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597" w:rsidRDefault="002C3597" w:rsidP="00045223">
      <w:pPr>
        <w:spacing w:line="240" w:lineRule="auto"/>
        <w:jc w:val="center"/>
        <w:rPr>
          <w:rFonts w:eastAsia="Calibri" w:cstheme="minorHAnsi"/>
        </w:rPr>
      </w:pPr>
      <w:bookmarkStart w:id="0" w:name="_GoBack"/>
      <w:bookmarkEnd w:id="0"/>
    </w:p>
    <w:p w:rsidR="002C3597" w:rsidRPr="00045223" w:rsidRDefault="002C3597" w:rsidP="002C3597">
      <w:pPr>
        <w:spacing w:line="240" w:lineRule="auto"/>
        <w:jc w:val="center"/>
        <w:rPr>
          <w:rFonts w:cstheme="minorHAnsi"/>
        </w:rPr>
      </w:pPr>
      <w:r w:rsidRPr="00045223">
        <w:rPr>
          <w:rFonts w:cstheme="minorHAnsi"/>
        </w:rPr>
        <w:t>Experimental Neurology Special Issue: Synthetic psychoactive substances and neurological diseases: toxic and therapeutic effects</w:t>
      </w:r>
      <w:r>
        <w:rPr>
          <w:rFonts w:cstheme="minorHAnsi"/>
        </w:rPr>
        <w:t>.</w:t>
      </w:r>
    </w:p>
    <w:p w:rsidR="002C3597" w:rsidRDefault="002C3597" w:rsidP="002C3597">
      <w:pPr>
        <w:spacing w:line="240" w:lineRule="auto"/>
        <w:jc w:val="center"/>
        <w:rPr>
          <w:rFonts w:eastAsia="Calibri" w:cstheme="minorHAnsi"/>
        </w:rPr>
      </w:pPr>
    </w:p>
    <w:p w:rsidR="002C3597" w:rsidRDefault="002C3597" w:rsidP="00045223">
      <w:pPr>
        <w:spacing w:line="240" w:lineRule="auto"/>
        <w:jc w:val="center"/>
        <w:rPr>
          <w:rFonts w:eastAsia="Calibri" w:cstheme="minorHAnsi"/>
        </w:rPr>
      </w:pPr>
    </w:p>
    <w:p w:rsidR="00194CDA" w:rsidRPr="00A65037" w:rsidRDefault="00194CDA" w:rsidP="00045223">
      <w:pPr>
        <w:spacing w:line="240" w:lineRule="auto"/>
        <w:jc w:val="center"/>
        <w:rPr>
          <w:rFonts w:eastAsia="Calibri" w:cstheme="minorHAnsi"/>
          <w:color w:val="FF0000"/>
        </w:rPr>
      </w:pPr>
      <w:r w:rsidRPr="00045223">
        <w:rPr>
          <w:rFonts w:eastAsia="Calibri" w:cstheme="minorHAnsi"/>
        </w:rPr>
        <w:t>Neurological and cognitive alterations induced by MDMA</w:t>
      </w:r>
      <w:r w:rsidR="00A65037">
        <w:rPr>
          <w:rFonts w:eastAsia="Calibri" w:cstheme="minorHAnsi"/>
        </w:rPr>
        <w:t xml:space="preserve"> </w:t>
      </w:r>
      <w:r w:rsidR="00A65037">
        <w:rPr>
          <w:rFonts w:eastAsia="Calibri" w:cstheme="minorHAnsi"/>
          <w:color w:val="FF0000"/>
        </w:rPr>
        <w:t>in humans</w:t>
      </w:r>
    </w:p>
    <w:p w:rsidR="002C3597" w:rsidRDefault="002C3597" w:rsidP="00045223">
      <w:pPr>
        <w:spacing w:after="200" w:line="240" w:lineRule="auto"/>
        <w:jc w:val="center"/>
        <w:rPr>
          <w:rFonts w:eastAsia="SimSun" w:cstheme="minorHAnsi"/>
          <w:lang w:eastAsia="zh-CN"/>
        </w:rPr>
      </w:pPr>
    </w:p>
    <w:p w:rsidR="002C3597" w:rsidRDefault="002C3597" w:rsidP="00045223">
      <w:pPr>
        <w:spacing w:after="200" w:line="240" w:lineRule="auto"/>
        <w:jc w:val="center"/>
        <w:rPr>
          <w:rFonts w:eastAsia="SimSun" w:cstheme="minorHAnsi"/>
          <w:lang w:eastAsia="zh-CN"/>
        </w:rPr>
      </w:pPr>
    </w:p>
    <w:p w:rsidR="00194CDA" w:rsidRPr="00045223" w:rsidRDefault="00194CDA" w:rsidP="00045223">
      <w:pPr>
        <w:spacing w:after="200" w:line="240" w:lineRule="auto"/>
        <w:jc w:val="center"/>
        <w:rPr>
          <w:rFonts w:eastAsia="SimSun" w:cstheme="minorHAnsi"/>
          <w:vertAlign w:val="superscript"/>
          <w:lang w:eastAsia="zh-CN"/>
        </w:rPr>
      </w:pPr>
      <w:r w:rsidRPr="00045223">
        <w:rPr>
          <w:rFonts w:eastAsia="SimSun" w:cstheme="minorHAnsi"/>
          <w:lang w:eastAsia="zh-CN"/>
        </w:rPr>
        <w:t>Catharine Montgomery</w:t>
      </w:r>
      <w:r w:rsidR="002C3597">
        <w:rPr>
          <w:rFonts w:eastAsia="SimSun" w:cstheme="minorHAnsi"/>
          <w:vertAlign w:val="superscript"/>
          <w:lang w:eastAsia="zh-CN"/>
        </w:rPr>
        <w:t>1</w:t>
      </w:r>
      <w:r w:rsidR="002C3597" w:rsidRPr="002C3597">
        <w:rPr>
          <w:rFonts w:eastAsia="SimSun" w:cstheme="minorHAnsi"/>
          <w:lang w:eastAsia="zh-CN"/>
        </w:rPr>
        <w:t xml:space="preserve"> </w:t>
      </w:r>
      <w:r w:rsidR="002C3597">
        <w:rPr>
          <w:rFonts w:eastAsia="SimSun" w:cstheme="minorHAnsi"/>
          <w:lang w:eastAsia="zh-CN"/>
        </w:rPr>
        <w:t xml:space="preserve">&amp; </w:t>
      </w:r>
      <w:r w:rsidR="002C3597" w:rsidRPr="00045223">
        <w:rPr>
          <w:rFonts w:eastAsia="SimSun" w:cstheme="minorHAnsi"/>
          <w:lang w:eastAsia="zh-CN"/>
        </w:rPr>
        <w:t>Carl A Roberts</w:t>
      </w:r>
      <w:r w:rsidR="002C3597">
        <w:rPr>
          <w:rFonts w:eastAsia="SimSun" w:cstheme="minorHAnsi"/>
          <w:vertAlign w:val="superscript"/>
          <w:lang w:eastAsia="zh-CN"/>
        </w:rPr>
        <w:t>2</w:t>
      </w:r>
      <w:r w:rsidR="002C3597" w:rsidRPr="00045223">
        <w:rPr>
          <w:rFonts w:eastAsia="SimSun" w:cstheme="minorHAnsi"/>
          <w:lang w:eastAsia="zh-CN"/>
        </w:rPr>
        <w:t>,</w:t>
      </w:r>
    </w:p>
    <w:p w:rsidR="00CB4233" w:rsidRDefault="002C3597" w:rsidP="00045223">
      <w:pPr>
        <w:spacing w:after="200" w:line="240" w:lineRule="auto"/>
        <w:jc w:val="center"/>
        <w:rPr>
          <w:rFonts w:eastAsia="SimSun" w:cstheme="minorHAnsi"/>
          <w:lang w:eastAsia="zh-CN"/>
        </w:rPr>
      </w:pPr>
      <w:r>
        <w:rPr>
          <w:rFonts w:eastAsia="SimSun" w:cstheme="minorHAnsi"/>
          <w:vertAlign w:val="superscript"/>
          <w:lang w:eastAsia="zh-CN"/>
        </w:rPr>
        <w:t>1</w:t>
      </w:r>
      <w:r w:rsidR="00CB4233">
        <w:rPr>
          <w:rFonts w:eastAsia="SimSun" w:cstheme="minorHAnsi"/>
          <w:lang w:eastAsia="zh-CN"/>
        </w:rPr>
        <w:t>School of Psychology, Liverpool John Moores University, UK</w:t>
      </w:r>
    </w:p>
    <w:p w:rsidR="002C3597" w:rsidRDefault="002C3597" w:rsidP="002C3597">
      <w:pPr>
        <w:spacing w:after="200" w:line="240" w:lineRule="auto"/>
        <w:jc w:val="center"/>
        <w:rPr>
          <w:rFonts w:eastAsia="SimSun" w:cstheme="minorHAnsi"/>
          <w:lang w:eastAsia="zh-CN"/>
        </w:rPr>
      </w:pPr>
      <w:r>
        <w:rPr>
          <w:rFonts w:eastAsia="SimSun" w:cstheme="minorHAnsi"/>
          <w:vertAlign w:val="superscript"/>
          <w:lang w:eastAsia="zh-CN"/>
        </w:rPr>
        <w:t>2</w:t>
      </w:r>
      <w:r w:rsidRPr="00045223">
        <w:rPr>
          <w:rFonts w:eastAsia="SimSun" w:cstheme="minorHAnsi"/>
          <w:lang w:eastAsia="zh-CN"/>
        </w:rPr>
        <w:t>Department of Psychology, University of Liverpool, UK</w:t>
      </w:r>
    </w:p>
    <w:p w:rsidR="002C3597" w:rsidRPr="00045223" w:rsidRDefault="002C3597" w:rsidP="00045223">
      <w:pPr>
        <w:spacing w:after="200" w:line="240" w:lineRule="auto"/>
        <w:jc w:val="center"/>
        <w:rPr>
          <w:rFonts w:eastAsia="SimSun" w:cstheme="minorHAnsi"/>
          <w:lang w:eastAsia="zh-CN"/>
        </w:rPr>
      </w:pPr>
    </w:p>
    <w:p w:rsidR="00194CDA" w:rsidRPr="00045223" w:rsidRDefault="00194CDA" w:rsidP="00045223">
      <w:pPr>
        <w:spacing w:after="200" w:line="240" w:lineRule="auto"/>
        <w:rPr>
          <w:rFonts w:eastAsia="SimSun" w:cstheme="minorHAnsi"/>
          <w:lang w:eastAsia="zh-CN"/>
        </w:rPr>
      </w:pPr>
    </w:p>
    <w:p w:rsidR="002C3597" w:rsidRDefault="002C3597" w:rsidP="00045223">
      <w:pPr>
        <w:spacing w:after="200" w:line="240" w:lineRule="auto"/>
        <w:rPr>
          <w:rFonts w:eastAsia="SimSun" w:cstheme="minorHAnsi"/>
          <w:lang w:eastAsia="zh-CN"/>
        </w:rPr>
      </w:pPr>
    </w:p>
    <w:p w:rsidR="00194CDA" w:rsidRPr="00045223" w:rsidRDefault="00194CDA" w:rsidP="00045223">
      <w:pPr>
        <w:spacing w:after="200" w:line="240" w:lineRule="auto"/>
        <w:rPr>
          <w:rFonts w:eastAsia="SimSun" w:cstheme="minorHAnsi"/>
          <w:lang w:eastAsia="zh-CN"/>
        </w:rPr>
      </w:pPr>
      <w:r w:rsidRPr="00045223">
        <w:rPr>
          <w:rFonts w:eastAsia="SimSun" w:cstheme="minorHAnsi"/>
          <w:lang w:eastAsia="zh-CN"/>
        </w:rPr>
        <w:t xml:space="preserve">Corresponding Author: </w:t>
      </w:r>
    </w:p>
    <w:p w:rsidR="002C3597" w:rsidRDefault="002C3597" w:rsidP="00045223">
      <w:pPr>
        <w:spacing w:after="200" w:line="240" w:lineRule="auto"/>
        <w:rPr>
          <w:rFonts w:eastAsia="SimSun" w:cstheme="minorHAnsi"/>
          <w:lang w:eastAsia="zh-CN"/>
        </w:rPr>
      </w:pPr>
      <w:r>
        <w:rPr>
          <w:rFonts w:eastAsia="SimSun" w:cstheme="minorHAnsi"/>
          <w:lang w:eastAsia="zh-CN"/>
        </w:rPr>
        <w:t>Dr Carl Roberts</w:t>
      </w:r>
    </w:p>
    <w:p w:rsidR="002C3597" w:rsidRDefault="00194CDA" w:rsidP="00045223">
      <w:pPr>
        <w:spacing w:after="200" w:line="240" w:lineRule="auto"/>
        <w:rPr>
          <w:rFonts w:eastAsia="SimSun" w:cstheme="minorHAnsi"/>
          <w:lang w:eastAsia="zh-CN"/>
        </w:rPr>
      </w:pPr>
      <w:r w:rsidRPr="00045223">
        <w:rPr>
          <w:rFonts w:eastAsia="Times New Roman" w:cstheme="minorHAnsi"/>
          <w:color w:val="000000"/>
        </w:rPr>
        <w:t>Department of Psychology</w:t>
      </w:r>
    </w:p>
    <w:p w:rsidR="002C3597" w:rsidRDefault="00194CDA" w:rsidP="00045223">
      <w:pPr>
        <w:spacing w:after="200" w:line="240" w:lineRule="auto"/>
        <w:rPr>
          <w:rFonts w:eastAsia="SimSun" w:cstheme="minorHAnsi"/>
          <w:lang w:eastAsia="zh-CN"/>
        </w:rPr>
      </w:pPr>
      <w:r w:rsidRPr="00045223">
        <w:rPr>
          <w:rFonts w:eastAsia="Times New Roman" w:cstheme="minorHAnsi"/>
          <w:color w:val="000000"/>
        </w:rPr>
        <w:t>University of Liverpool</w:t>
      </w:r>
    </w:p>
    <w:p w:rsidR="002C3597" w:rsidRDefault="00194CDA" w:rsidP="00045223">
      <w:pPr>
        <w:spacing w:after="200" w:line="240" w:lineRule="auto"/>
        <w:rPr>
          <w:rFonts w:eastAsia="SimSun" w:cstheme="minorHAnsi"/>
          <w:lang w:eastAsia="zh-CN"/>
        </w:rPr>
      </w:pPr>
      <w:r w:rsidRPr="00045223">
        <w:rPr>
          <w:rFonts w:eastAsia="Times New Roman" w:cstheme="minorHAnsi"/>
          <w:color w:val="000000"/>
        </w:rPr>
        <w:t>Eleanor Rathbone Building</w:t>
      </w:r>
      <w:r w:rsidRPr="00045223">
        <w:rPr>
          <w:rFonts w:eastAsia="SimSun" w:cstheme="minorHAnsi"/>
          <w:lang w:eastAsia="zh-CN"/>
        </w:rPr>
        <w:t xml:space="preserve">, </w:t>
      </w:r>
    </w:p>
    <w:p w:rsidR="002C3597" w:rsidRDefault="00194CDA" w:rsidP="00045223">
      <w:pPr>
        <w:spacing w:after="200" w:line="240" w:lineRule="auto"/>
        <w:rPr>
          <w:rFonts w:eastAsia="SimSun" w:cstheme="minorHAnsi"/>
          <w:lang w:eastAsia="zh-CN"/>
        </w:rPr>
      </w:pPr>
      <w:r w:rsidRPr="00045223">
        <w:rPr>
          <w:rFonts w:eastAsia="Times New Roman" w:cstheme="minorHAnsi"/>
          <w:color w:val="000000"/>
        </w:rPr>
        <w:t>Bedford Street South</w:t>
      </w:r>
      <w:r w:rsidRPr="00045223">
        <w:rPr>
          <w:rFonts w:eastAsia="SimSun" w:cstheme="minorHAnsi"/>
          <w:lang w:eastAsia="zh-CN"/>
        </w:rPr>
        <w:t xml:space="preserve">, </w:t>
      </w:r>
    </w:p>
    <w:p w:rsidR="002C3597" w:rsidRDefault="002C3597" w:rsidP="00045223">
      <w:pPr>
        <w:spacing w:after="200" w:line="240" w:lineRule="auto"/>
        <w:rPr>
          <w:rFonts w:eastAsia="Times New Roman" w:cstheme="minorHAnsi"/>
          <w:color w:val="000000"/>
        </w:rPr>
      </w:pPr>
      <w:r>
        <w:rPr>
          <w:rFonts w:eastAsia="Times New Roman" w:cstheme="minorHAnsi"/>
          <w:color w:val="000000"/>
        </w:rPr>
        <w:t xml:space="preserve">Liverpool, UK. </w:t>
      </w:r>
    </w:p>
    <w:p w:rsidR="002C3597" w:rsidRDefault="00194CDA" w:rsidP="00045223">
      <w:pPr>
        <w:spacing w:after="200" w:line="240" w:lineRule="auto"/>
        <w:rPr>
          <w:rFonts w:eastAsia="SimSun" w:cstheme="minorHAnsi"/>
          <w:lang w:eastAsia="zh-CN"/>
        </w:rPr>
      </w:pPr>
      <w:r w:rsidRPr="00045223">
        <w:rPr>
          <w:rFonts w:eastAsia="Times New Roman" w:cstheme="minorHAnsi"/>
          <w:color w:val="000000"/>
        </w:rPr>
        <w:t>L69 7ZA</w:t>
      </w:r>
      <w:r w:rsidRPr="00045223">
        <w:rPr>
          <w:rFonts w:eastAsia="SimSun" w:cstheme="minorHAnsi"/>
          <w:lang w:eastAsia="zh-CN"/>
        </w:rPr>
        <w:t xml:space="preserve">. </w:t>
      </w:r>
    </w:p>
    <w:p w:rsidR="00194CDA" w:rsidRPr="002C3597" w:rsidRDefault="00194CDA" w:rsidP="00045223">
      <w:pPr>
        <w:spacing w:after="200" w:line="240" w:lineRule="auto"/>
        <w:rPr>
          <w:rFonts w:eastAsia="Times New Roman" w:cstheme="minorHAnsi"/>
          <w:color w:val="000000"/>
        </w:rPr>
      </w:pPr>
      <w:r w:rsidRPr="00045223">
        <w:rPr>
          <w:rFonts w:eastAsia="SimSun" w:cstheme="minorHAnsi"/>
          <w:lang w:eastAsia="zh-CN"/>
        </w:rPr>
        <w:t xml:space="preserve">Email: </w:t>
      </w:r>
      <w:hyperlink r:id="rId7" w:history="1">
        <w:r w:rsidRPr="00045223">
          <w:rPr>
            <w:rFonts w:eastAsia="SimSun" w:cstheme="minorHAnsi"/>
            <w:color w:val="0000FF"/>
            <w:u w:val="single"/>
            <w:lang w:eastAsia="zh-CN"/>
          </w:rPr>
          <w:t>Carl.roberts@liverpool.ac.uk</w:t>
        </w:r>
      </w:hyperlink>
      <w:r w:rsidRPr="00045223">
        <w:rPr>
          <w:rFonts w:eastAsia="SimSun" w:cstheme="minorHAnsi"/>
          <w:lang w:eastAsia="zh-CN"/>
        </w:rPr>
        <w:t>.</w:t>
      </w:r>
    </w:p>
    <w:p w:rsidR="00406112" w:rsidRDefault="00406112">
      <w:r>
        <w:br w:type="page"/>
      </w:r>
    </w:p>
    <w:p w:rsidR="00406112" w:rsidRPr="00406112" w:rsidRDefault="00406112" w:rsidP="00120FA6">
      <w:pPr>
        <w:spacing w:line="480" w:lineRule="auto"/>
        <w:rPr>
          <w:i/>
        </w:rPr>
      </w:pPr>
      <w:r w:rsidRPr="00406112">
        <w:rPr>
          <w:i/>
        </w:rPr>
        <w:lastRenderedPageBreak/>
        <w:t>Abstract</w:t>
      </w:r>
    </w:p>
    <w:p w:rsidR="00120FA6" w:rsidRPr="00120FA6" w:rsidRDefault="00C54023" w:rsidP="00120FA6">
      <w:pPr>
        <w:spacing w:line="480" w:lineRule="auto"/>
        <w:rPr>
          <w:color w:val="FF0000"/>
        </w:rPr>
      </w:pPr>
      <w:r w:rsidRPr="00045223">
        <w:rPr>
          <w:rFonts w:cstheme="minorHAnsi"/>
          <w:iCs/>
        </w:rPr>
        <w:t xml:space="preserve">3,4 Methylenedioxymethamphetamine generally referred to as MDMA or ‘ecstasy’ is a ring-substituted phenethylamine stimulant which produces powerful </w:t>
      </w:r>
      <w:r w:rsidR="007B179F">
        <w:rPr>
          <w:rFonts w:cstheme="minorHAnsi"/>
          <w:iCs/>
        </w:rPr>
        <w:t>empathogenic effects</w:t>
      </w:r>
      <w:r w:rsidRPr="00045223">
        <w:rPr>
          <w:rFonts w:cstheme="minorHAnsi"/>
          <w:iCs/>
        </w:rPr>
        <w:t>. Use of MDMA remains popular despite prohibition, and potential long-term negative consequences of repeated use</w:t>
      </w:r>
      <w:r w:rsidR="00406112">
        <w:rPr>
          <w:rFonts w:cstheme="minorHAnsi"/>
          <w:iCs/>
        </w:rPr>
        <w:t xml:space="preserve">. </w:t>
      </w:r>
      <w:r w:rsidR="00B575BC">
        <w:rPr>
          <w:rFonts w:cstheme="minorHAnsi"/>
          <w:iCs/>
        </w:rPr>
        <w:t>MDMA produces its acute subjective</w:t>
      </w:r>
      <w:r w:rsidRPr="00045223">
        <w:rPr>
          <w:rFonts w:cstheme="minorHAnsi"/>
          <w:iCs/>
        </w:rPr>
        <w:t xml:space="preserve"> effects primarily by stimulating the release of serotonin via action at the seroto</w:t>
      </w:r>
      <w:r w:rsidR="007B179F">
        <w:rPr>
          <w:rFonts w:cstheme="minorHAnsi"/>
          <w:iCs/>
        </w:rPr>
        <w:t>nin transporter (SERT)</w:t>
      </w:r>
      <w:r w:rsidRPr="00045223">
        <w:rPr>
          <w:rFonts w:cstheme="minorHAnsi"/>
          <w:iCs/>
        </w:rPr>
        <w:t xml:space="preserve">. There is evidence that MDMA administration may lead to long lasting </w:t>
      </w:r>
      <w:r w:rsidR="00B575BC">
        <w:rPr>
          <w:rFonts w:cstheme="minorHAnsi"/>
          <w:iCs/>
        </w:rPr>
        <w:t>neuro</w:t>
      </w:r>
      <w:r w:rsidRPr="00045223">
        <w:rPr>
          <w:rFonts w:cstheme="minorHAnsi"/>
          <w:iCs/>
        </w:rPr>
        <w:t xml:space="preserve">toxic effects </w:t>
      </w:r>
      <w:r w:rsidR="00B575BC">
        <w:rPr>
          <w:rFonts w:cstheme="minorHAnsi"/>
          <w:iCs/>
        </w:rPr>
        <w:t>on</w:t>
      </w:r>
      <w:r w:rsidRPr="00045223">
        <w:rPr>
          <w:rFonts w:cstheme="minorHAnsi"/>
          <w:iCs/>
        </w:rPr>
        <w:t xml:space="preserve"> serotonin neur</w:t>
      </w:r>
      <w:r w:rsidR="007B179F">
        <w:rPr>
          <w:rFonts w:cstheme="minorHAnsi"/>
          <w:iCs/>
        </w:rPr>
        <w:t>ons in primates</w:t>
      </w:r>
      <w:r w:rsidRPr="00045223">
        <w:rPr>
          <w:rFonts w:cstheme="minorHAnsi"/>
          <w:iCs/>
        </w:rPr>
        <w:t>, and reductions in markers of central serotonin axons, and axon terminals in a</w:t>
      </w:r>
      <w:r w:rsidR="007B179F">
        <w:rPr>
          <w:rFonts w:cstheme="minorHAnsi"/>
          <w:iCs/>
        </w:rPr>
        <w:t>nimals</w:t>
      </w:r>
      <w:r w:rsidRPr="00045223">
        <w:rPr>
          <w:rFonts w:cstheme="minorHAnsi"/>
          <w:iCs/>
        </w:rPr>
        <w:t>. In humans</w:t>
      </w:r>
      <w:r w:rsidR="00B575BC">
        <w:rPr>
          <w:rFonts w:cstheme="minorHAnsi"/>
          <w:iCs/>
        </w:rPr>
        <w:t>,</w:t>
      </w:r>
      <w:r w:rsidRPr="00045223">
        <w:rPr>
          <w:rFonts w:cstheme="minorHAnsi"/>
          <w:iCs/>
        </w:rPr>
        <w:t xml:space="preserve"> demonstration of serotonergic neurotoxicity is much more difficult to identify, and much of the research is complicated by confounding issues of polysubstance use</w:t>
      </w:r>
      <w:r w:rsidR="00B575BC">
        <w:rPr>
          <w:rFonts w:cstheme="minorHAnsi"/>
          <w:iCs/>
        </w:rPr>
        <w:t>, genetic and environmental factors</w:t>
      </w:r>
      <w:r w:rsidRPr="00045223">
        <w:rPr>
          <w:rFonts w:cstheme="minorHAnsi"/>
          <w:iCs/>
        </w:rPr>
        <w:t xml:space="preserve"> and </w:t>
      </w:r>
      <w:r w:rsidR="00B575BC">
        <w:rPr>
          <w:rFonts w:cstheme="minorHAnsi"/>
          <w:iCs/>
        </w:rPr>
        <w:t xml:space="preserve">reliance on </w:t>
      </w:r>
      <w:r w:rsidRPr="00045223">
        <w:rPr>
          <w:rFonts w:cstheme="minorHAnsi"/>
          <w:iCs/>
        </w:rPr>
        <w:t>self-report</w:t>
      </w:r>
      <w:r w:rsidR="00B575BC">
        <w:rPr>
          <w:rFonts w:cstheme="minorHAnsi"/>
          <w:iCs/>
        </w:rPr>
        <w:t>s</w:t>
      </w:r>
      <w:r w:rsidRPr="00045223">
        <w:rPr>
          <w:rFonts w:cstheme="minorHAnsi"/>
          <w:iCs/>
        </w:rPr>
        <w:t xml:space="preserve"> of previous drug use. </w:t>
      </w:r>
      <w:r w:rsidR="000E0B44">
        <w:rPr>
          <w:rFonts w:cstheme="minorHAnsi"/>
          <w:iCs/>
        </w:rPr>
        <w:t xml:space="preserve">We do not review the mechanisms for neurotoxicity in detail as they </w:t>
      </w:r>
      <w:r w:rsidR="000E0B44" w:rsidRPr="00045223">
        <w:rPr>
          <w:rFonts w:cstheme="minorHAnsi"/>
          <w:iCs/>
        </w:rPr>
        <w:t xml:space="preserve">are covered elsewhere in this special issue. </w:t>
      </w:r>
      <w:r w:rsidR="000E0B44">
        <w:rPr>
          <w:rFonts w:cstheme="minorHAnsi"/>
          <w:iCs/>
        </w:rPr>
        <w:t>T</w:t>
      </w:r>
      <w:r w:rsidRPr="00045223">
        <w:rPr>
          <w:rFonts w:cstheme="minorHAnsi"/>
          <w:iCs/>
        </w:rPr>
        <w:t>here is a large body of literature</w:t>
      </w:r>
      <w:r w:rsidR="000E0B44">
        <w:rPr>
          <w:rFonts w:cstheme="minorHAnsi"/>
          <w:iCs/>
        </w:rPr>
        <w:t>, however</w:t>
      </w:r>
      <w:r w:rsidRPr="00045223">
        <w:rPr>
          <w:rFonts w:cstheme="minorHAnsi"/>
          <w:iCs/>
        </w:rPr>
        <w:t>, which has investigated potential cognitive and neurocognitive consequences of repeated MDMA use. Here we review the literature on cognition, and neuroimaging studies that have investigated structural and functional brain changes associated with ecstasy use.</w:t>
      </w:r>
      <w:r>
        <w:rPr>
          <w:rFonts w:cstheme="minorHAnsi"/>
          <w:iCs/>
        </w:rPr>
        <w:t xml:space="preserve"> </w:t>
      </w:r>
    </w:p>
    <w:p w:rsidR="00120FA6" w:rsidRPr="00120FA6" w:rsidRDefault="00120FA6" w:rsidP="00120FA6">
      <w:pPr>
        <w:spacing w:line="480" w:lineRule="auto"/>
        <w:rPr>
          <w:color w:val="FF0000"/>
        </w:rPr>
      </w:pPr>
    </w:p>
    <w:p w:rsidR="00120FA6" w:rsidRPr="00406112" w:rsidRDefault="00120FA6" w:rsidP="00120FA6">
      <w:pPr>
        <w:spacing w:line="480" w:lineRule="auto"/>
      </w:pPr>
      <w:r w:rsidRPr="00406112">
        <w:rPr>
          <w:b/>
        </w:rPr>
        <w:t xml:space="preserve">Key Words: </w:t>
      </w:r>
      <w:r w:rsidRPr="00406112">
        <w:t>MDMA; ecstasy; cognition; neurotoxicity; memory; fMRI; PET; substance use</w:t>
      </w:r>
      <w:r w:rsidR="00A65037">
        <w:t xml:space="preserve">; </w:t>
      </w:r>
      <w:r w:rsidR="00A65037">
        <w:rPr>
          <w:color w:val="FF0000"/>
        </w:rPr>
        <w:t>humans</w:t>
      </w:r>
      <w:r w:rsidRPr="00406112">
        <w:t xml:space="preserve">. </w:t>
      </w:r>
    </w:p>
    <w:p w:rsidR="00120FA6" w:rsidRPr="00120FA6" w:rsidRDefault="00120FA6" w:rsidP="00120FA6">
      <w:pPr>
        <w:spacing w:line="480" w:lineRule="auto"/>
        <w:rPr>
          <w:b/>
          <w:color w:val="FF0000"/>
        </w:rPr>
      </w:pPr>
    </w:p>
    <w:p w:rsidR="00120FA6" w:rsidRPr="00120FA6" w:rsidRDefault="00120FA6" w:rsidP="00120FA6">
      <w:pPr>
        <w:rPr>
          <w:b/>
          <w:color w:val="FF0000"/>
        </w:rPr>
      </w:pPr>
      <w:r w:rsidRPr="00120FA6">
        <w:rPr>
          <w:b/>
          <w:color w:val="FF0000"/>
        </w:rPr>
        <w:br w:type="page"/>
      </w:r>
    </w:p>
    <w:p w:rsidR="00F32F44" w:rsidRPr="00F32F44" w:rsidRDefault="00F32F44" w:rsidP="00BB5510">
      <w:pPr>
        <w:spacing w:after="0" w:line="360" w:lineRule="auto"/>
        <w:ind w:firstLine="360"/>
        <w:rPr>
          <w:rFonts w:cstheme="minorHAnsi"/>
          <w:b/>
          <w:u w:val="single"/>
        </w:rPr>
      </w:pPr>
      <w:r w:rsidRPr="00F32F44">
        <w:rPr>
          <w:rFonts w:cstheme="minorHAnsi"/>
          <w:b/>
          <w:u w:val="single"/>
        </w:rPr>
        <w:lastRenderedPageBreak/>
        <w:t xml:space="preserve">Introduction </w:t>
      </w:r>
    </w:p>
    <w:p w:rsidR="00120FA6" w:rsidRPr="0024145F" w:rsidRDefault="00120FA6" w:rsidP="00BB5510">
      <w:pPr>
        <w:spacing w:after="0" w:line="360" w:lineRule="auto"/>
        <w:ind w:firstLine="360"/>
        <w:rPr>
          <w:rFonts w:cstheme="minorHAnsi"/>
        </w:rPr>
      </w:pPr>
      <w:r w:rsidRPr="0024145F">
        <w:rPr>
          <w:rFonts w:cstheme="minorHAnsi"/>
        </w:rPr>
        <w:t>MDMA</w:t>
      </w:r>
      <w:r w:rsidR="00C54023" w:rsidRPr="0024145F">
        <w:rPr>
          <w:rFonts w:cstheme="minorHAnsi"/>
        </w:rPr>
        <w:t xml:space="preserve">, </w:t>
      </w:r>
      <w:r w:rsidRPr="0024145F">
        <w:rPr>
          <w:rFonts w:cstheme="minorHAnsi"/>
        </w:rPr>
        <w:t xml:space="preserve">originally patented by </w:t>
      </w:r>
      <w:r w:rsidR="00C54023" w:rsidRPr="0024145F">
        <w:rPr>
          <w:rFonts w:cstheme="minorHAnsi"/>
        </w:rPr>
        <w:t xml:space="preserve">Merck in 1914 and </w:t>
      </w:r>
      <w:r w:rsidRPr="0024145F">
        <w:rPr>
          <w:rFonts w:cstheme="minorHAnsi"/>
        </w:rPr>
        <w:t>resynthesised by Shulgin in 1965 (Shulgin &amp; Shulgin 1991</w:t>
      </w:r>
      <w:r w:rsidR="00C54023" w:rsidRPr="0024145F">
        <w:rPr>
          <w:rFonts w:cstheme="minorHAnsi"/>
        </w:rPr>
        <w:t>) was developed for use a</w:t>
      </w:r>
      <w:r w:rsidRPr="0024145F">
        <w:rPr>
          <w:rFonts w:cstheme="minorHAnsi"/>
        </w:rPr>
        <w:t xml:space="preserve">s an aid to psychological therapy </w:t>
      </w:r>
      <w:r w:rsidR="00C54023" w:rsidRPr="0024145F">
        <w:rPr>
          <w:rFonts w:cstheme="minorHAnsi"/>
        </w:rPr>
        <w:t xml:space="preserve">(Beck &amp; Rosenbaum, 1994). In line with its empathogenic effects (Dumont &amp; Verkes, 2006) MDMA was </w:t>
      </w:r>
      <w:r w:rsidR="00F177F5">
        <w:rPr>
          <w:rFonts w:cstheme="minorHAnsi"/>
        </w:rPr>
        <w:t xml:space="preserve">found to be </w:t>
      </w:r>
      <w:r w:rsidR="00C54023" w:rsidRPr="0024145F">
        <w:rPr>
          <w:rFonts w:cstheme="minorHAnsi"/>
        </w:rPr>
        <w:t>useful for increasing</w:t>
      </w:r>
      <w:r w:rsidRPr="0024145F">
        <w:rPr>
          <w:rFonts w:cstheme="minorHAnsi"/>
        </w:rPr>
        <w:t xml:space="preserve"> openness in marriage and relationship </w:t>
      </w:r>
      <w:r w:rsidR="00C54023" w:rsidRPr="0024145F">
        <w:rPr>
          <w:rFonts w:cstheme="minorHAnsi"/>
        </w:rPr>
        <w:t>therapy</w:t>
      </w:r>
      <w:r w:rsidRPr="0024145F">
        <w:rPr>
          <w:rFonts w:cstheme="minorHAnsi"/>
        </w:rPr>
        <w:t xml:space="preserve"> (Greer &amp; Tolbert, 1998). </w:t>
      </w:r>
      <w:r w:rsidR="00C54023" w:rsidRPr="0024145F">
        <w:rPr>
          <w:rFonts w:cstheme="minorHAnsi"/>
        </w:rPr>
        <w:t>MDMA</w:t>
      </w:r>
      <w:r w:rsidR="002A1AEE" w:rsidRPr="0024145F">
        <w:rPr>
          <w:rFonts w:cstheme="minorHAnsi"/>
        </w:rPr>
        <w:t>,</w:t>
      </w:r>
      <w:r w:rsidR="00C54023" w:rsidRPr="0024145F">
        <w:rPr>
          <w:rFonts w:cstheme="minorHAnsi"/>
        </w:rPr>
        <w:t xml:space="preserve"> and its illicit form</w:t>
      </w:r>
      <w:r w:rsidR="00A11AE1" w:rsidRPr="0024145F">
        <w:rPr>
          <w:rFonts w:cstheme="minorHAnsi"/>
        </w:rPr>
        <w:t>s</w:t>
      </w:r>
      <w:r w:rsidR="00C54023" w:rsidRPr="0024145F">
        <w:rPr>
          <w:rFonts w:cstheme="minorHAnsi"/>
        </w:rPr>
        <w:t xml:space="preserve"> ecstasy/Molly/Magic</w:t>
      </w:r>
      <w:r w:rsidR="002A1AEE" w:rsidRPr="0024145F">
        <w:rPr>
          <w:rFonts w:cstheme="minorHAnsi"/>
        </w:rPr>
        <w:t>,</w:t>
      </w:r>
      <w:r w:rsidR="00C54023" w:rsidRPr="0024145F">
        <w:rPr>
          <w:rFonts w:cstheme="minorHAnsi"/>
        </w:rPr>
        <w:t xml:space="preserve"> became </w:t>
      </w:r>
      <w:r w:rsidR="00A11AE1" w:rsidRPr="0024145F">
        <w:rPr>
          <w:rFonts w:cstheme="minorHAnsi"/>
        </w:rPr>
        <w:t xml:space="preserve">a </w:t>
      </w:r>
      <w:r w:rsidRPr="0024145F">
        <w:rPr>
          <w:rFonts w:cstheme="minorHAnsi"/>
        </w:rPr>
        <w:t xml:space="preserve">popular </w:t>
      </w:r>
      <w:r w:rsidR="00C54023" w:rsidRPr="0024145F">
        <w:rPr>
          <w:rFonts w:cstheme="minorHAnsi"/>
        </w:rPr>
        <w:t>club drug from the 1980s onwards</w:t>
      </w:r>
      <w:r w:rsidRPr="0024145F">
        <w:rPr>
          <w:rFonts w:cstheme="minorHAnsi"/>
        </w:rPr>
        <w:t xml:space="preserve"> (Parrott, 2001</w:t>
      </w:r>
      <w:r w:rsidR="00C54023" w:rsidRPr="0024145F">
        <w:rPr>
          <w:rFonts w:cstheme="minorHAnsi"/>
        </w:rPr>
        <w:t xml:space="preserve">; </w:t>
      </w:r>
      <w:r w:rsidRPr="0024145F">
        <w:rPr>
          <w:rFonts w:cstheme="minorHAnsi"/>
        </w:rPr>
        <w:t xml:space="preserve">Schuster </w:t>
      </w:r>
      <w:r w:rsidRPr="0024145F">
        <w:rPr>
          <w:rFonts w:cstheme="minorHAnsi"/>
          <w:i/>
        </w:rPr>
        <w:t>et al.,</w:t>
      </w:r>
      <w:r w:rsidRPr="0024145F">
        <w:rPr>
          <w:rFonts w:cstheme="minorHAnsi"/>
        </w:rPr>
        <w:t xml:space="preserve"> 1998). </w:t>
      </w:r>
      <w:r w:rsidR="00C54023" w:rsidRPr="0024145F">
        <w:rPr>
          <w:rFonts w:cstheme="minorHAnsi"/>
        </w:rPr>
        <w:t>D</w:t>
      </w:r>
      <w:r w:rsidR="00800AE8">
        <w:rPr>
          <w:rFonts w:cstheme="minorHAnsi"/>
        </w:rPr>
        <w:t xml:space="preserve">espite MDMA’s prohibition, </w:t>
      </w:r>
      <w:r w:rsidRPr="0024145F">
        <w:rPr>
          <w:rFonts w:cstheme="minorHAnsi"/>
        </w:rPr>
        <w:t>according to the World Drug Report (WDR) (United Nations Office on Drugs and Crime, UNODC 201</w:t>
      </w:r>
      <w:r w:rsidR="00601122" w:rsidRPr="0024145F">
        <w:rPr>
          <w:rFonts w:cstheme="minorHAnsi"/>
        </w:rPr>
        <w:t>9</w:t>
      </w:r>
      <w:r w:rsidRPr="0024145F">
        <w:rPr>
          <w:rFonts w:cstheme="minorHAnsi"/>
        </w:rPr>
        <w:t>), it was estimated that there were 21</w:t>
      </w:r>
      <w:r w:rsidR="00601122" w:rsidRPr="0024145F">
        <w:rPr>
          <w:rFonts w:cstheme="minorHAnsi"/>
        </w:rPr>
        <w:t>.3 million</w:t>
      </w:r>
      <w:r w:rsidRPr="0024145F">
        <w:rPr>
          <w:rFonts w:cstheme="minorHAnsi"/>
        </w:rPr>
        <w:t xml:space="preserve"> MDMA users</w:t>
      </w:r>
      <w:r w:rsidR="00601122" w:rsidRPr="0024145F">
        <w:rPr>
          <w:rFonts w:cstheme="minorHAnsi"/>
        </w:rPr>
        <w:t xml:space="preserve"> globally in 2019</w:t>
      </w:r>
      <w:r w:rsidRPr="0024145F">
        <w:rPr>
          <w:rFonts w:cstheme="minorHAnsi"/>
        </w:rPr>
        <w:t>, representing 0.4% of adult</w:t>
      </w:r>
      <w:r w:rsidR="00601122" w:rsidRPr="0024145F">
        <w:rPr>
          <w:rFonts w:cstheme="minorHAnsi"/>
        </w:rPr>
        <w:t>s aged 16-54. After Oceania (2.2</w:t>
      </w:r>
      <w:r w:rsidRPr="0024145F">
        <w:rPr>
          <w:rFonts w:cstheme="minorHAnsi"/>
        </w:rPr>
        <w:t>%), Europe</w:t>
      </w:r>
      <w:r w:rsidR="00601122" w:rsidRPr="0024145F">
        <w:rPr>
          <w:rFonts w:cstheme="minorHAnsi"/>
        </w:rPr>
        <w:t xml:space="preserve"> and North America have</w:t>
      </w:r>
      <w:r w:rsidRPr="0024145F">
        <w:rPr>
          <w:rFonts w:cstheme="minorHAnsi"/>
        </w:rPr>
        <w:t xml:space="preserve"> the highest estimated use (</w:t>
      </w:r>
      <w:r w:rsidR="00601122" w:rsidRPr="0024145F">
        <w:rPr>
          <w:rFonts w:cstheme="minorHAnsi"/>
        </w:rPr>
        <w:t xml:space="preserve">both at </w:t>
      </w:r>
      <w:r w:rsidRPr="0024145F">
        <w:rPr>
          <w:rFonts w:cstheme="minorHAnsi"/>
        </w:rPr>
        <w:t>0.</w:t>
      </w:r>
      <w:r w:rsidR="00601122" w:rsidRPr="0024145F">
        <w:rPr>
          <w:rFonts w:cstheme="minorHAnsi"/>
        </w:rPr>
        <w:t>9</w:t>
      </w:r>
      <w:r w:rsidRPr="0024145F">
        <w:rPr>
          <w:rFonts w:cstheme="minorHAnsi"/>
        </w:rPr>
        <w:t>%)</w:t>
      </w:r>
      <w:r w:rsidR="002A1AEE" w:rsidRPr="0024145F">
        <w:rPr>
          <w:rFonts w:cstheme="minorHAnsi"/>
        </w:rPr>
        <w:t xml:space="preserve">. </w:t>
      </w:r>
      <w:r w:rsidR="00601122" w:rsidRPr="0024145F">
        <w:rPr>
          <w:rFonts w:cstheme="minorHAnsi"/>
        </w:rPr>
        <w:t>However, h</w:t>
      </w:r>
      <w:r w:rsidRPr="0024145F">
        <w:rPr>
          <w:rFonts w:cstheme="minorHAnsi"/>
        </w:rPr>
        <w:t xml:space="preserve">ousehold population estimate surveys in various countries indicate that use is highest in the 16-25 age group (e.g. Broadfield, </w:t>
      </w:r>
      <w:r w:rsidRPr="00BB5510">
        <w:rPr>
          <w:rFonts w:cstheme="minorHAnsi"/>
        </w:rPr>
        <w:t>2017)</w:t>
      </w:r>
      <w:r w:rsidR="00601122" w:rsidRPr="00BB5510">
        <w:rPr>
          <w:rFonts w:cstheme="minorHAnsi"/>
        </w:rPr>
        <w:t xml:space="preserve">, with a  recent survey in 15-16 year olds reporting lifetime prevalence at 2% (EMCDDA, 2016). </w:t>
      </w:r>
      <w:r w:rsidR="00BB5510" w:rsidRPr="00BB5510">
        <w:rPr>
          <w:rFonts w:eastAsia="SimSun" w:cstheme="minorHAnsi"/>
        </w:rPr>
        <w:t xml:space="preserve">MDMA/ecstasy is usually administered orally with peak plasma concentrations around 1.5-3.0 hours after administration (see de la Torre </w:t>
      </w:r>
      <w:r w:rsidR="00BB5510" w:rsidRPr="00F177F5">
        <w:rPr>
          <w:rFonts w:eastAsia="SimSun" w:cstheme="minorHAnsi"/>
          <w:i/>
        </w:rPr>
        <w:t>et al.</w:t>
      </w:r>
      <w:r w:rsidR="00BB5510" w:rsidRPr="00BB5510">
        <w:rPr>
          <w:rFonts w:eastAsia="SimSun" w:cstheme="minorHAnsi"/>
        </w:rPr>
        <w:t xml:space="preserve"> 2000 for a full discussion of pharmacokinetics of MDMA</w:t>
      </w:r>
      <w:r w:rsidR="00F177F5">
        <w:rPr>
          <w:rFonts w:eastAsia="SimSun" w:cstheme="minorHAnsi"/>
        </w:rPr>
        <w:t xml:space="preserve"> in humans</w:t>
      </w:r>
      <w:r w:rsidR="00BB5510" w:rsidRPr="00BB5510">
        <w:rPr>
          <w:rFonts w:eastAsia="SimSun" w:cstheme="minorHAnsi"/>
        </w:rPr>
        <w:t xml:space="preserve">). In the brain, MDMA agonises monoamine neurotransmitters, causing the release of serotonin, dopamine and norepinephrine, in addition to blocking their reuptake (Berger </w:t>
      </w:r>
      <w:r w:rsidR="00BB5510" w:rsidRPr="00F177F5">
        <w:rPr>
          <w:rFonts w:eastAsia="SimSun" w:cstheme="minorHAnsi"/>
          <w:i/>
        </w:rPr>
        <w:t>et al.,</w:t>
      </w:r>
      <w:r w:rsidR="00BB5510" w:rsidRPr="00BB5510">
        <w:rPr>
          <w:rFonts w:eastAsia="SimSun" w:cstheme="minorHAnsi"/>
        </w:rPr>
        <w:t xml:space="preserve"> 1992; Nichols </w:t>
      </w:r>
      <w:r w:rsidR="00BB5510" w:rsidRPr="00F177F5">
        <w:rPr>
          <w:rFonts w:eastAsia="SimSun" w:cstheme="minorHAnsi"/>
          <w:i/>
        </w:rPr>
        <w:t>et al.,</w:t>
      </w:r>
      <w:r w:rsidR="00BB5510" w:rsidRPr="00BB5510">
        <w:rPr>
          <w:rFonts w:eastAsia="SimSun" w:cstheme="minorHAnsi"/>
        </w:rPr>
        <w:t xml:space="preserve"> 1982). As such, there are increased levels of serotonin in the synapse, which cause the majority of the MDMA-specific primary subjective effects (Green </w:t>
      </w:r>
      <w:r w:rsidR="00BB5510" w:rsidRPr="00BB5510">
        <w:rPr>
          <w:rFonts w:eastAsia="SimSun" w:cstheme="minorHAnsi"/>
          <w:i/>
        </w:rPr>
        <w:t>et al.,</w:t>
      </w:r>
      <w:r w:rsidR="00BB5510" w:rsidRPr="00BB5510">
        <w:rPr>
          <w:rFonts w:eastAsia="SimSun" w:cstheme="minorHAnsi"/>
        </w:rPr>
        <w:t xml:space="preserve"> 2003). However, damage to the serotonin system could occur after repeated use causing a range of neurological and cognitive alterations. Indeed, studies </w:t>
      </w:r>
      <w:r w:rsidR="00BB5510" w:rsidRPr="00BB5510">
        <w:rPr>
          <w:rFonts w:cstheme="minorHAnsi"/>
        </w:rPr>
        <w:t xml:space="preserve">on the effects of recreational use of ecstasy have reported elevated depression </w:t>
      </w:r>
      <w:r w:rsidR="00BB5510">
        <w:rPr>
          <w:rFonts w:cstheme="minorHAnsi"/>
        </w:rPr>
        <w:t xml:space="preserve">(MacInnes </w:t>
      </w:r>
      <w:r w:rsidR="00BB5510" w:rsidRPr="004A6F94">
        <w:rPr>
          <w:rFonts w:cstheme="minorHAnsi"/>
          <w:i/>
        </w:rPr>
        <w:t>et al.,</w:t>
      </w:r>
      <w:r w:rsidR="00BB5510">
        <w:rPr>
          <w:rFonts w:cstheme="minorHAnsi"/>
        </w:rPr>
        <w:t xml:space="preserve"> 2001), heightened impulsivity (Morgan </w:t>
      </w:r>
      <w:r w:rsidR="00BB5510" w:rsidRPr="00F177F5">
        <w:rPr>
          <w:rFonts w:cstheme="minorHAnsi"/>
          <w:i/>
        </w:rPr>
        <w:t>et al.,</w:t>
      </w:r>
      <w:r w:rsidR="00BB5510">
        <w:rPr>
          <w:rFonts w:cstheme="minorHAnsi"/>
        </w:rPr>
        <w:t xml:space="preserve"> 2006) and cognitive deficits (Roberts </w:t>
      </w:r>
      <w:r w:rsidR="00BB5510" w:rsidRPr="004A6F94">
        <w:rPr>
          <w:rFonts w:cstheme="minorHAnsi"/>
          <w:i/>
        </w:rPr>
        <w:t>et al.,</w:t>
      </w:r>
      <w:r w:rsidR="00BB5510">
        <w:rPr>
          <w:rFonts w:cstheme="minorHAnsi"/>
        </w:rPr>
        <w:t xml:space="preserve"> 2016</w:t>
      </w:r>
      <w:r w:rsidR="007172A7">
        <w:rPr>
          <w:rFonts w:cstheme="minorHAnsi"/>
        </w:rPr>
        <w:t>a</w:t>
      </w:r>
      <w:r w:rsidR="00BB5510">
        <w:rPr>
          <w:rFonts w:cstheme="minorHAnsi"/>
        </w:rPr>
        <w:t xml:space="preserve">) after use. </w:t>
      </w:r>
      <w:r w:rsidR="0024145F">
        <w:rPr>
          <w:rFonts w:cstheme="minorHAnsi"/>
        </w:rPr>
        <w:t>Below we summarise studies investigating neurological alterations in recreational users and the</w:t>
      </w:r>
      <w:r w:rsidR="00EB392F">
        <w:rPr>
          <w:rFonts w:cstheme="minorHAnsi"/>
        </w:rPr>
        <w:t xml:space="preserve"> potential</w:t>
      </w:r>
      <w:r w:rsidR="0024145F">
        <w:rPr>
          <w:rFonts w:cstheme="minorHAnsi"/>
        </w:rPr>
        <w:t xml:space="preserve"> cognitive consequences of such alterations. </w:t>
      </w:r>
    </w:p>
    <w:p w:rsidR="00BB5510" w:rsidRDefault="00BB5510" w:rsidP="00045223">
      <w:pPr>
        <w:spacing w:line="360" w:lineRule="auto"/>
        <w:rPr>
          <w:rFonts w:cstheme="minorHAnsi"/>
          <w:b/>
          <w:iCs/>
          <w:u w:val="single"/>
        </w:rPr>
      </w:pPr>
    </w:p>
    <w:p w:rsidR="00B21ECD" w:rsidRPr="00120FA6" w:rsidRDefault="00120FA6" w:rsidP="00045223">
      <w:pPr>
        <w:spacing w:line="360" w:lineRule="auto"/>
        <w:rPr>
          <w:rFonts w:cstheme="minorHAnsi"/>
          <w:b/>
          <w:iCs/>
          <w:u w:val="single"/>
        </w:rPr>
      </w:pPr>
      <w:r w:rsidRPr="00120FA6">
        <w:rPr>
          <w:rFonts w:cstheme="minorHAnsi"/>
          <w:b/>
          <w:iCs/>
          <w:u w:val="single"/>
        </w:rPr>
        <w:t>Neurological alterations in human recreational users</w:t>
      </w:r>
    </w:p>
    <w:p w:rsidR="00B21ECD" w:rsidRPr="00045223" w:rsidRDefault="00B21ECD" w:rsidP="004A6F94">
      <w:pPr>
        <w:spacing w:line="360" w:lineRule="auto"/>
        <w:ind w:firstLine="720"/>
        <w:rPr>
          <w:rFonts w:cstheme="minorHAnsi"/>
          <w:iCs/>
        </w:rPr>
      </w:pPr>
      <w:r w:rsidRPr="00045223">
        <w:rPr>
          <w:rFonts w:cstheme="minorHAnsi"/>
          <w:iCs/>
        </w:rPr>
        <w:t xml:space="preserve">In humans, several neuroimaging techniques have been used to assess structural </w:t>
      </w:r>
      <w:r w:rsidR="00F177F5">
        <w:rPr>
          <w:rFonts w:cstheme="minorHAnsi"/>
          <w:iCs/>
        </w:rPr>
        <w:t xml:space="preserve">and </w:t>
      </w:r>
      <w:r w:rsidRPr="00045223">
        <w:rPr>
          <w:rFonts w:cstheme="minorHAnsi"/>
          <w:iCs/>
        </w:rPr>
        <w:t>functional</w:t>
      </w:r>
      <w:r w:rsidR="00F177F5">
        <w:rPr>
          <w:rFonts w:cstheme="minorHAnsi"/>
          <w:iCs/>
        </w:rPr>
        <w:t xml:space="preserve"> brain changes associated with chronic</w:t>
      </w:r>
      <w:r w:rsidRPr="00045223">
        <w:rPr>
          <w:rFonts w:cstheme="minorHAnsi"/>
          <w:iCs/>
        </w:rPr>
        <w:t xml:space="preserve"> use. These include functional and structural Magnetic Resonance Imaging (MRI), functional Near-Infrared </w:t>
      </w:r>
      <w:r w:rsidR="0000618C" w:rsidRPr="00045223">
        <w:rPr>
          <w:rFonts w:cstheme="minorHAnsi"/>
          <w:iCs/>
        </w:rPr>
        <w:t>Spectroscopy</w:t>
      </w:r>
      <w:r w:rsidRPr="00045223">
        <w:rPr>
          <w:rFonts w:cstheme="minorHAnsi"/>
          <w:iCs/>
        </w:rPr>
        <w:t xml:space="preserve"> (fNIRS), Electroencephalography (EEG), Single Photon Emission Computerized Tomography (SPECT), and Positon Emission Tomography (PET)</w:t>
      </w:r>
      <w:r w:rsidR="00215DB2" w:rsidRPr="00045223">
        <w:rPr>
          <w:rFonts w:cstheme="minorHAnsi"/>
          <w:iCs/>
        </w:rPr>
        <w:t>.</w:t>
      </w:r>
    </w:p>
    <w:p w:rsidR="001133E9" w:rsidRPr="00BB5510" w:rsidRDefault="001133E9" w:rsidP="00045223">
      <w:pPr>
        <w:spacing w:line="360" w:lineRule="auto"/>
        <w:rPr>
          <w:rFonts w:cstheme="minorHAnsi"/>
          <w:i/>
          <w:iCs/>
        </w:rPr>
      </w:pPr>
      <w:r w:rsidRPr="00BB5510">
        <w:rPr>
          <w:rFonts w:cstheme="minorHAnsi"/>
          <w:i/>
          <w:iCs/>
        </w:rPr>
        <w:t>Magnetic Resonance Imaging</w:t>
      </w:r>
    </w:p>
    <w:p w:rsidR="003F6C5E" w:rsidRPr="00045223" w:rsidRDefault="003F6C5E" w:rsidP="00BB5510">
      <w:pPr>
        <w:spacing w:line="360" w:lineRule="auto"/>
        <w:ind w:firstLine="720"/>
        <w:rPr>
          <w:rFonts w:cstheme="minorHAnsi"/>
          <w:iCs/>
          <w:color w:val="FF0000"/>
        </w:rPr>
      </w:pPr>
      <w:r w:rsidRPr="00045223">
        <w:rPr>
          <w:rFonts w:cstheme="minorHAnsi"/>
          <w:iCs/>
          <w:color w:val="000000" w:themeColor="text1"/>
        </w:rPr>
        <w:lastRenderedPageBreak/>
        <w:t xml:space="preserve">Using a structural MRI analysis technique called voxel-based morphometry, Cowan </w:t>
      </w:r>
      <w:r w:rsidRPr="00045223">
        <w:rPr>
          <w:rFonts w:cstheme="minorHAnsi"/>
          <w:i/>
          <w:iCs/>
          <w:color w:val="000000" w:themeColor="text1"/>
        </w:rPr>
        <w:t xml:space="preserve">et al. </w:t>
      </w:r>
      <w:r w:rsidRPr="00045223">
        <w:rPr>
          <w:rFonts w:cstheme="minorHAnsi"/>
          <w:iCs/>
          <w:color w:val="000000" w:themeColor="text1"/>
        </w:rPr>
        <w:t xml:space="preserve">(2003) reported that ecstasy </w:t>
      </w:r>
      <w:r w:rsidR="005648F9" w:rsidRPr="00045223">
        <w:rPr>
          <w:rFonts w:cstheme="minorHAnsi"/>
          <w:iCs/>
          <w:color w:val="000000" w:themeColor="text1"/>
        </w:rPr>
        <w:t xml:space="preserve">users had reductions in </w:t>
      </w:r>
      <w:r w:rsidR="00B809B3" w:rsidRPr="00045223">
        <w:rPr>
          <w:rFonts w:cstheme="minorHAnsi"/>
          <w:iCs/>
          <w:color w:val="000000" w:themeColor="text1"/>
        </w:rPr>
        <w:t>grey</w:t>
      </w:r>
      <w:r w:rsidR="005648F9" w:rsidRPr="00045223">
        <w:rPr>
          <w:rFonts w:cstheme="minorHAnsi"/>
          <w:iCs/>
          <w:color w:val="000000" w:themeColor="text1"/>
        </w:rPr>
        <w:t xml:space="preserve"> matter volume relative to non-users, in areas of the frontal cortex (B</w:t>
      </w:r>
      <w:r w:rsidR="00BB4FF0">
        <w:rPr>
          <w:rFonts w:cstheme="minorHAnsi"/>
          <w:iCs/>
          <w:color w:val="000000" w:themeColor="text1"/>
        </w:rPr>
        <w:t>rodmann’s Area - B</w:t>
      </w:r>
      <w:r w:rsidR="005648F9" w:rsidRPr="00045223">
        <w:rPr>
          <w:rFonts w:cstheme="minorHAnsi"/>
          <w:iCs/>
          <w:color w:val="000000" w:themeColor="text1"/>
        </w:rPr>
        <w:t>A 45), and temporal cortex (BA 21) involv</w:t>
      </w:r>
      <w:r w:rsidR="00895BBB" w:rsidRPr="00045223">
        <w:rPr>
          <w:rFonts w:cstheme="minorHAnsi"/>
          <w:iCs/>
          <w:color w:val="000000" w:themeColor="text1"/>
        </w:rPr>
        <w:t>ed in semantic memory retrieval. Reductions were also observed in</w:t>
      </w:r>
      <w:r w:rsidR="005648F9" w:rsidRPr="00045223">
        <w:rPr>
          <w:rFonts w:cstheme="minorHAnsi"/>
          <w:iCs/>
          <w:color w:val="000000" w:themeColor="text1"/>
        </w:rPr>
        <w:t xml:space="preserve"> BA</w:t>
      </w:r>
      <w:r w:rsidR="00895BBB" w:rsidRPr="00045223">
        <w:rPr>
          <w:rFonts w:cstheme="minorHAnsi"/>
          <w:iCs/>
          <w:color w:val="000000" w:themeColor="text1"/>
        </w:rPr>
        <w:t xml:space="preserve"> 18 in the occipital lobe, an area of the visual cortex, which </w:t>
      </w:r>
      <w:r w:rsidR="005648F9" w:rsidRPr="00045223">
        <w:rPr>
          <w:rFonts w:cstheme="minorHAnsi"/>
          <w:iCs/>
          <w:color w:val="000000" w:themeColor="text1"/>
        </w:rPr>
        <w:t xml:space="preserve">the authors note is important for visual learning. Decreased </w:t>
      </w:r>
      <w:r w:rsidR="0000618C" w:rsidRPr="00045223">
        <w:rPr>
          <w:rFonts w:cstheme="minorHAnsi"/>
          <w:iCs/>
          <w:color w:val="000000" w:themeColor="text1"/>
        </w:rPr>
        <w:t>grey</w:t>
      </w:r>
      <w:r w:rsidR="005648F9" w:rsidRPr="00045223">
        <w:rPr>
          <w:rFonts w:cstheme="minorHAnsi"/>
          <w:iCs/>
          <w:color w:val="000000" w:themeColor="text1"/>
        </w:rPr>
        <w:t xml:space="preserve"> matter volume was also reported in the cerebellum, and th</w:t>
      </w:r>
      <w:r w:rsidR="00BB4FF0">
        <w:rPr>
          <w:rFonts w:cstheme="minorHAnsi"/>
          <w:iCs/>
          <w:color w:val="000000" w:themeColor="text1"/>
        </w:rPr>
        <w:t xml:space="preserve">e pons. Cowan </w:t>
      </w:r>
      <w:r w:rsidR="00BB4FF0" w:rsidRPr="00BB4FF0">
        <w:rPr>
          <w:rFonts w:cstheme="minorHAnsi"/>
          <w:i/>
          <w:iCs/>
          <w:color w:val="000000" w:themeColor="text1"/>
        </w:rPr>
        <w:t>et al.</w:t>
      </w:r>
      <w:r w:rsidR="005648F9" w:rsidRPr="00045223">
        <w:rPr>
          <w:rFonts w:cstheme="minorHAnsi"/>
          <w:iCs/>
          <w:color w:val="000000" w:themeColor="text1"/>
        </w:rPr>
        <w:t xml:space="preserve"> (2006) followed this structural imaging study with</w:t>
      </w:r>
      <w:r w:rsidR="00895BBB" w:rsidRPr="00045223">
        <w:rPr>
          <w:rFonts w:cstheme="minorHAnsi"/>
          <w:iCs/>
          <w:color w:val="000000" w:themeColor="text1"/>
        </w:rPr>
        <w:t xml:space="preserve"> a functio</w:t>
      </w:r>
      <w:r w:rsidR="00BB4FF0">
        <w:rPr>
          <w:rFonts w:cstheme="minorHAnsi"/>
          <w:iCs/>
          <w:color w:val="000000" w:themeColor="text1"/>
        </w:rPr>
        <w:t>nal</w:t>
      </w:r>
      <w:r w:rsidR="00895BBB" w:rsidRPr="00045223">
        <w:rPr>
          <w:rFonts w:cstheme="minorHAnsi"/>
          <w:iCs/>
          <w:color w:val="000000" w:themeColor="text1"/>
        </w:rPr>
        <w:t xml:space="preserve"> MRI study to investigate brain activation in the visual cortex</w:t>
      </w:r>
      <w:r w:rsidR="000A792E" w:rsidRPr="00045223">
        <w:rPr>
          <w:rFonts w:cstheme="minorHAnsi"/>
          <w:iCs/>
          <w:color w:val="000000" w:themeColor="text1"/>
        </w:rPr>
        <w:t xml:space="preserve"> during photic stimulation. However,</w:t>
      </w:r>
      <w:r w:rsidR="0000618C" w:rsidRPr="00045223">
        <w:rPr>
          <w:rFonts w:cstheme="minorHAnsi"/>
          <w:iCs/>
          <w:color w:val="000000" w:themeColor="text1"/>
        </w:rPr>
        <w:t xml:space="preserve"> </w:t>
      </w:r>
      <w:r w:rsidR="000A792E" w:rsidRPr="00045223">
        <w:rPr>
          <w:rFonts w:cstheme="minorHAnsi"/>
          <w:iCs/>
          <w:color w:val="000000" w:themeColor="text1"/>
        </w:rPr>
        <w:t>n</w:t>
      </w:r>
      <w:r w:rsidR="00895BBB" w:rsidRPr="00045223">
        <w:rPr>
          <w:rFonts w:cstheme="minorHAnsi"/>
          <w:iCs/>
          <w:color w:val="000000" w:themeColor="text1"/>
        </w:rPr>
        <w:t xml:space="preserve">o between group differences were observed between MDMA users and non-users. </w:t>
      </w:r>
      <w:r w:rsidR="000A792E" w:rsidRPr="00045223">
        <w:rPr>
          <w:rFonts w:cstheme="minorHAnsi"/>
          <w:iCs/>
          <w:color w:val="000000" w:themeColor="text1"/>
        </w:rPr>
        <w:t>L</w:t>
      </w:r>
      <w:r w:rsidR="00895BBB" w:rsidRPr="00045223">
        <w:rPr>
          <w:rFonts w:cstheme="minorHAnsi"/>
          <w:iCs/>
          <w:color w:val="000000" w:themeColor="text1"/>
        </w:rPr>
        <w:t>ifetime episodes of MDMA use was correlated with activated pixels for photic stimulation, but not BOLD signal change</w:t>
      </w:r>
      <w:r w:rsidR="000A792E" w:rsidRPr="00045223">
        <w:rPr>
          <w:rFonts w:cstheme="minorHAnsi"/>
          <w:iCs/>
          <w:color w:val="000000" w:themeColor="text1"/>
        </w:rPr>
        <w:t>. Thus, the functional imaging study showed little evidence to support differences observed in the structural imaging study.</w:t>
      </w:r>
    </w:p>
    <w:p w:rsidR="003F6C5E" w:rsidRPr="00C61A4C" w:rsidRDefault="003F6C5E" w:rsidP="00BB5510">
      <w:pPr>
        <w:spacing w:line="360" w:lineRule="auto"/>
        <w:ind w:firstLine="720"/>
        <w:rPr>
          <w:rFonts w:cstheme="minorHAnsi"/>
          <w:iCs/>
          <w:color w:val="FF0000"/>
        </w:rPr>
      </w:pPr>
      <w:r w:rsidRPr="00045223">
        <w:rPr>
          <w:rFonts w:cstheme="minorHAnsi"/>
          <w:iCs/>
          <w:color w:val="000000" w:themeColor="text1"/>
        </w:rPr>
        <w:t xml:space="preserve">Daumann and </w:t>
      </w:r>
      <w:r w:rsidR="000A792E" w:rsidRPr="00045223">
        <w:rPr>
          <w:rFonts w:cstheme="minorHAnsi"/>
          <w:iCs/>
          <w:color w:val="000000" w:themeColor="text1"/>
        </w:rPr>
        <w:t>colleagues conducted a series of fMRI studies to</w:t>
      </w:r>
      <w:r w:rsidRPr="00045223">
        <w:rPr>
          <w:rFonts w:cstheme="minorHAnsi"/>
          <w:iCs/>
          <w:color w:val="000000" w:themeColor="text1"/>
        </w:rPr>
        <w:t xml:space="preserve"> investiga</w:t>
      </w:r>
      <w:r w:rsidR="000A792E" w:rsidRPr="00045223">
        <w:rPr>
          <w:rFonts w:cstheme="minorHAnsi"/>
          <w:iCs/>
          <w:color w:val="000000" w:themeColor="text1"/>
        </w:rPr>
        <w:t>te</w:t>
      </w:r>
      <w:r w:rsidRPr="00045223">
        <w:rPr>
          <w:rFonts w:cstheme="minorHAnsi"/>
          <w:iCs/>
          <w:color w:val="000000" w:themeColor="text1"/>
        </w:rPr>
        <w:t xml:space="preserve"> brain activity during cognitive performance in MDMA users.</w:t>
      </w:r>
      <w:r w:rsidR="000A792E" w:rsidRPr="00045223">
        <w:rPr>
          <w:rFonts w:cstheme="minorHAnsi"/>
          <w:iCs/>
          <w:color w:val="000000" w:themeColor="text1"/>
        </w:rPr>
        <w:t xml:space="preserve"> In</w:t>
      </w:r>
      <w:r w:rsidRPr="00045223">
        <w:rPr>
          <w:rFonts w:cstheme="minorHAnsi"/>
          <w:iCs/>
          <w:color w:val="FF0000"/>
        </w:rPr>
        <w:t xml:space="preserve"> </w:t>
      </w:r>
      <w:r w:rsidRPr="00045223">
        <w:rPr>
          <w:rFonts w:cstheme="minorHAnsi"/>
          <w:iCs/>
          <w:color w:val="000000" w:themeColor="text1"/>
        </w:rPr>
        <w:t>Daumann e</w:t>
      </w:r>
      <w:r w:rsidRPr="00045223">
        <w:rPr>
          <w:rFonts w:cstheme="minorHAnsi"/>
          <w:i/>
          <w:iCs/>
          <w:color w:val="000000" w:themeColor="text1"/>
        </w:rPr>
        <w:t>t al</w:t>
      </w:r>
      <w:r w:rsidR="000A792E" w:rsidRPr="00045223">
        <w:rPr>
          <w:rFonts w:cstheme="minorHAnsi"/>
          <w:iCs/>
          <w:color w:val="000000" w:themeColor="text1"/>
        </w:rPr>
        <w:t>. (2003a)</w:t>
      </w:r>
      <w:r w:rsidRPr="00045223">
        <w:rPr>
          <w:rFonts w:cstheme="minorHAnsi"/>
          <w:iCs/>
          <w:color w:val="FF0000"/>
        </w:rPr>
        <w:t xml:space="preserve"> </w:t>
      </w:r>
      <w:r w:rsidRPr="00045223">
        <w:rPr>
          <w:rFonts w:cstheme="minorHAnsi"/>
          <w:iCs/>
          <w:color w:val="000000" w:themeColor="text1"/>
        </w:rPr>
        <w:t>differences in activation between heavy MDMA users, moderate MDMA users and non-user controls</w:t>
      </w:r>
      <w:r w:rsidR="000A792E" w:rsidRPr="00045223">
        <w:rPr>
          <w:rFonts w:cstheme="minorHAnsi"/>
          <w:iCs/>
          <w:color w:val="000000" w:themeColor="text1"/>
        </w:rPr>
        <w:t xml:space="preserve"> </w:t>
      </w:r>
      <w:r w:rsidR="00BB4FF0">
        <w:rPr>
          <w:rFonts w:cstheme="minorHAnsi"/>
          <w:iCs/>
          <w:color w:val="000000" w:themeColor="text1"/>
        </w:rPr>
        <w:t xml:space="preserve">were investigated using a </w:t>
      </w:r>
      <w:r w:rsidR="000A792E" w:rsidRPr="00045223">
        <w:rPr>
          <w:rFonts w:cstheme="minorHAnsi"/>
          <w:iCs/>
          <w:color w:val="000000" w:themeColor="text1"/>
        </w:rPr>
        <w:t>memor</w:t>
      </w:r>
      <w:r w:rsidR="00F97CAC" w:rsidRPr="00045223">
        <w:rPr>
          <w:rFonts w:cstheme="minorHAnsi"/>
          <w:iCs/>
          <w:color w:val="000000" w:themeColor="text1"/>
        </w:rPr>
        <w:t>y updating</w:t>
      </w:r>
      <w:r w:rsidR="00BB4FF0">
        <w:rPr>
          <w:rFonts w:cstheme="minorHAnsi"/>
          <w:iCs/>
          <w:color w:val="000000" w:themeColor="text1"/>
        </w:rPr>
        <w:t xml:space="preserve"> task (the </w:t>
      </w:r>
      <w:r w:rsidR="00BB4FF0" w:rsidRPr="00BB4FF0">
        <w:rPr>
          <w:rFonts w:cstheme="minorHAnsi"/>
          <w:i/>
          <w:iCs/>
          <w:color w:val="000000" w:themeColor="text1"/>
        </w:rPr>
        <w:t>n</w:t>
      </w:r>
      <w:r w:rsidR="00BB4FF0">
        <w:rPr>
          <w:rFonts w:cstheme="minorHAnsi"/>
          <w:iCs/>
          <w:color w:val="000000" w:themeColor="text1"/>
        </w:rPr>
        <w:t>-back)</w:t>
      </w:r>
      <w:r w:rsidRPr="00045223">
        <w:rPr>
          <w:rFonts w:cstheme="minorHAnsi"/>
          <w:iCs/>
          <w:color w:val="000000" w:themeColor="text1"/>
        </w:rPr>
        <w:t xml:space="preserve">. </w:t>
      </w:r>
      <w:r w:rsidR="00F97CAC" w:rsidRPr="00045223">
        <w:rPr>
          <w:rFonts w:cstheme="minorHAnsi"/>
          <w:iCs/>
          <w:color w:val="000000" w:themeColor="text1"/>
        </w:rPr>
        <w:t xml:space="preserve">No performance differences were </w:t>
      </w:r>
      <w:r w:rsidR="00BB4FF0">
        <w:rPr>
          <w:rFonts w:cstheme="minorHAnsi"/>
          <w:iCs/>
          <w:color w:val="000000" w:themeColor="text1"/>
        </w:rPr>
        <w:t xml:space="preserve">observed between the three groups. Moreover, there were no significant differences in </w:t>
      </w:r>
      <w:r w:rsidR="00F97CAC" w:rsidRPr="00045223">
        <w:rPr>
          <w:rFonts w:cstheme="minorHAnsi"/>
          <w:iCs/>
          <w:color w:val="000000" w:themeColor="text1"/>
        </w:rPr>
        <w:t xml:space="preserve">brain activity using a conservative </w:t>
      </w:r>
      <w:r w:rsidR="00FD54EC" w:rsidRPr="00045223">
        <w:rPr>
          <w:rFonts w:cstheme="minorHAnsi"/>
          <w:iCs/>
          <w:color w:val="000000" w:themeColor="text1"/>
        </w:rPr>
        <w:t xml:space="preserve">level of significance (p&lt;.05 corrected), </w:t>
      </w:r>
      <w:r w:rsidR="00BB4FF0">
        <w:rPr>
          <w:rFonts w:cstheme="minorHAnsi"/>
          <w:iCs/>
          <w:color w:val="000000" w:themeColor="text1"/>
        </w:rPr>
        <w:t xml:space="preserve">though when using </w:t>
      </w:r>
      <w:r w:rsidR="00FD54EC" w:rsidRPr="00045223">
        <w:rPr>
          <w:rFonts w:cstheme="minorHAnsi"/>
          <w:iCs/>
          <w:color w:val="000000" w:themeColor="text1"/>
        </w:rPr>
        <w:t xml:space="preserve">a </w:t>
      </w:r>
      <w:r w:rsidR="00BB4FF0">
        <w:rPr>
          <w:rFonts w:cstheme="minorHAnsi"/>
          <w:iCs/>
          <w:color w:val="000000" w:themeColor="text1"/>
        </w:rPr>
        <w:t>less conservative threshold</w:t>
      </w:r>
      <w:r w:rsidR="00FD54EC" w:rsidRPr="00045223">
        <w:rPr>
          <w:rFonts w:cstheme="minorHAnsi"/>
          <w:iCs/>
          <w:color w:val="000000" w:themeColor="text1"/>
        </w:rPr>
        <w:t xml:space="preserve"> of uncorrected p&lt;.01</w:t>
      </w:r>
      <w:r w:rsidR="00BB4FF0">
        <w:rPr>
          <w:rFonts w:cstheme="minorHAnsi"/>
          <w:iCs/>
          <w:color w:val="000000" w:themeColor="text1"/>
        </w:rPr>
        <w:t>,</w:t>
      </w:r>
      <w:r w:rsidR="00FD54EC" w:rsidRPr="00045223">
        <w:rPr>
          <w:rFonts w:cstheme="minorHAnsi"/>
          <w:iCs/>
          <w:color w:val="000000" w:themeColor="text1"/>
        </w:rPr>
        <w:t xml:space="preserve"> differences did emer</w:t>
      </w:r>
      <w:r w:rsidR="00BB4FF0">
        <w:rPr>
          <w:rFonts w:cstheme="minorHAnsi"/>
          <w:iCs/>
          <w:color w:val="000000" w:themeColor="text1"/>
        </w:rPr>
        <w:t>ge in the right parietal cortex</w:t>
      </w:r>
      <w:r w:rsidR="00FD54EC" w:rsidRPr="00045223">
        <w:rPr>
          <w:rFonts w:cstheme="minorHAnsi"/>
          <w:iCs/>
          <w:color w:val="000000" w:themeColor="text1"/>
        </w:rPr>
        <w:t xml:space="preserve"> whereby both users groups showed greater activation than controls. Conversely, heavy </w:t>
      </w:r>
      <w:r w:rsidR="00FD54EC" w:rsidRPr="00C61A4C">
        <w:rPr>
          <w:rFonts w:cstheme="minorHAnsi"/>
          <w:iCs/>
          <w:color w:val="000000" w:themeColor="text1"/>
        </w:rPr>
        <w:t>users had weaker activation in frontal and temporal areas than moderate users. The authors suggest that this study indicates subtle c</w:t>
      </w:r>
      <w:r w:rsidR="00BB4FF0">
        <w:rPr>
          <w:rFonts w:cstheme="minorHAnsi"/>
          <w:iCs/>
          <w:color w:val="000000" w:themeColor="text1"/>
        </w:rPr>
        <w:t>hanges to brain function that</w:t>
      </w:r>
      <w:r w:rsidR="00FD54EC" w:rsidRPr="00C61A4C">
        <w:rPr>
          <w:rFonts w:cstheme="minorHAnsi"/>
          <w:iCs/>
          <w:color w:val="000000" w:themeColor="text1"/>
        </w:rPr>
        <w:t xml:space="preserve"> associated with MDMA use. </w:t>
      </w:r>
      <w:r w:rsidR="00F9557F">
        <w:rPr>
          <w:rFonts w:cstheme="minorHAnsi"/>
          <w:iCs/>
          <w:color w:val="000000" w:themeColor="text1"/>
        </w:rPr>
        <w:t xml:space="preserve">In a further study to attempt to control for the effects of concomitant use of other drugs, </w:t>
      </w:r>
      <w:r w:rsidRPr="00C61A4C">
        <w:rPr>
          <w:rFonts w:cstheme="minorHAnsi"/>
          <w:iCs/>
          <w:color w:val="000000" w:themeColor="text1"/>
        </w:rPr>
        <w:t xml:space="preserve">Daumann </w:t>
      </w:r>
      <w:r w:rsidRPr="00C61A4C">
        <w:rPr>
          <w:rFonts w:cstheme="minorHAnsi"/>
          <w:i/>
          <w:iCs/>
          <w:color w:val="000000" w:themeColor="text1"/>
        </w:rPr>
        <w:t xml:space="preserve">et al. </w:t>
      </w:r>
      <w:r w:rsidRPr="00C61A4C">
        <w:rPr>
          <w:rFonts w:cstheme="minorHAnsi"/>
          <w:iCs/>
          <w:color w:val="000000" w:themeColor="text1"/>
        </w:rPr>
        <w:t>(2003b) compared pure ecstasy users, polyvalent ecstasy users (concomitant use of ecstasy and amphetamines and cannabis) and nonuser controls on the n-back task</w:t>
      </w:r>
      <w:r w:rsidR="00F9557F">
        <w:rPr>
          <w:rFonts w:cstheme="minorHAnsi"/>
          <w:iCs/>
          <w:color w:val="000000" w:themeColor="text1"/>
        </w:rPr>
        <w:t xml:space="preserve">. </w:t>
      </w:r>
      <w:r w:rsidR="00FD54EC" w:rsidRPr="00C61A4C">
        <w:rPr>
          <w:rFonts w:cstheme="minorHAnsi"/>
          <w:iCs/>
          <w:color w:val="000000" w:themeColor="text1"/>
        </w:rPr>
        <w:t>The pure ecstasy user group showed reduced activity</w:t>
      </w:r>
      <w:r w:rsidRPr="00C61A4C">
        <w:rPr>
          <w:rFonts w:cstheme="minorHAnsi"/>
          <w:iCs/>
          <w:color w:val="000000" w:themeColor="text1"/>
        </w:rPr>
        <w:t xml:space="preserve"> in the tem</w:t>
      </w:r>
      <w:r w:rsidR="00FD54EC" w:rsidRPr="00C61A4C">
        <w:rPr>
          <w:rFonts w:cstheme="minorHAnsi"/>
          <w:iCs/>
          <w:color w:val="000000" w:themeColor="text1"/>
        </w:rPr>
        <w:t xml:space="preserve">poral and angular gyri compared to both control groups, although no task performance differences were observed. </w:t>
      </w:r>
      <w:r w:rsidR="00F9557F">
        <w:rPr>
          <w:rFonts w:cstheme="minorHAnsi"/>
          <w:iCs/>
          <w:color w:val="000000" w:themeColor="text1"/>
        </w:rPr>
        <w:t>Furthermore,</w:t>
      </w:r>
      <w:r w:rsidR="00FD54EC" w:rsidRPr="00C61A4C">
        <w:rPr>
          <w:rFonts w:cstheme="minorHAnsi"/>
          <w:iCs/>
          <w:color w:val="000000" w:themeColor="text1"/>
        </w:rPr>
        <w:t xml:space="preserve"> </w:t>
      </w:r>
      <w:r w:rsidRPr="00C61A4C">
        <w:rPr>
          <w:rFonts w:cstheme="minorHAnsi"/>
          <w:iCs/>
          <w:color w:val="000000" w:themeColor="text1"/>
        </w:rPr>
        <w:t xml:space="preserve">Daumann </w:t>
      </w:r>
      <w:r w:rsidRPr="00C61A4C">
        <w:rPr>
          <w:rFonts w:cstheme="minorHAnsi"/>
          <w:i/>
          <w:iCs/>
          <w:color w:val="000000" w:themeColor="text1"/>
        </w:rPr>
        <w:t>et al</w:t>
      </w:r>
      <w:r w:rsidR="00FD54EC" w:rsidRPr="00C61A4C">
        <w:rPr>
          <w:rFonts w:cstheme="minorHAnsi"/>
          <w:iCs/>
          <w:color w:val="000000" w:themeColor="text1"/>
        </w:rPr>
        <w:t xml:space="preserve">. (2005) </w:t>
      </w:r>
      <w:r w:rsidR="00F9557F">
        <w:rPr>
          <w:rFonts w:cstheme="minorHAnsi"/>
          <w:iCs/>
          <w:color w:val="000000" w:themeColor="text1"/>
        </w:rPr>
        <w:t xml:space="preserve">report </w:t>
      </w:r>
      <w:r w:rsidR="00FD54EC" w:rsidRPr="00C61A4C">
        <w:rPr>
          <w:rFonts w:cstheme="minorHAnsi"/>
          <w:iCs/>
          <w:color w:val="000000" w:themeColor="text1"/>
        </w:rPr>
        <w:t>reduced hippocampal activity in</w:t>
      </w:r>
      <w:r w:rsidRPr="00C61A4C">
        <w:rPr>
          <w:rFonts w:cstheme="minorHAnsi"/>
          <w:iCs/>
          <w:color w:val="000000" w:themeColor="text1"/>
        </w:rPr>
        <w:t xml:space="preserve"> ecstasy/polydrug users relative to cannabis only users</w:t>
      </w:r>
      <w:r w:rsidR="00FD54EC" w:rsidRPr="00C61A4C">
        <w:rPr>
          <w:rFonts w:cstheme="minorHAnsi"/>
          <w:iCs/>
          <w:color w:val="000000" w:themeColor="text1"/>
        </w:rPr>
        <w:t xml:space="preserve">, during </w:t>
      </w:r>
      <w:r w:rsidR="005F32ED" w:rsidRPr="00C61A4C">
        <w:rPr>
          <w:rFonts w:cstheme="minorHAnsi"/>
          <w:iCs/>
          <w:color w:val="000000" w:themeColor="text1"/>
        </w:rPr>
        <w:t>retrieval of episodic memory. However, no behavioural differences are reported.</w:t>
      </w:r>
      <w:r w:rsidR="00F9557F">
        <w:rPr>
          <w:rFonts w:cstheme="minorHAnsi"/>
          <w:iCs/>
          <w:color w:val="000000" w:themeColor="text1"/>
        </w:rPr>
        <w:t xml:space="preserve"> Taken together these findings suggest that there are structural changes which may be present in the absence of observable behavioural changes. </w:t>
      </w:r>
    </w:p>
    <w:p w:rsidR="00C96126" w:rsidRPr="00C61A4C" w:rsidRDefault="005F32ED" w:rsidP="00BB5510">
      <w:pPr>
        <w:spacing w:line="360" w:lineRule="auto"/>
        <w:ind w:firstLine="720"/>
        <w:rPr>
          <w:rFonts w:cstheme="minorHAnsi"/>
          <w:iCs/>
          <w:color w:val="FF0000"/>
        </w:rPr>
      </w:pPr>
      <w:r w:rsidRPr="00C61A4C">
        <w:rPr>
          <w:rFonts w:cstheme="minorHAnsi"/>
          <w:iCs/>
          <w:color w:val="000000" w:themeColor="text1"/>
        </w:rPr>
        <w:t xml:space="preserve">In Moeller </w:t>
      </w:r>
      <w:r w:rsidRPr="00BA6122">
        <w:rPr>
          <w:rFonts w:cstheme="minorHAnsi"/>
          <w:i/>
          <w:iCs/>
          <w:color w:val="000000" w:themeColor="text1"/>
        </w:rPr>
        <w:t>et al.</w:t>
      </w:r>
      <w:r w:rsidRPr="00C61A4C">
        <w:rPr>
          <w:rFonts w:cstheme="minorHAnsi"/>
          <w:iCs/>
          <w:color w:val="000000" w:themeColor="text1"/>
        </w:rPr>
        <w:t xml:space="preserve"> (2004), ecstasy users, relative to non-users, showed greater activity in the left medial and superior frontal gyri; the left thalamus, caudate and putamen; </w:t>
      </w:r>
      <w:r w:rsidR="00BA6122">
        <w:rPr>
          <w:rFonts w:cstheme="minorHAnsi"/>
          <w:iCs/>
          <w:color w:val="000000" w:themeColor="text1"/>
        </w:rPr>
        <w:t xml:space="preserve">and </w:t>
      </w:r>
      <w:r w:rsidRPr="00C61A4C">
        <w:rPr>
          <w:rFonts w:cstheme="minorHAnsi"/>
          <w:iCs/>
          <w:color w:val="000000" w:themeColor="text1"/>
        </w:rPr>
        <w:t>the right hippocampal formation during immediate and delayed recall performance</w:t>
      </w:r>
      <w:r w:rsidR="00C96126" w:rsidRPr="00C61A4C">
        <w:rPr>
          <w:rFonts w:cstheme="minorHAnsi"/>
          <w:iCs/>
          <w:color w:val="000000" w:themeColor="text1"/>
        </w:rPr>
        <w:t xml:space="preserve"> (</w:t>
      </w:r>
      <w:r w:rsidR="00BA6122">
        <w:rPr>
          <w:rFonts w:cstheme="minorHAnsi"/>
          <w:iCs/>
          <w:color w:val="000000" w:themeColor="text1"/>
        </w:rPr>
        <w:t>though no performance differences were observed</w:t>
      </w:r>
      <w:r w:rsidR="00C96126" w:rsidRPr="00C61A4C">
        <w:rPr>
          <w:rFonts w:cstheme="minorHAnsi"/>
          <w:iCs/>
          <w:color w:val="000000" w:themeColor="text1"/>
        </w:rPr>
        <w:t>)</w:t>
      </w:r>
      <w:r w:rsidRPr="00C61A4C">
        <w:rPr>
          <w:rFonts w:cstheme="minorHAnsi"/>
          <w:iCs/>
          <w:color w:val="000000" w:themeColor="text1"/>
        </w:rPr>
        <w:t>. However, the effect</w:t>
      </w:r>
      <w:r w:rsidR="00C96126" w:rsidRPr="00C61A4C">
        <w:rPr>
          <w:rFonts w:cstheme="minorHAnsi"/>
          <w:iCs/>
          <w:color w:val="000000" w:themeColor="text1"/>
        </w:rPr>
        <w:t xml:space="preserve"> was no longer significant in the frontal cortex after controlling for cannabis use. Conversely </w:t>
      </w:r>
      <w:r w:rsidR="003F6C5E" w:rsidRPr="00C61A4C">
        <w:rPr>
          <w:rFonts w:cstheme="minorHAnsi"/>
          <w:iCs/>
          <w:color w:val="000000" w:themeColor="text1"/>
        </w:rPr>
        <w:t xml:space="preserve">Jacobsen </w:t>
      </w:r>
      <w:r w:rsidR="003F6C5E" w:rsidRPr="00C61A4C">
        <w:rPr>
          <w:rFonts w:cstheme="minorHAnsi"/>
          <w:i/>
          <w:iCs/>
          <w:color w:val="000000" w:themeColor="text1"/>
        </w:rPr>
        <w:t xml:space="preserve">et al. </w:t>
      </w:r>
      <w:r w:rsidR="003F6C5E" w:rsidRPr="00C61A4C">
        <w:rPr>
          <w:rFonts w:cstheme="minorHAnsi"/>
          <w:iCs/>
          <w:color w:val="000000" w:themeColor="text1"/>
        </w:rPr>
        <w:t xml:space="preserve">(2004) </w:t>
      </w:r>
      <w:r w:rsidR="00363A67" w:rsidRPr="00C61A4C">
        <w:rPr>
          <w:rFonts w:cstheme="minorHAnsi"/>
          <w:iCs/>
          <w:color w:val="000000" w:themeColor="text1"/>
        </w:rPr>
        <w:t>report</w:t>
      </w:r>
      <w:r w:rsidR="003F6C5E" w:rsidRPr="00C61A4C">
        <w:rPr>
          <w:rFonts w:cstheme="minorHAnsi"/>
          <w:iCs/>
          <w:color w:val="000000" w:themeColor="text1"/>
        </w:rPr>
        <w:t xml:space="preserve"> lower hippocampal activity </w:t>
      </w:r>
      <w:r w:rsidR="00C96126" w:rsidRPr="00C61A4C">
        <w:rPr>
          <w:rFonts w:cstheme="minorHAnsi"/>
          <w:iCs/>
          <w:color w:val="000000" w:themeColor="text1"/>
        </w:rPr>
        <w:t xml:space="preserve">in </w:t>
      </w:r>
      <w:r w:rsidR="00C96126" w:rsidRPr="00C61A4C">
        <w:rPr>
          <w:rFonts w:cstheme="minorHAnsi"/>
          <w:iCs/>
          <w:color w:val="000000" w:themeColor="text1"/>
        </w:rPr>
        <w:lastRenderedPageBreak/>
        <w:t xml:space="preserve">adolescent MDMA users </w:t>
      </w:r>
      <w:r w:rsidR="003F6C5E" w:rsidRPr="00C61A4C">
        <w:rPr>
          <w:rFonts w:cstheme="minorHAnsi"/>
          <w:iCs/>
          <w:color w:val="000000" w:themeColor="text1"/>
        </w:rPr>
        <w:t xml:space="preserve">relative to </w:t>
      </w:r>
      <w:r w:rsidR="00363A67" w:rsidRPr="00C61A4C">
        <w:rPr>
          <w:rFonts w:cstheme="minorHAnsi"/>
          <w:iCs/>
          <w:color w:val="000000" w:themeColor="text1"/>
        </w:rPr>
        <w:t xml:space="preserve">controls, and </w:t>
      </w:r>
      <w:r w:rsidR="00BA6122">
        <w:rPr>
          <w:rFonts w:cstheme="minorHAnsi"/>
          <w:iCs/>
          <w:color w:val="000000" w:themeColor="text1"/>
        </w:rPr>
        <w:t>poorer</w:t>
      </w:r>
      <w:r w:rsidR="00363A67" w:rsidRPr="00C61A4C">
        <w:rPr>
          <w:rFonts w:cstheme="minorHAnsi"/>
          <w:iCs/>
          <w:color w:val="000000" w:themeColor="text1"/>
        </w:rPr>
        <w:t xml:space="preserve"> performance on a selective and divided attention task. The authors suggest that hippocampal function may recover following prolonged abstinence.</w:t>
      </w:r>
    </w:p>
    <w:p w:rsidR="001133E9" w:rsidRPr="00C61A4C" w:rsidRDefault="00BA6122" w:rsidP="00BB5510">
      <w:pPr>
        <w:spacing w:line="360" w:lineRule="auto"/>
        <w:ind w:firstLine="720"/>
        <w:rPr>
          <w:rFonts w:cstheme="minorHAnsi"/>
          <w:iCs/>
          <w:color w:val="000000" w:themeColor="text1"/>
        </w:rPr>
      </w:pPr>
      <w:r>
        <w:rPr>
          <w:rFonts w:cstheme="minorHAnsi"/>
          <w:iCs/>
          <w:color w:val="000000" w:themeColor="text1"/>
        </w:rPr>
        <w:t xml:space="preserve">A final fMRI study by </w:t>
      </w:r>
      <w:r w:rsidR="001133E9" w:rsidRPr="00C61A4C">
        <w:rPr>
          <w:rFonts w:cstheme="minorHAnsi"/>
          <w:iCs/>
          <w:color w:val="000000" w:themeColor="text1"/>
        </w:rPr>
        <w:t xml:space="preserve">Roberts and Garavan (2010) </w:t>
      </w:r>
      <w:r>
        <w:rPr>
          <w:rFonts w:cstheme="minorHAnsi"/>
          <w:iCs/>
          <w:color w:val="000000" w:themeColor="text1"/>
        </w:rPr>
        <w:t xml:space="preserve">found that </w:t>
      </w:r>
      <w:r w:rsidR="001133E9" w:rsidRPr="00C61A4C">
        <w:rPr>
          <w:rFonts w:cstheme="minorHAnsi"/>
          <w:iCs/>
          <w:color w:val="000000" w:themeColor="text1"/>
        </w:rPr>
        <w:t>ecstasy users showed greater activation in right middle and inferior frontal gyri, right middle frontal gyrus and right inferior parietal lobule, compared to controls, during a response inhibition task. Greater activity was also observed in the user group following task performance errors in the right middle and inferior temporal gyri. Due to there being no task-related performance differences, the increase in activation may be attributed to MDMA users working harder to achieve the same level of performance as non-users</w:t>
      </w:r>
      <w:r w:rsidR="003F6C5E" w:rsidRPr="00C61A4C">
        <w:rPr>
          <w:rFonts w:cstheme="minorHAnsi"/>
          <w:iCs/>
          <w:color w:val="000000" w:themeColor="text1"/>
        </w:rPr>
        <w:t xml:space="preserve">. </w:t>
      </w:r>
      <w:r w:rsidR="001133E9" w:rsidRPr="00C61A4C">
        <w:rPr>
          <w:rFonts w:cstheme="minorHAnsi"/>
          <w:iCs/>
          <w:color w:val="000000" w:themeColor="text1"/>
        </w:rPr>
        <w:t xml:space="preserve">Support for this notion comes from several </w:t>
      </w:r>
      <w:r w:rsidR="006945EB" w:rsidRPr="00C61A4C">
        <w:rPr>
          <w:rFonts w:cstheme="minorHAnsi"/>
          <w:iCs/>
          <w:color w:val="000000" w:themeColor="text1"/>
        </w:rPr>
        <w:t>EEG studies</w:t>
      </w:r>
      <w:r w:rsidR="001133E9" w:rsidRPr="00C61A4C">
        <w:rPr>
          <w:rFonts w:cstheme="minorHAnsi"/>
          <w:iCs/>
          <w:color w:val="000000" w:themeColor="text1"/>
        </w:rPr>
        <w:t>, which report atypical Event-</w:t>
      </w:r>
      <w:r>
        <w:rPr>
          <w:rFonts w:cstheme="minorHAnsi"/>
          <w:iCs/>
          <w:color w:val="000000" w:themeColor="text1"/>
        </w:rPr>
        <w:t>R</w:t>
      </w:r>
      <w:r w:rsidR="001133E9" w:rsidRPr="00C61A4C">
        <w:rPr>
          <w:rFonts w:cstheme="minorHAnsi"/>
          <w:iCs/>
          <w:color w:val="000000" w:themeColor="text1"/>
        </w:rPr>
        <w:t xml:space="preserve">elated </w:t>
      </w:r>
      <w:r>
        <w:rPr>
          <w:rFonts w:cstheme="minorHAnsi"/>
          <w:iCs/>
          <w:color w:val="000000" w:themeColor="text1"/>
        </w:rPr>
        <w:t>P</w:t>
      </w:r>
      <w:r w:rsidR="001133E9" w:rsidRPr="00C61A4C">
        <w:rPr>
          <w:rFonts w:cstheme="minorHAnsi"/>
          <w:iCs/>
          <w:color w:val="000000" w:themeColor="text1"/>
        </w:rPr>
        <w:t xml:space="preserve">otentials </w:t>
      </w:r>
      <w:r>
        <w:rPr>
          <w:rFonts w:cstheme="minorHAnsi"/>
          <w:iCs/>
          <w:color w:val="000000" w:themeColor="text1"/>
        </w:rPr>
        <w:t xml:space="preserve">(ERPs) </w:t>
      </w:r>
      <w:r w:rsidR="001133E9" w:rsidRPr="00C61A4C">
        <w:rPr>
          <w:rFonts w:cstheme="minorHAnsi"/>
          <w:iCs/>
          <w:color w:val="000000" w:themeColor="text1"/>
        </w:rPr>
        <w:t>despite similar behavioural performance between users and non-users</w:t>
      </w:r>
      <w:r w:rsidR="006945EB" w:rsidRPr="00C61A4C">
        <w:rPr>
          <w:rFonts w:cstheme="minorHAnsi"/>
          <w:iCs/>
          <w:color w:val="000000" w:themeColor="text1"/>
        </w:rPr>
        <w:t xml:space="preserve"> on a range of executive functioning tasks</w:t>
      </w:r>
      <w:r w:rsidR="001133E9" w:rsidRPr="00C61A4C">
        <w:rPr>
          <w:rFonts w:cstheme="minorHAnsi"/>
          <w:iCs/>
          <w:color w:val="000000" w:themeColor="text1"/>
        </w:rPr>
        <w:t xml:space="preserve"> (Roberts </w:t>
      </w:r>
      <w:r w:rsidR="001133E9" w:rsidRPr="00BA6122">
        <w:rPr>
          <w:rFonts w:cstheme="minorHAnsi"/>
          <w:i/>
          <w:iCs/>
          <w:color w:val="000000" w:themeColor="text1"/>
        </w:rPr>
        <w:t>et al.,</w:t>
      </w:r>
      <w:r w:rsidR="001133E9" w:rsidRPr="00C61A4C">
        <w:rPr>
          <w:rFonts w:cstheme="minorHAnsi"/>
          <w:iCs/>
          <w:color w:val="000000" w:themeColor="text1"/>
        </w:rPr>
        <w:t xml:space="preserve"> 2013</w:t>
      </w:r>
      <w:r>
        <w:rPr>
          <w:rFonts w:cstheme="minorHAnsi"/>
          <w:iCs/>
          <w:color w:val="000000" w:themeColor="text1"/>
        </w:rPr>
        <w:t xml:space="preserve"> </w:t>
      </w:r>
      <w:r w:rsidR="001133E9" w:rsidRPr="00C61A4C">
        <w:rPr>
          <w:rFonts w:cstheme="minorHAnsi"/>
          <w:iCs/>
          <w:color w:val="000000" w:themeColor="text1"/>
        </w:rPr>
        <w:t xml:space="preserve">a, b </w:t>
      </w:r>
      <w:r>
        <w:rPr>
          <w:rFonts w:cstheme="minorHAnsi"/>
          <w:iCs/>
          <w:color w:val="000000" w:themeColor="text1"/>
        </w:rPr>
        <w:t>&amp;</w:t>
      </w:r>
      <w:r w:rsidR="001133E9" w:rsidRPr="00C61A4C">
        <w:rPr>
          <w:rFonts w:cstheme="minorHAnsi"/>
          <w:iCs/>
          <w:color w:val="000000" w:themeColor="text1"/>
        </w:rPr>
        <w:t xml:space="preserve"> c).</w:t>
      </w:r>
    </w:p>
    <w:p w:rsidR="003F6C5E" w:rsidRPr="00C61A4C" w:rsidRDefault="006945EB" w:rsidP="00BB5510">
      <w:pPr>
        <w:spacing w:line="360" w:lineRule="auto"/>
        <w:ind w:firstLine="720"/>
        <w:rPr>
          <w:rFonts w:cstheme="minorHAnsi"/>
          <w:iCs/>
          <w:color w:val="000000" w:themeColor="text1"/>
        </w:rPr>
      </w:pPr>
      <w:r w:rsidRPr="00C61A4C">
        <w:rPr>
          <w:rFonts w:cstheme="minorHAnsi"/>
          <w:iCs/>
          <w:color w:val="000000" w:themeColor="text1"/>
        </w:rPr>
        <w:t xml:space="preserve">There are also several fMRI studies that report no differences between users and non-users. For example Jager </w:t>
      </w:r>
      <w:r w:rsidRPr="00BA6122">
        <w:rPr>
          <w:rFonts w:cstheme="minorHAnsi"/>
          <w:i/>
          <w:iCs/>
          <w:color w:val="000000" w:themeColor="text1"/>
        </w:rPr>
        <w:t>et al.</w:t>
      </w:r>
      <w:r w:rsidRPr="00C61A4C">
        <w:rPr>
          <w:rFonts w:cstheme="minorHAnsi"/>
          <w:iCs/>
          <w:color w:val="000000" w:themeColor="text1"/>
        </w:rPr>
        <w:t xml:space="preserve"> (2008) show no </w:t>
      </w:r>
      <w:r w:rsidR="00531398" w:rsidRPr="00C61A4C">
        <w:rPr>
          <w:rFonts w:cstheme="minorHAnsi"/>
          <w:iCs/>
          <w:color w:val="000000" w:themeColor="text1"/>
        </w:rPr>
        <w:t xml:space="preserve">effects of ecstasy on brain activation or performance </w:t>
      </w:r>
      <w:r w:rsidR="00BA6122">
        <w:rPr>
          <w:rFonts w:cstheme="minorHAnsi"/>
          <w:iCs/>
          <w:color w:val="000000" w:themeColor="text1"/>
        </w:rPr>
        <w:t xml:space="preserve">on </w:t>
      </w:r>
      <w:r w:rsidR="00531398" w:rsidRPr="00C61A4C">
        <w:rPr>
          <w:rFonts w:cstheme="minorHAnsi"/>
          <w:iCs/>
          <w:color w:val="000000" w:themeColor="text1"/>
        </w:rPr>
        <w:t xml:space="preserve">a working memory task, and an attention </w:t>
      </w:r>
      <w:r w:rsidR="008B2ECC" w:rsidRPr="00C61A4C">
        <w:rPr>
          <w:rFonts w:cstheme="minorHAnsi"/>
          <w:iCs/>
          <w:color w:val="000000" w:themeColor="text1"/>
        </w:rPr>
        <w:t>task. E</w:t>
      </w:r>
      <w:r w:rsidR="00531398" w:rsidRPr="00C61A4C">
        <w:rPr>
          <w:rFonts w:cstheme="minorHAnsi"/>
          <w:iCs/>
          <w:color w:val="000000" w:themeColor="text1"/>
        </w:rPr>
        <w:t>cstasy use</w:t>
      </w:r>
      <w:r w:rsidR="008B2ECC" w:rsidRPr="00C61A4C">
        <w:rPr>
          <w:rFonts w:cstheme="minorHAnsi"/>
          <w:iCs/>
          <w:color w:val="000000" w:themeColor="text1"/>
        </w:rPr>
        <w:t xml:space="preserve"> did however predict</w:t>
      </w:r>
      <w:r w:rsidR="00531398" w:rsidRPr="00C61A4C">
        <w:rPr>
          <w:rFonts w:cstheme="minorHAnsi"/>
          <w:iCs/>
          <w:color w:val="000000" w:themeColor="text1"/>
        </w:rPr>
        <w:t xml:space="preserve"> lower activity in left </w:t>
      </w:r>
      <w:r w:rsidR="00BA6122">
        <w:rPr>
          <w:rFonts w:cstheme="minorHAnsi"/>
          <w:iCs/>
          <w:color w:val="000000" w:themeColor="text1"/>
        </w:rPr>
        <w:t>dorsolateral prefrontal cortex (DLPFC)</w:t>
      </w:r>
      <w:r w:rsidR="00531398" w:rsidRPr="00C61A4C">
        <w:rPr>
          <w:rFonts w:cstheme="minorHAnsi"/>
          <w:iCs/>
          <w:color w:val="000000" w:themeColor="text1"/>
        </w:rPr>
        <w:t xml:space="preserve"> during associative learning, along with </w:t>
      </w:r>
      <w:r w:rsidR="00531398" w:rsidRPr="00C61A4C">
        <w:rPr>
          <w:rFonts w:cstheme="minorHAnsi"/>
          <w:i/>
          <w:iCs/>
          <w:color w:val="000000" w:themeColor="text1"/>
        </w:rPr>
        <w:t>h</w:t>
      </w:r>
      <w:r w:rsidR="003F6C5E" w:rsidRPr="00C61A4C">
        <w:rPr>
          <w:rFonts w:cstheme="minorHAnsi"/>
          <w:i/>
          <w:iCs/>
          <w:color w:val="000000" w:themeColor="text1"/>
        </w:rPr>
        <w:t>igher</w:t>
      </w:r>
      <w:r w:rsidR="003F6C5E" w:rsidRPr="00C61A4C">
        <w:rPr>
          <w:rFonts w:cstheme="minorHAnsi"/>
          <w:iCs/>
          <w:color w:val="000000" w:themeColor="text1"/>
        </w:rPr>
        <w:t xml:space="preserve"> activation of the right middle occipital gyrus. </w:t>
      </w:r>
    </w:p>
    <w:p w:rsidR="001133E9" w:rsidRPr="00BB5510" w:rsidRDefault="001133E9" w:rsidP="00C61A4C">
      <w:pPr>
        <w:spacing w:line="360" w:lineRule="auto"/>
        <w:rPr>
          <w:rFonts w:cstheme="minorHAnsi"/>
          <w:i/>
          <w:iCs/>
        </w:rPr>
      </w:pPr>
      <w:r w:rsidRPr="00BB5510">
        <w:rPr>
          <w:rFonts w:cstheme="minorHAnsi"/>
          <w:i/>
          <w:iCs/>
        </w:rPr>
        <w:t>Functional Near-Infrared Spectroscopy</w:t>
      </w:r>
    </w:p>
    <w:p w:rsidR="00533BF9" w:rsidRPr="00C61A4C" w:rsidRDefault="00215DB2" w:rsidP="00BB5510">
      <w:pPr>
        <w:spacing w:line="360" w:lineRule="auto"/>
        <w:ind w:firstLine="720"/>
        <w:rPr>
          <w:rFonts w:cstheme="minorHAnsi"/>
          <w:iCs/>
          <w:color w:val="FF0000"/>
        </w:rPr>
      </w:pPr>
      <w:r w:rsidRPr="00C61A4C">
        <w:rPr>
          <w:rFonts w:cstheme="minorHAnsi"/>
          <w:iCs/>
          <w:color w:val="000000" w:themeColor="text1"/>
        </w:rPr>
        <w:t>Functional Near-Infrared Spectroscopy</w:t>
      </w:r>
      <w:r w:rsidR="008B2ECC" w:rsidRPr="00C61A4C">
        <w:rPr>
          <w:rFonts w:cstheme="minorHAnsi"/>
          <w:iCs/>
          <w:color w:val="000000" w:themeColor="text1"/>
        </w:rPr>
        <w:t xml:space="preserve"> (fNIRS) is a newer neuroimaging modality</w:t>
      </w:r>
      <w:r w:rsidR="00533BF9" w:rsidRPr="00C61A4C">
        <w:rPr>
          <w:rFonts w:cstheme="minorHAnsi"/>
          <w:iCs/>
          <w:color w:val="000000" w:themeColor="text1"/>
        </w:rPr>
        <w:t xml:space="preserve"> relative to fMRI, which</w:t>
      </w:r>
      <w:r w:rsidRPr="00C61A4C">
        <w:rPr>
          <w:rFonts w:cstheme="minorHAnsi"/>
          <w:iCs/>
          <w:color w:val="000000" w:themeColor="text1"/>
        </w:rPr>
        <w:t xml:space="preserve"> uses near-infrared light to measure changes in oxygenated and deoxygenated haemoglobin from baseline in the cerebral cortex.</w:t>
      </w:r>
      <w:r w:rsidR="00533BF9" w:rsidRPr="00C61A4C">
        <w:rPr>
          <w:rFonts w:cstheme="minorHAnsi"/>
          <w:iCs/>
          <w:color w:val="000000" w:themeColor="text1"/>
        </w:rPr>
        <w:t xml:space="preserve"> Due to the penetration depth of infrared light, fNIRS is limited to imaging superficial layers of the cortex, and does not have the spatial resolution of fMRI (and so cannot assess subcortical structures). However, it has been used to assess prefrontal cortex activity in ecstasy user samples, and the data so far have been more consistent that the published fMRI data.</w:t>
      </w:r>
    </w:p>
    <w:p w:rsidR="00614CD8" w:rsidRPr="00C63D3C" w:rsidRDefault="00533BF9" w:rsidP="00614CD8">
      <w:pPr>
        <w:spacing w:line="360" w:lineRule="auto"/>
        <w:ind w:firstLine="720"/>
        <w:rPr>
          <w:rFonts w:cstheme="minorHAnsi"/>
          <w:iCs/>
          <w:color w:val="FF0000"/>
        </w:rPr>
      </w:pPr>
      <w:r w:rsidRPr="00C61A4C">
        <w:rPr>
          <w:rFonts w:cstheme="minorHAnsi"/>
          <w:iCs/>
          <w:color w:val="000000" w:themeColor="text1"/>
        </w:rPr>
        <w:t xml:space="preserve">The first of the 4 studies that have been published so far using fNIRS </w:t>
      </w:r>
      <w:r w:rsidR="009E7F46" w:rsidRPr="00C61A4C">
        <w:rPr>
          <w:rFonts w:cstheme="minorHAnsi"/>
          <w:iCs/>
          <w:color w:val="000000" w:themeColor="text1"/>
        </w:rPr>
        <w:t xml:space="preserve">(Roberts </w:t>
      </w:r>
      <w:r w:rsidR="009E7F46" w:rsidRPr="00C16B19">
        <w:rPr>
          <w:rFonts w:cstheme="minorHAnsi"/>
          <w:i/>
          <w:iCs/>
          <w:color w:val="000000" w:themeColor="text1"/>
        </w:rPr>
        <w:t>et al.,</w:t>
      </w:r>
      <w:r w:rsidR="009E7F46" w:rsidRPr="00C61A4C">
        <w:rPr>
          <w:rFonts w:cstheme="minorHAnsi"/>
          <w:iCs/>
          <w:color w:val="000000" w:themeColor="text1"/>
        </w:rPr>
        <w:t xml:space="preserve"> 2015</w:t>
      </w:r>
      <w:r w:rsidRPr="00C61A4C">
        <w:rPr>
          <w:rFonts w:cstheme="minorHAnsi"/>
          <w:iCs/>
          <w:color w:val="000000" w:themeColor="text1"/>
        </w:rPr>
        <w:t xml:space="preserve">), assessed </w:t>
      </w:r>
      <w:r w:rsidR="00215DB2" w:rsidRPr="00C61A4C">
        <w:rPr>
          <w:rFonts w:cstheme="minorHAnsi"/>
          <w:iCs/>
          <w:color w:val="000000" w:themeColor="text1"/>
        </w:rPr>
        <w:t xml:space="preserve">20 ecstasy/polydrug users, 20 non-ecstasy polydrug users, and 20 drug naïve controls during performance of a multitasking stressor. </w:t>
      </w:r>
      <w:r w:rsidRPr="00C61A4C">
        <w:rPr>
          <w:rFonts w:cstheme="minorHAnsi"/>
          <w:iCs/>
          <w:color w:val="000000" w:themeColor="text1"/>
        </w:rPr>
        <w:t xml:space="preserve">There were no between group differences in behavioural performance. However, ecstasy users displayed reduced </w:t>
      </w:r>
      <w:r w:rsidR="00C16B19">
        <w:rPr>
          <w:rFonts w:cstheme="minorHAnsi"/>
          <w:iCs/>
          <w:color w:val="000000" w:themeColor="text1"/>
        </w:rPr>
        <w:t>oxygenated haemoglobin (O</w:t>
      </w:r>
      <w:r w:rsidR="00C16B19" w:rsidRPr="00C16B19">
        <w:rPr>
          <w:rFonts w:cstheme="minorHAnsi"/>
          <w:iCs/>
          <w:color w:val="000000" w:themeColor="text1"/>
          <w:vertAlign w:val="subscript"/>
        </w:rPr>
        <w:t>2</w:t>
      </w:r>
      <w:r w:rsidR="00C16B19">
        <w:rPr>
          <w:rFonts w:cstheme="minorHAnsi"/>
          <w:iCs/>
          <w:color w:val="000000" w:themeColor="text1"/>
        </w:rPr>
        <w:t>Hb)</w:t>
      </w:r>
      <w:r w:rsidRPr="00C61A4C">
        <w:rPr>
          <w:rFonts w:cstheme="minorHAnsi"/>
          <w:iCs/>
          <w:color w:val="000000" w:themeColor="text1"/>
        </w:rPr>
        <w:t xml:space="preserve"> in the left and right DLPFC. </w:t>
      </w:r>
      <w:r w:rsidR="00C63D3C">
        <w:rPr>
          <w:rFonts w:cstheme="minorHAnsi"/>
          <w:iCs/>
          <w:color w:val="FF0000"/>
        </w:rPr>
        <w:t xml:space="preserve">The direction of oxygenation change here is not consistent with that of the following three studies by our group, or with the hypotheses of recruitment of additional resources to attain similar performance as non-users. Instead an explanation of these findings was </w:t>
      </w:r>
      <w:r w:rsidR="00C63D3C">
        <w:rPr>
          <w:rFonts w:cstheme="minorHAnsi"/>
          <w:iCs/>
          <w:color w:val="FF0000"/>
        </w:rPr>
        <w:lastRenderedPageBreak/>
        <w:t>offered as potentially a result of protracted/prolonged vasoconstriction (i.e. less pronounced oxygenation due to less blood flow altogether</w:t>
      </w:r>
      <w:r w:rsidR="00A45E1F">
        <w:rPr>
          <w:rFonts w:cstheme="minorHAnsi"/>
          <w:iCs/>
          <w:color w:val="FF0000"/>
        </w:rPr>
        <w:t>)</w:t>
      </w:r>
      <w:r w:rsidR="00C63D3C">
        <w:rPr>
          <w:rFonts w:cstheme="minorHAnsi"/>
          <w:iCs/>
          <w:color w:val="FF0000"/>
        </w:rPr>
        <w:t>. This was suggested due to one of the sympathomimeti</w:t>
      </w:r>
      <w:r w:rsidR="00A45E1F">
        <w:rPr>
          <w:rFonts w:cstheme="minorHAnsi"/>
          <w:iCs/>
          <w:color w:val="FF0000"/>
        </w:rPr>
        <w:t>c effects of ecstasy being</w:t>
      </w:r>
      <w:r w:rsidR="00C63D3C">
        <w:rPr>
          <w:rFonts w:cstheme="minorHAnsi"/>
          <w:iCs/>
          <w:color w:val="FF0000"/>
        </w:rPr>
        <w:t xml:space="preserve"> vasoconstriction (narrowing of blood vessels</w:t>
      </w:r>
      <w:r w:rsidR="00A45E1F">
        <w:rPr>
          <w:rFonts w:cstheme="minorHAnsi"/>
          <w:iCs/>
          <w:color w:val="FF0000"/>
        </w:rPr>
        <w:t>, leading to slowing/blocking of blood flow), which has been observed not only acutely, but for prolonged periods of abstinence (e.g. Chang et al., 2000).</w:t>
      </w:r>
    </w:p>
    <w:p w:rsidR="003A637E" w:rsidRPr="00C61A4C" w:rsidRDefault="00C16B19" w:rsidP="00614CD8">
      <w:pPr>
        <w:spacing w:line="360" w:lineRule="auto"/>
        <w:ind w:firstLine="720"/>
        <w:rPr>
          <w:rFonts w:cstheme="minorHAnsi"/>
          <w:iCs/>
          <w:color w:val="000000" w:themeColor="text1"/>
        </w:rPr>
      </w:pPr>
      <w:r>
        <w:rPr>
          <w:rFonts w:cstheme="minorHAnsi"/>
          <w:iCs/>
          <w:color w:val="000000" w:themeColor="text1"/>
        </w:rPr>
        <w:t>In a further fNIRS study from the same group, i</w:t>
      </w:r>
      <w:r w:rsidR="003A637E" w:rsidRPr="00C61A4C">
        <w:rPr>
          <w:rFonts w:cstheme="minorHAnsi"/>
          <w:iCs/>
          <w:color w:val="000000" w:themeColor="text1"/>
        </w:rPr>
        <w:t>nhibitory control was assessed with a</w:t>
      </w:r>
      <w:r>
        <w:rPr>
          <w:rFonts w:cstheme="minorHAnsi"/>
          <w:iCs/>
          <w:color w:val="000000" w:themeColor="text1"/>
        </w:rPr>
        <w:t xml:space="preserve"> random letter generation task (</w:t>
      </w:r>
      <w:r w:rsidR="00215DB2" w:rsidRPr="00C61A4C">
        <w:rPr>
          <w:rFonts w:cstheme="minorHAnsi"/>
          <w:iCs/>
          <w:color w:val="000000" w:themeColor="text1"/>
        </w:rPr>
        <w:t xml:space="preserve">Roberts </w:t>
      </w:r>
      <w:r>
        <w:rPr>
          <w:rFonts w:cstheme="minorHAnsi"/>
          <w:iCs/>
          <w:color w:val="000000" w:themeColor="text1"/>
        </w:rPr>
        <w:t>&amp;</w:t>
      </w:r>
      <w:r w:rsidR="00215DB2" w:rsidRPr="00C61A4C">
        <w:rPr>
          <w:rFonts w:cstheme="minorHAnsi"/>
          <w:iCs/>
          <w:color w:val="000000" w:themeColor="text1"/>
        </w:rPr>
        <w:t xml:space="preserve"> Montgomery 2015a)</w:t>
      </w:r>
      <w:r w:rsidR="003A637E" w:rsidRPr="00C61A4C">
        <w:rPr>
          <w:rFonts w:cstheme="minorHAnsi"/>
          <w:iCs/>
          <w:color w:val="000000" w:themeColor="text1"/>
        </w:rPr>
        <w:t>. E</w:t>
      </w:r>
      <w:r w:rsidR="00215DB2" w:rsidRPr="00C61A4C">
        <w:rPr>
          <w:rFonts w:cstheme="minorHAnsi"/>
          <w:iCs/>
          <w:color w:val="000000" w:themeColor="text1"/>
        </w:rPr>
        <w:t>cstasy users (n=20) and co</w:t>
      </w:r>
      <w:r w:rsidR="003A637E" w:rsidRPr="00C61A4C">
        <w:rPr>
          <w:rFonts w:cstheme="minorHAnsi"/>
          <w:iCs/>
          <w:color w:val="000000" w:themeColor="text1"/>
        </w:rPr>
        <w:t>ntrols (n=20) performed at a similar level on the task</w:t>
      </w:r>
      <w:r w:rsidR="00215DB2" w:rsidRPr="00C61A4C">
        <w:rPr>
          <w:rFonts w:cstheme="minorHAnsi"/>
          <w:iCs/>
          <w:color w:val="000000" w:themeColor="text1"/>
        </w:rPr>
        <w:t xml:space="preserve">. </w:t>
      </w:r>
      <w:r w:rsidR="003A637E" w:rsidRPr="00C61A4C">
        <w:rPr>
          <w:rFonts w:cstheme="minorHAnsi"/>
          <w:iCs/>
          <w:color w:val="000000" w:themeColor="text1"/>
        </w:rPr>
        <w:t xml:space="preserve">However </w:t>
      </w:r>
      <w:r w:rsidR="00215DB2" w:rsidRPr="00C61A4C">
        <w:rPr>
          <w:rFonts w:cstheme="minorHAnsi"/>
          <w:iCs/>
          <w:color w:val="000000" w:themeColor="text1"/>
        </w:rPr>
        <w:t>differences in blood oxygenation in the inferior right medial prefrontal cortex, and bilateral DLPFC</w:t>
      </w:r>
      <w:r w:rsidR="003A637E" w:rsidRPr="00C61A4C">
        <w:rPr>
          <w:rFonts w:cstheme="minorHAnsi"/>
          <w:iCs/>
          <w:color w:val="000000" w:themeColor="text1"/>
        </w:rPr>
        <w:t xml:space="preserve"> were observed</w:t>
      </w:r>
      <w:r w:rsidR="00215DB2" w:rsidRPr="00C61A4C">
        <w:rPr>
          <w:rFonts w:cstheme="minorHAnsi"/>
          <w:iCs/>
          <w:color w:val="000000" w:themeColor="text1"/>
        </w:rPr>
        <w:t xml:space="preserve">. In each </w:t>
      </w:r>
      <w:r w:rsidR="003A637E" w:rsidRPr="00C61A4C">
        <w:rPr>
          <w:rFonts w:cstheme="minorHAnsi"/>
          <w:iCs/>
          <w:color w:val="000000" w:themeColor="text1"/>
        </w:rPr>
        <w:t xml:space="preserve">case </w:t>
      </w:r>
      <w:r w:rsidR="00215DB2" w:rsidRPr="00C61A4C">
        <w:rPr>
          <w:rFonts w:cstheme="minorHAnsi"/>
          <w:iCs/>
          <w:color w:val="000000" w:themeColor="text1"/>
        </w:rPr>
        <w:t xml:space="preserve">users had greater </w:t>
      </w:r>
      <w:r w:rsidR="008142E7" w:rsidRPr="008142E7">
        <w:rPr>
          <w:rFonts w:cstheme="minorHAnsi"/>
          <w:iCs/>
          <w:color w:val="000000" w:themeColor="text1"/>
        </w:rPr>
        <w:t>O</w:t>
      </w:r>
      <w:r w:rsidR="008142E7" w:rsidRPr="008142E7">
        <w:rPr>
          <w:rFonts w:cstheme="minorHAnsi"/>
          <w:iCs/>
          <w:color w:val="000000" w:themeColor="text1"/>
          <w:vertAlign w:val="subscript"/>
        </w:rPr>
        <w:t>2</w:t>
      </w:r>
      <w:r w:rsidR="008142E7" w:rsidRPr="008142E7">
        <w:rPr>
          <w:rFonts w:cstheme="minorHAnsi"/>
          <w:iCs/>
          <w:color w:val="000000" w:themeColor="text1"/>
        </w:rPr>
        <w:t xml:space="preserve">Hb </w:t>
      </w:r>
      <w:r w:rsidR="003A637E" w:rsidRPr="00C61A4C">
        <w:rPr>
          <w:rFonts w:cstheme="minorHAnsi"/>
          <w:iCs/>
          <w:color w:val="000000" w:themeColor="text1"/>
        </w:rPr>
        <w:t>than non-users</w:t>
      </w:r>
      <w:r w:rsidR="00215DB2" w:rsidRPr="00C61A4C">
        <w:rPr>
          <w:rFonts w:cstheme="minorHAnsi"/>
          <w:iCs/>
          <w:color w:val="000000" w:themeColor="text1"/>
        </w:rPr>
        <w:t>.</w:t>
      </w:r>
      <w:r w:rsidR="00215DB2" w:rsidRPr="00C61A4C">
        <w:rPr>
          <w:rFonts w:cstheme="minorHAnsi"/>
          <w:iCs/>
          <w:color w:val="FF0000"/>
        </w:rPr>
        <w:t xml:space="preserve"> </w:t>
      </w:r>
      <w:r w:rsidR="003A637E" w:rsidRPr="00C61A4C">
        <w:rPr>
          <w:rFonts w:cstheme="minorHAnsi"/>
          <w:iCs/>
          <w:color w:val="000000" w:themeColor="text1"/>
        </w:rPr>
        <w:t>This prov</w:t>
      </w:r>
      <w:r w:rsidR="00AD4918">
        <w:rPr>
          <w:rFonts w:cstheme="minorHAnsi"/>
          <w:iCs/>
          <w:color w:val="000000" w:themeColor="text1"/>
        </w:rPr>
        <w:t xml:space="preserve">ides </w:t>
      </w:r>
      <w:r w:rsidR="003A637E" w:rsidRPr="00C61A4C">
        <w:rPr>
          <w:rFonts w:cstheme="minorHAnsi"/>
          <w:iCs/>
          <w:color w:val="000000" w:themeColor="text1"/>
        </w:rPr>
        <w:t xml:space="preserve">support for the notion that increased oxygenation in areas of the prefrontal cortex reflect recruitment of additional resources to </w:t>
      </w:r>
      <w:r w:rsidR="008142E7">
        <w:rPr>
          <w:rFonts w:cstheme="minorHAnsi"/>
          <w:iCs/>
          <w:color w:val="000000" w:themeColor="text1"/>
        </w:rPr>
        <w:t>maintain performance</w:t>
      </w:r>
      <w:r w:rsidR="003A637E" w:rsidRPr="00C61A4C">
        <w:rPr>
          <w:rFonts w:cstheme="minorHAnsi"/>
          <w:iCs/>
          <w:color w:val="000000" w:themeColor="text1"/>
        </w:rPr>
        <w:t xml:space="preserve"> at a similar level </w:t>
      </w:r>
      <w:r w:rsidR="008142E7">
        <w:rPr>
          <w:rFonts w:cstheme="minorHAnsi"/>
          <w:iCs/>
          <w:color w:val="000000" w:themeColor="text1"/>
        </w:rPr>
        <w:t>to</w:t>
      </w:r>
      <w:r w:rsidR="003A637E" w:rsidRPr="00C61A4C">
        <w:rPr>
          <w:rFonts w:cstheme="minorHAnsi"/>
          <w:iCs/>
          <w:color w:val="000000" w:themeColor="text1"/>
        </w:rPr>
        <w:t xml:space="preserve"> controls. The authors suggest that this reflects a neurobiological change that manifests prior to any performance deficit.</w:t>
      </w:r>
    </w:p>
    <w:p w:rsidR="00733222" w:rsidRPr="00C61A4C" w:rsidRDefault="00733222" w:rsidP="00BB5510">
      <w:pPr>
        <w:spacing w:line="360" w:lineRule="auto"/>
        <w:ind w:firstLine="720"/>
        <w:rPr>
          <w:rFonts w:cstheme="minorHAnsi"/>
          <w:iCs/>
          <w:color w:val="FF0000"/>
        </w:rPr>
      </w:pPr>
      <w:r w:rsidRPr="00C61A4C">
        <w:rPr>
          <w:rFonts w:cstheme="minorHAnsi"/>
          <w:iCs/>
          <w:color w:val="000000" w:themeColor="text1"/>
        </w:rPr>
        <w:t>Similar findings were observed in a study investigating word fluency performance in ecstasy users and non-user controls</w:t>
      </w:r>
      <w:r w:rsidR="003F3BCE" w:rsidRPr="00C61A4C">
        <w:rPr>
          <w:rFonts w:cstheme="minorHAnsi"/>
          <w:iCs/>
          <w:color w:val="000000" w:themeColor="text1"/>
        </w:rPr>
        <w:t xml:space="preserve"> (Roberts &amp; Montgomery, 2015b)</w:t>
      </w:r>
      <w:r w:rsidR="000F6F59" w:rsidRPr="00C61A4C">
        <w:rPr>
          <w:rFonts w:cstheme="minorHAnsi"/>
          <w:iCs/>
          <w:color w:val="000000" w:themeColor="text1"/>
        </w:rPr>
        <w:t xml:space="preserve">. </w:t>
      </w:r>
      <w:r w:rsidR="00FD712A" w:rsidRPr="00C61A4C">
        <w:rPr>
          <w:rFonts w:cstheme="minorHAnsi"/>
          <w:iCs/>
          <w:color w:val="000000" w:themeColor="text1"/>
        </w:rPr>
        <w:t>Performance</w:t>
      </w:r>
      <w:r w:rsidR="000F6F59" w:rsidRPr="00C61A4C">
        <w:rPr>
          <w:rFonts w:cstheme="minorHAnsi"/>
          <w:iCs/>
          <w:color w:val="000000" w:themeColor="text1"/>
        </w:rPr>
        <w:t xml:space="preserve"> on </w:t>
      </w:r>
      <w:r w:rsidR="007E46CF">
        <w:rPr>
          <w:rFonts w:cstheme="minorHAnsi"/>
          <w:iCs/>
          <w:color w:val="000000" w:themeColor="text1"/>
        </w:rPr>
        <w:t>the</w:t>
      </w:r>
      <w:r w:rsidR="000F6F59" w:rsidRPr="00C61A4C">
        <w:rPr>
          <w:rFonts w:cstheme="minorHAnsi"/>
          <w:iCs/>
          <w:color w:val="000000" w:themeColor="text1"/>
        </w:rPr>
        <w:t xml:space="preserve"> Chicago Word Fluency Task was similar in both groups. However ecstasy users showed </w:t>
      </w:r>
      <w:r w:rsidR="00FD712A" w:rsidRPr="00C61A4C">
        <w:rPr>
          <w:rFonts w:cstheme="minorHAnsi"/>
          <w:iCs/>
          <w:color w:val="000000" w:themeColor="text1"/>
        </w:rPr>
        <w:t xml:space="preserve">greater </w:t>
      </w:r>
      <w:r w:rsidR="007E46CF">
        <w:rPr>
          <w:rFonts w:cstheme="minorHAnsi"/>
          <w:iCs/>
          <w:color w:val="000000" w:themeColor="text1"/>
        </w:rPr>
        <w:t>O</w:t>
      </w:r>
      <w:r w:rsidR="007E46CF" w:rsidRPr="00C16B19">
        <w:rPr>
          <w:rFonts w:cstheme="minorHAnsi"/>
          <w:iCs/>
          <w:color w:val="000000" w:themeColor="text1"/>
          <w:vertAlign w:val="subscript"/>
        </w:rPr>
        <w:t>2</w:t>
      </w:r>
      <w:r w:rsidR="007E46CF">
        <w:rPr>
          <w:rFonts w:cstheme="minorHAnsi"/>
          <w:iCs/>
          <w:color w:val="000000" w:themeColor="text1"/>
        </w:rPr>
        <w:t>Hb</w:t>
      </w:r>
      <w:r w:rsidR="007E46CF" w:rsidRPr="00C61A4C">
        <w:rPr>
          <w:rFonts w:cstheme="minorHAnsi"/>
          <w:iCs/>
          <w:color w:val="000000" w:themeColor="text1"/>
        </w:rPr>
        <w:t xml:space="preserve"> </w:t>
      </w:r>
      <w:r w:rsidR="000F6F59" w:rsidRPr="00C61A4C">
        <w:rPr>
          <w:rFonts w:cstheme="minorHAnsi"/>
          <w:iCs/>
          <w:color w:val="000000" w:themeColor="text1"/>
        </w:rPr>
        <w:t xml:space="preserve">in the left DLPFC and the right medial PFC. </w:t>
      </w:r>
      <w:r w:rsidR="00D64045">
        <w:rPr>
          <w:rFonts w:cstheme="minorHAnsi"/>
          <w:iCs/>
          <w:color w:val="000000" w:themeColor="text1"/>
        </w:rPr>
        <w:t>Changes in O</w:t>
      </w:r>
      <w:r w:rsidR="00D64045" w:rsidRPr="00C16B19">
        <w:rPr>
          <w:rFonts w:cstheme="minorHAnsi"/>
          <w:iCs/>
          <w:color w:val="000000" w:themeColor="text1"/>
          <w:vertAlign w:val="subscript"/>
        </w:rPr>
        <w:t>2</w:t>
      </w:r>
      <w:r w:rsidR="00D64045">
        <w:rPr>
          <w:rFonts w:cstheme="minorHAnsi"/>
          <w:iCs/>
          <w:color w:val="000000" w:themeColor="text1"/>
        </w:rPr>
        <w:t>Hb</w:t>
      </w:r>
      <w:r w:rsidR="000F6F59" w:rsidRPr="00C61A4C">
        <w:rPr>
          <w:rFonts w:cstheme="minorHAnsi"/>
          <w:iCs/>
          <w:color w:val="000000" w:themeColor="text1"/>
        </w:rPr>
        <w:t xml:space="preserve"> w</w:t>
      </w:r>
      <w:r w:rsidR="00D64045">
        <w:rPr>
          <w:rFonts w:cstheme="minorHAnsi"/>
          <w:iCs/>
          <w:color w:val="000000" w:themeColor="text1"/>
        </w:rPr>
        <w:t>ere</w:t>
      </w:r>
      <w:r w:rsidR="000F6F59" w:rsidRPr="00C61A4C">
        <w:rPr>
          <w:rFonts w:cstheme="minorHAnsi"/>
          <w:iCs/>
          <w:color w:val="000000" w:themeColor="text1"/>
        </w:rPr>
        <w:t xml:space="preserve"> also predicted by frequency of ecstasy use, lifetime dose, and recency of use</w:t>
      </w:r>
      <w:r w:rsidR="007E46CF">
        <w:rPr>
          <w:rFonts w:cstheme="minorHAnsi"/>
          <w:iCs/>
          <w:color w:val="000000" w:themeColor="text1"/>
        </w:rPr>
        <w:t>. Furthermore Montgomery et al.</w:t>
      </w:r>
      <w:r w:rsidR="000F6F59" w:rsidRPr="00C61A4C">
        <w:rPr>
          <w:rFonts w:cstheme="minorHAnsi"/>
          <w:iCs/>
          <w:color w:val="000000" w:themeColor="text1"/>
        </w:rPr>
        <w:t xml:space="preserve"> (2017) report increased cortical oxygenation in the PFC despite no between group differences in performance in verbal and spatial updating between ecstasy users and non-users.</w:t>
      </w:r>
    </w:p>
    <w:p w:rsidR="000F6F59" w:rsidRPr="00C61A4C" w:rsidRDefault="000F6F59" w:rsidP="00BB5510">
      <w:pPr>
        <w:spacing w:line="360" w:lineRule="auto"/>
        <w:ind w:firstLine="720"/>
        <w:rPr>
          <w:rFonts w:cstheme="minorHAnsi"/>
          <w:iCs/>
          <w:color w:val="000000" w:themeColor="text1"/>
        </w:rPr>
      </w:pPr>
      <w:r w:rsidRPr="00C61A4C">
        <w:rPr>
          <w:rFonts w:cstheme="minorHAnsi"/>
          <w:iCs/>
          <w:color w:val="000000" w:themeColor="text1"/>
        </w:rPr>
        <w:t>The findings from fNIRS suggest neurobiological alterations in ecstasy users</w:t>
      </w:r>
      <w:r w:rsidR="00AD4918">
        <w:rPr>
          <w:rFonts w:cstheme="minorHAnsi"/>
          <w:iCs/>
          <w:color w:val="000000" w:themeColor="text1"/>
        </w:rPr>
        <w:t xml:space="preserve">. </w:t>
      </w:r>
      <w:r w:rsidR="00AD4918">
        <w:rPr>
          <w:rFonts w:cstheme="minorHAnsi"/>
          <w:iCs/>
          <w:color w:val="FF0000"/>
        </w:rPr>
        <w:t>However, whilst interpretation of 3 of the 4 studies is</w:t>
      </w:r>
      <w:r w:rsidRPr="00C61A4C">
        <w:rPr>
          <w:rFonts w:cstheme="minorHAnsi"/>
          <w:iCs/>
          <w:color w:val="000000" w:themeColor="text1"/>
        </w:rPr>
        <w:t xml:space="preserve"> consistent with increased effortful cognition, as a </w:t>
      </w:r>
      <w:r w:rsidR="00AD4918">
        <w:rPr>
          <w:rFonts w:cstheme="minorHAnsi"/>
          <w:iCs/>
          <w:color w:val="000000" w:themeColor="text1"/>
        </w:rPr>
        <w:t xml:space="preserve">compensatory mechanism, </w:t>
      </w:r>
      <w:r w:rsidR="00AD4918">
        <w:rPr>
          <w:rFonts w:cstheme="minorHAnsi"/>
          <w:iCs/>
          <w:color w:val="FF0000"/>
        </w:rPr>
        <w:t>the fourth shows effects in the opposite direction, and offers an explanation of ecstasy-related vasoconstriction</w:t>
      </w:r>
      <w:r w:rsidR="00AD4918">
        <w:rPr>
          <w:rFonts w:cstheme="minorHAnsi"/>
          <w:iCs/>
          <w:color w:val="000000" w:themeColor="text1"/>
        </w:rPr>
        <w:t>. N</w:t>
      </w:r>
      <w:r w:rsidRPr="00C61A4C">
        <w:rPr>
          <w:rFonts w:cstheme="minorHAnsi"/>
          <w:iCs/>
          <w:color w:val="000000" w:themeColor="text1"/>
        </w:rPr>
        <w:t xml:space="preserve">one of the studies using fNIRS assessed potential recovery of function following prolonged </w:t>
      </w:r>
      <w:r w:rsidR="00FD712A" w:rsidRPr="00C61A4C">
        <w:rPr>
          <w:rFonts w:cstheme="minorHAnsi"/>
          <w:iCs/>
          <w:color w:val="000000" w:themeColor="text1"/>
        </w:rPr>
        <w:t>abstinence</w:t>
      </w:r>
      <w:r w:rsidRPr="00C61A4C">
        <w:rPr>
          <w:rFonts w:cstheme="minorHAnsi"/>
          <w:iCs/>
          <w:color w:val="000000" w:themeColor="text1"/>
        </w:rPr>
        <w:t xml:space="preserve">. </w:t>
      </w:r>
      <w:r w:rsidR="007E46CF">
        <w:rPr>
          <w:rFonts w:cstheme="minorHAnsi"/>
          <w:iCs/>
          <w:color w:val="000000" w:themeColor="text1"/>
        </w:rPr>
        <w:t>In addition, they are not presently able to indicate</w:t>
      </w:r>
      <w:r w:rsidRPr="00C61A4C">
        <w:rPr>
          <w:rFonts w:cstheme="minorHAnsi"/>
          <w:iCs/>
          <w:color w:val="000000" w:themeColor="text1"/>
        </w:rPr>
        <w:t xml:space="preserve"> whether the participants that show increased activation would </w:t>
      </w:r>
      <w:r w:rsidR="007E46CF">
        <w:rPr>
          <w:rFonts w:cstheme="minorHAnsi"/>
          <w:iCs/>
          <w:color w:val="000000" w:themeColor="text1"/>
        </w:rPr>
        <w:t>develop cognitive deficits in the future</w:t>
      </w:r>
      <w:r w:rsidRPr="00C61A4C">
        <w:rPr>
          <w:rFonts w:cstheme="minorHAnsi"/>
          <w:iCs/>
          <w:color w:val="000000" w:themeColor="text1"/>
        </w:rPr>
        <w:t>.</w:t>
      </w:r>
      <w:r w:rsidR="002D19E1" w:rsidRPr="00C61A4C">
        <w:rPr>
          <w:rFonts w:cstheme="minorHAnsi"/>
          <w:iCs/>
          <w:color w:val="000000" w:themeColor="text1"/>
        </w:rPr>
        <w:t xml:space="preserve"> Thus, the proposed notions of neurobiological impairment must be treated with caution.</w:t>
      </w:r>
    </w:p>
    <w:p w:rsidR="001133E9" w:rsidRPr="00BB5510" w:rsidRDefault="001133E9" w:rsidP="00C61A4C">
      <w:pPr>
        <w:spacing w:line="360" w:lineRule="auto"/>
        <w:rPr>
          <w:rFonts w:cstheme="minorHAnsi"/>
          <w:i/>
          <w:iCs/>
          <w:color w:val="000000" w:themeColor="text1"/>
        </w:rPr>
      </w:pPr>
      <w:r w:rsidRPr="00BB5510">
        <w:rPr>
          <w:rFonts w:cstheme="minorHAnsi"/>
          <w:i/>
          <w:iCs/>
          <w:color w:val="000000" w:themeColor="text1"/>
        </w:rPr>
        <w:t>Molecular Imaging</w:t>
      </w:r>
    </w:p>
    <w:p w:rsidR="0081081D" w:rsidRPr="00C61A4C" w:rsidRDefault="00132847" w:rsidP="00BB5510">
      <w:pPr>
        <w:spacing w:line="360" w:lineRule="auto"/>
        <w:ind w:firstLine="720"/>
        <w:rPr>
          <w:rFonts w:cstheme="minorHAnsi"/>
          <w:iCs/>
          <w:color w:val="000000" w:themeColor="text1"/>
        </w:rPr>
      </w:pPr>
      <w:r w:rsidRPr="00C61A4C">
        <w:rPr>
          <w:rFonts w:cstheme="minorHAnsi"/>
          <w:iCs/>
        </w:rPr>
        <w:t xml:space="preserve">Molecular imaging techniques e.g. SPECT and PET, have been used to assess the integrity of the serotonin system in ecstasy users. </w:t>
      </w:r>
      <w:r w:rsidR="0081081D" w:rsidRPr="00C61A4C">
        <w:rPr>
          <w:rFonts w:cstheme="minorHAnsi"/>
          <w:iCs/>
          <w:color w:val="000000" w:themeColor="text1"/>
        </w:rPr>
        <w:t>Molecular imaging involves injecti</w:t>
      </w:r>
      <w:r w:rsidR="00105E08">
        <w:rPr>
          <w:rFonts w:cstheme="minorHAnsi"/>
          <w:iCs/>
          <w:color w:val="000000" w:themeColor="text1"/>
        </w:rPr>
        <w:t>ng</w:t>
      </w:r>
      <w:r w:rsidR="0081081D" w:rsidRPr="00C61A4C">
        <w:rPr>
          <w:rFonts w:cstheme="minorHAnsi"/>
          <w:iCs/>
          <w:color w:val="000000" w:themeColor="text1"/>
        </w:rPr>
        <w:t xml:space="preserve"> participants with a </w:t>
      </w:r>
      <w:r w:rsidR="00985901" w:rsidRPr="00C61A4C">
        <w:rPr>
          <w:rFonts w:cstheme="minorHAnsi"/>
          <w:iCs/>
          <w:color w:val="000000" w:themeColor="text1"/>
        </w:rPr>
        <w:t>radioactive tracer (radioligand) which binds to either pre-synaptic serotonin transporter terminals (SERTs) or postsynaptic serotonin (5-HT</w:t>
      </w:r>
      <w:r w:rsidR="00985901" w:rsidRPr="00C61A4C">
        <w:rPr>
          <w:rFonts w:cstheme="minorHAnsi"/>
          <w:iCs/>
          <w:color w:val="000000" w:themeColor="text1"/>
          <w:vertAlign w:val="subscript"/>
        </w:rPr>
        <w:t>2A</w:t>
      </w:r>
      <w:r w:rsidR="00985901" w:rsidRPr="00C61A4C">
        <w:rPr>
          <w:rFonts w:cstheme="minorHAnsi"/>
          <w:iCs/>
          <w:color w:val="000000" w:themeColor="text1"/>
        </w:rPr>
        <w:t>) receptors.</w:t>
      </w:r>
      <w:r w:rsidR="00985901" w:rsidRPr="00C61A4C">
        <w:rPr>
          <w:rFonts w:cstheme="minorHAnsi"/>
          <w:iCs/>
          <w:color w:val="FF0000"/>
        </w:rPr>
        <w:t xml:space="preserve"> </w:t>
      </w:r>
      <w:r w:rsidR="0081081D" w:rsidRPr="00C61A4C">
        <w:rPr>
          <w:rFonts w:cstheme="minorHAnsi"/>
          <w:iCs/>
          <w:color w:val="000000" w:themeColor="text1"/>
        </w:rPr>
        <w:t>As such, the availability of SERTs or 5-HT</w:t>
      </w:r>
      <w:r w:rsidR="0081081D" w:rsidRPr="00105E08">
        <w:rPr>
          <w:rFonts w:cstheme="minorHAnsi"/>
          <w:iCs/>
          <w:color w:val="000000" w:themeColor="text1"/>
          <w:vertAlign w:val="subscript"/>
        </w:rPr>
        <w:t>2A</w:t>
      </w:r>
      <w:r w:rsidR="0081081D" w:rsidRPr="00C61A4C">
        <w:rPr>
          <w:rFonts w:cstheme="minorHAnsi"/>
          <w:iCs/>
          <w:color w:val="000000" w:themeColor="text1"/>
        </w:rPr>
        <w:t xml:space="preserve"> receptors can be </w:t>
      </w:r>
      <w:r w:rsidR="00105E08">
        <w:rPr>
          <w:rFonts w:cstheme="minorHAnsi"/>
          <w:iCs/>
          <w:color w:val="000000" w:themeColor="text1"/>
        </w:rPr>
        <w:t>quantified</w:t>
      </w:r>
      <w:r w:rsidR="0081081D" w:rsidRPr="00C61A4C">
        <w:rPr>
          <w:rFonts w:cstheme="minorHAnsi"/>
          <w:iCs/>
          <w:color w:val="000000" w:themeColor="text1"/>
        </w:rPr>
        <w:t>, and the integrity of the serotonin system can be assessed. Due to the selectivity of SERT of 5HT</w:t>
      </w:r>
      <w:r w:rsidR="0081081D" w:rsidRPr="00105E08">
        <w:rPr>
          <w:rFonts w:cstheme="minorHAnsi"/>
          <w:iCs/>
          <w:color w:val="000000" w:themeColor="text1"/>
          <w:vertAlign w:val="subscript"/>
        </w:rPr>
        <w:t>2A</w:t>
      </w:r>
      <w:r w:rsidR="0081081D" w:rsidRPr="00C61A4C">
        <w:rPr>
          <w:rFonts w:cstheme="minorHAnsi"/>
          <w:iCs/>
          <w:color w:val="000000" w:themeColor="text1"/>
        </w:rPr>
        <w:t xml:space="preserve"> specific radioligand</w:t>
      </w:r>
      <w:r w:rsidR="00012C26" w:rsidRPr="00C61A4C">
        <w:rPr>
          <w:rFonts w:cstheme="minorHAnsi"/>
          <w:iCs/>
          <w:color w:val="000000" w:themeColor="text1"/>
        </w:rPr>
        <w:t>s, molecular imaging can circumvent the confoundin</w:t>
      </w:r>
      <w:r w:rsidR="00105E08">
        <w:rPr>
          <w:rFonts w:cstheme="minorHAnsi"/>
          <w:iCs/>
          <w:color w:val="000000" w:themeColor="text1"/>
        </w:rPr>
        <w:t xml:space="preserve">g issue of polydrug use, </w:t>
      </w:r>
      <w:r w:rsidR="00012C26" w:rsidRPr="00C61A4C">
        <w:rPr>
          <w:rFonts w:cstheme="minorHAnsi"/>
          <w:iCs/>
          <w:color w:val="000000" w:themeColor="text1"/>
        </w:rPr>
        <w:t xml:space="preserve">as the major concomitant drugs </w:t>
      </w:r>
      <w:r w:rsidR="00105E08">
        <w:rPr>
          <w:rFonts w:cstheme="minorHAnsi"/>
          <w:iCs/>
          <w:color w:val="000000" w:themeColor="text1"/>
        </w:rPr>
        <w:t>(</w:t>
      </w:r>
      <w:r w:rsidR="00012C26" w:rsidRPr="00C61A4C">
        <w:rPr>
          <w:rFonts w:cstheme="minorHAnsi"/>
          <w:iCs/>
          <w:color w:val="000000" w:themeColor="text1"/>
        </w:rPr>
        <w:t>alcohol, cannabis and cocaine</w:t>
      </w:r>
      <w:r w:rsidR="00105E08">
        <w:rPr>
          <w:rFonts w:cstheme="minorHAnsi"/>
          <w:iCs/>
          <w:color w:val="000000" w:themeColor="text1"/>
        </w:rPr>
        <w:t>)</w:t>
      </w:r>
      <w:r w:rsidR="00012C26" w:rsidRPr="00C61A4C">
        <w:rPr>
          <w:rFonts w:cstheme="minorHAnsi"/>
          <w:iCs/>
          <w:color w:val="000000" w:themeColor="text1"/>
        </w:rPr>
        <w:t xml:space="preserve"> are not known to act on the ser</w:t>
      </w:r>
      <w:r w:rsidR="00105E08">
        <w:rPr>
          <w:rFonts w:cstheme="minorHAnsi"/>
          <w:iCs/>
          <w:color w:val="000000" w:themeColor="text1"/>
        </w:rPr>
        <w:t xml:space="preserve">otonin system to a great extent, which is problematic when interpreting retrospective studies on the </w:t>
      </w:r>
      <w:r w:rsidR="00012C26" w:rsidRPr="00C61A4C">
        <w:rPr>
          <w:rFonts w:cstheme="minorHAnsi"/>
          <w:iCs/>
          <w:color w:val="000000" w:themeColor="text1"/>
        </w:rPr>
        <w:t>effects of ecstasy use.</w:t>
      </w:r>
    </w:p>
    <w:p w:rsidR="00132847" w:rsidRPr="004D4974" w:rsidRDefault="00BF161C" w:rsidP="00BB5510">
      <w:pPr>
        <w:spacing w:line="360" w:lineRule="auto"/>
        <w:ind w:firstLine="720"/>
        <w:rPr>
          <w:rFonts w:cstheme="minorHAnsi"/>
          <w:iCs/>
          <w:color w:val="FF0000"/>
        </w:rPr>
      </w:pPr>
      <w:r w:rsidRPr="00C61A4C">
        <w:rPr>
          <w:rFonts w:cstheme="minorHAnsi"/>
          <w:iCs/>
          <w:color w:val="000000" w:themeColor="text1"/>
        </w:rPr>
        <w:t xml:space="preserve">Our meta-analysis (Roberts </w:t>
      </w:r>
      <w:r w:rsidRPr="00105E08">
        <w:rPr>
          <w:rFonts w:cstheme="minorHAnsi"/>
          <w:i/>
          <w:iCs/>
          <w:color w:val="000000" w:themeColor="text1"/>
        </w:rPr>
        <w:t>et al.,</w:t>
      </w:r>
      <w:r w:rsidRPr="00C61A4C">
        <w:rPr>
          <w:rFonts w:cstheme="minorHAnsi"/>
          <w:iCs/>
          <w:color w:val="000000" w:themeColor="text1"/>
        </w:rPr>
        <w:t xml:space="preserve"> 2016</w:t>
      </w:r>
      <w:r w:rsidR="007172A7">
        <w:rPr>
          <w:rFonts w:cstheme="minorHAnsi"/>
          <w:iCs/>
          <w:color w:val="000000" w:themeColor="text1"/>
        </w:rPr>
        <w:t>b</w:t>
      </w:r>
      <w:r w:rsidRPr="00C61A4C">
        <w:rPr>
          <w:rFonts w:cstheme="minorHAnsi"/>
          <w:iCs/>
          <w:color w:val="000000" w:themeColor="text1"/>
        </w:rPr>
        <w:t xml:space="preserve">), of molecular imaging studies comparing serotonin transporter availability in current ecstasy/polydrug users relative to controls </w:t>
      </w:r>
      <w:r w:rsidR="00126956">
        <w:rPr>
          <w:rFonts w:cstheme="minorHAnsi"/>
          <w:iCs/>
          <w:color w:val="000000" w:themeColor="text1"/>
        </w:rPr>
        <w:t>demonstrated</w:t>
      </w:r>
      <w:r w:rsidRPr="00C61A4C">
        <w:rPr>
          <w:rFonts w:cstheme="minorHAnsi"/>
          <w:iCs/>
          <w:color w:val="000000" w:themeColor="text1"/>
        </w:rPr>
        <w:t xml:space="preserve"> that SERTs were reduced in current users in 11 out of the 14 brain regions measured.</w:t>
      </w:r>
      <w:r w:rsidR="00004402" w:rsidRPr="00C61A4C">
        <w:rPr>
          <w:rFonts w:cstheme="minorHAnsi"/>
          <w:iCs/>
          <w:color w:val="000000" w:themeColor="text1"/>
        </w:rPr>
        <w:t xml:space="preserve"> This analysis suggests that across the totality of the data, there are consistent reductions in SERT </w:t>
      </w:r>
      <w:r w:rsidR="00A95BCB" w:rsidRPr="00C61A4C">
        <w:rPr>
          <w:rFonts w:cstheme="minorHAnsi"/>
          <w:iCs/>
          <w:color w:val="000000" w:themeColor="text1"/>
        </w:rPr>
        <w:t xml:space="preserve">in </w:t>
      </w:r>
      <w:r w:rsidRPr="00C61A4C">
        <w:rPr>
          <w:rFonts w:cstheme="minorHAnsi"/>
          <w:iCs/>
          <w:color w:val="000000" w:themeColor="text1"/>
        </w:rPr>
        <w:t>every neocortical (frontal cortex, parietal cortex, temporal cortex, occipital cortex, and dorsolateral prefrontal cortex) and limbic region (anterior cingulate, posterior cingulate, hippocampus, amygdala, insula)</w:t>
      </w:r>
      <w:r w:rsidR="00004402" w:rsidRPr="00C61A4C">
        <w:rPr>
          <w:rFonts w:cstheme="minorHAnsi"/>
          <w:iCs/>
          <w:color w:val="000000" w:themeColor="text1"/>
        </w:rPr>
        <w:t>. However, there are studies that suggest that effects on SERT may recover following abstinence.</w:t>
      </w:r>
      <w:r w:rsidR="00C22070">
        <w:rPr>
          <w:rFonts w:cstheme="minorHAnsi"/>
          <w:iCs/>
          <w:color w:val="000000" w:themeColor="text1"/>
        </w:rPr>
        <w:t xml:space="preserve"> For example, i</w:t>
      </w:r>
      <w:r w:rsidR="00004402" w:rsidRPr="00C61A4C">
        <w:rPr>
          <w:rFonts w:cstheme="minorHAnsi"/>
          <w:iCs/>
          <w:color w:val="000000" w:themeColor="text1"/>
        </w:rPr>
        <w:t xml:space="preserve">n </w:t>
      </w:r>
      <w:r w:rsidR="002570D5" w:rsidRPr="00C61A4C">
        <w:rPr>
          <w:rFonts w:cstheme="minorHAnsi"/>
          <w:iCs/>
          <w:color w:val="000000" w:themeColor="text1"/>
        </w:rPr>
        <w:t xml:space="preserve">Buchert </w:t>
      </w:r>
      <w:r w:rsidR="002570D5" w:rsidRPr="00C61A4C">
        <w:rPr>
          <w:rFonts w:cstheme="minorHAnsi"/>
          <w:i/>
          <w:iCs/>
          <w:color w:val="000000" w:themeColor="text1"/>
        </w:rPr>
        <w:t xml:space="preserve">et al. </w:t>
      </w:r>
      <w:r w:rsidR="009A5FA7" w:rsidRPr="00C61A4C">
        <w:rPr>
          <w:rFonts w:cstheme="minorHAnsi"/>
          <w:iCs/>
          <w:color w:val="000000" w:themeColor="text1"/>
        </w:rPr>
        <w:t xml:space="preserve">(2003), </w:t>
      </w:r>
      <w:r w:rsidR="002570D5" w:rsidRPr="00C61A4C">
        <w:rPr>
          <w:rFonts w:cstheme="minorHAnsi"/>
          <w:iCs/>
          <w:color w:val="000000" w:themeColor="text1"/>
        </w:rPr>
        <w:t xml:space="preserve">SERT </w:t>
      </w:r>
      <w:r w:rsidR="009A5FA7" w:rsidRPr="00C61A4C">
        <w:rPr>
          <w:rFonts w:cstheme="minorHAnsi"/>
          <w:iCs/>
          <w:color w:val="000000" w:themeColor="text1"/>
        </w:rPr>
        <w:t xml:space="preserve">reductions </w:t>
      </w:r>
      <w:r w:rsidR="002570D5" w:rsidRPr="00C61A4C">
        <w:rPr>
          <w:rFonts w:cstheme="minorHAnsi"/>
          <w:iCs/>
          <w:color w:val="000000" w:themeColor="text1"/>
        </w:rPr>
        <w:t xml:space="preserve">in </w:t>
      </w:r>
      <w:r w:rsidR="00004402" w:rsidRPr="00C61A4C">
        <w:rPr>
          <w:rFonts w:cstheme="minorHAnsi"/>
          <w:iCs/>
          <w:color w:val="000000" w:themeColor="text1"/>
        </w:rPr>
        <w:t xml:space="preserve">the </w:t>
      </w:r>
      <w:r w:rsidR="002570D5" w:rsidRPr="00C61A4C">
        <w:rPr>
          <w:rFonts w:cstheme="minorHAnsi"/>
          <w:iCs/>
          <w:color w:val="000000" w:themeColor="text1"/>
        </w:rPr>
        <w:t>caudate and thalamus</w:t>
      </w:r>
      <w:r w:rsidR="00004402" w:rsidRPr="00C61A4C">
        <w:rPr>
          <w:rFonts w:cstheme="minorHAnsi"/>
          <w:iCs/>
          <w:color w:val="000000" w:themeColor="text1"/>
        </w:rPr>
        <w:t xml:space="preserve"> were observed in</w:t>
      </w:r>
      <w:r w:rsidR="009A5FA7" w:rsidRPr="00C61A4C">
        <w:rPr>
          <w:rFonts w:cstheme="minorHAnsi"/>
          <w:iCs/>
          <w:color w:val="000000" w:themeColor="text1"/>
        </w:rPr>
        <w:t xml:space="preserve"> current users, relative to</w:t>
      </w:r>
      <w:r w:rsidR="00004402" w:rsidRPr="00C61A4C">
        <w:rPr>
          <w:rFonts w:cstheme="minorHAnsi"/>
          <w:iCs/>
          <w:color w:val="000000" w:themeColor="text1"/>
        </w:rPr>
        <w:t xml:space="preserve"> controls, but not former users</w:t>
      </w:r>
      <w:r w:rsidR="00206F42" w:rsidRPr="00C61A4C">
        <w:rPr>
          <w:rFonts w:cstheme="minorHAnsi"/>
          <w:iCs/>
          <w:color w:val="000000" w:themeColor="text1"/>
        </w:rPr>
        <w:t xml:space="preserve">. Moreover, positive correlations between abstinence and DVRs of SERT were observed in a follow up study (Buchert </w:t>
      </w:r>
      <w:r w:rsidR="00206F42" w:rsidRPr="00C22070">
        <w:rPr>
          <w:rFonts w:cstheme="minorHAnsi"/>
          <w:i/>
          <w:iCs/>
          <w:color w:val="000000" w:themeColor="text1"/>
        </w:rPr>
        <w:t>et al.,</w:t>
      </w:r>
      <w:r w:rsidR="00206F42" w:rsidRPr="00C61A4C">
        <w:rPr>
          <w:rFonts w:cstheme="minorHAnsi"/>
          <w:iCs/>
          <w:color w:val="000000" w:themeColor="text1"/>
        </w:rPr>
        <w:t xml:space="preserve"> 2004), further supporting the notion that SERT damage can be reversed after cessation of use. </w:t>
      </w:r>
      <w:r w:rsidR="003347F4" w:rsidRPr="00C61A4C">
        <w:rPr>
          <w:rFonts w:cstheme="minorHAnsi"/>
          <w:iCs/>
          <w:color w:val="000000" w:themeColor="text1"/>
        </w:rPr>
        <w:t>Tho</w:t>
      </w:r>
      <w:r w:rsidR="00004402" w:rsidRPr="00C61A4C">
        <w:rPr>
          <w:rFonts w:cstheme="minorHAnsi"/>
          <w:iCs/>
          <w:color w:val="000000" w:themeColor="text1"/>
        </w:rPr>
        <w:t xml:space="preserve">masius </w:t>
      </w:r>
      <w:r w:rsidR="00004402" w:rsidRPr="00C22070">
        <w:rPr>
          <w:rFonts w:cstheme="minorHAnsi"/>
          <w:i/>
          <w:iCs/>
          <w:color w:val="000000" w:themeColor="text1"/>
        </w:rPr>
        <w:t>et al</w:t>
      </w:r>
      <w:r w:rsidR="00C22070">
        <w:rPr>
          <w:rFonts w:cstheme="minorHAnsi"/>
          <w:i/>
          <w:iCs/>
          <w:color w:val="000000" w:themeColor="text1"/>
        </w:rPr>
        <w:t>.</w:t>
      </w:r>
      <w:r w:rsidR="00004402" w:rsidRPr="00C61A4C">
        <w:rPr>
          <w:rFonts w:cstheme="minorHAnsi"/>
          <w:iCs/>
          <w:color w:val="000000" w:themeColor="text1"/>
        </w:rPr>
        <w:t xml:space="preserve"> (2006)</w:t>
      </w:r>
      <w:r w:rsidRPr="00C61A4C">
        <w:rPr>
          <w:rFonts w:cstheme="minorHAnsi"/>
          <w:iCs/>
          <w:color w:val="000000" w:themeColor="text1"/>
        </w:rPr>
        <w:t>,</w:t>
      </w:r>
      <w:r w:rsidR="003347F4" w:rsidRPr="00C61A4C">
        <w:rPr>
          <w:rFonts w:cstheme="minorHAnsi"/>
          <w:iCs/>
          <w:color w:val="000000" w:themeColor="text1"/>
        </w:rPr>
        <w:t xml:space="preserve"> observed that ecstasy related reductions in SERT at baseline in the mesencephalon, were no longer present at fo</w:t>
      </w:r>
      <w:r w:rsidR="00C22070">
        <w:rPr>
          <w:rFonts w:cstheme="minorHAnsi"/>
          <w:iCs/>
          <w:color w:val="000000" w:themeColor="text1"/>
        </w:rPr>
        <w:t xml:space="preserve">llow up, following abstinence or significant </w:t>
      </w:r>
      <w:r w:rsidR="003347F4" w:rsidRPr="00C61A4C">
        <w:rPr>
          <w:rFonts w:cstheme="minorHAnsi"/>
          <w:iCs/>
          <w:color w:val="000000" w:themeColor="text1"/>
        </w:rPr>
        <w:t>reductions in use.</w:t>
      </w:r>
      <w:r w:rsidRPr="00C61A4C">
        <w:rPr>
          <w:rFonts w:cstheme="minorHAnsi"/>
          <w:iCs/>
          <w:color w:val="000000" w:themeColor="text1"/>
        </w:rPr>
        <w:t xml:space="preserve"> </w:t>
      </w:r>
      <w:r w:rsidR="00C22070">
        <w:rPr>
          <w:rFonts w:cstheme="minorHAnsi"/>
          <w:iCs/>
          <w:color w:val="000000" w:themeColor="text1"/>
        </w:rPr>
        <w:t xml:space="preserve">To consolidate this, </w:t>
      </w:r>
      <w:r w:rsidR="00206F42" w:rsidRPr="00C61A4C">
        <w:rPr>
          <w:rFonts w:cstheme="minorHAnsi"/>
          <w:iCs/>
          <w:color w:val="000000" w:themeColor="text1"/>
        </w:rPr>
        <w:t xml:space="preserve">Sudhakar </w:t>
      </w:r>
      <w:r w:rsidR="00206F42" w:rsidRPr="00C22070">
        <w:rPr>
          <w:rFonts w:cstheme="minorHAnsi"/>
          <w:i/>
          <w:iCs/>
          <w:color w:val="000000" w:themeColor="text1"/>
        </w:rPr>
        <w:t>et al.,</w:t>
      </w:r>
      <w:r w:rsidR="00206F42" w:rsidRPr="00C61A4C">
        <w:rPr>
          <w:rFonts w:cstheme="minorHAnsi"/>
          <w:iCs/>
          <w:color w:val="000000" w:themeColor="text1"/>
        </w:rPr>
        <w:t xml:space="preserve"> (2009) report no differences in SERT distribution volume ratios </w:t>
      </w:r>
      <w:r w:rsidR="00C22070">
        <w:rPr>
          <w:rFonts w:cstheme="minorHAnsi"/>
          <w:iCs/>
          <w:color w:val="000000" w:themeColor="text1"/>
        </w:rPr>
        <w:t>in</w:t>
      </w:r>
      <w:r w:rsidR="00206F42" w:rsidRPr="00C61A4C">
        <w:rPr>
          <w:rFonts w:cstheme="minorHAnsi"/>
          <w:iCs/>
          <w:color w:val="000000" w:themeColor="text1"/>
        </w:rPr>
        <w:t xml:space="preserve"> former users compared to polydrug and non-drug user controls.</w:t>
      </w:r>
      <w:r w:rsidR="005850ED" w:rsidRPr="00C61A4C">
        <w:rPr>
          <w:rFonts w:cstheme="minorHAnsi"/>
          <w:iCs/>
          <w:color w:val="000000" w:themeColor="text1"/>
        </w:rPr>
        <w:t xml:space="preserve"> </w:t>
      </w:r>
      <w:r w:rsidR="00550C62" w:rsidRPr="00C61A4C">
        <w:rPr>
          <w:rFonts w:cstheme="minorHAnsi"/>
          <w:iCs/>
          <w:color w:val="000000" w:themeColor="text1"/>
        </w:rPr>
        <w:t xml:space="preserve">In addition </w:t>
      </w:r>
      <w:r w:rsidR="005850ED" w:rsidRPr="00C61A4C">
        <w:rPr>
          <w:rFonts w:cstheme="minorHAnsi"/>
          <w:iCs/>
          <w:color w:val="000000" w:themeColor="text1"/>
        </w:rPr>
        <w:t xml:space="preserve">McCann </w:t>
      </w:r>
      <w:r w:rsidR="005850ED" w:rsidRPr="00C22070">
        <w:rPr>
          <w:rFonts w:cstheme="minorHAnsi"/>
          <w:i/>
          <w:iCs/>
          <w:color w:val="000000" w:themeColor="text1"/>
        </w:rPr>
        <w:t>et al.</w:t>
      </w:r>
      <w:r w:rsidR="005850ED" w:rsidRPr="00C61A4C">
        <w:rPr>
          <w:rFonts w:cstheme="minorHAnsi"/>
          <w:iCs/>
          <w:color w:val="000000" w:themeColor="text1"/>
        </w:rPr>
        <w:t xml:space="preserve"> (2008) report reduced SERT binding in several brain regions (occipital cortex, parietal cortex, temporal cortex, anterior cingulate cortex, posterior cingulate cortex, DLPFC and hippocampus</w:t>
      </w:r>
      <w:r w:rsidR="00C22070">
        <w:rPr>
          <w:rFonts w:cstheme="minorHAnsi"/>
          <w:iCs/>
          <w:color w:val="000000" w:themeColor="text1"/>
        </w:rPr>
        <w:t>)</w:t>
      </w:r>
      <w:r w:rsidR="00550C62" w:rsidRPr="00C61A4C">
        <w:rPr>
          <w:rFonts w:cstheme="minorHAnsi"/>
          <w:iCs/>
          <w:color w:val="000000" w:themeColor="text1"/>
        </w:rPr>
        <w:t xml:space="preserve">, and suggest that SERT DVRs </w:t>
      </w:r>
      <w:r w:rsidR="00C22070">
        <w:rPr>
          <w:rFonts w:cstheme="minorHAnsi"/>
          <w:iCs/>
          <w:color w:val="000000" w:themeColor="text1"/>
        </w:rPr>
        <w:t xml:space="preserve">are </w:t>
      </w:r>
      <w:r w:rsidR="00550C62" w:rsidRPr="00C61A4C">
        <w:rPr>
          <w:rFonts w:cstheme="minorHAnsi"/>
          <w:iCs/>
          <w:color w:val="000000" w:themeColor="text1"/>
        </w:rPr>
        <w:t xml:space="preserve">correlated with duration of </w:t>
      </w:r>
      <w:r w:rsidR="00C118C6" w:rsidRPr="00C61A4C">
        <w:rPr>
          <w:rFonts w:cstheme="minorHAnsi"/>
          <w:iCs/>
          <w:color w:val="000000" w:themeColor="text1"/>
        </w:rPr>
        <w:t>abstinence</w:t>
      </w:r>
      <w:r w:rsidR="00550C62" w:rsidRPr="00C61A4C">
        <w:rPr>
          <w:rFonts w:cstheme="minorHAnsi"/>
          <w:iCs/>
          <w:color w:val="000000" w:themeColor="text1"/>
        </w:rPr>
        <w:t xml:space="preserve"> (McCann </w:t>
      </w:r>
      <w:r w:rsidR="00550C62" w:rsidRPr="00C22070">
        <w:rPr>
          <w:rFonts w:cstheme="minorHAnsi"/>
          <w:i/>
          <w:iCs/>
          <w:color w:val="000000" w:themeColor="text1"/>
        </w:rPr>
        <w:t>et al.,</w:t>
      </w:r>
      <w:r w:rsidR="00550C62" w:rsidRPr="00C61A4C">
        <w:rPr>
          <w:rFonts w:cstheme="minorHAnsi"/>
          <w:iCs/>
          <w:color w:val="000000" w:themeColor="text1"/>
        </w:rPr>
        <w:t xml:space="preserve"> 2005). </w:t>
      </w:r>
      <w:r w:rsidR="004D4974">
        <w:rPr>
          <w:rFonts w:cstheme="minorHAnsi"/>
          <w:iCs/>
          <w:color w:val="FF0000"/>
        </w:rPr>
        <w:t xml:space="preserve">However, as detailed in Thomasius </w:t>
      </w:r>
      <w:r w:rsidR="004D4974" w:rsidRPr="004D4974">
        <w:rPr>
          <w:rFonts w:cstheme="minorHAnsi"/>
          <w:i/>
          <w:iCs/>
          <w:color w:val="FF0000"/>
        </w:rPr>
        <w:t>et al.</w:t>
      </w:r>
      <w:r w:rsidR="004D4974">
        <w:rPr>
          <w:rFonts w:cstheme="minorHAnsi"/>
          <w:iCs/>
          <w:color w:val="FF0000"/>
        </w:rPr>
        <w:t xml:space="preserve"> (2006) potential SERT recovery is not necessarily reflected by recovery of cognitive function changes.</w:t>
      </w:r>
      <w:r w:rsidR="00C933F8">
        <w:rPr>
          <w:rFonts w:cstheme="minorHAnsi"/>
          <w:iCs/>
          <w:color w:val="FF0000"/>
        </w:rPr>
        <w:t xml:space="preserve"> They observed that</w:t>
      </w:r>
      <w:r w:rsidR="004D4974" w:rsidRPr="004D4974">
        <w:rPr>
          <w:rFonts w:cstheme="minorHAnsi"/>
          <w:iCs/>
          <w:color w:val="FF0000"/>
        </w:rPr>
        <w:t xml:space="preserve"> whilst SERT availability showed partial recovery in users who reduced use, former ecstasy users in this study showed no sign of improvement in verbal memory (following 2.5 years of abstinence), which may reflect persistent cognitive effects attributable to MDMA </w:t>
      </w:r>
      <w:r w:rsidR="00C933F8" w:rsidRPr="004D4974">
        <w:rPr>
          <w:rFonts w:cstheme="minorHAnsi"/>
          <w:iCs/>
          <w:color w:val="FF0000"/>
        </w:rPr>
        <w:t>neurotoxicity</w:t>
      </w:r>
      <w:r w:rsidR="00C933F8">
        <w:rPr>
          <w:rFonts w:cstheme="minorHAnsi"/>
          <w:iCs/>
          <w:color w:val="FF0000"/>
        </w:rPr>
        <w:t>. Thus, a full understanding of the reversibility of MDMA-related serotonergic system alterations has yet to be fully elucidated.</w:t>
      </w:r>
    </w:p>
    <w:p w:rsidR="000B4C1B" w:rsidRDefault="000B4C1B" w:rsidP="00C61A4C">
      <w:pPr>
        <w:spacing w:line="360" w:lineRule="auto"/>
        <w:rPr>
          <w:rFonts w:cstheme="minorHAnsi"/>
          <w:b/>
          <w:iCs/>
          <w:color w:val="000000" w:themeColor="text1"/>
          <w:u w:val="single"/>
        </w:rPr>
      </w:pPr>
      <w:r w:rsidRPr="00EE11D6">
        <w:rPr>
          <w:rFonts w:cstheme="minorHAnsi"/>
          <w:b/>
          <w:iCs/>
          <w:color w:val="000000" w:themeColor="text1"/>
          <w:u w:val="single"/>
        </w:rPr>
        <w:t>Cognitive alterations</w:t>
      </w:r>
    </w:p>
    <w:p w:rsidR="000B4C1B" w:rsidRPr="00A01476" w:rsidRDefault="000B4C1B" w:rsidP="00C61A4C">
      <w:pPr>
        <w:spacing w:line="360" w:lineRule="auto"/>
        <w:rPr>
          <w:rFonts w:cstheme="minorHAnsi"/>
          <w:i/>
          <w:iCs/>
          <w:color w:val="000000" w:themeColor="text1"/>
        </w:rPr>
      </w:pPr>
      <w:r w:rsidRPr="00A01476">
        <w:rPr>
          <w:rFonts w:cstheme="minorHAnsi"/>
          <w:i/>
          <w:iCs/>
          <w:color w:val="000000" w:themeColor="text1"/>
        </w:rPr>
        <w:t>Acute</w:t>
      </w:r>
      <w:r w:rsidR="00A01476" w:rsidRPr="00A01476">
        <w:rPr>
          <w:rFonts w:cstheme="minorHAnsi"/>
          <w:i/>
          <w:iCs/>
          <w:color w:val="000000" w:themeColor="text1"/>
        </w:rPr>
        <w:t xml:space="preserve"> effects of MDMA on cognitive function</w:t>
      </w:r>
    </w:p>
    <w:p w:rsidR="000C46ED" w:rsidRPr="00C61A4C" w:rsidRDefault="00747DB3" w:rsidP="00A01476">
      <w:pPr>
        <w:spacing w:line="360" w:lineRule="auto"/>
        <w:ind w:firstLine="720"/>
        <w:rPr>
          <w:rFonts w:cstheme="minorHAnsi"/>
          <w:iCs/>
          <w:color w:val="000000" w:themeColor="text1"/>
        </w:rPr>
      </w:pPr>
      <w:r w:rsidRPr="00C61A4C">
        <w:rPr>
          <w:rFonts w:cstheme="minorHAnsi"/>
          <w:iCs/>
          <w:color w:val="000000" w:themeColor="text1"/>
        </w:rPr>
        <w:t>As mentioned above, MDMA is a potent agonist of the monoamine neurotransmitters serotonin, dopamine and norepinephrine</w:t>
      </w:r>
      <w:r w:rsidR="00800AE8">
        <w:rPr>
          <w:rFonts w:cstheme="minorHAnsi"/>
          <w:iCs/>
          <w:color w:val="000000" w:themeColor="text1"/>
        </w:rPr>
        <w:t>.</w:t>
      </w:r>
      <w:r w:rsidRPr="00C61A4C">
        <w:rPr>
          <w:rFonts w:cstheme="minorHAnsi"/>
          <w:iCs/>
          <w:color w:val="000000" w:themeColor="text1"/>
        </w:rPr>
        <w:t xml:space="preserve"> </w:t>
      </w:r>
      <w:r w:rsidR="00800AE8">
        <w:rPr>
          <w:rFonts w:cstheme="minorHAnsi"/>
          <w:iCs/>
          <w:color w:val="000000" w:themeColor="text1"/>
        </w:rPr>
        <w:t>Such ch</w:t>
      </w:r>
      <w:r w:rsidRPr="00C61A4C">
        <w:rPr>
          <w:rFonts w:cstheme="minorHAnsi"/>
          <w:iCs/>
          <w:color w:val="000000" w:themeColor="text1"/>
        </w:rPr>
        <w:t>anges in neurotransmitter levels</w:t>
      </w:r>
      <w:r w:rsidR="00A459BF">
        <w:rPr>
          <w:rFonts w:cstheme="minorHAnsi"/>
          <w:iCs/>
          <w:color w:val="000000" w:themeColor="text1"/>
        </w:rPr>
        <w:t xml:space="preserve"> affect cognitive processes;</w:t>
      </w:r>
      <w:r w:rsidRPr="00C61A4C">
        <w:rPr>
          <w:rFonts w:cstheme="minorHAnsi"/>
          <w:iCs/>
          <w:color w:val="000000" w:themeColor="text1"/>
        </w:rPr>
        <w:t xml:space="preserve"> this section will review studies on acute administration in a laboratory setting</w:t>
      </w:r>
      <w:r w:rsidR="00800AE8">
        <w:rPr>
          <w:rFonts w:cstheme="minorHAnsi"/>
          <w:iCs/>
          <w:color w:val="000000" w:themeColor="text1"/>
        </w:rPr>
        <w:t xml:space="preserve">. </w:t>
      </w:r>
      <w:r w:rsidRPr="00C61A4C">
        <w:rPr>
          <w:rFonts w:cstheme="minorHAnsi"/>
          <w:iCs/>
          <w:color w:val="000000" w:themeColor="text1"/>
        </w:rPr>
        <w:t xml:space="preserve"> </w:t>
      </w:r>
    </w:p>
    <w:p w:rsidR="008F1657" w:rsidRDefault="00747DB3" w:rsidP="00C61A4C">
      <w:pPr>
        <w:spacing w:line="360" w:lineRule="auto"/>
        <w:rPr>
          <w:rFonts w:cstheme="minorHAnsi"/>
          <w:iCs/>
          <w:color w:val="000000" w:themeColor="text1"/>
        </w:rPr>
      </w:pPr>
      <w:r w:rsidRPr="00C61A4C">
        <w:rPr>
          <w:rFonts w:cstheme="minorHAnsi"/>
          <w:iCs/>
          <w:color w:val="000000" w:themeColor="text1"/>
        </w:rPr>
        <w:tab/>
      </w:r>
      <w:r w:rsidR="00A72082" w:rsidRPr="00C61A4C">
        <w:rPr>
          <w:rFonts w:cstheme="minorHAnsi"/>
          <w:iCs/>
          <w:color w:val="000000" w:themeColor="text1"/>
        </w:rPr>
        <w:t xml:space="preserve">A comprehensive review of placebo controlled MDMA administration studies found that acute </w:t>
      </w:r>
      <w:r w:rsidR="00F05960" w:rsidRPr="00C61A4C">
        <w:rPr>
          <w:rFonts w:cstheme="minorHAnsi"/>
          <w:iCs/>
          <w:color w:val="000000" w:themeColor="text1"/>
        </w:rPr>
        <w:t>effects</w:t>
      </w:r>
      <w:r w:rsidR="00A72082" w:rsidRPr="00C61A4C">
        <w:rPr>
          <w:rFonts w:cstheme="minorHAnsi"/>
          <w:iCs/>
          <w:color w:val="000000" w:themeColor="text1"/>
        </w:rPr>
        <w:t xml:space="preserve"> of MDMA on cognition had been assessed in 3 domains – executive functioning, attention and visual, visuomotor and auditory</w:t>
      </w:r>
      <w:r w:rsidR="00020931" w:rsidRPr="00C61A4C">
        <w:rPr>
          <w:rFonts w:cstheme="minorHAnsi"/>
          <w:iCs/>
          <w:color w:val="000000" w:themeColor="text1"/>
        </w:rPr>
        <w:t xml:space="preserve"> function</w:t>
      </w:r>
      <w:r w:rsidR="002D30D8" w:rsidRPr="00C61A4C">
        <w:rPr>
          <w:rFonts w:cstheme="minorHAnsi"/>
          <w:iCs/>
          <w:color w:val="000000" w:themeColor="text1"/>
        </w:rPr>
        <w:t xml:space="preserve"> (Dumont &amp; Verkes, 2006). The evidence base was limited with only two tasks </w:t>
      </w:r>
      <w:r w:rsidR="00F05960" w:rsidRPr="00C61A4C">
        <w:rPr>
          <w:rFonts w:cstheme="minorHAnsi"/>
          <w:iCs/>
          <w:color w:val="000000" w:themeColor="text1"/>
        </w:rPr>
        <w:t>(</w:t>
      </w:r>
      <w:r w:rsidR="00020931" w:rsidRPr="00C61A4C">
        <w:rPr>
          <w:rFonts w:cstheme="minorHAnsi"/>
          <w:iCs/>
          <w:color w:val="000000" w:themeColor="text1"/>
        </w:rPr>
        <w:t xml:space="preserve">Towel of London; word fluency) </w:t>
      </w:r>
      <w:r w:rsidR="002D30D8" w:rsidRPr="00C61A4C">
        <w:rPr>
          <w:rFonts w:cstheme="minorHAnsi"/>
          <w:iCs/>
          <w:color w:val="000000" w:themeColor="text1"/>
        </w:rPr>
        <w:t xml:space="preserve">in one study (Lamers </w:t>
      </w:r>
      <w:r w:rsidR="002D30D8" w:rsidRPr="00800AE8">
        <w:rPr>
          <w:rFonts w:cstheme="minorHAnsi"/>
          <w:i/>
          <w:iCs/>
          <w:color w:val="000000" w:themeColor="text1"/>
        </w:rPr>
        <w:t>et al.</w:t>
      </w:r>
      <w:r w:rsidR="002D30D8" w:rsidRPr="00C61A4C">
        <w:rPr>
          <w:rFonts w:cstheme="minorHAnsi"/>
          <w:iCs/>
          <w:color w:val="000000" w:themeColor="text1"/>
        </w:rPr>
        <w:t xml:space="preserve"> 2003) assessing executive functioning and no studies assessin</w:t>
      </w:r>
      <w:r w:rsidR="00614CD8">
        <w:rPr>
          <w:rFonts w:cstheme="minorHAnsi"/>
          <w:iCs/>
          <w:color w:val="000000" w:themeColor="text1"/>
        </w:rPr>
        <w:t>g memory. Of the 11 studies using attention tasks</w:t>
      </w:r>
      <w:r w:rsidR="002D30D8" w:rsidRPr="00C61A4C">
        <w:rPr>
          <w:rFonts w:cstheme="minorHAnsi"/>
          <w:iCs/>
          <w:color w:val="000000" w:themeColor="text1"/>
        </w:rPr>
        <w:t>, none reported significant MDMA-related changes</w:t>
      </w:r>
      <w:r w:rsidR="00FD13A5" w:rsidRPr="00C61A4C">
        <w:rPr>
          <w:rFonts w:cstheme="minorHAnsi"/>
          <w:iCs/>
          <w:color w:val="000000" w:themeColor="text1"/>
        </w:rPr>
        <w:t xml:space="preserve"> after administering doses ranging from 75- 125mg</w:t>
      </w:r>
      <w:r w:rsidR="002D30D8" w:rsidRPr="00C61A4C">
        <w:rPr>
          <w:rFonts w:cstheme="minorHAnsi"/>
          <w:iCs/>
          <w:color w:val="000000" w:themeColor="text1"/>
        </w:rPr>
        <w:t>. Six studies assessed motor function and of these, one study reported improvement in two tasks of motor function after administration of 75mg MDMA (Lamers et al. 2003).</w:t>
      </w:r>
      <w:r w:rsidR="00524E5F" w:rsidRPr="00C61A4C">
        <w:rPr>
          <w:rFonts w:cstheme="minorHAnsi"/>
          <w:iCs/>
          <w:color w:val="000000" w:themeColor="text1"/>
        </w:rPr>
        <w:t xml:space="preserve"> More recently, Kuypers &amp; Ramaekers (2005; 2007) found that 75mg MDMA</w:t>
      </w:r>
      <w:r w:rsidR="00212D00" w:rsidRPr="00C61A4C">
        <w:rPr>
          <w:rFonts w:cstheme="minorHAnsi"/>
          <w:iCs/>
          <w:color w:val="000000" w:themeColor="text1"/>
        </w:rPr>
        <w:t xml:space="preserve"> impaired performance in immediate and delayed recall, spatial memory, but not syntactic reasoning or </w:t>
      </w:r>
      <w:r w:rsidR="008F1657">
        <w:rPr>
          <w:rFonts w:cstheme="minorHAnsi"/>
          <w:iCs/>
          <w:color w:val="000000" w:themeColor="text1"/>
        </w:rPr>
        <w:t>the Digit Symbol Substitution Test (DSST)</w:t>
      </w:r>
      <w:r w:rsidR="00212D00" w:rsidRPr="00C61A4C">
        <w:rPr>
          <w:rFonts w:cstheme="minorHAnsi"/>
          <w:iCs/>
          <w:color w:val="000000" w:themeColor="text1"/>
        </w:rPr>
        <w:t xml:space="preserve">. Interestingly, the deficits were no longer present during a 24-hour withdrawal period when 5HT levels would be lower than during intoxication, contrasting with the proposed mechanism for MDMA-related cognitive impairments after long-term use (Morgan </w:t>
      </w:r>
      <w:r w:rsidR="00212D00" w:rsidRPr="008F1657">
        <w:rPr>
          <w:rFonts w:cstheme="minorHAnsi"/>
          <w:i/>
          <w:iCs/>
          <w:color w:val="000000" w:themeColor="text1"/>
        </w:rPr>
        <w:t>et al.</w:t>
      </w:r>
      <w:r w:rsidR="008F1657">
        <w:rPr>
          <w:rFonts w:cstheme="minorHAnsi"/>
          <w:iCs/>
          <w:color w:val="000000" w:themeColor="text1"/>
        </w:rPr>
        <w:t xml:space="preserve"> 1999)</w:t>
      </w:r>
      <w:r w:rsidR="00212D00" w:rsidRPr="00C61A4C">
        <w:rPr>
          <w:rFonts w:cstheme="minorHAnsi"/>
          <w:iCs/>
          <w:color w:val="000000" w:themeColor="text1"/>
        </w:rPr>
        <w:t xml:space="preserve">. </w:t>
      </w:r>
      <w:r w:rsidR="00B958F5" w:rsidRPr="00C61A4C">
        <w:rPr>
          <w:rFonts w:cstheme="minorHAnsi"/>
          <w:iCs/>
          <w:color w:val="000000" w:themeColor="text1"/>
        </w:rPr>
        <w:t xml:space="preserve">To further elucidate the mechanism of acute MDMA-related memory impairment, van Wel </w:t>
      </w:r>
      <w:r w:rsidR="00B958F5" w:rsidRPr="008F1657">
        <w:rPr>
          <w:rFonts w:cstheme="minorHAnsi"/>
          <w:i/>
          <w:iCs/>
          <w:color w:val="000000" w:themeColor="text1"/>
        </w:rPr>
        <w:t>et al.</w:t>
      </w:r>
      <w:r w:rsidR="00B958F5" w:rsidRPr="00C61A4C">
        <w:rPr>
          <w:rFonts w:cstheme="minorHAnsi"/>
          <w:iCs/>
          <w:color w:val="000000" w:themeColor="text1"/>
        </w:rPr>
        <w:t xml:space="preserve"> (2011) administered 75mg MDMA with either a 5HT</w:t>
      </w:r>
      <w:r w:rsidR="00B958F5" w:rsidRPr="00C61A4C">
        <w:rPr>
          <w:rFonts w:cstheme="minorHAnsi"/>
          <w:iCs/>
          <w:color w:val="000000" w:themeColor="text1"/>
          <w:vertAlign w:val="subscript"/>
        </w:rPr>
        <w:t>1A</w:t>
      </w:r>
      <w:r w:rsidR="00B958F5" w:rsidRPr="00C61A4C">
        <w:rPr>
          <w:rFonts w:cstheme="minorHAnsi"/>
          <w:iCs/>
          <w:color w:val="000000" w:themeColor="text1"/>
        </w:rPr>
        <w:t xml:space="preserve"> (pindolol) or 5HT</w:t>
      </w:r>
      <w:r w:rsidR="00B958F5" w:rsidRPr="00C61A4C">
        <w:rPr>
          <w:rFonts w:cstheme="minorHAnsi"/>
          <w:iCs/>
          <w:color w:val="000000" w:themeColor="text1"/>
          <w:vertAlign w:val="subscript"/>
        </w:rPr>
        <w:t>2A</w:t>
      </w:r>
      <w:r w:rsidR="00B958F5" w:rsidRPr="00C61A4C">
        <w:rPr>
          <w:rFonts w:cstheme="minorHAnsi"/>
          <w:iCs/>
          <w:color w:val="000000" w:themeColor="text1"/>
        </w:rPr>
        <w:t xml:space="preserve"> (ketanserin) receptor blocker. MDMA-induced impairments in verbal memory, but not spatial or prospective memory, were prevented by co-administration of ketanserin, suggesting a role for the 5HT</w:t>
      </w:r>
      <w:r w:rsidR="00B958F5" w:rsidRPr="00C61A4C">
        <w:rPr>
          <w:rFonts w:cstheme="minorHAnsi"/>
          <w:iCs/>
          <w:color w:val="000000" w:themeColor="text1"/>
          <w:vertAlign w:val="subscript"/>
        </w:rPr>
        <w:t xml:space="preserve">2A </w:t>
      </w:r>
      <w:r w:rsidR="00B958F5" w:rsidRPr="00C61A4C">
        <w:rPr>
          <w:rFonts w:cstheme="minorHAnsi"/>
          <w:iCs/>
          <w:color w:val="000000" w:themeColor="text1"/>
        </w:rPr>
        <w:t xml:space="preserve">receptor in acute verbal memory impairments. </w:t>
      </w:r>
      <w:r w:rsidR="00A44890" w:rsidRPr="00C61A4C">
        <w:rPr>
          <w:rFonts w:cstheme="minorHAnsi"/>
          <w:iCs/>
          <w:color w:val="000000" w:themeColor="text1"/>
        </w:rPr>
        <w:t xml:space="preserve">de Souza Fernandes Perna </w:t>
      </w:r>
      <w:r w:rsidR="00A44890" w:rsidRPr="008F1657">
        <w:rPr>
          <w:rFonts w:cstheme="minorHAnsi"/>
          <w:i/>
          <w:iCs/>
          <w:color w:val="000000" w:themeColor="text1"/>
        </w:rPr>
        <w:t>et al.</w:t>
      </w:r>
      <w:r w:rsidR="00A44890" w:rsidRPr="00C61A4C">
        <w:rPr>
          <w:rFonts w:cstheme="minorHAnsi"/>
          <w:iCs/>
          <w:color w:val="000000" w:themeColor="text1"/>
        </w:rPr>
        <w:t xml:space="preserve"> (2014) found that 75mg of MDMA impaired visual, verbal and spatial memory, though accuracy on the Sternberg memory test was improved in the MDMA condition. </w:t>
      </w:r>
      <w:r w:rsidR="008F1657">
        <w:rPr>
          <w:rFonts w:cstheme="minorHAnsi"/>
          <w:iCs/>
          <w:color w:val="000000" w:themeColor="text1"/>
        </w:rPr>
        <w:t xml:space="preserve">Using a higher dose than previous studies, </w:t>
      </w:r>
      <w:r w:rsidR="004F0286" w:rsidRPr="00C61A4C">
        <w:rPr>
          <w:rFonts w:cstheme="minorHAnsi"/>
          <w:iCs/>
          <w:color w:val="000000" w:themeColor="text1"/>
        </w:rPr>
        <w:t xml:space="preserve">Dumont </w:t>
      </w:r>
      <w:r w:rsidR="004F0286" w:rsidRPr="008F1657">
        <w:rPr>
          <w:rFonts w:cstheme="minorHAnsi"/>
          <w:i/>
          <w:iCs/>
          <w:color w:val="000000" w:themeColor="text1"/>
        </w:rPr>
        <w:t>et al.</w:t>
      </w:r>
      <w:r w:rsidR="004F0286" w:rsidRPr="00C61A4C">
        <w:rPr>
          <w:rFonts w:cstheme="minorHAnsi"/>
          <w:iCs/>
          <w:color w:val="000000" w:themeColor="text1"/>
        </w:rPr>
        <w:t xml:space="preserve"> (2008) found that 100mg MDMA impaired performance in delayed re</w:t>
      </w:r>
      <w:r w:rsidR="008F1657">
        <w:rPr>
          <w:rFonts w:cstheme="minorHAnsi"/>
          <w:iCs/>
          <w:color w:val="000000" w:themeColor="text1"/>
        </w:rPr>
        <w:t xml:space="preserve">call and psychomotor attention, showing a dose response effect. In addition, using an automated battery of cognitive tasks – the CANTAB - </w:t>
      </w:r>
      <w:r w:rsidR="00B7187D" w:rsidRPr="00C61A4C">
        <w:rPr>
          <w:rFonts w:cstheme="minorHAnsi"/>
          <w:iCs/>
          <w:color w:val="000000" w:themeColor="text1"/>
        </w:rPr>
        <w:t xml:space="preserve">Hasler </w:t>
      </w:r>
      <w:r w:rsidR="00B7187D" w:rsidRPr="008F1657">
        <w:rPr>
          <w:rFonts w:cstheme="minorHAnsi"/>
          <w:i/>
          <w:iCs/>
          <w:color w:val="000000" w:themeColor="text1"/>
        </w:rPr>
        <w:t>et al.</w:t>
      </w:r>
      <w:r w:rsidR="00B7187D" w:rsidRPr="00C61A4C">
        <w:rPr>
          <w:rFonts w:cstheme="minorHAnsi"/>
          <w:iCs/>
          <w:color w:val="000000" w:themeColor="text1"/>
        </w:rPr>
        <w:t xml:space="preserve"> (2009) found that 1.6mg/kg MDMA impaired </w:t>
      </w:r>
      <w:r w:rsidR="00F91B72" w:rsidRPr="00C61A4C">
        <w:rPr>
          <w:rFonts w:cstheme="minorHAnsi"/>
          <w:iCs/>
          <w:color w:val="000000" w:themeColor="text1"/>
        </w:rPr>
        <w:t>sustained attention and visuospatial memory</w:t>
      </w:r>
      <w:r w:rsidR="00B7187D" w:rsidRPr="00C61A4C">
        <w:rPr>
          <w:rFonts w:cstheme="minorHAnsi"/>
          <w:iCs/>
          <w:color w:val="000000" w:themeColor="text1"/>
        </w:rPr>
        <w:t xml:space="preserve"> performance. </w:t>
      </w:r>
    </w:p>
    <w:p w:rsidR="006A1913" w:rsidRPr="00C61A4C" w:rsidRDefault="008F1657" w:rsidP="005963DC">
      <w:pPr>
        <w:spacing w:line="360" w:lineRule="auto"/>
        <w:ind w:firstLine="720"/>
        <w:rPr>
          <w:rFonts w:cstheme="minorHAnsi"/>
          <w:iCs/>
          <w:color w:val="000000" w:themeColor="text1"/>
        </w:rPr>
      </w:pPr>
      <w:r>
        <w:rPr>
          <w:rFonts w:cstheme="minorHAnsi"/>
          <w:iCs/>
          <w:color w:val="000000" w:themeColor="text1"/>
        </w:rPr>
        <w:t xml:space="preserve">However, the studies reviewed thus far on acute effects on cognitive function were all performed during the day time in a laboratory setting. This does not mirror the conditions under which individuals would usually use ecstasy (night time, re-dosing). </w:t>
      </w:r>
      <w:r w:rsidR="008E5D9D" w:rsidRPr="00C61A4C">
        <w:rPr>
          <w:rFonts w:cstheme="minorHAnsi"/>
          <w:iCs/>
          <w:color w:val="000000" w:themeColor="text1"/>
        </w:rPr>
        <w:t xml:space="preserve">To illustrate the confounding factors of naturalistic MDMA administration, Kuypers </w:t>
      </w:r>
      <w:r w:rsidR="008E5D9D" w:rsidRPr="008F1657">
        <w:rPr>
          <w:rFonts w:cstheme="minorHAnsi"/>
          <w:i/>
          <w:iCs/>
          <w:color w:val="000000" w:themeColor="text1"/>
        </w:rPr>
        <w:t>et al.</w:t>
      </w:r>
      <w:r w:rsidR="008E5D9D" w:rsidRPr="00C61A4C">
        <w:rPr>
          <w:rFonts w:cstheme="minorHAnsi"/>
          <w:iCs/>
          <w:color w:val="000000" w:themeColor="text1"/>
        </w:rPr>
        <w:t xml:space="preserve"> (2008) compared the </w:t>
      </w:r>
      <w:r w:rsidRPr="00C61A4C">
        <w:rPr>
          <w:rFonts w:cstheme="minorHAnsi"/>
          <w:iCs/>
          <w:color w:val="000000" w:themeColor="text1"/>
        </w:rPr>
        <w:t>effects</w:t>
      </w:r>
      <w:r w:rsidR="008E5D9D" w:rsidRPr="00C61A4C">
        <w:rPr>
          <w:rFonts w:cstheme="minorHAnsi"/>
          <w:iCs/>
          <w:color w:val="000000" w:themeColor="text1"/>
        </w:rPr>
        <w:t xml:space="preserve"> of placebo vs. 125mg of MDMA (administered as 2 separate doses of 75 &amp; 50mg over the course of an evening). Both MDMA and sleep deprivation impaired cognitive performance progressively over time, highlighting the importance of ecological validity in lab studies. Following a similar protocol, the same lab assessed </w:t>
      </w:r>
      <w:r w:rsidR="00290AC9" w:rsidRPr="00C61A4C">
        <w:rPr>
          <w:rFonts w:cstheme="minorHAnsi"/>
          <w:iCs/>
          <w:color w:val="000000" w:themeColor="text1"/>
        </w:rPr>
        <w:t xml:space="preserve">the </w:t>
      </w:r>
      <w:r w:rsidRPr="00C61A4C">
        <w:rPr>
          <w:rFonts w:cstheme="minorHAnsi"/>
          <w:iCs/>
          <w:color w:val="000000" w:themeColor="text1"/>
        </w:rPr>
        <w:t>effects</w:t>
      </w:r>
      <w:r w:rsidR="00290AC9" w:rsidRPr="00C61A4C">
        <w:rPr>
          <w:rFonts w:cstheme="minorHAnsi"/>
          <w:iCs/>
          <w:color w:val="000000" w:themeColor="text1"/>
        </w:rPr>
        <w:t xml:space="preserve"> of MDMA vs placebo at 4 time</w:t>
      </w:r>
      <w:r>
        <w:rPr>
          <w:rFonts w:cstheme="minorHAnsi"/>
          <w:iCs/>
          <w:color w:val="000000" w:themeColor="text1"/>
        </w:rPr>
        <w:t xml:space="preserve"> </w:t>
      </w:r>
      <w:r w:rsidR="00290AC9" w:rsidRPr="00C61A4C">
        <w:rPr>
          <w:rFonts w:cstheme="minorHAnsi"/>
          <w:iCs/>
          <w:color w:val="000000" w:themeColor="text1"/>
        </w:rPr>
        <w:t xml:space="preserve">points over a single night. MDMA selectively impaired tracking performance and divided attention, but not impulsivity (Kuypers </w:t>
      </w:r>
      <w:r w:rsidR="00290AC9" w:rsidRPr="008F1657">
        <w:rPr>
          <w:rFonts w:cstheme="minorHAnsi"/>
          <w:i/>
          <w:iCs/>
          <w:color w:val="000000" w:themeColor="text1"/>
        </w:rPr>
        <w:t>et al.</w:t>
      </w:r>
      <w:r w:rsidR="00290AC9" w:rsidRPr="00C61A4C">
        <w:rPr>
          <w:rFonts w:cstheme="minorHAnsi"/>
          <w:iCs/>
          <w:color w:val="000000" w:themeColor="text1"/>
        </w:rPr>
        <w:t xml:space="preserve"> 2007).</w:t>
      </w:r>
      <w:r>
        <w:rPr>
          <w:rFonts w:cstheme="minorHAnsi"/>
          <w:iCs/>
          <w:color w:val="000000" w:themeColor="text1"/>
        </w:rPr>
        <w:t xml:space="preserve"> </w:t>
      </w:r>
      <w:r w:rsidR="00F87484" w:rsidRPr="00C61A4C">
        <w:rPr>
          <w:rFonts w:cstheme="minorHAnsi"/>
          <w:iCs/>
          <w:color w:val="000000" w:themeColor="text1"/>
        </w:rPr>
        <w:t xml:space="preserve">More everyday aspects of </w:t>
      </w:r>
      <w:r w:rsidRPr="00C61A4C">
        <w:rPr>
          <w:rFonts w:cstheme="minorHAnsi"/>
          <w:iCs/>
          <w:color w:val="000000" w:themeColor="text1"/>
        </w:rPr>
        <w:t>memory</w:t>
      </w:r>
      <w:r w:rsidR="00F87484" w:rsidRPr="00C61A4C">
        <w:rPr>
          <w:rFonts w:cstheme="minorHAnsi"/>
          <w:iCs/>
          <w:color w:val="000000" w:themeColor="text1"/>
        </w:rPr>
        <w:t xml:space="preserve"> have also been impaired acutely by MDMA. For example, Ramaekers </w:t>
      </w:r>
      <w:r w:rsidR="00F87484" w:rsidRPr="008F1657">
        <w:rPr>
          <w:rFonts w:cstheme="minorHAnsi"/>
          <w:i/>
          <w:iCs/>
          <w:color w:val="000000" w:themeColor="text1"/>
        </w:rPr>
        <w:t>et al.</w:t>
      </w:r>
      <w:r w:rsidR="00F87484" w:rsidRPr="00C61A4C">
        <w:rPr>
          <w:rFonts w:cstheme="minorHAnsi"/>
          <w:iCs/>
          <w:color w:val="000000" w:themeColor="text1"/>
        </w:rPr>
        <w:t xml:space="preserve"> (2009) found that 75mg MDMA impaired prospective memory performance by increasing the number of failures in No-go trials, and that failures were positively correlated with plasma levels of MDMA. Furthermore, using fMRI, the same study found that MDMA reduced deactivation in bilateral inferior parietal lobules, which could be responsible for any observed impairments in prospective memory. </w:t>
      </w:r>
      <w:r w:rsidR="005963DC">
        <w:rPr>
          <w:rFonts w:cstheme="minorHAnsi"/>
          <w:iCs/>
          <w:color w:val="000000" w:themeColor="text1"/>
        </w:rPr>
        <w:t>Finally, Doss et al. (2018) found that a</w:t>
      </w:r>
      <w:r w:rsidR="006A1913" w:rsidRPr="00C61A4C">
        <w:rPr>
          <w:rFonts w:cstheme="minorHAnsi"/>
          <w:iCs/>
          <w:color w:val="000000" w:themeColor="text1"/>
        </w:rPr>
        <w:t>dministration of 1mg/kg MDMA reduced the encoding of both positive and negative emotional information, which was refle</w:t>
      </w:r>
      <w:r w:rsidR="005B38D2" w:rsidRPr="00C61A4C">
        <w:rPr>
          <w:rFonts w:cstheme="minorHAnsi"/>
          <w:iCs/>
          <w:color w:val="000000" w:themeColor="text1"/>
        </w:rPr>
        <w:t>cted during the retrieval phase</w:t>
      </w:r>
      <w:r w:rsidR="005963DC">
        <w:rPr>
          <w:rFonts w:cstheme="minorHAnsi"/>
          <w:iCs/>
          <w:color w:val="000000" w:themeColor="text1"/>
        </w:rPr>
        <w:t xml:space="preserve">. This is particularly salient as it provides insight in to the mechanism via which MDMA might be useful for the treatment of PTSD (Yazar-Klosinski &amp; Mithoefer, 2017). </w:t>
      </w:r>
    </w:p>
    <w:p w:rsidR="000B4C1B" w:rsidRPr="004C6638" w:rsidRDefault="000B4C1B" w:rsidP="00C61A4C">
      <w:pPr>
        <w:spacing w:line="360" w:lineRule="auto"/>
        <w:rPr>
          <w:rFonts w:cstheme="minorHAnsi"/>
          <w:i/>
          <w:iCs/>
          <w:color w:val="000000" w:themeColor="text1"/>
        </w:rPr>
      </w:pPr>
      <w:r w:rsidRPr="004C6638">
        <w:rPr>
          <w:rFonts w:cstheme="minorHAnsi"/>
          <w:i/>
          <w:iCs/>
          <w:color w:val="000000" w:themeColor="text1"/>
        </w:rPr>
        <w:t>Long term</w:t>
      </w:r>
      <w:r w:rsidR="004C6638" w:rsidRPr="004C6638">
        <w:rPr>
          <w:rFonts w:cstheme="minorHAnsi"/>
          <w:i/>
          <w:iCs/>
          <w:color w:val="000000" w:themeColor="text1"/>
        </w:rPr>
        <w:t xml:space="preserve"> cognitive deficits</w:t>
      </w:r>
      <w:r w:rsidR="00A01476">
        <w:rPr>
          <w:rFonts w:cstheme="minorHAnsi"/>
          <w:i/>
          <w:iCs/>
          <w:color w:val="000000" w:themeColor="text1"/>
        </w:rPr>
        <w:t xml:space="preserve"> in recreational users</w:t>
      </w:r>
      <w:r w:rsidR="000B56BE" w:rsidRPr="004C6638">
        <w:rPr>
          <w:rFonts w:cstheme="minorHAnsi"/>
          <w:i/>
          <w:iCs/>
          <w:color w:val="000000" w:themeColor="text1"/>
        </w:rPr>
        <w:t xml:space="preserve"> </w:t>
      </w:r>
    </w:p>
    <w:p w:rsidR="00156D35" w:rsidRPr="009B583A" w:rsidRDefault="006D7FBF" w:rsidP="00C61A4C">
      <w:pPr>
        <w:spacing w:line="360" w:lineRule="auto"/>
        <w:ind w:firstLine="360"/>
        <w:rPr>
          <w:rFonts w:cstheme="minorHAnsi"/>
        </w:rPr>
      </w:pPr>
      <w:r>
        <w:rPr>
          <w:rFonts w:cstheme="minorHAnsi"/>
          <w:iCs/>
          <w:color w:val="000000" w:themeColor="text1"/>
        </w:rPr>
        <w:t xml:space="preserve">The long-term effects of MDMA administration in laboratory animals have been assessed in various domains. </w:t>
      </w:r>
      <w:r w:rsidR="00FA2ABF">
        <w:rPr>
          <w:rFonts w:cstheme="minorHAnsi"/>
          <w:iCs/>
          <w:color w:val="000000" w:themeColor="text1"/>
        </w:rPr>
        <w:t>The consensus from a recent systematic review of studies investigating the effects of MDMA administration on cognitive function in animals concluded that there was no long-term effect of doses less than 3mg/kg on cognitive function, and little evidence for impairment in the majority of studies using doses larger than 3mg/kg. The authors note that while the preclinical evidence for cognitive</w:t>
      </w:r>
      <w:r w:rsidR="00F10035">
        <w:rPr>
          <w:rFonts w:cstheme="minorHAnsi"/>
          <w:iCs/>
          <w:color w:val="000000" w:themeColor="text1"/>
        </w:rPr>
        <w:t xml:space="preserve"> deficits is weak, there are confounding factors in human recreational users such as drug purity, environmental conditions and concomitant use of other substances which could result in a different profile of impairment to that seen in animals</w:t>
      </w:r>
      <w:r w:rsidR="00FA2ABF">
        <w:rPr>
          <w:rFonts w:cstheme="minorHAnsi"/>
          <w:iCs/>
          <w:color w:val="000000" w:themeColor="text1"/>
        </w:rPr>
        <w:t xml:space="preserve"> </w:t>
      </w:r>
      <w:r>
        <w:rPr>
          <w:rFonts w:cstheme="minorHAnsi"/>
          <w:iCs/>
          <w:color w:val="000000" w:themeColor="text1"/>
        </w:rPr>
        <w:t xml:space="preserve">(for systematic review of the </w:t>
      </w:r>
      <w:r w:rsidRPr="009B583A">
        <w:rPr>
          <w:rFonts w:cstheme="minorHAnsi"/>
          <w:iCs/>
        </w:rPr>
        <w:t>effects of MDMA on animal cognition</w:t>
      </w:r>
      <w:r w:rsidR="007A5AA8">
        <w:rPr>
          <w:rFonts w:cstheme="minorHAnsi"/>
          <w:iCs/>
        </w:rPr>
        <w:t>,</w:t>
      </w:r>
      <w:r w:rsidRPr="009B583A">
        <w:rPr>
          <w:rFonts w:cstheme="minorHAnsi"/>
          <w:iCs/>
        </w:rPr>
        <w:t xml:space="preserve"> see </w:t>
      </w:r>
      <w:r w:rsidR="00206735" w:rsidRPr="009B583A">
        <w:rPr>
          <w:rFonts w:cstheme="minorHAnsi"/>
          <w:iCs/>
        </w:rPr>
        <w:t>Pantoni &amp; Anagnostaras,</w:t>
      </w:r>
      <w:r w:rsidRPr="009B583A">
        <w:rPr>
          <w:rFonts w:cstheme="minorHAnsi"/>
          <w:iCs/>
        </w:rPr>
        <w:t xml:space="preserve"> 2019). </w:t>
      </w:r>
      <w:r w:rsidR="00156D35" w:rsidRPr="009B583A">
        <w:rPr>
          <w:rFonts w:cstheme="minorHAnsi"/>
        </w:rPr>
        <w:t xml:space="preserve">Research on cognitive deficits in ecstasy-polydrug users is </w:t>
      </w:r>
      <w:r w:rsidR="00D16544">
        <w:rPr>
          <w:rFonts w:cstheme="minorHAnsi"/>
        </w:rPr>
        <w:t>derives from early</w:t>
      </w:r>
      <w:r w:rsidR="00156D35" w:rsidRPr="009B583A">
        <w:rPr>
          <w:rFonts w:cstheme="minorHAnsi"/>
        </w:rPr>
        <w:t xml:space="preserve"> preclinical psychopharmacolog</w:t>
      </w:r>
      <w:r w:rsidR="00D16544">
        <w:rPr>
          <w:rFonts w:cstheme="minorHAnsi"/>
        </w:rPr>
        <w:t>ical</w:t>
      </w:r>
      <w:r w:rsidR="00156D35" w:rsidRPr="009B583A">
        <w:rPr>
          <w:rFonts w:cstheme="minorHAnsi"/>
        </w:rPr>
        <w:t xml:space="preserve"> work showing dense innervation of serotonin receptors in </w:t>
      </w:r>
      <w:r w:rsidR="00D16544">
        <w:rPr>
          <w:rFonts w:cstheme="minorHAnsi"/>
        </w:rPr>
        <w:t>the prefrontal cortex</w:t>
      </w:r>
      <w:r w:rsidR="00156D35" w:rsidRPr="009B583A">
        <w:rPr>
          <w:rFonts w:cstheme="minorHAnsi"/>
        </w:rPr>
        <w:t xml:space="preserve"> necessary for performing many higher-order cognitive tasks. </w:t>
      </w:r>
      <w:r w:rsidR="00F70D66" w:rsidRPr="009B583A">
        <w:rPr>
          <w:rFonts w:cstheme="minorHAnsi"/>
        </w:rPr>
        <w:t>While</w:t>
      </w:r>
      <w:r w:rsidR="00156D35" w:rsidRPr="009B583A">
        <w:rPr>
          <w:rFonts w:cstheme="minorHAnsi"/>
        </w:rPr>
        <w:t xml:space="preserve"> data on long-term abstinence from </w:t>
      </w:r>
      <w:r w:rsidR="00F70D66" w:rsidRPr="009B583A">
        <w:rPr>
          <w:rFonts w:cstheme="minorHAnsi"/>
        </w:rPr>
        <w:t>ecstasy use</w:t>
      </w:r>
      <w:r w:rsidR="00156D35" w:rsidRPr="009B583A">
        <w:rPr>
          <w:rFonts w:cstheme="minorHAnsi"/>
        </w:rPr>
        <w:t xml:space="preserve"> are </w:t>
      </w:r>
      <w:r w:rsidR="00F70D66" w:rsidRPr="009B583A">
        <w:rPr>
          <w:rFonts w:cstheme="minorHAnsi"/>
        </w:rPr>
        <w:t>limited</w:t>
      </w:r>
      <w:r w:rsidR="00156D35" w:rsidRPr="009B583A">
        <w:rPr>
          <w:rFonts w:cstheme="minorHAnsi"/>
        </w:rPr>
        <w:t xml:space="preserve"> (&gt;5 years abstinence)</w:t>
      </w:r>
      <w:r w:rsidR="00F70D66" w:rsidRPr="009B583A">
        <w:rPr>
          <w:rFonts w:cstheme="minorHAnsi"/>
        </w:rPr>
        <w:t xml:space="preserve">, </w:t>
      </w:r>
      <w:r w:rsidR="00156D35" w:rsidRPr="009B583A">
        <w:rPr>
          <w:rFonts w:cstheme="minorHAnsi"/>
        </w:rPr>
        <w:t xml:space="preserve">many studies </w:t>
      </w:r>
      <w:r w:rsidR="00F70D66" w:rsidRPr="009B583A">
        <w:rPr>
          <w:rFonts w:cstheme="minorHAnsi"/>
        </w:rPr>
        <w:t>have investigated</w:t>
      </w:r>
      <w:r w:rsidR="00156D35" w:rsidRPr="009B583A">
        <w:rPr>
          <w:rFonts w:cstheme="minorHAnsi"/>
        </w:rPr>
        <w:t xml:space="preserve"> short-medium term cognitive effects</w:t>
      </w:r>
      <w:r w:rsidR="00F70D66" w:rsidRPr="009B583A">
        <w:rPr>
          <w:rFonts w:cstheme="minorHAnsi"/>
        </w:rPr>
        <w:t xml:space="preserve"> in currently abstinent users (&gt; 1 week). This section gives a </w:t>
      </w:r>
      <w:r w:rsidR="00156D35" w:rsidRPr="009B583A">
        <w:rPr>
          <w:rFonts w:cstheme="minorHAnsi"/>
        </w:rPr>
        <w:t xml:space="preserve">brief overview of the most robust effects observed </w:t>
      </w:r>
      <w:r w:rsidR="00F70D66" w:rsidRPr="009B583A">
        <w:rPr>
          <w:rFonts w:cstheme="minorHAnsi"/>
        </w:rPr>
        <w:t>in</w:t>
      </w:r>
      <w:r w:rsidR="00156D35" w:rsidRPr="009B583A">
        <w:rPr>
          <w:rFonts w:cstheme="minorHAnsi"/>
        </w:rPr>
        <w:t xml:space="preserve"> recreational MDMA polydrug users, </w:t>
      </w:r>
      <w:r w:rsidR="00F70D66" w:rsidRPr="009B583A">
        <w:rPr>
          <w:rFonts w:cstheme="minorHAnsi"/>
        </w:rPr>
        <w:t>in declarative memory and</w:t>
      </w:r>
      <w:r w:rsidR="00156D35" w:rsidRPr="009B583A">
        <w:rPr>
          <w:rFonts w:cstheme="minorHAnsi"/>
        </w:rPr>
        <w:t xml:space="preserve"> higher order “executive” functions which are a set of general-purpose control processes (Miyake &amp; Friedman, 2012) </w:t>
      </w:r>
      <w:r w:rsidR="00F70D66" w:rsidRPr="009B583A">
        <w:rPr>
          <w:rFonts w:cstheme="minorHAnsi"/>
        </w:rPr>
        <w:t>underpinning cognitive function in general</w:t>
      </w:r>
      <w:r w:rsidR="00156D35" w:rsidRPr="009B583A">
        <w:rPr>
          <w:rFonts w:cstheme="minorHAnsi"/>
        </w:rPr>
        <w:t>.</w:t>
      </w:r>
    </w:p>
    <w:p w:rsidR="00156D35" w:rsidRPr="00C61A4C" w:rsidRDefault="000B56BE" w:rsidP="00C61A4C">
      <w:pPr>
        <w:spacing w:line="360" w:lineRule="auto"/>
        <w:ind w:firstLine="360"/>
        <w:rPr>
          <w:rFonts w:cstheme="minorHAnsi"/>
        </w:rPr>
      </w:pPr>
      <w:r w:rsidRPr="009B583A">
        <w:rPr>
          <w:rFonts w:cstheme="minorHAnsi"/>
        </w:rPr>
        <w:t xml:space="preserve">One of the most consistent findings in studies of human recreational MDMA users is that the exhibit impairments in declarative </w:t>
      </w:r>
      <w:r w:rsidRPr="00C61A4C">
        <w:rPr>
          <w:rFonts w:cstheme="minorHAnsi"/>
        </w:rPr>
        <w:t>memory</w:t>
      </w:r>
      <w:r w:rsidR="00334F2F" w:rsidRPr="00C61A4C">
        <w:rPr>
          <w:rFonts w:cstheme="minorHAnsi"/>
        </w:rPr>
        <w:t>. Similar to the acute effects mentioned above, many studies assessing declarative memory have used immediate and delayed recall of words</w:t>
      </w:r>
      <w:r w:rsidR="00156D35" w:rsidRPr="00C61A4C">
        <w:rPr>
          <w:rFonts w:cstheme="minorHAnsi"/>
        </w:rPr>
        <w:t xml:space="preserve"> (Bolla </w:t>
      </w:r>
      <w:r w:rsidR="00156D35" w:rsidRPr="00C61A4C">
        <w:rPr>
          <w:rFonts w:cstheme="minorHAnsi"/>
          <w:i/>
        </w:rPr>
        <w:t>et al.</w:t>
      </w:r>
      <w:r w:rsidR="00156D35" w:rsidRPr="00C61A4C">
        <w:rPr>
          <w:rFonts w:cstheme="minorHAnsi"/>
        </w:rPr>
        <w:t xml:space="preserve"> 1998; Downey </w:t>
      </w:r>
      <w:r w:rsidR="00156D35" w:rsidRPr="00C61A4C">
        <w:rPr>
          <w:rFonts w:cstheme="minorHAnsi"/>
          <w:i/>
        </w:rPr>
        <w:t>et al.,</w:t>
      </w:r>
      <w:r w:rsidR="00156D35" w:rsidRPr="00C61A4C">
        <w:rPr>
          <w:rFonts w:cstheme="minorHAnsi"/>
        </w:rPr>
        <w:t xml:space="preserve"> 2015; Parrott </w:t>
      </w:r>
      <w:r w:rsidR="00156D35" w:rsidRPr="00C61A4C">
        <w:rPr>
          <w:rFonts w:cstheme="minorHAnsi"/>
          <w:i/>
        </w:rPr>
        <w:t>et al.</w:t>
      </w:r>
      <w:r w:rsidR="00156D35" w:rsidRPr="00C61A4C">
        <w:rPr>
          <w:rFonts w:cstheme="minorHAnsi"/>
        </w:rPr>
        <w:t xml:space="preserve"> 1998; Parrott &amp; Lasky 1998; Reneman </w:t>
      </w:r>
      <w:r w:rsidR="00156D35" w:rsidRPr="00C61A4C">
        <w:rPr>
          <w:rFonts w:cstheme="minorHAnsi"/>
          <w:i/>
        </w:rPr>
        <w:t>et al.,</w:t>
      </w:r>
      <w:r w:rsidR="00156D35" w:rsidRPr="00C61A4C">
        <w:rPr>
          <w:rFonts w:cstheme="minorHAnsi"/>
        </w:rPr>
        <w:t xml:space="preserve"> 2001; Thomasius </w:t>
      </w:r>
      <w:r w:rsidR="00156D35" w:rsidRPr="00C61A4C">
        <w:rPr>
          <w:rFonts w:cstheme="minorHAnsi"/>
          <w:i/>
        </w:rPr>
        <w:t>et al.,</w:t>
      </w:r>
      <w:r w:rsidR="00156D35" w:rsidRPr="00C61A4C">
        <w:rPr>
          <w:rFonts w:cstheme="minorHAnsi"/>
        </w:rPr>
        <w:t xml:space="preserve"> 2003) </w:t>
      </w:r>
      <w:r w:rsidR="00334F2F" w:rsidRPr="00C61A4C">
        <w:rPr>
          <w:rFonts w:cstheme="minorHAnsi"/>
        </w:rPr>
        <w:t xml:space="preserve">and of prose </w:t>
      </w:r>
      <w:r w:rsidR="00156D35" w:rsidRPr="00C61A4C">
        <w:rPr>
          <w:rFonts w:cstheme="minorHAnsi"/>
        </w:rPr>
        <w:t xml:space="preserve">(Bhattachary &amp; Powell, 2001; Krystal </w:t>
      </w:r>
      <w:r w:rsidR="00156D35" w:rsidRPr="00C61A4C">
        <w:rPr>
          <w:rFonts w:cstheme="minorHAnsi"/>
          <w:i/>
        </w:rPr>
        <w:t xml:space="preserve">et al., </w:t>
      </w:r>
      <w:r w:rsidR="00156D35" w:rsidRPr="00C61A4C">
        <w:rPr>
          <w:rFonts w:cstheme="minorHAnsi"/>
        </w:rPr>
        <w:t xml:space="preserve">1992; Morgan, 1999; Morgan </w:t>
      </w:r>
      <w:r w:rsidR="00156D35" w:rsidRPr="00C61A4C">
        <w:rPr>
          <w:rFonts w:cstheme="minorHAnsi"/>
          <w:i/>
        </w:rPr>
        <w:t>et al.,</w:t>
      </w:r>
      <w:r w:rsidR="00156D35" w:rsidRPr="00C61A4C">
        <w:rPr>
          <w:rFonts w:cstheme="minorHAnsi"/>
        </w:rPr>
        <w:t xml:space="preserve"> 2002)</w:t>
      </w:r>
      <w:r w:rsidR="00334F2F" w:rsidRPr="00C61A4C">
        <w:rPr>
          <w:rFonts w:cstheme="minorHAnsi"/>
        </w:rPr>
        <w:t>. While the underlying cause of such deficits is purported to be depleted 5HT, it is surprising that Kuypers and Ramaekers (2005, 2007)</w:t>
      </w:r>
      <w:r w:rsidR="00A85539" w:rsidRPr="00C61A4C">
        <w:rPr>
          <w:rFonts w:cstheme="minorHAnsi"/>
        </w:rPr>
        <w:t xml:space="preserve"> found recall deficits acutely after MDMA administration, but not during withdrawal. </w:t>
      </w:r>
      <w:r w:rsidR="00883AD2" w:rsidRPr="00C61A4C">
        <w:rPr>
          <w:rFonts w:cstheme="minorHAnsi"/>
        </w:rPr>
        <w:t xml:space="preserve">Moreover, Wunderli </w:t>
      </w:r>
      <w:r w:rsidR="00883AD2" w:rsidRPr="00C61A4C">
        <w:rPr>
          <w:rFonts w:cstheme="minorHAnsi"/>
          <w:i/>
        </w:rPr>
        <w:t>et al.</w:t>
      </w:r>
      <w:r w:rsidR="00883AD2" w:rsidRPr="00C61A4C">
        <w:rPr>
          <w:rFonts w:cstheme="minorHAnsi"/>
        </w:rPr>
        <w:t xml:space="preserve"> (2017) investigated declarative memory in pure chronic MDMA users vs. polydrug users and found that the MDMA group, but not the polydrug group, exhibited impairments. It is also clear that level of MDMA use plays a role in the deficits with increases in monthly use</w:t>
      </w:r>
      <w:r w:rsidR="00156D35" w:rsidRPr="00C61A4C">
        <w:rPr>
          <w:rFonts w:cstheme="minorHAnsi"/>
        </w:rPr>
        <w:t xml:space="preserve"> (Bolla </w:t>
      </w:r>
      <w:r w:rsidR="00156D35" w:rsidRPr="00C61A4C">
        <w:rPr>
          <w:rFonts w:cstheme="minorHAnsi"/>
          <w:i/>
        </w:rPr>
        <w:t>et al.,</w:t>
      </w:r>
      <w:r w:rsidR="00156D35" w:rsidRPr="00C61A4C">
        <w:rPr>
          <w:rFonts w:cstheme="minorHAnsi"/>
        </w:rPr>
        <w:t xml:space="preserve"> 1998), </w:t>
      </w:r>
      <w:r w:rsidR="00883AD2" w:rsidRPr="00C61A4C">
        <w:rPr>
          <w:rFonts w:cstheme="minorHAnsi"/>
        </w:rPr>
        <w:t xml:space="preserve">amount used in the </w:t>
      </w:r>
      <w:r w:rsidR="003A1144">
        <w:rPr>
          <w:rFonts w:cstheme="minorHAnsi"/>
        </w:rPr>
        <w:t>last</w:t>
      </w:r>
      <w:r w:rsidR="00883AD2" w:rsidRPr="00C61A4C">
        <w:rPr>
          <w:rFonts w:cstheme="minorHAnsi"/>
        </w:rPr>
        <w:t xml:space="preserve"> year</w:t>
      </w:r>
      <w:r w:rsidR="00156D35" w:rsidRPr="00C61A4C">
        <w:rPr>
          <w:rFonts w:cstheme="minorHAnsi"/>
        </w:rPr>
        <w:t xml:space="preserve"> (Price </w:t>
      </w:r>
      <w:r w:rsidR="00156D35" w:rsidRPr="00C61A4C">
        <w:rPr>
          <w:rFonts w:cstheme="minorHAnsi"/>
          <w:i/>
        </w:rPr>
        <w:t>et al.,</w:t>
      </w:r>
      <w:r w:rsidR="00156D35" w:rsidRPr="00C61A4C">
        <w:rPr>
          <w:rFonts w:cstheme="minorHAnsi"/>
        </w:rPr>
        <w:t xml:space="preserve"> 2014) and </w:t>
      </w:r>
      <w:r w:rsidR="00883AD2" w:rsidRPr="00C61A4C">
        <w:rPr>
          <w:rFonts w:cstheme="minorHAnsi"/>
        </w:rPr>
        <w:t>total lifetime d</w:t>
      </w:r>
      <w:r w:rsidR="00156D35" w:rsidRPr="00C61A4C">
        <w:rPr>
          <w:rFonts w:cstheme="minorHAnsi"/>
        </w:rPr>
        <w:t xml:space="preserve">ose of ecstasy (Gouzoulis-Mayfrank </w:t>
      </w:r>
      <w:r w:rsidR="00156D35" w:rsidRPr="00C61A4C">
        <w:rPr>
          <w:rFonts w:cstheme="minorHAnsi"/>
          <w:i/>
        </w:rPr>
        <w:t>et al.,</w:t>
      </w:r>
      <w:r w:rsidR="00156D35" w:rsidRPr="00C61A4C">
        <w:rPr>
          <w:rFonts w:cstheme="minorHAnsi"/>
        </w:rPr>
        <w:t xml:space="preserve"> 2000; Downey </w:t>
      </w:r>
      <w:r w:rsidR="00156D35" w:rsidRPr="00C61A4C">
        <w:rPr>
          <w:rFonts w:cstheme="minorHAnsi"/>
          <w:i/>
        </w:rPr>
        <w:t>et al.,</w:t>
      </w:r>
      <w:r w:rsidR="00156D35" w:rsidRPr="00C61A4C">
        <w:rPr>
          <w:rFonts w:cstheme="minorHAnsi"/>
        </w:rPr>
        <w:t xml:space="preserve"> 2015)</w:t>
      </w:r>
      <w:r w:rsidR="00883AD2" w:rsidRPr="00C61A4C">
        <w:rPr>
          <w:rFonts w:cstheme="minorHAnsi"/>
        </w:rPr>
        <w:t xml:space="preserve"> all associated with increased impairments. </w:t>
      </w:r>
      <w:r w:rsidR="00BA69F6" w:rsidRPr="00C61A4C">
        <w:rPr>
          <w:rFonts w:cstheme="minorHAnsi"/>
        </w:rPr>
        <w:t xml:space="preserve">However, </w:t>
      </w:r>
      <w:r w:rsidR="00156D35" w:rsidRPr="00C61A4C">
        <w:rPr>
          <w:rFonts w:cstheme="minorHAnsi"/>
        </w:rPr>
        <w:t xml:space="preserve">Schilt </w:t>
      </w:r>
      <w:r w:rsidR="00156D35" w:rsidRPr="00C61A4C">
        <w:rPr>
          <w:rFonts w:cstheme="minorHAnsi"/>
          <w:i/>
        </w:rPr>
        <w:t>et al.,</w:t>
      </w:r>
      <w:r w:rsidR="00156D35" w:rsidRPr="00C61A4C">
        <w:rPr>
          <w:rFonts w:cstheme="minorHAnsi"/>
        </w:rPr>
        <w:t xml:space="preserve"> (2007) </w:t>
      </w:r>
      <w:r w:rsidR="00BA69F6" w:rsidRPr="00C61A4C">
        <w:rPr>
          <w:rFonts w:cstheme="minorHAnsi"/>
        </w:rPr>
        <w:t xml:space="preserve">found that significant impairments in immediate and delayed recall were evident in </w:t>
      </w:r>
      <w:r w:rsidR="00156D35" w:rsidRPr="00C61A4C">
        <w:rPr>
          <w:rFonts w:cstheme="minorHAnsi"/>
        </w:rPr>
        <w:t xml:space="preserve">novice users with low ecstasy exposure </w:t>
      </w:r>
      <w:r w:rsidR="00BA69F6" w:rsidRPr="00C61A4C">
        <w:rPr>
          <w:rFonts w:cstheme="minorHAnsi"/>
        </w:rPr>
        <w:t>suggesting that this cognitive function is particularly susceptible to the effects of MDMA use. There is evidence to suggest that deficits do not improve with prolonged abstinence (</w:t>
      </w:r>
      <w:r w:rsidR="00156D35" w:rsidRPr="00C61A4C">
        <w:rPr>
          <w:rFonts w:cstheme="minorHAnsi"/>
        </w:rPr>
        <w:t xml:space="preserve">Thomasius </w:t>
      </w:r>
      <w:r w:rsidR="00156D35" w:rsidRPr="00C61A4C">
        <w:rPr>
          <w:rFonts w:cstheme="minorHAnsi"/>
          <w:i/>
        </w:rPr>
        <w:t>et al.</w:t>
      </w:r>
      <w:r w:rsidR="00BA69F6" w:rsidRPr="00C61A4C">
        <w:rPr>
          <w:rFonts w:cstheme="minorHAnsi"/>
        </w:rPr>
        <w:t xml:space="preserve">, </w:t>
      </w:r>
      <w:r w:rsidR="00156D35" w:rsidRPr="00C61A4C">
        <w:rPr>
          <w:rFonts w:cstheme="minorHAnsi"/>
        </w:rPr>
        <w:t>2003) suggest</w:t>
      </w:r>
      <w:r w:rsidR="00BA69F6" w:rsidRPr="00C61A4C">
        <w:rPr>
          <w:rFonts w:cstheme="minorHAnsi"/>
        </w:rPr>
        <w:t xml:space="preserve">ing that they may be long-lasting. </w:t>
      </w:r>
      <w:r w:rsidR="00156D35" w:rsidRPr="00C61A4C">
        <w:rPr>
          <w:rFonts w:cstheme="minorHAnsi"/>
        </w:rPr>
        <w:t xml:space="preserve"> </w:t>
      </w:r>
    </w:p>
    <w:p w:rsidR="00156D35" w:rsidRPr="00C61A4C" w:rsidRDefault="00913002" w:rsidP="00C61A4C">
      <w:pPr>
        <w:spacing w:line="360" w:lineRule="auto"/>
        <w:ind w:firstLine="360"/>
        <w:rPr>
          <w:rFonts w:cstheme="minorHAnsi"/>
        </w:rPr>
      </w:pPr>
      <w:r>
        <w:rPr>
          <w:rFonts w:cstheme="minorHAnsi"/>
        </w:rPr>
        <w:t xml:space="preserve">Prospective memory (PM) </w:t>
      </w:r>
      <w:r w:rsidR="00A97A01" w:rsidRPr="00C61A4C">
        <w:rPr>
          <w:rFonts w:cstheme="minorHAnsi"/>
        </w:rPr>
        <w:t>requires an individual to remember</w:t>
      </w:r>
      <w:r w:rsidR="00156D35" w:rsidRPr="00C61A4C">
        <w:rPr>
          <w:rFonts w:cstheme="minorHAnsi"/>
        </w:rPr>
        <w:t xml:space="preserve"> to carry out a future intended action e.g. remembering to </w:t>
      </w:r>
      <w:r w:rsidR="00A97A01" w:rsidRPr="00C61A4C">
        <w:rPr>
          <w:rFonts w:cstheme="minorHAnsi"/>
        </w:rPr>
        <w:t>take medication</w:t>
      </w:r>
      <w:r w:rsidR="00C328F1" w:rsidRPr="00C61A4C">
        <w:rPr>
          <w:rFonts w:cstheme="minorHAnsi"/>
        </w:rPr>
        <w:t xml:space="preserve">, </w:t>
      </w:r>
      <w:r w:rsidR="00A97A01" w:rsidRPr="00C61A4C">
        <w:rPr>
          <w:rFonts w:cstheme="minorHAnsi"/>
        </w:rPr>
        <w:t>and</w:t>
      </w:r>
      <w:r w:rsidR="00C328F1" w:rsidRPr="00C61A4C">
        <w:rPr>
          <w:rFonts w:cstheme="minorHAnsi"/>
        </w:rPr>
        <w:t xml:space="preserve"> utilises prefrontal executive areas (Okuda </w:t>
      </w:r>
      <w:r w:rsidR="00C328F1" w:rsidRPr="00C61A4C">
        <w:rPr>
          <w:rFonts w:cstheme="minorHAnsi"/>
          <w:i/>
        </w:rPr>
        <w:t>et al.,</w:t>
      </w:r>
      <w:r w:rsidR="00C328F1" w:rsidRPr="00C61A4C">
        <w:rPr>
          <w:rFonts w:cstheme="minorHAnsi"/>
        </w:rPr>
        <w:t xml:space="preserve"> 2007)</w:t>
      </w:r>
      <w:r w:rsidR="00156D35" w:rsidRPr="00C61A4C">
        <w:rPr>
          <w:rFonts w:cstheme="minorHAnsi"/>
        </w:rPr>
        <w:t xml:space="preserve">. Ecstasy users </w:t>
      </w:r>
      <w:r w:rsidR="00035400" w:rsidRPr="00C61A4C">
        <w:rPr>
          <w:rFonts w:cstheme="minorHAnsi"/>
        </w:rPr>
        <w:t xml:space="preserve">have exhibited deficits in various aspects of prospective memory. </w:t>
      </w:r>
      <w:r w:rsidR="00156D35" w:rsidRPr="00C61A4C">
        <w:rPr>
          <w:rFonts w:cstheme="minorHAnsi"/>
        </w:rPr>
        <w:t xml:space="preserve">This has been shown by Heffernan </w:t>
      </w:r>
      <w:r w:rsidR="00156D35" w:rsidRPr="00C61A4C">
        <w:rPr>
          <w:rFonts w:cstheme="minorHAnsi"/>
          <w:i/>
        </w:rPr>
        <w:t>et al.</w:t>
      </w:r>
      <w:r w:rsidR="00156D35" w:rsidRPr="00C61A4C">
        <w:rPr>
          <w:rFonts w:cstheme="minorHAnsi"/>
        </w:rPr>
        <w:t xml:space="preserve"> (2001a; 2001b), who report ecstasy-related impairment on short-term habitual memory subscales of the Prospective Memory Questionnaire (PMQ). </w:t>
      </w:r>
      <w:r w:rsidR="00035400" w:rsidRPr="00C61A4C">
        <w:rPr>
          <w:rFonts w:cstheme="minorHAnsi"/>
        </w:rPr>
        <w:t>Using a more ecologically-valid measure of PM, the “virtual week” task, R</w:t>
      </w:r>
      <w:r w:rsidR="00156D35" w:rsidRPr="00C61A4C">
        <w:rPr>
          <w:rFonts w:cstheme="minorHAnsi"/>
        </w:rPr>
        <w:t xml:space="preserve">endell </w:t>
      </w:r>
      <w:r w:rsidR="00156D35" w:rsidRPr="00C61A4C">
        <w:rPr>
          <w:rFonts w:cstheme="minorHAnsi"/>
          <w:i/>
        </w:rPr>
        <w:t>et al.</w:t>
      </w:r>
      <w:r w:rsidR="00156D35" w:rsidRPr="00C61A4C">
        <w:rPr>
          <w:rFonts w:cstheme="minorHAnsi"/>
        </w:rPr>
        <w:t xml:space="preserve"> (2007) observ</w:t>
      </w:r>
      <w:r w:rsidR="00035400" w:rsidRPr="00C61A4C">
        <w:rPr>
          <w:rFonts w:cstheme="minorHAnsi"/>
        </w:rPr>
        <w:t>ed</w:t>
      </w:r>
      <w:r w:rsidR="00156D35" w:rsidRPr="00C61A4C">
        <w:rPr>
          <w:rFonts w:cstheme="minorHAnsi"/>
        </w:rPr>
        <w:t xml:space="preserve"> ecstasy users to be significantly impaired relative to non-users</w:t>
      </w:r>
      <w:r w:rsidR="00035400" w:rsidRPr="00C61A4C">
        <w:rPr>
          <w:rFonts w:cstheme="minorHAnsi"/>
        </w:rPr>
        <w:t xml:space="preserve">, </w:t>
      </w:r>
      <w:r w:rsidR="00156D35" w:rsidRPr="00C61A4C">
        <w:rPr>
          <w:rFonts w:cstheme="minorHAnsi"/>
        </w:rPr>
        <w:t xml:space="preserve">which remained </w:t>
      </w:r>
      <w:r w:rsidR="00035400" w:rsidRPr="00C61A4C">
        <w:rPr>
          <w:rFonts w:cstheme="minorHAnsi"/>
        </w:rPr>
        <w:t>significant</w:t>
      </w:r>
      <w:r w:rsidR="00156D35" w:rsidRPr="00C61A4C">
        <w:rPr>
          <w:rFonts w:cstheme="minorHAnsi"/>
        </w:rPr>
        <w:t xml:space="preserve"> aft</w:t>
      </w:r>
      <w:r w:rsidR="004C508E" w:rsidRPr="00C61A4C">
        <w:rPr>
          <w:rFonts w:cstheme="minorHAnsi"/>
        </w:rPr>
        <w:t>er controlling for cannabis use</w:t>
      </w:r>
      <w:r w:rsidR="00477BDF" w:rsidRPr="00C61A4C">
        <w:rPr>
          <w:rFonts w:cstheme="minorHAnsi"/>
        </w:rPr>
        <w:t xml:space="preserve">. Furthermore Rendell </w:t>
      </w:r>
      <w:r w:rsidR="00477BDF" w:rsidRPr="00C61A4C">
        <w:rPr>
          <w:rFonts w:cstheme="minorHAnsi"/>
          <w:i/>
        </w:rPr>
        <w:t>et al.</w:t>
      </w:r>
      <w:r w:rsidR="00477BDF" w:rsidRPr="00C61A4C">
        <w:rPr>
          <w:rFonts w:cstheme="minorHAnsi"/>
        </w:rPr>
        <w:t xml:space="preserve"> (2007) suggest that greater PM deficits are apparent in more frequent ecstasy users. Using the Jansari Executive Framework, a virtual reality assessment of executive function and PM, </w:t>
      </w:r>
      <w:r w:rsidR="004C508E" w:rsidRPr="00C61A4C">
        <w:rPr>
          <w:rFonts w:cstheme="minorHAnsi"/>
        </w:rPr>
        <w:t xml:space="preserve">Montgomery </w:t>
      </w:r>
      <w:r w:rsidR="004C508E" w:rsidRPr="00C61A4C">
        <w:rPr>
          <w:rFonts w:cstheme="minorHAnsi"/>
          <w:i/>
        </w:rPr>
        <w:t>et al.,</w:t>
      </w:r>
      <w:r w:rsidR="004C508E" w:rsidRPr="00C61A4C">
        <w:rPr>
          <w:rFonts w:cstheme="minorHAnsi"/>
        </w:rPr>
        <w:t xml:space="preserve"> (2010) did not find an ecstasy-related deficit </w:t>
      </w:r>
      <w:r w:rsidR="00477BDF" w:rsidRPr="00C61A4C">
        <w:rPr>
          <w:rFonts w:cstheme="minorHAnsi"/>
        </w:rPr>
        <w:t>any of the PM subscales</w:t>
      </w:r>
      <w:r w:rsidR="003C60AF" w:rsidRPr="00C61A4C">
        <w:rPr>
          <w:rFonts w:cstheme="minorHAnsi"/>
        </w:rPr>
        <w:t xml:space="preserve">, and paradoxically higher cocaine use within the </w:t>
      </w:r>
      <w:r w:rsidR="002157D0" w:rsidRPr="00C61A4C">
        <w:rPr>
          <w:rFonts w:cstheme="minorHAnsi"/>
        </w:rPr>
        <w:t>sample</w:t>
      </w:r>
      <w:r w:rsidR="003C60AF" w:rsidRPr="00C61A4C">
        <w:rPr>
          <w:rFonts w:cstheme="minorHAnsi"/>
        </w:rPr>
        <w:t xml:space="preserve"> was correlated with better time-based PM. </w:t>
      </w:r>
      <w:r w:rsidR="00F87D63" w:rsidRPr="00C61A4C">
        <w:rPr>
          <w:rFonts w:cstheme="minorHAnsi"/>
        </w:rPr>
        <w:t xml:space="preserve">The use of </w:t>
      </w:r>
      <w:r w:rsidR="002157D0" w:rsidRPr="00C61A4C">
        <w:rPr>
          <w:rFonts w:cstheme="minorHAnsi"/>
        </w:rPr>
        <w:t>other substances</w:t>
      </w:r>
      <w:r w:rsidR="00F87D63" w:rsidRPr="00C61A4C">
        <w:rPr>
          <w:rFonts w:cstheme="minorHAnsi"/>
        </w:rPr>
        <w:t xml:space="preserve"> in ecstasy polydrug users has also emerged as an important factor with Montgomery &amp; Fisk (2007) reporting that deficits in PM in ecstasy users were more highly correlated with the use of cannabis</w:t>
      </w:r>
      <w:r w:rsidR="004C508E" w:rsidRPr="00C61A4C">
        <w:rPr>
          <w:rFonts w:cstheme="minorHAnsi"/>
        </w:rPr>
        <w:t xml:space="preserve"> within the sample. </w:t>
      </w:r>
      <w:r w:rsidR="001A4B3A" w:rsidRPr="00C61A4C">
        <w:rPr>
          <w:rFonts w:cstheme="minorHAnsi"/>
        </w:rPr>
        <w:t xml:space="preserve">To elucidate the relative effects of ecstasy and cannabis on PM, Hadjiefthvoulou </w:t>
      </w:r>
      <w:r w:rsidR="001A4B3A" w:rsidRPr="003A1144">
        <w:rPr>
          <w:rFonts w:cstheme="minorHAnsi"/>
          <w:i/>
        </w:rPr>
        <w:t>et al.</w:t>
      </w:r>
      <w:r w:rsidR="001A4B3A" w:rsidRPr="00C61A4C">
        <w:rPr>
          <w:rFonts w:cstheme="minorHAnsi"/>
        </w:rPr>
        <w:t xml:space="preserve"> (2011) used the CAMPROMPT and found the ecstasy using group were impaired in event and time-based PM tasks relative to cannabis users, though level of cocaine use within the ecstasy group was also correlated with deficits. </w:t>
      </w:r>
      <w:r w:rsidR="00723C3B" w:rsidRPr="00C61A4C">
        <w:rPr>
          <w:rFonts w:cstheme="minorHAnsi"/>
        </w:rPr>
        <w:t xml:space="preserve">Research has also shown impairments in both subjective and objective measures of PM in ecstasy users suggesting that individuals are aware of their own PM failures (Hadjiefthvoulou </w:t>
      </w:r>
      <w:r w:rsidR="00723C3B" w:rsidRPr="00C61A4C">
        <w:rPr>
          <w:rFonts w:cstheme="minorHAnsi"/>
          <w:i/>
        </w:rPr>
        <w:t xml:space="preserve">et al., </w:t>
      </w:r>
      <w:r w:rsidR="00723C3B" w:rsidRPr="00C61A4C">
        <w:rPr>
          <w:rFonts w:cstheme="minorHAnsi"/>
        </w:rPr>
        <w:t xml:space="preserve">2010). In this study there was also evidence that the impairments improved with increasing abstinence period from MDMA. </w:t>
      </w:r>
      <w:r w:rsidR="00156D35" w:rsidRPr="00C61A4C">
        <w:rPr>
          <w:rFonts w:cstheme="minorHAnsi"/>
        </w:rPr>
        <w:t xml:space="preserve">Gallagher </w:t>
      </w:r>
      <w:r w:rsidR="00156D35" w:rsidRPr="00C61A4C">
        <w:rPr>
          <w:rFonts w:cstheme="minorHAnsi"/>
          <w:i/>
        </w:rPr>
        <w:t>et al.</w:t>
      </w:r>
      <w:r w:rsidR="00156D35" w:rsidRPr="00C61A4C">
        <w:rPr>
          <w:rFonts w:cstheme="minorHAnsi"/>
        </w:rPr>
        <w:t xml:space="preserve"> (2014) </w:t>
      </w:r>
      <w:r w:rsidR="00035400" w:rsidRPr="00C61A4C">
        <w:rPr>
          <w:rFonts w:cstheme="minorHAnsi"/>
        </w:rPr>
        <w:t xml:space="preserve">found ecstasy-related </w:t>
      </w:r>
      <w:r w:rsidR="00156D35" w:rsidRPr="00C61A4C">
        <w:rPr>
          <w:rFonts w:cstheme="minorHAnsi"/>
        </w:rPr>
        <w:t>PM</w:t>
      </w:r>
      <w:r w:rsidR="003A1144">
        <w:rPr>
          <w:rFonts w:cstheme="minorHAnsi"/>
        </w:rPr>
        <w:t xml:space="preserve"> impairments </w:t>
      </w:r>
      <w:r w:rsidR="00035400" w:rsidRPr="00C61A4C">
        <w:rPr>
          <w:rFonts w:cstheme="minorHAnsi"/>
        </w:rPr>
        <w:t>which were related to high average session dose (i.e. amount consumed over one night)</w:t>
      </w:r>
      <w:r w:rsidR="00156D35" w:rsidRPr="00C61A4C">
        <w:rPr>
          <w:rFonts w:cstheme="minorHAnsi"/>
        </w:rPr>
        <w:t>, rather than cumulative lifetime dose.</w:t>
      </w:r>
      <w:r w:rsidR="00035400" w:rsidRPr="00C61A4C">
        <w:rPr>
          <w:rFonts w:cstheme="minorHAnsi"/>
        </w:rPr>
        <w:t xml:space="preserve"> It is clear from the preceding evidence that users of MDMA do exhibit cognitive deficits in PM, but that the concomitant use of other drugs, in particular the use of cannabis, needs to be controlled for. </w:t>
      </w:r>
      <w:r w:rsidR="00156D35" w:rsidRPr="00C61A4C">
        <w:rPr>
          <w:rFonts w:cstheme="minorHAnsi"/>
        </w:rPr>
        <w:t xml:space="preserve"> </w:t>
      </w:r>
    </w:p>
    <w:p w:rsidR="00156D35" w:rsidRPr="00C61A4C" w:rsidRDefault="001E1373" w:rsidP="00C61A4C">
      <w:pPr>
        <w:spacing w:line="360" w:lineRule="auto"/>
        <w:ind w:firstLine="360"/>
        <w:rPr>
          <w:rFonts w:cstheme="minorHAnsi"/>
        </w:rPr>
      </w:pPr>
      <w:r w:rsidRPr="00C61A4C">
        <w:rPr>
          <w:rFonts w:cstheme="minorHAnsi"/>
        </w:rPr>
        <w:t>There have been extensive reports of executive dysfunction in ecstasy users. One possibility is that complex cognitive processes such as executive function rely heavily on the prefrontal cortex (PFC). The PFC is richly innervated with 5HT</w:t>
      </w:r>
      <w:r w:rsidRPr="00C61A4C">
        <w:rPr>
          <w:rFonts w:cstheme="minorHAnsi"/>
          <w:vertAlign w:val="subscript"/>
        </w:rPr>
        <w:t>2A</w:t>
      </w:r>
      <w:r w:rsidRPr="00C61A4C">
        <w:rPr>
          <w:rFonts w:cstheme="minorHAnsi"/>
        </w:rPr>
        <w:t xml:space="preserve"> receptors, and downregulation or degradation of these structures</w:t>
      </w:r>
      <w:r w:rsidR="003A1144">
        <w:rPr>
          <w:rFonts w:cstheme="minorHAnsi"/>
        </w:rPr>
        <w:t>,</w:t>
      </w:r>
      <w:r w:rsidRPr="00C61A4C">
        <w:rPr>
          <w:rFonts w:cstheme="minorHAnsi"/>
        </w:rPr>
        <w:t xml:space="preserve"> as </w:t>
      </w:r>
      <w:r w:rsidR="003A1144">
        <w:rPr>
          <w:rFonts w:cstheme="minorHAnsi"/>
        </w:rPr>
        <w:t>discussed in the imaging studies above,</w:t>
      </w:r>
      <w:r w:rsidRPr="00C61A4C">
        <w:rPr>
          <w:rFonts w:cstheme="minorHAnsi"/>
        </w:rPr>
        <w:t xml:space="preserve"> could contribute to such deficits. </w:t>
      </w:r>
      <w:r w:rsidR="009B6BE4" w:rsidRPr="00C61A4C">
        <w:rPr>
          <w:rFonts w:cstheme="minorHAnsi"/>
        </w:rPr>
        <w:t>Indeed there is evidence for the role of 5HT</w:t>
      </w:r>
      <w:r w:rsidR="009B6BE4" w:rsidRPr="00C61A4C">
        <w:rPr>
          <w:rFonts w:cstheme="minorHAnsi"/>
          <w:vertAlign w:val="subscript"/>
        </w:rPr>
        <w:t>2A</w:t>
      </w:r>
      <w:r w:rsidR="009B6BE4" w:rsidRPr="00C61A4C">
        <w:rPr>
          <w:rFonts w:cstheme="minorHAnsi"/>
        </w:rPr>
        <w:t xml:space="preserve"> receptors in other types of acute MDMA-induced memory impairment (van Wel </w:t>
      </w:r>
      <w:r w:rsidR="009B6BE4" w:rsidRPr="00C61A4C">
        <w:rPr>
          <w:rFonts w:cstheme="minorHAnsi"/>
          <w:i/>
        </w:rPr>
        <w:t>et al.,</w:t>
      </w:r>
      <w:r w:rsidR="009B6BE4" w:rsidRPr="00C61A4C">
        <w:rPr>
          <w:rFonts w:cstheme="minorHAnsi"/>
        </w:rPr>
        <w:t xml:space="preserve"> 2011). </w:t>
      </w:r>
      <w:r w:rsidR="001A0193" w:rsidRPr="00C61A4C">
        <w:rPr>
          <w:rFonts w:eastAsia="Calibri" w:cstheme="minorHAnsi"/>
        </w:rPr>
        <w:t xml:space="preserve">On some executive function tasks, there are MDMA-related deficits, while on others, the performance is equivocal. </w:t>
      </w:r>
      <w:r w:rsidR="001A0193" w:rsidRPr="00C61A4C">
        <w:rPr>
          <w:rFonts w:cstheme="minorHAnsi"/>
        </w:rPr>
        <w:t>Inhibitory control, the ability to inhibit an automatic/dominant response when it is not appropriate does not appear to be affected by ecstasy use using a range of paradigms. Studies using the Stroop task (</w:t>
      </w:r>
      <w:r w:rsidR="001A0193" w:rsidRPr="00C61A4C">
        <w:rPr>
          <w:rFonts w:eastAsia="Calibri" w:cstheme="minorHAnsi"/>
        </w:rPr>
        <w:t xml:space="preserve">Back-Madruga </w:t>
      </w:r>
      <w:r w:rsidR="001A0193" w:rsidRPr="00C61A4C">
        <w:rPr>
          <w:rFonts w:eastAsia="Calibri" w:cstheme="minorHAnsi"/>
          <w:i/>
        </w:rPr>
        <w:t>et al.,</w:t>
      </w:r>
      <w:r w:rsidR="001A0193" w:rsidRPr="00C61A4C">
        <w:rPr>
          <w:rFonts w:eastAsia="Calibri" w:cstheme="minorHAnsi"/>
        </w:rPr>
        <w:t xml:space="preserve"> 2003; Croft </w:t>
      </w:r>
      <w:r w:rsidR="001A0193" w:rsidRPr="00C61A4C">
        <w:rPr>
          <w:rFonts w:eastAsia="Calibri" w:cstheme="minorHAnsi"/>
          <w:i/>
        </w:rPr>
        <w:t>et al</w:t>
      </w:r>
      <w:r w:rsidR="001A0193" w:rsidRPr="00C61A4C">
        <w:rPr>
          <w:rFonts w:eastAsia="Calibri" w:cstheme="minorHAnsi"/>
        </w:rPr>
        <w:t xml:space="preserve">., 2001; Gouzoulis-Mayfrank </w:t>
      </w:r>
      <w:r w:rsidR="001A0193" w:rsidRPr="00C61A4C">
        <w:rPr>
          <w:rFonts w:eastAsia="Calibri" w:cstheme="minorHAnsi"/>
          <w:i/>
        </w:rPr>
        <w:t>et al.,</w:t>
      </w:r>
      <w:r w:rsidR="001A0193" w:rsidRPr="00C61A4C">
        <w:rPr>
          <w:rFonts w:eastAsia="Calibri" w:cstheme="minorHAnsi"/>
        </w:rPr>
        <w:t xml:space="preserve"> 2000; Halpern </w:t>
      </w:r>
      <w:r w:rsidR="001A0193" w:rsidRPr="00C61A4C">
        <w:rPr>
          <w:rFonts w:eastAsia="Calibri" w:cstheme="minorHAnsi"/>
          <w:i/>
        </w:rPr>
        <w:t>et al</w:t>
      </w:r>
      <w:r w:rsidR="001A0193" w:rsidRPr="00C61A4C">
        <w:rPr>
          <w:rFonts w:eastAsia="Calibri" w:cstheme="minorHAnsi"/>
        </w:rPr>
        <w:t xml:space="preserve">., 2011; Morgan </w:t>
      </w:r>
      <w:r w:rsidR="001A0193" w:rsidRPr="00C61A4C">
        <w:rPr>
          <w:rFonts w:eastAsia="Calibri" w:cstheme="minorHAnsi"/>
          <w:i/>
        </w:rPr>
        <w:t>et al.,</w:t>
      </w:r>
      <w:r w:rsidR="001A0193" w:rsidRPr="00C61A4C">
        <w:rPr>
          <w:rFonts w:eastAsia="Calibri" w:cstheme="minorHAnsi"/>
        </w:rPr>
        <w:t xml:space="preserve"> 2002; Wagner </w:t>
      </w:r>
      <w:r w:rsidR="001A0193" w:rsidRPr="00C61A4C">
        <w:rPr>
          <w:rFonts w:eastAsia="Calibri" w:cstheme="minorHAnsi"/>
          <w:i/>
        </w:rPr>
        <w:t>et al.,</w:t>
      </w:r>
      <w:r w:rsidR="001A0193" w:rsidRPr="00C61A4C">
        <w:rPr>
          <w:rFonts w:eastAsia="Calibri" w:cstheme="minorHAnsi"/>
        </w:rPr>
        <w:t xml:space="preserve"> 2012), Random Letter Generation (Fisk </w:t>
      </w:r>
      <w:r w:rsidR="001A0193" w:rsidRPr="00C61A4C">
        <w:rPr>
          <w:rFonts w:eastAsia="Calibri" w:cstheme="minorHAnsi"/>
          <w:i/>
        </w:rPr>
        <w:t>et al.,</w:t>
      </w:r>
      <w:r w:rsidR="001A0193" w:rsidRPr="00C61A4C">
        <w:rPr>
          <w:rFonts w:eastAsia="Calibri" w:cstheme="minorHAnsi"/>
        </w:rPr>
        <w:t xml:space="preserve"> 2004; Fisk &amp; Montgomery 2009;</w:t>
      </w:r>
      <w:r w:rsidR="001A0193" w:rsidRPr="00C61A4C">
        <w:rPr>
          <w:rFonts w:eastAsia="Calibri" w:cstheme="minorHAnsi"/>
          <w:b/>
        </w:rPr>
        <w:t xml:space="preserve"> </w:t>
      </w:r>
      <w:r w:rsidR="001A0193" w:rsidRPr="00C61A4C">
        <w:rPr>
          <w:rFonts w:eastAsia="Calibri" w:cstheme="minorHAnsi"/>
        </w:rPr>
        <w:t xml:space="preserve">Montgomery </w:t>
      </w:r>
      <w:r w:rsidR="001A0193" w:rsidRPr="00C61A4C">
        <w:rPr>
          <w:rFonts w:eastAsia="Calibri" w:cstheme="minorHAnsi"/>
          <w:i/>
        </w:rPr>
        <w:t>et al.,</w:t>
      </w:r>
      <w:r w:rsidR="001A0193" w:rsidRPr="00C61A4C">
        <w:rPr>
          <w:rFonts w:eastAsia="Calibri" w:cstheme="minorHAnsi"/>
        </w:rPr>
        <w:t xml:space="preserve"> 2005; Murphy</w:t>
      </w:r>
      <w:r w:rsidR="001A0193" w:rsidRPr="00C61A4C">
        <w:rPr>
          <w:rFonts w:eastAsia="Calibri" w:cstheme="minorHAnsi"/>
          <w:i/>
        </w:rPr>
        <w:t xml:space="preserve"> et al., </w:t>
      </w:r>
      <w:r w:rsidR="001A0193" w:rsidRPr="00C61A4C">
        <w:rPr>
          <w:rFonts w:eastAsia="Calibri" w:cstheme="minorHAnsi"/>
        </w:rPr>
        <w:t xml:space="preserve">2011), and Go/NoGo paradigms (Gouzoulis-Mayfrank </w:t>
      </w:r>
      <w:r w:rsidR="001A0193" w:rsidRPr="00C61A4C">
        <w:rPr>
          <w:rFonts w:eastAsia="Calibri" w:cstheme="minorHAnsi"/>
          <w:i/>
        </w:rPr>
        <w:t>et al.,</w:t>
      </w:r>
      <w:r w:rsidR="001A0193" w:rsidRPr="00C61A4C">
        <w:rPr>
          <w:rFonts w:eastAsia="Calibri" w:cstheme="minorHAnsi"/>
        </w:rPr>
        <w:t xml:space="preserve"> 2003; Hanson &amp; Luciana, 2010; Roberts &amp; Garavan, 2010) do not report ecstasy-group differences relative to controls. </w:t>
      </w:r>
      <w:r w:rsidR="00107960" w:rsidRPr="00C61A4C">
        <w:rPr>
          <w:rFonts w:eastAsia="Calibri" w:cstheme="minorHAnsi"/>
        </w:rPr>
        <w:t xml:space="preserve">When investigating task switching, </w:t>
      </w:r>
      <w:r w:rsidR="009E50F5" w:rsidRPr="00C61A4C">
        <w:rPr>
          <w:rFonts w:eastAsia="Calibri" w:cstheme="minorHAnsi"/>
        </w:rPr>
        <w:t xml:space="preserve">the ability to switch attention back and forth between different tasks/aspects pf the same task, </w:t>
      </w:r>
      <w:r w:rsidR="00107960" w:rsidRPr="00C61A4C">
        <w:rPr>
          <w:rFonts w:eastAsia="Calibri" w:cstheme="minorHAnsi"/>
        </w:rPr>
        <w:t xml:space="preserve">there is </w:t>
      </w:r>
      <w:r w:rsidR="00CB4233" w:rsidRPr="00C61A4C">
        <w:rPr>
          <w:rFonts w:eastAsia="Calibri" w:cstheme="minorHAnsi"/>
        </w:rPr>
        <w:t xml:space="preserve">limited </w:t>
      </w:r>
      <w:r w:rsidR="00107960" w:rsidRPr="00C61A4C">
        <w:rPr>
          <w:rFonts w:eastAsia="Calibri" w:cstheme="minorHAnsi"/>
        </w:rPr>
        <w:t>evidence for performance decrements related to ecstasy use</w:t>
      </w:r>
      <w:r w:rsidR="00CB4233" w:rsidRPr="00C61A4C">
        <w:rPr>
          <w:rFonts w:eastAsia="Calibri" w:cstheme="minorHAnsi"/>
        </w:rPr>
        <w:t xml:space="preserve">. Some studies show that </w:t>
      </w:r>
      <w:r w:rsidR="00B4190E" w:rsidRPr="00C61A4C">
        <w:rPr>
          <w:rFonts w:eastAsia="Calibri" w:cstheme="minorHAnsi"/>
        </w:rPr>
        <w:t xml:space="preserve">ecstasy users have lower overall scores, but that differences fail to reach statistical significance (e.g. Wunderli </w:t>
      </w:r>
      <w:r w:rsidR="00B4190E" w:rsidRPr="00C61A4C">
        <w:rPr>
          <w:rFonts w:eastAsia="Calibri" w:cstheme="minorHAnsi"/>
          <w:i/>
        </w:rPr>
        <w:t>et al.</w:t>
      </w:r>
      <w:r w:rsidR="00E779DC" w:rsidRPr="00C61A4C">
        <w:rPr>
          <w:rFonts w:eastAsia="Calibri" w:cstheme="minorHAnsi"/>
          <w:i/>
        </w:rPr>
        <w:t>,</w:t>
      </w:r>
      <w:r w:rsidR="00B4190E" w:rsidRPr="00C61A4C">
        <w:rPr>
          <w:rFonts w:eastAsia="Calibri" w:cstheme="minorHAnsi"/>
        </w:rPr>
        <w:t xml:space="preserve"> 2017). Despite the lack of consistent group differences (e.g. Back</w:t>
      </w:r>
      <w:r w:rsidR="00156D35" w:rsidRPr="00C61A4C">
        <w:rPr>
          <w:rFonts w:cstheme="minorHAnsi"/>
        </w:rPr>
        <w:t xml:space="preserve">-Madruga </w:t>
      </w:r>
      <w:r w:rsidR="00156D35" w:rsidRPr="00C61A4C">
        <w:rPr>
          <w:rFonts w:cstheme="minorHAnsi"/>
          <w:i/>
        </w:rPr>
        <w:t>et al.,</w:t>
      </w:r>
      <w:r w:rsidR="00156D35" w:rsidRPr="00C61A4C">
        <w:rPr>
          <w:rFonts w:cstheme="minorHAnsi"/>
        </w:rPr>
        <w:t xml:space="preserve"> 2003;</w:t>
      </w:r>
      <w:r w:rsidR="00156D35" w:rsidRPr="00C61A4C">
        <w:rPr>
          <w:rFonts w:cstheme="minorHAnsi"/>
          <w:b/>
        </w:rPr>
        <w:t xml:space="preserve"> </w:t>
      </w:r>
      <w:r w:rsidR="00156D35" w:rsidRPr="00C61A4C">
        <w:rPr>
          <w:rFonts w:cstheme="minorHAnsi"/>
        </w:rPr>
        <w:t xml:space="preserve">Dafters 2004; Fox </w:t>
      </w:r>
      <w:r w:rsidR="00156D35" w:rsidRPr="00C61A4C">
        <w:rPr>
          <w:rFonts w:cstheme="minorHAnsi"/>
          <w:i/>
        </w:rPr>
        <w:t>et al.,</w:t>
      </w:r>
      <w:r w:rsidR="00156D35" w:rsidRPr="00C61A4C">
        <w:rPr>
          <w:rFonts w:cstheme="minorHAnsi"/>
        </w:rPr>
        <w:t xml:space="preserve"> 2001; Hoshi </w:t>
      </w:r>
      <w:r w:rsidR="00156D35" w:rsidRPr="00C61A4C">
        <w:rPr>
          <w:rFonts w:cstheme="minorHAnsi"/>
          <w:i/>
        </w:rPr>
        <w:t>et al.,</w:t>
      </w:r>
      <w:r w:rsidR="00156D35" w:rsidRPr="00C61A4C">
        <w:rPr>
          <w:rFonts w:cstheme="minorHAnsi"/>
        </w:rPr>
        <w:t xml:space="preserve"> 2007</w:t>
      </w:r>
      <w:r w:rsidR="00156D35" w:rsidRPr="00C61A4C">
        <w:rPr>
          <w:rFonts w:cstheme="minorHAnsi"/>
          <w:b/>
        </w:rPr>
        <w:t>;</w:t>
      </w:r>
      <w:r w:rsidR="00156D35" w:rsidRPr="00C61A4C">
        <w:rPr>
          <w:rFonts w:cstheme="minorHAnsi"/>
        </w:rPr>
        <w:t xml:space="preserve"> McCardle </w:t>
      </w:r>
      <w:r w:rsidR="00156D35" w:rsidRPr="00C61A4C">
        <w:rPr>
          <w:rFonts w:cstheme="minorHAnsi"/>
          <w:i/>
        </w:rPr>
        <w:t>et al.,</w:t>
      </w:r>
      <w:r w:rsidR="00156D35" w:rsidRPr="00C61A4C">
        <w:rPr>
          <w:rFonts w:cstheme="minorHAnsi"/>
        </w:rPr>
        <w:t xml:space="preserve"> 2004; Montgomery </w:t>
      </w:r>
      <w:r w:rsidR="00156D35" w:rsidRPr="00C61A4C">
        <w:rPr>
          <w:rFonts w:cstheme="minorHAnsi"/>
          <w:i/>
        </w:rPr>
        <w:t>et al.,</w:t>
      </w:r>
      <w:r w:rsidR="00156D35" w:rsidRPr="00C61A4C">
        <w:rPr>
          <w:rFonts w:cstheme="minorHAnsi"/>
        </w:rPr>
        <w:t xml:space="preserve"> 2005; Reneman </w:t>
      </w:r>
      <w:r w:rsidR="00156D35" w:rsidRPr="00C61A4C">
        <w:rPr>
          <w:rFonts w:cstheme="minorHAnsi"/>
          <w:i/>
        </w:rPr>
        <w:t>et al.,</w:t>
      </w:r>
      <w:r w:rsidR="00156D35" w:rsidRPr="00C61A4C">
        <w:rPr>
          <w:rFonts w:cstheme="minorHAnsi"/>
        </w:rPr>
        <w:t xml:space="preserve"> 2006;</w:t>
      </w:r>
      <w:r w:rsidR="00156D35" w:rsidRPr="00C61A4C">
        <w:rPr>
          <w:rFonts w:cstheme="minorHAnsi"/>
          <w:b/>
        </w:rPr>
        <w:t xml:space="preserve"> </w:t>
      </w:r>
      <w:r w:rsidR="00156D35" w:rsidRPr="00C61A4C">
        <w:rPr>
          <w:rFonts w:cstheme="minorHAnsi"/>
        </w:rPr>
        <w:t xml:space="preserve">Zakzanis &amp; Young, 2001) </w:t>
      </w:r>
      <w:r w:rsidR="00B4190E" w:rsidRPr="00C61A4C">
        <w:rPr>
          <w:rFonts w:cstheme="minorHAnsi"/>
        </w:rPr>
        <w:t xml:space="preserve">a recent </w:t>
      </w:r>
      <w:r w:rsidR="00E779DC" w:rsidRPr="00C61A4C">
        <w:rPr>
          <w:rFonts w:cstheme="minorHAnsi"/>
        </w:rPr>
        <w:t>m</w:t>
      </w:r>
      <w:r w:rsidR="00B4190E" w:rsidRPr="00C61A4C">
        <w:rPr>
          <w:rFonts w:cstheme="minorHAnsi"/>
        </w:rPr>
        <w:t xml:space="preserve">eta-analysis from our own group, </w:t>
      </w:r>
      <w:r w:rsidR="00156D35" w:rsidRPr="00C61A4C">
        <w:rPr>
          <w:rFonts w:cstheme="minorHAnsi"/>
        </w:rPr>
        <w:t xml:space="preserve">Roberts </w:t>
      </w:r>
      <w:r w:rsidR="00156D35" w:rsidRPr="00C61A4C">
        <w:rPr>
          <w:rFonts w:cstheme="minorHAnsi"/>
          <w:i/>
        </w:rPr>
        <w:t>et al.,</w:t>
      </w:r>
      <w:r w:rsidR="00156D35" w:rsidRPr="00C61A4C">
        <w:rPr>
          <w:rFonts w:cstheme="minorHAnsi"/>
        </w:rPr>
        <w:t xml:space="preserve"> (2016</w:t>
      </w:r>
      <w:r w:rsidR="009E73B4">
        <w:rPr>
          <w:rFonts w:cstheme="minorHAnsi"/>
        </w:rPr>
        <w:t>a</w:t>
      </w:r>
      <w:r w:rsidR="00156D35" w:rsidRPr="00C61A4C">
        <w:rPr>
          <w:rFonts w:cstheme="minorHAnsi"/>
        </w:rPr>
        <w:t>) observ</w:t>
      </w:r>
      <w:r w:rsidR="00B4190E" w:rsidRPr="00C61A4C">
        <w:rPr>
          <w:rFonts w:cstheme="minorHAnsi"/>
        </w:rPr>
        <w:t>ed that</w:t>
      </w:r>
      <w:r w:rsidR="00156D35" w:rsidRPr="00C61A4C">
        <w:rPr>
          <w:rFonts w:cstheme="minorHAnsi"/>
        </w:rPr>
        <w:t xml:space="preserve"> ecstasy users </w:t>
      </w:r>
      <w:r w:rsidR="00B4190E" w:rsidRPr="00C61A4C">
        <w:rPr>
          <w:rFonts w:cstheme="minorHAnsi"/>
        </w:rPr>
        <w:t xml:space="preserve">were significantly impaired compared to nonusers in set switching when the data was pooled. </w:t>
      </w:r>
    </w:p>
    <w:p w:rsidR="00F12480" w:rsidRPr="00C61A4C" w:rsidRDefault="00F00597" w:rsidP="00C61A4C">
      <w:pPr>
        <w:spacing w:line="360" w:lineRule="auto"/>
        <w:ind w:firstLine="360"/>
        <w:rPr>
          <w:rFonts w:cstheme="minorHAnsi"/>
        </w:rPr>
      </w:pPr>
      <w:r w:rsidRPr="00C61A4C">
        <w:rPr>
          <w:rFonts w:cstheme="minorHAnsi"/>
        </w:rPr>
        <w:t>Ecstasy also appeared to consistently impair spatial working memory in earlier studies, with dose (Han</w:t>
      </w:r>
      <w:r w:rsidR="006578F6" w:rsidRPr="00C61A4C">
        <w:rPr>
          <w:rFonts w:cstheme="minorHAnsi"/>
        </w:rPr>
        <w:t>son &amp; Luciana, 2010) and frequency of use (Montgomery &amp; Fisk, 2008)</w:t>
      </w:r>
      <w:r w:rsidRPr="00C61A4C">
        <w:rPr>
          <w:rFonts w:cstheme="minorHAnsi"/>
        </w:rPr>
        <w:t xml:space="preserve"> emerging as important predictors of impairment</w:t>
      </w:r>
      <w:r w:rsidR="006578F6" w:rsidRPr="00C61A4C">
        <w:rPr>
          <w:rFonts w:cstheme="minorHAnsi"/>
        </w:rPr>
        <w:t xml:space="preserve">. </w:t>
      </w:r>
      <w:r w:rsidR="00F12480" w:rsidRPr="00C61A4C">
        <w:rPr>
          <w:rFonts w:cstheme="minorHAnsi"/>
        </w:rPr>
        <w:t xml:space="preserve">The effects of ecstasy on spatial WM (in a spatial updating task) do not appear to be reversed with prolonged abstinence (&gt; </w:t>
      </w:r>
      <w:r w:rsidR="006578F6" w:rsidRPr="00C61A4C">
        <w:rPr>
          <w:rFonts w:cstheme="minorHAnsi"/>
        </w:rPr>
        <w:t xml:space="preserve">6months), and remain </w:t>
      </w:r>
      <w:r w:rsidR="00F12480" w:rsidRPr="00C61A4C">
        <w:rPr>
          <w:rFonts w:cstheme="minorHAnsi"/>
        </w:rPr>
        <w:t xml:space="preserve">significant </w:t>
      </w:r>
      <w:r w:rsidR="006578F6" w:rsidRPr="00C61A4C">
        <w:rPr>
          <w:rFonts w:cstheme="minorHAnsi"/>
        </w:rPr>
        <w:t xml:space="preserve">after controlling for cannabis use (Montgomery &amp; Fisk, 2008). </w:t>
      </w:r>
      <w:r w:rsidR="00F12480" w:rsidRPr="00C61A4C">
        <w:rPr>
          <w:rFonts w:cstheme="minorHAnsi"/>
        </w:rPr>
        <w:t xml:space="preserve">An initial meta-analysis of visuospatial memory deficits in 2012 found that ecstasy-related deficits in various aspects of performance, though these decrements were not related to indices of past ecstasy use (Murphy </w:t>
      </w:r>
      <w:r w:rsidR="00F12480" w:rsidRPr="00C61A4C">
        <w:rPr>
          <w:rFonts w:cstheme="minorHAnsi"/>
          <w:i/>
        </w:rPr>
        <w:t>et al.,</w:t>
      </w:r>
      <w:r w:rsidR="00F12480" w:rsidRPr="00C61A4C">
        <w:rPr>
          <w:rFonts w:cstheme="minorHAnsi"/>
        </w:rPr>
        <w:t xml:space="preserve"> 2012). An updated systematic review from the same group (Murphy </w:t>
      </w:r>
      <w:r w:rsidR="00F12480" w:rsidRPr="00C61A4C">
        <w:rPr>
          <w:rFonts w:cstheme="minorHAnsi"/>
          <w:i/>
        </w:rPr>
        <w:t>et al.,</w:t>
      </w:r>
      <w:r w:rsidR="00F12480" w:rsidRPr="00C61A4C">
        <w:rPr>
          <w:rFonts w:cstheme="minorHAnsi"/>
        </w:rPr>
        <w:t xml:space="preserve"> 2021) concluded that the evidence for visuospatial working memory deficits in ecstasy users is contradictory and there is need for better controlled studies in this function. </w:t>
      </w:r>
      <w:r w:rsidR="00254BC5">
        <w:rPr>
          <w:rFonts w:cstheme="minorHAnsi"/>
        </w:rPr>
        <w:t xml:space="preserve">Deficits in spatial memory would be consistent with the findings of Cowan </w:t>
      </w:r>
      <w:r w:rsidR="00254BC5" w:rsidRPr="00254BC5">
        <w:rPr>
          <w:rFonts w:cstheme="minorHAnsi"/>
          <w:i/>
        </w:rPr>
        <w:t>et al.</w:t>
      </w:r>
      <w:r w:rsidR="00254BC5">
        <w:rPr>
          <w:rFonts w:cstheme="minorHAnsi"/>
        </w:rPr>
        <w:t xml:space="preserve"> (2003) who reported decreased activation in BA 18 in ecstasy users. </w:t>
      </w:r>
    </w:p>
    <w:p w:rsidR="007033EE" w:rsidRPr="00201CF8" w:rsidRDefault="007033EE" w:rsidP="00C61A4C">
      <w:pPr>
        <w:spacing w:line="360" w:lineRule="auto"/>
        <w:ind w:firstLine="360"/>
        <w:rPr>
          <w:rFonts w:cstheme="minorHAnsi"/>
        </w:rPr>
      </w:pPr>
      <w:r w:rsidRPr="00C61A4C">
        <w:rPr>
          <w:rFonts w:cstheme="minorHAnsi"/>
        </w:rPr>
        <w:t xml:space="preserve">One of the </w:t>
      </w:r>
      <w:r w:rsidR="00267901">
        <w:rPr>
          <w:rFonts w:cstheme="minorHAnsi"/>
        </w:rPr>
        <w:t>seminal</w:t>
      </w:r>
      <w:r w:rsidRPr="00C61A4C">
        <w:rPr>
          <w:rFonts w:cstheme="minorHAnsi"/>
        </w:rPr>
        <w:t xml:space="preserve"> executive functions that is synonymous with the concept of working memory as a </w:t>
      </w:r>
      <w:r w:rsidRPr="00201CF8">
        <w:rPr>
          <w:rFonts w:cstheme="minorHAnsi"/>
        </w:rPr>
        <w:t xml:space="preserve">whole is memory updating – the ability to store, review and manipulate task relevant information. A range of paradigms have been used to assess this function in ecstasy users, with consistent impairments observed in </w:t>
      </w:r>
      <w:r w:rsidRPr="00201CF8">
        <w:rPr>
          <w:rFonts w:eastAsia="Calibri" w:cstheme="minorHAnsi"/>
        </w:rPr>
        <w:t>letter updating (</w:t>
      </w:r>
      <w:r w:rsidRPr="00201CF8">
        <w:rPr>
          <w:rFonts w:cstheme="minorHAnsi"/>
        </w:rPr>
        <w:t xml:space="preserve">Montgomery &amp; Fisk, 2008; Montgomery </w:t>
      </w:r>
      <w:r w:rsidRPr="00201CF8">
        <w:rPr>
          <w:rFonts w:cstheme="minorHAnsi"/>
          <w:i/>
        </w:rPr>
        <w:t>et al.,</w:t>
      </w:r>
      <w:r w:rsidRPr="00201CF8">
        <w:rPr>
          <w:rFonts w:cstheme="minorHAnsi"/>
        </w:rPr>
        <w:t xml:space="preserve"> 2005), with higher levels of use leading to poorer performance. </w:t>
      </w:r>
      <w:r w:rsidR="00FA164F" w:rsidRPr="00201CF8">
        <w:rPr>
          <w:rFonts w:cstheme="minorHAnsi"/>
        </w:rPr>
        <w:t xml:space="preserve">Similarly users perform worse on computation span than controls, which does not improve with abstinence (Wareing </w:t>
      </w:r>
      <w:r w:rsidR="00FA164F" w:rsidRPr="00201CF8">
        <w:rPr>
          <w:rFonts w:cstheme="minorHAnsi"/>
          <w:i/>
          <w:iCs/>
        </w:rPr>
        <w:t xml:space="preserve">et al., </w:t>
      </w:r>
      <w:r w:rsidR="00FA164F" w:rsidRPr="00201CF8">
        <w:rPr>
          <w:rFonts w:cstheme="minorHAnsi"/>
        </w:rPr>
        <w:t xml:space="preserve">2004; Wareing </w:t>
      </w:r>
      <w:r w:rsidR="00FA164F" w:rsidRPr="00201CF8">
        <w:rPr>
          <w:rFonts w:cstheme="minorHAnsi"/>
          <w:i/>
          <w:iCs/>
        </w:rPr>
        <w:t xml:space="preserve">et al., </w:t>
      </w:r>
      <w:r w:rsidR="00FA164F" w:rsidRPr="00201CF8">
        <w:rPr>
          <w:rFonts w:cstheme="minorHAnsi"/>
        </w:rPr>
        <w:t xml:space="preserve">2005). </w:t>
      </w:r>
      <w:r w:rsidRPr="00201CF8">
        <w:rPr>
          <w:rFonts w:cstheme="minorHAnsi"/>
        </w:rPr>
        <w:t xml:space="preserve">However, studies using less demanding updating tasks such as backwards digit span have reported no between group differences when compared to nonusers (Bedi &amp; Redman, 2008; Bhattachary &amp; Powell, 2001; Croft </w:t>
      </w:r>
      <w:r w:rsidRPr="00201CF8">
        <w:rPr>
          <w:rFonts w:cstheme="minorHAnsi"/>
          <w:i/>
          <w:iCs/>
        </w:rPr>
        <w:t xml:space="preserve">et al., </w:t>
      </w:r>
      <w:r w:rsidRPr="00201CF8">
        <w:rPr>
          <w:rFonts w:cstheme="minorHAnsi"/>
        </w:rPr>
        <w:t xml:space="preserve">2001; Gouzoulis-Mayfrank </w:t>
      </w:r>
      <w:r w:rsidRPr="00201CF8">
        <w:rPr>
          <w:rFonts w:cstheme="minorHAnsi"/>
          <w:i/>
          <w:iCs/>
        </w:rPr>
        <w:t>et al</w:t>
      </w:r>
      <w:r w:rsidRPr="00201CF8">
        <w:rPr>
          <w:rFonts w:cstheme="minorHAnsi"/>
        </w:rPr>
        <w:t xml:space="preserve">., 2003; Nulsen </w:t>
      </w:r>
      <w:r w:rsidRPr="00201CF8">
        <w:rPr>
          <w:rFonts w:cstheme="minorHAnsi"/>
          <w:i/>
          <w:iCs/>
        </w:rPr>
        <w:t>et al</w:t>
      </w:r>
      <w:r w:rsidRPr="00201CF8">
        <w:rPr>
          <w:rFonts w:cstheme="minorHAnsi"/>
        </w:rPr>
        <w:t xml:space="preserve">., 2011; Reay </w:t>
      </w:r>
      <w:r w:rsidRPr="00201CF8">
        <w:rPr>
          <w:rFonts w:cstheme="minorHAnsi"/>
          <w:i/>
          <w:iCs/>
        </w:rPr>
        <w:t xml:space="preserve">et al., </w:t>
      </w:r>
      <w:r w:rsidRPr="00201CF8">
        <w:rPr>
          <w:rFonts w:cstheme="minorHAnsi"/>
        </w:rPr>
        <w:t xml:space="preserve">2006; Thomasius </w:t>
      </w:r>
      <w:r w:rsidRPr="00201CF8">
        <w:rPr>
          <w:rFonts w:cstheme="minorHAnsi"/>
          <w:i/>
          <w:iCs/>
        </w:rPr>
        <w:t xml:space="preserve">et al., </w:t>
      </w:r>
      <w:r w:rsidRPr="00201CF8">
        <w:rPr>
          <w:rFonts w:cstheme="minorHAnsi"/>
        </w:rPr>
        <w:t xml:space="preserve">2006). To support the effects of cognitive demand, easier n-back tasks rarely yield ecstasy related cognitive deficits (Daumann </w:t>
      </w:r>
      <w:r w:rsidRPr="00201CF8">
        <w:rPr>
          <w:rFonts w:cstheme="minorHAnsi"/>
          <w:i/>
          <w:iCs/>
        </w:rPr>
        <w:t>et al</w:t>
      </w:r>
      <w:r w:rsidRPr="00201CF8">
        <w:rPr>
          <w:rFonts w:cstheme="minorHAnsi"/>
        </w:rPr>
        <w:t>., 2003</w:t>
      </w:r>
      <w:r w:rsidR="00201CF8">
        <w:rPr>
          <w:rFonts w:cstheme="minorHAnsi"/>
        </w:rPr>
        <w:t>b</w:t>
      </w:r>
      <w:r w:rsidRPr="00201CF8">
        <w:rPr>
          <w:rFonts w:cstheme="minorHAnsi"/>
        </w:rPr>
        <w:t xml:space="preserve">; Daumann </w:t>
      </w:r>
      <w:r w:rsidRPr="00201CF8">
        <w:rPr>
          <w:rFonts w:cstheme="minorHAnsi"/>
          <w:i/>
          <w:iCs/>
        </w:rPr>
        <w:t xml:space="preserve">et al., </w:t>
      </w:r>
      <w:r w:rsidRPr="00201CF8">
        <w:rPr>
          <w:rFonts w:cstheme="minorHAnsi"/>
        </w:rPr>
        <w:t xml:space="preserve">2004; Gouzoulis-Mayfrank </w:t>
      </w:r>
      <w:r w:rsidRPr="00201CF8">
        <w:rPr>
          <w:rFonts w:cstheme="minorHAnsi"/>
          <w:i/>
        </w:rPr>
        <w:t>et al.,</w:t>
      </w:r>
      <w:r w:rsidRPr="00201CF8">
        <w:rPr>
          <w:rFonts w:cstheme="minorHAnsi"/>
        </w:rPr>
        <w:t xml:space="preserve"> 2003). It is worthy of note that one study utilising complex spatial and verbal memory updating tasks failed to find ecstasy-related performance deficits, but ecstasy users did exhibit significant changes in oxygenated and deoxygenated haemoglobin from baseline in areas of the PFC compared to nonusers (Montgomery </w:t>
      </w:r>
      <w:r w:rsidRPr="00201CF8">
        <w:rPr>
          <w:rFonts w:cstheme="minorHAnsi"/>
          <w:i/>
        </w:rPr>
        <w:t>et al.</w:t>
      </w:r>
      <w:r w:rsidR="00E52A47" w:rsidRPr="00201CF8">
        <w:rPr>
          <w:rFonts w:cstheme="minorHAnsi"/>
          <w:i/>
        </w:rPr>
        <w:t>,</w:t>
      </w:r>
      <w:r w:rsidRPr="00201CF8">
        <w:rPr>
          <w:rFonts w:cstheme="minorHAnsi"/>
          <w:i/>
        </w:rPr>
        <w:t xml:space="preserve"> </w:t>
      </w:r>
      <w:r w:rsidRPr="00201CF8">
        <w:rPr>
          <w:rFonts w:cstheme="minorHAnsi"/>
        </w:rPr>
        <w:t>2017). The authors propose that this indicates increased cognitive load, and that increases in oxygen turnover during the task in ecstasy users suggest that they are working harder to prevent a performance decrement</w:t>
      </w:r>
    </w:p>
    <w:p w:rsidR="00156D35" w:rsidRPr="00201CF8" w:rsidRDefault="00EE11D6" w:rsidP="00156D35">
      <w:pPr>
        <w:spacing w:line="360" w:lineRule="auto"/>
        <w:ind w:firstLine="360"/>
        <w:rPr>
          <w:rFonts w:cstheme="minorHAnsi"/>
        </w:rPr>
      </w:pPr>
      <w:r w:rsidRPr="00201CF8">
        <w:rPr>
          <w:rFonts w:cstheme="minorHAnsi"/>
        </w:rPr>
        <w:t>Access</w:t>
      </w:r>
      <w:r w:rsidR="00156D35" w:rsidRPr="00201CF8">
        <w:rPr>
          <w:rFonts w:cstheme="minorHAnsi"/>
        </w:rPr>
        <w:t xml:space="preserve"> to semantic</w:t>
      </w:r>
      <w:r w:rsidR="007374F6" w:rsidRPr="00201CF8">
        <w:rPr>
          <w:rFonts w:cstheme="minorHAnsi"/>
        </w:rPr>
        <w:t xml:space="preserve"> </w:t>
      </w:r>
      <w:r w:rsidR="00156D35" w:rsidRPr="00201CF8">
        <w:rPr>
          <w:rFonts w:cstheme="minorHAnsi"/>
        </w:rPr>
        <w:t xml:space="preserve">memory (retrieval of words, and ability to access long term memory), </w:t>
      </w:r>
      <w:r w:rsidR="007374F6" w:rsidRPr="00201CF8">
        <w:rPr>
          <w:rFonts w:cstheme="minorHAnsi"/>
        </w:rPr>
        <w:t xml:space="preserve">which relies heavily on the DLPFC Stuss </w:t>
      </w:r>
      <w:r w:rsidR="007374F6" w:rsidRPr="00201CF8">
        <w:rPr>
          <w:rFonts w:cstheme="minorHAnsi"/>
          <w:i/>
        </w:rPr>
        <w:t>et al.,</w:t>
      </w:r>
      <w:r w:rsidR="007374F6" w:rsidRPr="00201CF8">
        <w:rPr>
          <w:rFonts w:cstheme="minorHAnsi"/>
        </w:rPr>
        <w:t xml:space="preserve"> 1998) has been assessed in ecstasy users with the </w:t>
      </w:r>
      <w:r w:rsidR="00156D35" w:rsidRPr="00201CF8">
        <w:rPr>
          <w:rFonts w:cstheme="minorHAnsi"/>
        </w:rPr>
        <w:t xml:space="preserve">Chicago Word Fluency Task (CWFT) and Controlled Oral Word Association Task (COWAT). </w:t>
      </w:r>
      <w:r w:rsidR="00156D35" w:rsidRPr="00201CF8">
        <w:rPr>
          <w:rFonts w:eastAsia="Calibri" w:cstheme="minorHAnsi"/>
        </w:rPr>
        <w:t xml:space="preserve">Ecstasy-related deficits are apparent in written word fluency using the CWFT (Fisk &amp; Montgomery, 2009; Montgomery </w:t>
      </w:r>
      <w:r w:rsidR="00156D35" w:rsidRPr="00201CF8">
        <w:rPr>
          <w:rFonts w:eastAsia="Calibri" w:cstheme="minorHAnsi"/>
          <w:i/>
        </w:rPr>
        <w:t>et al.,</w:t>
      </w:r>
      <w:r w:rsidR="00156D35" w:rsidRPr="00201CF8">
        <w:rPr>
          <w:rFonts w:eastAsia="Calibri" w:cstheme="minorHAnsi"/>
        </w:rPr>
        <w:t xml:space="preserve"> 2005; Montgomery </w:t>
      </w:r>
      <w:r w:rsidR="00156D35" w:rsidRPr="00201CF8">
        <w:rPr>
          <w:rFonts w:eastAsia="Calibri" w:cstheme="minorHAnsi"/>
          <w:i/>
        </w:rPr>
        <w:t>et al.,</w:t>
      </w:r>
      <w:r w:rsidR="00156D35" w:rsidRPr="00201CF8">
        <w:rPr>
          <w:rFonts w:eastAsia="Calibri" w:cstheme="minorHAnsi"/>
        </w:rPr>
        <w:t xml:space="preserve"> 2007), yet this seems to be less problematic in its oral format (FAS task, or COWAT), perhaps due to the oral version being much shorter and not placing sustained load on the DLPFC (e.g. Semple </w:t>
      </w:r>
      <w:r w:rsidR="00156D35" w:rsidRPr="00201CF8">
        <w:rPr>
          <w:rFonts w:eastAsia="Calibri" w:cstheme="minorHAnsi"/>
          <w:i/>
        </w:rPr>
        <w:t>et al.,</w:t>
      </w:r>
      <w:r w:rsidR="00156D35" w:rsidRPr="00201CF8">
        <w:rPr>
          <w:rFonts w:eastAsia="Calibri" w:cstheme="minorHAnsi"/>
        </w:rPr>
        <w:t xml:space="preserve"> 1999). </w:t>
      </w:r>
      <w:r w:rsidR="00C61A4C" w:rsidRPr="00201CF8">
        <w:rPr>
          <w:rFonts w:cstheme="minorHAnsi"/>
        </w:rPr>
        <w:t>Using these fluency measures Montgomery</w:t>
      </w:r>
      <w:r w:rsidR="00880807" w:rsidRPr="00201CF8">
        <w:rPr>
          <w:rFonts w:cstheme="minorHAnsi"/>
        </w:rPr>
        <w:t xml:space="preserve"> </w:t>
      </w:r>
      <w:r w:rsidR="00880807" w:rsidRPr="00201CF8">
        <w:rPr>
          <w:rFonts w:cstheme="minorHAnsi"/>
          <w:i/>
        </w:rPr>
        <w:t>et al.</w:t>
      </w:r>
      <w:r w:rsidR="00880807" w:rsidRPr="00201CF8">
        <w:rPr>
          <w:rFonts w:cstheme="minorHAnsi"/>
        </w:rPr>
        <w:t xml:space="preserve"> (2005; 2007) found that ecstasy users were impaired relative to nonusers, and performance decrements increased as task difficulty increased, with levels of both ecstasy and cocaine use emerging as important factors. In a further study from the same group, deficits remained significant after controlling for differences in self-reported sleep quality (Fisk &amp; Montgomery, 2009). </w:t>
      </w:r>
      <w:r w:rsidR="00C61A4C" w:rsidRPr="00201CF8">
        <w:rPr>
          <w:rFonts w:cstheme="minorHAnsi"/>
        </w:rPr>
        <w:t xml:space="preserve">Heffernan </w:t>
      </w:r>
      <w:r w:rsidR="00C61A4C" w:rsidRPr="00201CF8">
        <w:rPr>
          <w:rFonts w:cstheme="minorHAnsi"/>
          <w:i/>
        </w:rPr>
        <w:t>et al</w:t>
      </w:r>
      <w:r w:rsidR="00C61A4C" w:rsidRPr="00201CF8">
        <w:rPr>
          <w:rFonts w:cstheme="minorHAnsi"/>
        </w:rPr>
        <w:t>. (2001)</w:t>
      </w:r>
      <w:r w:rsidR="00C61A4C" w:rsidRPr="00201CF8">
        <w:rPr>
          <w:rFonts w:cstheme="minorHAnsi"/>
        </w:rPr>
        <w:fldChar w:fldCharType="begin"/>
      </w:r>
      <w:r w:rsidR="00C61A4C" w:rsidRPr="00201CF8">
        <w:rPr>
          <w:rFonts w:cstheme="minorHAnsi"/>
        </w:rPr>
        <w:instrText xml:space="preserve"> ADDIN EN.CITE &lt;EndNote&gt;&lt;Cite ExcludeAuth="1" ExcludeYear="1"&gt;&lt;Author&gt;Heffernan&lt;/Author&gt;&lt;Year&gt;2001&lt;/Year&gt;&lt;RecNum&gt;62&lt;/RecNum&gt;&lt;record&gt;&lt;rec-number&gt;62&lt;/rec-number&gt;&lt;foreign-keys&gt;&lt;key app="EN" db-id="fp0wp99xax2rsled5tspzpaizs9dxdxvw9fv" timestamp="1382716298"&gt;62&lt;/key&gt;&lt;/foreign-keys&gt;&lt;ref-type name="Journal Article"&gt;17&lt;/ref-type&gt;&lt;contributors&gt;&lt;authors&gt;&lt;author&gt;Heffernan, T.M., Jarvis, H., Rodgers, J., Scholey, A.B., &amp;amp; Ling, J.&lt;/author&gt;&lt;/authors&gt;&lt;/contributors&gt;&lt;titles&gt;&lt;title&gt;Prospective memory, everyday cognitive failure and central executive function in recreational users of Ecstasy&lt;/title&gt;&lt;secondary-title&gt;Human Psychopharmacology&lt;/secondary-title&gt;&lt;/titles&gt;&lt;periodical&gt;&lt;full-title&gt;Human Psychopharmacology&lt;/full-title&gt;&lt;/periodical&gt;&lt;pages&gt;607-612&lt;/pages&gt;&lt;volume&gt;16&lt;/volume&gt;&lt;dates&gt;&lt;year&gt;2001&lt;/year&gt;&lt;/dates&gt;&lt;urls&gt;&lt;/urls&gt;&lt;/record&gt;&lt;/Cite&gt;&lt;/EndNote&gt;</w:instrText>
      </w:r>
      <w:r w:rsidR="00C61A4C" w:rsidRPr="00201CF8">
        <w:rPr>
          <w:rFonts w:cstheme="minorHAnsi"/>
        </w:rPr>
        <w:fldChar w:fldCharType="end"/>
      </w:r>
      <w:r w:rsidR="00C61A4C" w:rsidRPr="00201CF8">
        <w:rPr>
          <w:rFonts w:cstheme="minorHAnsi"/>
        </w:rPr>
        <w:t xml:space="preserve"> </w:t>
      </w:r>
      <w:r w:rsidR="00880807" w:rsidRPr="00201CF8">
        <w:rPr>
          <w:rFonts w:cstheme="minorHAnsi"/>
        </w:rPr>
        <w:t xml:space="preserve">observed similar deficits after controlling for the use of other drugs. However using a simpler oral variant of the task (the COWA), many studies </w:t>
      </w:r>
      <w:r w:rsidR="00B778FD">
        <w:rPr>
          <w:rFonts w:cstheme="minorHAnsi"/>
        </w:rPr>
        <w:t>have failed to find</w:t>
      </w:r>
      <w:r w:rsidR="00880807" w:rsidRPr="00201CF8">
        <w:rPr>
          <w:rFonts w:cstheme="minorHAnsi"/>
        </w:rPr>
        <w:t xml:space="preserve"> ecstasy-related deficits (</w:t>
      </w:r>
      <w:r w:rsidR="00714C01" w:rsidRPr="00201CF8">
        <w:rPr>
          <w:rFonts w:cstheme="minorHAnsi"/>
        </w:rPr>
        <w:t xml:space="preserve">Bedi &amp; Redman, 2008; Croft </w:t>
      </w:r>
      <w:r w:rsidR="00714C01" w:rsidRPr="00201CF8">
        <w:rPr>
          <w:rFonts w:cstheme="minorHAnsi"/>
          <w:i/>
        </w:rPr>
        <w:t>et al.,</w:t>
      </w:r>
      <w:r w:rsidR="00714C01" w:rsidRPr="00201CF8">
        <w:rPr>
          <w:rFonts w:cstheme="minorHAnsi"/>
        </w:rPr>
        <w:t xml:space="preserve"> 2001; </w:t>
      </w:r>
      <w:r w:rsidR="00C61A4C" w:rsidRPr="00201CF8">
        <w:rPr>
          <w:rFonts w:cstheme="minorHAnsi"/>
        </w:rPr>
        <w:t xml:space="preserve">Halpern </w:t>
      </w:r>
      <w:r w:rsidR="00C61A4C" w:rsidRPr="00201CF8">
        <w:rPr>
          <w:rFonts w:cstheme="minorHAnsi"/>
          <w:i/>
        </w:rPr>
        <w:t>et al</w:t>
      </w:r>
      <w:r w:rsidR="00880807" w:rsidRPr="00201CF8">
        <w:rPr>
          <w:rFonts w:cstheme="minorHAnsi"/>
        </w:rPr>
        <w:t xml:space="preserve">. </w:t>
      </w:r>
      <w:r w:rsidR="00C61A4C" w:rsidRPr="00201CF8">
        <w:rPr>
          <w:rFonts w:cstheme="minorHAnsi"/>
        </w:rPr>
        <w:t>2004</w:t>
      </w:r>
      <w:r w:rsidR="00714C01" w:rsidRPr="00201CF8">
        <w:rPr>
          <w:rFonts w:cstheme="minorHAnsi"/>
        </w:rPr>
        <w:t xml:space="preserve">; Hanson &amp; Luciana, 2010; Morgan </w:t>
      </w:r>
      <w:r w:rsidR="00714C01" w:rsidRPr="00201CF8">
        <w:rPr>
          <w:rFonts w:cstheme="minorHAnsi"/>
          <w:i/>
        </w:rPr>
        <w:t>et al.,</w:t>
      </w:r>
      <w:r w:rsidR="00714C01" w:rsidRPr="00201CF8">
        <w:rPr>
          <w:rFonts w:cstheme="minorHAnsi"/>
        </w:rPr>
        <w:t xml:space="preserve"> 2002</w:t>
      </w:r>
      <w:r w:rsidR="00C61A4C" w:rsidRPr="00201CF8">
        <w:rPr>
          <w:rFonts w:cstheme="minorHAnsi"/>
        </w:rPr>
        <w:t>)</w:t>
      </w:r>
      <w:r w:rsidR="00714C01" w:rsidRPr="00201CF8">
        <w:rPr>
          <w:rFonts w:cstheme="minorHAnsi"/>
        </w:rPr>
        <w:t xml:space="preserve">. </w:t>
      </w:r>
      <w:r w:rsidR="00B778FD">
        <w:rPr>
          <w:rFonts w:cstheme="minorHAnsi"/>
        </w:rPr>
        <w:t xml:space="preserve">While there is </w:t>
      </w:r>
      <w:r w:rsidR="00714C01" w:rsidRPr="00201CF8">
        <w:rPr>
          <w:rFonts w:cstheme="minorHAnsi"/>
        </w:rPr>
        <w:t xml:space="preserve">limited evidence of </w:t>
      </w:r>
      <w:r w:rsidR="00B778FD">
        <w:rPr>
          <w:rFonts w:cstheme="minorHAnsi"/>
        </w:rPr>
        <w:t xml:space="preserve">impairments using this variant, </w:t>
      </w:r>
      <w:r w:rsidR="00C61A4C" w:rsidRPr="00201CF8">
        <w:rPr>
          <w:rFonts w:cstheme="minorHAnsi"/>
        </w:rPr>
        <w:t>Bhattachary and Powell (2001) obs</w:t>
      </w:r>
      <w:r w:rsidR="00B778FD">
        <w:rPr>
          <w:rFonts w:cstheme="minorHAnsi"/>
        </w:rPr>
        <w:t xml:space="preserve">erved ecstasy-related deficits using the </w:t>
      </w:r>
      <w:r w:rsidR="00714C01" w:rsidRPr="00201CF8">
        <w:rPr>
          <w:rFonts w:cstheme="minorHAnsi"/>
        </w:rPr>
        <w:t>COWA</w:t>
      </w:r>
      <w:r w:rsidR="00B778FD">
        <w:rPr>
          <w:rFonts w:cstheme="minorHAnsi"/>
        </w:rPr>
        <w:t xml:space="preserve"> with all </w:t>
      </w:r>
      <w:r w:rsidR="00C61A4C" w:rsidRPr="00201CF8">
        <w:rPr>
          <w:rFonts w:cstheme="minorHAnsi"/>
        </w:rPr>
        <w:t xml:space="preserve">three MDMA user groups </w:t>
      </w:r>
      <w:r w:rsidR="00714C01" w:rsidRPr="00201CF8">
        <w:rPr>
          <w:rFonts w:cstheme="minorHAnsi"/>
        </w:rPr>
        <w:t xml:space="preserve">(novice, regular currently abstinent) </w:t>
      </w:r>
      <w:r w:rsidR="00C61A4C" w:rsidRPr="00201CF8">
        <w:rPr>
          <w:rFonts w:cstheme="minorHAnsi"/>
        </w:rPr>
        <w:t>performed significantly worse than non-users</w:t>
      </w:r>
      <w:r w:rsidR="00B778FD">
        <w:rPr>
          <w:rFonts w:cstheme="minorHAnsi"/>
        </w:rPr>
        <w:t xml:space="preserve">. </w:t>
      </w:r>
      <w:r w:rsidR="00C61A4C" w:rsidRPr="00201CF8">
        <w:rPr>
          <w:rFonts w:cstheme="minorHAnsi"/>
        </w:rPr>
        <w:t>Hanson and Luciana (2004)</w:t>
      </w:r>
      <w:r w:rsidR="00C61A4C" w:rsidRPr="00201CF8">
        <w:rPr>
          <w:rFonts w:cstheme="minorHAnsi"/>
        </w:rPr>
        <w:fldChar w:fldCharType="begin"/>
      </w:r>
      <w:r w:rsidR="00C61A4C" w:rsidRPr="00201CF8">
        <w:rPr>
          <w:rFonts w:cstheme="minorHAnsi"/>
        </w:rPr>
        <w:instrText xml:space="preserve"> ADDIN EN.CITE &lt;EndNote&gt;&lt;Cite ExcludeAuth="1" ExcludeYear="1"&gt;&lt;Author&gt;Hanson&lt;/Author&gt;&lt;Year&gt;2004&lt;/Year&gt;&lt;RecNum&gt;64&lt;/RecNum&gt;&lt;record&gt;&lt;rec-number&gt;64&lt;/rec-number&gt;&lt;foreign-keys&gt;&lt;key app="EN" db-id="fp0wp99xax2rsled5tspzpaizs9dxdxvw9fv" timestamp="1382716298"&gt;64&lt;/key&gt;&lt;/foreign-keys&gt;&lt;ref-type name="Journal Article"&gt;17&lt;/ref-type&gt;&lt;contributors&gt;&lt;authors&gt;&lt;author&gt;Hanson, K., &amp;amp; Luciana, M.&lt;/author&gt;&lt;/authors&gt;&lt;/contributors&gt;&lt;titles&gt;&lt;title&gt;Neurocognitive function in users of MDMA: the importance of clinically significant patterns of use&lt;/title&gt;&lt;secondary-title&gt;Psychological Medicine&lt;/secondary-title&gt;&lt;/titles&gt;&lt;periodical&gt;&lt;full-title&gt;Psychological Medicine&lt;/full-title&gt;&lt;/periodical&gt;&lt;pages&gt;229-246&lt;/pages&gt;&lt;volume&gt;34&lt;/volume&gt;&lt;number&gt;2&lt;/number&gt;&lt;dates&gt;&lt;year&gt;2004&lt;/year&gt;&lt;/dates&gt;&lt;urls&gt;&lt;/urls&gt;&lt;/record&gt;&lt;/Cite&gt;&lt;/EndNote&gt;</w:instrText>
      </w:r>
      <w:r w:rsidR="00C61A4C" w:rsidRPr="00201CF8">
        <w:rPr>
          <w:rFonts w:cstheme="minorHAnsi"/>
        </w:rPr>
        <w:fldChar w:fldCharType="end"/>
      </w:r>
      <w:r w:rsidR="00C61A4C" w:rsidRPr="00201CF8">
        <w:rPr>
          <w:rFonts w:cstheme="minorHAnsi"/>
        </w:rPr>
        <w:t xml:space="preserve"> </w:t>
      </w:r>
      <w:r w:rsidR="00714C01" w:rsidRPr="00201CF8">
        <w:rPr>
          <w:rFonts w:cstheme="minorHAnsi"/>
        </w:rPr>
        <w:t>found that ecstasy users had equivocal performance, but committed more rule breaking errors, and those who met the DSM criteria for MDMA abuse produced significantly fewer words than nonusers</w:t>
      </w:r>
      <w:r w:rsidR="00B778FD">
        <w:rPr>
          <w:rFonts w:cstheme="minorHAnsi"/>
        </w:rPr>
        <w:t xml:space="preserve">, indicating that heavier, more problematic use may predispose to cognitive deficits. </w:t>
      </w:r>
      <w:r w:rsidR="00C61A4C" w:rsidRPr="00201CF8">
        <w:rPr>
          <w:rFonts w:cstheme="minorHAnsi"/>
        </w:rPr>
        <w:t xml:space="preserve">More recently Raj </w:t>
      </w:r>
      <w:r w:rsidR="00C61A4C" w:rsidRPr="00201CF8">
        <w:rPr>
          <w:rFonts w:cstheme="minorHAnsi"/>
          <w:i/>
        </w:rPr>
        <w:t>et al.</w:t>
      </w:r>
      <w:r w:rsidR="00C61A4C" w:rsidRPr="00201CF8">
        <w:rPr>
          <w:rFonts w:cstheme="minorHAnsi"/>
        </w:rPr>
        <w:t xml:space="preserve"> (2010)</w:t>
      </w:r>
      <w:r w:rsidR="00C61A4C" w:rsidRPr="00201CF8">
        <w:rPr>
          <w:rFonts w:cstheme="minorHAnsi"/>
        </w:rPr>
        <w:fldChar w:fldCharType="begin"/>
      </w:r>
      <w:r w:rsidR="00C61A4C" w:rsidRPr="00201CF8">
        <w:rPr>
          <w:rFonts w:cstheme="minorHAnsi"/>
        </w:rPr>
        <w:instrText xml:space="preserve"> ADDIN EN.CITE &lt;EndNote&gt;&lt;Cite ExcludeAuth="1" ExcludeYear="1"&gt;&lt;Author&gt;Raj&lt;/Author&gt;&lt;Year&gt;2010&lt;/Year&gt;&lt;RecNum&gt;65&lt;/RecNum&gt;&lt;record&gt;&lt;rec-number&gt;65&lt;/rec-number&gt;&lt;foreign-keys&gt;&lt;key app="EN" db-id="fp0wp99xax2rsled5tspzpaizs9dxdxvw9fv" timestamp="1382716298"&gt;65&lt;/key&gt;&lt;/foreign-keys&gt;&lt;ref-type name="Journal Article"&gt;17&lt;/ref-type&gt;&lt;contributors&gt;&lt;authors&gt;&lt;author&gt;Raj, V., Liang, H.C., Woodward, N.D., Bauernfeind, A.L., Lee, J., Dietrich, M.S., Park, S., &amp;amp; Cowan, R.L.&lt;/author&gt;&lt;/authors&gt;&lt;/contributors&gt;&lt;titles&gt;&lt;title&gt;MDMA (ecstasy) use is associated with reduced BOLD signal change during semantic recognition in abstinent human polydrug users: a preliminary fMRI study&lt;/title&gt;&lt;secondary-title&gt;Journal of Psychopharmacology&lt;/secondary-title&gt;&lt;/titles&gt;&lt;periodical&gt;&lt;full-title&gt;Journal of Psychopharmacology&lt;/full-title&gt;&lt;/periodical&gt;&lt;pages&gt;187-201&lt;/pages&gt;&lt;volume&gt;24&lt;/volume&gt;&lt;number&gt;2&lt;/number&gt;&lt;dates&gt;&lt;year&gt;2010&lt;/year&gt;&lt;/dates&gt;&lt;urls&gt;&lt;/urls&gt;&lt;/record&gt;&lt;/Cite&gt;&lt;/EndNote&gt;</w:instrText>
      </w:r>
      <w:r w:rsidR="00C61A4C" w:rsidRPr="00201CF8">
        <w:rPr>
          <w:rFonts w:cstheme="minorHAnsi"/>
        </w:rPr>
        <w:fldChar w:fldCharType="end"/>
      </w:r>
      <w:r w:rsidR="00C61A4C" w:rsidRPr="00201CF8">
        <w:rPr>
          <w:rFonts w:cstheme="minorHAnsi"/>
        </w:rPr>
        <w:t xml:space="preserve"> </w:t>
      </w:r>
      <w:r w:rsidR="00714C01" w:rsidRPr="00201CF8">
        <w:rPr>
          <w:rFonts w:cstheme="minorHAnsi"/>
        </w:rPr>
        <w:t xml:space="preserve">found deficits on a novel semantic fluency task to be related to cannabis use and not ecstasy use. </w:t>
      </w:r>
      <w:r w:rsidR="004E7906" w:rsidRPr="00201CF8">
        <w:rPr>
          <w:rFonts w:cstheme="minorHAnsi"/>
        </w:rPr>
        <w:t xml:space="preserve">In summary, access appears to be affected where task difficulty is high, and where there are confounding factors such as heavier use. </w:t>
      </w:r>
    </w:p>
    <w:p w:rsidR="000B4C1B" w:rsidRPr="00201CF8" w:rsidRDefault="00C322FE" w:rsidP="00045223">
      <w:pPr>
        <w:spacing w:line="360" w:lineRule="auto"/>
        <w:rPr>
          <w:rFonts w:cstheme="minorHAnsi"/>
          <w:b/>
          <w:iCs/>
          <w:u w:val="single"/>
        </w:rPr>
      </w:pPr>
      <w:r w:rsidRPr="00201CF8">
        <w:rPr>
          <w:rFonts w:cstheme="minorHAnsi"/>
          <w:b/>
          <w:iCs/>
          <w:u w:val="single"/>
        </w:rPr>
        <w:t>Confounding factors in studies of human ecstasy users</w:t>
      </w:r>
    </w:p>
    <w:p w:rsidR="006448FF" w:rsidRPr="00201CF8" w:rsidRDefault="004A6F94" w:rsidP="00C322FE">
      <w:pPr>
        <w:spacing w:after="0" w:line="360" w:lineRule="auto"/>
        <w:ind w:firstLine="720"/>
        <w:rPr>
          <w:rFonts w:cstheme="minorHAnsi"/>
        </w:rPr>
      </w:pPr>
      <w:r w:rsidRPr="00201CF8">
        <w:rPr>
          <w:rFonts w:cstheme="minorHAnsi"/>
        </w:rPr>
        <w:t>The prohibition of MDMA raises a number of methodological caveats for researchers studying the drug. Due to its illicit nature, it is more difficult to perform controlled tr</w:t>
      </w:r>
      <w:r w:rsidR="00BD1794" w:rsidRPr="00201CF8">
        <w:rPr>
          <w:rFonts w:cstheme="minorHAnsi"/>
        </w:rPr>
        <w:t xml:space="preserve">ials on the </w:t>
      </w:r>
      <w:r w:rsidR="009678DA" w:rsidRPr="00201CF8">
        <w:rPr>
          <w:rFonts w:cstheme="minorHAnsi"/>
        </w:rPr>
        <w:t>effects</w:t>
      </w:r>
      <w:r w:rsidR="00BD1794" w:rsidRPr="00201CF8">
        <w:rPr>
          <w:rFonts w:cstheme="minorHAnsi"/>
        </w:rPr>
        <w:t xml:space="preserve"> of the drug; for example in the UK, MDMA is a schedule I drug, indicating that it is deemed to have no medical uses or benefits. Consequently there are a limited number of studies investigating long-term neurological and cognitive alterations after administration of MDMA. There are however many recreational users of ecstasy</w:t>
      </w:r>
      <w:r w:rsidR="009678DA" w:rsidRPr="00201CF8">
        <w:rPr>
          <w:rFonts w:cstheme="minorHAnsi"/>
        </w:rPr>
        <w:t xml:space="preserve"> globally</w:t>
      </w:r>
      <w:r w:rsidR="00BD1794" w:rsidRPr="00201CF8">
        <w:rPr>
          <w:rFonts w:cstheme="minorHAnsi"/>
        </w:rPr>
        <w:t xml:space="preserve"> (UNODC, 2019). One problem for researchers in this area is that recreational doses of </w:t>
      </w:r>
      <w:r w:rsidR="00BD1794" w:rsidRPr="00201CF8">
        <w:rPr>
          <w:rFonts w:cstheme="minorHAnsi"/>
          <w:i/>
        </w:rPr>
        <w:t>ecstasy</w:t>
      </w:r>
      <w:r w:rsidR="00BD1794" w:rsidRPr="00201CF8">
        <w:rPr>
          <w:rFonts w:cstheme="minorHAnsi"/>
        </w:rPr>
        <w:t xml:space="preserve"> contain varying amounts of </w:t>
      </w:r>
      <w:r w:rsidR="00BD1794" w:rsidRPr="00201CF8">
        <w:rPr>
          <w:rFonts w:cstheme="minorHAnsi"/>
          <w:i/>
        </w:rPr>
        <w:t>MDM</w:t>
      </w:r>
      <w:r w:rsidR="00BD1794" w:rsidRPr="00201CF8">
        <w:rPr>
          <w:rFonts w:cstheme="minorHAnsi"/>
        </w:rPr>
        <w:t>A</w:t>
      </w:r>
      <w:r w:rsidR="009678DA" w:rsidRPr="00201CF8">
        <w:rPr>
          <w:rFonts w:cstheme="minorHAnsi"/>
        </w:rPr>
        <w:t>, so it is difficult to make direct comparisons between laboratory studies administering MDMA and field studies of ecstasy u</w:t>
      </w:r>
      <w:r w:rsidR="00392E1D" w:rsidRPr="00201CF8">
        <w:rPr>
          <w:rFonts w:cstheme="minorHAnsi"/>
        </w:rPr>
        <w:t>s</w:t>
      </w:r>
      <w:r w:rsidR="009678DA" w:rsidRPr="00201CF8">
        <w:rPr>
          <w:rFonts w:cstheme="minorHAnsi"/>
        </w:rPr>
        <w:t>ers.</w:t>
      </w:r>
      <w:r w:rsidR="00A54AA0" w:rsidRPr="00201CF8">
        <w:rPr>
          <w:rFonts w:cstheme="minorHAnsi"/>
        </w:rPr>
        <w:t xml:space="preserve"> There was a period of very low purity reported after the peak in use in the late 90s/early 00s, driven by lack of MDMA precursors (</w:t>
      </w:r>
      <w:r w:rsidR="00E002E3" w:rsidRPr="00201CF8">
        <w:rPr>
          <w:rFonts w:cstheme="minorHAnsi"/>
        </w:rPr>
        <w:t xml:space="preserve">Mounteney </w:t>
      </w:r>
      <w:r w:rsidR="00E002E3" w:rsidRPr="00201CF8">
        <w:rPr>
          <w:rFonts w:cstheme="minorHAnsi"/>
          <w:i/>
        </w:rPr>
        <w:t>et al.,</w:t>
      </w:r>
      <w:r w:rsidR="00E002E3" w:rsidRPr="00201CF8">
        <w:rPr>
          <w:rFonts w:cstheme="minorHAnsi"/>
        </w:rPr>
        <w:t xml:space="preserve"> 2018). </w:t>
      </w:r>
      <w:r w:rsidR="00A54AA0" w:rsidRPr="00201CF8">
        <w:rPr>
          <w:rFonts w:cstheme="minorHAnsi"/>
        </w:rPr>
        <w:t>Consequently ecstasy contained adulterant</w:t>
      </w:r>
      <w:r w:rsidR="00A656C2" w:rsidRPr="00201CF8">
        <w:rPr>
          <w:rFonts w:cstheme="minorHAnsi"/>
        </w:rPr>
        <w:t>s</w:t>
      </w:r>
      <w:r w:rsidR="00A54AA0" w:rsidRPr="00201CF8">
        <w:rPr>
          <w:rFonts w:cstheme="minorHAnsi"/>
        </w:rPr>
        <w:t xml:space="preserve"> and other substances intended to mimic the effects of the drugs such as</w:t>
      </w:r>
      <w:r w:rsidR="00E002E3" w:rsidRPr="00201CF8">
        <w:rPr>
          <w:rFonts w:cstheme="minorHAnsi"/>
        </w:rPr>
        <w:t xml:space="preserve"> Paramethoxymethamphetamine (PMMA), which </w:t>
      </w:r>
      <w:r w:rsidR="00A54AA0" w:rsidRPr="00201CF8">
        <w:rPr>
          <w:rFonts w:cstheme="minorHAnsi"/>
        </w:rPr>
        <w:t>could lead to other harms and differing neurological and cognitive alterations</w:t>
      </w:r>
      <w:r w:rsidR="00E002E3" w:rsidRPr="00201CF8">
        <w:rPr>
          <w:rFonts w:cstheme="minorHAnsi"/>
        </w:rPr>
        <w:t xml:space="preserve"> (</w:t>
      </w:r>
      <w:r w:rsidR="00706F7C" w:rsidRPr="00201CF8">
        <w:rPr>
          <w:rFonts w:cstheme="minorHAnsi"/>
        </w:rPr>
        <w:t>EMDCCA, 2003</w:t>
      </w:r>
      <w:r w:rsidR="00706F7C">
        <w:rPr>
          <w:rFonts w:cstheme="minorHAnsi"/>
        </w:rPr>
        <w:t xml:space="preserve">; </w:t>
      </w:r>
      <w:r w:rsidR="00E002E3" w:rsidRPr="00201CF8">
        <w:rPr>
          <w:rFonts w:cstheme="minorHAnsi"/>
        </w:rPr>
        <w:t xml:space="preserve">Nichol </w:t>
      </w:r>
      <w:r w:rsidR="00E002E3" w:rsidRPr="00201CF8">
        <w:rPr>
          <w:rFonts w:cstheme="minorHAnsi"/>
          <w:i/>
        </w:rPr>
        <w:t>et al.,</w:t>
      </w:r>
      <w:r w:rsidR="00706F7C">
        <w:rPr>
          <w:rFonts w:cstheme="minorHAnsi"/>
        </w:rPr>
        <w:t xml:space="preserve"> 2015</w:t>
      </w:r>
      <w:r w:rsidR="00E002E3" w:rsidRPr="00201CF8">
        <w:rPr>
          <w:rFonts w:cstheme="minorHAnsi"/>
        </w:rPr>
        <w:t xml:space="preserve">). </w:t>
      </w:r>
      <w:r w:rsidR="00A54AA0" w:rsidRPr="00201CF8">
        <w:rPr>
          <w:rFonts w:cstheme="minorHAnsi"/>
        </w:rPr>
        <w:t xml:space="preserve">Recent statistics on seizures of ecstasy between 2010 and </w:t>
      </w:r>
      <w:r w:rsidR="00E002E3" w:rsidRPr="00201CF8">
        <w:rPr>
          <w:rFonts w:cstheme="minorHAnsi"/>
        </w:rPr>
        <w:t xml:space="preserve">2016 </w:t>
      </w:r>
      <w:r w:rsidR="00A54AA0" w:rsidRPr="00201CF8">
        <w:rPr>
          <w:rFonts w:cstheme="minorHAnsi"/>
        </w:rPr>
        <w:t>suggest that purity is now comparatively higher with fewer adulterants</w:t>
      </w:r>
      <w:r w:rsidR="00E002E3" w:rsidRPr="00201CF8">
        <w:rPr>
          <w:rFonts w:cstheme="minorHAnsi"/>
        </w:rPr>
        <w:t xml:space="preserve"> (UNODC, 201</w:t>
      </w:r>
      <w:r w:rsidR="00A54AA0" w:rsidRPr="00201CF8">
        <w:rPr>
          <w:rFonts w:cstheme="minorHAnsi"/>
        </w:rPr>
        <w:t>9</w:t>
      </w:r>
      <w:r w:rsidR="00610CC1">
        <w:rPr>
          <w:rFonts w:cstheme="minorHAnsi"/>
        </w:rPr>
        <w:t xml:space="preserve">), so current users of ecstasy will be using fewer adulterants than those using 10 years ago. </w:t>
      </w:r>
      <w:r w:rsidR="00A54AA0" w:rsidRPr="00201CF8">
        <w:rPr>
          <w:rFonts w:cstheme="minorHAnsi"/>
        </w:rPr>
        <w:t>Similar to the presence of adulterants and substitute drugs, p</w:t>
      </w:r>
      <w:r w:rsidR="006448FF" w:rsidRPr="00201CF8">
        <w:rPr>
          <w:rFonts w:cstheme="minorHAnsi"/>
        </w:rPr>
        <w:t xml:space="preserve">olydrug use </w:t>
      </w:r>
      <w:r w:rsidR="00A54AA0" w:rsidRPr="00201CF8">
        <w:rPr>
          <w:rFonts w:cstheme="minorHAnsi"/>
        </w:rPr>
        <w:t>can exacerbate the cognitive impairments caused by ecstasy use,</w:t>
      </w:r>
      <w:r w:rsidR="006448FF" w:rsidRPr="00201CF8">
        <w:rPr>
          <w:rFonts w:cstheme="minorHAnsi"/>
        </w:rPr>
        <w:t xml:space="preserve"> due to interactions between drugs and their metabolites. Polydrug use is very common among recreational ecstasy users, with relatively few studies utilising samples of ecstasy only users (e.g. Halpern </w:t>
      </w:r>
      <w:r w:rsidR="006448FF" w:rsidRPr="00201CF8">
        <w:rPr>
          <w:rFonts w:cstheme="minorHAnsi"/>
          <w:i/>
        </w:rPr>
        <w:t>et al.,</w:t>
      </w:r>
      <w:r w:rsidR="006448FF" w:rsidRPr="00201CF8">
        <w:rPr>
          <w:rFonts w:cstheme="minorHAnsi"/>
        </w:rPr>
        <w:t xml:space="preserve"> 2004</w:t>
      </w:r>
      <w:r w:rsidR="00A54AA0" w:rsidRPr="00201CF8">
        <w:rPr>
          <w:rFonts w:cstheme="minorHAnsi"/>
        </w:rPr>
        <w:t xml:space="preserve">; Wunderli </w:t>
      </w:r>
      <w:r w:rsidR="00A54AA0" w:rsidRPr="00201CF8">
        <w:rPr>
          <w:rFonts w:cstheme="minorHAnsi"/>
          <w:i/>
        </w:rPr>
        <w:t>et al.,</w:t>
      </w:r>
      <w:r w:rsidR="00A54AA0" w:rsidRPr="00201CF8">
        <w:rPr>
          <w:rFonts w:cstheme="minorHAnsi"/>
        </w:rPr>
        <w:t xml:space="preserve"> 2017</w:t>
      </w:r>
      <w:r w:rsidR="006448FF" w:rsidRPr="00201CF8">
        <w:rPr>
          <w:rFonts w:cstheme="minorHAnsi"/>
        </w:rPr>
        <w:t xml:space="preserve">). </w:t>
      </w:r>
      <w:r w:rsidR="00A656C2" w:rsidRPr="00201CF8">
        <w:rPr>
          <w:rFonts w:cstheme="minorHAnsi"/>
        </w:rPr>
        <w:t xml:space="preserve">As such, the observed neurological and cognitive alterations </w:t>
      </w:r>
      <w:r w:rsidR="006448FF" w:rsidRPr="00201CF8">
        <w:rPr>
          <w:rFonts w:cstheme="minorHAnsi"/>
        </w:rPr>
        <w:t xml:space="preserve">in human users are </w:t>
      </w:r>
      <w:r w:rsidR="00A656C2" w:rsidRPr="00201CF8">
        <w:rPr>
          <w:rFonts w:cstheme="minorHAnsi"/>
        </w:rPr>
        <w:t xml:space="preserve">likely to be a product of polydrug use. Moreover some ecstasy polydrug combinations are believed to be more neurotoxic than others, with cocaine increasing the neurotoxic potential and cannabis decreasing it </w:t>
      </w:r>
      <w:r w:rsidR="006448FF" w:rsidRPr="00201CF8">
        <w:rPr>
          <w:rFonts w:cstheme="minorHAnsi"/>
        </w:rPr>
        <w:t xml:space="preserve">(Sarne &amp; Keren, 2004). </w:t>
      </w:r>
      <w:r w:rsidR="00A656C2" w:rsidRPr="00201CF8">
        <w:rPr>
          <w:rFonts w:cstheme="minorHAnsi"/>
        </w:rPr>
        <w:t>See Carv</w:t>
      </w:r>
      <w:r w:rsidR="00C322FE" w:rsidRPr="00201CF8">
        <w:rPr>
          <w:rFonts w:cstheme="minorHAnsi"/>
        </w:rPr>
        <w:t xml:space="preserve">ahlo </w:t>
      </w:r>
      <w:r w:rsidR="00A656C2" w:rsidRPr="00201CF8">
        <w:rPr>
          <w:rFonts w:cstheme="minorHAnsi"/>
          <w:i/>
        </w:rPr>
        <w:t>et al.</w:t>
      </w:r>
      <w:r w:rsidR="00A656C2" w:rsidRPr="00201CF8">
        <w:rPr>
          <w:rFonts w:cstheme="minorHAnsi"/>
        </w:rPr>
        <w:t xml:space="preserve"> (2012) for review of </w:t>
      </w:r>
      <w:r w:rsidR="006448FF" w:rsidRPr="00201CF8">
        <w:rPr>
          <w:rFonts w:cstheme="minorHAnsi"/>
        </w:rPr>
        <w:t>p</w:t>
      </w:r>
      <w:r w:rsidR="00A656C2" w:rsidRPr="00201CF8">
        <w:rPr>
          <w:rFonts w:cstheme="minorHAnsi"/>
        </w:rPr>
        <w:t xml:space="preserve">olydrug use and effects of MDMA. </w:t>
      </w:r>
      <w:r w:rsidR="006448FF" w:rsidRPr="00201CF8">
        <w:rPr>
          <w:rFonts w:cstheme="minorHAnsi"/>
        </w:rPr>
        <w:t xml:space="preserve"> </w:t>
      </w:r>
    </w:p>
    <w:p w:rsidR="004A6F94" w:rsidRDefault="004A6F94" w:rsidP="00E91886">
      <w:pPr>
        <w:spacing w:before="240" w:after="0" w:line="360" w:lineRule="auto"/>
        <w:ind w:firstLine="720"/>
        <w:rPr>
          <w:rFonts w:cstheme="minorHAnsi"/>
        </w:rPr>
      </w:pPr>
      <w:r w:rsidRPr="00201CF8">
        <w:rPr>
          <w:rFonts w:cstheme="minorHAnsi"/>
        </w:rPr>
        <w:t xml:space="preserve">There are a number of factors, both physiological and environmental, which could exacerbate the toxic effects of MDMA, through their interaction with individual differences in pharmacokinetics (Capela </w:t>
      </w:r>
      <w:r w:rsidRPr="00201CF8">
        <w:rPr>
          <w:rFonts w:cstheme="minorHAnsi"/>
          <w:i/>
        </w:rPr>
        <w:t>et al.,</w:t>
      </w:r>
      <w:r w:rsidR="00E91886" w:rsidRPr="00201CF8">
        <w:rPr>
          <w:rFonts w:cstheme="minorHAnsi"/>
        </w:rPr>
        <w:t xml:space="preserve"> 2009). For example, </w:t>
      </w:r>
      <w:r w:rsidRPr="00201CF8">
        <w:rPr>
          <w:rFonts w:cstheme="minorHAnsi"/>
        </w:rPr>
        <w:t xml:space="preserve">females </w:t>
      </w:r>
      <w:r w:rsidR="00E91886" w:rsidRPr="00201CF8">
        <w:rPr>
          <w:rFonts w:cstheme="minorHAnsi"/>
        </w:rPr>
        <w:t xml:space="preserve">are </w:t>
      </w:r>
      <w:r w:rsidRPr="00201CF8">
        <w:rPr>
          <w:rFonts w:cstheme="minorHAnsi"/>
        </w:rPr>
        <w:t xml:space="preserve">more likely to experience adverse effects, possibly due to the effects of hormones on pharmacokinetics (Liechti </w:t>
      </w:r>
      <w:r w:rsidRPr="00201CF8">
        <w:rPr>
          <w:rFonts w:cstheme="minorHAnsi"/>
          <w:i/>
        </w:rPr>
        <w:t>et al</w:t>
      </w:r>
      <w:r w:rsidRPr="00201CF8">
        <w:rPr>
          <w:rFonts w:cstheme="minorHAnsi"/>
        </w:rPr>
        <w:t xml:space="preserve">., 2001; Simmler </w:t>
      </w:r>
      <w:r w:rsidRPr="00201CF8">
        <w:rPr>
          <w:rFonts w:cstheme="minorHAnsi"/>
          <w:i/>
        </w:rPr>
        <w:t>et al.,</w:t>
      </w:r>
      <w:r w:rsidR="00E91886" w:rsidRPr="00201CF8">
        <w:rPr>
          <w:rFonts w:cstheme="minorHAnsi"/>
        </w:rPr>
        <w:t xml:space="preserve"> 2011) and various genetic polymorphisms can affect metabolism of both MDMA and serotonin </w:t>
      </w:r>
      <w:r w:rsidRPr="00201CF8">
        <w:rPr>
          <w:rFonts w:cstheme="minorHAnsi"/>
        </w:rPr>
        <w:t>(</w:t>
      </w:r>
      <w:r w:rsidR="00E91886" w:rsidRPr="00201CF8">
        <w:rPr>
          <w:rFonts w:cstheme="minorHAnsi"/>
        </w:rPr>
        <w:t xml:space="preserve">Hysek </w:t>
      </w:r>
      <w:r w:rsidR="00E91886" w:rsidRPr="00201CF8">
        <w:rPr>
          <w:rFonts w:cstheme="minorHAnsi"/>
          <w:i/>
        </w:rPr>
        <w:t>et al.,</w:t>
      </w:r>
      <w:r w:rsidR="00E91886" w:rsidRPr="00201CF8">
        <w:rPr>
          <w:rFonts w:cstheme="minorHAnsi"/>
        </w:rPr>
        <w:t xml:space="preserve"> 2012; Martin-Santos et al., 2010; Rietjens </w:t>
      </w:r>
      <w:r w:rsidR="00E91886" w:rsidRPr="00201CF8">
        <w:rPr>
          <w:rFonts w:cstheme="minorHAnsi"/>
          <w:i/>
        </w:rPr>
        <w:t>et al.,</w:t>
      </w:r>
      <w:r w:rsidR="00E91886" w:rsidRPr="00201CF8">
        <w:rPr>
          <w:rFonts w:cstheme="minorHAnsi"/>
        </w:rPr>
        <w:t xml:space="preserve"> 2012; </w:t>
      </w:r>
      <w:r w:rsidRPr="00201CF8">
        <w:rPr>
          <w:rFonts w:cstheme="minorHAnsi"/>
        </w:rPr>
        <w:t xml:space="preserve">Tucker </w:t>
      </w:r>
      <w:r w:rsidRPr="00201CF8">
        <w:rPr>
          <w:rFonts w:cstheme="minorHAnsi"/>
          <w:i/>
        </w:rPr>
        <w:t>et al.,</w:t>
      </w:r>
      <w:r w:rsidR="00E91886" w:rsidRPr="00201CF8">
        <w:rPr>
          <w:rFonts w:cstheme="minorHAnsi"/>
        </w:rPr>
        <w:t xml:space="preserve"> 1994), affecting overall neurological and cognitive alterations. In addition the environmental conditions when using ecstasy can exacerbate any adverse effect with higher ambient temperature (Capela </w:t>
      </w:r>
      <w:r w:rsidR="00E91886" w:rsidRPr="00201CF8">
        <w:rPr>
          <w:rFonts w:cstheme="minorHAnsi"/>
          <w:i/>
        </w:rPr>
        <w:t>et al.,</w:t>
      </w:r>
      <w:r w:rsidR="00E91886" w:rsidRPr="00201CF8">
        <w:rPr>
          <w:rFonts w:cstheme="minorHAnsi"/>
        </w:rPr>
        <w:t xml:space="preserve"> 2006; Green </w:t>
      </w:r>
      <w:r w:rsidR="00E91886" w:rsidRPr="00201CF8">
        <w:rPr>
          <w:rFonts w:cstheme="minorHAnsi"/>
          <w:i/>
        </w:rPr>
        <w:t>et al.,</w:t>
      </w:r>
      <w:r w:rsidR="00E91886" w:rsidRPr="00201CF8">
        <w:rPr>
          <w:rFonts w:cstheme="minorHAnsi"/>
        </w:rPr>
        <w:t xml:space="preserve"> 2003) and increased physical activity (Parrott </w:t>
      </w:r>
      <w:r w:rsidR="00E91886" w:rsidRPr="00201CF8">
        <w:rPr>
          <w:rFonts w:cstheme="minorHAnsi"/>
          <w:i/>
        </w:rPr>
        <w:t>et al.,</w:t>
      </w:r>
      <w:r w:rsidR="00E91886" w:rsidRPr="00201CF8">
        <w:rPr>
          <w:rFonts w:cstheme="minorHAnsi"/>
        </w:rPr>
        <w:t xml:space="preserve"> 2006) emerging as significant factors.  </w:t>
      </w:r>
    </w:p>
    <w:p w:rsidR="00F31B73" w:rsidRPr="00F31B73" w:rsidRDefault="00F31B73" w:rsidP="00E91886">
      <w:pPr>
        <w:spacing w:before="240" w:after="0" w:line="360" w:lineRule="auto"/>
        <w:ind w:firstLine="720"/>
        <w:rPr>
          <w:rFonts w:cstheme="minorHAnsi"/>
          <w:b/>
          <w:color w:val="FF0000"/>
        </w:rPr>
      </w:pPr>
      <w:r>
        <w:rPr>
          <w:rFonts w:cstheme="minorHAnsi"/>
          <w:color w:val="FF0000"/>
        </w:rPr>
        <w:t xml:space="preserve">Taking these confounding factors into account, future research may benefit from more longitudinal research with prospective users which can track cognitive and neurological changes associated with MDMA use over time. Longitudinal research, in combination with toxicological testing to substantiate recent use (and presence of adulterants and polydrug use), as well as genotyping techniques may allow us to detect magnitude of MDMA related effects at the individual level and detect genotypic vulnerabilities to cognitive/neurological changes associated with ecstasy/MDMA use. </w:t>
      </w:r>
    </w:p>
    <w:p w:rsidR="004A6F94" w:rsidRPr="004A6F94" w:rsidRDefault="004A6F94" w:rsidP="004A6F94">
      <w:pPr>
        <w:spacing w:after="0" w:line="360" w:lineRule="auto"/>
        <w:rPr>
          <w:rFonts w:cstheme="minorHAnsi"/>
          <w:color w:val="FF0000"/>
        </w:rPr>
      </w:pPr>
    </w:p>
    <w:p w:rsidR="00FB4C4B" w:rsidRPr="00045223" w:rsidRDefault="00C118C6" w:rsidP="00045223">
      <w:pPr>
        <w:spacing w:line="360" w:lineRule="auto"/>
        <w:rPr>
          <w:rFonts w:cstheme="minorHAnsi"/>
          <w:iCs/>
          <w:u w:val="single"/>
        </w:rPr>
      </w:pPr>
      <w:r w:rsidRPr="00045223">
        <w:rPr>
          <w:rFonts w:cstheme="minorHAnsi"/>
          <w:iCs/>
          <w:u w:val="single"/>
        </w:rPr>
        <w:t>Conclusions</w:t>
      </w:r>
    </w:p>
    <w:p w:rsidR="001B7355" w:rsidRPr="00045223" w:rsidRDefault="00C118C6" w:rsidP="00045223">
      <w:pPr>
        <w:spacing w:line="360" w:lineRule="auto"/>
        <w:rPr>
          <w:rFonts w:cstheme="minorHAnsi"/>
          <w:iCs/>
        </w:rPr>
      </w:pPr>
      <w:r w:rsidRPr="00045223">
        <w:rPr>
          <w:rFonts w:cstheme="minorHAnsi"/>
          <w:iCs/>
        </w:rPr>
        <w:t>There are many reports of ecstasy related changes to cognition, brain structure, and brain fu</w:t>
      </w:r>
      <w:r w:rsidR="001B7355" w:rsidRPr="00045223">
        <w:rPr>
          <w:rFonts w:cstheme="minorHAnsi"/>
          <w:iCs/>
        </w:rPr>
        <w:t>nction. The narrative from functional neuroimaging studies is that haemodynamic changes are evidence of serot</w:t>
      </w:r>
      <w:r w:rsidR="00610CC1">
        <w:rPr>
          <w:rFonts w:cstheme="minorHAnsi"/>
          <w:iCs/>
        </w:rPr>
        <w:t xml:space="preserve">onin system alterations. One problem with this assumption is that </w:t>
      </w:r>
      <w:r w:rsidR="001B7355" w:rsidRPr="00045223">
        <w:rPr>
          <w:rFonts w:cstheme="minorHAnsi"/>
          <w:iCs/>
        </w:rPr>
        <w:t>most of the samples in these studies are small, with heterogeneity across studies in their definitions of user, and non-user samples. There is heterogeneity in the interpretation of results whereby increased or decreased a</w:t>
      </w:r>
      <w:r w:rsidR="000B4C1B">
        <w:rPr>
          <w:rFonts w:cstheme="minorHAnsi"/>
          <w:iCs/>
        </w:rPr>
        <w:t>ctivity is described as reflect</w:t>
      </w:r>
      <w:r w:rsidR="001B7355" w:rsidRPr="00045223">
        <w:rPr>
          <w:rFonts w:cstheme="minorHAnsi"/>
          <w:iCs/>
        </w:rPr>
        <w:t xml:space="preserve">ing serotonergic changes – regardless of performance on tasks. Such studies often are not designed in a way that is able to assess reversibility of effects following </w:t>
      </w:r>
      <w:r w:rsidR="000B4C1B" w:rsidRPr="00045223">
        <w:rPr>
          <w:rFonts w:cstheme="minorHAnsi"/>
          <w:iCs/>
        </w:rPr>
        <w:t>abstinence</w:t>
      </w:r>
      <w:r w:rsidR="001B7355" w:rsidRPr="00045223">
        <w:rPr>
          <w:rFonts w:cstheme="minorHAnsi"/>
          <w:iCs/>
        </w:rPr>
        <w:t>. Moreover</w:t>
      </w:r>
      <w:r w:rsidR="00610CC1">
        <w:rPr>
          <w:rFonts w:cstheme="minorHAnsi"/>
          <w:iCs/>
        </w:rPr>
        <w:t>,</w:t>
      </w:r>
      <w:r w:rsidR="001B7355" w:rsidRPr="00045223">
        <w:rPr>
          <w:rFonts w:cstheme="minorHAnsi"/>
          <w:iCs/>
        </w:rPr>
        <w:t xml:space="preserve"> there is often a high occurrence of </w:t>
      </w:r>
      <w:r w:rsidR="000B4C1B" w:rsidRPr="00045223">
        <w:rPr>
          <w:rFonts w:cstheme="minorHAnsi"/>
          <w:iCs/>
        </w:rPr>
        <w:t>concomitant</w:t>
      </w:r>
      <w:r w:rsidR="001B7355" w:rsidRPr="00045223">
        <w:rPr>
          <w:rFonts w:cstheme="minorHAnsi"/>
          <w:iCs/>
        </w:rPr>
        <w:t xml:space="preserve"> drug use in the ecstasy samples, meaning that whilst this is often statistically controlled for – results should still be treated with caution. </w:t>
      </w:r>
      <w:r w:rsidR="00610CC1">
        <w:rPr>
          <w:rFonts w:cstheme="minorHAnsi"/>
          <w:iCs/>
        </w:rPr>
        <w:t>The confounding effect of p</w:t>
      </w:r>
      <w:r w:rsidR="001B7355" w:rsidRPr="00045223">
        <w:rPr>
          <w:rFonts w:cstheme="minorHAnsi"/>
          <w:iCs/>
        </w:rPr>
        <w:t xml:space="preserve">olydrug use is less </w:t>
      </w:r>
      <w:r w:rsidR="00610CC1">
        <w:rPr>
          <w:rFonts w:cstheme="minorHAnsi"/>
          <w:iCs/>
        </w:rPr>
        <w:t>problematic</w:t>
      </w:r>
      <w:r w:rsidR="001B7355" w:rsidRPr="00045223">
        <w:rPr>
          <w:rFonts w:cstheme="minorHAnsi"/>
          <w:iCs/>
        </w:rPr>
        <w:t xml:space="preserve"> for the molecular imaging studies</w:t>
      </w:r>
      <w:r w:rsidR="00610CC1">
        <w:rPr>
          <w:rFonts w:cstheme="minorHAnsi"/>
          <w:iCs/>
        </w:rPr>
        <w:t>,</w:t>
      </w:r>
      <w:r w:rsidR="001B7355" w:rsidRPr="00045223">
        <w:rPr>
          <w:rFonts w:cstheme="minorHAnsi"/>
          <w:iCs/>
        </w:rPr>
        <w:t xml:space="preserve"> where serotonin specific radioligands are used to assess SERT density. As such the molecular imaging research is robust in demonstrating neuroadaptation associated with repeated MDMA use. However the clinical significance of this remains speculative</w:t>
      </w:r>
      <w:r w:rsidR="00610CC1">
        <w:rPr>
          <w:rFonts w:cstheme="minorHAnsi"/>
          <w:iCs/>
        </w:rPr>
        <w:t xml:space="preserve">. </w:t>
      </w:r>
      <w:r w:rsidR="001B7355" w:rsidRPr="00045223">
        <w:rPr>
          <w:rFonts w:cstheme="minorHAnsi"/>
          <w:iCs/>
        </w:rPr>
        <w:t xml:space="preserve">The purity and quantity of MDMA doses cannot be </w:t>
      </w:r>
      <w:r w:rsidR="00610CC1">
        <w:rPr>
          <w:rFonts w:cstheme="minorHAnsi"/>
          <w:iCs/>
        </w:rPr>
        <w:t>assessed</w:t>
      </w:r>
      <w:r w:rsidR="008C3A1D" w:rsidRPr="00045223">
        <w:rPr>
          <w:rFonts w:cstheme="minorHAnsi"/>
          <w:iCs/>
        </w:rPr>
        <w:t xml:space="preserve"> in all studies in this area, which is problematic for assessing how dose </w:t>
      </w:r>
      <w:r w:rsidR="00610CC1">
        <w:rPr>
          <w:rFonts w:cstheme="minorHAnsi"/>
          <w:iCs/>
        </w:rPr>
        <w:t>a</w:t>
      </w:r>
      <w:r w:rsidR="008C3A1D" w:rsidRPr="00045223">
        <w:rPr>
          <w:rFonts w:cstheme="minorHAnsi"/>
          <w:iCs/>
        </w:rPr>
        <w:t xml:space="preserve">ffects magnitude of neurocognitive changes. Such information is crucial to understand given MDMA is now in late stages of clinical trials for use as an adjunct to talking therapy for several mental health conditions. </w:t>
      </w:r>
    </w:p>
    <w:p w:rsidR="008C3A1D" w:rsidRPr="00045223" w:rsidRDefault="008C3A1D" w:rsidP="00610CC1">
      <w:pPr>
        <w:spacing w:line="360" w:lineRule="auto"/>
        <w:ind w:firstLine="720"/>
        <w:rPr>
          <w:rFonts w:cstheme="minorHAnsi"/>
          <w:iCs/>
        </w:rPr>
      </w:pPr>
      <w:r w:rsidRPr="00045223">
        <w:rPr>
          <w:rFonts w:cstheme="minorHAnsi"/>
          <w:iCs/>
        </w:rPr>
        <w:t xml:space="preserve">The </w:t>
      </w:r>
      <w:r w:rsidR="00610CC1">
        <w:rPr>
          <w:rFonts w:cstheme="minorHAnsi"/>
          <w:iCs/>
        </w:rPr>
        <w:t>consensus</w:t>
      </w:r>
      <w:r w:rsidRPr="00045223">
        <w:rPr>
          <w:rFonts w:cstheme="minorHAnsi"/>
          <w:iCs/>
        </w:rPr>
        <w:t xml:space="preserve"> of the data in neuro</w:t>
      </w:r>
      <w:r w:rsidR="00610CC1">
        <w:rPr>
          <w:rFonts w:cstheme="minorHAnsi"/>
          <w:iCs/>
        </w:rPr>
        <w:t>logical</w:t>
      </w:r>
      <w:r w:rsidRPr="00045223">
        <w:rPr>
          <w:rFonts w:cstheme="minorHAnsi"/>
          <w:iCs/>
        </w:rPr>
        <w:t xml:space="preserve"> and cognitive domains suggests that repeated use of ecstasy produces short to medium term neurocognitive/neurophysiological changes that are subtle, and are </w:t>
      </w:r>
      <w:r w:rsidRPr="00610CC1">
        <w:rPr>
          <w:rFonts w:cstheme="minorHAnsi"/>
          <w:i/>
          <w:iCs/>
        </w:rPr>
        <w:t>potentially</w:t>
      </w:r>
      <w:r w:rsidRPr="00045223">
        <w:rPr>
          <w:rFonts w:cstheme="minorHAnsi"/>
          <w:iCs/>
        </w:rPr>
        <w:t xml:space="preserve"> reversible over time. However more research is needed to draw firmer conclusions, to assess the potential of polysubstance use to exacerbate functional changes, and to understand how lifestyle or genetic factors interact with MDMA use to produce neurocognitive sequelae. </w:t>
      </w:r>
    </w:p>
    <w:p w:rsidR="001B7355" w:rsidRPr="00045223" w:rsidRDefault="001B7355" w:rsidP="00045223">
      <w:pPr>
        <w:spacing w:line="240" w:lineRule="auto"/>
        <w:rPr>
          <w:rFonts w:cstheme="minorHAnsi"/>
          <w:iCs/>
        </w:rPr>
      </w:pPr>
    </w:p>
    <w:p w:rsidR="00FB4C4B" w:rsidRPr="00045223" w:rsidRDefault="00FB4C4B" w:rsidP="00045223">
      <w:pPr>
        <w:spacing w:line="240" w:lineRule="auto"/>
        <w:rPr>
          <w:rFonts w:cstheme="minorHAnsi"/>
          <w:iCs/>
        </w:rPr>
      </w:pPr>
    </w:p>
    <w:p w:rsidR="00C51190" w:rsidRDefault="00C51190">
      <w:pPr>
        <w:rPr>
          <w:rFonts w:cstheme="minorHAnsi"/>
          <w:iCs/>
        </w:rPr>
      </w:pPr>
      <w:r>
        <w:rPr>
          <w:rFonts w:cstheme="minorHAnsi"/>
          <w:iCs/>
        </w:rPr>
        <w:br w:type="page"/>
      </w:r>
    </w:p>
    <w:p w:rsidR="00FB4C4B" w:rsidRPr="004A6F94" w:rsidRDefault="00FB4C4B" w:rsidP="00045223">
      <w:pPr>
        <w:spacing w:line="240" w:lineRule="auto"/>
        <w:rPr>
          <w:rFonts w:cstheme="minorHAnsi"/>
          <w:b/>
          <w:iCs/>
          <w:u w:val="single"/>
        </w:rPr>
      </w:pPr>
      <w:r w:rsidRPr="004A6F94">
        <w:rPr>
          <w:rFonts w:cstheme="minorHAnsi"/>
          <w:b/>
          <w:iCs/>
          <w:u w:val="single"/>
        </w:rPr>
        <w:t>References</w:t>
      </w:r>
    </w:p>
    <w:p w:rsidR="00297B79" w:rsidRPr="00045223" w:rsidRDefault="00297B79" w:rsidP="00045223">
      <w:pPr>
        <w:spacing w:after="0" w:line="240" w:lineRule="auto"/>
        <w:rPr>
          <w:rFonts w:cstheme="minorHAnsi"/>
        </w:rPr>
      </w:pPr>
      <w:bookmarkStart w:id="1" w:name="_ENREF_36"/>
    </w:p>
    <w:p w:rsidR="00C44928" w:rsidRDefault="00C44928" w:rsidP="00066E00">
      <w:pPr>
        <w:shd w:val="clear" w:color="auto" w:fill="FFFFFF"/>
        <w:spacing w:after="0" w:line="240" w:lineRule="auto"/>
        <w:ind w:left="720" w:hanging="720"/>
        <w:textAlignment w:val="baseline"/>
        <w:rPr>
          <w:rFonts w:eastAsia="Times New Roman" w:cstheme="minorHAnsi"/>
          <w:lang w:eastAsia="en-GB"/>
        </w:rPr>
      </w:pPr>
      <w:bookmarkStart w:id="2" w:name="_ENREF_8"/>
      <w:r w:rsidRPr="00066E00">
        <w:rPr>
          <w:rFonts w:eastAsia="Times New Roman" w:cstheme="minorHAnsi"/>
          <w:lang w:eastAsia="en-GB"/>
        </w:rPr>
        <w:t xml:space="preserve">Back-Madruga, C., Boone, K.B., Chang, L., Grob, C.S., Lee, A., Nations, H., &amp; Poland, R.E. (2003). Neuropsychological effects of 3,4-methylenedioxymethamphetamine (MDMA or ecstasy) in recreational users. </w:t>
      </w:r>
      <w:r w:rsidRPr="00066E00">
        <w:rPr>
          <w:rFonts w:eastAsia="Times New Roman" w:cstheme="minorHAnsi"/>
          <w:i/>
          <w:lang w:eastAsia="en-GB"/>
        </w:rPr>
        <w:t>The Clinical Neuropsychologist, 17(4)</w:t>
      </w:r>
      <w:r w:rsidRPr="00066E00">
        <w:rPr>
          <w:rFonts w:eastAsia="Times New Roman" w:cstheme="minorHAnsi"/>
          <w:lang w:eastAsia="en-GB"/>
        </w:rPr>
        <w:t xml:space="preserve">, 446-459. </w:t>
      </w:r>
      <w:bookmarkEnd w:id="2"/>
    </w:p>
    <w:p w:rsidR="005B0EB2" w:rsidRDefault="005B0EB2" w:rsidP="00066E00">
      <w:pPr>
        <w:shd w:val="clear" w:color="auto" w:fill="FFFFFF"/>
        <w:spacing w:after="0" w:line="240" w:lineRule="auto"/>
        <w:ind w:left="720" w:hanging="720"/>
        <w:textAlignment w:val="baseline"/>
        <w:rPr>
          <w:rFonts w:eastAsia="Times New Roman" w:cstheme="minorHAnsi"/>
          <w:lang w:eastAsia="en-GB"/>
        </w:rPr>
      </w:pPr>
    </w:p>
    <w:p w:rsidR="00F32F44" w:rsidRDefault="00F32F44" w:rsidP="00F32F44">
      <w:pPr>
        <w:autoSpaceDE w:val="0"/>
        <w:autoSpaceDN w:val="0"/>
        <w:adjustRightInd w:val="0"/>
        <w:spacing w:after="0" w:line="240" w:lineRule="auto"/>
        <w:ind w:left="720" w:hanging="720"/>
        <w:rPr>
          <w:rFonts w:cstheme="minorHAnsi"/>
        </w:rPr>
      </w:pPr>
      <w:r w:rsidRPr="004C323D">
        <w:rPr>
          <w:rFonts w:cstheme="minorHAnsi"/>
        </w:rPr>
        <w:t>Beck J, &amp; Rosenbaum M. (1994). The Pursuit of Ecstasy: The MDMA Experience. Albany, NY: State University of New York Press.</w:t>
      </w:r>
    </w:p>
    <w:p w:rsidR="005B0EB2" w:rsidRPr="00F32F44" w:rsidRDefault="005B0EB2" w:rsidP="00F32F44">
      <w:pPr>
        <w:autoSpaceDE w:val="0"/>
        <w:autoSpaceDN w:val="0"/>
        <w:adjustRightInd w:val="0"/>
        <w:spacing w:after="0" w:line="240" w:lineRule="auto"/>
        <w:ind w:left="720" w:hanging="720"/>
        <w:rPr>
          <w:rFonts w:cstheme="minorHAnsi"/>
        </w:rPr>
      </w:pPr>
    </w:p>
    <w:p w:rsidR="00013307" w:rsidRPr="00066E00" w:rsidRDefault="00013307" w:rsidP="00066E00">
      <w:pPr>
        <w:autoSpaceDE w:val="0"/>
        <w:autoSpaceDN w:val="0"/>
        <w:adjustRightInd w:val="0"/>
        <w:spacing w:after="0" w:line="240" w:lineRule="auto"/>
        <w:ind w:left="720" w:hanging="720"/>
        <w:rPr>
          <w:rFonts w:cstheme="minorHAnsi"/>
        </w:rPr>
      </w:pPr>
      <w:bookmarkStart w:id="3" w:name="_ENREF_15"/>
      <w:r w:rsidRPr="00066E00">
        <w:rPr>
          <w:rFonts w:cstheme="minorHAnsi"/>
        </w:rPr>
        <w:t xml:space="preserve">Bedi G, &amp; Redman J. (2008). Ecstasy use and higher-level cognitive functions: weak effects of ecstasy after control for potential confounds. Psychological Medicine, 38(9), 1319 - 1330. </w:t>
      </w:r>
      <w:bookmarkEnd w:id="3"/>
    </w:p>
    <w:p w:rsidR="00E57747" w:rsidRDefault="00F413EF" w:rsidP="00E57747">
      <w:pPr>
        <w:ind w:left="720" w:hanging="720"/>
        <w:rPr>
          <w:rStyle w:val="HTMLCite"/>
          <w:rFonts w:cstheme="minorHAnsi"/>
        </w:rPr>
      </w:pPr>
      <w:r w:rsidRPr="00E57747">
        <w:rPr>
          <w:rStyle w:val="HTMLCite"/>
          <w:rFonts w:cstheme="minorHAnsi"/>
          <w:i w:val="0"/>
        </w:rPr>
        <w:t>Berger UV, Gu XF, &amp; Azmitia EC. (</w:t>
      </w:r>
      <w:r w:rsidRPr="00E57747">
        <w:rPr>
          <w:rStyle w:val="cit-pub-date"/>
          <w:rFonts w:cstheme="minorHAnsi"/>
          <w:i/>
          <w:iCs/>
        </w:rPr>
        <w:t>1992</w:t>
      </w:r>
      <w:r w:rsidRPr="00E57747">
        <w:rPr>
          <w:rStyle w:val="HTMLCite"/>
          <w:rFonts w:cstheme="minorHAnsi"/>
          <w:i w:val="0"/>
        </w:rPr>
        <w:t xml:space="preserve">). The substituted amphetamines 3,4-methylenedioxymethamphetamine, methamphetamine, p-chloroamphetamine and fenfluramine induce 5-hydroxytryptamine release via a common mechanism blocked by fluoxetine and cocaine. </w:t>
      </w:r>
      <w:r w:rsidRPr="00E57747">
        <w:rPr>
          <w:rStyle w:val="cit-source"/>
          <w:rFonts w:cstheme="minorHAnsi"/>
          <w:i/>
          <w:iCs/>
        </w:rPr>
        <w:t>Eur J Pharmacol</w:t>
      </w:r>
      <w:r w:rsidRPr="00E57747">
        <w:rPr>
          <w:rStyle w:val="HTMLCite"/>
          <w:rFonts w:cstheme="minorHAnsi"/>
          <w:i w:val="0"/>
        </w:rPr>
        <w:t xml:space="preserve"> </w:t>
      </w:r>
      <w:r w:rsidRPr="00E57747">
        <w:rPr>
          <w:rStyle w:val="cit-vol4"/>
          <w:rFonts w:cstheme="minorHAnsi"/>
          <w:i/>
          <w:iCs/>
        </w:rPr>
        <w:t>215</w:t>
      </w:r>
      <w:r w:rsidRPr="00E57747">
        <w:rPr>
          <w:rStyle w:val="Strong"/>
          <w:rFonts w:cstheme="minorHAnsi"/>
          <w:i/>
          <w:iCs/>
        </w:rPr>
        <w:t xml:space="preserve">: </w:t>
      </w:r>
      <w:r w:rsidRPr="00E57747">
        <w:rPr>
          <w:rStyle w:val="cit-fpage"/>
          <w:rFonts w:cstheme="minorHAnsi"/>
          <w:i/>
          <w:iCs/>
        </w:rPr>
        <w:t>153</w:t>
      </w:r>
      <w:r w:rsidRPr="00E57747">
        <w:rPr>
          <w:rStyle w:val="HTMLCite"/>
          <w:rFonts w:cstheme="minorHAnsi"/>
          <w:i w:val="0"/>
        </w:rPr>
        <w:t>-160</w:t>
      </w:r>
      <w:r w:rsidRPr="00066E00">
        <w:rPr>
          <w:rStyle w:val="HTMLCite"/>
          <w:rFonts w:cstheme="minorHAnsi"/>
        </w:rPr>
        <w:t>.</w:t>
      </w:r>
    </w:p>
    <w:p w:rsidR="00013307" w:rsidRPr="00E57747" w:rsidRDefault="00013307" w:rsidP="00E57747">
      <w:pPr>
        <w:ind w:left="720" w:hanging="720"/>
        <w:rPr>
          <w:rFonts w:cstheme="minorHAnsi"/>
          <w:i/>
          <w:iCs/>
        </w:rPr>
      </w:pPr>
      <w:r w:rsidRPr="00066E00">
        <w:t>Bhattachary, S., &amp; Powell, J.H. (2001). Recreational use of 3,4- methylenedioxymethamphetamine (MDMA) or 'ecstasy': evidence for cognitive impairment. Psychological Medicine, 31(4), 647-658.</w:t>
      </w:r>
    </w:p>
    <w:p w:rsidR="00F413EF" w:rsidRPr="00066E00" w:rsidRDefault="00F413EF" w:rsidP="00E57747">
      <w:pPr>
        <w:ind w:left="720" w:hanging="720"/>
      </w:pPr>
      <w:r w:rsidRPr="00066E00">
        <w:t>Broadfield, D (ed.) (</w:t>
      </w:r>
      <w:r w:rsidRPr="00066E00">
        <w:rPr>
          <w:rStyle w:val="nlmyear"/>
          <w:rFonts w:cstheme="minorHAnsi"/>
        </w:rPr>
        <w:t>2017</w:t>
      </w:r>
      <w:r w:rsidRPr="00066E00">
        <w:t>) Statistical Bulletin 07/17: Drug Misuse: Findings from the 2016/17 Crime Survey for England and Wales. </w:t>
      </w:r>
      <w:r w:rsidRPr="00066E00">
        <w:rPr>
          <w:rStyle w:val="nlmpublisher-loc"/>
          <w:rFonts w:cstheme="minorHAnsi"/>
        </w:rPr>
        <w:t>London</w:t>
      </w:r>
      <w:r w:rsidRPr="00066E00">
        <w:t>: </w:t>
      </w:r>
      <w:r w:rsidRPr="00066E00">
        <w:rPr>
          <w:rStyle w:val="nlmpublisher-name"/>
          <w:rFonts w:cstheme="minorHAnsi"/>
        </w:rPr>
        <w:t>Home Office</w:t>
      </w:r>
      <w:r w:rsidRPr="00066E00">
        <w:t>. Available at: </w:t>
      </w:r>
      <w:hyperlink r:id="rId8" w:tgtFrame="_blank" w:history="1">
        <w:r w:rsidRPr="00066E00">
          <w:rPr>
            <w:rStyle w:val="Hyperlink"/>
            <w:rFonts w:cstheme="minorHAnsi"/>
            <w:color w:val="auto"/>
          </w:rPr>
          <w:t>https://www.gov.uk/government/uploads/system/uploads/attachment_data/file/633349/drug-misuse-2017-hosb1117.pdf</w:t>
        </w:r>
      </w:hyperlink>
    </w:p>
    <w:p w:rsidR="00297B79" w:rsidRDefault="00297B79" w:rsidP="00066E00">
      <w:pPr>
        <w:spacing w:after="0" w:line="240" w:lineRule="auto"/>
        <w:ind w:left="720" w:hanging="720"/>
        <w:rPr>
          <w:rFonts w:cstheme="minorHAnsi"/>
        </w:rPr>
      </w:pPr>
      <w:r w:rsidRPr="00066E00">
        <w:rPr>
          <w:rFonts w:cstheme="minorHAnsi"/>
        </w:rPr>
        <w:t>Buchert R, Thomasius R, Nebeling B, Petersen K, Obrocki J, Jenicke L, Wilke F, Wartberg L, Zapletalova P, &amp; Clausen M. (2003). Long-term effects of "ecstasy" use on serotonin transporters of the brain investigated by PET. The Journal of Nuclear Medicine 44(3): 375-384.</w:t>
      </w:r>
    </w:p>
    <w:p w:rsidR="005B0EB2" w:rsidRPr="00066E00" w:rsidRDefault="005B0EB2" w:rsidP="00066E00">
      <w:pPr>
        <w:spacing w:after="0" w:line="240" w:lineRule="auto"/>
        <w:ind w:left="720" w:hanging="720"/>
        <w:rPr>
          <w:rFonts w:cstheme="minorHAnsi"/>
        </w:rPr>
      </w:pPr>
    </w:p>
    <w:p w:rsidR="00867884" w:rsidRDefault="00867884" w:rsidP="00066E00">
      <w:pPr>
        <w:spacing w:after="0" w:line="240" w:lineRule="auto"/>
        <w:ind w:left="720" w:hanging="720"/>
        <w:rPr>
          <w:rFonts w:cstheme="minorHAnsi"/>
        </w:rPr>
      </w:pPr>
      <w:r w:rsidRPr="00066E00">
        <w:rPr>
          <w:rFonts w:cstheme="minorHAnsi"/>
        </w:rPr>
        <w:t>Buchert R, Thomasius R, Wilke F, Petersen K, Nebeling B, Obrocki J, &amp; Clausen M. (2004). A voxel-based PET investigation of the long-term effects of 'ecstasy' consumption on brain serotonin transporters. The American Journal of Psychiatry 161(7): 1181-1189.</w:t>
      </w:r>
    </w:p>
    <w:p w:rsidR="005B0EB2" w:rsidRPr="00066E00" w:rsidRDefault="005B0EB2" w:rsidP="00066E00">
      <w:pPr>
        <w:spacing w:after="0" w:line="240" w:lineRule="auto"/>
        <w:ind w:left="720" w:hanging="720"/>
        <w:rPr>
          <w:rFonts w:cstheme="minorHAnsi"/>
        </w:rPr>
      </w:pPr>
    </w:p>
    <w:p w:rsidR="00013307" w:rsidRDefault="00013307" w:rsidP="00066E00">
      <w:pPr>
        <w:shd w:val="clear" w:color="auto" w:fill="FFFFFF"/>
        <w:spacing w:after="0" w:line="240" w:lineRule="auto"/>
        <w:ind w:left="720" w:hanging="720"/>
        <w:textAlignment w:val="baseline"/>
        <w:rPr>
          <w:rFonts w:cstheme="minorHAnsi"/>
        </w:rPr>
      </w:pPr>
      <w:r w:rsidRPr="00066E00">
        <w:rPr>
          <w:rFonts w:cstheme="minorHAnsi"/>
        </w:rPr>
        <w:t xml:space="preserve">Capela JP, Carmo H, Remião F, Bastos ML, Meisel A, Carvalho F. (2009). Molecular and cellular mechanisms of ecstasy-induced neurotoxicity: an overview. </w:t>
      </w:r>
      <w:r w:rsidRPr="00066E00">
        <w:rPr>
          <w:rFonts w:cstheme="minorHAnsi"/>
          <w:i/>
        </w:rPr>
        <w:t>Mol Neurobiol</w:t>
      </w:r>
      <w:r w:rsidRPr="00066E00">
        <w:rPr>
          <w:rFonts w:cstheme="minorHAnsi"/>
        </w:rPr>
        <w:t xml:space="preserve"> 39: 210–271. </w:t>
      </w:r>
    </w:p>
    <w:p w:rsidR="005B0EB2" w:rsidRPr="00066E00" w:rsidRDefault="005B0EB2" w:rsidP="00066E00">
      <w:pPr>
        <w:shd w:val="clear" w:color="auto" w:fill="FFFFFF"/>
        <w:spacing w:after="0" w:line="240" w:lineRule="auto"/>
        <w:ind w:left="720" w:hanging="720"/>
        <w:textAlignment w:val="baseline"/>
        <w:rPr>
          <w:rFonts w:cstheme="minorHAnsi"/>
        </w:rPr>
      </w:pPr>
    </w:p>
    <w:p w:rsidR="00013307" w:rsidRDefault="00013307" w:rsidP="00066E00">
      <w:pPr>
        <w:shd w:val="clear" w:color="auto" w:fill="FFFFFF"/>
        <w:spacing w:after="0" w:line="240" w:lineRule="auto"/>
        <w:ind w:left="720" w:hanging="720"/>
        <w:textAlignment w:val="baseline"/>
        <w:rPr>
          <w:rFonts w:cstheme="minorHAnsi"/>
        </w:rPr>
      </w:pPr>
      <w:r w:rsidRPr="00066E00">
        <w:rPr>
          <w:rFonts w:cstheme="minorHAnsi"/>
        </w:rPr>
        <w:t xml:space="preserve">Carvalho M, Carmo H, Costa VM, Capela JP, Pontes H, Remião F, Carvalho F, Bastos Mde L. (2012). Toxicity of amphetamines: an update. </w:t>
      </w:r>
      <w:r w:rsidRPr="00066E00">
        <w:rPr>
          <w:rFonts w:cstheme="minorHAnsi"/>
          <w:i/>
        </w:rPr>
        <w:t>Arch Toxicol</w:t>
      </w:r>
      <w:r w:rsidRPr="00066E00">
        <w:rPr>
          <w:rFonts w:cstheme="minorHAnsi"/>
        </w:rPr>
        <w:t xml:space="preserve"> 86: 1167–1231. </w:t>
      </w:r>
    </w:p>
    <w:p w:rsidR="008E3346" w:rsidRDefault="008E3346" w:rsidP="00066E00">
      <w:pPr>
        <w:shd w:val="clear" w:color="auto" w:fill="FFFFFF"/>
        <w:spacing w:after="0" w:line="240" w:lineRule="auto"/>
        <w:ind w:left="720" w:hanging="720"/>
        <w:textAlignment w:val="baseline"/>
        <w:rPr>
          <w:rFonts w:cstheme="minorHAnsi"/>
        </w:rPr>
      </w:pPr>
    </w:p>
    <w:p w:rsidR="008E3346" w:rsidRPr="008E3346" w:rsidRDefault="008E3346" w:rsidP="00066E00">
      <w:pPr>
        <w:shd w:val="clear" w:color="auto" w:fill="FFFFFF"/>
        <w:spacing w:after="0" w:line="240" w:lineRule="auto"/>
        <w:ind w:left="720" w:hanging="720"/>
        <w:textAlignment w:val="baseline"/>
        <w:rPr>
          <w:rFonts w:cstheme="minorHAnsi"/>
          <w:color w:val="FF0000"/>
        </w:rPr>
      </w:pPr>
      <w:r w:rsidRPr="008E3346">
        <w:rPr>
          <w:color w:val="FF0000"/>
        </w:rPr>
        <w:t>Chang, L., Grob, C. S., Ernst, T., Itti, L., Mishkin, F. S., Jose-Melchor, R., &amp; Poland, R. E. (2000). Effect of ecstasy [3,4-methylenedioxymethamphetamine (MDMA)] on cerebral blood flow: a co-registered SPECT and MRI study. Psychiatry Res 98: 15–28.</w:t>
      </w:r>
    </w:p>
    <w:p w:rsidR="005B0EB2" w:rsidRPr="00066E00" w:rsidRDefault="005B0EB2" w:rsidP="00066E00">
      <w:pPr>
        <w:shd w:val="clear" w:color="auto" w:fill="FFFFFF"/>
        <w:spacing w:after="0" w:line="240" w:lineRule="auto"/>
        <w:ind w:left="720" w:hanging="720"/>
        <w:textAlignment w:val="baseline"/>
        <w:rPr>
          <w:rFonts w:cstheme="minorHAnsi"/>
        </w:rPr>
      </w:pPr>
    </w:p>
    <w:p w:rsidR="00E321EA" w:rsidRDefault="00E321EA" w:rsidP="00066E00">
      <w:pPr>
        <w:spacing w:after="0" w:line="240" w:lineRule="auto"/>
        <w:ind w:left="720" w:hanging="720"/>
        <w:rPr>
          <w:rFonts w:cstheme="minorHAnsi"/>
        </w:rPr>
      </w:pPr>
      <w:r w:rsidRPr="00066E00">
        <w:rPr>
          <w:rFonts w:cstheme="minorHAnsi"/>
        </w:rPr>
        <w:t>Cowan RL, Haga E, Frederick BB, Dietrich MS, Vimal RLP, Lukas SE, Renshaw PF. (2006). MDMA use is associated with increased spatial BOLD fMRI visual cortex activation in human MDMA users. Psychopharmacology, Biochemistry and Behavior 84: 219-228.</w:t>
      </w:r>
    </w:p>
    <w:p w:rsidR="005B0EB2" w:rsidRPr="00066E00" w:rsidRDefault="005B0EB2" w:rsidP="00066E00">
      <w:pPr>
        <w:spacing w:after="0" w:line="240" w:lineRule="auto"/>
        <w:ind w:left="720" w:hanging="720"/>
        <w:rPr>
          <w:rFonts w:cstheme="minorHAnsi"/>
        </w:rPr>
      </w:pPr>
    </w:p>
    <w:p w:rsidR="00C44928" w:rsidRDefault="00E321EA" w:rsidP="00066E00">
      <w:pPr>
        <w:spacing w:after="0" w:line="240" w:lineRule="auto"/>
        <w:ind w:left="720" w:hanging="720"/>
        <w:rPr>
          <w:rFonts w:cstheme="minorHAnsi"/>
        </w:rPr>
      </w:pPr>
      <w:r w:rsidRPr="00066E00">
        <w:rPr>
          <w:rFonts w:cstheme="minorHAnsi"/>
        </w:rPr>
        <w:t xml:space="preserve">Cowan, R. L., Lyoo, I.K., Sung, S.M., Ahn, K.H., Kim, M.J., Hwang, J., Haga, E., Vimal, R.L.P., Lukas, S.E., &amp; Renshaw, P.F. (2003). Reduced cortical gray matter density in human MDMA (Ecstasy) users: a voxel-based morphometry study. </w:t>
      </w:r>
      <w:r w:rsidRPr="00066E00">
        <w:rPr>
          <w:rFonts w:cstheme="minorHAnsi"/>
          <w:i/>
        </w:rPr>
        <w:t>Drug and Alcohol Dependence, 72(3)</w:t>
      </w:r>
      <w:r w:rsidRPr="00066E00">
        <w:rPr>
          <w:rFonts w:cstheme="minorHAnsi"/>
        </w:rPr>
        <w:t>, 225-235.</w:t>
      </w:r>
    </w:p>
    <w:p w:rsidR="005B0EB2" w:rsidRPr="00066E00" w:rsidRDefault="005B0EB2" w:rsidP="00066E00">
      <w:pPr>
        <w:spacing w:after="0" w:line="240" w:lineRule="auto"/>
        <w:ind w:left="720" w:hanging="720"/>
        <w:rPr>
          <w:rFonts w:cstheme="minorHAnsi"/>
        </w:rPr>
      </w:pPr>
    </w:p>
    <w:p w:rsidR="00C44928" w:rsidRPr="00066E00" w:rsidRDefault="00C44928" w:rsidP="00066E00">
      <w:pPr>
        <w:shd w:val="clear" w:color="auto" w:fill="FFFFFF"/>
        <w:spacing w:after="0" w:line="240" w:lineRule="auto"/>
        <w:ind w:left="720" w:hanging="720"/>
        <w:textAlignment w:val="baseline"/>
        <w:rPr>
          <w:rFonts w:cstheme="minorHAnsi"/>
        </w:rPr>
      </w:pPr>
      <w:bookmarkStart w:id="4" w:name="_ENREF_37"/>
      <w:r w:rsidRPr="00066E00">
        <w:rPr>
          <w:rFonts w:cstheme="minorHAnsi"/>
        </w:rPr>
        <w:t xml:space="preserve">Croft RJ, Mackay AJ, Mills ATD, &amp; Gruzelier JGH. (2001). The relative contributions of ecstasy and cannabis to cognitive impairment. </w:t>
      </w:r>
      <w:r w:rsidRPr="00066E00">
        <w:rPr>
          <w:rFonts w:cstheme="minorHAnsi"/>
          <w:i/>
        </w:rPr>
        <w:t>Psychopharmacology 153</w:t>
      </w:r>
      <w:r w:rsidRPr="00066E00">
        <w:rPr>
          <w:rFonts w:cstheme="minorHAnsi"/>
        </w:rPr>
        <w:t xml:space="preserve">: 373-379. </w:t>
      </w:r>
      <w:bookmarkEnd w:id="4"/>
    </w:p>
    <w:bookmarkEnd w:id="1"/>
    <w:p w:rsidR="00C44928" w:rsidRDefault="00C44928" w:rsidP="00066E00">
      <w:pPr>
        <w:pStyle w:val="EndNoteBibliography"/>
        <w:spacing w:after="0"/>
        <w:ind w:left="720" w:hanging="720"/>
        <w:rPr>
          <w:rFonts w:asciiTheme="minorHAnsi" w:hAnsiTheme="minorHAnsi" w:cstheme="minorHAnsi"/>
        </w:rPr>
      </w:pPr>
      <w:r w:rsidRPr="00066E00">
        <w:rPr>
          <w:rFonts w:asciiTheme="minorHAnsi" w:hAnsiTheme="minorHAnsi" w:cstheme="minorHAnsi"/>
        </w:rPr>
        <w:t xml:space="preserve">Dafters RI, Hoshi R, &amp; Talbot AC. (2004). Contribution of cannabis and MDMA ("ecstasy") to cognitive changes in long-term polydrug users. </w:t>
      </w:r>
      <w:r w:rsidRPr="00066E00">
        <w:rPr>
          <w:rFonts w:asciiTheme="minorHAnsi" w:hAnsiTheme="minorHAnsi" w:cstheme="minorHAnsi"/>
          <w:i/>
        </w:rPr>
        <w:t>Psychopharmacology 173</w:t>
      </w:r>
      <w:r w:rsidRPr="00066E00">
        <w:rPr>
          <w:rFonts w:asciiTheme="minorHAnsi" w:hAnsiTheme="minorHAnsi" w:cstheme="minorHAnsi"/>
        </w:rPr>
        <w:t>: 405-410.</w:t>
      </w:r>
    </w:p>
    <w:p w:rsidR="005B0EB2" w:rsidRPr="00066E00" w:rsidRDefault="005B0EB2" w:rsidP="00066E00">
      <w:pPr>
        <w:pStyle w:val="EndNoteBibliography"/>
        <w:spacing w:after="0"/>
        <w:ind w:left="720" w:hanging="720"/>
        <w:rPr>
          <w:rFonts w:asciiTheme="minorHAnsi" w:hAnsiTheme="minorHAnsi" w:cstheme="minorHAnsi"/>
        </w:rPr>
      </w:pPr>
    </w:p>
    <w:p w:rsidR="00A746FA" w:rsidRPr="00066E00" w:rsidRDefault="00A746FA" w:rsidP="00066E00">
      <w:pPr>
        <w:spacing w:line="240" w:lineRule="auto"/>
        <w:ind w:left="720" w:hanging="720"/>
        <w:rPr>
          <w:rFonts w:cstheme="minorHAnsi"/>
        </w:rPr>
      </w:pPr>
      <w:r w:rsidRPr="00066E00">
        <w:rPr>
          <w:rFonts w:cstheme="minorHAnsi"/>
        </w:rPr>
        <w:t>Daumann J. Fimm,B. Willmes,K. Thron,A. &amp; Gouzoulis-Mayfrank,E. (2003a). Cerebral activation in abstinent ecstasy (MDMA) users during a working memory task: a functional magnetic resonance imaging (fMRI) study. Cognitive Brain Research, 16(3): 479-487.</w:t>
      </w:r>
    </w:p>
    <w:p w:rsidR="00E321EA" w:rsidRPr="00066E00" w:rsidRDefault="00A746FA" w:rsidP="00066E00">
      <w:pPr>
        <w:spacing w:line="240" w:lineRule="auto"/>
        <w:ind w:left="720" w:hanging="720"/>
        <w:rPr>
          <w:rFonts w:cstheme="minorHAnsi"/>
        </w:rPr>
      </w:pPr>
      <w:r w:rsidRPr="00066E00">
        <w:rPr>
          <w:rFonts w:cstheme="minorHAnsi"/>
        </w:rPr>
        <w:t>Daumann J, Schnitker R, Weidemann J, Schnell K, Thron A, &amp; Gouzoulis-Mayfrank. (2003b). Neural correlates of working memory in pure and polyvalent ecstasy (MDMA) users. NeuroReport 14(15): 1983-1987.</w:t>
      </w:r>
    </w:p>
    <w:p w:rsidR="00013307" w:rsidRPr="00066E00" w:rsidRDefault="00013307" w:rsidP="00066E00">
      <w:pPr>
        <w:spacing w:line="240" w:lineRule="auto"/>
        <w:ind w:left="720" w:hanging="720"/>
        <w:rPr>
          <w:rFonts w:cstheme="minorHAnsi"/>
        </w:rPr>
      </w:pPr>
      <w:r w:rsidRPr="00066E00">
        <w:rPr>
          <w:rFonts w:cstheme="minorHAnsi"/>
        </w:rPr>
        <w:t xml:space="preserve">Daumann J, Fischermann T, Heekeren K, Thron A, &amp; Gouzoulis-Mayfrank E. (2004). Neural mechanisms of working memory in ecstasy (MDMA) users who continue or discontinue ecstasy and amphetamine use: Evidence from an 18-month longitudinal functional magnetic resonance imaging study. </w:t>
      </w:r>
      <w:r w:rsidRPr="00066E00">
        <w:rPr>
          <w:rFonts w:cstheme="minorHAnsi"/>
          <w:i/>
        </w:rPr>
        <w:t>Biological Psychiatry 56(5)</w:t>
      </w:r>
      <w:r w:rsidRPr="00066E00">
        <w:rPr>
          <w:rFonts w:cstheme="minorHAnsi"/>
        </w:rPr>
        <w:t xml:space="preserve">: 349-55.  </w:t>
      </w:r>
    </w:p>
    <w:p w:rsidR="00A746FA" w:rsidRDefault="00A746FA" w:rsidP="00066E00">
      <w:pPr>
        <w:spacing w:line="240" w:lineRule="auto"/>
        <w:ind w:left="720" w:hanging="720"/>
        <w:rPr>
          <w:rFonts w:cstheme="minorHAnsi"/>
        </w:rPr>
      </w:pPr>
      <w:r w:rsidRPr="00066E00">
        <w:rPr>
          <w:rFonts w:cstheme="minorHAnsi"/>
        </w:rPr>
        <w:t>Daumann J, Fischermann T, Heekeren K, Henke K, Thron A, Gouzoulis-Mayfrank E. (2005). Memory-related hippocampal dysfunction in poly-drug ecstasy (3,4-methylenedioxymethamphetamine) users. Psychopharmacology 180: 607-611.</w:t>
      </w:r>
    </w:p>
    <w:p w:rsidR="00F177F5" w:rsidRDefault="00F177F5" w:rsidP="00F177F5">
      <w:pPr>
        <w:autoSpaceDE w:val="0"/>
        <w:autoSpaceDN w:val="0"/>
        <w:adjustRightInd w:val="0"/>
        <w:spacing w:after="0" w:line="240" w:lineRule="auto"/>
        <w:ind w:left="720" w:hanging="720"/>
        <w:rPr>
          <w:rStyle w:val="citation"/>
          <w:rFonts w:cstheme="minorHAnsi"/>
        </w:rPr>
      </w:pPr>
      <w:r w:rsidRPr="00B23264">
        <w:rPr>
          <w:rStyle w:val="citation"/>
          <w:rFonts w:cstheme="minorHAnsi"/>
        </w:rPr>
        <w:t xml:space="preserve">de la Torre R, Farré M, Roset PN, Hernández López C, Mas M, Ortuño J. </w:t>
      </w:r>
      <w:r w:rsidRPr="00B23264">
        <w:rPr>
          <w:rStyle w:val="citation"/>
          <w:rFonts w:cstheme="minorHAnsi"/>
          <w:i/>
          <w:iCs/>
        </w:rPr>
        <w:t>et al.</w:t>
      </w:r>
      <w:r w:rsidRPr="00B23264">
        <w:rPr>
          <w:rStyle w:val="citation"/>
          <w:rFonts w:cstheme="minorHAnsi"/>
        </w:rPr>
        <w:t xml:space="preserve"> (2000). Pharmacology of MDMA in humans. </w:t>
      </w:r>
      <w:r w:rsidRPr="00B23264">
        <w:rPr>
          <w:rStyle w:val="citation"/>
          <w:rFonts w:cstheme="minorHAnsi"/>
          <w:i/>
          <w:iCs/>
        </w:rPr>
        <w:t>Annals of the New York Academy of Sciences</w:t>
      </w:r>
      <w:r w:rsidRPr="00B23264">
        <w:rPr>
          <w:rStyle w:val="citation"/>
          <w:rFonts w:cstheme="minorHAnsi"/>
        </w:rPr>
        <w:t xml:space="preserve"> </w:t>
      </w:r>
      <w:r w:rsidRPr="00B23264">
        <w:rPr>
          <w:rStyle w:val="citation"/>
          <w:rFonts w:cstheme="minorHAnsi"/>
          <w:bCs/>
        </w:rPr>
        <w:t>914</w:t>
      </w:r>
      <w:r w:rsidRPr="00B23264">
        <w:rPr>
          <w:rStyle w:val="citation"/>
          <w:rFonts w:cstheme="minorHAnsi"/>
        </w:rPr>
        <w:t>(1): 225–237.</w:t>
      </w:r>
    </w:p>
    <w:p w:rsidR="005B0EB2" w:rsidRPr="00B23264" w:rsidRDefault="005B0EB2" w:rsidP="00F177F5">
      <w:pPr>
        <w:autoSpaceDE w:val="0"/>
        <w:autoSpaceDN w:val="0"/>
        <w:adjustRightInd w:val="0"/>
        <w:spacing w:after="0" w:line="240" w:lineRule="auto"/>
        <w:ind w:left="720" w:hanging="720"/>
        <w:rPr>
          <w:rStyle w:val="citation"/>
          <w:rFonts w:cstheme="minorHAnsi"/>
          <w:szCs w:val="21"/>
        </w:rPr>
      </w:pPr>
    </w:p>
    <w:p w:rsidR="00E57747" w:rsidRDefault="00800AE8" w:rsidP="00E57747">
      <w:pPr>
        <w:ind w:left="720" w:hanging="720"/>
        <w:rPr>
          <w:shd w:val="clear" w:color="auto" w:fill="FFFFFF"/>
        </w:rPr>
      </w:pPr>
      <w:r w:rsidRPr="00066E00">
        <w:rPr>
          <w:shd w:val="clear" w:color="auto" w:fill="FFFFFF"/>
        </w:rPr>
        <w:t>de Sousa Fernandes Perna EB, Theunissen EL, Kuypers KP, Heckman P, de la Torre R, Farre M, Ramaekers JG. Memory and mood during MDMA intoxication, with and without memantine pretreatment. Neuropharmacology. 2014 Dec;87:198-205. doi: 10.1016/j.neuropharm.2014.03.008.</w:t>
      </w:r>
    </w:p>
    <w:p w:rsidR="00800AE8" w:rsidRPr="00E57747" w:rsidRDefault="00800AE8" w:rsidP="00E57747">
      <w:pPr>
        <w:ind w:left="720" w:hanging="720"/>
        <w:rPr>
          <w:shd w:val="clear" w:color="auto" w:fill="FFFFFF"/>
        </w:rPr>
      </w:pPr>
      <w:r w:rsidRPr="00066E00">
        <w:rPr>
          <w:shd w:val="clear" w:color="auto" w:fill="FFFFFF"/>
        </w:rPr>
        <w:t>Doss, M., Weafer, J., Gallo, D. </w:t>
      </w:r>
      <w:r w:rsidRPr="00066E00">
        <w:rPr>
          <w:i/>
          <w:iCs/>
          <w:shd w:val="clear" w:color="auto" w:fill="FFFFFF"/>
        </w:rPr>
        <w:t>et al.</w:t>
      </w:r>
      <w:r w:rsidRPr="00066E00">
        <w:rPr>
          <w:shd w:val="clear" w:color="auto" w:fill="FFFFFF"/>
        </w:rPr>
        <w:t> MDMA Impairs Both the Encoding and Retrieval of Emotional Recollections. </w:t>
      </w:r>
      <w:r w:rsidRPr="00066E00">
        <w:rPr>
          <w:i/>
          <w:iCs/>
          <w:shd w:val="clear" w:color="auto" w:fill="FFFFFF"/>
        </w:rPr>
        <w:t>Neuropsychopharmacol.</w:t>
      </w:r>
      <w:r w:rsidRPr="00066E00">
        <w:rPr>
          <w:shd w:val="clear" w:color="auto" w:fill="FFFFFF"/>
        </w:rPr>
        <w:t> </w:t>
      </w:r>
      <w:r w:rsidRPr="00066E00">
        <w:rPr>
          <w:bCs/>
          <w:shd w:val="clear" w:color="auto" w:fill="FFFFFF"/>
        </w:rPr>
        <w:t>43, </w:t>
      </w:r>
      <w:r w:rsidRPr="00066E00">
        <w:rPr>
          <w:shd w:val="clear" w:color="auto" w:fill="FFFFFF"/>
        </w:rPr>
        <w:t xml:space="preserve">791–800 (2018). </w:t>
      </w:r>
      <w:hyperlink r:id="rId9" w:history="1">
        <w:r w:rsidR="00066E00" w:rsidRPr="00066E00">
          <w:rPr>
            <w:rStyle w:val="Hyperlink"/>
            <w:rFonts w:cstheme="minorHAnsi"/>
            <w:color w:val="auto"/>
            <w:shd w:val="clear" w:color="auto" w:fill="FFFFFF"/>
          </w:rPr>
          <w:t>https://doi.org/10.1038/npp.2017.171</w:t>
        </w:r>
      </w:hyperlink>
    </w:p>
    <w:p w:rsidR="00066E00" w:rsidRPr="00066E00" w:rsidRDefault="00066E00" w:rsidP="00E57747">
      <w:pPr>
        <w:ind w:left="720" w:hanging="720"/>
      </w:pPr>
      <w:r w:rsidRPr="00066E00">
        <w:rPr>
          <w:rStyle w:val="author"/>
          <w:rFonts w:cstheme="minorHAnsi"/>
          <w:shd w:val="clear" w:color="auto" w:fill="FFFFFF"/>
        </w:rPr>
        <w:t>Downey, L. A.</w:t>
      </w:r>
      <w:r w:rsidRPr="00066E00">
        <w:rPr>
          <w:shd w:val="clear" w:color="auto" w:fill="FFFFFF"/>
        </w:rPr>
        <w:t>, </w:t>
      </w:r>
      <w:r w:rsidRPr="00066E00">
        <w:rPr>
          <w:rStyle w:val="author"/>
          <w:rFonts w:cstheme="minorHAnsi"/>
          <w:shd w:val="clear" w:color="auto" w:fill="FFFFFF"/>
        </w:rPr>
        <w:t>Sands, H.</w:t>
      </w:r>
      <w:r w:rsidRPr="00066E00">
        <w:rPr>
          <w:shd w:val="clear" w:color="auto" w:fill="FFFFFF"/>
        </w:rPr>
        <w:t>, </w:t>
      </w:r>
      <w:r w:rsidRPr="00066E00">
        <w:rPr>
          <w:rStyle w:val="author"/>
          <w:rFonts w:cstheme="minorHAnsi"/>
          <w:shd w:val="clear" w:color="auto" w:fill="FFFFFF"/>
        </w:rPr>
        <w:t>Jones, L.</w:t>
      </w:r>
      <w:r w:rsidRPr="00066E00">
        <w:rPr>
          <w:shd w:val="clear" w:color="auto" w:fill="FFFFFF"/>
        </w:rPr>
        <w:t>, </w:t>
      </w:r>
      <w:r w:rsidRPr="00066E00">
        <w:rPr>
          <w:rStyle w:val="author"/>
          <w:rFonts w:cstheme="minorHAnsi"/>
          <w:shd w:val="clear" w:color="auto" w:fill="FFFFFF"/>
        </w:rPr>
        <w:t>Clow, A.</w:t>
      </w:r>
      <w:r w:rsidRPr="00066E00">
        <w:rPr>
          <w:shd w:val="clear" w:color="auto" w:fill="FFFFFF"/>
        </w:rPr>
        <w:t>, </w:t>
      </w:r>
      <w:r w:rsidRPr="00066E00">
        <w:rPr>
          <w:rStyle w:val="author"/>
          <w:rFonts w:cstheme="minorHAnsi"/>
          <w:shd w:val="clear" w:color="auto" w:fill="FFFFFF"/>
        </w:rPr>
        <w:t>Evans, P.</w:t>
      </w:r>
      <w:r w:rsidRPr="00066E00">
        <w:rPr>
          <w:shd w:val="clear" w:color="auto" w:fill="FFFFFF"/>
        </w:rPr>
        <w:t>, </w:t>
      </w:r>
      <w:r w:rsidRPr="00066E00">
        <w:rPr>
          <w:rStyle w:val="author"/>
          <w:rFonts w:cstheme="minorHAnsi"/>
          <w:shd w:val="clear" w:color="auto" w:fill="FFFFFF"/>
        </w:rPr>
        <w:t>Stalder, T.</w:t>
      </w:r>
      <w:r w:rsidRPr="00066E00">
        <w:rPr>
          <w:shd w:val="clear" w:color="auto" w:fill="FFFFFF"/>
        </w:rPr>
        <w:t>, and </w:t>
      </w:r>
      <w:r w:rsidRPr="00066E00">
        <w:rPr>
          <w:rStyle w:val="author"/>
          <w:rFonts w:cstheme="minorHAnsi"/>
          <w:shd w:val="clear" w:color="auto" w:fill="FFFFFF"/>
        </w:rPr>
        <w:t>Parrott, A. C.</w:t>
      </w:r>
      <w:r w:rsidRPr="00066E00">
        <w:rPr>
          <w:shd w:val="clear" w:color="auto" w:fill="FFFFFF"/>
        </w:rPr>
        <w:t> (</w:t>
      </w:r>
      <w:r w:rsidRPr="00066E00">
        <w:rPr>
          <w:rStyle w:val="pubyear"/>
          <w:rFonts w:cstheme="minorHAnsi"/>
          <w:shd w:val="clear" w:color="auto" w:fill="FFFFFF"/>
        </w:rPr>
        <w:t>2015</w:t>
      </w:r>
      <w:r w:rsidRPr="00066E00">
        <w:rPr>
          <w:shd w:val="clear" w:color="auto" w:fill="FFFFFF"/>
        </w:rPr>
        <w:t>), </w:t>
      </w:r>
      <w:r w:rsidRPr="00066E00">
        <w:rPr>
          <w:rStyle w:val="articletitle"/>
          <w:rFonts w:cstheme="minorHAnsi"/>
          <w:shd w:val="clear" w:color="auto" w:fill="FFFFFF"/>
        </w:rPr>
        <w:t>Reduced memory skills and increased hair cortisol levels in recent Ecstasy/MDMA users: significant but independent neurocognitive and neurohormonal deficits</w:t>
      </w:r>
      <w:r w:rsidRPr="00066E00">
        <w:rPr>
          <w:shd w:val="clear" w:color="auto" w:fill="FFFFFF"/>
        </w:rPr>
        <w:t>. </w:t>
      </w:r>
      <w:r w:rsidRPr="00066E00">
        <w:rPr>
          <w:i/>
          <w:iCs/>
          <w:shd w:val="clear" w:color="auto" w:fill="FFFFFF"/>
        </w:rPr>
        <w:t>Hum. Psychopharmacol Clin Exp</w:t>
      </w:r>
      <w:r w:rsidRPr="00066E00">
        <w:rPr>
          <w:shd w:val="clear" w:color="auto" w:fill="FFFFFF"/>
        </w:rPr>
        <w:t>, </w:t>
      </w:r>
      <w:r w:rsidRPr="00066E00">
        <w:rPr>
          <w:rStyle w:val="vol"/>
          <w:rFonts w:cstheme="minorHAnsi"/>
          <w:shd w:val="clear" w:color="auto" w:fill="FFFFFF"/>
        </w:rPr>
        <w:t>30</w:t>
      </w:r>
      <w:r w:rsidRPr="00066E00">
        <w:rPr>
          <w:shd w:val="clear" w:color="auto" w:fill="FFFFFF"/>
        </w:rPr>
        <w:t>, </w:t>
      </w:r>
      <w:r w:rsidRPr="00066E00">
        <w:rPr>
          <w:rStyle w:val="pagefirst"/>
          <w:rFonts w:cstheme="minorHAnsi"/>
          <w:shd w:val="clear" w:color="auto" w:fill="FFFFFF"/>
        </w:rPr>
        <w:t>199</w:t>
      </w:r>
      <w:r w:rsidRPr="00066E00">
        <w:rPr>
          <w:shd w:val="clear" w:color="auto" w:fill="FFFFFF"/>
        </w:rPr>
        <w:t>– </w:t>
      </w:r>
      <w:r w:rsidRPr="00066E00">
        <w:rPr>
          <w:rStyle w:val="pagelast"/>
          <w:rFonts w:cstheme="minorHAnsi"/>
          <w:shd w:val="clear" w:color="auto" w:fill="FFFFFF"/>
        </w:rPr>
        <w:t>207</w:t>
      </w:r>
      <w:r w:rsidRPr="00066E00">
        <w:rPr>
          <w:shd w:val="clear" w:color="auto" w:fill="FFFFFF"/>
        </w:rPr>
        <w:t>. doi: </w:t>
      </w:r>
      <w:hyperlink r:id="rId10" w:tgtFrame="_blank" w:tooltip="Link to external resource: 10.1002/hup.2474" w:history="1">
        <w:r w:rsidRPr="00066E00">
          <w:rPr>
            <w:rStyle w:val="Hyperlink"/>
            <w:rFonts w:cstheme="minorHAnsi"/>
            <w:color w:val="auto"/>
            <w:shd w:val="clear" w:color="auto" w:fill="FFFFFF"/>
          </w:rPr>
          <w:t>10.1002/hup.2474</w:t>
        </w:r>
      </w:hyperlink>
      <w:r w:rsidRPr="00066E00">
        <w:rPr>
          <w:shd w:val="clear" w:color="auto" w:fill="FFFFFF"/>
        </w:rPr>
        <w:t>.</w:t>
      </w:r>
    </w:p>
    <w:p w:rsidR="00FB4C4B" w:rsidRPr="00066E00" w:rsidRDefault="00FB4C4B" w:rsidP="00066E00">
      <w:pPr>
        <w:spacing w:line="240" w:lineRule="auto"/>
        <w:ind w:left="720" w:hanging="720"/>
        <w:rPr>
          <w:rFonts w:cstheme="minorHAnsi"/>
        </w:rPr>
      </w:pPr>
      <w:r w:rsidRPr="00066E00">
        <w:rPr>
          <w:rFonts w:cstheme="minorHAnsi"/>
        </w:rPr>
        <w:t>Dumont GJ, &amp; Verkes RJ. (2006). A review of acute effects of 3,4-methylenedioxymethamphetamine in healthy volunteers. J. Psychopharmacol., 20: 176-187.</w:t>
      </w:r>
    </w:p>
    <w:p w:rsidR="00C44928" w:rsidRPr="00066E00" w:rsidRDefault="00800AE8" w:rsidP="00066E00">
      <w:pPr>
        <w:spacing w:line="240" w:lineRule="auto"/>
        <w:ind w:left="720" w:hanging="720"/>
        <w:rPr>
          <w:rFonts w:cstheme="minorHAnsi"/>
          <w:shd w:val="clear" w:color="auto" w:fill="FCFCFC"/>
        </w:rPr>
      </w:pPr>
      <w:r w:rsidRPr="00066E00">
        <w:rPr>
          <w:rFonts w:cstheme="minorHAnsi"/>
          <w:shd w:val="clear" w:color="auto" w:fill="FCFCFC"/>
        </w:rPr>
        <w:t>Dumont, G.J.H., Wezenberg, E., Valkenberg, M.M.G.J. </w:t>
      </w:r>
      <w:r w:rsidRPr="00066E00">
        <w:rPr>
          <w:rFonts w:cstheme="minorHAnsi"/>
          <w:i/>
          <w:iCs/>
          <w:shd w:val="clear" w:color="auto" w:fill="FCFCFC"/>
        </w:rPr>
        <w:t>et al.</w:t>
      </w:r>
      <w:r w:rsidRPr="00066E00">
        <w:rPr>
          <w:rFonts w:cstheme="minorHAnsi"/>
          <w:shd w:val="clear" w:color="auto" w:fill="FCFCFC"/>
        </w:rPr>
        <w:t> Acute neuropsychological effects of MDMA and ethanol (co-)administration in healthy volunteers. </w:t>
      </w:r>
      <w:r w:rsidRPr="00066E00">
        <w:rPr>
          <w:rFonts w:cstheme="minorHAnsi"/>
          <w:i/>
          <w:iCs/>
          <w:shd w:val="clear" w:color="auto" w:fill="FCFCFC"/>
        </w:rPr>
        <w:t>Psychopharmacology</w:t>
      </w:r>
      <w:r w:rsidRPr="00066E00">
        <w:rPr>
          <w:rFonts w:cstheme="minorHAnsi"/>
          <w:shd w:val="clear" w:color="auto" w:fill="FCFCFC"/>
        </w:rPr>
        <w:t> </w:t>
      </w:r>
      <w:r w:rsidRPr="00066E00">
        <w:rPr>
          <w:rFonts w:cstheme="minorHAnsi"/>
          <w:b/>
          <w:bCs/>
          <w:shd w:val="clear" w:color="auto" w:fill="FCFCFC"/>
        </w:rPr>
        <w:t>197, </w:t>
      </w:r>
      <w:r w:rsidRPr="00066E00">
        <w:rPr>
          <w:rFonts w:cstheme="minorHAnsi"/>
          <w:shd w:val="clear" w:color="auto" w:fill="FCFCFC"/>
        </w:rPr>
        <w:t xml:space="preserve">465–474 (2008). </w:t>
      </w:r>
      <w:hyperlink r:id="rId11" w:history="1">
        <w:r w:rsidR="00F413EF" w:rsidRPr="00066E00">
          <w:rPr>
            <w:rStyle w:val="Hyperlink"/>
            <w:rFonts w:cstheme="minorHAnsi"/>
            <w:color w:val="auto"/>
            <w:shd w:val="clear" w:color="auto" w:fill="FCFCFC"/>
          </w:rPr>
          <w:t>https://doi.org/10.1007/s00213-007-1056-9</w:t>
        </w:r>
      </w:hyperlink>
    </w:p>
    <w:p w:rsidR="00013307" w:rsidRPr="00066E00" w:rsidRDefault="00013307" w:rsidP="00066E00">
      <w:pPr>
        <w:spacing w:line="240" w:lineRule="auto"/>
        <w:ind w:left="720" w:hanging="720"/>
        <w:rPr>
          <w:rFonts w:cstheme="minorHAnsi"/>
        </w:rPr>
      </w:pPr>
      <w:r w:rsidRPr="00066E00">
        <w:rPr>
          <w:rStyle w:val="nowrap1"/>
          <w:rFonts w:cstheme="minorHAnsi"/>
          <w:iCs/>
          <w:lang w:val="en"/>
        </w:rPr>
        <w:t xml:space="preserve">European Monitoring Centre for Drugs and Drug Addiction (EMCDDA) (2003). </w:t>
      </w:r>
      <w:r w:rsidRPr="00066E00">
        <w:rPr>
          <w:rFonts w:cstheme="minorHAnsi"/>
        </w:rPr>
        <w:t xml:space="preserve">Report on the risk assessment of PMMA in the framework of the joint action on new synthetic drugs. </w:t>
      </w:r>
      <w:r w:rsidRPr="00066E00">
        <w:rPr>
          <w:rFonts w:cstheme="minorHAnsi"/>
          <w:i/>
        </w:rPr>
        <w:t>EMCDDA Risk Assessments series</w:t>
      </w:r>
      <w:r w:rsidRPr="00066E00">
        <w:rPr>
          <w:rFonts w:cstheme="minorHAnsi"/>
        </w:rPr>
        <w:t xml:space="preserve">, 5, Lisbon, March 2003. </w:t>
      </w:r>
    </w:p>
    <w:p w:rsidR="00066E00" w:rsidRDefault="00066E00" w:rsidP="00E57747">
      <w:pPr>
        <w:autoSpaceDE w:val="0"/>
        <w:autoSpaceDN w:val="0"/>
        <w:adjustRightInd w:val="0"/>
        <w:spacing w:after="0" w:line="240" w:lineRule="auto"/>
        <w:ind w:left="720" w:hanging="720"/>
        <w:rPr>
          <w:rFonts w:eastAsia="AGaramondPro-Regular" w:cstheme="minorHAnsi"/>
        </w:rPr>
      </w:pPr>
      <w:r w:rsidRPr="00066E00">
        <w:rPr>
          <w:rFonts w:eastAsia="AGaramondPro-Regular" w:cstheme="minorHAnsi"/>
        </w:rPr>
        <w:t xml:space="preserve">EMCDDA and European School Survey Project on Alcohol and Other Drugs, </w:t>
      </w:r>
      <w:r w:rsidRPr="00066E00">
        <w:rPr>
          <w:rFonts w:eastAsia="AGaramondPro-Regular" w:cstheme="minorHAnsi"/>
          <w:i/>
          <w:iCs/>
        </w:rPr>
        <w:t xml:space="preserve">ESPAD Report 2015: Results from the European School Survey Project on Alcohol and Other Drugs </w:t>
      </w:r>
      <w:r w:rsidRPr="00066E00">
        <w:rPr>
          <w:rFonts w:eastAsia="AGaramondPro-Regular" w:cstheme="minorHAnsi"/>
        </w:rPr>
        <w:t>(Luxembourg, Publications Office of the European Union, 2016).</w:t>
      </w:r>
    </w:p>
    <w:p w:rsidR="005B0EB2" w:rsidRPr="00066E00" w:rsidRDefault="005B0EB2" w:rsidP="00E57747">
      <w:pPr>
        <w:autoSpaceDE w:val="0"/>
        <w:autoSpaceDN w:val="0"/>
        <w:adjustRightInd w:val="0"/>
        <w:spacing w:after="0" w:line="240" w:lineRule="auto"/>
        <w:ind w:left="720" w:hanging="720"/>
        <w:rPr>
          <w:rFonts w:cstheme="minorHAnsi"/>
          <w:shd w:val="clear" w:color="auto" w:fill="FCFCFC"/>
        </w:rPr>
      </w:pPr>
    </w:p>
    <w:p w:rsidR="00C44928" w:rsidRPr="00066E00" w:rsidRDefault="00C44928" w:rsidP="00066E00">
      <w:pPr>
        <w:spacing w:line="240" w:lineRule="auto"/>
        <w:ind w:left="720" w:hanging="720"/>
        <w:rPr>
          <w:rFonts w:cstheme="minorHAnsi"/>
        </w:rPr>
      </w:pPr>
      <w:r w:rsidRPr="00066E00">
        <w:rPr>
          <w:rFonts w:cstheme="minorHAnsi"/>
        </w:rPr>
        <w:t>Fisk JE, &amp; Montgomery C. (2009). Evidence for selective executive function deficits in ecstasy/polydrug users. </w:t>
      </w:r>
      <w:r w:rsidRPr="00066E00">
        <w:rPr>
          <w:rFonts w:cstheme="minorHAnsi"/>
          <w:i/>
          <w:iCs/>
        </w:rPr>
        <w:t>Journal of Psychopharmacology</w:t>
      </w:r>
      <w:r w:rsidRPr="00066E00">
        <w:rPr>
          <w:rFonts w:cstheme="minorHAnsi"/>
        </w:rPr>
        <w:t> </w:t>
      </w:r>
      <w:r w:rsidRPr="00066E00">
        <w:rPr>
          <w:rFonts w:cstheme="minorHAnsi"/>
          <w:i/>
          <w:iCs/>
        </w:rPr>
        <w:t>23</w:t>
      </w:r>
      <w:r w:rsidRPr="00066E00">
        <w:rPr>
          <w:rFonts w:cstheme="minorHAnsi"/>
        </w:rPr>
        <w:t xml:space="preserve">(1): 40-50. </w:t>
      </w:r>
    </w:p>
    <w:p w:rsidR="00066E00" w:rsidRPr="00066E00" w:rsidRDefault="00066E00" w:rsidP="00066E00">
      <w:pPr>
        <w:spacing w:line="240" w:lineRule="auto"/>
        <w:ind w:left="720" w:hanging="720"/>
        <w:rPr>
          <w:rFonts w:cstheme="minorHAnsi"/>
          <w:i/>
          <w:iCs/>
          <w:lang w:val="en"/>
        </w:rPr>
      </w:pPr>
      <w:r w:rsidRPr="00066E00">
        <w:rPr>
          <w:rFonts w:cstheme="minorHAnsi"/>
          <w:shd w:val="clear" w:color="auto" w:fill="FFFFFF"/>
        </w:rPr>
        <w:t>Fisk JE, Montgomery C, Murphy P, Wareing M (2004). </w:t>
      </w:r>
      <w:r w:rsidRPr="00066E00">
        <w:rPr>
          <w:rStyle w:val="ref-title"/>
          <w:rFonts w:cstheme="minorHAnsi"/>
          <w:shd w:val="clear" w:color="auto" w:fill="FFFFFF"/>
        </w:rPr>
        <w:t>Evidence for executive deficits among users of MDMA (ecstasy)</w:t>
      </w:r>
      <w:r w:rsidRPr="00066E00">
        <w:rPr>
          <w:rFonts w:cstheme="minorHAnsi"/>
          <w:shd w:val="clear" w:color="auto" w:fill="FFFFFF"/>
        </w:rPr>
        <w:t>. </w:t>
      </w:r>
      <w:r w:rsidRPr="00066E00">
        <w:rPr>
          <w:rStyle w:val="ref-journal"/>
          <w:rFonts w:cstheme="minorHAnsi"/>
          <w:shd w:val="clear" w:color="auto" w:fill="FFFFFF"/>
        </w:rPr>
        <w:t>British Journal of Psychology</w:t>
      </w:r>
      <w:r w:rsidRPr="00066E00">
        <w:rPr>
          <w:rFonts w:cstheme="minorHAnsi"/>
          <w:shd w:val="clear" w:color="auto" w:fill="FFFFFF"/>
        </w:rPr>
        <w:t> </w:t>
      </w:r>
      <w:r w:rsidRPr="00066E00">
        <w:rPr>
          <w:rStyle w:val="ref-vol"/>
          <w:rFonts w:cstheme="minorHAnsi"/>
          <w:b/>
          <w:bCs/>
          <w:shd w:val="clear" w:color="auto" w:fill="FFFFFF"/>
        </w:rPr>
        <w:t>95</w:t>
      </w:r>
      <w:r w:rsidRPr="00066E00">
        <w:rPr>
          <w:rFonts w:cstheme="minorHAnsi"/>
          <w:shd w:val="clear" w:color="auto" w:fill="FFFFFF"/>
        </w:rPr>
        <w:t>, 457–466.</w:t>
      </w:r>
    </w:p>
    <w:p w:rsidR="00C44928" w:rsidRPr="00066E00" w:rsidRDefault="00C44928" w:rsidP="00066E00">
      <w:pPr>
        <w:pStyle w:val="EndNoteBibliography"/>
        <w:spacing w:after="0"/>
        <w:ind w:left="720" w:hanging="720"/>
        <w:rPr>
          <w:rFonts w:asciiTheme="minorHAnsi" w:hAnsiTheme="minorHAnsi" w:cstheme="minorHAnsi"/>
        </w:rPr>
      </w:pPr>
      <w:r w:rsidRPr="00066E00">
        <w:rPr>
          <w:rFonts w:asciiTheme="minorHAnsi" w:hAnsiTheme="minorHAnsi" w:cstheme="minorHAnsi"/>
        </w:rPr>
        <w:t xml:space="preserve">Fox HC, Parrott AC, &amp; Turner JJD. (2001). Ecstasy use: cognitive deficits related to doseage rather than self reported problematic use of the drug. </w:t>
      </w:r>
      <w:r w:rsidRPr="00066E00">
        <w:rPr>
          <w:rFonts w:asciiTheme="minorHAnsi" w:hAnsiTheme="minorHAnsi" w:cstheme="minorHAnsi"/>
          <w:i/>
        </w:rPr>
        <w:t>Journal of Psychopharmacology 15(4)</w:t>
      </w:r>
      <w:r w:rsidRPr="00066E00">
        <w:rPr>
          <w:rFonts w:asciiTheme="minorHAnsi" w:hAnsiTheme="minorHAnsi" w:cstheme="minorHAnsi"/>
        </w:rPr>
        <w:t xml:space="preserve">: 273-281. </w:t>
      </w:r>
    </w:p>
    <w:p w:rsidR="005B0EB2" w:rsidRDefault="00C44928" w:rsidP="005B0EB2">
      <w:pPr>
        <w:spacing w:line="240" w:lineRule="auto"/>
        <w:ind w:left="720" w:hanging="720"/>
        <w:rPr>
          <w:rFonts w:cstheme="minorHAnsi"/>
        </w:rPr>
      </w:pPr>
      <w:r w:rsidRPr="00066E00">
        <w:rPr>
          <w:rFonts w:cstheme="minorHAnsi"/>
        </w:rPr>
        <w:t xml:space="preserve">Gallagher DT, Hadjiefthyvoulou F, Fisk JE, Montgomery C, Robinson S, &amp; Judge J. (2014). Prospective memory deficits in in illicit polydrug users are associated with the average long-term typical dose of ecstasy typically consumed in a single session. </w:t>
      </w:r>
      <w:r w:rsidRPr="00066E00">
        <w:rPr>
          <w:rFonts w:cstheme="minorHAnsi"/>
          <w:i/>
        </w:rPr>
        <w:t xml:space="preserve">Neuropsychology 28(1): </w:t>
      </w:r>
      <w:r w:rsidRPr="00066E00">
        <w:rPr>
          <w:rFonts w:cstheme="minorHAnsi"/>
        </w:rPr>
        <w:t>43-54.</w:t>
      </w:r>
    </w:p>
    <w:p w:rsidR="005B0EB2" w:rsidRDefault="005B0EB2" w:rsidP="005B0EB2">
      <w:pPr>
        <w:pStyle w:val="EndNoteBibliography"/>
        <w:spacing w:after="0"/>
        <w:ind w:left="720" w:hanging="720"/>
        <w:rPr>
          <w:rFonts w:asciiTheme="minorHAnsi" w:hAnsiTheme="minorHAnsi" w:cstheme="minorHAnsi"/>
        </w:rPr>
      </w:pPr>
      <w:bookmarkStart w:id="5" w:name="_ENREF_89"/>
      <w:r w:rsidRPr="00066E00">
        <w:rPr>
          <w:rFonts w:asciiTheme="minorHAnsi" w:hAnsiTheme="minorHAnsi" w:cstheme="minorHAnsi"/>
        </w:rPr>
        <w:t xml:space="preserve">Gouzoulis-Mayfrank E, Daumann J, Tuchtenhagen F, Pelz S, Becker S, Kunert H-J, Fimm B, &amp; Sass H. (2000). Impaired cognitive performance in drug free users of recreational ecstasy (MDMA). </w:t>
      </w:r>
      <w:r w:rsidRPr="00066E00">
        <w:rPr>
          <w:rFonts w:asciiTheme="minorHAnsi" w:hAnsiTheme="minorHAnsi" w:cstheme="minorHAnsi"/>
          <w:i/>
        </w:rPr>
        <w:t>Journal of Neurology, Neurosurgery &amp; Psychiatry 68(6)</w:t>
      </w:r>
      <w:r w:rsidRPr="00066E00">
        <w:rPr>
          <w:rFonts w:asciiTheme="minorHAnsi" w:hAnsiTheme="minorHAnsi" w:cstheme="minorHAnsi"/>
        </w:rPr>
        <w:t xml:space="preserve">:719-725. </w:t>
      </w:r>
      <w:bookmarkEnd w:id="5"/>
    </w:p>
    <w:p w:rsidR="005B0EB2" w:rsidRPr="00066E00" w:rsidRDefault="005B0EB2" w:rsidP="005B0EB2">
      <w:pPr>
        <w:pStyle w:val="EndNoteBibliography"/>
        <w:spacing w:after="0"/>
        <w:ind w:left="720" w:hanging="720"/>
        <w:rPr>
          <w:rFonts w:asciiTheme="minorHAnsi" w:hAnsiTheme="minorHAnsi" w:cstheme="minorHAnsi"/>
        </w:rPr>
      </w:pPr>
    </w:p>
    <w:p w:rsidR="005B0EB2" w:rsidRPr="00066E00" w:rsidRDefault="005B0EB2" w:rsidP="005B0EB2">
      <w:pPr>
        <w:spacing w:line="240" w:lineRule="auto"/>
        <w:ind w:left="720" w:hanging="720"/>
        <w:rPr>
          <w:rFonts w:cstheme="minorHAnsi"/>
        </w:rPr>
      </w:pPr>
      <w:r w:rsidRPr="00066E00">
        <w:rPr>
          <w:rFonts w:cstheme="minorHAnsi"/>
        </w:rPr>
        <w:t xml:space="preserve">Gouzoulis-Mayfrank E, Thimm B, Rezk M, Hensen G, &amp; Daumann J. (2003). Memory impairment suggests hippocampal dysfunction in abstinent ecstasy users. </w:t>
      </w:r>
      <w:r w:rsidRPr="00066E00">
        <w:rPr>
          <w:rFonts w:cstheme="minorHAnsi"/>
          <w:i/>
          <w:iCs/>
        </w:rPr>
        <w:t>Progress in Neuropsychopharmacology and Biological Psychiatry 27</w:t>
      </w:r>
      <w:r w:rsidRPr="00066E00">
        <w:rPr>
          <w:rFonts w:cstheme="minorHAnsi"/>
        </w:rPr>
        <w:t xml:space="preserve">: 819-827. </w:t>
      </w:r>
    </w:p>
    <w:p w:rsidR="00F413EF" w:rsidRDefault="00F413EF" w:rsidP="00066E00">
      <w:pPr>
        <w:pStyle w:val="EndNoteBibliography"/>
        <w:spacing w:after="0"/>
        <w:ind w:left="720" w:hanging="720"/>
        <w:rPr>
          <w:rFonts w:asciiTheme="minorHAnsi" w:hAnsiTheme="minorHAnsi" w:cstheme="minorHAnsi"/>
        </w:rPr>
      </w:pPr>
      <w:r w:rsidRPr="00066E00">
        <w:rPr>
          <w:rFonts w:asciiTheme="minorHAnsi" w:hAnsiTheme="minorHAnsi" w:cstheme="minorHAnsi"/>
        </w:rPr>
        <w:t xml:space="preserve">Green AR, Mechan AO, Elliott JM, O’Shea E, Colado MI. (2003). The pharmacology and clinical pharmacology of 3,4-methylenedioxymethamphetamine (MDMA, “ecstasy”). </w:t>
      </w:r>
      <w:r w:rsidRPr="00066E00">
        <w:rPr>
          <w:rFonts w:asciiTheme="minorHAnsi" w:hAnsiTheme="minorHAnsi" w:cstheme="minorHAnsi"/>
          <w:i/>
        </w:rPr>
        <w:t>Pharmacol Rev</w:t>
      </w:r>
      <w:r w:rsidRPr="00066E00">
        <w:rPr>
          <w:rFonts w:asciiTheme="minorHAnsi" w:hAnsiTheme="minorHAnsi" w:cstheme="minorHAnsi"/>
        </w:rPr>
        <w:t xml:space="preserve"> 55: 463–508. </w:t>
      </w:r>
    </w:p>
    <w:p w:rsidR="005B0EB2" w:rsidRPr="00066E00" w:rsidRDefault="005B0EB2" w:rsidP="00066E00">
      <w:pPr>
        <w:pStyle w:val="EndNoteBibliography"/>
        <w:spacing w:after="0"/>
        <w:ind w:left="720" w:hanging="720"/>
        <w:rPr>
          <w:rFonts w:asciiTheme="minorHAnsi" w:hAnsiTheme="minorHAnsi" w:cstheme="minorHAnsi"/>
        </w:rPr>
      </w:pPr>
    </w:p>
    <w:p w:rsidR="00F413EF" w:rsidRDefault="00F413EF" w:rsidP="00066E00">
      <w:pPr>
        <w:pStyle w:val="EndNoteBibliography"/>
        <w:spacing w:after="0"/>
        <w:ind w:left="720" w:hanging="720"/>
        <w:rPr>
          <w:rFonts w:asciiTheme="minorHAnsi" w:hAnsiTheme="minorHAnsi" w:cstheme="minorHAnsi"/>
        </w:rPr>
      </w:pPr>
      <w:r w:rsidRPr="00066E00">
        <w:rPr>
          <w:rFonts w:asciiTheme="minorHAnsi" w:hAnsiTheme="minorHAnsi" w:cstheme="minorHAnsi"/>
        </w:rPr>
        <w:t xml:space="preserve">Greer G, &amp; Tolbert R. (1986). Subjective Reports of the Effects of MDMA in a Clinical Setting. </w:t>
      </w:r>
      <w:r w:rsidRPr="00066E00">
        <w:rPr>
          <w:rFonts w:asciiTheme="minorHAnsi" w:hAnsiTheme="minorHAnsi" w:cstheme="minorHAnsi"/>
          <w:i/>
        </w:rPr>
        <w:t>Journal of Psychoactive Drugs</w:t>
      </w:r>
      <w:r w:rsidRPr="00066E00">
        <w:rPr>
          <w:rFonts w:asciiTheme="minorHAnsi" w:hAnsiTheme="minorHAnsi" w:cstheme="minorHAnsi"/>
        </w:rPr>
        <w:t xml:space="preserve"> 18: 319-27. </w:t>
      </w:r>
    </w:p>
    <w:p w:rsidR="005B0EB2" w:rsidRPr="00066E00" w:rsidRDefault="005B0EB2" w:rsidP="00066E00">
      <w:pPr>
        <w:pStyle w:val="EndNoteBibliography"/>
        <w:spacing w:after="0"/>
        <w:ind w:left="720" w:hanging="720"/>
        <w:rPr>
          <w:rFonts w:asciiTheme="minorHAnsi" w:hAnsiTheme="minorHAnsi" w:cstheme="minorHAnsi"/>
        </w:rPr>
      </w:pPr>
    </w:p>
    <w:p w:rsidR="00C44928" w:rsidRPr="00066E00" w:rsidRDefault="00C44928" w:rsidP="00E57747">
      <w:pPr>
        <w:pStyle w:val="CommentText"/>
        <w:ind w:left="720" w:hanging="720"/>
        <w:rPr>
          <w:rFonts w:cstheme="minorHAnsi"/>
          <w:sz w:val="22"/>
          <w:szCs w:val="22"/>
        </w:rPr>
      </w:pPr>
      <w:r w:rsidRPr="00066E00">
        <w:rPr>
          <w:rFonts w:cstheme="minorHAnsi"/>
          <w:sz w:val="22"/>
          <w:szCs w:val="22"/>
          <w:shd w:val="clear" w:color="auto" w:fill="FFFFFF"/>
        </w:rPr>
        <w:t>Hadjiefthyvoulou F, Fisk JE, Montgomery C, Bridges N. Everyday and prospective memory deficits in ecstasy/polydrug users. </w:t>
      </w:r>
      <w:r w:rsidRPr="00066E00">
        <w:rPr>
          <w:rFonts w:cstheme="minorHAnsi"/>
          <w:i/>
          <w:iCs/>
          <w:sz w:val="22"/>
          <w:szCs w:val="22"/>
          <w:shd w:val="clear" w:color="auto" w:fill="FFFFFF"/>
        </w:rPr>
        <w:t>Journal of Psychopharmacology</w:t>
      </w:r>
      <w:r w:rsidRPr="00066E00">
        <w:rPr>
          <w:rFonts w:cstheme="minorHAnsi"/>
          <w:sz w:val="22"/>
          <w:szCs w:val="22"/>
          <w:shd w:val="clear" w:color="auto" w:fill="FFFFFF"/>
        </w:rPr>
        <w:t>. 2011;25(4):453-464. doi:</w:t>
      </w:r>
      <w:hyperlink r:id="rId12" w:history="1">
        <w:r w:rsidRPr="00066E00">
          <w:rPr>
            <w:rStyle w:val="Hyperlink"/>
            <w:rFonts w:cstheme="minorHAnsi"/>
            <w:color w:val="auto"/>
            <w:sz w:val="22"/>
            <w:szCs w:val="22"/>
            <w:shd w:val="clear" w:color="auto" w:fill="FFFFFF"/>
          </w:rPr>
          <w:t>10.1177/0269881109359101</w:t>
        </w:r>
      </w:hyperlink>
    </w:p>
    <w:p w:rsidR="00C44928" w:rsidRDefault="00C44928" w:rsidP="00E57747">
      <w:pPr>
        <w:pStyle w:val="CommentText"/>
        <w:ind w:left="720" w:hanging="720"/>
        <w:rPr>
          <w:rFonts w:cstheme="minorHAnsi"/>
          <w:sz w:val="22"/>
          <w:szCs w:val="22"/>
          <w:shd w:val="clear" w:color="auto" w:fill="FCFCFC"/>
        </w:rPr>
      </w:pPr>
      <w:r w:rsidRPr="00066E00">
        <w:rPr>
          <w:rFonts w:cstheme="minorHAnsi"/>
          <w:sz w:val="22"/>
          <w:szCs w:val="22"/>
          <w:shd w:val="clear" w:color="auto" w:fill="FCFCFC"/>
        </w:rPr>
        <w:t>Hadjiefthyvoulou, F., Fisk, J.E., Montgomery, C. </w:t>
      </w:r>
      <w:r w:rsidRPr="00066E00">
        <w:rPr>
          <w:rFonts w:cstheme="minorHAnsi"/>
          <w:i/>
          <w:iCs/>
          <w:sz w:val="22"/>
          <w:szCs w:val="22"/>
          <w:shd w:val="clear" w:color="auto" w:fill="FCFCFC"/>
        </w:rPr>
        <w:t>et al.</w:t>
      </w:r>
      <w:r w:rsidRPr="00066E00">
        <w:rPr>
          <w:rFonts w:cstheme="minorHAnsi"/>
          <w:sz w:val="22"/>
          <w:szCs w:val="22"/>
          <w:shd w:val="clear" w:color="auto" w:fill="FCFCFC"/>
        </w:rPr>
        <w:t> Prospective memory functioning among ecstasy/polydrug users: evidence from the Cambridge Prospective Memory Test (CAMPROMPT). </w:t>
      </w:r>
      <w:r w:rsidRPr="00066E00">
        <w:rPr>
          <w:rFonts w:cstheme="minorHAnsi"/>
          <w:i/>
          <w:iCs/>
          <w:sz w:val="22"/>
          <w:szCs w:val="22"/>
          <w:shd w:val="clear" w:color="auto" w:fill="FCFCFC"/>
        </w:rPr>
        <w:t>Psychopharmacology</w:t>
      </w:r>
      <w:r w:rsidRPr="00066E00">
        <w:rPr>
          <w:rFonts w:cstheme="minorHAnsi"/>
          <w:sz w:val="22"/>
          <w:szCs w:val="22"/>
          <w:shd w:val="clear" w:color="auto" w:fill="FCFCFC"/>
        </w:rPr>
        <w:t> </w:t>
      </w:r>
      <w:r w:rsidRPr="00066E00">
        <w:rPr>
          <w:rFonts w:cstheme="minorHAnsi"/>
          <w:b/>
          <w:bCs/>
          <w:sz w:val="22"/>
          <w:szCs w:val="22"/>
          <w:shd w:val="clear" w:color="auto" w:fill="FCFCFC"/>
        </w:rPr>
        <w:t>215, </w:t>
      </w:r>
      <w:r w:rsidRPr="00066E00">
        <w:rPr>
          <w:rFonts w:cstheme="minorHAnsi"/>
          <w:sz w:val="22"/>
          <w:szCs w:val="22"/>
          <w:shd w:val="clear" w:color="auto" w:fill="FCFCFC"/>
        </w:rPr>
        <w:t>761–774 (2011). https://doi.org/10.1007/s00213-011-2174-y</w:t>
      </w:r>
    </w:p>
    <w:p w:rsidR="005B0EB2" w:rsidRDefault="005B0EB2" w:rsidP="005B0EB2">
      <w:pPr>
        <w:shd w:val="clear" w:color="auto" w:fill="FFFFFF"/>
        <w:spacing w:after="0" w:line="240" w:lineRule="auto"/>
        <w:ind w:left="720" w:hanging="720"/>
        <w:textAlignment w:val="baseline"/>
        <w:rPr>
          <w:rFonts w:eastAsia="Times New Roman" w:cstheme="minorHAnsi"/>
          <w:lang w:eastAsia="en-GB"/>
        </w:rPr>
      </w:pPr>
      <w:r w:rsidRPr="00066E00">
        <w:rPr>
          <w:rFonts w:eastAsia="Times New Roman" w:cstheme="minorHAnsi"/>
          <w:lang w:eastAsia="en-GB"/>
        </w:rPr>
        <w:t xml:space="preserve">Halpern JH, Sherwood AR, Hudson JI, Gruber S, Kozin D, &amp; Pope Jr HG. (2011). Residual neurocognitive features of long-term ecstasy users with minimal exposure to other drugs. </w:t>
      </w:r>
      <w:r w:rsidRPr="00066E00">
        <w:rPr>
          <w:rFonts w:eastAsia="Times New Roman" w:cstheme="minorHAnsi"/>
          <w:i/>
          <w:lang w:eastAsia="en-GB"/>
        </w:rPr>
        <w:t>Addiction 106</w:t>
      </w:r>
      <w:r w:rsidRPr="00066E00">
        <w:rPr>
          <w:rFonts w:eastAsia="Times New Roman" w:cstheme="minorHAnsi"/>
          <w:lang w:eastAsia="en-GB"/>
        </w:rPr>
        <w:t xml:space="preserve">(4): 777-786. </w:t>
      </w:r>
    </w:p>
    <w:p w:rsidR="005B0EB2" w:rsidRPr="005B0EB2" w:rsidRDefault="005B0EB2" w:rsidP="005B0EB2">
      <w:pPr>
        <w:shd w:val="clear" w:color="auto" w:fill="FFFFFF"/>
        <w:spacing w:after="0" w:line="240" w:lineRule="auto"/>
        <w:ind w:left="720" w:hanging="720"/>
        <w:textAlignment w:val="baseline"/>
        <w:rPr>
          <w:rFonts w:eastAsia="Times New Roman" w:cstheme="minorHAnsi"/>
          <w:lang w:eastAsia="en-GB"/>
        </w:rPr>
      </w:pPr>
    </w:p>
    <w:p w:rsidR="00BE7684" w:rsidRDefault="00BE7684" w:rsidP="00066E00">
      <w:pPr>
        <w:shd w:val="clear" w:color="auto" w:fill="FFFFFF"/>
        <w:spacing w:after="0" w:line="240" w:lineRule="auto"/>
        <w:ind w:left="720" w:hanging="720"/>
        <w:textAlignment w:val="baseline"/>
        <w:rPr>
          <w:rFonts w:eastAsia="Times New Roman" w:cstheme="minorHAnsi"/>
          <w:lang w:eastAsia="en-GB"/>
        </w:rPr>
      </w:pPr>
      <w:bookmarkStart w:id="6" w:name="_ENREF_102"/>
      <w:r w:rsidRPr="00066E00">
        <w:rPr>
          <w:rFonts w:eastAsia="Times New Roman" w:cstheme="minorHAnsi"/>
          <w:lang w:eastAsia="en-GB"/>
        </w:rPr>
        <w:t xml:space="preserve">Hanson K, &amp; Luciana M. (2010). Neurocognitive impairments in MDMA and other drug users: MDMA alone may not be a cognitive risk factor. </w:t>
      </w:r>
      <w:r w:rsidRPr="00066E00">
        <w:rPr>
          <w:rFonts w:eastAsia="Times New Roman" w:cstheme="minorHAnsi"/>
          <w:i/>
          <w:lang w:eastAsia="en-GB"/>
        </w:rPr>
        <w:t xml:space="preserve">Journal of Clinical and Experimental Neuropsychopharmacology 32(4): </w:t>
      </w:r>
      <w:r w:rsidRPr="00066E00">
        <w:rPr>
          <w:rFonts w:eastAsia="Times New Roman" w:cstheme="minorHAnsi"/>
          <w:lang w:eastAsia="en-GB"/>
        </w:rPr>
        <w:t xml:space="preserve"> 337-349. </w:t>
      </w:r>
      <w:bookmarkEnd w:id="6"/>
    </w:p>
    <w:p w:rsidR="005B0EB2" w:rsidRPr="00066E00" w:rsidRDefault="005B0EB2" w:rsidP="00066E00">
      <w:pPr>
        <w:shd w:val="clear" w:color="auto" w:fill="FFFFFF"/>
        <w:spacing w:after="0" w:line="240" w:lineRule="auto"/>
        <w:ind w:left="720" w:hanging="720"/>
        <w:textAlignment w:val="baseline"/>
        <w:rPr>
          <w:rFonts w:eastAsia="Times New Roman" w:cstheme="minorHAnsi"/>
          <w:lang w:eastAsia="en-GB"/>
        </w:rPr>
      </w:pPr>
    </w:p>
    <w:p w:rsidR="00F413EF" w:rsidRDefault="00F413EF" w:rsidP="00066E00">
      <w:pPr>
        <w:pStyle w:val="EndNoteBibliography"/>
        <w:spacing w:after="0"/>
        <w:ind w:left="720" w:hanging="720"/>
        <w:rPr>
          <w:rFonts w:asciiTheme="minorHAnsi" w:hAnsiTheme="minorHAnsi" w:cstheme="minorHAnsi"/>
          <w:shd w:val="clear" w:color="auto" w:fill="FFFFFF"/>
        </w:rPr>
      </w:pPr>
      <w:r w:rsidRPr="00066E00">
        <w:rPr>
          <w:rFonts w:asciiTheme="minorHAnsi" w:hAnsiTheme="minorHAnsi" w:cstheme="minorHAnsi"/>
          <w:shd w:val="clear" w:color="auto" w:fill="FFFFFF"/>
        </w:rPr>
        <w:t>Hasler F, Studerus E, Lindner K, Ludewig S, Vollenweider F (2009). Investigation of serotonin-1A receptor function in the human psychopharmacology of MDMA. </w:t>
      </w:r>
      <w:r w:rsidRPr="00066E00">
        <w:rPr>
          <w:rFonts w:asciiTheme="minorHAnsi" w:hAnsiTheme="minorHAnsi" w:cstheme="minorHAnsi"/>
          <w:i/>
          <w:iCs/>
          <w:shd w:val="clear" w:color="auto" w:fill="FFFFFF"/>
        </w:rPr>
        <w:t>J Psychopharmacol</w:t>
      </w:r>
      <w:r w:rsidRPr="00066E00">
        <w:rPr>
          <w:rFonts w:asciiTheme="minorHAnsi" w:hAnsiTheme="minorHAnsi" w:cstheme="minorHAnsi"/>
          <w:shd w:val="clear" w:color="auto" w:fill="FFFFFF"/>
        </w:rPr>
        <w:t>. Doi: 1177/026g8811080g4650 page 1–13.</w:t>
      </w:r>
    </w:p>
    <w:p w:rsidR="005B0EB2" w:rsidRPr="00066E00" w:rsidRDefault="005B0EB2" w:rsidP="00066E00">
      <w:pPr>
        <w:pStyle w:val="EndNoteBibliography"/>
        <w:spacing w:after="0"/>
        <w:ind w:left="720" w:hanging="720"/>
        <w:rPr>
          <w:rFonts w:asciiTheme="minorHAnsi" w:hAnsiTheme="minorHAnsi" w:cstheme="minorHAnsi"/>
          <w:shd w:val="clear" w:color="auto" w:fill="FFFFFF"/>
        </w:rPr>
      </w:pPr>
    </w:p>
    <w:p w:rsidR="00C44928" w:rsidRPr="00066E00" w:rsidRDefault="00C44928" w:rsidP="00066E00">
      <w:pPr>
        <w:spacing w:line="240" w:lineRule="auto"/>
        <w:ind w:left="720" w:hanging="720"/>
        <w:rPr>
          <w:rFonts w:cstheme="minorHAnsi"/>
        </w:rPr>
      </w:pPr>
      <w:r w:rsidRPr="00066E00">
        <w:rPr>
          <w:rFonts w:eastAsia="Times New Roman" w:cstheme="minorHAnsi"/>
          <w:lang w:eastAsia="en-GB"/>
        </w:rPr>
        <w:t xml:space="preserve">Heffernan TM, Jarvis H, Rodgers J, Scholey AB, &amp; Ling J. (2001a). Prospective memory, everyday cognitive failure and central executive function in recreational users of ecstasy. </w:t>
      </w:r>
      <w:r w:rsidRPr="00066E00">
        <w:rPr>
          <w:rFonts w:eastAsia="Times New Roman" w:cstheme="minorHAnsi"/>
          <w:i/>
          <w:iCs/>
          <w:lang w:eastAsia="en-GB"/>
        </w:rPr>
        <w:t>Human Psychopharmacology Clin Exp 16:</w:t>
      </w:r>
      <w:r w:rsidRPr="00066E00">
        <w:rPr>
          <w:rFonts w:eastAsia="Times New Roman" w:cstheme="minorHAnsi"/>
          <w:lang w:eastAsia="en-GB"/>
        </w:rPr>
        <w:t xml:space="preserve"> 607-612.  </w:t>
      </w:r>
    </w:p>
    <w:p w:rsidR="00C44928" w:rsidRPr="00066E00" w:rsidRDefault="00C44928" w:rsidP="00066E00">
      <w:pPr>
        <w:shd w:val="clear" w:color="auto" w:fill="FFFFFF"/>
        <w:spacing w:after="0" w:line="240" w:lineRule="auto"/>
        <w:ind w:left="720" w:hanging="720"/>
        <w:textAlignment w:val="baseline"/>
        <w:rPr>
          <w:rFonts w:eastAsia="Times New Roman" w:cstheme="minorHAnsi"/>
          <w:lang w:eastAsia="en-GB"/>
        </w:rPr>
      </w:pPr>
      <w:r w:rsidRPr="00066E00">
        <w:rPr>
          <w:rFonts w:eastAsia="Times New Roman" w:cstheme="minorHAnsi"/>
          <w:lang w:eastAsia="en-GB"/>
        </w:rPr>
        <w:t xml:space="preserve">Heffernan TM, Ling J, &amp; Scholey AB. (2001b). Subjective ratings of prospective memory deficits in MDMA (“ecstasy”) users. </w:t>
      </w:r>
      <w:r w:rsidRPr="00066E00">
        <w:rPr>
          <w:rFonts w:eastAsia="Times New Roman" w:cstheme="minorHAnsi"/>
          <w:i/>
          <w:iCs/>
          <w:lang w:eastAsia="en-GB"/>
        </w:rPr>
        <w:t>Human Psychopharmacology Clin Exp 16:</w:t>
      </w:r>
      <w:r w:rsidRPr="00066E00">
        <w:rPr>
          <w:rFonts w:eastAsia="Times New Roman" w:cstheme="minorHAnsi"/>
          <w:lang w:eastAsia="en-GB"/>
        </w:rPr>
        <w:t xml:space="preserve"> 339-344. </w:t>
      </w:r>
    </w:p>
    <w:p w:rsidR="00C44928" w:rsidRDefault="00C44928" w:rsidP="00066E00">
      <w:pPr>
        <w:shd w:val="clear" w:color="auto" w:fill="FFFFFF"/>
        <w:spacing w:after="0" w:line="240" w:lineRule="auto"/>
        <w:ind w:left="720" w:hanging="720"/>
        <w:textAlignment w:val="baseline"/>
        <w:rPr>
          <w:rFonts w:eastAsia="Times New Roman" w:cstheme="minorHAnsi"/>
          <w:lang w:val="en-US" w:eastAsia="en-GB"/>
        </w:rPr>
      </w:pPr>
      <w:r w:rsidRPr="00066E00">
        <w:rPr>
          <w:rFonts w:eastAsia="Times New Roman" w:cstheme="minorHAnsi"/>
          <w:lang w:val="en-US" w:eastAsia="en-GB"/>
        </w:rPr>
        <w:t xml:space="preserve">Hoshi R, Mullins K, Boundy C, Brignell C, Piccini P, &amp; Curran HV. (2007). Neurocognitive function in current and ex-users of ecstasy in comparison to both matched polydrug-using controls and drug-naive controls. </w:t>
      </w:r>
      <w:r w:rsidRPr="00066E00">
        <w:rPr>
          <w:rFonts w:eastAsia="Times New Roman" w:cstheme="minorHAnsi"/>
          <w:i/>
          <w:lang w:val="en-US" w:eastAsia="en-GB"/>
        </w:rPr>
        <w:t>Psychopharmacology</w:t>
      </w:r>
      <w:r w:rsidRPr="00066E00">
        <w:rPr>
          <w:rFonts w:eastAsia="Times New Roman" w:cstheme="minorHAnsi"/>
          <w:lang w:val="en-US" w:eastAsia="en-GB"/>
        </w:rPr>
        <w:t xml:space="preserve"> </w:t>
      </w:r>
      <w:r w:rsidRPr="00066E00">
        <w:rPr>
          <w:rFonts w:eastAsia="Times New Roman" w:cstheme="minorHAnsi"/>
          <w:i/>
          <w:lang w:val="en-US" w:eastAsia="en-GB"/>
        </w:rPr>
        <w:t>194</w:t>
      </w:r>
      <w:r w:rsidRPr="00066E00">
        <w:rPr>
          <w:rFonts w:eastAsia="Times New Roman" w:cstheme="minorHAnsi"/>
          <w:lang w:val="en-US" w:eastAsia="en-GB"/>
        </w:rPr>
        <w:t xml:space="preserve">: 371-379. </w:t>
      </w:r>
    </w:p>
    <w:p w:rsidR="005B0EB2" w:rsidRPr="00066E00" w:rsidRDefault="005B0EB2" w:rsidP="00066E00">
      <w:pPr>
        <w:shd w:val="clear" w:color="auto" w:fill="FFFFFF"/>
        <w:spacing w:after="0" w:line="240" w:lineRule="auto"/>
        <w:ind w:left="720" w:hanging="720"/>
        <w:textAlignment w:val="baseline"/>
        <w:rPr>
          <w:rFonts w:eastAsia="Times New Roman" w:cstheme="minorHAnsi"/>
          <w:lang w:val="en-US" w:eastAsia="en-GB"/>
        </w:rPr>
      </w:pPr>
    </w:p>
    <w:p w:rsidR="005B0EB2" w:rsidRPr="00066E00" w:rsidRDefault="005333C9" w:rsidP="005B0EB2">
      <w:pPr>
        <w:shd w:val="clear" w:color="auto" w:fill="FFFFFF"/>
        <w:spacing w:after="75" w:line="240" w:lineRule="auto"/>
        <w:ind w:left="720" w:hanging="720"/>
        <w:rPr>
          <w:rFonts w:cstheme="minorHAnsi"/>
        </w:rPr>
      </w:pPr>
      <w:r w:rsidRPr="00066E00">
        <w:rPr>
          <w:rFonts w:cstheme="minorHAnsi"/>
        </w:rPr>
        <w:t xml:space="preserve">Hysek CM, Simmler LD, Nicola VG, Vischer N, Donzelli M, Krähenbühl S, Grouzmann E, Huwyler J, Hoener MC, Liechti ME. (2012c). Duloxetine inhibits effects of MDMA (“ecstasy”) in vitro and in humans in a randomized placebo-controlled laboratory study. PLoS ONE 7:e36476. </w:t>
      </w:r>
    </w:p>
    <w:p w:rsidR="002F0819" w:rsidRDefault="002F0819" w:rsidP="00066E00">
      <w:pPr>
        <w:spacing w:after="0" w:line="240" w:lineRule="auto"/>
        <w:ind w:left="720" w:hanging="720"/>
        <w:rPr>
          <w:rFonts w:cstheme="minorHAnsi"/>
        </w:rPr>
      </w:pPr>
      <w:r w:rsidRPr="00066E00">
        <w:rPr>
          <w:rFonts w:cstheme="minorHAnsi"/>
        </w:rPr>
        <w:t>Jacobsen, L. K., Einar Mencl, W., Pugh, K.R., Skudlarski, P., &amp; Krystal, J.H. (2004). Preliminary evidence of hippocampal dysfunction in adolescent MDMA ("ecstasy") users: possible relationship to neurotoxic effects. Psychopharmacology, 173, 383-390.</w:t>
      </w:r>
    </w:p>
    <w:p w:rsidR="005B0EB2" w:rsidRPr="00066E00" w:rsidRDefault="005B0EB2" w:rsidP="00066E00">
      <w:pPr>
        <w:spacing w:after="0" w:line="240" w:lineRule="auto"/>
        <w:ind w:left="720" w:hanging="720"/>
        <w:rPr>
          <w:rFonts w:cstheme="minorHAnsi"/>
        </w:rPr>
      </w:pPr>
    </w:p>
    <w:p w:rsidR="00AC7568" w:rsidRDefault="00AC7568" w:rsidP="00066E00">
      <w:pPr>
        <w:spacing w:after="0" w:line="240" w:lineRule="auto"/>
        <w:ind w:left="720" w:hanging="720"/>
        <w:rPr>
          <w:rFonts w:cstheme="minorHAnsi"/>
        </w:rPr>
      </w:pPr>
      <w:r w:rsidRPr="00066E00">
        <w:rPr>
          <w:rFonts w:cstheme="minorHAnsi"/>
        </w:rPr>
        <w:t>Jager G, de Win MML, van der Tweel I, Schilt T, Kahn RS, van den Brink W, van Ree JM, &amp; Ramsey NF. (2008). Assessment of cognitive brain function in ecstasy users and contributions of other drugs of abuse: Results from an fMRI study. Neuropsychopharmacology 33: 247-258.</w:t>
      </w:r>
    </w:p>
    <w:p w:rsidR="005B0EB2" w:rsidRPr="00066E00" w:rsidRDefault="005B0EB2" w:rsidP="00066E00">
      <w:pPr>
        <w:spacing w:after="0" w:line="240" w:lineRule="auto"/>
        <w:ind w:left="720" w:hanging="720"/>
        <w:rPr>
          <w:rFonts w:cstheme="minorHAnsi"/>
        </w:rPr>
      </w:pPr>
    </w:p>
    <w:p w:rsidR="00F413EF" w:rsidRDefault="00F413EF" w:rsidP="00066E00">
      <w:pPr>
        <w:spacing w:after="0" w:line="240" w:lineRule="auto"/>
        <w:ind w:left="720" w:hanging="720"/>
        <w:rPr>
          <w:rStyle w:val="Hyperlink"/>
          <w:rFonts w:cstheme="minorHAnsi"/>
          <w:color w:val="auto"/>
          <w:shd w:val="clear" w:color="auto" w:fill="FCFCFC"/>
        </w:rPr>
      </w:pPr>
      <w:r w:rsidRPr="00066E00">
        <w:rPr>
          <w:rFonts w:cstheme="minorHAnsi"/>
          <w:shd w:val="clear" w:color="auto" w:fill="FCFCFC"/>
        </w:rPr>
        <w:t>Kuypers, K.P.C., Wingen, M., Samyn, N. </w:t>
      </w:r>
      <w:r w:rsidRPr="00066E00">
        <w:rPr>
          <w:rFonts w:cstheme="minorHAnsi"/>
          <w:i/>
          <w:iCs/>
          <w:shd w:val="clear" w:color="auto" w:fill="FCFCFC"/>
        </w:rPr>
        <w:t>et al.</w:t>
      </w:r>
      <w:r w:rsidRPr="00066E00">
        <w:rPr>
          <w:rFonts w:cstheme="minorHAnsi"/>
          <w:shd w:val="clear" w:color="auto" w:fill="FCFCFC"/>
        </w:rPr>
        <w:t> Acute effects of nocturnal doses of MDMA on measures of impulsivity and psychomotor performance throughout the night. </w:t>
      </w:r>
      <w:r w:rsidRPr="00066E00">
        <w:rPr>
          <w:rFonts w:cstheme="minorHAnsi"/>
          <w:i/>
          <w:iCs/>
          <w:shd w:val="clear" w:color="auto" w:fill="FCFCFC"/>
        </w:rPr>
        <w:t>Psychopharmacology</w:t>
      </w:r>
      <w:r w:rsidRPr="00066E00">
        <w:rPr>
          <w:rFonts w:cstheme="minorHAnsi"/>
          <w:shd w:val="clear" w:color="auto" w:fill="FCFCFC"/>
        </w:rPr>
        <w:t> </w:t>
      </w:r>
      <w:r w:rsidRPr="00066E00">
        <w:rPr>
          <w:rFonts w:cstheme="minorHAnsi"/>
          <w:b/>
          <w:bCs/>
          <w:shd w:val="clear" w:color="auto" w:fill="FCFCFC"/>
        </w:rPr>
        <w:t>192, </w:t>
      </w:r>
      <w:r w:rsidRPr="00066E00">
        <w:rPr>
          <w:rFonts w:cstheme="minorHAnsi"/>
          <w:shd w:val="clear" w:color="auto" w:fill="FCFCFC"/>
        </w:rPr>
        <w:t xml:space="preserve">111–119 (2007). </w:t>
      </w:r>
      <w:hyperlink r:id="rId13" w:history="1">
        <w:r w:rsidRPr="00066E00">
          <w:rPr>
            <w:rStyle w:val="Hyperlink"/>
            <w:rFonts w:cstheme="minorHAnsi"/>
            <w:color w:val="auto"/>
            <w:shd w:val="clear" w:color="auto" w:fill="FCFCFC"/>
          </w:rPr>
          <w:t>https://doi.org/10.1007/s00213-006-0679-6</w:t>
        </w:r>
      </w:hyperlink>
      <w:r w:rsidR="005B0EB2">
        <w:rPr>
          <w:rStyle w:val="Hyperlink"/>
          <w:rFonts w:cstheme="minorHAnsi"/>
          <w:color w:val="auto"/>
          <w:shd w:val="clear" w:color="auto" w:fill="FCFCFC"/>
        </w:rPr>
        <w:t>.</w:t>
      </w:r>
    </w:p>
    <w:p w:rsidR="005B0EB2" w:rsidRPr="00066E00" w:rsidRDefault="005B0EB2" w:rsidP="00066E00">
      <w:pPr>
        <w:spacing w:after="0" w:line="240" w:lineRule="auto"/>
        <w:ind w:left="720" w:hanging="720"/>
        <w:rPr>
          <w:rFonts w:cstheme="minorHAnsi"/>
          <w:shd w:val="clear" w:color="auto" w:fill="FCFCFC"/>
        </w:rPr>
      </w:pPr>
    </w:p>
    <w:p w:rsidR="00F413EF" w:rsidRDefault="00F413EF" w:rsidP="00066E00">
      <w:pPr>
        <w:spacing w:after="0" w:line="240" w:lineRule="auto"/>
        <w:ind w:left="720" w:hanging="720"/>
        <w:rPr>
          <w:rFonts w:cstheme="minorHAnsi"/>
          <w:shd w:val="clear" w:color="auto" w:fill="FFFFFF"/>
        </w:rPr>
      </w:pPr>
      <w:r w:rsidRPr="00066E00">
        <w:rPr>
          <w:rFonts w:cstheme="minorHAnsi"/>
          <w:shd w:val="clear" w:color="auto" w:fill="FFFFFF"/>
        </w:rPr>
        <w:t>Kuypers KP, Wingen M, Ramaekers JG. Memory and mood during the night and in the morning after repeated evening doses of MDMA. J Psychopharmacol. 2008 Nov;22(8):895-903. doi: 10.1177/02698811080220081401.</w:t>
      </w:r>
    </w:p>
    <w:p w:rsidR="005B0EB2" w:rsidRPr="00066E00" w:rsidRDefault="005B0EB2" w:rsidP="00066E00">
      <w:pPr>
        <w:spacing w:after="0" w:line="240" w:lineRule="auto"/>
        <w:ind w:left="720" w:hanging="720"/>
        <w:rPr>
          <w:rFonts w:cstheme="minorHAnsi"/>
          <w:shd w:val="clear" w:color="auto" w:fill="FFFFFF"/>
        </w:rPr>
      </w:pPr>
    </w:p>
    <w:p w:rsidR="00F413EF" w:rsidRDefault="00F413EF" w:rsidP="00066E00">
      <w:pPr>
        <w:spacing w:after="0" w:line="240" w:lineRule="auto"/>
        <w:ind w:left="720" w:hanging="720"/>
        <w:rPr>
          <w:rFonts w:cstheme="minorHAnsi"/>
          <w:shd w:val="clear" w:color="auto" w:fill="FFFFFF"/>
        </w:rPr>
      </w:pPr>
      <w:r w:rsidRPr="00066E00">
        <w:rPr>
          <w:rFonts w:cstheme="minorHAnsi"/>
          <w:shd w:val="clear" w:color="auto" w:fill="FFFFFF"/>
        </w:rPr>
        <w:t>Kuypers KP, Ramaekers JG. Acute dose of MDMA (75 mg) impairs spatial memory for location but leaves contextual processing of visuospatial information unaffected. Psychopharmacology (Berl). 2007 Jan;189(4):557-63. doi: 10.1007/s00213-006-0321-7. </w:t>
      </w:r>
    </w:p>
    <w:p w:rsidR="005B0EB2" w:rsidRPr="00066E00" w:rsidRDefault="005B0EB2" w:rsidP="00066E00">
      <w:pPr>
        <w:spacing w:after="0" w:line="240" w:lineRule="auto"/>
        <w:ind w:left="720" w:hanging="720"/>
        <w:rPr>
          <w:rFonts w:cstheme="minorHAnsi"/>
          <w:shd w:val="clear" w:color="auto" w:fill="FFFFFF"/>
        </w:rPr>
      </w:pPr>
    </w:p>
    <w:p w:rsidR="00F413EF" w:rsidRDefault="00F413EF" w:rsidP="00066E00">
      <w:pPr>
        <w:spacing w:after="0" w:line="240" w:lineRule="auto"/>
        <w:ind w:left="720" w:hanging="720"/>
        <w:rPr>
          <w:rFonts w:cstheme="minorHAnsi"/>
          <w:shd w:val="clear" w:color="auto" w:fill="FFFFFF"/>
        </w:rPr>
      </w:pPr>
      <w:r w:rsidRPr="00066E00">
        <w:rPr>
          <w:rFonts w:cstheme="minorHAnsi"/>
          <w:shd w:val="clear" w:color="auto" w:fill="FFFFFF"/>
        </w:rPr>
        <w:t>Kuypers KP, Ramaekers JG. Transient memory impairment after acute dose of 75mg 3.4-Methylene-dioxymethamphetamine. J Psychopharmacol. 2005 Nov;19(6):633-9. doi: 10.1177/0269881105056670. </w:t>
      </w:r>
    </w:p>
    <w:p w:rsidR="005B0EB2" w:rsidRPr="00066E00" w:rsidRDefault="005B0EB2" w:rsidP="00066E00">
      <w:pPr>
        <w:spacing w:after="0" w:line="240" w:lineRule="auto"/>
        <w:ind w:left="720" w:hanging="720"/>
        <w:rPr>
          <w:rFonts w:cstheme="minorHAnsi"/>
          <w:shd w:val="clear" w:color="auto" w:fill="FFFFFF"/>
        </w:rPr>
      </w:pPr>
    </w:p>
    <w:p w:rsidR="005B0EB2" w:rsidRDefault="00F413EF" w:rsidP="005B0EB2">
      <w:pPr>
        <w:spacing w:after="0" w:line="240" w:lineRule="auto"/>
        <w:ind w:left="720" w:hanging="720"/>
        <w:rPr>
          <w:rFonts w:cstheme="minorHAnsi"/>
          <w:shd w:val="clear" w:color="auto" w:fill="FFFFFF"/>
        </w:rPr>
      </w:pPr>
      <w:r w:rsidRPr="00066E00">
        <w:rPr>
          <w:rFonts w:cstheme="minorHAnsi"/>
          <w:shd w:val="clear" w:color="auto" w:fill="FFFFFF"/>
        </w:rPr>
        <w:t xml:space="preserve">Lamers CT, Ramaekers JG, Muntjewerff ND, Sikkema KL, Samyn N, Read NL, Brookhuis KA, Riedel WJ. Dissociable effects of a single dose of ecstasy (MDMA) on psychomotor skills and attentional performance. J Psychopharmacol. 2003 Dec;17(4):379-87. doi: 10.1177/0269881103174015. </w:t>
      </w:r>
    </w:p>
    <w:p w:rsidR="005B0EB2" w:rsidRPr="00066E00" w:rsidRDefault="005B0EB2" w:rsidP="005B0EB2">
      <w:pPr>
        <w:spacing w:after="0" w:line="240" w:lineRule="auto"/>
        <w:ind w:left="720" w:hanging="720"/>
        <w:rPr>
          <w:rFonts w:cstheme="minorHAnsi"/>
          <w:shd w:val="clear" w:color="auto" w:fill="FFFFFF"/>
        </w:rPr>
      </w:pPr>
    </w:p>
    <w:p w:rsidR="005333C9" w:rsidRDefault="005333C9" w:rsidP="00066E00">
      <w:pPr>
        <w:shd w:val="clear" w:color="auto" w:fill="FFFFFF"/>
        <w:spacing w:after="0" w:line="240" w:lineRule="auto"/>
        <w:ind w:left="720" w:hanging="720"/>
        <w:textAlignment w:val="baseline"/>
        <w:rPr>
          <w:rFonts w:eastAsia="Times New Roman" w:cstheme="minorHAnsi"/>
          <w:lang w:eastAsia="en-GB"/>
        </w:rPr>
      </w:pPr>
      <w:r w:rsidRPr="00066E00">
        <w:rPr>
          <w:rFonts w:eastAsia="Times New Roman" w:cstheme="minorHAnsi"/>
          <w:lang w:eastAsia="en-GB"/>
        </w:rPr>
        <w:t>Liechti ME, Gamma A, &amp; Vollenweider FX. (2001). Gender differences in the subjective effects of MDMA. </w:t>
      </w:r>
      <w:r w:rsidRPr="00066E00">
        <w:rPr>
          <w:rFonts w:eastAsia="Times New Roman" w:cstheme="minorHAnsi"/>
          <w:i/>
          <w:iCs/>
          <w:bdr w:val="none" w:sz="0" w:space="0" w:color="auto" w:frame="1"/>
          <w:lang w:eastAsia="en-GB"/>
        </w:rPr>
        <w:t>Psychopharmacology 1</w:t>
      </w:r>
      <w:r w:rsidRPr="00066E00">
        <w:rPr>
          <w:rFonts w:eastAsia="Times New Roman" w:cstheme="minorHAnsi"/>
          <w:lang w:eastAsia="en-GB"/>
        </w:rPr>
        <w:t>54(2): 161-168.</w:t>
      </w:r>
    </w:p>
    <w:p w:rsidR="005B0EB2" w:rsidRPr="00066E00" w:rsidRDefault="005B0EB2" w:rsidP="00066E00">
      <w:pPr>
        <w:shd w:val="clear" w:color="auto" w:fill="FFFFFF"/>
        <w:spacing w:after="0" w:line="240" w:lineRule="auto"/>
        <w:ind w:left="720" w:hanging="720"/>
        <w:textAlignment w:val="baseline"/>
        <w:rPr>
          <w:rFonts w:eastAsia="Times New Roman" w:cstheme="minorHAnsi"/>
          <w:lang w:eastAsia="en-GB"/>
        </w:rPr>
      </w:pPr>
    </w:p>
    <w:p w:rsidR="00F413EF" w:rsidRDefault="00F413EF" w:rsidP="00066E00">
      <w:pPr>
        <w:shd w:val="clear" w:color="auto" w:fill="FFFFFF"/>
        <w:spacing w:after="0" w:line="240" w:lineRule="auto"/>
        <w:ind w:left="720" w:hanging="720"/>
        <w:rPr>
          <w:rFonts w:eastAsia="Times New Roman" w:cstheme="minorHAnsi"/>
          <w:lang w:eastAsia="en-GB"/>
        </w:rPr>
      </w:pPr>
      <w:r w:rsidRPr="00066E00">
        <w:rPr>
          <w:rFonts w:eastAsia="Times New Roman" w:cstheme="minorHAnsi"/>
          <w:lang w:eastAsia="en-GB"/>
        </w:rPr>
        <w:t>MacInnes N, Handley SL, &amp; Harding GFA. (2001). Former chronic methylenedioxymethamphetamine (MDMA or ecstasy) users report mild depressive symptoms. .</w:t>
      </w:r>
      <w:r w:rsidRPr="00066E00">
        <w:rPr>
          <w:rFonts w:eastAsia="Times New Roman" w:cstheme="minorHAnsi"/>
          <w:i/>
          <w:iCs/>
          <w:lang w:eastAsia="en-GB"/>
        </w:rPr>
        <w:t>Journal of Psychopharmacology</w:t>
      </w:r>
      <w:r w:rsidRPr="00066E00">
        <w:rPr>
          <w:rFonts w:eastAsia="Times New Roman" w:cstheme="minorHAnsi"/>
          <w:lang w:eastAsia="en-GB"/>
        </w:rPr>
        <w:t> </w:t>
      </w:r>
      <w:r w:rsidRPr="00066E00">
        <w:rPr>
          <w:rFonts w:eastAsia="Times New Roman" w:cstheme="minorHAnsi"/>
          <w:i/>
          <w:iCs/>
          <w:lang w:eastAsia="en-GB"/>
        </w:rPr>
        <w:t>15</w:t>
      </w:r>
      <w:r w:rsidRPr="00066E00">
        <w:rPr>
          <w:rFonts w:eastAsia="Times New Roman" w:cstheme="minorHAnsi"/>
          <w:lang w:eastAsia="en-GB"/>
        </w:rPr>
        <w:t>(3): 181-186.</w:t>
      </w:r>
    </w:p>
    <w:p w:rsidR="005B0EB2" w:rsidRPr="00066E00" w:rsidRDefault="005B0EB2" w:rsidP="00066E00">
      <w:pPr>
        <w:shd w:val="clear" w:color="auto" w:fill="FFFFFF"/>
        <w:spacing w:after="0" w:line="240" w:lineRule="auto"/>
        <w:ind w:left="720" w:hanging="720"/>
        <w:rPr>
          <w:rFonts w:eastAsia="Times New Roman" w:cstheme="minorHAnsi"/>
          <w:lang w:eastAsia="en-GB"/>
        </w:rPr>
      </w:pPr>
    </w:p>
    <w:p w:rsidR="00F413EF" w:rsidRPr="00066E00" w:rsidRDefault="00F413EF" w:rsidP="00066E00">
      <w:pPr>
        <w:shd w:val="clear" w:color="auto" w:fill="FFFFFF"/>
        <w:spacing w:after="75" w:line="240" w:lineRule="auto"/>
        <w:ind w:left="720" w:hanging="720"/>
        <w:rPr>
          <w:rFonts w:eastAsiaTheme="minorEastAsia" w:cstheme="minorHAnsi"/>
          <w:lang w:val="en-AU" w:eastAsia="zh-CN"/>
        </w:rPr>
      </w:pPr>
      <w:r w:rsidRPr="00066E00">
        <w:rPr>
          <w:rFonts w:cstheme="minorHAnsi"/>
        </w:rPr>
        <w:t>Martín-Santos R, Torrens M, Poudevida S, Langohr K, Cuyás E, Pacifici R, Farré M, Pichini S, de la Torre R. (2010). 5-HTTLPR polymorphism, mood disorders and MDMA use in a 3-year follow-up study. Addict Biol 15:15–22.</w:t>
      </w:r>
    </w:p>
    <w:p w:rsidR="00662A16" w:rsidRDefault="00662A16" w:rsidP="00066E00">
      <w:pPr>
        <w:spacing w:after="0" w:line="240" w:lineRule="auto"/>
        <w:ind w:left="720" w:hanging="720"/>
        <w:rPr>
          <w:rFonts w:cstheme="minorHAnsi"/>
        </w:rPr>
      </w:pPr>
      <w:r w:rsidRPr="00066E00">
        <w:rPr>
          <w:rFonts w:cstheme="minorHAnsi"/>
        </w:rPr>
        <w:t>McCann U, Szabo Z, Seckin E, Rosenblatt P, Mathews WB, Ravert HT, Dannals RF, &amp; Ricaurte GA. (2005). Quantitative PET studies of the serotonin transporter in MDMA users and controls using [11C]McN5652 and [11C]DASB. Neuropsychopharmacology 30: 1741-1750.</w:t>
      </w:r>
    </w:p>
    <w:p w:rsidR="005B0EB2" w:rsidRPr="00066E00" w:rsidRDefault="005B0EB2" w:rsidP="00066E00">
      <w:pPr>
        <w:spacing w:after="0" w:line="240" w:lineRule="auto"/>
        <w:ind w:left="720" w:hanging="720"/>
        <w:rPr>
          <w:rFonts w:cstheme="minorHAnsi"/>
        </w:rPr>
      </w:pPr>
    </w:p>
    <w:p w:rsidR="001C6CAE" w:rsidRDefault="001C6CAE" w:rsidP="00066E00">
      <w:pPr>
        <w:spacing w:after="0" w:line="240" w:lineRule="auto"/>
        <w:ind w:left="720" w:hanging="720"/>
        <w:rPr>
          <w:rFonts w:cstheme="minorHAnsi"/>
        </w:rPr>
      </w:pPr>
      <w:r w:rsidRPr="00066E00">
        <w:rPr>
          <w:rFonts w:cstheme="minorHAnsi"/>
        </w:rPr>
        <w:t>McCann UD, Szabo Z, Vranesic M, Palermo M, Mathews WB, Ravert HT, Dannals RF, &amp; Ricaurte GA. (2008). Positron emission tomographic studies of brain dopamine and serotonin transporters in abstinent (±) 3,4-methylenedioxymethamphetamine ("ecstasy") users: relationship to cognitive performance. Psychopharmacology 200(3): 439-450.</w:t>
      </w:r>
    </w:p>
    <w:p w:rsidR="005B0EB2" w:rsidRPr="00066E00" w:rsidRDefault="005B0EB2" w:rsidP="00066E00">
      <w:pPr>
        <w:spacing w:after="0" w:line="240" w:lineRule="auto"/>
        <w:ind w:left="720" w:hanging="720"/>
        <w:rPr>
          <w:rFonts w:cstheme="minorHAnsi"/>
        </w:rPr>
      </w:pPr>
    </w:p>
    <w:p w:rsidR="00066E00" w:rsidRDefault="00BE7684" w:rsidP="00066E00">
      <w:pPr>
        <w:spacing w:line="240" w:lineRule="auto"/>
        <w:ind w:left="720" w:hanging="720"/>
        <w:rPr>
          <w:rFonts w:cstheme="minorHAnsi"/>
        </w:rPr>
      </w:pPr>
      <w:r w:rsidRPr="00066E00">
        <w:rPr>
          <w:rFonts w:cstheme="minorHAnsi"/>
          <w:shd w:val="clear" w:color="auto" w:fill="FFFFFF"/>
        </w:rPr>
        <w:t xml:space="preserve">McCardle K, Luebbers S, Carter JD, Croft RJ, &amp; Stough C. (2004). Chronic MDMA (ecstasy) use, cognition and mood. </w:t>
      </w:r>
      <w:r w:rsidRPr="00066E00">
        <w:rPr>
          <w:rFonts w:cstheme="minorHAnsi"/>
          <w:i/>
          <w:shd w:val="clear" w:color="auto" w:fill="FFFFFF"/>
        </w:rPr>
        <w:t xml:space="preserve">Psychopharmacology 173: </w:t>
      </w:r>
      <w:r w:rsidRPr="00066E00">
        <w:rPr>
          <w:rFonts w:cstheme="minorHAnsi"/>
          <w:shd w:val="clear" w:color="auto" w:fill="FFFFFF"/>
        </w:rPr>
        <w:t xml:space="preserve">434-439. </w:t>
      </w:r>
    </w:p>
    <w:p w:rsidR="00194CDA" w:rsidRPr="00066E00" w:rsidRDefault="005F32ED" w:rsidP="00066E00">
      <w:pPr>
        <w:spacing w:line="240" w:lineRule="auto"/>
        <w:ind w:left="720" w:hanging="720"/>
        <w:rPr>
          <w:rFonts w:cstheme="minorHAnsi"/>
        </w:rPr>
      </w:pPr>
      <w:r w:rsidRPr="00066E00">
        <w:rPr>
          <w:rFonts w:cstheme="minorHAnsi"/>
        </w:rPr>
        <w:t>Moeller, F. G., Steinberg, J. L., Dougherty, D. M., Narayana, P. A., Kramer, L. A., &amp; Renshaw, P. F. (2004). Functional MRI study of working memory in MDMA users. </w:t>
      </w:r>
      <w:r w:rsidRPr="00066E00">
        <w:rPr>
          <w:rFonts w:cstheme="minorHAnsi"/>
          <w:i/>
          <w:iCs/>
        </w:rPr>
        <w:t>Psychopharmacology</w:t>
      </w:r>
      <w:r w:rsidRPr="00066E00">
        <w:rPr>
          <w:rFonts w:cstheme="minorHAnsi"/>
        </w:rPr>
        <w:t>, </w:t>
      </w:r>
      <w:r w:rsidRPr="00066E00">
        <w:rPr>
          <w:rFonts w:cstheme="minorHAnsi"/>
          <w:i/>
          <w:iCs/>
        </w:rPr>
        <w:t>177</w:t>
      </w:r>
      <w:r w:rsidRPr="00066E00">
        <w:rPr>
          <w:rFonts w:cstheme="minorHAnsi"/>
        </w:rPr>
        <w:t>(1), 185-194.</w:t>
      </w:r>
    </w:p>
    <w:p w:rsidR="00BE7684" w:rsidRPr="00066E00" w:rsidRDefault="00BE7684" w:rsidP="00066E00">
      <w:pPr>
        <w:spacing w:line="240" w:lineRule="auto"/>
        <w:ind w:left="720" w:hanging="720"/>
        <w:rPr>
          <w:rFonts w:cstheme="minorHAnsi"/>
          <w:shd w:val="clear" w:color="auto" w:fill="FFFFFF"/>
        </w:rPr>
      </w:pPr>
      <w:bookmarkStart w:id="7" w:name="_ENREF_162"/>
      <w:r w:rsidRPr="00066E00">
        <w:rPr>
          <w:rFonts w:cstheme="minorHAnsi"/>
          <w:shd w:val="clear" w:color="auto" w:fill="FFFFFF"/>
        </w:rPr>
        <w:t xml:space="preserve">Montgomery C, Fisk JE, Newcombe R, &amp; Murphy PN. (2005). The differential effects of </w:t>
      </w:r>
      <w:r w:rsidR="00066E00" w:rsidRPr="00066E00">
        <w:rPr>
          <w:rFonts w:cstheme="minorHAnsi"/>
          <w:shd w:val="clear" w:color="auto" w:fill="FFFFFF"/>
        </w:rPr>
        <w:t>e</w:t>
      </w:r>
      <w:r w:rsidRPr="00066E00">
        <w:rPr>
          <w:rFonts w:cstheme="minorHAnsi"/>
          <w:shd w:val="clear" w:color="auto" w:fill="FFFFFF"/>
        </w:rPr>
        <w:t xml:space="preserve">cstasy/polydrug use on executive components: shifting, inhibition, updating and access to semantic memory. </w:t>
      </w:r>
      <w:r w:rsidRPr="00066E00">
        <w:rPr>
          <w:rFonts w:cstheme="minorHAnsi"/>
          <w:i/>
          <w:shd w:val="clear" w:color="auto" w:fill="FFFFFF"/>
        </w:rPr>
        <w:t>Psychopharmacology 182</w:t>
      </w:r>
      <w:r w:rsidRPr="00066E00">
        <w:rPr>
          <w:rFonts w:cstheme="minorHAnsi"/>
          <w:shd w:val="clear" w:color="auto" w:fill="FFFFFF"/>
        </w:rPr>
        <w:t>: 262-276</w:t>
      </w:r>
      <w:bookmarkEnd w:id="7"/>
      <w:r w:rsidRPr="00066E00">
        <w:rPr>
          <w:rFonts w:cstheme="minorHAnsi"/>
          <w:shd w:val="clear" w:color="auto" w:fill="FFFFFF"/>
        </w:rPr>
        <w:t xml:space="preserve">. </w:t>
      </w:r>
    </w:p>
    <w:p w:rsidR="005333C9" w:rsidRPr="00066E00" w:rsidRDefault="00BE7684" w:rsidP="00066E00">
      <w:pPr>
        <w:spacing w:line="240" w:lineRule="auto"/>
        <w:ind w:left="720" w:hanging="720"/>
        <w:rPr>
          <w:rFonts w:cstheme="minorHAnsi"/>
          <w:shd w:val="clear" w:color="auto" w:fill="FFFFFF"/>
        </w:rPr>
      </w:pPr>
      <w:r w:rsidRPr="00066E00">
        <w:rPr>
          <w:rFonts w:cstheme="minorHAnsi"/>
          <w:shd w:val="clear" w:color="auto" w:fill="FFFFFF"/>
        </w:rPr>
        <w:t xml:space="preserve">Montgomery, C., &amp; Fisk, J. E. (2007). Everyday memory deficits in ecstasy-polydrug </w:t>
      </w:r>
      <w:r w:rsidR="00066E00" w:rsidRPr="00066E00">
        <w:rPr>
          <w:rFonts w:cstheme="minorHAnsi"/>
          <w:shd w:val="clear" w:color="auto" w:fill="FFFFFF"/>
        </w:rPr>
        <w:t>u</w:t>
      </w:r>
      <w:r w:rsidRPr="00066E00">
        <w:rPr>
          <w:rFonts w:cstheme="minorHAnsi"/>
          <w:shd w:val="clear" w:color="auto" w:fill="FFFFFF"/>
        </w:rPr>
        <w:t>sers. </w:t>
      </w:r>
      <w:r w:rsidRPr="00066E00">
        <w:rPr>
          <w:rFonts w:cstheme="minorHAnsi"/>
          <w:i/>
          <w:iCs/>
          <w:shd w:val="clear" w:color="auto" w:fill="FFFFFF"/>
        </w:rPr>
        <w:t>Journal of Psychopharmacology</w:t>
      </w:r>
      <w:r w:rsidRPr="00066E00">
        <w:rPr>
          <w:rFonts w:cstheme="minorHAnsi"/>
          <w:shd w:val="clear" w:color="auto" w:fill="FFFFFF"/>
        </w:rPr>
        <w:t>, </w:t>
      </w:r>
      <w:r w:rsidRPr="00066E00">
        <w:rPr>
          <w:rFonts w:cstheme="minorHAnsi"/>
          <w:i/>
          <w:iCs/>
          <w:shd w:val="clear" w:color="auto" w:fill="FFFFFF"/>
        </w:rPr>
        <w:t>21</w:t>
      </w:r>
      <w:r w:rsidRPr="00066E00">
        <w:rPr>
          <w:rFonts w:cstheme="minorHAnsi"/>
          <w:shd w:val="clear" w:color="auto" w:fill="FFFFFF"/>
        </w:rPr>
        <w:t>(7), 709–717. </w:t>
      </w:r>
      <w:hyperlink r:id="rId14" w:history="1">
        <w:r w:rsidRPr="00066E00">
          <w:rPr>
            <w:rStyle w:val="Hyperlink"/>
            <w:rFonts w:cstheme="minorHAnsi"/>
            <w:color w:val="auto"/>
            <w:shd w:val="clear" w:color="auto" w:fill="FFFFFF"/>
          </w:rPr>
          <w:t>https://doi.org/10.1177/0269881107077220</w:t>
        </w:r>
      </w:hyperlink>
      <w:r w:rsidRPr="00066E00">
        <w:rPr>
          <w:rFonts w:cstheme="minorHAnsi"/>
          <w:shd w:val="clear" w:color="auto" w:fill="FFFFFF"/>
        </w:rPr>
        <w:t xml:space="preserve"> </w:t>
      </w:r>
    </w:p>
    <w:p w:rsidR="00066E00" w:rsidRPr="00066E00" w:rsidRDefault="00066E00" w:rsidP="00066E00">
      <w:pPr>
        <w:spacing w:line="240" w:lineRule="auto"/>
        <w:ind w:left="720" w:hanging="720"/>
        <w:rPr>
          <w:rFonts w:cstheme="minorHAnsi"/>
          <w:shd w:val="clear" w:color="auto" w:fill="FFFFFF"/>
        </w:rPr>
      </w:pPr>
      <w:r w:rsidRPr="00066E00">
        <w:rPr>
          <w:rFonts w:cstheme="minorHAnsi"/>
          <w:shd w:val="clear" w:color="auto" w:fill="FFFFFF"/>
        </w:rPr>
        <w:t>Montgomery C, Fisk JE. Ecstasy-related deficits in the updating component of executive processes. Hum Psychopharmacol. 2008 Aug;23(6):495-511. doi: 10.1002/hup.951.</w:t>
      </w:r>
    </w:p>
    <w:p w:rsidR="00BE7684" w:rsidRPr="00066E00" w:rsidRDefault="00BE7684" w:rsidP="00066E00">
      <w:pPr>
        <w:pStyle w:val="CommentText"/>
        <w:ind w:left="720" w:hanging="720"/>
        <w:rPr>
          <w:rFonts w:cstheme="minorHAnsi"/>
          <w:sz w:val="22"/>
          <w:szCs w:val="22"/>
        </w:rPr>
      </w:pPr>
      <w:r w:rsidRPr="00066E00">
        <w:rPr>
          <w:rFonts w:cstheme="minorHAnsi"/>
          <w:sz w:val="22"/>
          <w:szCs w:val="22"/>
          <w:shd w:val="clear" w:color="auto" w:fill="FFFFFF"/>
        </w:rPr>
        <w:t>Montgomery C, Hatton NP, Fisk JE, Ogden RS, Jansari A. Assessing the functional significance of ecstasy-related memory deficits using a virtual paradigm. Hum Psychopharmacol. 2010 Jun-Jul;25(4):318-25. doi: 10.1002/hup.1119.</w:t>
      </w:r>
    </w:p>
    <w:p w:rsidR="009E7F46" w:rsidRPr="00066E00" w:rsidRDefault="009E7F46" w:rsidP="00066E00">
      <w:pPr>
        <w:spacing w:line="240" w:lineRule="auto"/>
        <w:ind w:left="720" w:hanging="720"/>
        <w:rPr>
          <w:rFonts w:cstheme="minorHAnsi"/>
        </w:rPr>
      </w:pPr>
      <w:r w:rsidRPr="00066E00">
        <w:rPr>
          <w:rFonts w:cstheme="minorHAnsi"/>
        </w:rPr>
        <w:t>Montgomery, C., Fisk, J. E., &amp; Roberts, C. A. (2017). Updating of working memory in ecstasy polydrug users: Findings from fNIRS. Human Psychopharmacology: Clinical and Experimental, 32(3), e2609.</w:t>
      </w:r>
    </w:p>
    <w:p w:rsidR="00F413EF" w:rsidRPr="00066E00" w:rsidRDefault="00F413EF" w:rsidP="00066E00">
      <w:pPr>
        <w:spacing w:line="240" w:lineRule="auto"/>
        <w:ind w:left="720" w:hanging="720"/>
        <w:rPr>
          <w:rFonts w:cstheme="minorHAnsi"/>
          <w:shd w:val="clear" w:color="auto" w:fill="FFFFFF"/>
        </w:rPr>
      </w:pPr>
      <w:r w:rsidRPr="00066E00">
        <w:rPr>
          <w:rFonts w:cstheme="minorHAnsi"/>
          <w:shd w:val="clear" w:color="auto" w:fill="FFFFFF"/>
        </w:rPr>
        <w:t>Morgan MJ. Memory deficits associated with recreational use of "ecstasy" (MDMA). Psychopharmacology (Berl). 1999 Jan;141(1):30-6. doi: 10.1007/s002130050803. PMID: 9952062.</w:t>
      </w:r>
    </w:p>
    <w:p w:rsidR="00F413EF" w:rsidRPr="00066E00" w:rsidRDefault="00F413EF" w:rsidP="00066E00">
      <w:pPr>
        <w:pStyle w:val="EndNoteBibliography"/>
        <w:spacing w:after="0"/>
        <w:ind w:left="720" w:hanging="720"/>
        <w:rPr>
          <w:rFonts w:asciiTheme="minorHAnsi" w:hAnsiTheme="minorHAnsi" w:cstheme="minorHAnsi"/>
        </w:rPr>
      </w:pPr>
      <w:bookmarkStart w:id="8" w:name="_ENREF_172"/>
      <w:r w:rsidRPr="00066E00">
        <w:rPr>
          <w:rFonts w:asciiTheme="minorHAnsi" w:hAnsiTheme="minorHAnsi" w:cstheme="minorHAnsi"/>
        </w:rPr>
        <w:t xml:space="preserve">Morgan MJ, Impallomeni LC, Pirona A, &amp; Rogers RD. (2006). Elevated impulsivity and impaired decision-making in abstinent ecstasy (MDMA) users compared to polydrug and drug naïve controls. </w:t>
      </w:r>
      <w:r w:rsidRPr="00066E00">
        <w:rPr>
          <w:rFonts w:asciiTheme="minorHAnsi" w:hAnsiTheme="minorHAnsi" w:cstheme="minorHAnsi"/>
          <w:i/>
        </w:rPr>
        <w:t>Neuropsychopharmacology 31</w:t>
      </w:r>
      <w:r w:rsidRPr="00066E00">
        <w:rPr>
          <w:rFonts w:asciiTheme="minorHAnsi" w:hAnsiTheme="minorHAnsi" w:cstheme="minorHAnsi"/>
        </w:rPr>
        <w:t xml:space="preserve">: 1562-1573. </w:t>
      </w:r>
      <w:bookmarkEnd w:id="8"/>
    </w:p>
    <w:p w:rsidR="005333C9" w:rsidRPr="00066E00" w:rsidRDefault="005333C9" w:rsidP="00066E00">
      <w:pPr>
        <w:pStyle w:val="Heading1"/>
        <w:shd w:val="clear" w:color="auto" w:fill="FFFFFF"/>
        <w:spacing w:before="120" w:beforeAutospacing="0" w:after="120" w:afterAutospacing="0"/>
        <w:ind w:left="720" w:hanging="720"/>
        <w:rPr>
          <w:rFonts w:asciiTheme="minorHAnsi" w:hAnsiTheme="minorHAnsi" w:cstheme="minorHAnsi"/>
          <w:b w:val="0"/>
          <w:sz w:val="22"/>
          <w:szCs w:val="22"/>
        </w:rPr>
      </w:pPr>
      <w:r w:rsidRPr="00066E00">
        <w:rPr>
          <w:rFonts w:asciiTheme="minorHAnsi" w:hAnsiTheme="minorHAnsi" w:cstheme="minorHAnsi"/>
          <w:b w:val="0"/>
          <w:sz w:val="22"/>
          <w:szCs w:val="22"/>
        </w:rPr>
        <w:t xml:space="preserve">Mounteney J, Griffiths P, Bo A, Cunningham A, Matias J &amp; Pirona A. (2018). Nine reasons why ecstasy is not quite what it used to be. </w:t>
      </w:r>
      <w:r w:rsidRPr="00066E00">
        <w:rPr>
          <w:rFonts w:asciiTheme="minorHAnsi" w:hAnsiTheme="minorHAnsi" w:cstheme="minorHAnsi"/>
          <w:b w:val="0"/>
          <w:i/>
          <w:sz w:val="22"/>
          <w:szCs w:val="22"/>
        </w:rPr>
        <w:t>International Journal of Drug Policy 51</w:t>
      </w:r>
      <w:r w:rsidRPr="00066E00">
        <w:rPr>
          <w:rFonts w:asciiTheme="minorHAnsi" w:hAnsiTheme="minorHAnsi" w:cstheme="minorHAnsi"/>
          <w:b w:val="0"/>
          <w:sz w:val="22"/>
          <w:szCs w:val="22"/>
        </w:rPr>
        <w:t xml:space="preserve">: 36-41. </w:t>
      </w:r>
    </w:p>
    <w:p w:rsidR="005333C9" w:rsidRPr="00066E00" w:rsidRDefault="00066E00" w:rsidP="00066E00">
      <w:pPr>
        <w:pStyle w:val="CommentText"/>
        <w:ind w:left="720" w:hanging="720"/>
        <w:rPr>
          <w:rFonts w:cstheme="minorHAnsi"/>
          <w:sz w:val="22"/>
          <w:szCs w:val="22"/>
        </w:rPr>
      </w:pPr>
      <w:r>
        <w:rPr>
          <w:rFonts w:cstheme="minorHAnsi"/>
          <w:sz w:val="22"/>
          <w:szCs w:val="22"/>
        </w:rPr>
        <w:t xml:space="preserve">Murphy PN, Ryland I, Wolohan F, &amp; </w:t>
      </w:r>
      <w:r w:rsidR="005333C9" w:rsidRPr="00066E00">
        <w:rPr>
          <w:rFonts w:cstheme="minorHAnsi"/>
          <w:sz w:val="22"/>
          <w:szCs w:val="22"/>
          <w:shd w:val="clear" w:color="auto" w:fill="FFFFFF"/>
        </w:rPr>
        <w:t xml:space="preserve">Bartholomew, J. (2021). </w:t>
      </w:r>
      <w:r w:rsidR="005333C9" w:rsidRPr="00066E00">
        <w:rPr>
          <w:rFonts w:cstheme="minorHAnsi"/>
          <w:sz w:val="22"/>
          <w:szCs w:val="22"/>
        </w:rPr>
        <w:t>‘Ecstasy’ (MDMA) and visuospatial processing: a follow-up systematic review</w:t>
      </w:r>
      <w:r w:rsidR="005333C9" w:rsidRPr="00066E00">
        <w:rPr>
          <w:rFonts w:cstheme="minorHAnsi"/>
          <w:sz w:val="22"/>
          <w:szCs w:val="22"/>
          <w:shd w:val="clear" w:color="auto" w:fill="FFFFFF"/>
        </w:rPr>
        <w:t xml:space="preserve">. In P. Murphy (Ed.), </w:t>
      </w:r>
      <w:r w:rsidR="005333C9" w:rsidRPr="00066E00">
        <w:rPr>
          <w:rStyle w:val="Emphasis"/>
          <w:rFonts w:cstheme="minorHAnsi"/>
          <w:sz w:val="22"/>
          <w:szCs w:val="22"/>
        </w:rPr>
        <w:t xml:space="preserve">Psychobiological Issues in Substance Use and Misuse. </w:t>
      </w:r>
      <w:r w:rsidR="005333C9" w:rsidRPr="00066E00">
        <w:rPr>
          <w:rFonts w:cstheme="minorHAnsi"/>
          <w:sz w:val="22"/>
          <w:szCs w:val="22"/>
          <w:shd w:val="clear" w:color="auto" w:fill="FFFFFF"/>
        </w:rPr>
        <w:t>(pp. 236-264). [NA] (Current Issues in Psychobiology). Routledge.</w:t>
      </w:r>
    </w:p>
    <w:p w:rsidR="00066E00" w:rsidRDefault="005333C9" w:rsidP="00066E00">
      <w:pPr>
        <w:pStyle w:val="CommentText"/>
        <w:ind w:left="720" w:hanging="720"/>
        <w:rPr>
          <w:rFonts w:cstheme="minorHAnsi"/>
          <w:sz w:val="22"/>
          <w:szCs w:val="22"/>
        </w:rPr>
      </w:pPr>
      <w:r w:rsidRPr="00066E00">
        <w:rPr>
          <w:rFonts w:cstheme="minorHAnsi"/>
          <w:sz w:val="22"/>
          <w:szCs w:val="22"/>
        </w:rPr>
        <w:t>Murphy, PN, Bruno, R, Ryland, I, Wareing, M, Fisk, JE, Montgomery, C and Hilton, J (2012) The effects of ecstasy' (MDMA) on visuospatial memory performance: findings from a systematic review with meta-analyses. HumanPsychopharmacology: Clinical and Experimental, 27 (2). pp. 113-138.</w:t>
      </w:r>
    </w:p>
    <w:p w:rsidR="00BE7684" w:rsidRPr="00066E00" w:rsidRDefault="00BE7684" w:rsidP="00066E00">
      <w:pPr>
        <w:pStyle w:val="CommentText"/>
        <w:ind w:left="720" w:hanging="720"/>
        <w:rPr>
          <w:rFonts w:cstheme="minorHAnsi"/>
          <w:sz w:val="22"/>
          <w:szCs w:val="22"/>
        </w:rPr>
      </w:pPr>
      <w:r w:rsidRPr="00066E00">
        <w:rPr>
          <w:rFonts w:cstheme="minorHAnsi"/>
          <w:sz w:val="22"/>
          <w:szCs w:val="22"/>
          <w:shd w:val="clear" w:color="auto" w:fill="FFFFFF"/>
        </w:rPr>
        <w:t xml:space="preserve">Murphy PN, Erwin PG, Maciver L, Fisk JE, Larkin D, Wareing M, Montgomery C, Hilton J, Tames FJ, Bradley B, Yanulevitch K, &amp; Ralley R. (2011). The relationships of 'ecstasy' (MDMA) and cannabis use to impaired executive inhibition and access to semantic long-term memory </w:t>
      </w:r>
      <w:r w:rsidRPr="00066E00">
        <w:rPr>
          <w:rFonts w:cstheme="minorHAnsi"/>
          <w:i/>
          <w:sz w:val="22"/>
          <w:szCs w:val="22"/>
          <w:shd w:val="clear" w:color="auto" w:fill="FFFFFF"/>
        </w:rPr>
        <w:t>Human Psychopharmacology 26</w:t>
      </w:r>
      <w:r w:rsidRPr="00066E00">
        <w:rPr>
          <w:rFonts w:cstheme="minorHAnsi"/>
          <w:sz w:val="22"/>
          <w:szCs w:val="22"/>
          <w:shd w:val="clear" w:color="auto" w:fill="FFFFFF"/>
        </w:rPr>
        <w:t>: 460-469.</w:t>
      </w:r>
    </w:p>
    <w:p w:rsidR="006354DE" w:rsidRDefault="006354DE" w:rsidP="00066E00">
      <w:pPr>
        <w:spacing w:after="0" w:line="240" w:lineRule="auto"/>
        <w:ind w:left="720" w:hanging="720"/>
        <w:rPr>
          <w:rFonts w:cstheme="minorHAnsi"/>
          <w:shd w:val="clear" w:color="auto" w:fill="FFFFFF"/>
        </w:rPr>
      </w:pPr>
    </w:p>
    <w:p w:rsidR="006354DE" w:rsidRDefault="006354DE" w:rsidP="006354DE">
      <w:pPr>
        <w:spacing w:after="0" w:line="240" w:lineRule="auto"/>
        <w:ind w:left="720" w:hanging="720"/>
        <w:rPr>
          <w:rFonts w:cstheme="minorHAnsi"/>
          <w:noProof/>
          <w:lang w:eastAsia="en-GB"/>
        </w:rPr>
      </w:pPr>
      <w:r w:rsidRPr="00066E00">
        <w:rPr>
          <w:rFonts w:cstheme="minorHAnsi"/>
          <w:noProof/>
          <w:lang w:eastAsia="en-GB"/>
        </w:rPr>
        <w:t xml:space="preserve">Nichols D., Lloyd DH, Hoffman AJ, Nichols MB, &amp; Yim GKW. (1982). Effects of certain hallucinogenic amphetamine analogues on the release of 3H-serotonin from the rat whole brain synaptosomes. </w:t>
      </w:r>
      <w:r w:rsidRPr="00066E00">
        <w:rPr>
          <w:rFonts w:cstheme="minorHAnsi"/>
          <w:i/>
          <w:noProof/>
          <w:lang w:eastAsia="en-GB"/>
        </w:rPr>
        <w:t>Journal of medical Chemistry</w:t>
      </w:r>
      <w:r w:rsidRPr="00066E00">
        <w:rPr>
          <w:rFonts w:cstheme="minorHAnsi"/>
          <w:noProof/>
          <w:lang w:eastAsia="en-GB"/>
        </w:rPr>
        <w:t xml:space="preserve"> 25: 530-535.  </w:t>
      </w:r>
    </w:p>
    <w:p w:rsidR="006354DE" w:rsidRDefault="006354DE" w:rsidP="006354DE">
      <w:pPr>
        <w:spacing w:after="0" w:line="240" w:lineRule="auto"/>
        <w:ind w:left="720" w:hanging="720"/>
        <w:rPr>
          <w:rFonts w:cstheme="minorHAnsi"/>
          <w:noProof/>
          <w:lang w:eastAsia="en-GB"/>
        </w:rPr>
      </w:pPr>
    </w:p>
    <w:p w:rsidR="005333C9" w:rsidRDefault="005333C9" w:rsidP="00066E00">
      <w:pPr>
        <w:spacing w:after="0" w:line="240" w:lineRule="auto"/>
        <w:ind w:left="720" w:hanging="720"/>
        <w:rPr>
          <w:rFonts w:cstheme="minorHAnsi"/>
          <w:shd w:val="clear" w:color="auto" w:fill="FFFFFF"/>
        </w:rPr>
      </w:pPr>
      <w:r w:rsidRPr="00066E00">
        <w:rPr>
          <w:rFonts w:cstheme="minorHAnsi"/>
          <w:shd w:val="clear" w:color="auto" w:fill="FFFFFF"/>
        </w:rPr>
        <w:t>Nicol JJE, Yarema MC, Jones GR, Martz, W, Purssell RA, MacDonald JC, Wishart I, Durigon M, Tzemis D, &amp; Buxton JA. (2015). Deaths from exposure to paramethoxymethamphetamine in Alberta and British Columbia, Canada: a case series. </w:t>
      </w:r>
      <w:r w:rsidRPr="00066E00">
        <w:rPr>
          <w:rFonts w:cstheme="minorHAnsi"/>
          <w:i/>
          <w:iCs/>
          <w:shd w:val="clear" w:color="auto" w:fill="FFFFFF"/>
        </w:rPr>
        <w:t>CMAJ Open</w:t>
      </w:r>
      <w:r w:rsidRPr="00066E00">
        <w:rPr>
          <w:rFonts w:cstheme="minorHAnsi"/>
          <w:shd w:val="clear" w:color="auto" w:fill="FFFFFF"/>
        </w:rPr>
        <w:t xml:space="preserve">. 3(1): E83-E90. </w:t>
      </w:r>
    </w:p>
    <w:p w:rsidR="005B0EB2" w:rsidRPr="00066E00" w:rsidRDefault="005B0EB2" w:rsidP="00066E00">
      <w:pPr>
        <w:spacing w:after="0" w:line="240" w:lineRule="auto"/>
        <w:ind w:left="720" w:hanging="720"/>
        <w:rPr>
          <w:rFonts w:cstheme="minorHAnsi"/>
          <w:noProof/>
          <w:lang w:eastAsia="en-GB"/>
        </w:rPr>
      </w:pPr>
    </w:p>
    <w:p w:rsidR="005333C9" w:rsidRPr="00066E00" w:rsidRDefault="005333C9" w:rsidP="00066E00">
      <w:pPr>
        <w:spacing w:line="240" w:lineRule="auto"/>
        <w:ind w:left="720" w:hanging="720"/>
        <w:rPr>
          <w:rFonts w:cstheme="minorHAnsi"/>
          <w:shd w:val="clear" w:color="auto" w:fill="FFFFFF"/>
        </w:rPr>
      </w:pPr>
      <w:r w:rsidRPr="00066E00">
        <w:rPr>
          <w:rFonts w:cstheme="minorHAnsi"/>
          <w:shd w:val="clear" w:color="auto" w:fill="FFFFFF"/>
        </w:rPr>
        <w:t xml:space="preserve">Nulsen C, Fox A, &amp; Hammond G. (2011). Electrophysiological indices of altered working memory processes in long-term ecstasy users. </w:t>
      </w:r>
      <w:r w:rsidRPr="00066E00">
        <w:rPr>
          <w:rFonts w:cstheme="minorHAnsi"/>
          <w:i/>
          <w:shd w:val="clear" w:color="auto" w:fill="FFFFFF"/>
        </w:rPr>
        <w:t>Human Psychopharmacology 26</w:t>
      </w:r>
      <w:r w:rsidRPr="00066E00">
        <w:rPr>
          <w:rFonts w:cstheme="minorHAnsi"/>
          <w:shd w:val="clear" w:color="auto" w:fill="FFFFFF"/>
        </w:rPr>
        <w:t xml:space="preserve">: 488-497. </w:t>
      </w:r>
    </w:p>
    <w:p w:rsidR="00250CB1" w:rsidRPr="009E05DF" w:rsidRDefault="00250CB1" w:rsidP="00066E00">
      <w:pPr>
        <w:pStyle w:val="CommentText"/>
        <w:ind w:left="720" w:hanging="720"/>
        <w:rPr>
          <w:rFonts w:cstheme="minorHAnsi"/>
          <w:sz w:val="22"/>
          <w:szCs w:val="22"/>
          <w:shd w:val="clear" w:color="auto" w:fill="FCFCFC"/>
        </w:rPr>
      </w:pPr>
      <w:r w:rsidRPr="009E05DF">
        <w:rPr>
          <w:rFonts w:cstheme="minorHAnsi"/>
          <w:sz w:val="22"/>
          <w:szCs w:val="22"/>
          <w:shd w:val="clear" w:color="auto" w:fill="FCFCFC"/>
        </w:rPr>
        <w:t>Okuda J, Fujii T, Ohtake H, Tsukiura T, Yamadori A, Frith CD, Burgess PW (2007) Differential involvement of regions of rostral prefrontal cortex (Brodmann area 10) in time- and event-based prospective memory. Int J Psychophysiol 64:233–246</w:t>
      </w:r>
    </w:p>
    <w:p w:rsidR="009E05DF" w:rsidRPr="009E05DF" w:rsidRDefault="009E05DF" w:rsidP="009E05DF">
      <w:pPr>
        <w:ind w:left="720" w:hanging="720"/>
        <w:rPr>
          <w:rFonts w:cstheme="minorHAnsi"/>
        </w:rPr>
      </w:pPr>
      <w:r w:rsidRPr="009E05DF">
        <w:rPr>
          <w:rFonts w:cstheme="minorHAnsi"/>
        </w:rPr>
        <w:t xml:space="preserve">Pantoni MM, &amp; Anagnostaras SG. (2019). Cognitive Effects of MDMA in Laboratory Animals. </w:t>
      </w:r>
      <w:r w:rsidRPr="009E05DF">
        <w:rPr>
          <w:rStyle w:val="highwire-cite-metadata-journal"/>
          <w:rFonts w:cstheme="minorHAnsi"/>
          <w:bdr w:val="none" w:sz="0" w:space="0" w:color="auto" w:frame="1"/>
        </w:rPr>
        <w:t>Pharmacological Reviews </w:t>
      </w:r>
      <w:r w:rsidRPr="009E05DF">
        <w:rPr>
          <w:rStyle w:val="highwire-cite-metadata-date"/>
          <w:rFonts w:cstheme="minorHAnsi"/>
          <w:bdr w:val="none" w:sz="0" w:space="0" w:color="auto" w:frame="1"/>
        </w:rPr>
        <w:t>July 1, 2019, </w:t>
      </w:r>
      <w:r w:rsidRPr="009E05DF">
        <w:rPr>
          <w:rStyle w:val="highwire-cite-metadata-volume"/>
          <w:rFonts w:cstheme="minorHAnsi"/>
          <w:bdr w:val="none" w:sz="0" w:space="0" w:color="auto" w:frame="1"/>
        </w:rPr>
        <w:t>71 </w:t>
      </w:r>
      <w:r w:rsidRPr="009E05DF">
        <w:rPr>
          <w:rStyle w:val="highwire-cite-metadata-issue"/>
          <w:rFonts w:cstheme="minorHAnsi"/>
          <w:bdr w:val="none" w:sz="0" w:space="0" w:color="auto" w:frame="1"/>
        </w:rPr>
        <w:t>(3) </w:t>
      </w:r>
      <w:r w:rsidRPr="009E05DF">
        <w:rPr>
          <w:rStyle w:val="highwire-cite-metadata-pages"/>
          <w:rFonts w:cstheme="minorHAnsi"/>
          <w:bdr w:val="none" w:sz="0" w:space="0" w:color="auto" w:frame="1"/>
        </w:rPr>
        <w:t>413-449; </w:t>
      </w:r>
      <w:r w:rsidRPr="009E05DF">
        <w:rPr>
          <w:rStyle w:val="highwire-cite-metadata-doi"/>
          <w:rFonts w:cstheme="minorHAnsi"/>
          <w:bdr w:val="none" w:sz="0" w:space="0" w:color="auto" w:frame="1"/>
        </w:rPr>
        <w:t>DOI: https://doi.org/10.1124/pr.118.017087</w:t>
      </w:r>
    </w:p>
    <w:p w:rsidR="00E91886" w:rsidRPr="00066E00" w:rsidRDefault="00E91886" w:rsidP="00066E00">
      <w:pPr>
        <w:spacing w:line="240" w:lineRule="auto"/>
        <w:ind w:left="720" w:hanging="720"/>
        <w:rPr>
          <w:rFonts w:cstheme="minorHAnsi"/>
          <w:shd w:val="clear" w:color="auto" w:fill="FFFFFF"/>
        </w:rPr>
      </w:pPr>
      <w:r w:rsidRPr="009E05DF">
        <w:rPr>
          <w:rFonts w:cstheme="minorHAnsi"/>
          <w:shd w:val="clear" w:color="auto" w:fill="FFFFFF"/>
        </w:rPr>
        <w:t xml:space="preserve">Parrott AC, Rodgers J, Buchanan T, Ling J, Heffernan T, Scholey AB. Dancing hot on Ecstasy: physical </w:t>
      </w:r>
      <w:r w:rsidRPr="00066E00">
        <w:rPr>
          <w:rFonts w:cstheme="minorHAnsi"/>
          <w:shd w:val="clear" w:color="auto" w:fill="FFFFFF"/>
        </w:rPr>
        <w:t>activity and thermal comfort ratings are associated with the memory and other psychobiological problems reported by recreational MDMA users. Hum Psychopharmacol. 2006 Jul;21(5):285-98. doi: 10.1002/hup.773. </w:t>
      </w:r>
    </w:p>
    <w:p w:rsidR="00F413EF" w:rsidRDefault="00F413EF" w:rsidP="00066E00">
      <w:pPr>
        <w:spacing w:after="0" w:line="240" w:lineRule="auto"/>
        <w:ind w:left="720" w:hanging="720"/>
        <w:rPr>
          <w:rFonts w:cstheme="minorHAnsi"/>
          <w:shd w:val="clear" w:color="auto" w:fill="FFFFFF"/>
        </w:rPr>
      </w:pPr>
      <w:r w:rsidRPr="00066E00">
        <w:rPr>
          <w:rFonts w:cstheme="minorHAnsi"/>
          <w:shd w:val="clear" w:color="auto" w:fill="FFFFFF"/>
        </w:rPr>
        <w:t xml:space="preserve">Parrott AC. (2001), Human psychopharmacology of Ecstasy (MDMA): a review of 15 years of empirical research. </w:t>
      </w:r>
      <w:r w:rsidRPr="00066E00">
        <w:rPr>
          <w:rFonts w:cstheme="minorHAnsi"/>
          <w:i/>
          <w:shd w:val="clear" w:color="auto" w:fill="FFFFFF"/>
        </w:rPr>
        <w:t>Hum. Psychopharmacol. Clin. Exp</w:t>
      </w:r>
      <w:r w:rsidRPr="00066E00">
        <w:rPr>
          <w:rFonts w:cstheme="minorHAnsi"/>
          <w:shd w:val="clear" w:color="auto" w:fill="FFFFFF"/>
        </w:rPr>
        <w:t>., 16: 557-577.</w:t>
      </w:r>
    </w:p>
    <w:p w:rsidR="005B0EB2" w:rsidRPr="00066E00" w:rsidRDefault="005B0EB2" w:rsidP="00066E00">
      <w:pPr>
        <w:spacing w:after="0" w:line="240" w:lineRule="auto"/>
        <w:ind w:left="720" w:hanging="720"/>
        <w:rPr>
          <w:rFonts w:cstheme="minorHAnsi"/>
          <w:shd w:val="clear" w:color="auto" w:fill="FFFFFF"/>
        </w:rPr>
      </w:pPr>
    </w:p>
    <w:p w:rsidR="008F1657" w:rsidRPr="008F1657" w:rsidRDefault="008F1657" w:rsidP="008F1657">
      <w:pPr>
        <w:spacing w:line="240" w:lineRule="auto"/>
        <w:ind w:left="720" w:hanging="720"/>
        <w:rPr>
          <w:rFonts w:cstheme="minorHAnsi"/>
        </w:rPr>
      </w:pPr>
      <w:r w:rsidRPr="008F1657">
        <w:rPr>
          <w:rFonts w:cstheme="minorHAnsi"/>
          <w:color w:val="222222"/>
          <w:shd w:val="clear" w:color="auto" w:fill="FFFFFF"/>
        </w:rPr>
        <w:t>Ramaekers, J., Kuypers, K., Wingen, M. </w:t>
      </w:r>
      <w:r w:rsidRPr="008F1657">
        <w:rPr>
          <w:rFonts w:cstheme="minorHAnsi"/>
          <w:i/>
          <w:iCs/>
          <w:color w:val="222222"/>
          <w:shd w:val="clear" w:color="auto" w:fill="FFFFFF"/>
        </w:rPr>
        <w:t>et al.</w:t>
      </w:r>
      <w:r w:rsidRPr="008F1657">
        <w:rPr>
          <w:rFonts w:cstheme="minorHAnsi"/>
          <w:color w:val="222222"/>
          <w:shd w:val="clear" w:color="auto" w:fill="FFFFFF"/>
        </w:rPr>
        <w:t> Involvement of Inferior Parietal Lobules in Prospective Memory Impairment during Acute MDMA (Ecstasy) Intoxication: An Event-Related fMRI Study. </w:t>
      </w:r>
      <w:r w:rsidRPr="008F1657">
        <w:rPr>
          <w:rFonts w:cstheme="minorHAnsi"/>
          <w:i/>
          <w:iCs/>
          <w:color w:val="222222"/>
          <w:shd w:val="clear" w:color="auto" w:fill="FFFFFF"/>
        </w:rPr>
        <w:t>Neuropsychopharmacol</w:t>
      </w:r>
      <w:r w:rsidRPr="008F1657">
        <w:rPr>
          <w:rFonts w:cstheme="minorHAnsi"/>
          <w:color w:val="222222"/>
          <w:shd w:val="clear" w:color="auto" w:fill="FFFFFF"/>
        </w:rPr>
        <w:t> </w:t>
      </w:r>
      <w:r w:rsidRPr="008F1657">
        <w:rPr>
          <w:rFonts w:cstheme="minorHAnsi"/>
          <w:b/>
          <w:bCs/>
          <w:color w:val="222222"/>
          <w:shd w:val="clear" w:color="auto" w:fill="FFFFFF"/>
        </w:rPr>
        <w:t>34, </w:t>
      </w:r>
      <w:r w:rsidRPr="008F1657">
        <w:rPr>
          <w:rFonts w:cstheme="minorHAnsi"/>
          <w:color w:val="222222"/>
          <w:shd w:val="clear" w:color="auto" w:fill="FFFFFF"/>
        </w:rPr>
        <w:t>1641–1648 (2009). https://doi.org/10.1038/npp.2008.219</w:t>
      </w:r>
    </w:p>
    <w:p w:rsidR="002C41F2" w:rsidRDefault="002C41F2" w:rsidP="00066E00">
      <w:pPr>
        <w:pStyle w:val="EndNoteBibliography"/>
        <w:spacing w:after="0"/>
        <w:ind w:left="720" w:hanging="720"/>
        <w:rPr>
          <w:rFonts w:asciiTheme="minorHAnsi" w:hAnsiTheme="minorHAnsi" w:cstheme="minorHAnsi"/>
        </w:rPr>
      </w:pPr>
      <w:bookmarkStart w:id="9" w:name="_ENREF_199"/>
      <w:r w:rsidRPr="008F1657">
        <w:rPr>
          <w:rFonts w:asciiTheme="minorHAnsi" w:hAnsiTheme="minorHAnsi" w:cstheme="minorHAnsi"/>
        </w:rPr>
        <w:t xml:space="preserve">Raj V, Liang HC, Woodward ND, Bauernfeind AL, Lee J, Dietrich MS, Park S, &amp; Cowan RL. (2010). MDMA (ecstasy) use is associated with reduced BOLD signal change during semantic recognition in abstinent human polydrug users: a preliminary fMRI study. </w:t>
      </w:r>
      <w:r w:rsidRPr="008F1657">
        <w:rPr>
          <w:rFonts w:asciiTheme="minorHAnsi" w:hAnsiTheme="minorHAnsi" w:cstheme="minorHAnsi"/>
          <w:i/>
        </w:rPr>
        <w:t>Journal of Psychopharmacology 24(2):</w:t>
      </w:r>
      <w:r w:rsidRPr="008F1657">
        <w:rPr>
          <w:rFonts w:asciiTheme="minorHAnsi" w:hAnsiTheme="minorHAnsi" w:cstheme="minorHAnsi"/>
        </w:rPr>
        <w:t xml:space="preserve"> 187-201. </w:t>
      </w:r>
      <w:bookmarkEnd w:id="9"/>
    </w:p>
    <w:p w:rsidR="005B0EB2" w:rsidRPr="008F1657" w:rsidRDefault="005B0EB2" w:rsidP="00066E00">
      <w:pPr>
        <w:pStyle w:val="EndNoteBibliography"/>
        <w:spacing w:after="0"/>
        <w:ind w:left="720" w:hanging="720"/>
        <w:rPr>
          <w:rFonts w:asciiTheme="minorHAnsi" w:hAnsiTheme="minorHAnsi" w:cstheme="minorHAnsi"/>
        </w:rPr>
      </w:pPr>
    </w:p>
    <w:p w:rsidR="002C41F2" w:rsidRDefault="002C41F2" w:rsidP="00066E00">
      <w:pPr>
        <w:pStyle w:val="NoSpacing"/>
        <w:ind w:left="720" w:hanging="720"/>
        <w:rPr>
          <w:rFonts w:eastAsia="Times New Roman" w:cstheme="minorHAnsi"/>
          <w:lang w:val="en-GB" w:eastAsia="en-GB"/>
        </w:rPr>
      </w:pPr>
      <w:bookmarkStart w:id="10" w:name="_ENREF_201"/>
      <w:r w:rsidRPr="008F1657">
        <w:rPr>
          <w:rFonts w:eastAsia="Times New Roman" w:cstheme="minorHAnsi"/>
          <w:lang w:val="en-GB" w:eastAsia="en-GB"/>
        </w:rPr>
        <w:t>Reay JL, Hamilton C, Kennedy</w:t>
      </w:r>
      <w:r w:rsidRPr="00066E00">
        <w:rPr>
          <w:rFonts w:eastAsia="Times New Roman" w:cstheme="minorHAnsi"/>
          <w:lang w:val="en-GB" w:eastAsia="en-GB"/>
        </w:rPr>
        <w:t xml:space="preserve"> DO, &amp; Scholey AB. (2006). MDMA polydrug users show process-specific central executive impairments coupled with impaired social and emotional judgement processes. </w:t>
      </w:r>
      <w:r w:rsidRPr="00066E00">
        <w:rPr>
          <w:rFonts w:eastAsia="Times New Roman" w:cstheme="minorHAnsi"/>
          <w:i/>
          <w:lang w:val="en-GB" w:eastAsia="en-GB"/>
        </w:rPr>
        <w:t>Journal of Psychopharmacology 20(3):</w:t>
      </w:r>
      <w:r w:rsidRPr="00066E00">
        <w:rPr>
          <w:rFonts w:eastAsia="Times New Roman" w:cstheme="minorHAnsi"/>
          <w:lang w:val="en-GB" w:eastAsia="en-GB"/>
        </w:rPr>
        <w:t xml:space="preserve"> 385-388. </w:t>
      </w:r>
      <w:bookmarkEnd w:id="10"/>
    </w:p>
    <w:p w:rsidR="005B0EB2" w:rsidRPr="00066E00" w:rsidRDefault="005B0EB2" w:rsidP="00066E00">
      <w:pPr>
        <w:pStyle w:val="NoSpacing"/>
        <w:ind w:left="720" w:hanging="720"/>
        <w:rPr>
          <w:rFonts w:eastAsia="Times New Roman" w:cstheme="minorHAnsi"/>
          <w:lang w:val="en-GB" w:eastAsia="en-GB"/>
        </w:rPr>
      </w:pPr>
    </w:p>
    <w:p w:rsidR="009E73B4" w:rsidRPr="00066E00" w:rsidRDefault="009E73B4" w:rsidP="00066E00">
      <w:pPr>
        <w:shd w:val="clear" w:color="auto" w:fill="FFFFFF"/>
        <w:spacing w:after="0" w:line="240" w:lineRule="auto"/>
        <w:ind w:left="720" w:hanging="720"/>
        <w:rPr>
          <w:rFonts w:eastAsia="Times New Roman" w:cstheme="minorHAnsi"/>
          <w:lang w:eastAsia="en-GB"/>
        </w:rPr>
      </w:pPr>
      <w:r w:rsidRPr="00066E00">
        <w:rPr>
          <w:rFonts w:eastAsia="Times New Roman" w:cstheme="minorHAnsi"/>
          <w:lang w:eastAsia="en-GB"/>
        </w:rPr>
        <w:t>Rendell PG, Gray TJ, Henry JD, &amp; Tolan A. (2007). Prospective memory impairment in ecstasy (MDMA) users. P</w:t>
      </w:r>
      <w:r w:rsidRPr="00066E00">
        <w:rPr>
          <w:rFonts w:eastAsia="Times New Roman" w:cstheme="minorHAnsi"/>
          <w:i/>
          <w:lang w:eastAsia="en-GB"/>
        </w:rPr>
        <w:t xml:space="preserve">sychopharmacology </w:t>
      </w:r>
      <w:r w:rsidRPr="00066E00">
        <w:rPr>
          <w:rFonts w:eastAsia="Times New Roman" w:cstheme="minorHAnsi"/>
          <w:lang w:eastAsia="en-GB"/>
        </w:rPr>
        <w:t>194: 497–504.</w:t>
      </w:r>
    </w:p>
    <w:p w:rsidR="009E73B4" w:rsidRPr="00066E00" w:rsidRDefault="009E73B4" w:rsidP="00066E00">
      <w:pPr>
        <w:shd w:val="clear" w:color="auto" w:fill="FFFFFF"/>
        <w:spacing w:after="75" w:line="240" w:lineRule="auto"/>
        <w:ind w:left="720" w:hanging="720"/>
        <w:rPr>
          <w:rFonts w:cstheme="minorHAnsi"/>
        </w:rPr>
      </w:pPr>
      <w:r w:rsidRPr="00066E00">
        <w:rPr>
          <w:rFonts w:cstheme="minorHAnsi"/>
        </w:rPr>
        <w:t xml:space="preserve">Reneman L, Schilt T, de Win MM, Booij J, Schmand B, van den Brink W, Bakker O. (2006). Memory function and serotonin transporter promoter gene polymorphism in ecstasy (MDMA) users. </w:t>
      </w:r>
      <w:r w:rsidRPr="00066E00">
        <w:rPr>
          <w:rFonts w:cstheme="minorHAnsi"/>
          <w:i/>
        </w:rPr>
        <w:t xml:space="preserve">J Psychopharmacol </w:t>
      </w:r>
      <w:r w:rsidRPr="00066E00">
        <w:rPr>
          <w:rFonts w:cstheme="minorHAnsi"/>
        </w:rPr>
        <w:t xml:space="preserve">20: 389–399. </w:t>
      </w:r>
    </w:p>
    <w:p w:rsidR="00E321EA" w:rsidRPr="00066E00" w:rsidRDefault="00E321EA" w:rsidP="00066E00">
      <w:pPr>
        <w:spacing w:line="240" w:lineRule="auto"/>
        <w:ind w:left="720" w:hanging="720"/>
        <w:rPr>
          <w:rFonts w:cstheme="minorHAnsi"/>
          <w:lang w:val="en-US"/>
        </w:rPr>
      </w:pPr>
      <w:r w:rsidRPr="00066E00">
        <w:rPr>
          <w:rFonts w:cstheme="minorHAnsi"/>
          <w:lang w:val="en-US"/>
        </w:rPr>
        <w:t xml:space="preserve">Ricaurte, G. A., DeLanney, L.E., Irwin, I., &amp; Langston, J.W. (1988). Toxic effects of MDMA on central serotonergic neurons in the primate: importance of route and frequency of drug administration. </w:t>
      </w:r>
      <w:r w:rsidRPr="00066E00">
        <w:rPr>
          <w:rFonts w:cstheme="minorHAnsi"/>
          <w:i/>
          <w:lang w:val="en-US"/>
        </w:rPr>
        <w:t>Brain Research, 446(1),</w:t>
      </w:r>
      <w:r w:rsidRPr="00066E00">
        <w:rPr>
          <w:rFonts w:cstheme="minorHAnsi"/>
          <w:lang w:val="en-US"/>
        </w:rPr>
        <w:t xml:space="preserve"> 165-168.</w:t>
      </w:r>
    </w:p>
    <w:p w:rsidR="00E321EA" w:rsidRPr="00066E00" w:rsidRDefault="00E321EA" w:rsidP="00066E00">
      <w:pPr>
        <w:spacing w:line="240" w:lineRule="auto"/>
        <w:ind w:left="720" w:hanging="720"/>
        <w:rPr>
          <w:rFonts w:cstheme="minorHAnsi"/>
          <w:lang w:val="en-US"/>
        </w:rPr>
      </w:pPr>
      <w:r w:rsidRPr="00066E00">
        <w:rPr>
          <w:rFonts w:cstheme="minorHAnsi"/>
          <w:lang w:val="en-US"/>
        </w:rPr>
        <w:t xml:space="preserve">Ricaurte, G. A., &amp; McCann, U.D. (2001). Experimental studies on 3,4-methylenedioxymethamphetamine (MDMA, "ECSTASY") and its potential to damage brain serotonin neurons. </w:t>
      </w:r>
      <w:r w:rsidRPr="00066E00">
        <w:rPr>
          <w:rFonts w:cstheme="minorHAnsi"/>
          <w:i/>
          <w:lang w:val="en-US"/>
        </w:rPr>
        <w:t>Neurotoxicity Research, 3,</w:t>
      </w:r>
      <w:r w:rsidRPr="00066E00">
        <w:rPr>
          <w:rFonts w:cstheme="minorHAnsi"/>
          <w:lang w:val="en-US"/>
        </w:rPr>
        <w:t xml:space="preserve"> 85-99.</w:t>
      </w:r>
    </w:p>
    <w:p w:rsidR="002C41F2" w:rsidRPr="00066E00" w:rsidRDefault="002C41F2" w:rsidP="00066E00">
      <w:pPr>
        <w:spacing w:line="240" w:lineRule="auto"/>
        <w:ind w:left="720" w:hanging="720"/>
        <w:rPr>
          <w:rFonts w:cstheme="minorHAnsi"/>
          <w:lang w:val="en-US"/>
        </w:rPr>
      </w:pPr>
      <w:r w:rsidRPr="00066E00">
        <w:rPr>
          <w:rStyle w:val="authors"/>
          <w:rFonts w:cstheme="minorHAnsi"/>
          <w:shd w:val="clear" w:color="auto" w:fill="FFFFFF"/>
        </w:rPr>
        <w:t xml:space="preserve">Rietjens SK, Hondebrink L, Westerink RHS, &amp; Meulenbelt J. </w:t>
      </w:r>
      <w:r w:rsidRPr="00066E00">
        <w:rPr>
          <w:rFonts w:cstheme="minorHAnsi"/>
          <w:shd w:val="clear" w:color="auto" w:fill="FFFFFF"/>
        </w:rPr>
        <w:t> </w:t>
      </w:r>
      <w:r w:rsidRPr="00066E00">
        <w:rPr>
          <w:rStyle w:val="Date1"/>
          <w:rFonts w:cstheme="minorHAnsi"/>
          <w:shd w:val="clear" w:color="auto" w:fill="FFFFFF"/>
        </w:rPr>
        <w:t>(2012).</w:t>
      </w:r>
      <w:r w:rsidRPr="00066E00">
        <w:rPr>
          <w:rFonts w:cstheme="minorHAnsi"/>
          <w:shd w:val="clear" w:color="auto" w:fill="FFFFFF"/>
        </w:rPr>
        <w:t> </w:t>
      </w:r>
      <w:r w:rsidRPr="00066E00">
        <w:rPr>
          <w:rStyle w:val="arttitle"/>
          <w:rFonts w:cstheme="minorHAnsi"/>
          <w:shd w:val="clear" w:color="auto" w:fill="FFFFFF"/>
        </w:rPr>
        <w:t>Pharmacokinetics and pharmacodynamics of 3,4-methylenedioxymethamphetamine (MDMA): interindividual differences due to polymorphisms and drug–drug interactions,</w:t>
      </w:r>
      <w:r w:rsidRPr="00066E00">
        <w:rPr>
          <w:rFonts w:cstheme="minorHAnsi"/>
          <w:shd w:val="clear" w:color="auto" w:fill="FFFFFF"/>
        </w:rPr>
        <w:t> </w:t>
      </w:r>
      <w:r w:rsidRPr="00066E00">
        <w:rPr>
          <w:rStyle w:val="serialtitle"/>
          <w:rFonts w:cstheme="minorHAnsi"/>
          <w:i/>
          <w:shd w:val="clear" w:color="auto" w:fill="FFFFFF"/>
        </w:rPr>
        <w:t>Critical Reviews in Toxicology</w:t>
      </w:r>
      <w:r w:rsidRPr="00066E00">
        <w:rPr>
          <w:rFonts w:cstheme="minorHAnsi"/>
          <w:shd w:val="clear" w:color="auto" w:fill="FFFFFF"/>
        </w:rPr>
        <w:t> </w:t>
      </w:r>
      <w:r w:rsidRPr="00066E00">
        <w:rPr>
          <w:rStyle w:val="volumeissue"/>
          <w:rFonts w:cstheme="minorHAnsi"/>
          <w:shd w:val="clear" w:color="auto" w:fill="FFFFFF"/>
        </w:rPr>
        <w:t>42(10):</w:t>
      </w:r>
      <w:r w:rsidRPr="00066E00">
        <w:rPr>
          <w:rFonts w:cstheme="minorHAnsi"/>
          <w:shd w:val="clear" w:color="auto" w:fill="FFFFFF"/>
        </w:rPr>
        <w:t> </w:t>
      </w:r>
      <w:r w:rsidRPr="00066E00">
        <w:rPr>
          <w:rStyle w:val="pagerange"/>
          <w:rFonts w:cstheme="minorHAnsi"/>
          <w:shd w:val="clear" w:color="auto" w:fill="FFFFFF"/>
        </w:rPr>
        <w:t>854-876.</w:t>
      </w:r>
    </w:p>
    <w:p w:rsidR="00E321EA" w:rsidRPr="00066E00" w:rsidRDefault="00AC7568" w:rsidP="00066E00">
      <w:pPr>
        <w:spacing w:line="240" w:lineRule="auto"/>
        <w:ind w:left="720" w:hanging="720"/>
        <w:rPr>
          <w:rFonts w:cstheme="minorHAnsi"/>
        </w:rPr>
      </w:pPr>
      <w:r w:rsidRPr="00066E00">
        <w:rPr>
          <w:rFonts w:cstheme="minorHAnsi"/>
        </w:rPr>
        <w:t>Roberts GM, &amp; Garavan H. (2010). Evidence of increased activation underlying cognitive control in ecstasy and cannabis users. Neuroimage 52(2): 429-435.</w:t>
      </w:r>
    </w:p>
    <w:p w:rsidR="001133E9" w:rsidRPr="00066E00" w:rsidRDefault="001133E9" w:rsidP="00066E00">
      <w:pPr>
        <w:spacing w:line="240" w:lineRule="auto"/>
        <w:ind w:left="720" w:hanging="720"/>
        <w:rPr>
          <w:rFonts w:cstheme="minorHAnsi"/>
        </w:rPr>
      </w:pPr>
      <w:r w:rsidRPr="00066E00">
        <w:rPr>
          <w:rFonts w:cstheme="minorHAnsi"/>
        </w:rPr>
        <w:t>Roberts, C. A., Fairclough, S. H., Fisk, J. E., Tames, F., &amp; Montgomery, C. (2013</w:t>
      </w:r>
      <w:r w:rsidR="00C97EB9" w:rsidRPr="00066E00">
        <w:rPr>
          <w:rFonts w:cstheme="minorHAnsi"/>
        </w:rPr>
        <w:t>a</w:t>
      </w:r>
      <w:r w:rsidRPr="00066E00">
        <w:rPr>
          <w:rFonts w:cstheme="minorHAnsi"/>
        </w:rPr>
        <w:t>). ERP evidence suggests executive dysfunction in ecstasy polydrug users. </w:t>
      </w:r>
      <w:r w:rsidRPr="00066E00">
        <w:rPr>
          <w:rFonts w:cstheme="minorHAnsi"/>
          <w:i/>
          <w:iCs/>
        </w:rPr>
        <w:t>Psychopharmacology</w:t>
      </w:r>
      <w:r w:rsidRPr="00066E00">
        <w:rPr>
          <w:rFonts w:cstheme="minorHAnsi"/>
        </w:rPr>
        <w:t>, </w:t>
      </w:r>
      <w:r w:rsidRPr="00066E00">
        <w:rPr>
          <w:rFonts w:cstheme="minorHAnsi"/>
          <w:i/>
          <w:iCs/>
        </w:rPr>
        <w:t>228</w:t>
      </w:r>
      <w:r w:rsidRPr="00066E00">
        <w:rPr>
          <w:rFonts w:cstheme="minorHAnsi"/>
        </w:rPr>
        <w:t>(3), 375-388.</w:t>
      </w:r>
    </w:p>
    <w:p w:rsidR="00C97EB9" w:rsidRPr="00066E00" w:rsidRDefault="00C97EB9" w:rsidP="00066E00">
      <w:pPr>
        <w:spacing w:line="240" w:lineRule="auto"/>
        <w:ind w:left="720" w:hanging="720"/>
        <w:rPr>
          <w:rFonts w:cstheme="minorHAnsi"/>
        </w:rPr>
      </w:pPr>
      <w:r w:rsidRPr="00066E00">
        <w:rPr>
          <w:rFonts w:cstheme="minorHAnsi"/>
        </w:rPr>
        <w:t>Roberts, C. A., Fairclough, S., Fisk, J. E., Tames, F. T., &amp; Montgomery, C. (2013b). Electrophysiological indices of response inhibition in human polydrug users. </w:t>
      </w:r>
      <w:r w:rsidRPr="00066E00">
        <w:rPr>
          <w:rFonts w:cstheme="minorHAnsi"/>
          <w:i/>
          <w:iCs/>
        </w:rPr>
        <w:t>Journal of Psychopharmacology</w:t>
      </w:r>
      <w:r w:rsidRPr="00066E00">
        <w:rPr>
          <w:rFonts w:cstheme="minorHAnsi"/>
        </w:rPr>
        <w:t>, </w:t>
      </w:r>
      <w:r w:rsidRPr="00066E00">
        <w:rPr>
          <w:rFonts w:cstheme="minorHAnsi"/>
          <w:i/>
          <w:iCs/>
        </w:rPr>
        <w:t>27</w:t>
      </w:r>
      <w:r w:rsidRPr="00066E00">
        <w:rPr>
          <w:rFonts w:cstheme="minorHAnsi"/>
        </w:rPr>
        <w:t>(9), 779-789.</w:t>
      </w:r>
    </w:p>
    <w:p w:rsidR="00C97EB9" w:rsidRPr="00066E00" w:rsidRDefault="00C97EB9" w:rsidP="00066E00">
      <w:pPr>
        <w:spacing w:line="240" w:lineRule="auto"/>
        <w:ind w:left="720" w:hanging="720"/>
        <w:rPr>
          <w:rFonts w:cstheme="minorHAnsi"/>
        </w:rPr>
      </w:pPr>
      <w:r w:rsidRPr="00066E00">
        <w:rPr>
          <w:rFonts w:cstheme="minorHAnsi"/>
        </w:rPr>
        <w:t xml:space="preserve">Roberts, C. A., Fairclough, S. H., McGlone, F. P., Fisk, J. E., &amp; Montgomery, C. (2013c). </w:t>
      </w:r>
      <w:r w:rsidR="00C51190" w:rsidRPr="00066E00">
        <w:rPr>
          <w:rFonts w:cstheme="minorHAnsi"/>
        </w:rPr>
        <w:t>E</w:t>
      </w:r>
      <w:r w:rsidRPr="00066E00">
        <w:rPr>
          <w:rFonts w:cstheme="minorHAnsi"/>
        </w:rPr>
        <w:t>lectrophysiological evidence of atypical processing underlying mental set shifting in ecstasy polydrug and polydrug users. </w:t>
      </w:r>
      <w:r w:rsidRPr="00066E00">
        <w:rPr>
          <w:rFonts w:cstheme="minorHAnsi"/>
          <w:i/>
          <w:iCs/>
        </w:rPr>
        <w:t>Experimental and clinical psychopharmacology</w:t>
      </w:r>
      <w:r w:rsidRPr="00066E00">
        <w:rPr>
          <w:rFonts w:cstheme="minorHAnsi"/>
        </w:rPr>
        <w:t>, </w:t>
      </w:r>
      <w:r w:rsidRPr="00066E00">
        <w:rPr>
          <w:rFonts w:cstheme="minorHAnsi"/>
          <w:i/>
          <w:iCs/>
        </w:rPr>
        <w:t>21</w:t>
      </w:r>
      <w:r w:rsidRPr="00066E00">
        <w:rPr>
          <w:rFonts w:cstheme="minorHAnsi"/>
        </w:rPr>
        <w:t>(6), 507.</w:t>
      </w:r>
    </w:p>
    <w:p w:rsidR="009E7F46" w:rsidRPr="00066E00" w:rsidRDefault="009E7F46" w:rsidP="00066E00">
      <w:pPr>
        <w:spacing w:line="240" w:lineRule="auto"/>
        <w:ind w:left="720" w:hanging="720"/>
        <w:rPr>
          <w:rFonts w:cstheme="minorHAnsi"/>
        </w:rPr>
      </w:pPr>
      <w:r w:rsidRPr="00066E00">
        <w:rPr>
          <w:rFonts w:cstheme="minorHAnsi"/>
        </w:rPr>
        <w:t>Roberts, C. A., Wetherell, M. A., Fisk, J. E., &amp; Montgomery, C. (2015). Differences in prefrontal blood oxygenation during an acute multitasking stressor in ecstasy polydrug users. </w:t>
      </w:r>
      <w:r w:rsidRPr="00066E00">
        <w:rPr>
          <w:rFonts w:cstheme="minorHAnsi"/>
          <w:i/>
          <w:iCs/>
        </w:rPr>
        <w:t>Psychological medicine</w:t>
      </w:r>
      <w:r w:rsidRPr="00066E00">
        <w:rPr>
          <w:rFonts w:cstheme="minorHAnsi"/>
        </w:rPr>
        <w:t>, </w:t>
      </w:r>
      <w:r w:rsidRPr="00066E00">
        <w:rPr>
          <w:rFonts w:cstheme="minorHAnsi"/>
          <w:i/>
          <w:iCs/>
        </w:rPr>
        <w:t>45</w:t>
      </w:r>
      <w:r w:rsidRPr="00066E00">
        <w:rPr>
          <w:rFonts w:cstheme="minorHAnsi"/>
        </w:rPr>
        <w:t>(2), 395-406.</w:t>
      </w:r>
    </w:p>
    <w:p w:rsidR="003F3BCE" w:rsidRPr="00066E00" w:rsidRDefault="003F3BCE" w:rsidP="00066E00">
      <w:pPr>
        <w:spacing w:line="240" w:lineRule="auto"/>
        <w:ind w:left="720" w:hanging="720"/>
        <w:rPr>
          <w:rFonts w:cstheme="minorHAnsi"/>
        </w:rPr>
      </w:pPr>
      <w:r w:rsidRPr="00066E00">
        <w:rPr>
          <w:rFonts w:cstheme="minorHAnsi"/>
        </w:rPr>
        <w:t>Roberts, C. A., &amp; Montgomery, C. (2015a). fNIRS suggests increased effort during executive access in ecstasy polydrug users. </w:t>
      </w:r>
      <w:r w:rsidRPr="00066E00">
        <w:rPr>
          <w:rFonts w:cstheme="minorHAnsi"/>
          <w:i/>
          <w:iCs/>
        </w:rPr>
        <w:t>Psychopharmacology</w:t>
      </w:r>
      <w:r w:rsidRPr="00066E00">
        <w:rPr>
          <w:rFonts w:cstheme="minorHAnsi"/>
        </w:rPr>
        <w:t>, </w:t>
      </w:r>
      <w:r w:rsidRPr="00066E00">
        <w:rPr>
          <w:rFonts w:cstheme="minorHAnsi"/>
          <w:i/>
          <w:iCs/>
        </w:rPr>
        <w:t>232</w:t>
      </w:r>
      <w:r w:rsidRPr="00066E00">
        <w:rPr>
          <w:rFonts w:cstheme="minorHAnsi"/>
        </w:rPr>
        <w:t>(9), 1571-1582.</w:t>
      </w:r>
    </w:p>
    <w:p w:rsidR="003F3BCE" w:rsidRPr="00066E00" w:rsidRDefault="003F3BCE" w:rsidP="00066E00">
      <w:pPr>
        <w:spacing w:line="240" w:lineRule="auto"/>
        <w:ind w:left="720" w:hanging="720"/>
        <w:rPr>
          <w:rFonts w:cstheme="minorHAnsi"/>
        </w:rPr>
      </w:pPr>
      <w:r w:rsidRPr="00066E00">
        <w:rPr>
          <w:rFonts w:cstheme="minorHAnsi"/>
        </w:rPr>
        <w:t>Roberts, C. A., &amp; Montgomery, C. (2015</w:t>
      </w:r>
      <w:r w:rsidR="009E7F46" w:rsidRPr="00066E00">
        <w:rPr>
          <w:rFonts w:cstheme="minorHAnsi"/>
        </w:rPr>
        <w:t>b</w:t>
      </w:r>
      <w:r w:rsidRPr="00066E00">
        <w:rPr>
          <w:rFonts w:cstheme="minorHAnsi"/>
        </w:rPr>
        <w:t>). Cortical oxygenation suggests increased effort during cognitive inhibition in ecstasy polydrug users. </w:t>
      </w:r>
      <w:r w:rsidRPr="00066E00">
        <w:rPr>
          <w:rFonts w:cstheme="minorHAnsi"/>
          <w:i/>
          <w:iCs/>
        </w:rPr>
        <w:t>Journal of Psychopharmacology</w:t>
      </w:r>
      <w:r w:rsidRPr="00066E00">
        <w:rPr>
          <w:rFonts w:cstheme="minorHAnsi"/>
        </w:rPr>
        <w:t>, </w:t>
      </w:r>
      <w:r w:rsidRPr="00066E00">
        <w:rPr>
          <w:rFonts w:cstheme="minorHAnsi"/>
          <w:i/>
          <w:iCs/>
        </w:rPr>
        <w:t>29</w:t>
      </w:r>
      <w:r w:rsidRPr="00066E00">
        <w:rPr>
          <w:rFonts w:cstheme="minorHAnsi"/>
        </w:rPr>
        <w:t>(11), 1170-1181.</w:t>
      </w:r>
    </w:p>
    <w:p w:rsidR="00F413EF" w:rsidRPr="00066E00" w:rsidRDefault="00F413EF" w:rsidP="00066E00">
      <w:pPr>
        <w:shd w:val="clear" w:color="auto" w:fill="FFFFFF"/>
        <w:spacing w:after="75" w:line="240" w:lineRule="auto"/>
        <w:ind w:left="720" w:hanging="720"/>
        <w:rPr>
          <w:rFonts w:cstheme="minorHAnsi"/>
        </w:rPr>
      </w:pPr>
      <w:r w:rsidRPr="00066E00">
        <w:rPr>
          <w:rFonts w:cstheme="minorHAnsi"/>
        </w:rPr>
        <w:t>Roberts CA, Jones A, &amp; Montgomery C. (2016a). Meta-analysis of executive functioning in ecstasy/polydrug users. </w:t>
      </w:r>
      <w:r w:rsidRPr="00066E00">
        <w:rPr>
          <w:rFonts w:cstheme="minorHAnsi"/>
          <w:i/>
          <w:iCs/>
        </w:rPr>
        <w:t>Psychological medicine</w:t>
      </w:r>
      <w:r w:rsidRPr="00066E00">
        <w:rPr>
          <w:rFonts w:cstheme="minorHAnsi"/>
        </w:rPr>
        <w:t> </w:t>
      </w:r>
      <w:r w:rsidRPr="00066E00">
        <w:rPr>
          <w:rFonts w:cstheme="minorHAnsi"/>
          <w:i/>
          <w:iCs/>
        </w:rPr>
        <w:t>46</w:t>
      </w:r>
      <w:r w:rsidRPr="00066E00">
        <w:rPr>
          <w:rFonts w:cstheme="minorHAnsi"/>
        </w:rPr>
        <w:t>(8): 1581-1596.</w:t>
      </w:r>
    </w:p>
    <w:p w:rsidR="00297B79" w:rsidRDefault="00297B79" w:rsidP="00066E00">
      <w:pPr>
        <w:spacing w:line="240" w:lineRule="auto"/>
        <w:ind w:left="720" w:hanging="720"/>
        <w:rPr>
          <w:rFonts w:cstheme="minorHAnsi"/>
        </w:rPr>
      </w:pPr>
      <w:r w:rsidRPr="00066E00">
        <w:rPr>
          <w:rFonts w:cstheme="minorHAnsi"/>
        </w:rPr>
        <w:t>Roberts, C. A., Jones, A., &amp; Montgomery, C. (2016</w:t>
      </w:r>
      <w:r w:rsidR="00F413EF" w:rsidRPr="00066E00">
        <w:rPr>
          <w:rFonts w:cstheme="minorHAnsi"/>
        </w:rPr>
        <w:t>b</w:t>
      </w:r>
      <w:r w:rsidRPr="00066E00">
        <w:rPr>
          <w:rFonts w:cstheme="minorHAnsi"/>
        </w:rPr>
        <w:t>). Meta-analysis of molecular imaging of serotonin transporters in ecstasy/polydrug users. Neuroscience &amp; Biobehavioral Reviews, 63, 158-167.</w:t>
      </w:r>
    </w:p>
    <w:p w:rsidR="006354DE" w:rsidRDefault="006354DE" w:rsidP="006354DE">
      <w:pPr>
        <w:autoSpaceDE w:val="0"/>
        <w:autoSpaceDN w:val="0"/>
        <w:adjustRightInd w:val="0"/>
        <w:spacing w:after="0" w:line="240" w:lineRule="auto"/>
        <w:ind w:left="720" w:hanging="720"/>
        <w:rPr>
          <w:rFonts w:cstheme="minorHAnsi"/>
        </w:rPr>
      </w:pPr>
      <w:r w:rsidRPr="00066E00">
        <w:rPr>
          <w:rFonts w:cstheme="minorHAnsi"/>
        </w:rPr>
        <w:t xml:space="preserve">Sarne Y, &amp; Keren O. (2004). Are cannabinoid drugs neurotoxic or neuroprotective? </w:t>
      </w:r>
      <w:r w:rsidRPr="00066E00">
        <w:rPr>
          <w:rFonts w:cstheme="minorHAnsi"/>
          <w:i/>
        </w:rPr>
        <w:t>Med Hypotheses</w:t>
      </w:r>
      <w:r w:rsidRPr="00066E00">
        <w:rPr>
          <w:rFonts w:cstheme="minorHAnsi"/>
        </w:rPr>
        <w:t xml:space="preserve"> 63: 187–192. </w:t>
      </w:r>
    </w:p>
    <w:p w:rsidR="006354DE" w:rsidRPr="00066E00" w:rsidRDefault="006354DE" w:rsidP="006354DE">
      <w:pPr>
        <w:autoSpaceDE w:val="0"/>
        <w:autoSpaceDN w:val="0"/>
        <w:adjustRightInd w:val="0"/>
        <w:spacing w:after="0" w:line="240" w:lineRule="auto"/>
        <w:ind w:left="720" w:hanging="720"/>
        <w:rPr>
          <w:rFonts w:cstheme="minorHAnsi"/>
        </w:rPr>
      </w:pPr>
    </w:p>
    <w:p w:rsidR="006354DE" w:rsidRDefault="006354DE" w:rsidP="006354DE">
      <w:pPr>
        <w:shd w:val="clear" w:color="auto" w:fill="FFFFFF"/>
        <w:spacing w:after="0" w:line="240" w:lineRule="auto"/>
        <w:ind w:left="720" w:hanging="720"/>
        <w:rPr>
          <w:rFonts w:cstheme="minorHAnsi"/>
        </w:rPr>
      </w:pPr>
      <w:r w:rsidRPr="00066E00">
        <w:rPr>
          <w:rFonts w:eastAsia="Times New Roman" w:cstheme="minorHAnsi"/>
          <w:spacing w:val="3"/>
          <w:lang w:eastAsia="en-GB"/>
        </w:rPr>
        <w:t xml:space="preserve">Schuster P, Lieb R, Lamertz C, Wittchen HU. (1998). Is the use of ecstasy and hallucinogens increasing? </w:t>
      </w:r>
      <w:r w:rsidRPr="00066E00">
        <w:rPr>
          <w:rFonts w:eastAsia="Times New Roman" w:cstheme="minorHAnsi"/>
          <w:i/>
          <w:spacing w:val="3"/>
          <w:lang w:eastAsia="en-GB"/>
        </w:rPr>
        <w:t>Eur Addict Res</w:t>
      </w:r>
      <w:r w:rsidRPr="00066E00">
        <w:rPr>
          <w:rFonts w:eastAsia="Times New Roman" w:cstheme="minorHAnsi"/>
          <w:spacing w:val="3"/>
          <w:lang w:eastAsia="en-GB"/>
        </w:rPr>
        <w:t xml:space="preserve"> 4:75–82. </w:t>
      </w:r>
      <w:r w:rsidRPr="00066E00">
        <w:rPr>
          <w:rFonts w:cstheme="minorHAnsi"/>
        </w:rPr>
        <w:t xml:space="preserve"> </w:t>
      </w:r>
    </w:p>
    <w:p w:rsidR="006354DE" w:rsidRPr="00066E00" w:rsidRDefault="006354DE" w:rsidP="006354DE">
      <w:pPr>
        <w:shd w:val="clear" w:color="auto" w:fill="FFFFFF"/>
        <w:spacing w:after="0" w:line="240" w:lineRule="auto"/>
        <w:ind w:left="720" w:hanging="720"/>
        <w:rPr>
          <w:rFonts w:cstheme="minorHAnsi"/>
        </w:rPr>
      </w:pPr>
    </w:p>
    <w:p w:rsidR="006354DE" w:rsidRDefault="006354DE" w:rsidP="006354DE">
      <w:pPr>
        <w:shd w:val="clear" w:color="auto" w:fill="FFFFFF"/>
        <w:spacing w:after="0" w:line="240" w:lineRule="auto"/>
        <w:ind w:left="720" w:hanging="720"/>
        <w:rPr>
          <w:rFonts w:cstheme="minorHAnsi"/>
          <w:shd w:val="clear" w:color="auto" w:fill="FFFFFF"/>
        </w:rPr>
      </w:pPr>
      <w:r w:rsidRPr="00066E00">
        <w:rPr>
          <w:rFonts w:cstheme="minorHAnsi"/>
          <w:shd w:val="clear" w:color="auto" w:fill="FFFFFF"/>
        </w:rPr>
        <w:t>Semple DM, Ebmeier KP, Glabus MF, O'Carroll RE, Johnstone EC. Reduced in vivo binding to the serotonin transporter in the cerebral cortex of MDMA ('ecstasy') users. Br J Psychiatry. 1999 Jul;175:63-9. doi: 10.1192/bjp.175.1.63. </w:t>
      </w:r>
    </w:p>
    <w:p w:rsidR="006354DE" w:rsidRPr="00066E00" w:rsidRDefault="006354DE" w:rsidP="006354DE">
      <w:pPr>
        <w:shd w:val="clear" w:color="auto" w:fill="FFFFFF"/>
        <w:spacing w:after="0" w:line="240" w:lineRule="auto"/>
        <w:ind w:left="720" w:hanging="720"/>
        <w:rPr>
          <w:rFonts w:cstheme="minorHAnsi"/>
        </w:rPr>
      </w:pPr>
    </w:p>
    <w:p w:rsidR="006354DE" w:rsidRPr="00066E00" w:rsidRDefault="006354DE" w:rsidP="006354DE">
      <w:pPr>
        <w:spacing w:line="240" w:lineRule="auto"/>
        <w:rPr>
          <w:rFonts w:cstheme="minorHAnsi"/>
        </w:rPr>
      </w:pPr>
      <w:r w:rsidRPr="008F1657">
        <w:rPr>
          <w:rFonts w:cstheme="minorHAnsi"/>
        </w:rPr>
        <w:t xml:space="preserve">Shulgin AT, &amp; Shulgin. (1991). PHIKAL. Berkeley, CA: Transform Press. </w:t>
      </w:r>
    </w:p>
    <w:p w:rsidR="005B0EB2" w:rsidRPr="00066E00" w:rsidRDefault="002C41F2" w:rsidP="005B0EB2">
      <w:pPr>
        <w:shd w:val="clear" w:color="auto" w:fill="FFFFFF"/>
        <w:spacing w:after="75" w:line="240" w:lineRule="auto"/>
        <w:ind w:left="720" w:hanging="720"/>
        <w:rPr>
          <w:rFonts w:cstheme="minorHAnsi"/>
        </w:rPr>
      </w:pPr>
      <w:r w:rsidRPr="00066E00">
        <w:rPr>
          <w:rFonts w:cstheme="minorHAnsi"/>
        </w:rPr>
        <w:t xml:space="preserve">Simmler LD, Hysek CM, Liechti ME. (2011). Sex differences in the effects of MDMA (ecstasy) on plasma copeptin in healthy subjects. </w:t>
      </w:r>
      <w:r w:rsidRPr="00066E00">
        <w:rPr>
          <w:rFonts w:cstheme="minorHAnsi"/>
          <w:i/>
        </w:rPr>
        <w:t>J Clin Endocrinol Metab</w:t>
      </w:r>
      <w:r w:rsidRPr="00066E00">
        <w:rPr>
          <w:rFonts w:cstheme="minorHAnsi"/>
        </w:rPr>
        <w:t xml:space="preserve"> 96:2844–2850. </w:t>
      </w:r>
    </w:p>
    <w:p w:rsidR="002C41F2" w:rsidRPr="00066E00" w:rsidRDefault="002C41F2" w:rsidP="00066E00">
      <w:pPr>
        <w:spacing w:line="240" w:lineRule="auto"/>
        <w:ind w:left="720" w:hanging="720"/>
        <w:rPr>
          <w:rFonts w:cstheme="minorHAnsi"/>
        </w:rPr>
      </w:pPr>
      <w:r w:rsidRPr="00066E00">
        <w:rPr>
          <w:rFonts w:cstheme="minorHAnsi"/>
        </w:rPr>
        <w:t xml:space="preserve">Stuss DT, Alexander MP, Hamer L, Palumbo C, Dempster R, Binns M, Levine B, &amp; Izukawa D. (1998). The effects of focal anterior and posterior brain lesions on verbal fluency. </w:t>
      </w:r>
      <w:r w:rsidRPr="00066E00">
        <w:rPr>
          <w:rFonts w:cstheme="minorHAnsi"/>
          <w:i/>
        </w:rPr>
        <w:t>Journal of the international Neuropsychological Society 4</w:t>
      </w:r>
      <w:r w:rsidRPr="00066E00">
        <w:rPr>
          <w:rFonts w:cstheme="minorHAnsi"/>
        </w:rPr>
        <w:t xml:space="preserve">: 265-278. </w:t>
      </w:r>
    </w:p>
    <w:p w:rsidR="00745D3F" w:rsidRPr="00066E00" w:rsidRDefault="00745D3F" w:rsidP="00066E00">
      <w:pPr>
        <w:spacing w:line="240" w:lineRule="auto"/>
        <w:ind w:left="720" w:hanging="720"/>
        <w:rPr>
          <w:rFonts w:cstheme="minorHAnsi"/>
        </w:rPr>
      </w:pPr>
      <w:r w:rsidRPr="00066E00">
        <w:rPr>
          <w:rFonts w:cstheme="minorHAnsi"/>
        </w:rPr>
        <w:t>Sudhakar S, Hoshi R, Bhagwagar Z, Murthy NV, Hinz R, Cowen P, Curran HV, &amp; Grasby P. (2009). Brain serotonin transporter binding in former users of MDMA ('ecstasy'). The British Journal of Psychiatry 194: 355-359.</w:t>
      </w:r>
    </w:p>
    <w:p w:rsidR="00066E00" w:rsidRDefault="00066E00" w:rsidP="00066E00">
      <w:pPr>
        <w:shd w:val="clear" w:color="auto" w:fill="FFFFFF"/>
        <w:spacing w:after="0" w:line="240" w:lineRule="auto"/>
        <w:ind w:left="720" w:hanging="720"/>
        <w:rPr>
          <w:rFonts w:cstheme="minorHAnsi"/>
          <w:bCs/>
        </w:rPr>
      </w:pPr>
      <w:bookmarkStart w:id="11" w:name="_ENREF_242"/>
      <w:r w:rsidRPr="00066E00">
        <w:rPr>
          <w:rFonts w:cstheme="minorHAnsi"/>
          <w:bCs/>
        </w:rPr>
        <w:t xml:space="preserve">Thomasius R, Petersen K, Buchert R, Andersen B, Zapletalova P, Wartberg L, Nebeling B, &amp; Schmoldt A. (2003). Mood, cognition and serotonin transporter availability in current and former ecstasy (MDMA) users. </w:t>
      </w:r>
      <w:r w:rsidRPr="00066E00">
        <w:rPr>
          <w:rFonts w:cstheme="minorHAnsi"/>
          <w:bCs/>
          <w:i/>
        </w:rPr>
        <w:t>Psychopharmacology 167</w:t>
      </w:r>
      <w:r w:rsidRPr="00066E00">
        <w:rPr>
          <w:rFonts w:cstheme="minorHAnsi"/>
          <w:bCs/>
        </w:rPr>
        <w:t xml:space="preserve">: 85-96. </w:t>
      </w:r>
      <w:bookmarkEnd w:id="11"/>
    </w:p>
    <w:p w:rsidR="005B0EB2" w:rsidRPr="00066E00" w:rsidRDefault="005B0EB2" w:rsidP="00066E00">
      <w:pPr>
        <w:shd w:val="clear" w:color="auto" w:fill="FFFFFF"/>
        <w:spacing w:after="0" w:line="240" w:lineRule="auto"/>
        <w:ind w:left="720" w:hanging="720"/>
        <w:rPr>
          <w:rFonts w:cstheme="minorHAnsi"/>
          <w:bCs/>
        </w:rPr>
      </w:pPr>
    </w:p>
    <w:p w:rsidR="00745D3F" w:rsidRPr="00066E00" w:rsidRDefault="00745D3F" w:rsidP="00066E00">
      <w:pPr>
        <w:spacing w:line="240" w:lineRule="auto"/>
        <w:ind w:left="720" w:hanging="720"/>
        <w:rPr>
          <w:rFonts w:cstheme="minorHAnsi"/>
        </w:rPr>
      </w:pPr>
      <w:r w:rsidRPr="00066E00">
        <w:rPr>
          <w:rFonts w:cstheme="minorHAnsi"/>
        </w:rPr>
        <w:t>Thomasius R, Zapletalova P, Petersen K, Buchert R, Andersend B, Wartberg L, Nebeling B, &amp; Schmoldt A. (2006). Mood, cognition and serotonin transporter availability in current and former ecstasy (MDMA) users: the longitudinal perspective. Journal of Psychopharmacology 20(2): 211-225.</w:t>
      </w:r>
    </w:p>
    <w:p w:rsidR="00066E00" w:rsidRPr="00066E00" w:rsidRDefault="00066E00" w:rsidP="00066E00">
      <w:pPr>
        <w:shd w:val="clear" w:color="auto" w:fill="FFFFFF"/>
        <w:spacing w:after="75" w:line="240" w:lineRule="auto"/>
        <w:ind w:left="720" w:hanging="720"/>
        <w:rPr>
          <w:rFonts w:cstheme="minorHAnsi"/>
        </w:rPr>
      </w:pPr>
      <w:r w:rsidRPr="00066E00">
        <w:rPr>
          <w:rFonts w:cstheme="minorHAnsi"/>
        </w:rPr>
        <w:t xml:space="preserve">Tucker GT, Lennard MS, Ellis SW, Woods HF, Cho AK, Lin LY, Hiratsuka A, Schmitz DA, Chu TY. (1994). The demethylenation of methylenedioxymethamphetamine (“ecstasy”) by debrisoquine hydroxylase (CYP2D6). </w:t>
      </w:r>
      <w:r w:rsidRPr="00066E00">
        <w:rPr>
          <w:rFonts w:cstheme="minorHAnsi"/>
          <w:i/>
        </w:rPr>
        <w:t>Biochem Pharmacol</w:t>
      </w:r>
      <w:r w:rsidRPr="00066E00">
        <w:rPr>
          <w:rFonts w:cstheme="minorHAnsi"/>
        </w:rPr>
        <w:t xml:space="preserve"> 47:1151–1156. </w:t>
      </w:r>
    </w:p>
    <w:p w:rsidR="005B0EB2" w:rsidRPr="005B0EB2" w:rsidRDefault="00E321EA" w:rsidP="005B0EB2">
      <w:pPr>
        <w:spacing w:line="240" w:lineRule="auto"/>
        <w:ind w:left="720" w:hanging="720"/>
        <w:rPr>
          <w:rFonts w:cstheme="minorHAnsi"/>
          <w:u w:val="single"/>
        </w:rPr>
      </w:pPr>
      <w:r w:rsidRPr="00066E00">
        <w:rPr>
          <w:rFonts w:cstheme="minorHAnsi"/>
        </w:rPr>
        <w:t>United Nations Office on Drugs and Crime, UNODC 201</w:t>
      </w:r>
      <w:r w:rsidR="00E002E3" w:rsidRPr="00066E00">
        <w:rPr>
          <w:rFonts w:cstheme="minorHAnsi"/>
        </w:rPr>
        <w:t>9</w:t>
      </w:r>
      <w:r w:rsidRPr="00066E00">
        <w:rPr>
          <w:rFonts w:cstheme="minorHAnsi"/>
        </w:rPr>
        <w:t>. World Drug Report 201</w:t>
      </w:r>
      <w:r w:rsidR="00E002E3" w:rsidRPr="00066E00">
        <w:rPr>
          <w:rFonts w:cstheme="minorHAnsi"/>
        </w:rPr>
        <w:t>9</w:t>
      </w:r>
      <w:r w:rsidRPr="00066E00">
        <w:rPr>
          <w:rFonts w:cstheme="minorHAnsi"/>
        </w:rPr>
        <w:t xml:space="preserve">. Available at </w:t>
      </w:r>
      <w:hyperlink r:id="rId15" w:history="1">
        <w:r w:rsidR="00F413EF" w:rsidRPr="00066E00">
          <w:rPr>
            <w:rStyle w:val="Hyperlink"/>
            <w:rFonts w:cstheme="minorHAnsi"/>
            <w:color w:val="auto"/>
          </w:rPr>
          <w:t>https://wdr.unodc.org/wdr2019/prelaunch/WDR19_Booklet_2_DRUG_DEMAND.pdf accessed 01.04.2021</w:t>
        </w:r>
      </w:hyperlink>
    </w:p>
    <w:p w:rsidR="00F413EF" w:rsidRPr="00066E00" w:rsidRDefault="00F413EF" w:rsidP="00066E00">
      <w:pPr>
        <w:spacing w:line="240" w:lineRule="auto"/>
        <w:ind w:left="720" w:hanging="720"/>
        <w:rPr>
          <w:rFonts w:cstheme="minorHAnsi"/>
        </w:rPr>
      </w:pPr>
      <w:r w:rsidRPr="00066E00">
        <w:rPr>
          <w:rFonts w:cstheme="minorHAnsi"/>
          <w:shd w:val="clear" w:color="auto" w:fill="FFFFFF"/>
        </w:rPr>
        <w:t>van Wel, J. H., Kuypers, K. P., Theunissen, E. L., Bosker, W. M., Bakker, K., &amp; Ramaekers, J. G. (2011). Blockade of 5-HT2 receptor selectively prevents MDMA-induced verbal memory impairment. </w:t>
      </w:r>
      <w:r w:rsidRPr="00066E00">
        <w:rPr>
          <w:rFonts w:cstheme="minorHAnsi"/>
          <w:i/>
          <w:iCs/>
          <w:shd w:val="clear" w:color="auto" w:fill="FFFFFF"/>
        </w:rPr>
        <w:t>Neuropsychopharmacology : official publication of the American College of Neuropsychopharmacology</w:t>
      </w:r>
      <w:r w:rsidRPr="00066E00">
        <w:rPr>
          <w:rFonts w:cstheme="minorHAnsi"/>
          <w:shd w:val="clear" w:color="auto" w:fill="FFFFFF"/>
        </w:rPr>
        <w:t>, </w:t>
      </w:r>
      <w:r w:rsidRPr="00066E00">
        <w:rPr>
          <w:rFonts w:cstheme="minorHAnsi"/>
          <w:i/>
          <w:iCs/>
          <w:shd w:val="clear" w:color="auto" w:fill="FFFFFF"/>
        </w:rPr>
        <w:t>36</w:t>
      </w:r>
      <w:r w:rsidRPr="00066E00">
        <w:rPr>
          <w:rFonts w:cstheme="minorHAnsi"/>
          <w:shd w:val="clear" w:color="auto" w:fill="FFFFFF"/>
        </w:rPr>
        <w:t>(9), 1932–1939. https://doi.org/10.1038/npp.2011.80</w:t>
      </w:r>
    </w:p>
    <w:p w:rsidR="00C51024" w:rsidRPr="00066E00" w:rsidRDefault="00C51024" w:rsidP="00066E00">
      <w:pPr>
        <w:spacing w:line="240" w:lineRule="auto"/>
        <w:ind w:left="720" w:hanging="720"/>
        <w:rPr>
          <w:rFonts w:cstheme="minorHAnsi"/>
          <w:lang w:val="en-US"/>
        </w:rPr>
      </w:pPr>
      <w:r w:rsidRPr="00066E00">
        <w:rPr>
          <w:rFonts w:cstheme="minorHAnsi"/>
          <w:lang w:val="en-US"/>
        </w:rPr>
        <w:t>Verrico, D. D., Miller, G.M., Madras, B.K. (2007). MDMA (Ecstasy)</w:t>
      </w:r>
      <w:r w:rsidR="00800AE8" w:rsidRPr="00066E00">
        <w:rPr>
          <w:rFonts w:cstheme="minorHAnsi"/>
          <w:lang w:val="en-US"/>
        </w:rPr>
        <w:t xml:space="preserve"> </w:t>
      </w:r>
      <w:r w:rsidRPr="00066E00">
        <w:rPr>
          <w:rFonts w:cstheme="minorHAnsi"/>
          <w:lang w:val="en-US"/>
        </w:rPr>
        <w:t xml:space="preserve">and human dopamine, norepinepherine and serotonin transporters: implications for MDMA-induced neurotoxicity and treatment. </w:t>
      </w:r>
      <w:r w:rsidRPr="00066E00">
        <w:rPr>
          <w:rFonts w:cstheme="minorHAnsi"/>
          <w:i/>
          <w:lang w:val="en-US"/>
        </w:rPr>
        <w:t>Psychopharmacology, 189(4),</w:t>
      </w:r>
      <w:r w:rsidRPr="00066E00">
        <w:rPr>
          <w:rFonts w:cstheme="minorHAnsi"/>
          <w:lang w:val="en-US"/>
        </w:rPr>
        <w:t xml:space="preserve"> 489-503.</w:t>
      </w:r>
    </w:p>
    <w:p w:rsidR="00250CB1" w:rsidRDefault="00250CB1" w:rsidP="00066E00">
      <w:pPr>
        <w:shd w:val="clear" w:color="auto" w:fill="FFFFFF"/>
        <w:spacing w:after="0" w:line="240" w:lineRule="auto"/>
        <w:ind w:left="720" w:hanging="720"/>
        <w:rPr>
          <w:rFonts w:cstheme="minorHAnsi"/>
        </w:rPr>
      </w:pPr>
      <w:r w:rsidRPr="00066E00">
        <w:rPr>
          <w:rFonts w:cstheme="minorHAnsi"/>
        </w:rPr>
        <w:t xml:space="preserve">Wagner D, Becker B, Koester P, Gouzoulis-Mayfrank E, &amp; Daumann J. (2012). A prospective study of learning, memory, and executive function in new MDMA users.  </w:t>
      </w:r>
      <w:r w:rsidRPr="00066E00">
        <w:rPr>
          <w:rFonts w:cstheme="minorHAnsi"/>
          <w:i/>
          <w:iCs/>
        </w:rPr>
        <w:t>Addiction 108</w:t>
      </w:r>
      <w:r w:rsidRPr="00066E00">
        <w:rPr>
          <w:rFonts w:cstheme="minorHAnsi"/>
        </w:rPr>
        <w:t xml:space="preserve">: 136-145. </w:t>
      </w:r>
    </w:p>
    <w:p w:rsidR="005B0EB2" w:rsidRPr="00066E00" w:rsidRDefault="005B0EB2" w:rsidP="00066E00">
      <w:pPr>
        <w:shd w:val="clear" w:color="auto" w:fill="FFFFFF"/>
        <w:spacing w:after="0" w:line="240" w:lineRule="auto"/>
        <w:ind w:left="720" w:hanging="720"/>
        <w:rPr>
          <w:rFonts w:cstheme="minorHAnsi"/>
        </w:rPr>
      </w:pPr>
    </w:p>
    <w:p w:rsidR="00066E00" w:rsidRDefault="00066E00" w:rsidP="00066E00">
      <w:pPr>
        <w:shd w:val="clear" w:color="auto" w:fill="FFFFFF"/>
        <w:spacing w:after="0" w:line="240" w:lineRule="auto"/>
        <w:ind w:left="720" w:hanging="720"/>
        <w:rPr>
          <w:rFonts w:cstheme="minorHAnsi"/>
        </w:rPr>
      </w:pPr>
      <w:r w:rsidRPr="00066E00">
        <w:rPr>
          <w:rFonts w:cstheme="minorHAnsi"/>
        </w:rPr>
        <w:t xml:space="preserve">Wareing M, Fisk JE, Murphy P, &amp; Montgomery C. (2004). Verbal working memory deficits in current </w:t>
      </w:r>
      <w:r w:rsidRPr="00240F14">
        <w:rPr>
          <w:rFonts w:cstheme="minorHAnsi"/>
        </w:rPr>
        <w:t xml:space="preserve">and previous users of MDMA. </w:t>
      </w:r>
      <w:r w:rsidRPr="00240F14">
        <w:rPr>
          <w:rFonts w:cstheme="minorHAnsi"/>
          <w:i/>
        </w:rPr>
        <w:t>Human Psychopharmacology 19</w:t>
      </w:r>
      <w:r w:rsidRPr="00240F14">
        <w:rPr>
          <w:rFonts w:cstheme="minorHAnsi"/>
        </w:rPr>
        <w:t xml:space="preserve">: 225-234. </w:t>
      </w:r>
      <w:bookmarkStart w:id="12" w:name="_ENREF_254"/>
    </w:p>
    <w:p w:rsidR="005B0EB2" w:rsidRPr="00240F14" w:rsidRDefault="005B0EB2" w:rsidP="00066E00">
      <w:pPr>
        <w:shd w:val="clear" w:color="auto" w:fill="FFFFFF"/>
        <w:spacing w:after="0" w:line="240" w:lineRule="auto"/>
        <w:ind w:left="720" w:hanging="720"/>
        <w:rPr>
          <w:rFonts w:cstheme="minorHAnsi"/>
        </w:rPr>
      </w:pPr>
    </w:p>
    <w:p w:rsidR="00066E00" w:rsidRPr="00240F14" w:rsidRDefault="00066E00" w:rsidP="00066E00">
      <w:pPr>
        <w:shd w:val="clear" w:color="auto" w:fill="FFFFFF"/>
        <w:spacing w:after="0" w:line="240" w:lineRule="auto"/>
        <w:ind w:left="720" w:hanging="720"/>
        <w:rPr>
          <w:rFonts w:cstheme="minorHAnsi"/>
        </w:rPr>
      </w:pPr>
      <w:r w:rsidRPr="00240F14">
        <w:rPr>
          <w:rFonts w:cstheme="minorHAnsi"/>
        </w:rPr>
        <w:t xml:space="preserve">Wareing M, Fisk JE, Murphy P, &amp; Montgomery C. (2005). Visuo-spatial working memory deficits in current and former users of MDMA ('ecstasy'). </w:t>
      </w:r>
      <w:r w:rsidRPr="00240F14">
        <w:rPr>
          <w:rFonts w:cstheme="minorHAnsi"/>
          <w:i/>
        </w:rPr>
        <w:t>Human Psychopharmacology 20</w:t>
      </w:r>
      <w:r w:rsidRPr="00240F14">
        <w:rPr>
          <w:rFonts w:cstheme="minorHAnsi"/>
        </w:rPr>
        <w:t xml:space="preserve">: 115-123. </w:t>
      </w:r>
      <w:bookmarkEnd w:id="12"/>
    </w:p>
    <w:p w:rsidR="00240F14" w:rsidRDefault="00240F14" w:rsidP="00066E00">
      <w:pPr>
        <w:shd w:val="clear" w:color="auto" w:fill="FFFFFF"/>
        <w:spacing w:after="0" w:line="240" w:lineRule="auto"/>
        <w:ind w:left="720" w:hanging="720"/>
        <w:rPr>
          <w:rStyle w:val="Hyperlink"/>
          <w:rFonts w:cstheme="minorHAnsi"/>
          <w:color w:val="1678A6"/>
          <w:shd w:val="clear" w:color="auto" w:fill="FFFFFF"/>
        </w:rPr>
      </w:pPr>
      <w:r w:rsidRPr="00240F14">
        <w:rPr>
          <w:rFonts w:cstheme="minorHAnsi"/>
          <w:color w:val="1C1D1E"/>
          <w:shd w:val="clear" w:color="auto" w:fill="FFFFFF"/>
        </w:rPr>
        <w:t>Yazar‐Klosinski, B. and Mithoefer, M. (2017), Potential Psychiatric Uses for MDMA. Clin. Pharmacol. Ther., 101: 194-196. </w:t>
      </w:r>
      <w:hyperlink r:id="rId16" w:history="1">
        <w:r w:rsidRPr="00240F14">
          <w:rPr>
            <w:rStyle w:val="Hyperlink"/>
            <w:rFonts w:cstheme="minorHAnsi"/>
            <w:color w:val="1678A6"/>
            <w:shd w:val="clear" w:color="auto" w:fill="FFFFFF"/>
          </w:rPr>
          <w:t>https://doi.org/10.1002/cpt.565</w:t>
        </w:r>
      </w:hyperlink>
      <w:r w:rsidR="005B0EB2">
        <w:rPr>
          <w:rStyle w:val="Hyperlink"/>
          <w:rFonts w:cstheme="minorHAnsi"/>
          <w:color w:val="1678A6"/>
          <w:shd w:val="clear" w:color="auto" w:fill="FFFFFF"/>
        </w:rPr>
        <w:t>.</w:t>
      </w:r>
    </w:p>
    <w:p w:rsidR="005B0EB2" w:rsidRPr="00240F14" w:rsidRDefault="005B0EB2" w:rsidP="00066E00">
      <w:pPr>
        <w:shd w:val="clear" w:color="auto" w:fill="FFFFFF"/>
        <w:spacing w:after="0" w:line="240" w:lineRule="auto"/>
        <w:ind w:left="720" w:hanging="720"/>
        <w:rPr>
          <w:rFonts w:cstheme="minorHAnsi"/>
        </w:rPr>
      </w:pPr>
    </w:p>
    <w:p w:rsidR="009E73B4" w:rsidRPr="00240F14" w:rsidRDefault="009E73B4" w:rsidP="00066E00">
      <w:pPr>
        <w:shd w:val="clear" w:color="auto" w:fill="FFFFFF"/>
        <w:spacing w:after="75" w:line="240" w:lineRule="auto"/>
        <w:ind w:left="720" w:hanging="720"/>
        <w:rPr>
          <w:rFonts w:eastAsia="Times New Roman" w:cstheme="minorHAnsi"/>
          <w:lang w:eastAsia="en-GB"/>
        </w:rPr>
      </w:pPr>
      <w:r w:rsidRPr="00240F14">
        <w:rPr>
          <w:rFonts w:eastAsia="Times New Roman" w:cstheme="minorHAnsi"/>
          <w:lang w:eastAsia="en-GB"/>
        </w:rPr>
        <w:t xml:space="preserve">Zakzanis KK, &amp; Young DA. (2001). Memory impairment in abstinent MDMA (“ecstasy”) users: A longitudinal investigation. </w:t>
      </w:r>
      <w:r w:rsidRPr="00240F14">
        <w:rPr>
          <w:rFonts w:eastAsia="Times New Roman" w:cstheme="minorHAnsi"/>
          <w:i/>
          <w:iCs/>
          <w:lang w:eastAsia="en-GB"/>
        </w:rPr>
        <w:t>Neurology 56:</w:t>
      </w:r>
      <w:r w:rsidRPr="00240F14">
        <w:rPr>
          <w:rFonts w:eastAsia="Times New Roman" w:cstheme="minorHAnsi"/>
          <w:lang w:eastAsia="en-GB"/>
        </w:rPr>
        <w:t xml:space="preserve"> 966-969. </w:t>
      </w:r>
    </w:p>
    <w:p w:rsidR="009E73B4" w:rsidRPr="00045223" w:rsidRDefault="009E73B4" w:rsidP="00800AE8">
      <w:pPr>
        <w:spacing w:line="240" w:lineRule="auto"/>
        <w:ind w:left="720" w:hanging="720"/>
        <w:rPr>
          <w:rFonts w:cstheme="minorHAnsi"/>
          <w:lang w:val="en-US"/>
        </w:rPr>
      </w:pPr>
    </w:p>
    <w:p w:rsidR="00C51024" w:rsidRPr="00045223" w:rsidRDefault="00C51024" w:rsidP="00045223">
      <w:pPr>
        <w:spacing w:line="240" w:lineRule="auto"/>
        <w:rPr>
          <w:rFonts w:cstheme="minorHAnsi"/>
        </w:rPr>
      </w:pPr>
    </w:p>
    <w:sectPr w:rsidR="00C51024" w:rsidRPr="0004522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9E1" w:rsidRDefault="009F39E1" w:rsidP="00FD712A">
      <w:pPr>
        <w:spacing w:after="0" w:line="240" w:lineRule="auto"/>
      </w:pPr>
      <w:r>
        <w:separator/>
      </w:r>
    </w:p>
  </w:endnote>
  <w:endnote w:type="continuationSeparator" w:id="0">
    <w:p w:rsidR="009F39E1" w:rsidRDefault="009F39E1" w:rsidP="00FD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ramondPro-Regular">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982462"/>
      <w:docPartObj>
        <w:docPartGallery w:val="Page Numbers (Bottom of Page)"/>
        <w:docPartUnique/>
      </w:docPartObj>
    </w:sdtPr>
    <w:sdtEndPr>
      <w:rPr>
        <w:noProof/>
      </w:rPr>
    </w:sdtEndPr>
    <w:sdtContent>
      <w:p w:rsidR="002C41F2" w:rsidRDefault="002C41F2">
        <w:pPr>
          <w:pStyle w:val="Footer"/>
          <w:jc w:val="right"/>
        </w:pPr>
        <w:r>
          <w:fldChar w:fldCharType="begin"/>
        </w:r>
        <w:r>
          <w:instrText xml:space="preserve"> PAGE   \* MERGEFORMAT </w:instrText>
        </w:r>
        <w:r>
          <w:fldChar w:fldCharType="separate"/>
        </w:r>
        <w:r w:rsidR="000A3D4A">
          <w:rPr>
            <w:noProof/>
          </w:rPr>
          <w:t>7</w:t>
        </w:r>
        <w:r>
          <w:rPr>
            <w:noProof/>
          </w:rPr>
          <w:fldChar w:fldCharType="end"/>
        </w:r>
      </w:p>
    </w:sdtContent>
  </w:sdt>
  <w:p w:rsidR="002C41F2" w:rsidRDefault="002C4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9E1" w:rsidRDefault="009F39E1" w:rsidP="00FD712A">
      <w:pPr>
        <w:spacing w:after="0" w:line="240" w:lineRule="auto"/>
      </w:pPr>
      <w:r>
        <w:separator/>
      </w:r>
    </w:p>
  </w:footnote>
  <w:footnote w:type="continuationSeparator" w:id="0">
    <w:p w:rsidR="009F39E1" w:rsidRDefault="009F39E1" w:rsidP="00FD7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1CE8"/>
    <w:multiLevelType w:val="hybridMultilevel"/>
    <w:tmpl w:val="2DDCC2B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DA"/>
    <w:rsid w:val="00004402"/>
    <w:rsid w:val="0000618C"/>
    <w:rsid w:val="00012C26"/>
    <w:rsid w:val="00013307"/>
    <w:rsid w:val="00020931"/>
    <w:rsid w:val="00035400"/>
    <w:rsid w:val="00045223"/>
    <w:rsid w:val="000539B6"/>
    <w:rsid w:val="00062B04"/>
    <w:rsid w:val="00066E00"/>
    <w:rsid w:val="000A3D4A"/>
    <w:rsid w:val="000A792E"/>
    <w:rsid w:val="000B4C1B"/>
    <w:rsid w:val="000B56BE"/>
    <w:rsid w:val="000C46ED"/>
    <w:rsid w:val="000E0B44"/>
    <w:rsid w:val="000F6F59"/>
    <w:rsid w:val="00105E08"/>
    <w:rsid w:val="00107960"/>
    <w:rsid w:val="001133E9"/>
    <w:rsid w:val="00116CBA"/>
    <w:rsid w:val="00120FA6"/>
    <w:rsid w:val="00126956"/>
    <w:rsid w:val="00132847"/>
    <w:rsid w:val="00151F53"/>
    <w:rsid w:val="00156D35"/>
    <w:rsid w:val="00194CDA"/>
    <w:rsid w:val="001A0193"/>
    <w:rsid w:val="001A4B3A"/>
    <w:rsid w:val="001A6FE8"/>
    <w:rsid w:val="001A762B"/>
    <w:rsid w:val="001B7355"/>
    <w:rsid w:val="001C6CAE"/>
    <w:rsid w:val="001E1373"/>
    <w:rsid w:val="00201CF8"/>
    <w:rsid w:val="00206735"/>
    <w:rsid w:val="00206F42"/>
    <w:rsid w:val="00212D00"/>
    <w:rsid w:val="002157D0"/>
    <w:rsid w:val="00215DB2"/>
    <w:rsid w:val="00240F14"/>
    <w:rsid w:val="0024145F"/>
    <w:rsid w:val="0024752D"/>
    <w:rsid w:val="00250CB1"/>
    <w:rsid w:val="00254BC5"/>
    <w:rsid w:val="002570D5"/>
    <w:rsid w:val="00267901"/>
    <w:rsid w:val="00290AC9"/>
    <w:rsid w:val="00297B79"/>
    <w:rsid w:val="002A1AEE"/>
    <w:rsid w:val="002B15AC"/>
    <w:rsid w:val="002C3597"/>
    <w:rsid w:val="002C41F2"/>
    <w:rsid w:val="002D19E1"/>
    <w:rsid w:val="002D30D8"/>
    <w:rsid w:val="002F0819"/>
    <w:rsid w:val="003347F4"/>
    <w:rsid w:val="00334F2F"/>
    <w:rsid w:val="00363A67"/>
    <w:rsid w:val="00367D66"/>
    <w:rsid w:val="00392E1D"/>
    <w:rsid w:val="003A1144"/>
    <w:rsid w:val="003A637E"/>
    <w:rsid w:val="003C28E6"/>
    <w:rsid w:val="003C60AF"/>
    <w:rsid w:val="003F3BCE"/>
    <w:rsid w:val="003F6C5E"/>
    <w:rsid w:val="00406112"/>
    <w:rsid w:val="00477BDF"/>
    <w:rsid w:val="004A6F94"/>
    <w:rsid w:val="004C508E"/>
    <w:rsid w:val="004C6638"/>
    <w:rsid w:val="004D4974"/>
    <w:rsid w:val="004E7906"/>
    <w:rsid w:val="004F0286"/>
    <w:rsid w:val="00524E5F"/>
    <w:rsid w:val="00531398"/>
    <w:rsid w:val="005333C9"/>
    <w:rsid w:val="00533BF9"/>
    <w:rsid w:val="00533ED8"/>
    <w:rsid w:val="00550C62"/>
    <w:rsid w:val="005648F9"/>
    <w:rsid w:val="005850ED"/>
    <w:rsid w:val="005963DC"/>
    <w:rsid w:val="005B0EB2"/>
    <w:rsid w:val="005B38D2"/>
    <w:rsid w:val="005F32ED"/>
    <w:rsid w:val="00601122"/>
    <w:rsid w:val="00610CC1"/>
    <w:rsid w:val="00614CD8"/>
    <w:rsid w:val="006328CD"/>
    <w:rsid w:val="006354DE"/>
    <w:rsid w:val="006448FF"/>
    <w:rsid w:val="006578F6"/>
    <w:rsid w:val="00662A16"/>
    <w:rsid w:val="0067668C"/>
    <w:rsid w:val="006945EB"/>
    <w:rsid w:val="006A1913"/>
    <w:rsid w:val="006A5EE5"/>
    <w:rsid w:val="006D7FBF"/>
    <w:rsid w:val="007033EE"/>
    <w:rsid w:val="00706F7C"/>
    <w:rsid w:val="00714C01"/>
    <w:rsid w:val="007172A7"/>
    <w:rsid w:val="00723C3B"/>
    <w:rsid w:val="00733222"/>
    <w:rsid w:val="007339C1"/>
    <w:rsid w:val="007374F6"/>
    <w:rsid w:val="00745D3F"/>
    <w:rsid w:val="00747DB3"/>
    <w:rsid w:val="007A5AA8"/>
    <w:rsid w:val="007B179F"/>
    <w:rsid w:val="007C646F"/>
    <w:rsid w:val="007E46CF"/>
    <w:rsid w:val="00800AE8"/>
    <w:rsid w:val="0081081D"/>
    <w:rsid w:val="008142E7"/>
    <w:rsid w:val="00825AFE"/>
    <w:rsid w:val="00855C52"/>
    <w:rsid w:val="00867884"/>
    <w:rsid w:val="00880807"/>
    <w:rsid w:val="00883AD2"/>
    <w:rsid w:val="00895BBB"/>
    <w:rsid w:val="008B2ECC"/>
    <w:rsid w:val="008C3A1D"/>
    <w:rsid w:val="008E3346"/>
    <w:rsid w:val="008E5D9D"/>
    <w:rsid w:val="008F1657"/>
    <w:rsid w:val="008F1F9C"/>
    <w:rsid w:val="00913002"/>
    <w:rsid w:val="009178CB"/>
    <w:rsid w:val="009678DA"/>
    <w:rsid w:val="009748B6"/>
    <w:rsid w:val="00985901"/>
    <w:rsid w:val="009A5FA7"/>
    <w:rsid w:val="009B583A"/>
    <w:rsid w:val="009B6BE4"/>
    <w:rsid w:val="009E05DF"/>
    <w:rsid w:val="009E50F5"/>
    <w:rsid w:val="009E73B4"/>
    <w:rsid w:val="009E7F46"/>
    <w:rsid w:val="009F39E1"/>
    <w:rsid w:val="00A01476"/>
    <w:rsid w:val="00A11AE1"/>
    <w:rsid w:val="00A44890"/>
    <w:rsid w:val="00A459BF"/>
    <w:rsid w:val="00A45E1F"/>
    <w:rsid w:val="00A4618D"/>
    <w:rsid w:val="00A54AA0"/>
    <w:rsid w:val="00A60E76"/>
    <w:rsid w:val="00A632B1"/>
    <w:rsid w:val="00A65037"/>
    <w:rsid w:val="00A656C2"/>
    <w:rsid w:val="00A67CCE"/>
    <w:rsid w:val="00A72082"/>
    <w:rsid w:val="00A746FA"/>
    <w:rsid w:val="00A85539"/>
    <w:rsid w:val="00A95BCB"/>
    <w:rsid w:val="00A97A01"/>
    <w:rsid w:val="00AB0AEC"/>
    <w:rsid w:val="00AC0BC7"/>
    <w:rsid w:val="00AC7568"/>
    <w:rsid w:val="00AD4918"/>
    <w:rsid w:val="00B21ECD"/>
    <w:rsid w:val="00B4190E"/>
    <w:rsid w:val="00B55DB3"/>
    <w:rsid w:val="00B575BC"/>
    <w:rsid w:val="00B7187D"/>
    <w:rsid w:val="00B778FD"/>
    <w:rsid w:val="00B809B3"/>
    <w:rsid w:val="00B958F5"/>
    <w:rsid w:val="00BA4D22"/>
    <w:rsid w:val="00BA6122"/>
    <w:rsid w:val="00BA69F6"/>
    <w:rsid w:val="00BB4FF0"/>
    <w:rsid w:val="00BB5510"/>
    <w:rsid w:val="00BC4738"/>
    <w:rsid w:val="00BD1794"/>
    <w:rsid w:val="00BE7684"/>
    <w:rsid w:val="00BF161C"/>
    <w:rsid w:val="00C118C6"/>
    <w:rsid w:val="00C16B19"/>
    <w:rsid w:val="00C22070"/>
    <w:rsid w:val="00C322FE"/>
    <w:rsid w:val="00C328F1"/>
    <w:rsid w:val="00C44928"/>
    <w:rsid w:val="00C51024"/>
    <w:rsid w:val="00C51190"/>
    <w:rsid w:val="00C54023"/>
    <w:rsid w:val="00C61A4C"/>
    <w:rsid w:val="00C63D3C"/>
    <w:rsid w:val="00C933F8"/>
    <w:rsid w:val="00C96126"/>
    <w:rsid w:val="00C97EB9"/>
    <w:rsid w:val="00CB4233"/>
    <w:rsid w:val="00CC1E96"/>
    <w:rsid w:val="00CD5FC2"/>
    <w:rsid w:val="00D16544"/>
    <w:rsid w:val="00D51C3D"/>
    <w:rsid w:val="00D64045"/>
    <w:rsid w:val="00D8040C"/>
    <w:rsid w:val="00D83B54"/>
    <w:rsid w:val="00DD13AD"/>
    <w:rsid w:val="00E002E3"/>
    <w:rsid w:val="00E321EA"/>
    <w:rsid w:val="00E52A47"/>
    <w:rsid w:val="00E57747"/>
    <w:rsid w:val="00E735CF"/>
    <w:rsid w:val="00E779DC"/>
    <w:rsid w:val="00E91886"/>
    <w:rsid w:val="00EB392F"/>
    <w:rsid w:val="00EE11D6"/>
    <w:rsid w:val="00F00597"/>
    <w:rsid w:val="00F05960"/>
    <w:rsid w:val="00F10035"/>
    <w:rsid w:val="00F12480"/>
    <w:rsid w:val="00F177F5"/>
    <w:rsid w:val="00F216E4"/>
    <w:rsid w:val="00F31B73"/>
    <w:rsid w:val="00F32F44"/>
    <w:rsid w:val="00F413EF"/>
    <w:rsid w:val="00F57B06"/>
    <w:rsid w:val="00F70D66"/>
    <w:rsid w:val="00F87484"/>
    <w:rsid w:val="00F87D63"/>
    <w:rsid w:val="00F91B72"/>
    <w:rsid w:val="00F9557F"/>
    <w:rsid w:val="00F97CAC"/>
    <w:rsid w:val="00FA164F"/>
    <w:rsid w:val="00FA2ABF"/>
    <w:rsid w:val="00FB4C4B"/>
    <w:rsid w:val="00FC5097"/>
    <w:rsid w:val="00FD13A5"/>
    <w:rsid w:val="00FD54EC"/>
    <w:rsid w:val="00FD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A3E8C-D3AB-49AF-AC05-FA8AEDD9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4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4CDA"/>
    <w:rPr>
      <w:sz w:val="16"/>
      <w:szCs w:val="16"/>
    </w:rPr>
  </w:style>
  <w:style w:type="paragraph" w:styleId="CommentText">
    <w:name w:val="annotation text"/>
    <w:basedOn w:val="Normal"/>
    <w:link w:val="CommentTextChar"/>
    <w:uiPriority w:val="99"/>
    <w:unhideWhenUsed/>
    <w:rsid w:val="00194CDA"/>
    <w:pPr>
      <w:spacing w:line="240" w:lineRule="auto"/>
    </w:pPr>
    <w:rPr>
      <w:sz w:val="20"/>
      <w:szCs w:val="20"/>
    </w:rPr>
  </w:style>
  <w:style w:type="character" w:customStyle="1" w:styleId="CommentTextChar">
    <w:name w:val="Comment Text Char"/>
    <w:basedOn w:val="DefaultParagraphFont"/>
    <w:link w:val="CommentText"/>
    <w:uiPriority w:val="99"/>
    <w:rsid w:val="00194CDA"/>
    <w:rPr>
      <w:sz w:val="20"/>
      <w:szCs w:val="20"/>
    </w:rPr>
  </w:style>
  <w:style w:type="paragraph" w:styleId="CommentSubject">
    <w:name w:val="annotation subject"/>
    <w:basedOn w:val="CommentText"/>
    <w:next w:val="CommentText"/>
    <w:link w:val="CommentSubjectChar"/>
    <w:uiPriority w:val="99"/>
    <w:semiHidden/>
    <w:unhideWhenUsed/>
    <w:rsid w:val="00194CDA"/>
    <w:rPr>
      <w:b/>
      <w:bCs/>
    </w:rPr>
  </w:style>
  <w:style w:type="character" w:customStyle="1" w:styleId="CommentSubjectChar">
    <w:name w:val="Comment Subject Char"/>
    <w:basedOn w:val="CommentTextChar"/>
    <w:link w:val="CommentSubject"/>
    <w:uiPriority w:val="99"/>
    <w:semiHidden/>
    <w:rsid w:val="00194CDA"/>
    <w:rPr>
      <w:b/>
      <w:bCs/>
      <w:sz w:val="20"/>
      <w:szCs w:val="20"/>
    </w:rPr>
  </w:style>
  <w:style w:type="paragraph" w:styleId="BalloonText">
    <w:name w:val="Balloon Text"/>
    <w:basedOn w:val="Normal"/>
    <w:link w:val="BalloonTextChar"/>
    <w:uiPriority w:val="99"/>
    <w:semiHidden/>
    <w:unhideWhenUsed/>
    <w:rsid w:val="00194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CDA"/>
    <w:rPr>
      <w:rFonts w:ascii="Segoe UI" w:hAnsi="Segoe UI" w:cs="Segoe UI"/>
      <w:sz w:val="18"/>
      <w:szCs w:val="18"/>
    </w:rPr>
  </w:style>
  <w:style w:type="paragraph" w:styleId="Header">
    <w:name w:val="header"/>
    <w:basedOn w:val="Normal"/>
    <w:link w:val="HeaderChar"/>
    <w:uiPriority w:val="99"/>
    <w:unhideWhenUsed/>
    <w:rsid w:val="00FD7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12A"/>
  </w:style>
  <w:style w:type="paragraph" w:styleId="Footer">
    <w:name w:val="footer"/>
    <w:basedOn w:val="Normal"/>
    <w:link w:val="FooterChar"/>
    <w:uiPriority w:val="99"/>
    <w:unhideWhenUsed/>
    <w:rsid w:val="00FD7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12A"/>
  </w:style>
  <w:style w:type="character" w:styleId="Strong">
    <w:name w:val="Strong"/>
    <w:basedOn w:val="DefaultParagraphFont"/>
    <w:uiPriority w:val="22"/>
    <w:qFormat/>
    <w:rsid w:val="00825AFE"/>
    <w:rPr>
      <w:b/>
      <w:bCs/>
    </w:rPr>
  </w:style>
  <w:style w:type="character" w:customStyle="1" w:styleId="Heading1Char">
    <w:name w:val="Heading 1 Char"/>
    <w:basedOn w:val="DefaultParagraphFont"/>
    <w:link w:val="Heading1"/>
    <w:uiPriority w:val="9"/>
    <w:rsid w:val="00A44890"/>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A44890"/>
  </w:style>
  <w:style w:type="character" w:styleId="Hyperlink">
    <w:name w:val="Hyperlink"/>
    <w:basedOn w:val="DefaultParagraphFont"/>
    <w:uiPriority w:val="99"/>
    <w:unhideWhenUsed/>
    <w:rsid w:val="00723C3B"/>
    <w:rPr>
      <w:color w:val="0000FF"/>
      <w:u w:val="single"/>
    </w:rPr>
  </w:style>
  <w:style w:type="character" w:styleId="Emphasis">
    <w:name w:val="Emphasis"/>
    <w:basedOn w:val="DefaultParagraphFont"/>
    <w:uiPriority w:val="20"/>
    <w:qFormat/>
    <w:rsid w:val="006578F6"/>
    <w:rPr>
      <w:i/>
      <w:iCs/>
    </w:rPr>
  </w:style>
  <w:style w:type="character" w:customStyle="1" w:styleId="author">
    <w:name w:val="author"/>
    <w:basedOn w:val="DefaultParagraphFont"/>
    <w:rsid w:val="00E52A47"/>
  </w:style>
  <w:style w:type="character" w:customStyle="1" w:styleId="articletitle">
    <w:name w:val="articletitle"/>
    <w:basedOn w:val="DefaultParagraphFont"/>
    <w:rsid w:val="00E52A47"/>
  </w:style>
  <w:style w:type="character" w:customStyle="1" w:styleId="pubyear">
    <w:name w:val="pubyear"/>
    <w:basedOn w:val="DefaultParagraphFont"/>
    <w:rsid w:val="00E52A47"/>
  </w:style>
  <w:style w:type="character" w:customStyle="1" w:styleId="vol">
    <w:name w:val="vol"/>
    <w:basedOn w:val="DefaultParagraphFont"/>
    <w:rsid w:val="00E52A47"/>
  </w:style>
  <w:style w:type="paragraph" w:styleId="ListParagraph">
    <w:name w:val="List Paragraph"/>
    <w:basedOn w:val="Normal"/>
    <w:uiPriority w:val="34"/>
    <w:qFormat/>
    <w:rsid w:val="00120FA6"/>
    <w:pPr>
      <w:ind w:left="720"/>
      <w:contextualSpacing/>
    </w:pPr>
    <w:rPr>
      <w:rFonts w:eastAsiaTheme="minorEastAsia"/>
      <w:lang w:val="en-AU" w:eastAsia="zh-CN"/>
    </w:rPr>
  </w:style>
  <w:style w:type="paragraph" w:customStyle="1" w:styleId="m6961685235166312405gmail-msonormal">
    <w:name w:val="m_6961685235166312405gmail-msonormal"/>
    <w:basedOn w:val="Normal"/>
    <w:rsid w:val="00120FA6"/>
    <w:pPr>
      <w:spacing w:before="100" w:beforeAutospacing="1" w:after="100" w:afterAutospacing="1" w:line="240" w:lineRule="auto"/>
    </w:pPr>
    <w:rPr>
      <w:rFonts w:ascii="Times New Roman" w:eastAsia="Times New Roman" w:hAnsi="Times New Roman" w:cs="Times New Roman"/>
      <w:sz w:val="24"/>
      <w:szCs w:val="24"/>
      <w:lang w:val="en-AU" w:eastAsia="zh-CN"/>
    </w:rPr>
  </w:style>
  <w:style w:type="character" w:customStyle="1" w:styleId="cit-pub-date">
    <w:name w:val="cit-pub-date"/>
    <w:basedOn w:val="DefaultParagraphFont"/>
    <w:rsid w:val="00F413EF"/>
  </w:style>
  <w:style w:type="character" w:customStyle="1" w:styleId="cit-source">
    <w:name w:val="cit-source"/>
    <w:basedOn w:val="DefaultParagraphFont"/>
    <w:rsid w:val="00F413EF"/>
  </w:style>
  <w:style w:type="character" w:customStyle="1" w:styleId="cit-vol4">
    <w:name w:val="cit-vol4"/>
    <w:basedOn w:val="DefaultParagraphFont"/>
    <w:rsid w:val="00F413EF"/>
  </w:style>
  <w:style w:type="character" w:customStyle="1" w:styleId="cit-fpage">
    <w:name w:val="cit-fpage"/>
    <w:basedOn w:val="DefaultParagraphFont"/>
    <w:rsid w:val="00F413EF"/>
  </w:style>
  <w:style w:type="character" w:styleId="HTMLCite">
    <w:name w:val="HTML Cite"/>
    <w:basedOn w:val="DefaultParagraphFont"/>
    <w:uiPriority w:val="99"/>
    <w:semiHidden/>
    <w:unhideWhenUsed/>
    <w:rsid w:val="00F413EF"/>
    <w:rPr>
      <w:i/>
      <w:iCs/>
    </w:rPr>
  </w:style>
  <w:style w:type="character" w:customStyle="1" w:styleId="nlmyear">
    <w:name w:val="nlm_year"/>
    <w:basedOn w:val="DefaultParagraphFont"/>
    <w:rsid w:val="00F413EF"/>
  </w:style>
  <w:style w:type="character" w:customStyle="1" w:styleId="nlmpublisher-loc">
    <w:name w:val="nlm_publisher-loc"/>
    <w:basedOn w:val="DefaultParagraphFont"/>
    <w:rsid w:val="00F413EF"/>
  </w:style>
  <w:style w:type="character" w:customStyle="1" w:styleId="nlmpublisher-name">
    <w:name w:val="nlm_publisher-name"/>
    <w:basedOn w:val="DefaultParagraphFont"/>
    <w:rsid w:val="00F413EF"/>
  </w:style>
  <w:style w:type="character" w:customStyle="1" w:styleId="EndNoteBibliographyChar">
    <w:name w:val="EndNote Bibliography Char"/>
    <w:basedOn w:val="DefaultParagraphFont"/>
    <w:link w:val="EndNoteBibliography"/>
    <w:locked/>
    <w:rsid w:val="00F413EF"/>
    <w:rPr>
      <w:rFonts w:ascii="Calibri" w:hAnsi="Calibri" w:cs="Calibri"/>
      <w:noProof/>
    </w:rPr>
  </w:style>
  <w:style w:type="paragraph" w:customStyle="1" w:styleId="EndNoteBibliography">
    <w:name w:val="EndNote Bibliography"/>
    <w:basedOn w:val="Normal"/>
    <w:link w:val="EndNoteBibliographyChar"/>
    <w:rsid w:val="00F413EF"/>
    <w:pPr>
      <w:spacing w:after="200" w:line="240" w:lineRule="auto"/>
    </w:pPr>
    <w:rPr>
      <w:rFonts w:ascii="Calibri" w:hAnsi="Calibri" w:cs="Calibri"/>
      <w:noProof/>
    </w:rPr>
  </w:style>
  <w:style w:type="character" w:customStyle="1" w:styleId="nowrap1">
    <w:name w:val="nowrap1"/>
    <w:basedOn w:val="DefaultParagraphFont"/>
    <w:rsid w:val="00013307"/>
  </w:style>
  <w:style w:type="paragraph" w:styleId="NoSpacing">
    <w:name w:val="No Spacing"/>
    <w:uiPriority w:val="1"/>
    <w:qFormat/>
    <w:rsid w:val="002C41F2"/>
    <w:pPr>
      <w:spacing w:after="0" w:line="240" w:lineRule="auto"/>
    </w:pPr>
    <w:rPr>
      <w:rFonts w:eastAsiaTheme="minorEastAsia"/>
      <w:lang w:val="en-AU" w:eastAsia="zh-CN"/>
    </w:rPr>
  </w:style>
  <w:style w:type="character" w:customStyle="1" w:styleId="authors">
    <w:name w:val="authors"/>
    <w:basedOn w:val="DefaultParagraphFont"/>
    <w:rsid w:val="002C41F2"/>
  </w:style>
  <w:style w:type="character" w:customStyle="1" w:styleId="Date1">
    <w:name w:val="Date1"/>
    <w:basedOn w:val="DefaultParagraphFont"/>
    <w:rsid w:val="002C41F2"/>
  </w:style>
  <w:style w:type="character" w:customStyle="1" w:styleId="arttitle">
    <w:name w:val="art_title"/>
    <w:basedOn w:val="DefaultParagraphFont"/>
    <w:rsid w:val="002C41F2"/>
  </w:style>
  <w:style w:type="character" w:customStyle="1" w:styleId="serialtitle">
    <w:name w:val="serial_title"/>
    <w:basedOn w:val="DefaultParagraphFont"/>
    <w:rsid w:val="002C41F2"/>
  </w:style>
  <w:style w:type="character" w:customStyle="1" w:styleId="volumeissue">
    <w:name w:val="volume_issue"/>
    <w:basedOn w:val="DefaultParagraphFont"/>
    <w:rsid w:val="002C41F2"/>
  </w:style>
  <w:style w:type="character" w:customStyle="1" w:styleId="pagerange">
    <w:name w:val="page_range"/>
    <w:basedOn w:val="DefaultParagraphFont"/>
    <w:rsid w:val="002C41F2"/>
  </w:style>
  <w:style w:type="character" w:customStyle="1" w:styleId="pagefirst">
    <w:name w:val="pagefirst"/>
    <w:basedOn w:val="DefaultParagraphFont"/>
    <w:rsid w:val="00066E00"/>
  </w:style>
  <w:style w:type="character" w:customStyle="1" w:styleId="pagelast">
    <w:name w:val="pagelast"/>
    <w:basedOn w:val="DefaultParagraphFont"/>
    <w:rsid w:val="00066E00"/>
  </w:style>
  <w:style w:type="character" w:customStyle="1" w:styleId="ref-title">
    <w:name w:val="ref-title"/>
    <w:basedOn w:val="DefaultParagraphFont"/>
    <w:rsid w:val="00066E00"/>
  </w:style>
  <w:style w:type="character" w:customStyle="1" w:styleId="ref-journal">
    <w:name w:val="ref-journal"/>
    <w:basedOn w:val="DefaultParagraphFont"/>
    <w:rsid w:val="00066E00"/>
  </w:style>
  <w:style w:type="character" w:customStyle="1" w:styleId="ref-vol">
    <w:name w:val="ref-vol"/>
    <w:basedOn w:val="DefaultParagraphFont"/>
    <w:rsid w:val="00066E00"/>
  </w:style>
  <w:style w:type="character" w:customStyle="1" w:styleId="citation">
    <w:name w:val="citation"/>
    <w:basedOn w:val="DefaultParagraphFont"/>
    <w:rsid w:val="00F177F5"/>
  </w:style>
  <w:style w:type="character" w:customStyle="1" w:styleId="highwire-cite-metadata-journal">
    <w:name w:val="highwire-cite-metadata-journal"/>
    <w:basedOn w:val="DefaultParagraphFont"/>
    <w:rsid w:val="009E05DF"/>
  </w:style>
  <w:style w:type="character" w:customStyle="1" w:styleId="highwire-cite-metadata-date">
    <w:name w:val="highwire-cite-metadata-date"/>
    <w:basedOn w:val="DefaultParagraphFont"/>
    <w:rsid w:val="009E05DF"/>
  </w:style>
  <w:style w:type="character" w:customStyle="1" w:styleId="highwire-cite-metadata-volume">
    <w:name w:val="highwire-cite-metadata-volume"/>
    <w:basedOn w:val="DefaultParagraphFont"/>
    <w:rsid w:val="009E05DF"/>
  </w:style>
  <w:style w:type="character" w:customStyle="1" w:styleId="highwire-cite-metadata-issue">
    <w:name w:val="highwire-cite-metadata-issue"/>
    <w:basedOn w:val="DefaultParagraphFont"/>
    <w:rsid w:val="009E05DF"/>
  </w:style>
  <w:style w:type="character" w:customStyle="1" w:styleId="highwire-cite-metadata-pages">
    <w:name w:val="highwire-cite-metadata-pages"/>
    <w:basedOn w:val="DefaultParagraphFont"/>
    <w:rsid w:val="009E05DF"/>
  </w:style>
  <w:style w:type="character" w:customStyle="1" w:styleId="highwire-cite-metadata-doi">
    <w:name w:val="highwire-cite-metadata-doi"/>
    <w:basedOn w:val="DefaultParagraphFont"/>
    <w:rsid w:val="009E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425">
      <w:bodyDiv w:val="1"/>
      <w:marLeft w:val="0"/>
      <w:marRight w:val="0"/>
      <w:marTop w:val="0"/>
      <w:marBottom w:val="0"/>
      <w:divBdr>
        <w:top w:val="none" w:sz="0" w:space="0" w:color="auto"/>
        <w:left w:val="none" w:sz="0" w:space="0" w:color="auto"/>
        <w:bottom w:val="none" w:sz="0" w:space="0" w:color="auto"/>
        <w:right w:val="none" w:sz="0" w:space="0" w:color="auto"/>
      </w:divBdr>
    </w:div>
    <w:div w:id="96560078">
      <w:bodyDiv w:val="1"/>
      <w:marLeft w:val="0"/>
      <w:marRight w:val="0"/>
      <w:marTop w:val="0"/>
      <w:marBottom w:val="0"/>
      <w:divBdr>
        <w:top w:val="none" w:sz="0" w:space="0" w:color="auto"/>
        <w:left w:val="none" w:sz="0" w:space="0" w:color="auto"/>
        <w:bottom w:val="none" w:sz="0" w:space="0" w:color="auto"/>
        <w:right w:val="none" w:sz="0" w:space="0" w:color="auto"/>
      </w:divBdr>
    </w:div>
    <w:div w:id="188028781">
      <w:bodyDiv w:val="1"/>
      <w:marLeft w:val="0"/>
      <w:marRight w:val="0"/>
      <w:marTop w:val="0"/>
      <w:marBottom w:val="0"/>
      <w:divBdr>
        <w:top w:val="none" w:sz="0" w:space="0" w:color="auto"/>
        <w:left w:val="none" w:sz="0" w:space="0" w:color="auto"/>
        <w:bottom w:val="none" w:sz="0" w:space="0" w:color="auto"/>
        <w:right w:val="none" w:sz="0" w:space="0" w:color="auto"/>
      </w:divBdr>
    </w:div>
    <w:div w:id="203323889">
      <w:bodyDiv w:val="1"/>
      <w:marLeft w:val="0"/>
      <w:marRight w:val="0"/>
      <w:marTop w:val="0"/>
      <w:marBottom w:val="0"/>
      <w:divBdr>
        <w:top w:val="none" w:sz="0" w:space="0" w:color="auto"/>
        <w:left w:val="none" w:sz="0" w:space="0" w:color="auto"/>
        <w:bottom w:val="none" w:sz="0" w:space="0" w:color="auto"/>
        <w:right w:val="none" w:sz="0" w:space="0" w:color="auto"/>
      </w:divBdr>
    </w:div>
    <w:div w:id="220363612">
      <w:bodyDiv w:val="1"/>
      <w:marLeft w:val="0"/>
      <w:marRight w:val="0"/>
      <w:marTop w:val="0"/>
      <w:marBottom w:val="0"/>
      <w:divBdr>
        <w:top w:val="none" w:sz="0" w:space="0" w:color="auto"/>
        <w:left w:val="none" w:sz="0" w:space="0" w:color="auto"/>
        <w:bottom w:val="none" w:sz="0" w:space="0" w:color="auto"/>
        <w:right w:val="none" w:sz="0" w:space="0" w:color="auto"/>
      </w:divBdr>
    </w:div>
    <w:div w:id="231889271">
      <w:bodyDiv w:val="1"/>
      <w:marLeft w:val="0"/>
      <w:marRight w:val="0"/>
      <w:marTop w:val="0"/>
      <w:marBottom w:val="0"/>
      <w:divBdr>
        <w:top w:val="none" w:sz="0" w:space="0" w:color="auto"/>
        <w:left w:val="none" w:sz="0" w:space="0" w:color="auto"/>
        <w:bottom w:val="none" w:sz="0" w:space="0" w:color="auto"/>
        <w:right w:val="none" w:sz="0" w:space="0" w:color="auto"/>
      </w:divBdr>
    </w:div>
    <w:div w:id="251428850">
      <w:bodyDiv w:val="1"/>
      <w:marLeft w:val="0"/>
      <w:marRight w:val="0"/>
      <w:marTop w:val="0"/>
      <w:marBottom w:val="0"/>
      <w:divBdr>
        <w:top w:val="none" w:sz="0" w:space="0" w:color="auto"/>
        <w:left w:val="none" w:sz="0" w:space="0" w:color="auto"/>
        <w:bottom w:val="none" w:sz="0" w:space="0" w:color="auto"/>
        <w:right w:val="none" w:sz="0" w:space="0" w:color="auto"/>
      </w:divBdr>
    </w:div>
    <w:div w:id="303462565">
      <w:bodyDiv w:val="1"/>
      <w:marLeft w:val="0"/>
      <w:marRight w:val="0"/>
      <w:marTop w:val="0"/>
      <w:marBottom w:val="0"/>
      <w:divBdr>
        <w:top w:val="none" w:sz="0" w:space="0" w:color="auto"/>
        <w:left w:val="none" w:sz="0" w:space="0" w:color="auto"/>
        <w:bottom w:val="none" w:sz="0" w:space="0" w:color="auto"/>
        <w:right w:val="none" w:sz="0" w:space="0" w:color="auto"/>
      </w:divBdr>
    </w:div>
    <w:div w:id="317735099">
      <w:bodyDiv w:val="1"/>
      <w:marLeft w:val="0"/>
      <w:marRight w:val="0"/>
      <w:marTop w:val="0"/>
      <w:marBottom w:val="0"/>
      <w:divBdr>
        <w:top w:val="none" w:sz="0" w:space="0" w:color="auto"/>
        <w:left w:val="none" w:sz="0" w:space="0" w:color="auto"/>
        <w:bottom w:val="none" w:sz="0" w:space="0" w:color="auto"/>
        <w:right w:val="none" w:sz="0" w:space="0" w:color="auto"/>
      </w:divBdr>
    </w:div>
    <w:div w:id="373697279">
      <w:bodyDiv w:val="1"/>
      <w:marLeft w:val="0"/>
      <w:marRight w:val="0"/>
      <w:marTop w:val="0"/>
      <w:marBottom w:val="0"/>
      <w:divBdr>
        <w:top w:val="none" w:sz="0" w:space="0" w:color="auto"/>
        <w:left w:val="none" w:sz="0" w:space="0" w:color="auto"/>
        <w:bottom w:val="none" w:sz="0" w:space="0" w:color="auto"/>
        <w:right w:val="none" w:sz="0" w:space="0" w:color="auto"/>
      </w:divBdr>
    </w:div>
    <w:div w:id="380790416">
      <w:bodyDiv w:val="1"/>
      <w:marLeft w:val="0"/>
      <w:marRight w:val="0"/>
      <w:marTop w:val="0"/>
      <w:marBottom w:val="0"/>
      <w:divBdr>
        <w:top w:val="none" w:sz="0" w:space="0" w:color="auto"/>
        <w:left w:val="none" w:sz="0" w:space="0" w:color="auto"/>
        <w:bottom w:val="none" w:sz="0" w:space="0" w:color="auto"/>
        <w:right w:val="none" w:sz="0" w:space="0" w:color="auto"/>
      </w:divBdr>
    </w:div>
    <w:div w:id="388385121">
      <w:bodyDiv w:val="1"/>
      <w:marLeft w:val="0"/>
      <w:marRight w:val="0"/>
      <w:marTop w:val="0"/>
      <w:marBottom w:val="0"/>
      <w:divBdr>
        <w:top w:val="none" w:sz="0" w:space="0" w:color="auto"/>
        <w:left w:val="none" w:sz="0" w:space="0" w:color="auto"/>
        <w:bottom w:val="none" w:sz="0" w:space="0" w:color="auto"/>
        <w:right w:val="none" w:sz="0" w:space="0" w:color="auto"/>
      </w:divBdr>
    </w:div>
    <w:div w:id="412823913">
      <w:bodyDiv w:val="1"/>
      <w:marLeft w:val="0"/>
      <w:marRight w:val="0"/>
      <w:marTop w:val="0"/>
      <w:marBottom w:val="0"/>
      <w:divBdr>
        <w:top w:val="none" w:sz="0" w:space="0" w:color="auto"/>
        <w:left w:val="none" w:sz="0" w:space="0" w:color="auto"/>
        <w:bottom w:val="none" w:sz="0" w:space="0" w:color="auto"/>
        <w:right w:val="none" w:sz="0" w:space="0" w:color="auto"/>
      </w:divBdr>
      <w:divsChild>
        <w:div w:id="1356924579">
          <w:marLeft w:val="0"/>
          <w:marRight w:val="0"/>
          <w:marTop w:val="0"/>
          <w:marBottom w:val="0"/>
          <w:divBdr>
            <w:top w:val="none" w:sz="0" w:space="0" w:color="auto"/>
            <w:left w:val="none" w:sz="0" w:space="0" w:color="auto"/>
            <w:bottom w:val="none" w:sz="0" w:space="0" w:color="auto"/>
            <w:right w:val="none" w:sz="0" w:space="0" w:color="auto"/>
          </w:divBdr>
          <w:divsChild>
            <w:div w:id="1555700410">
              <w:marLeft w:val="0"/>
              <w:marRight w:val="0"/>
              <w:marTop w:val="0"/>
              <w:marBottom w:val="0"/>
              <w:divBdr>
                <w:top w:val="none" w:sz="0" w:space="0" w:color="auto"/>
                <w:left w:val="none" w:sz="0" w:space="0" w:color="auto"/>
                <w:bottom w:val="none" w:sz="0" w:space="0" w:color="auto"/>
                <w:right w:val="none" w:sz="0" w:space="0" w:color="auto"/>
              </w:divBdr>
            </w:div>
          </w:divsChild>
        </w:div>
        <w:div w:id="439909515">
          <w:marLeft w:val="0"/>
          <w:marRight w:val="0"/>
          <w:marTop w:val="0"/>
          <w:marBottom w:val="0"/>
          <w:divBdr>
            <w:top w:val="none" w:sz="0" w:space="0" w:color="auto"/>
            <w:left w:val="none" w:sz="0" w:space="0" w:color="auto"/>
            <w:bottom w:val="none" w:sz="0" w:space="0" w:color="auto"/>
            <w:right w:val="none" w:sz="0" w:space="0" w:color="auto"/>
          </w:divBdr>
        </w:div>
      </w:divsChild>
    </w:div>
    <w:div w:id="445537770">
      <w:bodyDiv w:val="1"/>
      <w:marLeft w:val="0"/>
      <w:marRight w:val="0"/>
      <w:marTop w:val="0"/>
      <w:marBottom w:val="0"/>
      <w:divBdr>
        <w:top w:val="none" w:sz="0" w:space="0" w:color="auto"/>
        <w:left w:val="none" w:sz="0" w:space="0" w:color="auto"/>
        <w:bottom w:val="none" w:sz="0" w:space="0" w:color="auto"/>
        <w:right w:val="none" w:sz="0" w:space="0" w:color="auto"/>
      </w:divBdr>
    </w:div>
    <w:div w:id="454830849">
      <w:bodyDiv w:val="1"/>
      <w:marLeft w:val="0"/>
      <w:marRight w:val="0"/>
      <w:marTop w:val="0"/>
      <w:marBottom w:val="0"/>
      <w:divBdr>
        <w:top w:val="none" w:sz="0" w:space="0" w:color="auto"/>
        <w:left w:val="none" w:sz="0" w:space="0" w:color="auto"/>
        <w:bottom w:val="none" w:sz="0" w:space="0" w:color="auto"/>
        <w:right w:val="none" w:sz="0" w:space="0" w:color="auto"/>
      </w:divBdr>
    </w:div>
    <w:div w:id="488210039">
      <w:bodyDiv w:val="1"/>
      <w:marLeft w:val="0"/>
      <w:marRight w:val="0"/>
      <w:marTop w:val="0"/>
      <w:marBottom w:val="0"/>
      <w:divBdr>
        <w:top w:val="none" w:sz="0" w:space="0" w:color="auto"/>
        <w:left w:val="none" w:sz="0" w:space="0" w:color="auto"/>
        <w:bottom w:val="none" w:sz="0" w:space="0" w:color="auto"/>
        <w:right w:val="none" w:sz="0" w:space="0" w:color="auto"/>
      </w:divBdr>
    </w:div>
    <w:div w:id="505244236">
      <w:bodyDiv w:val="1"/>
      <w:marLeft w:val="0"/>
      <w:marRight w:val="0"/>
      <w:marTop w:val="0"/>
      <w:marBottom w:val="0"/>
      <w:divBdr>
        <w:top w:val="none" w:sz="0" w:space="0" w:color="auto"/>
        <w:left w:val="none" w:sz="0" w:space="0" w:color="auto"/>
        <w:bottom w:val="none" w:sz="0" w:space="0" w:color="auto"/>
        <w:right w:val="none" w:sz="0" w:space="0" w:color="auto"/>
      </w:divBdr>
    </w:div>
    <w:div w:id="549879379">
      <w:bodyDiv w:val="1"/>
      <w:marLeft w:val="0"/>
      <w:marRight w:val="0"/>
      <w:marTop w:val="0"/>
      <w:marBottom w:val="0"/>
      <w:divBdr>
        <w:top w:val="none" w:sz="0" w:space="0" w:color="auto"/>
        <w:left w:val="none" w:sz="0" w:space="0" w:color="auto"/>
        <w:bottom w:val="none" w:sz="0" w:space="0" w:color="auto"/>
        <w:right w:val="none" w:sz="0" w:space="0" w:color="auto"/>
      </w:divBdr>
    </w:div>
    <w:div w:id="569461030">
      <w:bodyDiv w:val="1"/>
      <w:marLeft w:val="0"/>
      <w:marRight w:val="0"/>
      <w:marTop w:val="0"/>
      <w:marBottom w:val="0"/>
      <w:divBdr>
        <w:top w:val="none" w:sz="0" w:space="0" w:color="auto"/>
        <w:left w:val="none" w:sz="0" w:space="0" w:color="auto"/>
        <w:bottom w:val="none" w:sz="0" w:space="0" w:color="auto"/>
        <w:right w:val="none" w:sz="0" w:space="0" w:color="auto"/>
      </w:divBdr>
    </w:div>
    <w:div w:id="577401076">
      <w:bodyDiv w:val="1"/>
      <w:marLeft w:val="0"/>
      <w:marRight w:val="0"/>
      <w:marTop w:val="0"/>
      <w:marBottom w:val="0"/>
      <w:divBdr>
        <w:top w:val="none" w:sz="0" w:space="0" w:color="auto"/>
        <w:left w:val="none" w:sz="0" w:space="0" w:color="auto"/>
        <w:bottom w:val="none" w:sz="0" w:space="0" w:color="auto"/>
        <w:right w:val="none" w:sz="0" w:space="0" w:color="auto"/>
      </w:divBdr>
    </w:div>
    <w:div w:id="577520719">
      <w:bodyDiv w:val="1"/>
      <w:marLeft w:val="0"/>
      <w:marRight w:val="0"/>
      <w:marTop w:val="0"/>
      <w:marBottom w:val="0"/>
      <w:divBdr>
        <w:top w:val="none" w:sz="0" w:space="0" w:color="auto"/>
        <w:left w:val="none" w:sz="0" w:space="0" w:color="auto"/>
        <w:bottom w:val="none" w:sz="0" w:space="0" w:color="auto"/>
        <w:right w:val="none" w:sz="0" w:space="0" w:color="auto"/>
      </w:divBdr>
    </w:div>
    <w:div w:id="584607858">
      <w:bodyDiv w:val="1"/>
      <w:marLeft w:val="0"/>
      <w:marRight w:val="0"/>
      <w:marTop w:val="0"/>
      <w:marBottom w:val="0"/>
      <w:divBdr>
        <w:top w:val="none" w:sz="0" w:space="0" w:color="auto"/>
        <w:left w:val="none" w:sz="0" w:space="0" w:color="auto"/>
        <w:bottom w:val="none" w:sz="0" w:space="0" w:color="auto"/>
        <w:right w:val="none" w:sz="0" w:space="0" w:color="auto"/>
      </w:divBdr>
    </w:div>
    <w:div w:id="621041325">
      <w:bodyDiv w:val="1"/>
      <w:marLeft w:val="0"/>
      <w:marRight w:val="0"/>
      <w:marTop w:val="0"/>
      <w:marBottom w:val="0"/>
      <w:divBdr>
        <w:top w:val="none" w:sz="0" w:space="0" w:color="auto"/>
        <w:left w:val="none" w:sz="0" w:space="0" w:color="auto"/>
        <w:bottom w:val="none" w:sz="0" w:space="0" w:color="auto"/>
        <w:right w:val="none" w:sz="0" w:space="0" w:color="auto"/>
      </w:divBdr>
    </w:div>
    <w:div w:id="623004906">
      <w:bodyDiv w:val="1"/>
      <w:marLeft w:val="0"/>
      <w:marRight w:val="0"/>
      <w:marTop w:val="0"/>
      <w:marBottom w:val="0"/>
      <w:divBdr>
        <w:top w:val="none" w:sz="0" w:space="0" w:color="auto"/>
        <w:left w:val="none" w:sz="0" w:space="0" w:color="auto"/>
        <w:bottom w:val="none" w:sz="0" w:space="0" w:color="auto"/>
        <w:right w:val="none" w:sz="0" w:space="0" w:color="auto"/>
      </w:divBdr>
    </w:div>
    <w:div w:id="623774187">
      <w:bodyDiv w:val="1"/>
      <w:marLeft w:val="0"/>
      <w:marRight w:val="0"/>
      <w:marTop w:val="0"/>
      <w:marBottom w:val="0"/>
      <w:divBdr>
        <w:top w:val="none" w:sz="0" w:space="0" w:color="auto"/>
        <w:left w:val="none" w:sz="0" w:space="0" w:color="auto"/>
        <w:bottom w:val="none" w:sz="0" w:space="0" w:color="auto"/>
        <w:right w:val="none" w:sz="0" w:space="0" w:color="auto"/>
      </w:divBdr>
    </w:div>
    <w:div w:id="681978883">
      <w:bodyDiv w:val="1"/>
      <w:marLeft w:val="0"/>
      <w:marRight w:val="0"/>
      <w:marTop w:val="0"/>
      <w:marBottom w:val="0"/>
      <w:divBdr>
        <w:top w:val="none" w:sz="0" w:space="0" w:color="auto"/>
        <w:left w:val="none" w:sz="0" w:space="0" w:color="auto"/>
        <w:bottom w:val="none" w:sz="0" w:space="0" w:color="auto"/>
        <w:right w:val="none" w:sz="0" w:space="0" w:color="auto"/>
      </w:divBdr>
    </w:div>
    <w:div w:id="684019916">
      <w:bodyDiv w:val="1"/>
      <w:marLeft w:val="0"/>
      <w:marRight w:val="0"/>
      <w:marTop w:val="0"/>
      <w:marBottom w:val="0"/>
      <w:divBdr>
        <w:top w:val="none" w:sz="0" w:space="0" w:color="auto"/>
        <w:left w:val="none" w:sz="0" w:space="0" w:color="auto"/>
        <w:bottom w:val="none" w:sz="0" w:space="0" w:color="auto"/>
        <w:right w:val="none" w:sz="0" w:space="0" w:color="auto"/>
      </w:divBdr>
    </w:div>
    <w:div w:id="706877193">
      <w:bodyDiv w:val="1"/>
      <w:marLeft w:val="0"/>
      <w:marRight w:val="0"/>
      <w:marTop w:val="0"/>
      <w:marBottom w:val="0"/>
      <w:divBdr>
        <w:top w:val="none" w:sz="0" w:space="0" w:color="auto"/>
        <w:left w:val="none" w:sz="0" w:space="0" w:color="auto"/>
        <w:bottom w:val="none" w:sz="0" w:space="0" w:color="auto"/>
        <w:right w:val="none" w:sz="0" w:space="0" w:color="auto"/>
      </w:divBdr>
    </w:div>
    <w:div w:id="713583355">
      <w:bodyDiv w:val="1"/>
      <w:marLeft w:val="0"/>
      <w:marRight w:val="0"/>
      <w:marTop w:val="0"/>
      <w:marBottom w:val="0"/>
      <w:divBdr>
        <w:top w:val="none" w:sz="0" w:space="0" w:color="auto"/>
        <w:left w:val="none" w:sz="0" w:space="0" w:color="auto"/>
        <w:bottom w:val="none" w:sz="0" w:space="0" w:color="auto"/>
        <w:right w:val="none" w:sz="0" w:space="0" w:color="auto"/>
      </w:divBdr>
    </w:div>
    <w:div w:id="828059344">
      <w:bodyDiv w:val="1"/>
      <w:marLeft w:val="0"/>
      <w:marRight w:val="0"/>
      <w:marTop w:val="0"/>
      <w:marBottom w:val="0"/>
      <w:divBdr>
        <w:top w:val="none" w:sz="0" w:space="0" w:color="auto"/>
        <w:left w:val="none" w:sz="0" w:space="0" w:color="auto"/>
        <w:bottom w:val="none" w:sz="0" w:space="0" w:color="auto"/>
        <w:right w:val="none" w:sz="0" w:space="0" w:color="auto"/>
      </w:divBdr>
    </w:div>
    <w:div w:id="926379493">
      <w:bodyDiv w:val="1"/>
      <w:marLeft w:val="0"/>
      <w:marRight w:val="0"/>
      <w:marTop w:val="0"/>
      <w:marBottom w:val="0"/>
      <w:divBdr>
        <w:top w:val="none" w:sz="0" w:space="0" w:color="auto"/>
        <w:left w:val="none" w:sz="0" w:space="0" w:color="auto"/>
        <w:bottom w:val="none" w:sz="0" w:space="0" w:color="auto"/>
        <w:right w:val="none" w:sz="0" w:space="0" w:color="auto"/>
      </w:divBdr>
    </w:div>
    <w:div w:id="999818358">
      <w:bodyDiv w:val="1"/>
      <w:marLeft w:val="0"/>
      <w:marRight w:val="0"/>
      <w:marTop w:val="0"/>
      <w:marBottom w:val="0"/>
      <w:divBdr>
        <w:top w:val="none" w:sz="0" w:space="0" w:color="auto"/>
        <w:left w:val="none" w:sz="0" w:space="0" w:color="auto"/>
        <w:bottom w:val="none" w:sz="0" w:space="0" w:color="auto"/>
        <w:right w:val="none" w:sz="0" w:space="0" w:color="auto"/>
      </w:divBdr>
    </w:div>
    <w:div w:id="1026364853">
      <w:bodyDiv w:val="1"/>
      <w:marLeft w:val="0"/>
      <w:marRight w:val="0"/>
      <w:marTop w:val="0"/>
      <w:marBottom w:val="0"/>
      <w:divBdr>
        <w:top w:val="none" w:sz="0" w:space="0" w:color="auto"/>
        <w:left w:val="none" w:sz="0" w:space="0" w:color="auto"/>
        <w:bottom w:val="none" w:sz="0" w:space="0" w:color="auto"/>
        <w:right w:val="none" w:sz="0" w:space="0" w:color="auto"/>
      </w:divBdr>
    </w:div>
    <w:div w:id="1026755359">
      <w:bodyDiv w:val="1"/>
      <w:marLeft w:val="0"/>
      <w:marRight w:val="0"/>
      <w:marTop w:val="0"/>
      <w:marBottom w:val="0"/>
      <w:divBdr>
        <w:top w:val="none" w:sz="0" w:space="0" w:color="auto"/>
        <w:left w:val="none" w:sz="0" w:space="0" w:color="auto"/>
        <w:bottom w:val="none" w:sz="0" w:space="0" w:color="auto"/>
        <w:right w:val="none" w:sz="0" w:space="0" w:color="auto"/>
      </w:divBdr>
    </w:div>
    <w:div w:id="1064524116">
      <w:bodyDiv w:val="1"/>
      <w:marLeft w:val="0"/>
      <w:marRight w:val="0"/>
      <w:marTop w:val="0"/>
      <w:marBottom w:val="0"/>
      <w:divBdr>
        <w:top w:val="none" w:sz="0" w:space="0" w:color="auto"/>
        <w:left w:val="none" w:sz="0" w:space="0" w:color="auto"/>
        <w:bottom w:val="none" w:sz="0" w:space="0" w:color="auto"/>
        <w:right w:val="none" w:sz="0" w:space="0" w:color="auto"/>
      </w:divBdr>
    </w:div>
    <w:div w:id="1130588474">
      <w:bodyDiv w:val="1"/>
      <w:marLeft w:val="0"/>
      <w:marRight w:val="0"/>
      <w:marTop w:val="0"/>
      <w:marBottom w:val="0"/>
      <w:divBdr>
        <w:top w:val="none" w:sz="0" w:space="0" w:color="auto"/>
        <w:left w:val="none" w:sz="0" w:space="0" w:color="auto"/>
        <w:bottom w:val="none" w:sz="0" w:space="0" w:color="auto"/>
        <w:right w:val="none" w:sz="0" w:space="0" w:color="auto"/>
      </w:divBdr>
    </w:div>
    <w:div w:id="1151873288">
      <w:bodyDiv w:val="1"/>
      <w:marLeft w:val="0"/>
      <w:marRight w:val="0"/>
      <w:marTop w:val="0"/>
      <w:marBottom w:val="0"/>
      <w:divBdr>
        <w:top w:val="none" w:sz="0" w:space="0" w:color="auto"/>
        <w:left w:val="none" w:sz="0" w:space="0" w:color="auto"/>
        <w:bottom w:val="none" w:sz="0" w:space="0" w:color="auto"/>
        <w:right w:val="none" w:sz="0" w:space="0" w:color="auto"/>
      </w:divBdr>
    </w:div>
    <w:div w:id="1173103141">
      <w:bodyDiv w:val="1"/>
      <w:marLeft w:val="0"/>
      <w:marRight w:val="0"/>
      <w:marTop w:val="0"/>
      <w:marBottom w:val="0"/>
      <w:divBdr>
        <w:top w:val="none" w:sz="0" w:space="0" w:color="auto"/>
        <w:left w:val="none" w:sz="0" w:space="0" w:color="auto"/>
        <w:bottom w:val="none" w:sz="0" w:space="0" w:color="auto"/>
        <w:right w:val="none" w:sz="0" w:space="0" w:color="auto"/>
      </w:divBdr>
    </w:div>
    <w:div w:id="1179390713">
      <w:bodyDiv w:val="1"/>
      <w:marLeft w:val="0"/>
      <w:marRight w:val="0"/>
      <w:marTop w:val="0"/>
      <w:marBottom w:val="0"/>
      <w:divBdr>
        <w:top w:val="none" w:sz="0" w:space="0" w:color="auto"/>
        <w:left w:val="none" w:sz="0" w:space="0" w:color="auto"/>
        <w:bottom w:val="none" w:sz="0" w:space="0" w:color="auto"/>
        <w:right w:val="none" w:sz="0" w:space="0" w:color="auto"/>
      </w:divBdr>
    </w:div>
    <w:div w:id="1241401420">
      <w:bodyDiv w:val="1"/>
      <w:marLeft w:val="0"/>
      <w:marRight w:val="0"/>
      <w:marTop w:val="0"/>
      <w:marBottom w:val="0"/>
      <w:divBdr>
        <w:top w:val="none" w:sz="0" w:space="0" w:color="auto"/>
        <w:left w:val="none" w:sz="0" w:space="0" w:color="auto"/>
        <w:bottom w:val="none" w:sz="0" w:space="0" w:color="auto"/>
        <w:right w:val="none" w:sz="0" w:space="0" w:color="auto"/>
      </w:divBdr>
      <w:divsChild>
        <w:div w:id="1715277647">
          <w:marLeft w:val="0"/>
          <w:marRight w:val="0"/>
          <w:marTop w:val="0"/>
          <w:marBottom w:val="0"/>
          <w:divBdr>
            <w:top w:val="none" w:sz="0" w:space="0" w:color="auto"/>
            <w:left w:val="none" w:sz="0" w:space="0" w:color="auto"/>
            <w:bottom w:val="none" w:sz="0" w:space="0" w:color="auto"/>
            <w:right w:val="none" w:sz="0" w:space="0" w:color="auto"/>
          </w:divBdr>
        </w:div>
      </w:divsChild>
    </w:div>
    <w:div w:id="1341665292">
      <w:bodyDiv w:val="1"/>
      <w:marLeft w:val="0"/>
      <w:marRight w:val="0"/>
      <w:marTop w:val="0"/>
      <w:marBottom w:val="0"/>
      <w:divBdr>
        <w:top w:val="none" w:sz="0" w:space="0" w:color="auto"/>
        <w:left w:val="none" w:sz="0" w:space="0" w:color="auto"/>
        <w:bottom w:val="none" w:sz="0" w:space="0" w:color="auto"/>
        <w:right w:val="none" w:sz="0" w:space="0" w:color="auto"/>
      </w:divBdr>
    </w:div>
    <w:div w:id="1468861912">
      <w:bodyDiv w:val="1"/>
      <w:marLeft w:val="0"/>
      <w:marRight w:val="0"/>
      <w:marTop w:val="0"/>
      <w:marBottom w:val="0"/>
      <w:divBdr>
        <w:top w:val="none" w:sz="0" w:space="0" w:color="auto"/>
        <w:left w:val="none" w:sz="0" w:space="0" w:color="auto"/>
        <w:bottom w:val="none" w:sz="0" w:space="0" w:color="auto"/>
        <w:right w:val="none" w:sz="0" w:space="0" w:color="auto"/>
      </w:divBdr>
    </w:div>
    <w:div w:id="1518931157">
      <w:bodyDiv w:val="1"/>
      <w:marLeft w:val="0"/>
      <w:marRight w:val="0"/>
      <w:marTop w:val="0"/>
      <w:marBottom w:val="0"/>
      <w:divBdr>
        <w:top w:val="none" w:sz="0" w:space="0" w:color="auto"/>
        <w:left w:val="none" w:sz="0" w:space="0" w:color="auto"/>
        <w:bottom w:val="none" w:sz="0" w:space="0" w:color="auto"/>
        <w:right w:val="none" w:sz="0" w:space="0" w:color="auto"/>
      </w:divBdr>
    </w:div>
    <w:div w:id="1610505823">
      <w:bodyDiv w:val="1"/>
      <w:marLeft w:val="0"/>
      <w:marRight w:val="0"/>
      <w:marTop w:val="0"/>
      <w:marBottom w:val="0"/>
      <w:divBdr>
        <w:top w:val="none" w:sz="0" w:space="0" w:color="auto"/>
        <w:left w:val="none" w:sz="0" w:space="0" w:color="auto"/>
        <w:bottom w:val="none" w:sz="0" w:space="0" w:color="auto"/>
        <w:right w:val="none" w:sz="0" w:space="0" w:color="auto"/>
      </w:divBdr>
    </w:div>
    <w:div w:id="1637252113">
      <w:bodyDiv w:val="1"/>
      <w:marLeft w:val="0"/>
      <w:marRight w:val="0"/>
      <w:marTop w:val="0"/>
      <w:marBottom w:val="0"/>
      <w:divBdr>
        <w:top w:val="none" w:sz="0" w:space="0" w:color="auto"/>
        <w:left w:val="none" w:sz="0" w:space="0" w:color="auto"/>
        <w:bottom w:val="none" w:sz="0" w:space="0" w:color="auto"/>
        <w:right w:val="none" w:sz="0" w:space="0" w:color="auto"/>
      </w:divBdr>
    </w:div>
    <w:div w:id="1655837332">
      <w:bodyDiv w:val="1"/>
      <w:marLeft w:val="0"/>
      <w:marRight w:val="0"/>
      <w:marTop w:val="0"/>
      <w:marBottom w:val="0"/>
      <w:divBdr>
        <w:top w:val="none" w:sz="0" w:space="0" w:color="auto"/>
        <w:left w:val="none" w:sz="0" w:space="0" w:color="auto"/>
        <w:bottom w:val="none" w:sz="0" w:space="0" w:color="auto"/>
        <w:right w:val="none" w:sz="0" w:space="0" w:color="auto"/>
      </w:divBdr>
    </w:div>
    <w:div w:id="1705709541">
      <w:bodyDiv w:val="1"/>
      <w:marLeft w:val="0"/>
      <w:marRight w:val="0"/>
      <w:marTop w:val="0"/>
      <w:marBottom w:val="0"/>
      <w:divBdr>
        <w:top w:val="none" w:sz="0" w:space="0" w:color="auto"/>
        <w:left w:val="none" w:sz="0" w:space="0" w:color="auto"/>
        <w:bottom w:val="none" w:sz="0" w:space="0" w:color="auto"/>
        <w:right w:val="none" w:sz="0" w:space="0" w:color="auto"/>
      </w:divBdr>
    </w:div>
    <w:div w:id="1713530645">
      <w:bodyDiv w:val="1"/>
      <w:marLeft w:val="0"/>
      <w:marRight w:val="0"/>
      <w:marTop w:val="0"/>
      <w:marBottom w:val="0"/>
      <w:divBdr>
        <w:top w:val="none" w:sz="0" w:space="0" w:color="auto"/>
        <w:left w:val="none" w:sz="0" w:space="0" w:color="auto"/>
        <w:bottom w:val="none" w:sz="0" w:space="0" w:color="auto"/>
        <w:right w:val="none" w:sz="0" w:space="0" w:color="auto"/>
      </w:divBdr>
    </w:div>
    <w:div w:id="1749841878">
      <w:bodyDiv w:val="1"/>
      <w:marLeft w:val="0"/>
      <w:marRight w:val="0"/>
      <w:marTop w:val="0"/>
      <w:marBottom w:val="0"/>
      <w:divBdr>
        <w:top w:val="none" w:sz="0" w:space="0" w:color="auto"/>
        <w:left w:val="none" w:sz="0" w:space="0" w:color="auto"/>
        <w:bottom w:val="none" w:sz="0" w:space="0" w:color="auto"/>
        <w:right w:val="none" w:sz="0" w:space="0" w:color="auto"/>
      </w:divBdr>
      <w:divsChild>
        <w:div w:id="1725760266">
          <w:marLeft w:val="0"/>
          <w:marRight w:val="0"/>
          <w:marTop w:val="0"/>
          <w:marBottom w:val="0"/>
          <w:divBdr>
            <w:top w:val="none" w:sz="0" w:space="0" w:color="auto"/>
            <w:left w:val="none" w:sz="0" w:space="0" w:color="auto"/>
            <w:bottom w:val="none" w:sz="0" w:space="0" w:color="auto"/>
            <w:right w:val="none" w:sz="0" w:space="0" w:color="auto"/>
          </w:divBdr>
          <w:divsChild>
            <w:div w:id="360324411">
              <w:marLeft w:val="0"/>
              <w:marRight w:val="0"/>
              <w:marTop w:val="0"/>
              <w:marBottom w:val="0"/>
              <w:divBdr>
                <w:top w:val="none" w:sz="0" w:space="0" w:color="auto"/>
                <w:left w:val="none" w:sz="0" w:space="0" w:color="auto"/>
                <w:bottom w:val="none" w:sz="0" w:space="0" w:color="auto"/>
                <w:right w:val="none" w:sz="0" w:space="0" w:color="auto"/>
              </w:divBdr>
            </w:div>
          </w:divsChild>
        </w:div>
        <w:div w:id="403067482">
          <w:marLeft w:val="0"/>
          <w:marRight w:val="0"/>
          <w:marTop w:val="0"/>
          <w:marBottom w:val="0"/>
          <w:divBdr>
            <w:top w:val="none" w:sz="0" w:space="0" w:color="auto"/>
            <w:left w:val="none" w:sz="0" w:space="0" w:color="auto"/>
            <w:bottom w:val="none" w:sz="0" w:space="0" w:color="auto"/>
            <w:right w:val="none" w:sz="0" w:space="0" w:color="auto"/>
          </w:divBdr>
        </w:div>
      </w:divsChild>
    </w:div>
    <w:div w:id="1761757608">
      <w:bodyDiv w:val="1"/>
      <w:marLeft w:val="0"/>
      <w:marRight w:val="0"/>
      <w:marTop w:val="0"/>
      <w:marBottom w:val="0"/>
      <w:divBdr>
        <w:top w:val="none" w:sz="0" w:space="0" w:color="auto"/>
        <w:left w:val="none" w:sz="0" w:space="0" w:color="auto"/>
        <w:bottom w:val="none" w:sz="0" w:space="0" w:color="auto"/>
        <w:right w:val="none" w:sz="0" w:space="0" w:color="auto"/>
      </w:divBdr>
    </w:div>
    <w:div w:id="1784182959">
      <w:bodyDiv w:val="1"/>
      <w:marLeft w:val="0"/>
      <w:marRight w:val="0"/>
      <w:marTop w:val="0"/>
      <w:marBottom w:val="0"/>
      <w:divBdr>
        <w:top w:val="none" w:sz="0" w:space="0" w:color="auto"/>
        <w:left w:val="none" w:sz="0" w:space="0" w:color="auto"/>
        <w:bottom w:val="none" w:sz="0" w:space="0" w:color="auto"/>
        <w:right w:val="none" w:sz="0" w:space="0" w:color="auto"/>
      </w:divBdr>
    </w:div>
    <w:div w:id="1880556747">
      <w:bodyDiv w:val="1"/>
      <w:marLeft w:val="0"/>
      <w:marRight w:val="0"/>
      <w:marTop w:val="0"/>
      <w:marBottom w:val="0"/>
      <w:divBdr>
        <w:top w:val="none" w:sz="0" w:space="0" w:color="auto"/>
        <w:left w:val="none" w:sz="0" w:space="0" w:color="auto"/>
        <w:bottom w:val="none" w:sz="0" w:space="0" w:color="auto"/>
        <w:right w:val="none" w:sz="0" w:space="0" w:color="auto"/>
      </w:divBdr>
    </w:div>
    <w:div w:id="1880895751">
      <w:bodyDiv w:val="1"/>
      <w:marLeft w:val="0"/>
      <w:marRight w:val="0"/>
      <w:marTop w:val="0"/>
      <w:marBottom w:val="0"/>
      <w:divBdr>
        <w:top w:val="none" w:sz="0" w:space="0" w:color="auto"/>
        <w:left w:val="none" w:sz="0" w:space="0" w:color="auto"/>
        <w:bottom w:val="none" w:sz="0" w:space="0" w:color="auto"/>
        <w:right w:val="none" w:sz="0" w:space="0" w:color="auto"/>
      </w:divBdr>
    </w:div>
    <w:div w:id="1932355360">
      <w:bodyDiv w:val="1"/>
      <w:marLeft w:val="0"/>
      <w:marRight w:val="0"/>
      <w:marTop w:val="0"/>
      <w:marBottom w:val="0"/>
      <w:divBdr>
        <w:top w:val="none" w:sz="0" w:space="0" w:color="auto"/>
        <w:left w:val="none" w:sz="0" w:space="0" w:color="auto"/>
        <w:bottom w:val="none" w:sz="0" w:space="0" w:color="auto"/>
        <w:right w:val="none" w:sz="0" w:space="0" w:color="auto"/>
      </w:divBdr>
    </w:div>
    <w:div w:id="1932395537">
      <w:bodyDiv w:val="1"/>
      <w:marLeft w:val="0"/>
      <w:marRight w:val="0"/>
      <w:marTop w:val="0"/>
      <w:marBottom w:val="0"/>
      <w:divBdr>
        <w:top w:val="none" w:sz="0" w:space="0" w:color="auto"/>
        <w:left w:val="none" w:sz="0" w:space="0" w:color="auto"/>
        <w:bottom w:val="none" w:sz="0" w:space="0" w:color="auto"/>
        <w:right w:val="none" w:sz="0" w:space="0" w:color="auto"/>
      </w:divBdr>
    </w:div>
    <w:div w:id="1963267406">
      <w:bodyDiv w:val="1"/>
      <w:marLeft w:val="0"/>
      <w:marRight w:val="0"/>
      <w:marTop w:val="0"/>
      <w:marBottom w:val="0"/>
      <w:divBdr>
        <w:top w:val="none" w:sz="0" w:space="0" w:color="auto"/>
        <w:left w:val="none" w:sz="0" w:space="0" w:color="auto"/>
        <w:bottom w:val="none" w:sz="0" w:space="0" w:color="auto"/>
        <w:right w:val="none" w:sz="0" w:space="0" w:color="auto"/>
      </w:divBdr>
    </w:div>
    <w:div w:id="1965693196">
      <w:bodyDiv w:val="1"/>
      <w:marLeft w:val="0"/>
      <w:marRight w:val="0"/>
      <w:marTop w:val="0"/>
      <w:marBottom w:val="0"/>
      <w:divBdr>
        <w:top w:val="none" w:sz="0" w:space="0" w:color="auto"/>
        <w:left w:val="none" w:sz="0" w:space="0" w:color="auto"/>
        <w:bottom w:val="none" w:sz="0" w:space="0" w:color="auto"/>
        <w:right w:val="none" w:sz="0" w:space="0" w:color="auto"/>
      </w:divBdr>
    </w:div>
    <w:div w:id="1996638042">
      <w:bodyDiv w:val="1"/>
      <w:marLeft w:val="0"/>
      <w:marRight w:val="0"/>
      <w:marTop w:val="0"/>
      <w:marBottom w:val="0"/>
      <w:divBdr>
        <w:top w:val="none" w:sz="0" w:space="0" w:color="auto"/>
        <w:left w:val="none" w:sz="0" w:space="0" w:color="auto"/>
        <w:bottom w:val="none" w:sz="0" w:space="0" w:color="auto"/>
        <w:right w:val="none" w:sz="0" w:space="0" w:color="auto"/>
      </w:divBdr>
    </w:div>
    <w:div w:id="2076510818">
      <w:bodyDiv w:val="1"/>
      <w:marLeft w:val="0"/>
      <w:marRight w:val="0"/>
      <w:marTop w:val="0"/>
      <w:marBottom w:val="0"/>
      <w:divBdr>
        <w:top w:val="none" w:sz="0" w:space="0" w:color="auto"/>
        <w:left w:val="none" w:sz="0" w:space="0" w:color="auto"/>
        <w:bottom w:val="none" w:sz="0" w:space="0" w:color="auto"/>
        <w:right w:val="none" w:sz="0" w:space="0" w:color="auto"/>
      </w:divBdr>
    </w:div>
    <w:div w:id="2120755846">
      <w:bodyDiv w:val="1"/>
      <w:marLeft w:val="0"/>
      <w:marRight w:val="0"/>
      <w:marTop w:val="0"/>
      <w:marBottom w:val="0"/>
      <w:divBdr>
        <w:top w:val="none" w:sz="0" w:space="0" w:color="auto"/>
        <w:left w:val="none" w:sz="0" w:space="0" w:color="auto"/>
        <w:bottom w:val="none" w:sz="0" w:space="0" w:color="auto"/>
        <w:right w:val="none" w:sz="0" w:space="0" w:color="auto"/>
      </w:divBdr>
    </w:div>
    <w:div w:id="213991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33349/drug-misuse-2017-hosb1117.pdf" TargetMode="External"/><Relationship Id="rId13" Type="http://schemas.openxmlformats.org/officeDocument/2006/relationships/hyperlink" Target="https://doi.org/10.1007/s00213-006-0679-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l.roberts@liverpool.ac.uk" TargetMode="External"/><Relationship Id="rId12" Type="http://schemas.openxmlformats.org/officeDocument/2006/relationships/hyperlink" Target="https://doi.org/10.1177/02698811093591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02/cpt.5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00213-007-1056-9" TargetMode="External"/><Relationship Id="rId5" Type="http://schemas.openxmlformats.org/officeDocument/2006/relationships/footnotes" Target="footnotes.xml"/><Relationship Id="rId15" Type="http://schemas.openxmlformats.org/officeDocument/2006/relationships/hyperlink" Target="https://wdr.unodc.org/wdr2019/prelaunch/WDR19_Booklet_2_DRUG_DEMAND.pdf%20accessed%2001.04.2021" TargetMode="External"/><Relationship Id="rId10" Type="http://schemas.openxmlformats.org/officeDocument/2006/relationships/hyperlink" Target="https://doi.org/10.1002/hup.247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38/npp.2017.171" TargetMode="External"/><Relationship Id="rId14" Type="http://schemas.openxmlformats.org/officeDocument/2006/relationships/hyperlink" Target="https://doi.org/10.1177/0269881107077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9873</Words>
  <Characters>56278</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Carl</dc:creator>
  <cp:keywords/>
  <dc:description/>
  <cp:lastModifiedBy>Roberts, Carl</cp:lastModifiedBy>
  <cp:revision>2</cp:revision>
  <dcterms:created xsi:type="dcterms:W3CDTF">2021-08-27T14:19:00Z</dcterms:created>
  <dcterms:modified xsi:type="dcterms:W3CDTF">2021-08-27T14:19:00Z</dcterms:modified>
</cp:coreProperties>
</file>