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73A39B" w14:textId="77777777" w:rsidR="001E52B8" w:rsidRPr="00000732" w:rsidRDefault="001E52B8" w:rsidP="00721EB0">
      <w:pPr>
        <w:spacing w:line="360" w:lineRule="auto"/>
        <w:ind w:firstLine="720"/>
        <w:jc w:val="center"/>
        <w:rPr>
          <w:color w:val="000000" w:themeColor="text1"/>
          <w:sz w:val="32"/>
          <w:szCs w:val="32"/>
          <w:u w:val="single"/>
        </w:rPr>
      </w:pPr>
      <w:r w:rsidRPr="00000732">
        <w:rPr>
          <w:color w:val="000000" w:themeColor="text1"/>
          <w:sz w:val="32"/>
          <w:szCs w:val="32"/>
          <w:u w:val="single"/>
        </w:rPr>
        <w:t>Task-relevant representations and cognitive control demands modulate functional connectivity from ventral occipito-temporal cortex during object recognition tasks</w:t>
      </w:r>
    </w:p>
    <w:p w14:paraId="0C584FB9" w14:textId="77777777" w:rsidR="001E52B8" w:rsidRPr="00000732" w:rsidRDefault="001E52B8" w:rsidP="00721EB0">
      <w:pPr>
        <w:spacing w:line="360" w:lineRule="auto"/>
        <w:jc w:val="center"/>
        <w:rPr>
          <w:color w:val="000000" w:themeColor="text1"/>
        </w:rPr>
      </w:pPr>
    </w:p>
    <w:p w14:paraId="32F71A97" w14:textId="5FB61D9D" w:rsidR="001E52B8" w:rsidRPr="00000732" w:rsidRDefault="001E52B8" w:rsidP="00721EB0">
      <w:pPr>
        <w:spacing w:line="360" w:lineRule="auto"/>
        <w:jc w:val="center"/>
        <w:rPr>
          <w:color w:val="000000" w:themeColor="text1"/>
          <w:vertAlign w:val="superscript"/>
          <w:lang w:val="it-IT" w:eastAsia="es-ES"/>
        </w:rPr>
      </w:pPr>
      <w:r w:rsidRPr="00000732">
        <w:rPr>
          <w:color w:val="000000" w:themeColor="text1"/>
          <w:lang w:val="it-IT"/>
        </w:rPr>
        <w:t xml:space="preserve">Francesca M. BRANZI </w:t>
      </w:r>
      <w:r w:rsidRPr="00000732">
        <w:rPr>
          <w:color w:val="000000" w:themeColor="text1"/>
          <w:vertAlign w:val="superscript"/>
          <w:lang w:val="it-IT" w:eastAsia="es-ES"/>
        </w:rPr>
        <w:t>1</w:t>
      </w:r>
      <w:r w:rsidR="00370625" w:rsidRPr="00000732">
        <w:rPr>
          <w:color w:val="000000" w:themeColor="text1"/>
          <w:vertAlign w:val="superscript"/>
          <w:lang w:val="it-IT" w:eastAsia="es-ES"/>
        </w:rPr>
        <w:t>,2</w:t>
      </w:r>
      <w:r w:rsidRPr="00000732">
        <w:rPr>
          <w:color w:val="000000" w:themeColor="text1"/>
          <w:lang w:val="it-IT"/>
        </w:rPr>
        <w:t>, Clara D. MARTIN</w:t>
      </w:r>
      <w:r w:rsidRPr="00000732">
        <w:rPr>
          <w:color w:val="000000" w:themeColor="text1"/>
          <w:vertAlign w:val="superscript"/>
          <w:lang w:val="it-IT" w:eastAsia="es-ES"/>
        </w:rPr>
        <w:t xml:space="preserve"> </w:t>
      </w:r>
      <w:r w:rsidR="00370625" w:rsidRPr="00000732">
        <w:rPr>
          <w:color w:val="000000" w:themeColor="text1"/>
          <w:vertAlign w:val="superscript"/>
          <w:lang w:val="it-IT" w:eastAsia="es-ES"/>
        </w:rPr>
        <w:t>3,4</w:t>
      </w:r>
      <w:r w:rsidRPr="00000732">
        <w:rPr>
          <w:color w:val="000000" w:themeColor="text1"/>
          <w:lang w:val="it-IT"/>
        </w:rPr>
        <w:t>, and Pedro M. PAZ-ALONSO</w:t>
      </w:r>
      <w:r w:rsidR="00370625" w:rsidRPr="00000732">
        <w:rPr>
          <w:color w:val="000000" w:themeColor="text1"/>
          <w:vertAlign w:val="superscript"/>
          <w:lang w:val="it-IT" w:eastAsia="es-ES"/>
        </w:rPr>
        <w:t xml:space="preserve"> 3,4</w:t>
      </w:r>
    </w:p>
    <w:p w14:paraId="4CC3D70A" w14:textId="77777777" w:rsidR="001E52B8" w:rsidRPr="00000732" w:rsidRDefault="001E52B8" w:rsidP="00721EB0">
      <w:pPr>
        <w:spacing w:line="360" w:lineRule="auto"/>
        <w:rPr>
          <w:color w:val="000000" w:themeColor="text1"/>
          <w:vertAlign w:val="superscript"/>
          <w:lang w:val="it-IT" w:eastAsia="es-ES"/>
        </w:rPr>
      </w:pPr>
    </w:p>
    <w:p w14:paraId="101D7FB7" w14:textId="080A80B2" w:rsidR="001E52B8" w:rsidRPr="00000732" w:rsidRDefault="001E52B8" w:rsidP="008B31AF">
      <w:pPr>
        <w:spacing w:line="360" w:lineRule="auto"/>
        <w:jc w:val="center"/>
        <w:rPr>
          <w:iCs/>
          <w:color w:val="000000" w:themeColor="text1"/>
        </w:rPr>
      </w:pPr>
      <w:r w:rsidRPr="00000732">
        <w:rPr>
          <w:iCs/>
          <w:color w:val="000000" w:themeColor="text1"/>
          <w:vertAlign w:val="superscript"/>
          <w:lang w:eastAsia="es-ES"/>
        </w:rPr>
        <w:t xml:space="preserve">1 </w:t>
      </w:r>
      <w:r w:rsidR="00314E78" w:rsidRPr="00000732">
        <w:rPr>
          <w:iCs/>
          <w:color w:val="000000" w:themeColor="text1"/>
        </w:rPr>
        <w:t xml:space="preserve">Department of Psychological Sciences, Institute of Population Health, </w:t>
      </w:r>
      <w:r w:rsidR="00D76F04" w:rsidRPr="00000732">
        <w:rPr>
          <w:iCs/>
          <w:color w:val="000000" w:themeColor="text1"/>
        </w:rPr>
        <w:t>University of Liverpool, Liverpool L69 7ZA, United Kingdom</w:t>
      </w:r>
      <w:r w:rsidR="00111573" w:rsidRPr="00000732">
        <w:rPr>
          <w:iCs/>
          <w:color w:val="000000" w:themeColor="text1"/>
        </w:rPr>
        <w:t>.</w:t>
      </w:r>
    </w:p>
    <w:p w14:paraId="2798DBA1" w14:textId="518582D5" w:rsidR="00370625" w:rsidRPr="00000732" w:rsidRDefault="00370625" w:rsidP="008B31AF">
      <w:pPr>
        <w:spacing w:line="360" w:lineRule="auto"/>
        <w:jc w:val="center"/>
        <w:rPr>
          <w:iCs/>
          <w:color w:val="000000" w:themeColor="text1"/>
        </w:rPr>
      </w:pPr>
      <w:r w:rsidRPr="00000732">
        <w:rPr>
          <w:iCs/>
          <w:color w:val="000000" w:themeColor="text1"/>
          <w:vertAlign w:val="superscript"/>
          <w:lang w:eastAsia="es-ES"/>
        </w:rPr>
        <w:t xml:space="preserve">2 </w:t>
      </w:r>
      <w:r w:rsidRPr="00000732">
        <w:rPr>
          <w:iCs/>
          <w:color w:val="000000" w:themeColor="text1"/>
        </w:rPr>
        <w:t>MRC Cognition &amp; Brain Sciences Unit, University of Cambridge, 15 Chaucer Road, Cambridge CB2 7EF, United Kingdom.</w:t>
      </w:r>
    </w:p>
    <w:p w14:paraId="56B9443B" w14:textId="15F7DFEB" w:rsidR="001E52B8" w:rsidRPr="00000732" w:rsidRDefault="00370625" w:rsidP="008B31AF">
      <w:pPr>
        <w:spacing w:line="360" w:lineRule="auto"/>
        <w:ind w:firstLine="720"/>
        <w:jc w:val="center"/>
        <w:rPr>
          <w:iCs/>
          <w:color w:val="000000" w:themeColor="text1"/>
        </w:rPr>
      </w:pPr>
      <w:r w:rsidRPr="00000732">
        <w:rPr>
          <w:iCs/>
          <w:color w:val="000000" w:themeColor="text1"/>
          <w:vertAlign w:val="superscript"/>
          <w:lang w:eastAsia="es-ES"/>
        </w:rPr>
        <w:t>3</w:t>
      </w:r>
      <w:r w:rsidR="001E52B8" w:rsidRPr="00000732">
        <w:rPr>
          <w:iCs/>
          <w:color w:val="000000" w:themeColor="text1"/>
          <w:vertAlign w:val="superscript"/>
          <w:lang w:eastAsia="es-ES"/>
        </w:rPr>
        <w:t xml:space="preserve"> </w:t>
      </w:r>
      <w:r w:rsidR="001E52B8" w:rsidRPr="00000732">
        <w:rPr>
          <w:iCs/>
          <w:color w:val="000000" w:themeColor="text1"/>
        </w:rPr>
        <w:t>BCBL. Basque Center on Cognition, Brain and Language, Paseo Mikeletegi 69, San Sebastian 20009, Spain.</w:t>
      </w:r>
    </w:p>
    <w:p w14:paraId="1C7B607B" w14:textId="689AEB4C" w:rsidR="001E52B8" w:rsidRPr="00000732" w:rsidRDefault="00370625" w:rsidP="008B31AF">
      <w:pPr>
        <w:spacing w:line="360" w:lineRule="auto"/>
        <w:jc w:val="center"/>
        <w:rPr>
          <w:color w:val="000000" w:themeColor="text1"/>
        </w:rPr>
      </w:pPr>
      <w:r w:rsidRPr="00000732">
        <w:rPr>
          <w:iCs/>
          <w:color w:val="000000" w:themeColor="text1"/>
          <w:vertAlign w:val="superscript"/>
          <w:lang w:eastAsia="es-ES"/>
        </w:rPr>
        <w:t xml:space="preserve">4 </w:t>
      </w:r>
      <w:r w:rsidR="001E52B8" w:rsidRPr="00000732">
        <w:rPr>
          <w:color w:val="000000" w:themeColor="text1"/>
          <w:lang w:eastAsia="es-ES"/>
        </w:rPr>
        <w:t>IKERBASQUE, Basque Foundation for Science, Maria Diaz de Haro 3, Bilbao 48013, Spain.</w:t>
      </w:r>
    </w:p>
    <w:p w14:paraId="44310861" w14:textId="77777777" w:rsidR="001E52B8" w:rsidRPr="00000732" w:rsidRDefault="001E52B8" w:rsidP="00721EB0">
      <w:pPr>
        <w:spacing w:line="360" w:lineRule="auto"/>
        <w:jc w:val="center"/>
        <w:rPr>
          <w:b/>
          <w:color w:val="000000" w:themeColor="text1"/>
          <w:u w:val="single"/>
        </w:rPr>
      </w:pPr>
    </w:p>
    <w:p w14:paraId="281B45D6" w14:textId="77777777" w:rsidR="001E52B8" w:rsidRPr="00000732" w:rsidRDefault="001E52B8" w:rsidP="00721EB0">
      <w:pPr>
        <w:spacing w:line="360" w:lineRule="auto"/>
        <w:jc w:val="center"/>
        <w:rPr>
          <w:b/>
          <w:color w:val="000000" w:themeColor="text1"/>
          <w:u w:val="single"/>
        </w:rPr>
      </w:pPr>
    </w:p>
    <w:p w14:paraId="3952D8FE" w14:textId="77777777" w:rsidR="001E52B8" w:rsidRPr="00000732" w:rsidRDefault="001E52B8" w:rsidP="00261FED">
      <w:pPr>
        <w:spacing w:line="360" w:lineRule="auto"/>
        <w:rPr>
          <w:b/>
          <w:color w:val="000000" w:themeColor="text1"/>
          <w:u w:val="single"/>
        </w:rPr>
      </w:pPr>
    </w:p>
    <w:p w14:paraId="3A5B4F3B" w14:textId="77777777" w:rsidR="001E52B8" w:rsidRPr="00000732" w:rsidRDefault="001E52B8" w:rsidP="00721EB0">
      <w:pPr>
        <w:spacing w:line="360" w:lineRule="auto"/>
        <w:jc w:val="center"/>
        <w:rPr>
          <w:b/>
          <w:color w:val="000000" w:themeColor="text1"/>
          <w:u w:val="single"/>
        </w:rPr>
      </w:pPr>
    </w:p>
    <w:p w14:paraId="5BFB64CC" w14:textId="77777777" w:rsidR="001E52B8" w:rsidRPr="00000732" w:rsidRDefault="001E52B8" w:rsidP="00721EB0">
      <w:pPr>
        <w:spacing w:line="360" w:lineRule="auto"/>
        <w:jc w:val="center"/>
        <w:rPr>
          <w:b/>
          <w:color w:val="000000" w:themeColor="text1"/>
          <w:u w:val="single"/>
        </w:rPr>
      </w:pPr>
    </w:p>
    <w:p w14:paraId="5656C232" w14:textId="77777777" w:rsidR="001E52B8" w:rsidRPr="00000732" w:rsidRDefault="001E52B8" w:rsidP="00721EB0">
      <w:pPr>
        <w:rPr>
          <w:rFonts w:eastAsia="Lucida Sans Unicode"/>
          <w:b/>
          <w:color w:val="000000" w:themeColor="text1"/>
          <w:kern w:val="3"/>
          <w:lang w:eastAsia="nl-BE"/>
        </w:rPr>
      </w:pPr>
      <w:r w:rsidRPr="00000732">
        <w:rPr>
          <w:rFonts w:eastAsia="Lucida Sans Unicode"/>
          <w:b/>
          <w:color w:val="000000" w:themeColor="text1"/>
          <w:kern w:val="3"/>
          <w:lang w:eastAsia="nl-BE"/>
        </w:rPr>
        <w:t>Address for correspondence:</w:t>
      </w:r>
    </w:p>
    <w:p w14:paraId="5964DB11" w14:textId="77777777" w:rsidR="001E52B8" w:rsidRPr="00000732" w:rsidRDefault="001E52B8" w:rsidP="00721EB0">
      <w:pPr>
        <w:rPr>
          <w:rFonts w:eastAsia="Lucida Sans Unicode"/>
          <w:b/>
          <w:color w:val="000000" w:themeColor="text1"/>
          <w:kern w:val="3"/>
          <w:lang w:eastAsia="nl-BE"/>
        </w:rPr>
      </w:pPr>
    </w:p>
    <w:p w14:paraId="0D351264" w14:textId="4EE7CBB2" w:rsidR="001E52B8" w:rsidRPr="00000732" w:rsidRDefault="001E52B8" w:rsidP="00721EB0">
      <w:pPr>
        <w:rPr>
          <w:color w:val="000000" w:themeColor="text1"/>
          <w:lang w:val="en-US"/>
        </w:rPr>
      </w:pPr>
      <w:r w:rsidRPr="00000732">
        <w:rPr>
          <w:color w:val="000000" w:themeColor="text1"/>
          <w:lang w:val="en-US"/>
        </w:rPr>
        <w:t xml:space="preserve">Dr. Francesca M. </w:t>
      </w:r>
      <w:proofErr w:type="spellStart"/>
      <w:r w:rsidRPr="00000732">
        <w:rPr>
          <w:color w:val="000000" w:themeColor="text1"/>
          <w:lang w:val="en-US"/>
        </w:rPr>
        <w:t>Branzi</w:t>
      </w:r>
      <w:proofErr w:type="spellEnd"/>
      <w:r w:rsidRPr="00000732">
        <w:rPr>
          <w:color w:val="000000" w:themeColor="text1"/>
          <w:lang w:val="en-US"/>
        </w:rPr>
        <w:t xml:space="preserve">, E: </w:t>
      </w:r>
      <w:r w:rsidR="00111573" w:rsidRPr="00000732">
        <w:rPr>
          <w:color w:val="000000" w:themeColor="text1"/>
          <w:lang w:val="en-US"/>
        </w:rPr>
        <w:t>Francesca.Branzi@liverpool.ac.uk</w:t>
      </w:r>
    </w:p>
    <w:p w14:paraId="480F396E" w14:textId="77777777" w:rsidR="001E52B8" w:rsidRPr="00000732" w:rsidRDefault="001E52B8" w:rsidP="00721EB0">
      <w:pPr>
        <w:spacing w:line="360" w:lineRule="auto"/>
        <w:rPr>
          <w:color w:val="000000" w:themeColor="text1"/>
          <w:lang w:val="es-ES"/>
        </w:rPr>
      </w:pPr>
    </w:p>
    <w:p w14:paraId="0B1B0628" w14:textId="77777777" w:rsidR="001E52B8" w:rsidRPr="00000732" w:rsidRDefault="001E52B8" w:rsidP="00721EB0">
      <w:pPr>
        <w:spacing w:line="360" w:lineRule="auto"/>
        <w:rPr>
          <w:color w:val="000000" w:themeColor="text1"/>
          <w:lang w:val="es-ES"/>
        </w:rPr>
      </w:pPr>
    </w:p>
    <w:p w14:paraId="26C7F42A" w14:textId="77777777" w:rsidR="001E52B8" w:rsidRPr="00000732" w:rsidRDefault="001E52B8" w:rsidP="00721EB0">
      <w:pPr>
        <w:spacing w:line="360" w:lineRule="auto"/>
        <w:rPr>
          <w:color w:val="000000" w:themeColor="text1"/>
          <w:lang w:val="es-ES"/>
        </w:rPr>
      </w:pPr>
    </w:p>
    <w:p w14:paraId="5FEEBB9C" w14:textId="77777777" w:rsidR="001E52B8" w:rsidRPr="00000732" w:rsidRDefault="001E52B8" w:rsidP="00721EB0">
      <w:pPr>
        <w:spacing w:line="360" w:lineRule="auto"/>
        <w:rPr>
          <w:color w:val="000000" w:themeColor="text1"/>
          <w:lang w:val="es-ES"/>
        </w:rPr>
      </w:pPr>
    </w:p>
    <w:p w14:paraId="64A02D08" w14:textId="77777777" w:rsidR="001E52B8" w:rsidRPr="00000732" w:rsidRDefault="001E52B8" w:rsidP="00721EB0">
      <w:pPr>
        <w:spacing w:line="360" w:lineRule="auto"/>
        <w:rPr>
          <w:color w:val="000000" w:themeColor="text1"/>
          <w:lang w:val="es-ES"/>
        </w:rPr>
      </w:pPr>
    </w:p>
    <w:p w14:paraId="6FEC722E" w14:textId="77777777" w:rsidR="001E52B8" w:rsidRPr="00000732" w:rsidRDefault="001E52B8" w:rsidP="00721EB0">
      <w:pPr>
        <w:spacing w:line="360" w:lineRule="auto"/>
        <w:rPr>
          <w:color w:val="000000" w:themeColor="text1"/>
          <w:lang w:val="es-ES"/>
        </w:rPr>
      </w:pPr>
    </w:p>
    <w:p w14:paraId="5CE54C97" w14:textId="77777777" w:rsidR="001E52B8" w:rsidRPr="00000732" w:rsidRDefault="001E52B8" w:rsidP="00721EB0">
      <w:pPr>
        <w:spacing w:line="360" w:lineRule="auto"/>
        <w:rPr>
          <w:color w:val="000000" w:themeColor="text1"/>
          <w:lang w:val="es-ES"/>
        </w:rPr>
      </w:pPr>
    </w:p>
    <w:p w14:paraId="63B81CB0" w14:textId="77777777" w:rsidR="001E52B8" w:rsidRPr="00000732" w:rsidRDefault="001E52B8" w:rsidP="00721EB0">
      <w:pPr>
        <w:spacing w:line="360" w:lineRule="auto"/>
        <w:rPr>
          <w:color w:val="000000" w:themeColor="text1"/>
          <w:lang w:val="es-ES"/>
        </w:rPr>
      </w:pPr>
    </w:p>
    <w:p w14:paraId="293171FE" w14:textId="77777777" w:rsidR="001E52B8" w:rsidRPr="00000732" w:rsidRDefault="001E52B8" w:rsidP="00721EB0">
      <w:pPr>
        <w:spacing w:line="360" w:lineRule="auto"/>
        <w:rPr>
          <w:color w:val="000000" w:themeColor="text1"/>
          <w:lang w:val="es-ES"/>
        </w:rPr>
      </w:pPr>
    </w:p>
    <w:p w14:paraId="68EEDFE2" w14:textId="77777777" w:rsidR="001E52B8" w:rsidRPr="00000732" w:rsidRDefault="001E52B8" w:rsidP="00721EB0">
      <w:pPr>
        <w:spacing w:line="360" w:lineRule="auto"/>
        <w:rPr>
          <w:color w:val="000000" w:themeColor="text1"/>
          <w:lang w:val="es-ES"/>
        </w:rPr>
      </w:pPr>
    </w:p>
    <w:p w14:paraId="2F0FCD4D" w14:textId="77777777" w:rsidR="001E52B8" w:rsidRPr="00000732" w:rsidRDefault="001E52B8" w:rsidP="00721EB0">
      <w:pPr>
        <w:spacing w:line="360" w:lineRule="auto"/>
        <w:rPr>
          <w:color w:val="000000" w:themeColor="text1"/>
          <w:lang w:val="es-ES"/>
        </w:rPr>
      </w:pPr>
    </w:p>
    <w:p w14:paraId="0C43C18B" w14:textId="77777777" w:rsidR="001E52B8" w:rsidRPr="00000732" w:rsidRDefault="001E52B8" w:rsidP="00721EB0">
      <w:pPr>
        <w:spacing w:line="360" w:lineRule="auto"/>
        <w:rPr>
          <w:color w:val="000000" w:themeColor="text1"/>
          <w:lang w:val="es-ES"/>
        </w:rPr>
      </w:pPr>
    </w:p>
    <w:p w14:paraId="1E649850" w14:textId="77777777" w:rsidR="001E52B8" w:rsidRPr="00000732" w:rsidRDefault="001E52B8" w:rsidP="00721EB0">
      <w:pPr>
        <w:rPr>
          <w:color w:val="000000" w:themeColor="text1"/>
          <w:lang w:val="es-ES"/>
        </w:rPr>
      </w:pPr>
    </w:p>
    <w:p w14:paraId="1433EBFD" w14:textId="77777777" w:rsidR="001E52B8" w:rsidRPr="00000732" w:rsidRDefault="001E52B8" w:rsidP="00F211D0">
      <w:pPr>
        <w:rPr>
          <w:color w:val="000000" w:themeColor="text1"/>
        </w:rPr>
      </w:pPr>
      <w:r w:rsidRPr="00000732">
        <w:rPr>
          <w:rStyle w:val="Strong"/>
          <w:color w:val="000000" w:themeColor="text1"/>
          <w:shd w:val="clear" w:color="auto" w:fill="FFFFFF"/>
        </w:rPr>
        <w:t>Competing interests: </w:t>
      </w:r>
      <w:r w:rsidRPr="00000732">
        <w:rPr>
          <w:color w:val="000000" w:themeColor="text1"/>
          <w:shd w:val="clear" w:color="auto" w:fill="FFFFFF"/>
        </w:rPr>
        <w:t>The authors declare they have no competing interests.</w:t>
      </w:r>
    </w:p>
    <w:p w14:paraId="0250FFA0" w14:textId="77777777" w:rsidR="00D271D9" w:rsidRPr="00000732" w:rsidRDefault="00D271D9" w:rsidP="00721EB0">
      <w:pPr>
        <w:spacing w:line="360" w:lineRule="auto"/>
        <w:rPr>
          <w:b/>
          <w:color w:val="000000" w:themeColor="text1"/>
          <w:sz w:val="28"/>
          <w:szCs w:val="28"/>
        </w:rPr>
      </w:pPr>
    </w:p>
    <w:p w14:paraId="786B6055" w14:textId="77777777" w:rsidR="001E52B8" w:rsidRPr="00000732" w:rsidRDefault="001E52B8" w:rsidP="00721EB0">
      <w:pPr>
        <w:spacing w:line="360" w:lineRule="auto"/>
        <w:rPr>
          <w:b/>
          <w:color w:val="000000" w:themeColor="text1"/>
          <w:sz w:val="28"/>
          <w:szCs w:val="28"/>
          <w:u w:val="single"/>
        </w:rPr>
      </w:pPr>
      <w:r w:rsidRPr="00000732">
        <w:rPr>
          <w:b/>
          <w:color w:val="000000" w:themeColor="text1"/>
          <w:sz w:val="28"/>
          <w:szCs w:val="28"/>
        </w:rPr>
        <w:lastRenderedPageBreak/>
        <w:t>Abstract</w:t>
      </w:r>
    </w:p>
    <w:p w14:paraId="4A5B9A76" w14:textId="76D9EFAE" w:rsidR="001E52B8" w:rsidRPr="00000732" w:rsidRDefault="00D049AF" w:rsidP="00721EB0">
      <w:pPr>
        <w:spacing w:line="360" w:lineRule="auto"/>
        <w:jc w:val="both"/>
        <w:rPr>
          <w:color w:val="000000" w:themeColor="text1"/>
        </w:rPr>
      </w:pPr>
      <w:r w:rsidRPr="00000732">
        <w:rPr>
          <w:color w:val="000000" w:themeColor="text1"/>
        </w:rPr>
        <w:t>T</w:t>
      </w:r>
      <w:r w:rsidR="001E52B8" w:rsidRPr="00000732">
        <w:rPr>
          <w:color w:val="000000" w:themeColor="text1"/>
        </w:rPr>
        <w:t xml:space="preserve">he left ventral occipito-temporal cortex (vOTC) supports extraction and processing of visual features. However, </w:t>
      </w:r>
      <w:r w:rsidRPr="00000732">
        <w:rPr>
          <w:color w:val="000000" w:themeColor="text1"/>
        </w:rPr>
        <w:t xml:space="preserve">it </w:t>
      </w:r>
      <w:r w:rsidR="00922CB0" w:rsidRPr="00000732">
        <w:rPr>
          <w:color w:val="000000" w:themeColor="text1"/>
        </w:rPr>
        <w:t xml:space="preserve">has remained </w:t>
      </w:r>
      <w:r w:rsidRPr="00000732">
        <w:rPr>
          <w:color w:val="000000" w:themeColor="text1"/>
        </w:rPr>
        <w:t>unclear</w:t>
      </w:r>
      <w:r w:rsidR="0021225B" w:rsidRPr="00000732">
        <w:rPr>
          <w:color w:val="000000" w:themeColor="text1"/>
        </w:rPr>
        <w:t xml:space="preserve"> </w:t>
      </w:r>
      <w:r w:rsidR="001E52B8" w:rsidRPr="00000732">
        <w:rPr>
          <w:color w:val="000000" w:themeColor="text1"/>
        </w:rPr>
        <w:t>whether left vOTC</w:t>
      </w:r>
      <w:r w:rsidR="00883000" w:rsidRPr="00000732">
        <w:rPr>
          <w:color w:val="000000" w:themeColor="text1"/>
        </w:rPr>
        <w:t>-based</w:t>
      </w:r>
      <w:r w:rsidR="001E52B8" w:rsidRPr="00000732">
        <w:rPr>
          <w:color w:val="000000" w:themeColor="text1"/>
        </w:rPr>
        <w:t xml:space="preserve"> functional connectivity</w:t>
      </w:r>
      <w:r w:rsidR="009B2F66" w:rsidRPr="00000732">
        <w:rPr>
          <w:color w:val="000000" w:themeColor="text1"/>
        </w:rPr>
        <w:t xml:space="preserve"> (FC)</w:t>
      </w:r>
      <w:r w:rsidR="001E52B8" w:rsidRPr="00000732">
        <w:rPr>
          <w:color w:val="000000" w:themeColor="text1"/>
        </w:rPr>
        <w:t xml:space="preserve"> differs according to </w:t>
      </w:r>
      <w:r w:rsidR="0021225B" w:rsidRPr="00000732">
        <w:rPr>
          <w:color w:val="000000" w:themeColor="text1"/>
        </w:rPr>
        <w:t xml:space="preserve">task-relevant </w:t>
      </w:r>
      <w:r w:rsidR="001E52B8" w:rsidRPr="00000732">
        <w:rPr>
          <w:color w:val="000000" w:themeColor="text1"/>
        </w:rPr>
        <w:t xml:space="preserve">representations </w:t>
      </w:r>
      <w:r w:rsidR="0021225B" w:rsidRPr="00000732">
        <w:rPr>
          <w:color w:val="000000" w:themeColor="text1"/>
        </w:rPr>
        <w:t xml:space="preserve">(e.g., lexical, visual) </w:t>
      </w:r>
      <w:r w:rsidR="001E52B8" w:rsidRPr="00000732">
        <w:rPr>
          <w:color w:val="000000" w:themeColor="text1"/>
        </w:rPr>
        <w:t>and control demands</w:t>
      </w:r>
      <w:r w:rsidR="0021225B" w:rsidRPr="00000732">
        <w:rPr>
          <w:color w:val="000000" w:themeColor="text1"/>
        </w:rPr>
        <w:t xml:space="preserve"> imposed by the task</w:t>
      </w:r>
      <w:r w:rsidR="001E52B8" w:rsidRPr="00000732">
        <w:rPr>
          <w:color w:val="000000" w:themeColor="text1"/>
        </w:rPr>
        <w:t>, even when similar visual-semantic processing is required for</w:t>
      </w:r>
      <w:r w:rsidRPr="00000732">
        <w:rPr>
          <w:color w:val="000000" w:themeColor="text1"/>
        </w:rPr>
        <w:t xml:space="preserve"> object identification. </w:t>
      </w:r>
      <w:r w:rsidR="0021225B" w:rsidRPr="00000732">
        <w:rPr>
          <w:color w:val="000000" w:themeColor="text1"/>
        </w:rPr>
        <w:t>Here, n</w:t>
      </w:r>
      <w:r w:rsidR="001E52B8" w:rsidRPr="00000732">
        <w:rPr>
          <w:color w:val="000000" w:themeColor="text1"/>
          <w:shd w:val="clear" w:color="auto" w:fill="FFFFFF"/>
        </w:rPr>
        <w:t>eural respo</w:t>
      </w:r>
      <w:r w:rsidRPr="00000732">
        <w:rPr>
          <w:color w:val="000000" w:themeColor="text1"/>
          <w:shd w:val="clear" w:color="auto" w:fill="FFFFFF"/>
        </w:rPr>
        <w:t xml:space="preserve">nses to the same set of </w:t>
      </w:r>
      <w:r w:rsidR="009B2F66" w:rsidRPr="00000732">
        <w:rPr>
          <w:color w:val="000000" w:themeColor="text1"/>
          <w:shd w:val="clear" w:color="auto" w:fill="FFFFFF"/>
        </w:rPr>
        <w:t xml:space="preserve">pictures of </w:t>
      </w:r>
      <w:r w:rsidR="00883000" w:rsidRPr="00000732">
        <w:rPr>
          <w:color w:val="000000" w:themeColor="text1"/>
          <w:shd w:val="clear" w:color="auto" w:fill="FFFFFF"/>
        </w:rPr>
        <w:t xml:space="preserve">meaningful </w:t>
      </w:r>
      <w:r w:rsidRPr="00000732">
        <w:rPr>
          <w:color w:val="000000" w:themeColor="text1"/>
          <w:shd w:val="clear" w:color="auto" w:fill="FFFFFF"/>
        </w:rPr>
        <w:t>objects</w:t>
      </w:r>
      <w:r w:rsidR="001E52B8" w:rsidRPr="00000732">
        <w:rPr>
          <w:color w:val="000000" w:themeColor="text1"/>
          <w:shd w:val="clear" w:color="auto" w:fill="FFFFFF"/>
        </w:rPr>
        <w:t xml:space="preserve"> were measured while the type of task that participants had to perform </w:t>
      </w:r>
      <w:r w:rsidR="001E52B8" w:rsidRPr="00000732">
        <w:rPr>
          <w:color w:val="000000" w:themeColor="text1"/>
        </w:rPr>
        <w:t xml:space="preserve">(picture naming </w:t>
      </w:r>
      <w:r w:rsidR="001E52B8" w:rsidRPr="00000732">
        <w:rPr>
          <w:i/>
          <w:color w:val="000000" w:themeColor="text1"/>
        </w:rPr>
        <w:t>versus</w:t>
      </w:r>
      <w:r w:rsidR="001E52B8" w:rsidRPr="00000732">
        <w:rPr>
          <w:color w:val="000000" w:themeColor="text1"/>
        </w:rPr>
        <w:t xml:space="preserve"> size-</w:t>
      </w:r>
      <w:r w:rsidR="008657BB" w:rsidRPr="00000732">
        <w:rPr>
          <w:color w:val="000000" w:themeColor="text1"/>
        </w:rPr>
        <w:t>judgment</w:t>
      </w:r>
      <w:r w:rsidR="00434886" w:rsidRPr="00000732">
        <w:rPr>
          <w:color w:val="000000" w:themeColor="text1"/>
        </w:rPr>
        <w:t xml:space="preserve"> task</w:t>
      </w:r>
      <w:r w:rsidR="001E52B8" w:rsidRPr="00000732">
        <w:rPr>
          <w:color w:val="000000" w:themeColor="text1"/>
        </w:rPr>
        <w:t xml:space="preserve">), </w:t>
      </w:r>
      <w:r w:rsidR="001E52B8" w:rsidRPr="00000732">
        <w:rPr>
          <w:color w:val="000000" w:themeColor="text1"/>
          <w:shd w:val="clear" w:color="auto" w:fill="FFFFFF"/>
        </w:rPr>
        <w:t xml:space="preserve">and the </w:t>
      </w:r>
      <w:r w:rsidR="00434886" w:rsidRPr="00000732">
        <w:rPr>
          <w:color w:val="000000" w:themeColor="text1"/>
          <w:shd w:val="clear" w:color="auto" w:fill="FFFFFF"/>
        </w:rPr>
        <w:t xml:space="preserve">level of </w:t>
      </w:r>
      <w:r w:rsidR="001E52B8" w:rsidRPr="00000732">
        <w:rPr>
          <w:color w:val="000000" w:themeColor="text1"/>
          <w:shd w:val="clear" w:color="auto" w:fill="FFFFFF"/>
        </w:rPr>
        <w:t>cognitive control required by the picture</w:t>
      </w:r>
      <w:r w:rsidR="000D75E6" w:rsidRPr="00000732">
        <w:rPr>
          <w:color w:val="000000" w:themeColor="text1"/>
          <w:shd w:val="clear" w:color="auto" w:fill="FFFFFF"/>
        </w:rPr>
        <w:t xml:space="preserve"> </w:t>
      </w:r>
      <w:r w:rsidR="001E52B8" w:rsidRPr="00000732">
        <w:rPr>
          <w:color w:val="000000" w:themeColor="text1"/>
          <w:shd w:val="clear" w:color="auto" w:fill="FFFFFF"/>
        </w:rPr>
        <w:t xml:space="preserve">naming task (high </w:t>
      </w:r>
      <w:r w:rsidR="001E52B8" w:rsidRPr="00000732">
        <w:rPr>
          <w:i/>
          <w:color w:val="000000" w:themeColor="text1"/>
          <w:shd w:val="clear" w:color="auto" w:fill="FFFFFF"/>
        </w:rPr>
        <w:t>versus</w:t>
      </w:r>
      <w:r w:rsidR="001E52B8" w:rsidRPr="00000732">
        <w:rPr>
          <w:color w:val="000000" w:themeColor="text1"/>
          <w:shd w:val="clear" w:color="auto" w:fill="FFFFFF"/>
        </w:rPr>
        <w:t xml:space="preserve"> low interference contexts)</w:t>
      </w:r>
      <w:r w:rsidR="00922CB0" w:rsidRPr="00000732">
        <w:rPr>
          <w:color w:val="000000" w:themeColor="text1"/>
          <w:shd w:val="clear" w:color="auto" w:fill="FFFFFF"/>
        </w:rPr>
        <w:t xml:space="preserve"> were manipulated</w:t>
      </w:r>
      <w:r w:rsidR="001E52B8" w:rsidRPr="00000732">
        <w:rPr>
          <w:color w:val="000000" w:themeColor="text1"/>
          <w:shd w:val="clear" w:color="auto" w:fill="FFFFFF"/>
        </w:rPr>
        <w:t xml:space="preserve">. </w:t>
      </w:r>
      <w:r w:rsidR="00434886" w:rsidRPr="00000732">
        <w:rPr>
          <w:color w:val="000000" w:themeColor="text1"/>
        </w:rPr>
        <w:t>E</w:t>
      </w:r>
      <w:r w:rsidR="001E52B8" w:rsidRPr="00000732">
        <w:rPr>
          <w:color w:val="000000" w:themeColor="text1"/>
        </w:rPr>
        <w:t xml:space="preserve">xplicit retrieval of lexical representations </w:t>
      </w:r>
      <w:r w:rsidR="00922CB0" w:rsidRPr="00000732">
        <w:rPr>
          <w:color w:val="000000" w:themeColor="text1"/>
        </w:rPr>
        <w:t xml:space="preserve">in the </w:t>
      </w:r>
      <w:r w:rsidRPr="00000732">
        <w:rPr>
          <w:color w:val="000000" w:themeColor="text1"/>
        </w:rPr>
        <w:t xml:space="preserve">picture </w:t>
      </w:r>
      <w:r w:rsidR="001E52B8" w:rsidRPr="00000732">
        <w:rPr>
          <w:color w:val="000000" w:themeColor="text1"/>
        </w:rPr>
        <w:t xml:space="preserve">naming task facilitated activation of lexical/phonological representations, modulating </w:t>
      </w:r>
      <w:r w:rsidR="009B2F66" w:rsidRPr="00000732">
        <w:rPr>
          <w:color w:val="000000" w:themeColor="text1"/>
        </w:rPr>
        <w:t>FC</w:t>
      </w:r>
      <w:r w:rsidR="001E52B8" w:rsidRPr="00000732">
        <w:rPr>
          <w:color w:val="000000" w:themeColor="text1"/>
        </w:rPr>
        <w:t xml:space="preserve"> between</w:t>
      </w:r>
      <w:r w:rsidR="009B2F66" w:rsidRPr="00000732">
        <w:rPr>
          <w:color w:val="000000" w:themeColor="text1"/>
        </w:rPr>
        <w:t xml:space="preserve"> </w:t>
      </w:r>
      <w:r w:rsidR="007500FF" w:rsidRPr="00000732">
        <w:rPr>
          <w:color w:val="000000" w:themeColor="text1"/>
        </w:rPr>
        <w:t xml:space="preserve">left </w:t>
      </w:r>
      <w:r w:rsidR="001E52B8" w:rsidRPr="00000732">
        <w:rPr>
          <w:color w:val="000000" w:themeColor="text1"/>
        </w:rPr>
        <w:t xml:space="preserve">vOTC </w:t>
      </w:r>
      <w:r w:rsidR="009B2F66" w:rsidRPr="00000732">
        <w:rPr>
          <w:color w:val="000000" w:themeColor="text1"/>
        </w:rPr>
        <w:t>and</w:t>
      </w:r>
      <w:r w:rsidR="001E52B8" w:rsidRPr="00000732">
        <w:rPr>
          <w:color w:val="000000" w:themeColor="text1"/>
        </w:rPr>
        <w:t xml:space="preserve"> </w:t>
      </w:r>
      <w:r w:rsidR="009B2F66" w:rsidRPr="00000732">
        <w:rPr>
          <w:color w:val="000000" w:themeColor="text1"/>
        </w:rPr>
        <w:t>dorsal anterior-cingulate-cortex/pre-supplementary-motor-</w:t>
      </w:r>
      <w:r w:rsidR="001E52B8" w:rsidRPr="00000732">
        <w:rPr>
          <w:color w:val="000000" w:themeColor="text1"/>
        </w:rPr>
        <w:t>area. This effect was not observed in the size-</w:t>
      </w:r>
      <w:r w:rsidR="008657BB" w:rsidRPr="00000732">
        <w:rPr>
          <w:color w:val="000000" w:themeColor="text1"/>
        </w:rPr>
        <w:t>judgment</w:t>
      </w:r>
      <w:r w:rsidR="001E52B8" w:rsidRPr="00000732">
        <w:rPr>
          <w:color w:val="000000" w:themeColor="text1"/>
        </w:rPr>
        <w:t xml:space="preserve"> task, which did not require explicit word-retrieval of object name</w:t>
      </w:r>
      <w:r w:rsidR="00434886" w:rsidRPr="00000732">
        <w:rPr>
          <w:color w:val="000000" w:themeColor="text1"/>
        </w:rPr>
        <w:t>s</w:t>
      </w:r>
      <w:r w:rsidR="001E52B8" w:rsidRPr="00000732">
        <w:rPr>
          <w:color w:val="000000" w:themeColor="text1"/>
        </w:rPr>
        <w:t xml:space="preserve">. Furthermore, </w:t>
      </w:r>
      <w:r w:rsidR="001E52B8" w:rsidRPr="00000732">
        <w:rPr>
          <w:color w:val="000000" w:themeColor="text1"/>
          <w:shd w:val="clear" w:color="auto" w:fill="FFFFFF"/>
        </w:rPr>
        <w:t xml:space="preserve">retrieving the very same lexical/phonological representation in the high </w:t>
      </w:r>
      <w:r w:rsidR="001E52B8" w:rsidRPr="00000732">
        <w:rPr>
          <w:i/>
          <w:color w:val="000000" w:themeColor="text1"/>
          <w:shd w:val="clear" w:color="auto" w:fill="FFFFFF"/>
        </w:rPr>
        <w:t>versus</w:t>
      </w:r>
      <w:r w:rsidR="001E52B8" w:rsidRPr="00000732">
        <w:rPr>
          <w:color w:val="000000" w:themeColor="text1"/>
          <w:shd w:val="clear" w:color="auto" w:fill="FFFFFF"/>
        </w:rPr>
        <w:t xml:space="preserve"> low interference contexts during picture naming increased </w:t>
      </w:r>
      <w:r w:rsidR="009B2F66" w:rsidRPr="00000732">
        <w:rPr>
          <w:color w:val="000000" w:themeColor="text1"/>
          <w:shd w:val="clear" w:color="auto" w:fill="FFFFFF"/>
        </w:rPr>
        <w:t>FC between</w:t>
      </w:r>
      <w:r w:rsidR="001E52B8" w:rsidRPr="00000732">
        <w:rPr>
          <w:color w:val="000000" w:themeColor="text1"/>
          <w:shd w:val="clear" w:color="auto" w:fill="FFFFFF"/>
        </w:rPr>
        <w:t xml:space="preserve"> </w:t>
      </w:r>
      <w:r w:rsidR="007500FF" w:rsidRPr="00000732">
        <w:rPr>
          <w:color w:val="000000" w:themeColor="text1"/>
          <w:shd w:val="clear" w:color="auto" w:fill="FFFFFF"/>
        </w:rPr>
        <w:t xml:space="preserve">left </w:t>
      </w:r>
      <w:r w:rsidR="001E52B8" w:rsidRPr="00000732">
        <w:rPr>
          <w:color w:val="000000" w:themeColor="text1"/>
          <w:shd w:val="clear" w:color="auto" w:fill="FFFFFF"/>
        </w:rPr>
        <w:t>vOTC and left caudate.</w:t>
      </w:r>
      <w:r w:rsidR="00AD2812" w:rsidRPr="00000732">
        <w:rPr>
          <w:color w:val="000000" w:themeColor="text1"/>
        </w:rPr>
        <w:t xml:space="preserve"> </w:t>
      </w:r>
      <w:r w:rsidRPr="00000732">
        <w:rPr>
          <w:color w:val="000000" w:themeColor="text1"/>
        </w:rPr>
        <w:t>These</w:t>
      </w:r>
      <w:r w:rsidR="001E52B8" w:rsidRPr="00000732">
        <w:rPr>
          <w:color w:val="000000" w:themeColor="text1"/>
        </w:rPr>
        <w:t xml:space="preserve"> findings support the proposal that vOTC functional specialization emerge</w:t>
      </w:r>
      <w:r w:rsidR="00434886" w:rsidRPr="00000732">
        <w:rPr>
          <w:color w:val="000000" w:themeColor="text1"/>
        </w:rPr>
        <w:t>s</w:t>
      </w:r>
      <w:r w:rsidR="001E52B8" w:rsidRPr="00000732">
        <w:rPr>
          <w:color w:val="000000" w:themeColor="text1"/>
        </w:rPr>
        <w:t xml:space="preserve"> from interactions with task-relevant brain regions.</w:t>
      </w:r>
    </w:p>
    <w:p w14:paraId="37417BE8" w14:textId="77777777" w:rsidR="00F211D0" w:rsidRPr="00000732" w:rsidRDefault="00F211D0" w:rsidP="00721EB0">
      <w:pPr>
        <w:spacing w:line="360" w:lineRule="auto"/>
        <w:jc w:val="both"/>
        <w:rPr>
          <w:color w:val="000000" w:themeColor="text1"/>
        </w:rPr>
      </w:pPr>
    </w:p>
    <w:p w14:paraId="663B415B" w14:textId="77777777" w:rsidR="00F211D0" w:rsidRPr="00000732" w:rsidRDefault="00F211D0" w:rsidP="00721EB0">
      <w:pPr>
        <w:spacing w:line="360" w:lineRule="auto"/>
        <w:jc w:val="both"/>
        <w:rPr>
          <w:color w:val="000000" w:themeColor="text1"/>
        </w:rPr>
      </w:pPr>
    </w:p>
    <w:p w14:paraId="0A47243E" w14:textId="77777777" w:rsidR="00F211D0" w:rsidRPr="00000732" w:rsidRDefault="00F211D0" w:rsidP="00721EB0">
      <w:pPr>
        <w:spacing w:line="360" w:lineRule="auto"/>
        <w:jc w:val="both"/>
        <w:rPr>
          <w:color w:val="000000" w:themeColor="text1"/>
        </w:rPr>
      </w:pPr>
    </w:p>
    <w:p w14:paraId="66460C61" w14:textId="77777777" w:rsidR="00F211D0" w:rsidRPr="00000732" w:rsidRDefault="00F211D0" w:rsidP="00721EB0">
      <w:pPr>
        <w:spacing w:line="360" w:lineRule="auto"/>
        <w:jc w:val="both"/>
        <w:rPr>
          <w:color w:val="000000" w:themeColor="text1"/>
        </w:rPr>
      </w:pPr>
      <w:r w:rsidRPr="00000732">
        <w:rPr>
          <w:b/>
          <w:color w:val="000000" w:themeColor="text1"/>
        </w:rPr>
        <w:t>Keywords</w:t>
      </w:r>
      <w:r w:rsidRPr="00000732">
        <w:rPr>
          <w:color w:val="000000" w:themeColor="text1"/>
        </w:rPr>
        <w:t>: ventral occipito-temporal cortex, language production, cognate, fMRI, semantic.</w:t>
      </w:r>
    </w:p>
    <w:p w14:paraId="2855C560" w14:textId="77777777" w:rsidR="001E52B8" w:rsidRPr="00000732" w:rsidRDefault="001E52B8" w:rsidP="00721EB0">
      <w:pPr>
        <w:spacing w:line="360" w:lineRule="auto"/>
        <w:jc w:val="both"/>
        <w:rPr>
          <w:color w:val="000000" w:themeColor="text1"/>
        </w:rPr>
      </w:pPr>
    </w:p>
    <w:p w14:paraId="7D81A912" w14:textId="77777777" w:rsidR="001E52B8" w:rsidRPr="00000732" w:rsidRDefault="001E52B8" w:rsidP="00721EB0">
      <w:pPr>
        <w:spacing w:line="360" w:lineRule="auto"/>
        <w:rPr>
          <w:i/>
          <w:color w:val="000000" w:themeColor="text1"/>
        </w:rPr>
      </w:pPr>
    </w:p>
    <w:p w14:paraId="72401664" w14:textId="77777777" w:rsidR="001E52B8" w:rsidRPr="00000732" w:rsidRDefault="001E52B8" w:rsidP="00721EB0">
      <w:pPr>
        <w:spacing w:line="360" w:lineRule="auto"/>
        <w:jc w:val="both"/>
        <w:rPr>
          <w:color w:val="000000" w:themeColor="text1"/>
        </w:rPr>
      </w:pPr>
    </w:p>
    <w:p w14:paraId="1FA7E81A" w14:textId="77777777" w:rsidR="001E52B8" w:rsidRPr="00000732" w:rsidRDefault="001E52B8" w:rsidP="00D271D9">
      <w:pPr>
        <w:spacing w:after="160" w:line="259" w:lineRule="auto"/>
        <w:rPr>
          <w:color w:val="000000" w:themeColor="text1"/>
        </w:rPr>
      </w:pPr>
      <w:r w:rsidRPr="00000732">
        <w:rPr>
          <w:color w:val="000000" w:themeColor="text1"/>
        </w:rPr>
        <w:br w:type="page"/>
      </w:r>
    </w:p>
    <w:p w14:paraId="077FE4F9" w14:textId="77777777" w:rsidR="001E52B8" w:rsidRPr="00000732" w:rsidRDefault="001E52B8" w:rsidP="00721EB0">
      <w:pPr>
        <w:spacing w:after="60" w:line="360" w:lineRule="auto"/>
        <w:jc w:val="both"/>
        <w:rPr>
          <w:b/>
          <w:color w:val="000000" w:themeColor="text1"/>
          <w:sz w:val="28"/>
          <w:szCs w:val="28"/>
        </w:rPr>
      </w:pPr>
      <w:r w:rsidRPr="00000732">
        <w:rPr>
          <w:b/>
          <w:color w:val="000000" w:themeColor="text1"/>
          <w:sz w:val="28"/>
          <w:szCs w:val="28"/>
        </w:rPr>
        <w:lastRenderedPageBreak/>
        <w:t>Introduction</w:t>
      </w:r>
    </w:p>
    <w:p w14:paraId="507FC86C" w14:textId="2DE89159" w:rsidR="001E52B8" w:rsidRPr="00000732" w:rsidRDefault="001E52B8" w:rsidP="00721EB0">
      <w:pPr>
        <w:spacing w:line="360" w:lineRule="auto"/>
        <w:ind w:firstLine="720"/>
        <w:jc w:val="both"/>
        <w:rPr>
          <w:color w:val="000000" w:themeColor="text1"/>
        </w:rPr>
      </w:pPr>
      <w:r w:rsidRPr="00000732">
        <w:rPr>
          <w:color w:val="000000" w:themeColor="text1"/>
        </w:rPr>
        <w:t>Imagine you are in the kitchen, looking at a cooking book. Suddenly, you are asked what you will prepare for dessert. Your intention to speak will likely drive your attention to task-relevant knowledge, in this case, the lexical and phonological representations corresponding to ‘cake’ (e.g.,</w:t>
      </w:r>
      <w:r w:rsidRPr="00000732">
        <w:rPr>
          <w:noProof/>
          <w:color w:val="000000" w:themeColor="text1"/>
        </w:rPr>
        <w:t xml:space="preserve"> Strijkers K et al. 2012; Strijkers K et al. 2017).</w:t>
      </w:r>
      <w:r w:rsidRPr="00000732">
        <w:rPr>
          <w:color w:val="000000" w:themeColor="text1"/>
        </w:rPr>
        <w:t xml:space="preserve"> Indeed, retrieving </w:t>
      </w:r>
      <w:r w:rsidR="00FD14DB" w:rsidRPr="00000732">
        <w:rPr>
          <w:color w:val="000000" w:themeColor="text1"/>
        </w:rPr>
        <w:t xml:space="preserve">these </w:t>
      </w:r>
      <w:r w:rsidRPr="00000732">
        <w:rPr>
          <w:color w:val="000000" w:themeColor="text1"/>
        </w:rPr>
        <w:t>type</w:t>
      </w:r>
      <w:r w:rsidR="00FD14DB" w:rsidRPr="00000732">
        <w:rPr>
          <w:color w:val="000000" w:themeColor="text1"/>
        </w:rPr>
        <w:t>s</w:t>
      </w:r>
      <w:r w:rsidRPr="00000732">
        <w:rPr>
          <w:color w:val="000000" w:themeColor="text1"/>
        </w:rPr>
        <w:t xml:space="preserve"> of representations </w:t>
      </w:r>
      <w:r w:rsidR="00FD14DB" w:rsidRPr="00000732">
        <w:rPr>
          <w:color w:val="000000" w:themeColor="text1"/>
        </w:rPr>
        <w:t xml:space="preserve">is </w:t>
      </w:r>
      <w:r w:rsidRPr="00000732">
        <w:rPr>
          <w:color w:val="000000" w:themeColor="text1"/>
        </w:rPr>
        <w:t xml:space="preserve">crucial in the context of responding to your interlocutor. However, it is likely that, later, when you are busy preparing this dessert, other aspects of knowledge related to ‘cake’ will become more relevant than its lexical/phonological representations - for example, determining whether the batter has the right consistency and sweetness, or whether the cake will fit in the oven. The goal of the present study was to examine whether the intention to name an object and control demands experienced during speaking might shape interactions between visual areas dedicated to processing object identity (visual processing) and </w:t>
      </w:r>
      <w:r w:rsidR="005539C0" w:rsidRPr="00000732">
        <w:rPr>
          <w:color w:val="000000" w:themeColor="text1"/>
        </w:rPr>
        <w:t xml:space="preserve">brain </w:t>
      </w:r>
      <w:r w:rsidRPr="00000732">
        <w:rPr>
          <w:color w:val="000000" w:themeColor="text1"/>
        </w:rPr>
        <w:t xml:space="preserve">regions involved in lexical/phonological processing and control. </w:t>
      </w:r>
    </w:p>
    <w:p w14:paraId="5138B844" w14:textId="1F701438" w:rsidR="001E52B8" w:rsidRPr="00000732" w:rsidRDefault="001E52B8" w:rsidP="00721EB0">
      <w:pPr>
        <w:spacing w:line="360" w:lineRule="auto"/>
        <w:ind w:firstLine="720"/>
        <w:jc w:val="both"/>
        <w:rPr>
          <w:color w:val="000000" w:themeColor="text1"/>
        </w:rPr>
      </w:pPr>
      <w:r w:rsidRPr="00000732">
        <w:rPr>
          <w:color w:val="000000" w:themeColor="text1"/>
        </w:rPr>
        <w:t xml:space="preserve">Visual object processing is supported by the left ventral occipitotemporal cortex (vOTC) </w:t>
      </w:r>
      <w:r w:rsidRPr="00000732">
        <w:rPr>
          <w:noProof/>
          <w:color w:val="000000" w:themeColor="text1"/>
        </w:rPr>
        <w:t>(Kherif F et al. 2011; Szwed M et al. 2011; Caspers J et al. 2013; Caspers J et al. 2014; Lerma-Usabiaga G et al. 2018)</w:t>
      </w:r>
      <w:r w:rsidRPr="00000732">
        <w:rPr>
          <w:color w:val="000000" w:themeColor="text1"/>
        </w:rPr>
        <w:t xml:space="preserve">. The posterior part of vOTC specifically supports processing and extraction of visual features (e.g., </w:t>
      </w:r>
      <w:r w:rsidRPr="00000732">
        <w:rPr>
          <w:noProof/>
          <w:color w:val="000000" w:themeColor="text1"/>
        </w:rPr>
        <w:t>Lerma-Usabiaga G</w:t>
      </w:r>
      <w:r w:rsidRPr="00000732">
        <w:rPr>
          <w:i/>
          <w:noProof/>
          <w:color w:val="000000" w:themeColor="text1"/>
        </w:rPr>
        <w:t xml:space="preserve"> et al.</w:t>
      </w:r>
      <w:r w:rsidRPr="00000732">
        <w:rPr>
          <w:noProof/>
          <w:color w:val="000000" w:themeColor="text1"/>
        </w:rPr>
        <w:t xml:space="preserve"> 2018)</w:t>
      </w:r>
      <w:r w:rsidRPr="00000732">
        <w:rPr>
          <w:color w:val="000000" w:themeColor="text1"/>
        </w:rPr>
        <w:t xml:space="preserve">. Thus, whether you need to prepare a cake or just utter its name, this part of the cortex will be recruited. However, interestingly, the ‘Interactive Account’ of the vOTC proposes that this brain region integrates visuospatial features abstracted from sensory inputs with higher-level object associations (e.g., speech sounds, actions, and meanings), and that </w:t>
      </w:r>
      <w:r w:rsidR="009A26AE" w:rsidRPr="00000732">
        <w:rPr>
          <w:color w:val="000000" w:themeColor="text1"/>
        </w:rPr>
        <w:t xml:space="preserve">the </w:t>
      </w:r>
      <w:r w:rsidRPr="00000732">
        <w:rPr>
          <w:color w:val="000000" w:themeColor="text1"/>
        </w:rPr>
        <w:t xml:space="preserve">specialization </w:t>
      </w:r>
      <w:r w:rsidR="009A26AE" w:rsidRPr="00000732">
        <w:rPr>
          <w:color w:val="000000" w:themeColor="text1"/>
        </w:rPr>
        <w:t xml:space="preserve">required by </w:t>
      </w:r>
      <w:r w:rsidRPr="00000732">
        <w:rPr>
          <w:color w:val="000000" w:themeColor="text1"/>
        </w:rPr>
        <w:t>any given task emerges from</w:t>
      </w:r>
      <w:r w:rsidR="007A7633" w:rsidRPr="00000732">
        <w:rPr>
          <w:color w:val="000000" w:themeColor="text1"/>
        </w:rPr>
        <w:t xml:space="preserve"> </w:t>
      </w:r>
      <w:r w:rsidRPr="00000732">
        <w:rPr>
          <w:color w:val="000000" w:themeColor="text1"/>
        </w:rPr>
        <w:t xml:space="preserve">interactions between the vOTC and other brain regions </w:t>
      </w:r>
      <w:r w:rsidRPr="00000732">
        <w:rPr>
          <w:noProof/>
          <w:color w:val="000000" w:themeColor="text1"/>
        </w:rPr>
        <w:t>(Price CJ and JT Devlin 2003, 2011)</w:t>
      </w:r>
      <w:r w:rsidRPr="00000732">
        <w:rPr>
          <w:color w:val="000000" w:themeColor="text1"/>
        </w:rPr>
        <w:t xml:space="preserve">. In other words, although some core visual-semantic features may always be activated </w:t>
      </w:r>
      <w:r w:rsidR="002E0AD9" w:rsidRPr="00000732">
        <w:rPr>
          <w:color w:val="000000" w:themeColor="text1"/>
        </w:rPr>
        <w:t xml:space="preserve">by </w:t>
      </w:r>
      <w:r w:rsidRPr="00000732">
        <w:rPr>
          <w:color w:val="000000" w:themeColor="text1"/>
        </w:rPr>
        <w:t>the presentation of a given object (e.g., a cake), different vOTC-based neural networks may be observed for different types of task-relevant representations (e.g., semantic associations, lexical representations, etc.) and control demands.</w:t>
      </w:r>
    </w:p>
    <w:p w14:paraId="0801EB2A" w14:textId="27EA9FED" w:rsidR="001E52B8" w:rsidRPr="00000732" w:rsidRDefault="001E52B8" w:rsidP="00721EB0">
      <w:pPr>
        <w:spacing w:line="360" w:lineRule="auto"/>
        <w:ind w:firstLine="720"/>
        <w:jc w:val="both"/>
        <w:rPr>
          <w:color w:val="000000" w:themeColor="text1"/>
        </w:rPr>
      </w:pPr>
      <w:r w:rsidRPr="00000732">
        <w:rPr>
          <w:color w:val="000000" w:themeColor="text1"/>
        </w:rPr>
        <w:t xml:space="preserve">The hypothesis that vOTC-based </w:t>
      </w:r>
      <w:r w:rsidR="00EA499C" w:rsidRPr="00000732">
        <w:rPr>
          <w:color w:val="000000" w:themeColor="text1"/>
        </w:rPr>
        <w:t xml:space="preserve">functional </w:t>
      </w:r>
      <w:r w:rsidRPr="00000732">
        <w:rPr>
          <w:color w:val="000000" w:themeColor="text1"/>
        </w:rPr>
        <w:t>connectivity</w:t>
      </w:r>
      <w:r w:rsidR="00EA499C" w:rsidRPr="00000732">
        <w:rPr>
          <w:color w:val="000000" w:themeColor="text1"/>
        </w:rPr>
        <w:t xml:space="preserve"> (FC)</w:t>
      </w:r>
      <w:r w:rsidRPr="00000732">
        <w:rPr>
          <w:color w:val="000000" w:themeColor="text1"/>
        </w:rPr>
        <w:t xml:space="preserve"> is modulated by the above-mentioned factors aligns with evidence showing that left vOTC activity is permeable to top-down influences (e.g., </w:t>
      </w:r>
      <w:r w:rsidRPr="00000732">
        <w:rPr>
          <w:noProof/>
          <w:color w:val="000000" w:themeColor="text1"/>
        </w:rPr>
        <w:t>Bar M et al. 2006; Clarke A et al. 2011; Twomey T et al. 2011; Kay KN and JD Yeatman 2017; Oliver M et al. 2017)</w:t>
      </w:r>
      <w:r w:rsidRPr="00000732">
        <w:rPr>
          <w:color w:val="000000" w:themeColor="text1"/>
        </w:rPr>
        <w:t xml:space="preserve">. What </w:t>
      </w:r>
      <w:r w:rsidR="002E0AD9" w:rsidRPr="00000732">
        <w:rPr>
          <w:color w:val="000000" w:themeColor="text1"/>
        </w:rPr>
        <w:t>remains</w:t>
      </w:r>
      <w:r w:rsidRPr="00000732">
        <w:rPr>
          <w:color w:val="000000" w:themeColor="text1"/>
        </w:rPr>
        <w:t xml:space="preserve"> </w:t>
      </w:r>
      <w:r w:rsidR="002E0AD9" w:rsidRPr="00000732">
        <w:rPr>
          <w:color w:val="000000" w:themeColor="text1"/>
        </w:rPr>
        <w:t>un</w:t>
      </w:r>
      <w:r w:rsidRPr="00000732">
        <w:rPr>
          <w:color w:val="000000" w:themeColor="text1"/>
        </w:rPr>
        <w:t>known</w:t>
      </w:r>
      <w:r w:rsidR="002E0AD9" w:rsidRPr="00000732">
        <w:rPr>
          <w:color w:val="000000" w:themeColor="text1"/>
        </w:rPr>
        <w:t xml:space="preserve"> </w:t>
      </w:r>
      <w:r w:rsidRPr="00000732">
        <w:rPr>
          <w:color w:val="000000" w:themeColor="text1"/>
        </w:rPr>
        <w:t>is whether task-relevant representations and cognitive control demands such as</w:t>
      </w:r>
      <w:r w:rsidR="002E0AD9" w:rsidRPr="00000732">
        <w:rPr>
          <w:color w:val="000000" w:themeColor="text1"/>
        </w:rPr>
        <w:t>,</w:t>
      </w:r>
      <w:r w:rsidRPr="00000732">
        <w:rPr>
          <w:color w:val="000000" w:themeColor="text1"/>
        </w:rPr>
        <w:t xml:space="preserve"> for instance</w:t>
      </w:r>
      <w:r w:rsidR="009A26AE" w:rsidRPr="00000732">
        <w:rPr>
          <w:color w:val="000000" w:themeColor="text1"/>
        </w:rPr>
        <w:t>,</w:t>
      </w:r>
      <w:r w:rsidRPr="00000732">
        <w:rPr>
          <w:color w:val="000000" w:themeColor="text1"/>
        </w:rPr>
        <w:t xml:space="preserve"> those imposed by increase</w:t>
      </w:r>
      <w:r w:rsidR="009A26AE" w:rsidRPr="00000732">
        <w:rPr>
          <w:color w:val="000000" w:themeColor="text1"/>
        </w:rPr>
        <w:t>d</w:t>
      </w:r>
      <w:r w:rsidRPr="00000732">
        <w:rPr>
          <w:color w:val="000000" w:themeColor="text1"/>
        </w:rPr>
        <w:t xml:space="preserve"> lexical competition, also modulate interactions between left vOTC and other task-relevant brain regions. </w:t>
      </w:r>
    </w:p>
    <w:p w14:paraId="4CA7514C" w14:textId="1EFAE5F5" w:rsidR="001E52B8" w:rsidRPr="00000732" w:rsidRDefault="001E52B8" w:rsidP="00721EB0">
      <w:pPr>
        <w:spacing w:line="360" w:lineRule="auto"/>
        <w:ind w:firstLine="720"/>
        <w:jc w:val="both"/>
        <w:rPr>
          <w:color w:val="000000" w:themeColor="text1"/>
        </w:rPr>
      </w:pPr>
      <w:r w:rsidRPr="00000732">
        <w:rPr>
          <w:color w:val="000000" w:themeColor="text1"/>
        </w:rPr>
        <w:t xml:space="preserve">The present study aims to </w:t>
      </w:r>
      <w:r w:rsidR="007A7633" w:rsidRPr="00000732">
        <w:rPr>
          <w:color w:val="000000" w:themeColor="text1"/>
        </w:rPr>
        <w:t xml:space="preserve">address </w:t>
      </w:r>
      <w:r w:rsidRPr="00000732">
        <w:rPr>
          <w:color w:val="000000" w:themeColor="text1"/>
        </w:rPr>
        <w:t xml:space="preserve">this issue by examining two related questions. The first </w:t>
      </w:r>
      <w:r w:rsidR="002E0AD9" w:rsidRPr="00000732">
        <w:rPr>
          <w:color w:val="000000" w:themeColor="text1"/>
        </w:rPr>
        <w:t xml:space="preserve">question </w:t>
      </w:r>
      <w:r w:rsidR="00AA7145" w:rsidRPr="00000732">
        <w:rPr>
          <w:color w:val="000000" w:themeColor="text1"/>
        </w:rPr>
        <w:t xml:space="preserve">is </w:t>
      </w:r>
      <w:r w:rsidRPr="00000732">
        <w:rPr>
          <w:color w:val="000000" w:themeColor="text1"/>
        </w:rPr>
        <w:t xml:space="preserve">whether the intention to name an object facilitates activation of task-relevant </w:t>
      </w:r>
      <w:r w:rsidR="00AA7145" w:rsidRPr="00000732">
        <w:rPr>
          <w:color w:val="000000" w:themeColor="text1"/>
        </w:rPr>
        <w:t xml:space="preserve">(i.e., lexical/phonological) </w:t>
      </w:r>
      <w:r w:rsidRPr="00000732">
        <w:rPr>
          <w:color w:val="000000" w:themeColor="text1"/>
        </w:rPr>
        <w:t xml:space="preserve">representations by modulating coupling between areas that process object identity (left vOTC) and brain regions for lexical/phonological processing. The second question </w:t>
      </w:r>
      <w:r w:rsidR="00AA7145" w:rsidRPr="00000732">
        <w:rPr>
          <w:color w:val="000000" w:themeColor="text1"/>
        </w:rPr>
        <w:t xml:space="preserve">is </w:t>
      </w:r>
      <w:r w:rsidRPr="00000732">
        <w:rPr>
          <w:color w:val="000000" w:themeColor="text1"/>
        </w:rPr>
        <w:t>whether control demands</w:t>
      </w:r>
      <w:r w:rsidR="002E0AD9" w:rsidRPr="00000732">
        <w:rPr>
          <w:color w:val="000000" w:themeColor="text1"/>
        </w:rPr>
        <w:t>,</w:t>
      </w:r>
      <w:r w:rsidRPr="00000732">
        <w:rPr>
          <w:color w:val="000000" w:themeColor="text1"/>
        </w:rPr>
        <w:t xml:space="preserve"> imposed during speaking</w:t>
      </w:r>
      <w:r w:rsidR="00AA7145" w:rsidRPr="00000732">
        <w:rPr>
          <w:color w:val="000000" w:themeColor="text1"/>
        </w:rPr>
        <w:t xml:space="preserve"> due to</w:t>
      </w:r>
      <w:r w:rsidRPr="00000732">
        <w:rPr>
          <w:color w:val="000000" w:themeColor="text1"/>
        </w:rPr>
        <w:t xml:space="preserve"> increase</w:t>
      </w:r>
      <w:r w:rsidR="007B11D4" w:rsidRPr="00000732">
        <w:rPr>
          <w:color w:val="000000" w:themeColor="text1"/>
        </w:rPr>
        <w:t>d</w:t>
      </w:r>
      <w:r w:rsidRPr="00000732">
        <w:rPr>
          <w:color w:val="000000" w:themeColor="text1"/>
        </w:rPr>
        <w:t xml:space="preserve"> lexical competition, affect neural interactions between left vOTC and control regions. These are important questions because almost all daily tasks involve </w:t>
      </w:r>
      <w:r w:rsidR="00C76E7E" w:rsidRPr="00000732">
        <w:rPr>
          <w:color w:val="000000" w:themeColor="text1"/>
        </w:rPr>
        <w:t xml:space="preserve">interactions with </w:t>
      </w:r>
      <w:r w:rsidRPr="00000732">
        <w:rPr>
          <w:color w:val="000000" w:themeColor="text1"/>
        </w:rPr>
        <w:t xml:space="preserve">meaningful </w:t>
      </w:r>
      <w:r w:rsidRPr="00000732">
        <w:rPr>
          <w:color w:val="000000" w:themeColor="text1"/>
        </w:rPr>
        <w:lastRenderedPageBreak/>
        <w:t xml:space="preserve">objects and require the implementation of cognitive processes that operate in a task- and context-dependent fashion. </w:t>
      </w:r>
    </w:p>
    <w:p w14:paraId="49E69C70" w14:textId="10088069" w:rsidR="001E52B8" w:rsidRPr="00000732" w:rsidRDefault="001E52B8" w:rsidP="00721EB0">
      <w:pPr>
        <w:spacing w:line="360" w:lineRule="auto"/>
        <w:ind w:firstLine="720"/>
        <w:jc w:val="both"/>
        <w:rPr>
          <w:color w:val="000000" w:themeColor="text1"/>
        </w:rPr>
      </w:pPr>
      <w:r w:rsidRPr="00000732">
        <w:rPr>
          <w:color w:val="000000" w:themeColor="text1"/>
        </w:rPr>
        <w:t>We tested multilingual participants in a functional magnetic resonance imaging (fMRI) study, comparing</w:t>
      </w:r>
      <w:r w:rsidR="00EA499C" w:rsidRPr="00000732">
        <w:rPr>
          <w:color w:val="000000" w:themeColor="text1"/>
        </w:rPr>
        <w:t xml:space="preserve"> FC</w:t>
      </w:r>
      <w:r w:rsidRPr="00000732">
        <w:rPr>
          <w:color w:val="000000" w:themeColor="text1"/>
        </w:rPr>
        <w:t xml:space="preserve"> from left vOTC in two tasks – a picture naming task and a size-</w:t>
      </w:r>
      <w:r w:rsidR="008657BB" w:rsidRPr="00000732">
        <w:rPr>
          <w:color w:val="000000" w:themeColor="text1"/>
        </w:rPr>
        <w:t>judgment</w:t>
      </w:r>
      <w:r w:rsidRPr="00000732">
        <w:rPr>
          <w:color w:val="000000" w:themeColor="text1"/>
        </w:rPr>
        <w:t xml:space="preserve"> task. In the experiment, multilingual participants performed the picture naming task in both their first language (L1) and a much weaker, foreign language (L3), but here we are only interested in their L1 responses. Importantly, both L1 picture naming and L1 size-</w:t>
      </w:r>
      <w:r w:rsidR="008657BB" w:rsidRPr="00000732">
        <w:rPr>
          <w:color w:val="000000" w:themeColor="text1"/>
        </w:rPr>
        <w:t>judgment</w:t>
      </w:r>
      <w:r w:rsidRPr="00000732">
        <w:rPr>
          <w:color w:val="000000" w:themeColor="text1"/>
        </w:rPr>
        <w:t xml:space="preserve"> tasks relied on similar picture processing operations (extraction of visual features, visual-semantic processing for object recognition, production of a verbal response), but only one, the picture naming task, required explicit retrieval of object names. In contrast, the L1 size-</w:t>
      </w:r>
      <w:r w:rsidR="008657BB" w:rsidRPr="00000732">
        <w:rPr>
          <w:color w:val="000000" w:themeColor="text1"/>
        </w:rPr>
        <w:t>judgment</w:t>
      </w:r>
      <w:r w:rsidRPr="00000732">
        <w:rPr>
          <w:color w:val="000000" w:themeColor="text1"/>
        </w:rPr>
        <w:t xml:space="preserve"> task required participants to make a size-</w:t>
      </w:r>
      <w:r w:rsidR="008657BB" w:rsidRPr="00000732">
        <w:rPr>
          <w:color w:val="000000" w:themeColor="text1"/>
        </w:rPr>
        <w:t>judgment</w:t>
      </w:r>
      <w:r w:rsidRPr="00000732">
        <w:rPr>
          <w:color w:val="000000" w:themeColor="text1"/>
        </w:rPr>
        <w:t xml:space="preserve"> providing a verbal response to indicate whether </w:t>
      </w:r>
      <w:r w:rsidR="002E0AD9" w:rsidRPr="00000732">
        <w:rPr>
          <w:color w:val="000000" w:themeColor="text1"/>
        </w:rPr>
        <w:t xml:space="preserve">an </w:t>
      </w:r>
      <w:r w:rsidRPr="00000732">
        <w:rPr>
          <w:color w:val="000000" w:themeColor="text1"/>
        </w:rPr>
        <w:t>object was “bigger” or “smaller” than an oven, but no explicit retrieval of the object name.</w:t>
      </w:r>
    </w:p>
    <w:p w14:paraId="110D9157" w14:textId="0BB7A613" w:rsidR="00A23017" w:rsidRPr="00000732" w:rsidRDefault="001E52B8" w:rsidP="005A10C7">
      <w:pPr>
        <w:spacing w:line="360" w:lineRule="auto"/>
        <w:ind w:firstLine="720"/>
        <w:jc w:val="both"/>
        <w:rPr>
          <w:color w:val="000000" w:themeColor="text1"/>
        </w:rPr>
      </w:pPr>
      <w:r w:rsidRPr="00000732">
        <w:rPr>
          <w:color w:val="000000" w:themeColor="text1"/>
        </w:rPr>
        <w:t xml:space="preserve"> The first goal of the present study was to examine whether the </w:t>
      </w:r>
      <w:r w:rsidRPr="00000732">
        <w:rPr>
          <w:i/>
          <w:color w:val="000000" w:themeColor="text1"/>
        </w:rPr>
        <w:t>intention to name an object</w:t>
      </w:r>
      <w:r w:rsidRPr="00000732">
        <w:rPr>
          <w:color w:val="000000" w:themeColor="text1"/>
        </w:rPr>
        <w:t xml:space="preserve"> modulate</w:t>
      </w:r>
      <w:r w:rsidRPr="00000732">
        <w:rPr>
          <w:color w:val="000000" w:themeColor="text1"/>
          <w:lang w:val="en-US"/>
        </w:rPr>
        <w:t>d</w:t>
      </w:r>
      <w:r w:rsidRPr="00000732">
        <w:rPr>
          <w:color w:val="000000" w:themeColor="text1"/>
        </w:rPr>
        <w:t xml:space="preserve"> coupling between a brain region that process</w:t>
      </w:r>
      <w:r w:rsidR="004177A2" w:rsidRPr="00000732">
        <w:rPr>
          <w:color w:val="000000" w:themeColor="text1"/>
        </w:rPr>
        <w:t>es</w:t>
      </w:r>
      <w:r w:rsidRPr="00000732">
        <w:rPr>
          <w:color w:val="000000" w:themeColor="text1"/>
        </w:rPr>
        <w:t xml:space="preserve"> object identity (left vOTC) and control regions </w:t>
      </w:r>
      <w:r w:rsidR="004177A2" w:rsidRPr="00000732">
        <w:rPr>
          <w:color w:val="000000" w:themeColor="text1"/>
        </w:rPr>
        <w:t xml:space="preserve">that </w:t>
      </w:r>
      <w:r w:rsidRPr="00000732">
        <w:rPr>
          <w:color w:val="000000" w:themeColor="text1"/>
        </w:rPr>
        <w:t>support lexical/phonological access. To this end, we manipulated the cognate status of the stimuli in the two tasks (picture naming and size-</w:t>
      </w:r>
      <w:r w:rsidR="008657BB" w:rsidRPr="00000732">
        <w:rPr>
          <w:color w:val="000000" w:themeColor="text1"/>
        </w:rPr>
        <w:t>judgment</w:t>
      </w:r>
      <w:r w:rsidRPr="00000732">
        <w:rPr>
          <w:color w:val="000000" w:themeColor="text1"/>
        </w:rPr>
        <w:t xml:space="preserve">) and examined the ‘cognate effect’. The cognate status of a word is determined by the extent to which it shares orthographic and phonological features with its translation equivalent in another language. Cognates are translation words that have similar orthographic–phonological forms in two languages (e.g., tomato—English, tomate—Spanish). By contrast, non-cognates are translation equivalents that share only their meaning (e.g., apple—English, manzana—Spanish). Typically, in bilingual or multilingual speakers, behavioural and neural differences between non-cognate and cognate processing are observed during picture naming and </w:t>
      </w:r>
      <w:r w:rsidR="00A85908" w:rsidRPr="00000732">
        <w:rPr>
          <w:color w:val="000000" w:themeColor="text1"/>
        </w:rPr>
        <w:t xml:space="preserve">indicate </w:t>
      </w:r>
      <w:r w:rsidRPr="00000732">
        <w:rPr>
          <w:color w:val="000000" w:themeColor="text1"/>
        </w:rPr>
        <w:t>lexical/phonological activity (</w:t>
      </w:r>
      <w:r w:rsidR="00F267E4" w:rsidRPr="00000732">
        <w:rPr>
          <w:color w:val="000000" w:themeColor="text1"/>
        </w:rPr>
        <w:t xml:space="preserve">the </w:t>
      </w:r>
      <w:r w:rsidRPr="00000732">
        <w:rPr>
          <w:color w:val="000000" w:themeColor="text1"/>
        </w:rPr>
        <w:t xml:space="preserve">‘cognate effect’; </w:t>
      </w:r>
      <w:r w:rsidRPr="00000732">
        <w:rPr>
          <w:noProof/>
          <w:color w:val="000000" w:themeColor="text1"/>
        </w:rPr>
        <w:t>Costa A et al. 2000; Christoffels IK et al. 2007; Strijkers K et al. 2010)</w:t>
      </w:r>
      <w:r w:rsidRPr="00000732">
        <w:rPr>
          <w:color w:val="000000" w:themeColor="text1"/>
        </w:rPr>
        <w:t xml:space="preserve">. As in previous studies, here we employed the behavioural and neural cognate effect as a proxy for lexical/phonological activity, examining how it varied as a function of the intention to name an object </w:t>
      </w:r>
      <w:r w:rsidRPr="00000732">
        <w:rPr>
          <w:noProof/>
          <w:color w:val="000000" w:themeColor="text1"/>
        </w:rPr>
        <w:t>(Strijkers K</w:t>
      </w:r>
      <w:r w:rsidRPr="00000732">
        <w:rPr>
          <w:i/>
          <w:noProof/>
          <w:color w:val="000000" w:themeColor="text1"/>
        </w:rPr>
        <w:t xml:space="preserve"> </w:t>
      </w:r>
      <w:r w:rsidRPr="00000732">
        <w:rPr>
          <w:iCs/>
          <w:noProof/>
          <w:color w:val="000000" w:themeColor="text1"/>
        </w:rPr>
        <w:t>et al</w:t>
      </w:r>
      <w:r w:rsidRPr="00000732">
        <w:rPr>
          <w:i/>
          <w:noProof/>
          <w:color w:val="000000" w:themeColor="text1"/>
        </w:rPr>
        <w:t>.</w:t>
      </w:r>
      <w:r w:rsidR="00850340" w:rsidRPr="00000732">
        <w:rPr>
          <w:noProof/>
          <w:color w:val="000000" w:themeColor="text1"/>
        </w:rPr>
        <w:t xml:space="preserve"> 2010</w:t>
      </w:r>
      <w:r w:rsidRPr="00000732">
        <w:rPr>
          <w:color w:val="000000" w:themeColor="text1"/>
        </w:rPr>
        <w:t xml:space="preserve"> see below)</w:t>
      </w:r>
      <w:r w:rsidR="00A23017" w:rsidRPr="00000732">
        <w:rPr>
          <w:color w:val="000000" w:themeColor="text1"/>
        </w:rPr>
        <w:t>.</w:t>
      </w:r>
    </w:p>
    <w:p w14:paraId="47A1626E" w14:textId="27247337" w:rsidR="00BB1D38" w:rsidRPr="00000732" w:rsidRDefault="000D7212" w:rsidP="00BB1D38">
      <w:pPr>
        <w:spacing w:line="360" w:lineRule="auto"/>
        <w:ind w:firstLine="720"/>
        <w:jc w:val="both"/>
        <w:rPr>
          <w:color w:val="000000" w:themeColor="text1"/>
        </w:rPr>
      </w:pPr>
      <w:r w:rsidRPr="00000732">
        <w:rPr>
          <w:color w:val="000000" w:themeColor="text1"/>
        </w:rPr>
        <w:t xml:space="preserve">Some </w:t>
      </w:r>
      <w:r w:rsidR="001E52B8" w:rsidRPr="00000732">
        <w:rPr>
          <w:color w:val="000000" w:themeColor="text1"/>
        </w:rPr>
        <w:t>models</w:t>
      </w:r>
      <w:r w:rsidR="001C7A6F" w:rsidRPr="00000732">
        <w:rPr>
          <w:color w:val="000000" w:themeColor="text1"/>
        </w:rPr>
        <w:t xml:space="preserve"> and studies</w:t>
      </w:r>
      <w:r w:rsidR="001E52B8" w:rsidRPr="00000732">
        <w:rPr>
          <w:color w:val="000000" w:themeColor="text1"/>
        </w:rPr>
        <w:t xml:space="preserve"> suggest that lexical/phonological representations </w:t>
      </w:r>
      <w:r w:rsidR="0082373D" w:rsidRPr="00000732">
        <w:rPr>
          <w:color w:val="000000" w:themeColor="text1"/>
        </w:rPr>
        <w:t>are</w:t>
      </w:r>
      <w:r w:rsidR="001E52B8" w:rsidRPr="00000732">
        <w:rPr>
          <w:color w:val="000000" w:themeColor="text1"/>
        </w:rPr>
        <w:t xml:space="preserve"> activated irrespective of whether </w:t>
      </w:r>
      <w:r w:rsidR="004820C8" w:rsidRPr="00000732">
        <w:rPr>
          <w:color w:val="000000" w:themeColor="text1"/>
        </w:rPr>
        <w:t>the task require</w:t>
      </w:r>
      <w:r w:rsidR="0082373D" w:rsidRPr="00000732">
        <w:rPr>
          <w:color w:val="000000" w:themeColor="text1"/>
        </w:rPr>
        <w:t>s</w:t>
      </w:r>
      <w:r w:rsidR="004820C8" w:rsidRPr="00000732">
        <w:rPr>
          <w:color w:val="000000" w:themeColor="text1"/>
        </w:rPr>
        <w:t xml:space="preserve"> explicit retri</w:t>
      </w:r>
      <w:r w:rsidR="0082373D" w:rsidRPr="00000732">
        <w:rPr>
          <w:color w:val="000000" w:themeColor="text1"/>
        </w:rPr>
        <w:t>e</w:t>
      </w:r>
      <w:r w:rsidR="004820C8" w:rsidRPr="00000732">
        <w:rPr>
          <w:color w:val="000000" w:themeColor="text1"/>
        </w:rPr>
        <w:t xml:space="preserve">val of </w:t>
      </w:r>
      <w:r w:rsidR="0082373D" w:rsidRPr="00000732">
        <w:rPr>
          <w:color w:val="000000" w:themeColor="text1"/>
        </w:rPr>
        <w:t>an</w:t>
      </w:r>
      <w:r w:rsidR="001E52B8" w:rsidRPr="00000732">
        <w:rPr>
          <w:color w:val="000000" w:themeColor="text1"/>
        </w:rPr>
        <w:t xml:space="preserve"> object</w:t>
      </w:r>
      <w:r w:rsidR="004820C8" w:rsidRPr="00000732">
        <w:rPr>
          <w:color w:val="000000" w:themeColor="text1"/>
        </w:rPr>
        <w:t xml:space="preserve"> </w:t>
      </w:r>
      <w:r w:rsidR="001E52B8" w:rsidRPr="00000732">
        <w:rPr>
          <w:color w:val="000000" w:themeColor="text1"/>
        </w:rPr>
        <w:t xml:space="preserve">name (‘spreading activation’ see </w:t>
      </w:r>
      <w:r w:rsidR="001E52B8" w:rsidRPr="00000732">
        <w:rPr>
          <w:noProof/>
          <w:color w:val="000000" w:themeColor="text1"/>
        </w:rPr>
        <w:t>Dell GS 1986; Caramazza A 1997; Strijkers K</w:t>
      </w:r>
      <w:r w:rsidR="001E52B8" w:rsidRPr="00000732">
        <w:rPr>
          <w:i/>
          <w:noProof/>
          <w:color w:val="000000" w:themeColor="text1"/>
        </w:rPr>
        <w:t xml:space="preserve"> et al.</w:t>
      </w:r>
      <w:r w:rsidR="001E52B8" w:rsidRPr="00000732">
        <w:rPr>
          <w:noProof/>
          <w:color w:val="000000" w:themeColor="text1"/>
        </w:rPr>
        <w:t xml:space="preserve"> 2012</w:t>
      </w:r>
      <w:r w:rsidR="00E573FB" w:rsidRPr="00000732">
        <w:rPr>
          <w:noProof/>
          <w:color w:val="000000" w:themeColor="text1"/>
        </w:rPr>
        <w:t>; see also</w:t>
      </w:r>
      <w:r w:rsidR="009E2776" w:rsidRPr="00000732">
        <w:rPr>
          <w:noProof/>
          <w:color w:val="000000" w:themeColor="text1"/>
        </w:rPr>
        <w:t xml:space="preserve"> evidence from the picture-word interference studies</w:t>
      </w:r>
      <w:r w:rsidRPr="00000732">
        <w:rPr>
          <w:noProof/>
          <w:color w:val="000000" w:themeColor="text1"/>
        </w:rPr>
        <w:t xml:space="preserve">, i.e., </w:t>
      </w:r>
      <w:r w:rsidR="00E573FB" w:rsidRPr="00000732">
        <w:rPr>
          <w:noProof/>
          <w:color w:val="000000" w:themeColor="text1"/>
        </w:rPr>
        <w:t xml:space="preserve"> </w:t>
      </w:r>
      <w:r w:rsidR="000C4A81" w:rsidRPr="00000732">
        <w:rPr>
          <w:color w:val="000000" w:themeColor="text1"/>
        </w:rPr>
        <w:t>Schriefers H et al. 1990</w:t>
      </w:r>
      <w:r w:rsidR="00477145" w:rsidRPr="00000732">
        <w:rPr>
          <w:noProof/>
          <w:color w:val="000000" w:themeColor="text1"/>
        </w:rPr>
        <w:t>; Jescheniak and Schriefers 2001; de Zubicaray et al. 2002</w:t>
      </w:r>
      <w:r w:rsidR="000C4A81" w:rsidRPr="00000732">
        <w:rPr>
          <w:color w:val="000000" w:themeColor="text1"/>
        </w:rPr>
        <w:t xml:space="preserve">; </w:t>
      </w:r>
      <w:r w:rsidR="00477145" w:rsidRPr="00000732">
        <w:rPr>
          <w:color w:val="000000" w:themeColor="text1"/>
        </w:rPr>
        <w:t xml:space="preserve">picture-picture interference, e.g., </w:t>
      </w:r>
      <w:r w:rsidR="00BF6484" w:rsidRPr="00000732">
        <w:rPr>
          <w:noProof/>
          <w:color w:val="000000" w:themeColor="text1"/>
        </w:rPr>
        <w:t>Tipper SP and Driver J 2001;</w:t>
      </w:r>
      <w:r w:rsidR="00477145" w:rsidRPr="00000732">
        <w:rPr>
          <w:noProof/>
          <w:color w:val="000000" w:themeColor="text1"/>
        </w:rPr>
        <w:t xml:space="preserve"> </w:t>
      </w:r>
      <w:r w:rsidR="001714D4" w:rsidRPr="00000732">
        <w:rPr>
          <w:noProof/>
          <w:color w:val="000000" w:themeColor="text1"/>
        </w:rPr>
        <w:t>Bles and Jansma 2008;</w:t>
      </w:r>
      <w:r w:rsidR="00477145" w:rsidRPr="00000732">
        <w:rPr>
          <w:noProof/>
          <w:color w:val="000000" w:themeColor="text1"/>
        </w:rPr>
        <w:t xml:space="preserve"> </w:t>
      </w:r>
      <w:r w:rsidRPr="00000732">
        <w:rPr>
          <w:color w:val="000000" w:themeColor="text1"/>
          <w:lang w:val="en-US"/>
        </w:rPr>
        <w:t xml:space="preserve">but see other models which </w:t>
      </w:r>
      <w:r w:rsidR="00CB20AF" w:rsidRPr="00000732">
        <w:rPr>
          <w:color w:val="000000" w:themeColor="text1"/>
          <w:lang w:val="en-US"/>
        </w:rPr>
        <w:t>d</w:t>
      </w:r>
      <w:r w:rsidR="00B03529" w:rsidRPr="00000732">
        <w:rPr>
          <w:color w:val="000000" w:themeColor="text1"/>
          <w:lang w:val="en-US"/>
        </w:rPr>
        <w:t>o</w:t>
      </w:r>
      <w:r w:rsidR="00CB20AF" w:rsidRPr="00000732">
        <w:rPr>
          <w:color w:val="000000" w:themeColor="text1"/>
          <w:lang w:val="en-US"/>
        </w:rPr>
        <w:t xml:space="preserve"> not assume</w:t>
      </w:r>
      <w:r w:rsidRPr="00000732">
        <w:rPr>
          <w:color w:val="000000" w:themeColor="text1"/>
          <w:lang w:val="en-US"/>
        </w:rPr>
        <w:t xml:space="preserve"> spreading activation </w:t>
      </w:r>
      <w:r w:rsidR="00CB20AF" w:rsidRPr="00000732">
        <w:rPr>
          <w:color w:val="000000" w:themeColor="text1"/>
          <w:lang w:val="en-US"/>
        </w:rPr>
        <w:t>in all circumstances</w:t>
      </w:r>
      <w:r w:rsidRPr="00000732">
        <w:rPr>
          <w:color w:val="000000" w:themeColor="text1"/>
          <w:lang w:val="en-US"/>
        </w:rPr>
        <w:t xml:space="preserve">, e.g., </w:t>
      </w:r>
      <w:r w:rsidR="00AE579B" w:rsidRPr="00000732">
        <w:rPr>
          <w:noProof/>
          <w:color w:val="000000" w:themeColor="text1"/>
        </w:rPr>
        <w:t>Levelt WJM 1989</w:t>
      </w:r>
      <w:r w:rsidR="00CB20AF" w:rsidRPr="00000732">
        <w:rPr>
          <w:noProof/>
          <w:color w:val="000000" w:themeColor="text1"/>
        </w:rPr>
        <w:t>; Levelt WJM et al. 1999</w:t>
      </w:r>
      <w:r w:rsidR="001714D4" w:rsidRPr="00000732">
        <w:rPr>
          <w:noProof/>
          <w:color w:val="000000" w:themeColor="text1"/>
        </w:rPr>
        <w:t>).</w:t>
      </w:r>
      <w:r w:rsidR="001E52B8" w:rsidRPr="00000732">
        <w:rPr>
          <w:color w:val="000000" w:themeColor="text1"/>
        </w:rPr>
        <w:t xml:space="preserve"> </w:t>
      </w:r>
    </w:p>
    <w:p w14:paraId="2F0C47A2" w14:textId="5FC19E7F" w:rsidR="001E52B8" w:rsidRPr="00000732" w:rsidRDefault="00BB1D38" w:rsidP="00BB1D38">
      <w:pPr>
        <w:spacing w:line="360" w:lineRule="auto"/>
        <w:ind w:firstLine="720"/>
        <w:jc w:val="both"/>
        <w:rPr>
          <w:color w:val="000000" w:themeColor="text1"/>
        </w:rPr>
      </w:pPr>
      <w:r w:rsidRPr="00000732">
        <w:rPr>
          <w:color w:val="000000" w:themeColor="text1"/>
        </w:rPr>
        <w:t>I</w:t>
      </w:r>
      <w:r w:rsidR="001E52B8" w:rsidRPr="00000732">
        <w:rPr>
          <w:color w:val="000000" w:themeColor="text1"/>
        </w:rPr>
        <w:t>n other words</w:t>
      </w:r>
      <w:r w:rsidR="00A23017" w:rsidRPr="00000732">
        <w:rPr>
          <w:color w:val="000000" w:themeColor="text1"/>
        </w:rPr>
        <w:t xml:space="preserve">, </w:t>
      </w:r>
      <w:r w:rsidR="001E52B8" w:rsidRPr="00000732">
        <w:rPr>
          <w:color w:val="000000" w:themeColor="text1"/>
        </w:rPr>
        <w:t xml:space="preserve">the very same processing stages, from visual semantic processing to lexical and phonological retrieval, would be engaged </w:t>
      </w:r>
      <w:r w:rsidRPr="00000732">
        <w:rPr>
          <w:color w:val="000000" w:themeColor="text1"/>
        </w:rPr>
        <w:t>by</w:t>
      </w:r>
      <w:r w:rsidR="001E52B8" w:rsidRPr="00000732">
        <w:rPr>
          <w:color w:val="000000" w:themeColor="text1"/>
        </w:rPr>
        <w:t xml:space="preserve"> any task requiring visual semantic processing. </w:t>
      </w:r>
      <w:r w:rsidR="004820C8" w:rsidRPr="00000732">
        <w:rPr>
          <w:color w:val="000000" w:themeColor="text1"/>
        </w:rPr>
        <w:t>But, to date, no</w:t>
      </w:r>
      <w:r w:rsidR="005D0F78" w:rsidRPr="00000732">
        <w:rPr>
          <w:color w:val="000000" w:themeColor="text1"/>
        </w:rPr>
        <w:t xml:space="preserve"> studies have assessed </w:t>
      </w:r>
      <w:r w:rsidR="004820C8" w:rsidRPr="00000732">
        <w:rPr>
          <w:color w:val="000000" w:themeColor="text1"/>
        </w:rPr>
        <w:t>whether</w:t>
      </w:r>
      <w:r w:rsidR="005D0F78" w:rsidRPr="00000732">
        <w:rPr>
          <w:color w:val="000000" w:themeColor="text1"/>
        </w:rPr>
        <w:t xml:space="preserve"> activation </w:t>
      </w:r>
      <w:r w:rsidR="004820C8" w:rsidRPr="00000732">
        <w:rPr>
          <w:color w:val="000000" w:themeColor="text1"/>
        </w:rPr>
        <w:t xml:space="preserve">spreading </w:t>
      </w:r>
      <w:r w:rsidR="005D0F78" w:rsidRPr="00000732">
        <w:rPr>
          <w:color w:val="000000" w:themeColor="text1"/>
        </w:rPr>
        <w:t>towards the phonological processing stage c</w:t>
      </w:r>
      <w:r w:rsidR="009F0310" w:rsidRPr="00000732">
        <w:rPr>
          <w:color w:val="000000" w:themeColor="text1"/>
        </w:rPr>
        <w:t>an</w:t>
      </w:r>
      <w:r w:rsidR="005D0F78" w:rsidRPr="00000732">
        <w:rPr>
          <w:color w:val="000000" w:themeColor="text1"/>
        </w:rPr>
        <w:t xml:space="preserve"> </w:t>
      </w:r>
      <w:r w:rsidR="004820C8" w:rsidRPr="00000732">
        <w:rPr>
          <w:color w:val="000000" w:themeColor="text1"/>
        </w:rPr>
        <w:t xml:space="preserve">be </w:t>
      </w:r>
      <w:r w:rsidR="005D0F78" w:rsidRPr="00000732">
        <w:rPr>
          <w:color w:val="000000" w:themeColor="text1"/>
        </w:rPr>
        <w:t xml:space="preserve">affected by </w:t>
      </w:r>
      <w:r w:rsidR="0039486E" w:rsidRPr="00000732">
        <w:rPr>
          <w:color w:val="000000" w:themeColor="text1"/>
        </w:rPr>
        <w:t xml:space="preserve">the </w:t>
      </w:r>
      <w:r w:rsidR="005D0F78" w:rsidRPr="00000732">
        <w:rPr>
          <w:color w:val="000000" w:themeColor="text1"/>
        </w:rPr>
        <w:t xml:space="preserve">intention to name an object. </w:t>
      </w:r>
      <w:r w:rsidR="001E52B8" w:rsidRPr="00000732">
        <w:rPr>
          <w:color w:val="000000" w:themeColor="text1"/>
        </w:rPr>
        <w:t xml:space="preserve">To </w:t>
      </w:r>
      <w:r w:rsidR="004820C8" w:rsidRPr="00000732">
        <w:rPr>
          <w:color w:val="000000" w:themeColor="text1"/>
        </w:rPr>
        <w:t xml:space="preserve">test </w:t>
      </w:r>
      <w:r w:rsidR="001E52B8" w:rsidRPr="00000732">
        <w:rPr>
          <w:color w:val="000000" w:themeColor="text1"/>
        </w:rPr>
        <w:t xml:space="preserve">this hypothesis, we </w:t>
      </w:r>
      <w:r w:rsidR="004820C8" w:rsidRPr="00000732">
        <w:rPr>
          <w:color w:val="000000" w:themeColor="text1"/>
        </w:rPr>
        <w:t xml:space="preserve">manipulated the </w:t>
      </w:r>
      <w:r w:rsidR="001E52B8" w:rsidRPr="00000732">
        <w:rPr>
          <w:color w:val="000000" w:themeColor="text1"/>
        </w:rPr>
        <w:t>‘cognate status’ of picture names (see above)</w:t>
      </w:r>
      <w:r w:rsidR="004820C8" w:rsidRPr="00000732">
        <w:rPr>
          <w:color w:val="000000" w:themeColor="text1"/>
        </w:rPr>
        <w:t>. This allowed us</w:t>
      </w:r>
      <w:r w:rsidR="001E52B8" w:rsidRPr="00000732">
        <w:rPr>
          <w:color w:val="000000" w:themeColor="text1"/>
        </w:rPr>
        <w:t xml:space="preserve"> to examine whether behavioural and FC differences between non-cognates and cognates were present in both the L1 picture naming and L1 size-</w:t>
      </w:r>
      <w:r w:rsidR="008657BB" w:rsidRPr="00000732">
        <w:rPr>
          <w:color w:val="000000" w:themeColor="text1"/>
        </w:rPr>
        <w:t>judgment</w:t>
      </w:r>
      <w:r w:rsidR="001E52B8" w:rsidRPr="00000732">
        <w:rPr>
          <w:color w:val="000000" w:themeColor="text1"/>
        </w:rPr>
        <w:t xml:space="preserve"> tasks. Since the cognate status </w:t>
      </w:r>
      <w:r w:rsidR="001E52B8" w:rsidRPr="00000732">
        <w:rPr>
          <w:color w:val="000000" w:themeColor="text1"/>
        </w:rPr>
        <w:lastRenderedPageBreak/>
        <w:t xml:space="preserve">of a word is defined by formal </w:t>
      </w:r>
      <w:r w:rsidR="00834785" w:rsidRPr="00000732">
        <w:rPr>
          <w:color w:val="000000" w:themeColor="text1"/>
        </w:rPr>
        <w:t>overlap and</w:t>
      </w:r>
      <w:r w:rsidR="001E52B8" w:rsidRPr="00000732">
        <w:rPr>
          <w:color w:val="000000" w:themeColor="text1"/>
        </w:rPr>
        <w:t xml:space="preserve"> is not correlated with any perceptual or conceptual variable (e.g., </w:t>
      </w:r>
      <w:r w:rsidR="001E52B8" w:rsidRPr="00000732">
        <w:rPr>
          <w:noProof/>
          <w:color w:val="000000" w:themeColor="text1"/>
        </w:rPr>
        <w:t>Costa A</w:t>
      </w:r>
      <w:r w:rsidR="001E52B8" w:rsidRPr="00000732">
        <w:rPr>
          <w:i/>
          <w:noProof/>
          <w:color w:val="000000" w:themeColor="text1"/>
        </w:rPr>
        <w:t xml:space="preserve"> et al.</w:t>
      </w:r>
      <w:r w:rsidR="001E52B8" w:rsidRPr="00000732">
        <w:rPr>
          <w:noProof/>
          <w:color w:val="000000" w:themeColor="text1"/>
        </w:rPr>
        <w:t xml:space="preserve"> 2000; Costa A et al. 2005; Christoffels IK</w:t>
      </w:r>
      <w:r w:rsidR="001E52B8" w:rsidRPr="00000732">
        <w:rPr>
          <w:i/>
          <w:noProof/>
          <w:color w:val="000000" w:themeColor="text1"/>
        </w:rPr>
        <w:t xml:space="preserve"> et al.</w:t>
      </w:r>
      <w:r w:rsidR="001E52B8" w:rsidRPr="00000732">
        <w:rPr>
          <w:noProof/>
          <w:color w:val="000000" w:themeColor="text1"/>
        </w:rPr>
        <w:t xml:space="preserve"> 2007; Strijkers K</w:t>
      </w:r>
      <w:r w:rsidR="001E52B8" w:rsidRPr="00000732">
        <w:rPr>
          <w:i/>
          <w:noProof/>
          <w:color w:val="000000" w:themeColor="text1"/>
        </w:rPr>
        <w:t xml:space="preserve"> et al.</w:t>
      </w:r>
      <w:r w:rsidR="001E52B8" w:rsidRPr="00000732">
        <w:rPr>
          <w:noProof/>
          <w:color w:val="000000" w:themeColor="text1"/>
        </w:rPr>
        <w:t xml:space="preserve"> 2010; Palomar-Garcia MA et al. 2015)</w:t>
      </w:r>
      <w:r w:rsidR="001E52B8" w:rsidRPr="00000732">
        <w:rPr>
          <w:color w:val="000000" w:themeColor="text1"/>
        </w:rPr>
        <w:t xml:space="preserve">, any behavioural </w:t>
      </w:r>
      <w:r w:rsidR="004820C8" w:rsidRPr="00000732">
        <w:rPr>
          <w:color w:val="000000" w:themeColor="text1"/>
        </w:rPr>
        <w:t xml:space="preserve">or </w:t>
      </w:r>
      <w:r w:rsidR="001E52B8" w:rsidRPr="00000732">
        <w:rPr>
          <w:color w:val="000000" w:themeColor="text1"/>
        </w:rPr>
        <w:t>FC difference</w:t>
      </w:r>
      <w:r w:rsidR="004820C8" w:rsidRPr="00000732">
        <w:rPr>
          <w:color w:val="000000" w:themeColor="text1"/>
        </w:rPr>
        <w:t>s</w:t>
      </w:r>
      <w:r w:rsidR="001E52B8" w:rsidRPr="00000732">
        <w:rPr>
          <w:color w:val="000000" w:themeColor="text1"/>
        </w:rPr>
        <w:t xml:space="preserve"> found between non-cognates and cognates would reflect a purely lexical/phonological effect. If this effect were found in both tasks, it would indicate that visual semantic processing automatically activates lexical/phonological representations to the same extent</w:t>
      </w:r>
      <w:r w:rsidR="00834785" w:rsidRPr="00000732">
        <w:rPr>
          <w:color w:val="000000" w:themeColor="text1"/>
        </w:rPr>
        <w:t xml:space="preserve"> in both cases.</w:t>
      </w:r>
    </w:p>
    <w:p w14:paraId="0524EE9E" w14:textId="3747ABEB" w:rsidR="001E52B8" w:rsidRPr="00000732" w:rsidRDefault="001E52B8" w:rsidP="00721EB0">
      <w:pPr>
        <w:spacing w:line="360" w:lineRule="auto"/>
        <w:ind w:firstLine="720"/>
        <w:jc w:val="both"/>
        <w:rPr>
          <w:color w:val="000000" w:themeColor="text1"/>
        </w:rPr>
      </w:pPr>
      <w:r w:rsidRPr="00000732">
        <w:rPr>
          <w:color w:val="000000" w:themeColor="text1"/>
        </w:rPr>
        <w:t xml:space="preserve">The second goal of the present study was to examine whether </w:t>
      </w:r>
      <w:r w:rsidRPr="00000732">
        <w:rPr>
          <w:i/>
          <w:color w:val="000000" w:themeColor="text1"/>
        </w:rPr>
        <w:t>contextual control demands</w:t>
      </w:r>
      <w:r w:rsidRPr="00000732">
        <w:rPr>
          <w:b/>
          <w:i/>
          <w:color w:val="000000" w:themeColor="text1"/>
        </w:rPr>
        <w:t xml:space="preserve"> </w:t>
      </w:r>
      <w:r w:rsidRPr="00000732">
        <w:rPr>
          <w:color w:val="000000" w:themeColor="text1"/>
        </w:rPr>
        <w:t xml:space="preserve">required during L1 speech </w:t>
      </w:r>
      <w:r w:rsidR="00C97702" w:rsidRPr="00000732">
        <w:rPr>
          <w:color w:val="000000" w:themeColor="text1"/>
        </w:rPr>
        <w:t xml:space="preserve">would </w:t>
      </w:r>
      <w:r w:rsidRPr="00000732">
        <w:rPr>
          <w:color w:val="000000" w:themeColor="text1"/>
        </w:rPr>
        <w:t xml:space="preserve">also modulate interactions between left vOTC and cognitive control brain regions. To address this question, we compared behavioural performance and left vOTC-based FC during the two L1 picture naming tasks, </w:t>
      </w:r>
      <w:r w:rsidR="00C97702" w:rsidRPr="00000732">
        <w:rPr>
          <w:color w:val="000000" w:themeColor="text1"/>
        </w:rPr>
        <w:t xml:space="preserve">which </w:t>
      </w:r>
      <w:r w:rsidRPr="00000732">
        <w:rPr>
          <w:color w:val="000000" w:themeColor="text1"/>
        </w:rPr>
        <w:t xml:space="preserve">differed only </w:t>
      </w:r>
      <w:r w:rsidR="00C97702" w:rsidRPr="00000732">
        <w:rPr>
          <w:color w:val="000000" w:themeColor="text1"/>
        </w:rPr>
        <w:t>in terms of</w:t>
      </w:r>
      <w:r w:rsidRPr="00000732">
        <w:rPr>
          <w:color w:val="000000" w:themeColor="text1"/>
        </w:rPr>
        <w:t xml:space="preserve"> ‘cognitive control contexts’. Specifically, L1 picture naming in a high interference context (HIC) </w:t>
      </w:r>
      <w:r w:rsidR="00C97702" w:rsidRPr="00000732">
        <w:rPr>
          <w:color w:val="000000" w:themeColor="text1"/>
        </w:rPr>
        <w:t>involved</w:t>
      </w:r>
      <w:r w:rsidRPr="00000732">
        <w:rPr>
          <w:color w:val="000000" w:themeColor="text1"/>
        </w:rPr>
        <w:t xml:space="preserve"> alternating single blocks of L1 and L3 picture naming. </w:t>
      </w:r>
      <w:r w:rsidR="00C97702" w:rsidRPr="00000732">
        <w:rPr>
          <w:color w:val="000000" w:themeColor="text1"/>
        </w:rPr>
        <w:t>By contrast</w:t>
      </w:r>
      <w:r w:rsidRPr="00000732">
        <w:rPr>
          <w:color w:val="000000" w:themeColor="text1"/>
        </w:rPr>
        <w:t xml:space="preserve">, L1 picture naming in </w:t>
      </w:r>
      <w:r w:rsidR="00C97702" w:rsidRPr="00000732">
        <w:rPr>
          <w:color w:val="000000" w:themeColor="text1"/>
        </w:rPr>
        <w:t xml:space="preserve">the </w:t>
      </w:r>
      <w:r w:rsidRPr="00000732">
        <w:rPr>
          <w:color w:val="000000" w:themeColor="text1"/>
        </w:rPr>
        <w:t xml:space="preserve">low interference context (LIC) </w:t>
      </w:r>
      <w:r w:rsidR="00C97702" w:rsidRPr="00000732">
        <w:rPr>
          <w:color w:val="000000" w:themeColor="text1"/>
        </w:rPr>
        <w:t xml:space="preserve">involved alternating </w:t>
      </w:r>
      <w:r w:rsidRPr="00000732">
        <w:rPr>
          <w:color w:val="000000" w:themeColor="text1"/>
        </w:rPr>
        <w:t xml:space="preserve">blocks </w:t>
      </w:r>
      <w:r w:rsidR="00C97702" w:rsidRPr="00000732">
        <w:rPr>
          <w:color w:val="000000" w:themeColor="text1"/>
        </w:rPr>
        <w:t>of</w:t>
      </w:r>
      <w:r w:rsidRPr="00000732">
        <w:rPr>
          <w:color w:val="000000" w:themeColor="text1"/>
        </w:rPr>
        <w:t xml:space="preserve"> L1 picture naming and L1 size-</w:t>
      </w:r>
      <w:r w:rsidR="008657BB" w:rsidRPr="00000732">
        <w:rPr>
          <w:color w:val="000000" w:themeColor="text1"/>
        </w:rPr>
        <w:t>judgment</w:t>
      </w:r>
      <w:r w:rsidR="00C97702" w:rsidRPr="00000732">
        <w:rPr>
          <w:color w:val="000000" w:themeColor="text1"/>
        </w:rPr>
        <w:t>, as</w:t>
      </w:r>
      <w:r w:rsidRPr="00000732">
        <w:rPr>
          <w:color w:val="000000" w:themeColor="text1"/>
        </w:rPr>
        <w:t xml:space="preserve"> described above. Previous evidence has shown that </w:t>
      </w:r>
      <w:r w:rsidR="00C97702" w:rsidRPr="00000732">
        <w:rPr>
          <w:color w:val="000000" w:themeColor="text1"/>
        </w:rPr>
        <w:t>HIC</w:t>
      </w:r>
      <w:r w:rsidRPr="00000732">
        <w:rPr>
          <w:color w:val="000000" w:themeColor="text1"/>
        </w:rPr>
        <w:t xml:space="preserve"> place</w:t>
      </w:r>
      <w:r w:rsidR="00692F9A" w:rsidRPr="00000732">
        <w:rPr>
          <w:color w:val="000000" w:themeColor="text1"/>
        </w:rPr>
        <w:t>s</w:t>
      </w:r>
      <w:r w:rsidR="00C97702" w:rsidRPr="00000732">
        <w:rPr>
          <w:color w:val="000000" w:themeColor="text1"/>
        </w:rPr>
        <w:t xml:space="preserve"> </w:t>
      </w:r>
      <w:r w:rsidRPr="00000732">
        <w:rPr>
          <w:color w:val="000000" w:themeColor="text1"/>
        </w:rPr>
        <w:t xml:space="preserve">greater demands on sustained control </w:t>
      </w:r>
      <w:r w:rsidR="00C97702" w:rsidRPr="00000732">
        <w:rPr>
          <w:color w:val="000000" w:themeColor="text1"/>
        </w:rPr>
        <w:t xml:space="preserve">than LIC </w:t>
      </w:r>
      <w:r w:rsidRPr="00000732">
        <w:rPr>
          <w:noProof/>
          <w:color w:val="000000" w:themeColor="text1"/>
        </w:rPr>
        <w:t>(Abutalebi J et al. 2008; Branzi FM et al. 2014)</w:t>
      </w:r>
      <w:r w:rsidRPr="00000732">
        <w:rPr>
          <w:color w:val="000000" w:themeColor="text1"/>
        </w:rPr>
        <w:t>, due to increase</w:t>
      </w:r>
      <w:r w:rsidR="00C97702" w:rsidRPr="00000732">
        <w:rPr>
          <w:color w:val="000000" w:themeColor="text1"/>
        </w:rPr>
        <w:t>d</w:t>
      </w:r>
      <w:r w:rsidRPr="00000732">
        <w:rPr>
          <w:color w:val="000000" w:themeColor="text1"/>
        </w:rPr>
        <w:t xml:space="preserve"> cross-language competition during L1 word-retrieval </w:t>
      </w:r>
      <w:r w:rsidRPr="00000732">
        <w:rPr>
          <w:noProof/>
          <w:color w:val="000000" w:themeColor="text1"/>
        </w:rPr>
        <w:t>(Abutalebi J and DW Green 2008)</w:t>
      </w:r>
      <w:r w:rsidRPr="00000732">
        <w:rPr>
          <w:color w:val="000000" w:themeColor="text1"/>
        </w:rPr>
        <w:t>. This manipulation allowed us to examine how behavioural and left vOTC-based FC during L1 picture naming varied as a function of contextual control demands.</w:t>
      </w:r>
    </w:p>
    <w:p w14:paraId="74E2D1ED" w14:textId="0441D189" w:rsidR="001E52B8" w:rsidRPr="00000732" w:rsidRDefault="00692F9A" w:rsidP="00721EB0">
      <w:pPr>
        <w:spacing w:line="360" w:lineRule="auto"/>
        <w:ind w:firstLine="720"/>
        <w:jc w:val="both"/>
        <w:rPr>
          <w:color w:val="000000" w:themeColor="text1"/>
        </w:rPr>
      </w:pPr>
      <w:r w:rsidRPr="00000732">
        <w:rPr>
          <w:color w:val="000000" w:themeColor="text1"/>
        </w:rPr>
        <w:t xml:space="preserve">As for our first question regarding </w:t>
      </w:r>
      <w:r w:rsidR="001E52B8" w:rsidRPr="00000732">
        <w:rPr>
          <w:color w:val="000000" w:themeColor="text1"/>
        </w:rPr>
        <w:t xml:space="preserve">the effect of </w:t>
      </w:r>
      <w:r w:rsidR="00E57498" w:rsidRPr="00000732">
        <w:rPr>
          <w:color w:val="000000" w:themeColor="text1"/>
        </w:rPr>
        <w:t xml:space="preserve">the </w:t>
      </w:r>
      <w:r w:rsidR="001E52B8" w:rsidRPr="00000732">
        <w:rPr>
          <w:i/>
          <w:color w:val="000000" w:themeColor="text1"/>
        </w:rPr>
        <w:t>intention to name an object</w:t>
      </w:r>
      <w:r w:rsidR="006D4DB4" w:rsidRPr="00000732">
        <w:rPr>
          <w:i/>
          <w:color w:val="000000" w:themeColor="text1"/>
        </w:rPr>
        <w:t>,</w:t>
      </w:r>
      <w:r w:rsidR="00E57498" w:rsidRPr="00000732">
        <w:rPr>
          <w:i/>
          <w:color w:val="000000" w:themeColor="text1"/>
        </w:rPr>
        <w:t xml:space="preserve"> </w:t>
      </w:r>
      <w:r w:rsidR="006C58D2" w:rsidRPr="00000732">
        <w:rPr>
          <w:color w:val="000000" w:themeColor="text1"/>
        </w:rPr>
        <w:t xml:space="preserve">we had two main hypotheses. First, </w:t>
      </w:r>
      <w:r w:rsidR="006D4DB4" w:rsidRPr="00000732">
        <w:rPr>
          <w:color w:val="000000" w:themeColor="text1"/>
        </w:rPr>
        <w:t>in line with the</w:t>
      </w:r>
      <w:r w:rsidR="001E52B8" w:rsidRPr="00000732">
        <w:rPr>
          <w:color w:val="000000" w:themeColor="text1"/>
        </w:rPr>
        <w:t xml:space="preserve"> propos</w:t>
      </w:r>
      <w:r w:rsidR="006D4DB4" w:rsidRPr="00000732">
        <w:rPr>
          <w:color w:val="000000" w:themeColor="text1"/>
        </w:rPr>
        <w:t>al</w:t>
      </w:r>
      <w:r w:rsidR="001E52B8" w:rsidRPr="00000732">
        <w:rPr>
          <w:color w:val="000000" w:themeColor="text1"/>
        </w:rPr>
        <w:t xml:space="preserve"> that left vOTC operates as a part of a network for visual object </w:t>
      </w:r>
      <w:r w:rsidR="00F56260" w:rsidRPr="00000732">
        <w:rPr>
          <w:color w:val="000000" w:themeColor="text1"/>
        </w:rPr>
        <w:t>recognition integrating</w:t>
      </w:r>
      <w:r w:rsidR="001E52B8" w:rsidRPr="00000732">
        <w:rPr>
          <w:color w:val="000000" w:themeColor="text1"/>
        </w:rPr>
        <w:t xml:space="preserve"> sensory (bottom-up) information with top-down signals </w:t>
      </w:r>
      <w:r w:rsidR="001E52B8" w:rsidRPr="00000732">
        <w:rPr>
          <w:noProof/>
          <w:color w:val="000000" w:themeColor="text1"/>
        </w:rPr>
        <w:t>(Price CJ and JT Devlin 2003; Devlin JT et al. 2006; Price CJ and JT Devlin 2011)</w:t>
      </w:r>
      <w:r w:rsidR="001E52B8" w:rsidRPr="00000732">
        <w:rPr>
          <w:color w:val="000000" w:themeColor="text1"/>
        </w:rPr>
        <w:t xml:space="preserve">, </w:t>
      </w:r>
      <w:r w:rsidR="006D4DB4" w:rsidRPr="00000732">
        <w:rPr>
          <w:color w:val="000000" w:themeColor="text1"/>
        </w:rPr>
        <w:t xml:space="preserve">we hypothesized that </w:t>
      </w:r>
      <w:r w:rsidR="001E52B8" w:rsidRPr="00000732">
        <w:rPr>
          <w:color w:val="000000" w:themeColor="text1"/>
        </w:rPr>
        <w:t xml:space="preserve">this cortical region </w:t>
      </w:r>
      <w:r w:rsidR="006D4DB4" w:rsidRPr="00000732">
        <w:rPr>
          <w:color w:val="000000" w:themeColor="text1"/>
        </w:rPr>
        <w:t>w</w:t>
      </w:r>
      <w:r w:rsidR="001E52B8" w:rsidRPr="00000732">
        <w:rPr>
          <w:color w:val="000000" w:themeColor="text1"/>
        </w:rPr>
        <w:t>ould be activated in both the L1 picture naming and size-</w:t>
      </w:r>
      <w:r w:rsidR="008657BB" w:rsidRPr="00000732">
        <w:rPr>
          <w:color w:val="000000" w:themeColor="text1"/>
        </w:rPr>
        <w:t>judgment</w:t>
      </w:r>
      <w:r w:rsidR="001E52B8" w:rsidRPr="00000732">
        <w:rPr>
          <w:color w:val="000000" w:themeColor="text1"/>
        </w:rPr>
        <w:t xml:space="preserve"> tasks</w:t>
      </w:r>
      <w:r w:rsidR="006C58D2" w:rsidRPr="00000732">
        <w:rPr>
          <w:color w:val="000000" w:themeColor="text1"/>
        </w:rPr>
        <w:t>. Furthermore, given</w:t>
      </w:r>
      <w:r w:rsidR="001E52B8" w:rsidRPr="00000732">
        <w:rPr>
          <w:color w:val="000000" w:themeColor="text1"/>
        </w:rPr>
        <w:t xml:space="preserve"> the semantic nature of both tasks, left vOTC activity should couple with the activity of ‘semantic processing </w:t>
      </w:r>
      <w:r w:rsidR="00334360" w:rsidRPr="00000732">
        <w:rPr>
          <w:color w:val="000000" w:themeColor="text1"/>
        </w:rPr>
        <w:t>areas</w:t>
      </w:r>
      <w:r w:rsidR="001E52B8" w:rsidRPr="00000732">
        <w:rPr>
          <w:color w:val="000000" w:themeColor="text1"/>
        </w:rPr>
        <w:t xml:space="preserve">’, including inferior frontal gyrus (IFG), posterior middle temporal gyrus (pMTG), inferior parietal lobe (IPL), dorsal anterior cingulate cortex/pre-supplementary motor area (dACC/pre-SMA) </w:t>
      </w:r>
      <w:r w:rsidR="001E52B8" w:rsidRPr="00000732">
        <w:rPr>
          <w:noProof/>
          <w:color w:val="000000" w:themeColor="text1"/>
        </w:rPr>
        <w:t xml:space="preserve">(Badre D et al. 2005; Noonan KA et al. 2013; Branzi FM et al. 2016; Jackson RL 2020; Sulpizio S et al. 2020), </w:t>
      </w:r>
      <w:r w:rsidR="001E52B8" w:rsidRPr="00000732">
        <w:rPr>
          <w:color w:val="000000" w:themeColor="text1"/>
        </w:rPr>
        <w:t>and</w:t>
      </w:r>
      <w:r w:rsidR="00252ACC" w:rsidRPr="00000732">
        <w:rPr>
          <w:color w:val="000000" w:themeColor="text1"/>
        </w:rPr>
        <w:t xml:space="preserve"> </w:t>
      </w:r>
      <w:r w:rsidR="001E52B8" w:rsidRPr="00000732">
        <w:rPr>
          <w:color w:val="000000" w:themeColor="text1"/>
        </w:rPr>
        <w:t xml:space="preserve">the anterior temporal lobes (ATLs) (e.g., </w:t>
      </w:r>
      <w:r w:rsidR="001E52B8" w:rsidRPr="00000732">
        <w:rPr>
          <w:noProof/>
          <w:color w:val="000000" w:themeColor="text1"/>
        </w:rPr>
        <w:t>Patterson K et al. 2007; Ralph MA et al. 2017; Branzi FM, GF Humphreys, et al. 2020; Jackson RL 2020)</w:t>
      </w:r>
      <w:r w:rsidR="001E52B8" w:rsidRPr="00000732">
        <w:rPr>
          <w:color w:val="000000" w:themeColor="text1"/>
        </w:rPr>
        <w:t xml:space="preserve">. </w:t>
      </w:r>
    </w:p>
    <w:p w14:paraId="3C9C6995" w14:textId="78832D09" w:rsidR="001E52B8" w:rsidRPr="00000732" w:rsidRDefault="006C58D2" w:rsidP="00721EB0">
      <w:pPr>
        <w:spacing w:line="360" w:lineRule="auto"/>
        <w:ind w:firstLine="720"/>
        <w:jc w:val="both"/>
        <w:rPr>
          <w:color w:val="000000" w:themeColor="text1"/>
        </w:rPr>
      </w:pPr>
      <w:r w:rsidRPr="00000732">
        <w:rPr>
          <w:color w:val="000000" w:themeColor="text1"/>
        </w:rPr>
        <w:t>Second</w:t>
      </w:r>
      <w:r w:rsidR="001E52B8" w:rsidRPr="00000732">
        <w:rPr>
          <w:color w:val="000000" w:themeColor="text1"/>
        </w:rPr>
        <w:t xml:space="preserve">, </w:t>
      </w:r>
      <w:r w:rsidR="00C17A79" w:rsidRPr="00000732">
        <w:rPr>
          <w:color w:val="000000" w:themeColor="text1"/>
        </w:rPr>
        <w:t xml:space="preserve">we hypothesized that </w:t>
      </w:r>
      <w:r w:rsidR="001E52B8" w:rsidRPr="00000732">
        <w:rPr>
          <w:color w:val="000000" w:themeColor="text1"/>
        </w:rPr>
        <w:t xml:space="preserve">differences in the strength of coupling between left vOTC and these regions </w:t>
      </w:r>
      <w:r w:rsidR="00925A9C" w:rsidRPr="00000732">
        <w:rPr>
          <w:color w:val="000000" w:themeColor="text1"/>
        </w:rPr>
        <w:t xml:space="preserve">could </w:t>
      </w:r>
      <w:r w:rsidR="006D4DB4" w:rsidRPr="00000732">
        <w:rPr>
          <w:color w:val="000000" w:themeColor="text1"/>
        </w:rPr>
        <w:t>reflect</w:t>
      </w:r>
      <w:r w:rsidR="001E52B8" w:rsidRPr="00000732">
        <w:rPr>
          <w:color w:val="000000" w:themeColor="text1"/>
        </w:rPr>
        <w:t xml:space="preserve"> </w:t>
      </w:r>
      <w:r w:rsidR="006D4DB4" w:rsidRPr="00000732">
        <w:rPr>
          <w:color w:val="000000" w:themeColor="text1"/>
        </w:rPr>
        <w:t>lexical/phonological activity</w:t>
      </w:r>
      <w:r w:rsidR="006D4DB4" w:rsidRPr="00000732" w:rsidDel="006D4DB4">
        <w:rPr>
          <w:color w:val="000000" w:themeColor="text1"/>
        </w:rPr>
        <w:t xml:space="preserve"> </w:t>
      </w:r>
      <w:r w:rsidR="00925A9C" w:rsidRPr="00000732">
        <w:rPr>
          <w:color w:val="000000" w:themeColor="text1"/>
        </w:rPr>
        <w:t>related</w:t>
      </w:r>
      <w:r w:rsidR="006D4DB4" w:rsidRPr="00000732">
        <w:rPr>
          <w:color w:val="000000" w:themeColor="text1"/>
        </w:rPr>
        <w:t xml:space="preserve"> to </w:t>
      </w:r>
      <w:r w:rsidR="001E52B8" w:rsidRPr="00000732">
        <w:rPr>
          <w:color w:val="000000" w:themeColor="text1"/>
        </w:rPr>
        <w:t>the</w:t>
      </w:r>
      <w:r w:rsidR="001E52B8" w:rsidRPr="00000732">
        <w:rPr>
          <w:b/>
          <w:color w:val="000000" w:themeColor="text1"/>
        </w:rPr>
        <w:t xml:space="preserve"> </w:t>
      </w:r>
      <w:r w:rsidR="001E52B8" w:rsidRPr="00000732">
        <w:rPr>
          <w:i/>
          <w:color w:val="000000" w:themeColor="text1"/>
        </w:rPr>
        <w:t>intention to name an object</w:t>
      </w:r>
      <w:r w:rsidR="00925A9C" w:rsidRPr="00000732">
        <w:rPr>
          <w:iCs/>
          <w:color w:val="000000" w:themeColor="text1"/>
        </w:rPr>
        <w:t xml:space="preserve">, </w:t>
      </w:r>
      <w:r w:rsidR="001E52B8" w:rsidRPr="00000732">
        <w:rPr>
          <w:color w:val="000000" w:themeColor="text1"/>
        </w:rPr>
        <w:t>i.e., whe</w:t>
      </w:r>
      <w:r w:rsidR="009E370D" w:rsidRPr="00000732">
        <w:rPr>
          <w:color w:val="000000" w:themeColor="text1"/>
        </w:rPr>
        <w:t xml:space="preserve">n </w:t>
      </w:r>
      <w:r w:rsidR="001E52B8" w:rsidRPr="00000732">
        <w:rPr>
          <w:color w:val="000000" w:themeColor="text1"/>
        </w:rPr>
        <w:t>the task require</w:t>
      </w:r>
      <w:r w:rsidR="009E370D" w:rsidRPr="00000732">
        <w:rPr>
          <w:color w:val="000000" w:themeColor="text1"/>
        </w:rPr>
        <w:t>d</w:t>
      </w:r>
      <w:r w:rsidR="001E52B8" w:rsidRPr="00000732">
        <w:rPr>
          <w:color w:val="000000" w:themeColor="text1"/>
        </w:rPr>
        <w:t xml:space="preserve"> explicit word-retrieval of the object’s name</w:t>
      </w:r>
      <w:r w:rsidR="00291ABE" w:rsidRPr="00000732">
        <w:rPr>
          <w:color w:val="000000" w:themeColor="text1"/>
        </w:rPr>
        <w:t xml:space="preserve"> (L1 picture naming task)</w:t>
      </w:r>
      <w:r w:rsidR="001E52B8" w:rsidRPr="00000732">
        <w:rPr>
          <w:color w:val="000000" w:themeColor="text1"/>
        </w:rPr>
        <w:t xml:space="preserve">. </w:t>
      </w:r>
      <w:r w:rsidR="008B0752" w:rsidRPr="00000732">
        <w:rPr>
          <w:color w:val="000000" w:themeColor="text1"/>
        </w:rPr>
        <w:t>More specifically</w:t>
      </w:r>
      <w:r w:rsidR="001E52B8" w:rsidRPr="00000732">
        <w:rPr>
          <w:color w:val="000000" w:themeColor="text1"/>
        </w:rPr>
        <w:t xml:space="preserve">, </w:t>
      </w:r>
      <w:r w:rsidR="008B0752" w:rsidRPr="00000732">
        <w:rPr>
          <w:color w:val="000000" w:themeColor="text1"/>
        </w:rPr>
        <w:t xml:space="preserve">this would predict </w:t>
      </w:r>
      <w:r w:rsidR="001E52B8" w:rsidRPr="00000732">
        <w:rPr>
          <w:color w:val="000000" w:themeColor="text1"/>
        </w:rPr>
        <w:t xml:space="preserve">a behavioural cognate effect and </w:t>
      </w:r>
      <w:r w:rsidR="001E52B8" w:rsidRPr="00000732" w:rsidDel="00202D54">
        <w:rPr>
          <w:color w:val="000000" w:themeColor="text1"/>
        </w:rPr>
        <w:t xml:space="preserve">increased FC </w:t>
      </w:r>
      <w:r w:rsidR="004D615F" w:rsidRPr="00000732" w:rsidDel="00202D54">
        <w:rPr>
          <w:color w:val="000000" w:themeColor="text1"/>
        </w:rPr>
        <w:t>for non-cognates compared to cognates</w:t>
      </w:r>
      <w:r w:rsidR="004D615F" w:rsidRPr="00000732">
        <w:rPr>
          <w:color w:val="000000" w:themeColor="text1"/>
        </w:rPr>
        <w:t xml:space="preserve"> </w:t>
      </w:r>
      <w:r w:rsidR="009E370D" w:rsidRPr="00000732">
        <w:rPr>
          <w:color w:val="000000" w:themeColor="text1"/>
        </w:rPr>
        <w:t>between</w:t>
      </w:r>
      <w:r w:rsidR="00925A9C" w:rsidRPr="00000732" w:rsidDel="00202D54">
        <w:rPr>
          <w:color w:val="000000" w:themeColor="text1"/>
        </w:rPr>
        <w:t xml:space="preserve"> </w:t>
      </w:r>
      <w:r w:rsidR="001E52B8" w:rsidRPr="00000732" w:rsidDel="00202D54">
        <w:rPr>
          <w:color w:val="000000" w:themeColor="text1"/>
        </w:rPr>
        <w:t>left vOTC and the dACC/</w:t>
      </w:r>
      <w:r w:rsidR="00064964" w:rsidRPr="00000732">
        <w:rPr>
          <w:color w:val="000000" w:themeColor="text1"/>
        </w:rPr>
        <w:t>pre-SMA</w:t>
      </w:r>
      <w:r w:rsidR="001E52B8" w:rsidRPr="00000732" w:rsidDel="00202D54">
        <w:rPr>
          <w:color w:val="000000" w:themeColor="text1"/>
        </w:rPr>
        <w:t xml:space="preserve">, a brain region previously associated with phonological control and the cognate effect (see </w:t>
      </w:r>
      <w:r w:rsidR="001E52B8" w:rsidRPr="00000732">
        <w:rPr>
          <w:noProof/>
          <w:color w:val="000000" w:themeColor="text1"/>
        </w:rPr>
        <w:t>Palomar-Garcia MA</w:t>
      </w:r>
      <w:r w:rsidR="001E52B8" w:rsidRPr="00000732">
        <w:rPr>
          <w:i/>
          <w:noProof/>
          <w:color w:val="000000" w:themeColor="text1"/>
        </w:rPr>
        <w:t xml:space="preserve"> et al.</w:t>
      </w:r>
      <w:r w:rsidR="001E52B8" w:rsidRPr="00000732">
        <w:rPr>
          <w:noProof/>
          <w:color w:val="000000" w:themeColor="text1"/>
        </w:rPr>
        <w:t xml:space="preserve"> 2015)</w:t>
      </w:r>
      <w:r w:rsidR="00291ABE" w:rsidRPr="00000732">
        <w:rPr>
          <w:color w:val="000000" w:themeColor="text1"/>
        </w:rPr>
        <w:t>.</w:t>
      </w:r>
    </w:p>
    <w:p w14:paraId="578B55F7" w14:textId="72385338" w:rsidR="001E52B8" w:rsidRPr="00000732" w:rsidRDefault="00925A9C" w:rsidP="00721EB0">
      <w:pPr>
        <w:spacing w:line="360" w:lineRule="auto"/>
        <w:ind w:firstLine="720"/>
        <w:jc w:val="both"/>
        <w:rPr>
          <w:color w:val="000000" w:themeColor="text1"/>
        </w:rPr>
      </w:pPr>
      <w:r w:rsidRPr="00000732">
        <w:rPr>
          <w:color w:val="000000" w:themeColor="text1"/>
        </w:rPr>
        <w:t>As f</w:t>
      </w:r>
      <w:r w:rsidR="001E52B8" w:rsidRPr="00000732">
        <w:rPr>
          <w:color w:val="000000" w:themeColor="text1"/>
        </w:rPr>
        <w:t>or the L1 size-</w:t>
      </w:r>
      <w:r w:rsidR="008657BB" w:rsidRPr="00000732">
        <w:rPr>
          <w:color w:val="000000" w:themeColor="text1"/>
        </w:rPr>
        <w:t>judgment</w:t>
      </w:r>
      <w:r w:rsidR="00291ABE" w:rsidRPr="00000732">
        <w:rPr>
          <w:color w:val="000000" w:themeColor="text1"/>
        </w:rPr>
        <w:t xml:space="preserve"> task</w:t>
      </w:r>
      <w:r w:rsidR="001E52B8" w:rsidRPr="00000732">
        <w:rPr>
          <w:color w:val="000000" w:themeColor="text1"/>
        </w:rPr>
        <w:t>, it was hard to predict from the current literature whether we should expect a</w:t>
      </w:r>
      <w:r w:rsidR="008B0752" w:rsidRPr="00000732">
        <w:rPr>
          <w:color w:val="000000" w:themeColor="text1"/>
        </w:rPr>
        <w:t>ny</w:t>
      </w:r>
      <w:r w:rsidR="001E52B8" w:rsidRPr="00000732">
        <w:rPr>
          <w:color w:val="000000" w:themeColor="text1"/>
        </w:rPr>
        <w:t xml:space="preserve"> behavioural and/or neural cognate effect</w:t>
      </w:r>
      <w:r w:rsidR="00832CD1" w:rsidRPr="00000732">
        <w:rPr>
          <w:color w:val="000000" w:themeColor="text1"/>
        </w:rPr>
        <w:t>s</w:t>
      </w:r>
      <w:r w:rsidR="001E52B8" w:rsidRPr="00000732">
        <w:rPr>
          <w:color w:val="000000" w:themeColor="text1"/>
        </w:rPr>
        <w:t xml:space="preserve">. On the one hand, according to the dynamic principle of </w:t>
      </w:r>
      <w:r w:rsidR="001E52B8" w:rsidRPr="00000732">
        <w:rPr>
          <w:color w:val="000000" w:themeColor="text1"/>
        </w:rPr>
        <w:lastRenderedPageBreak/>
        <w:t xml:space="preserve">spreading activation, we </w:t>
      </w:r>
      <w:r w:rsidR="008B0752" w:rsidRPr="00000732">
        <w:rPr>
          <w:color w:val="000000" w:themeColor="text1"/>
        </w:rPr>
        <w:t xml:space="preserve">might </w:t>
      </w:r>
      <w:r w:rsidR="001E52B8" w:rsidRPr="00000732">
        <w:rPr>
          <w:color w:val="000000" w:themeColor="text1"/>
        </w:rPr>
        <w:t>predict that some lexical information would be</w:t>
      </w:r>
      <w:r w:rsidR="008B0752" w:rsidRPr="00000732">
        <w:rPr>
          <w:color w:val="000000" w:themeColor="text1"/>
        </w:rPr>
        <w:t xml:space="preserve"> </w:t>
      </w:r>
      <w:r w:rsidR="001E52B8" w:rsidRPr="00000732">
        <w:rPr>
          <w:color w:val="000000" w:themeColor="text1"/>
        </w:rPr>
        <w:t xml:space="preserve">activated even when there </w:t>
      </w:r>
      <w:r w:rsidRPr="00000732">
        <w:rPr>
          <w:color w:val="000000" w:themeColor="text1"/>
        </w:rPr>
        <w:t>wa</w:t>
      </w:r>
      <w:r w:rsidR="001E52B8" w:rsidRPr="00000732">
        <w:rPr>
          <w:color w:val="000000" w:themeColor="text1"/>
        </w:rPr>
        <w:t xml:space="preserve">s no need to name an object </w:t>
      </w:r>
      <w:r w:rsidR="001E52B8" w:rsidRPr="00000732">
        <w:rPr>
          <w:noProof/>
          <w:color w:val="000000" w:themeColor="text1"/>
        </w:rPr>
        <w:t>(Strijkers K</w:t>
      </w:r>
      <w:r w:rsidR="001E52B8" w:rsidRPr="00000732">
        <w:rPr>
          <w:i/>
          <w:noProof/>
          <w:color w:val="000000" w:themeColor="text1"/>
        </w:rPr>
        <w:t xml:space="preserve"> et al.</w:t>
      </w:r>
      <w:r w:rsidR="001E52B8" w:rsidRPr="00000732">
        <w:rPr>
          <w:noProof/>
          <w:color w:val="000000" w:themeColor="text1"/>
        </w:rPr>
        <w:t xml:space="preserve"> 2012)</w:t>
      </w:r>
      <w:r w:rsidR="001E52B8" w:rsidRPr="00000732">
        <w:rPr>
          <w:color w:val="000000" w:themeColor="text1"/>
        </w:rPr>
        <w:t xml:space="preserve">. On the other hand, </w:t>
      </w:r>
      <w:r w:rsidR="00832CD1" w:rsidRPr="00000732">
        <w:rPr>
          <w:color w:val="000000" w:themeColor="text1"/>
        </w:rPr>
        <w:t xml:space="preserve">there is </w:t>
      </w:r>
      <w:r w:rsidR="001E52B8" w:rsidRPr="00000732">
        <w:rPr>
          <w:color w:val="000000" w:themeColor="text1"/>
        </w:rPr>
        <w:t xml:space="preserve">evidence that when verbalisation of an object name is not required </w:t>
      </w:r>
      <w:r w:rsidRPr="00000732">
        <w:rPr>
          <w:color w:val="000000" w:themeColor="text1"/>
        </w:rPr>
        <w:t xml:space="preserve">by </w:t>
      </w:r>
      <w:r w:rsidR="001E52B8" w:rsidRPr="00000732">
        <w:rPr>
          <w:color w:val="000000" w:themeColor="text1"/>
        </w:rPr>
        <w:t>a task (such as our L1 size-</w:t>
      </w:r>
      <w:r w:rsidR="008657BB" w:rsidRPr="00000732">
        <w:rPr>
          <w:color w:val="000000" w:themeColor="text1"/>
        </w:rPr>
        <w:t>judgment</w:t>
      </w:r>
      <w:r w:rsidR="001E52B8" w:rsidRPr="00000732">
        <w:rPr>
          <w:color w:val="000000" w:themeColor="text1"/>
        </w:rPr>
        <w:t xml:space="preserve"> task), spreading activation may be qualitatively different</w:t>
      </w:r>
      <w:r w:rsidR="001E52B8" w:rsidRPr="00000732">
        <w:rPr>
          <w:noProof/>
          <w:color w:val="000000" w:themeColor="text1"/>
        </w:rPr>
        <w:t xml:space="preserve"> </w:t>
      </w:r>
      <w:r w:rsidR="001E52B8" w:rsidRPr="00000732">
        <w:rPr>
          <w:color w:val="000000" w:themeColor="text1"/>
        </w:rPr>
        <w:t xml:space="preserve">(e.g., </w:t>
      </w:r>
      <w:r w:rsidR="001E52B8" w:rsidRPr="00000732">
        <w:rPr>
          <w:noProof/>
          <w:color w:val="000000" w:themeColor="text1"/>
        </w:rPr>
        <w:t>Strijkers K</w:t>
      </w:r>
      <w:r w:rsidR="001E52B8" w:rsidRPr="00000732">
        <w:rPr>
          <w:i/>
          <w:noProof/>
          <w:color w:val="000000" w:themeColor="text1"/>
        </w:rPr>
        <w:t xml:space="preserve"> et al.</w:t>
      </w:r>
      <w:r w:rsidR="001E52B8" w:rsidRPr="00000732">
        <w:rPr>
          <w:noProof/>
          <w:color w:val="000000" w:themeColor="text1"/>
        </w:rPr>
        <w:t xml:space="preserve"> 2012)</w:t>
      </w:r>
      <w:r w:rsidR="006543D1" w:rsidRPr="00000732">
        <w:rPr>
          <w:noProof/>
          <w:color w:val="000000" w:themeColor="text1"/>
        </w:rPr>
        <w:t>,</w:t>
      </w:r>
      <w:r w:rsidR="001E52B8" w:rsidRPr="00000732">
        <w:rPr>
          <w:color w:val="000000" w:themeColor="text1"/>
        </w:rPr>
        <w:t xml:space="preserve"> </w:t>
      </w:r>
      <w:r w:rsidR="001E52B8" w:rsidRPr="00000732">
        <w:rPr>
          <w:noProof/>
          <w:color w:val="000000" w:themeColor="text1"/>
        </w:rPr>
        <w:t xml:space="preserve">and perhaps also weaker. </w:t>
      </w:r>
      <w:r w:rsidR="001E52B8" w:rsidRPr="00000732">
        <w:rPr>
          <w:color w:val="000000" w:themeColor="text1"/>
        </w:rPr>
        <w:t>If so, we might not detect either behavioural or neural cognate effects during the L1 size-</w:t>
      </w:r>
      <w:r w:rsidR="008657BB" w:rsidRPr="00000732">
        <w:rPr>
          <w:color w:val="000000" w:themeColor="text1"/>
        </w:rPr>
        <w:t>judgment</w:t>
      </w:r>
      <w:r w:rsidR="001E52B8" w:rsidRPr="00000732">
        <w:rPr>
          <w:color w:val="000000" w:themeColor="text1"/>
        </w:rPr>
        <w:t xml:space="preserve"> task.</w:t>
      </w:r>
    </w:p>
    <w:p w14:paraId="176DC098" w14:textId="636DE3C2" w:rsidR="001E52B8" w:rsidRPr="00000732" w:rsidRDefault="008B0752" w:rsidP="00721EB0">
      <w:pPr>
        <w:spacing w:line="360" w:lineRule="auto"/>
        <w:ind w:firstLine="720"/>
        <w:jc w:val="both"/>
        <w:rPr>
          <w:color w:val="000000" w:themeColor="text1"/>
        </w:rPr>
      </w:pPr>
      <w:r w:rsidRPr="00000732">
        <w:rPr>
          <w:color w:val="000000" w:themeColor="text1"/>
        </w:rPr>
        <w:t xml:space="preserve">As for </w:t>
      </w:r>
      <w:r w:rsidR="001E52B8" w:rsidRPr="00000732">
        <w:rPr>
          <w:color w:val="000000" w:themeColor="text1"/>
        </w:rPr>
        <w:t xml:space="preserve">our second question </w:t>
      </w:r>
      <w:r w:rsidRPr="00000732">
        <w:rPr>
          <w:color w:val="000000" w:themeColor="text1"/>
        </w:rPr>
        <w:t xml:space="preserve">regarding </w:t>
      </w:r>
      <w:r w:rsidR="001E52B8" w:rsidRPr="00000732">
        <w:rPr>
          <w:color w:val="000000" w:themeColor="text1"/>
        </w:rPr>
        <w:t xml:space="preserve">the effect of </w:t>
      </w:r>
      <w:r w:rsidR="001E52B8" w:rsidRPr="00000732">
        <w:rPr>
          <w:i/>
          <w:color w:val="000000" w:themeColor="text1"/>
        </w:rPr>
        <w:t>contextual control demands</w:t>
      </w:r>
      <w:r w:rsidR="001E52B8" w:rsidRPr="00000732">
        <w:rPr>
          <w:color w:val="000000" w:themeColor="text1"/>
        </w:rPr>
        <w:t xml:space="preserve"> during L1 speech,</w:t>
      </w:r>
      <w:r w:rsidR="006C58D2" w:rsidRPr="00000732">
        <w:rPr>
          <w:color w:val="000000" w:themeColor="text1"/>
        </w:rPr>
        <w:t xml:space="preserve"> we had the following hypothesis:</w:t>
      </w:r>
      <w:r w:rsidR="001E52B8" w:rsidRPr="00000732">
        <w:rPr>
          <w:color w:val="000000" w:themeColor="text1"/>
        </w:rPr>
        <w:t xml:space="preserve"> an increase in contextual control demands</w:t>
      </w:r>
      <w:r w:rsidR="006311B4" w:rsidRPr="00000732">
        <w:rPr>
          <w:color w:val="000000" w:themeColor="text1"/>
        </w:rPr>
        <w:t xml:space="preserve"> would</w:t>
      </w:r>
      <w:r w:rsidR="001E52B8" w:rsidRPr="00000732">
        <w:rPr>
          <w:color w:val="000000" w:themeColor="text1"/>
        </w:rPr>
        <w:t xml:space="preserve"> </w:t>
      </w:r>
      <w:r w:rsidR="00925A9C" w:rsidRPr="00000732">
        <w:rPr>
          <w:color w:val="000000" w:themeColor="text1"/>
        </w:rPr>
        <w:t>impair</w:t>
      </w:r>
      <w:r w:rsidR="001E52B8" w:rsidRPr="00000732">
        <w:rPr>
          <w:color w:val="000000" w:themeColor="text1"/>
        </w:rPr>
        <w:t xml:space="preserve"> behavioural performance and </w:t>
      </w:r>
      <w:r w:rsidR="00925A9C" w:rsidRPr="00000732">
        <w:rPr>
          <w:color w:val="000000" w:themeColor="text1"/>
        </w:rPr>
        <w:t xml:space="preserve">lead to </w:t>
      </w:r>
      <w:r w:rsidR="001E52B8" w:rsidRPr="00000732">
        <w:rPr>
          <w:color w:val="000000" w:themeColor="text1"/>
        </w:rPr>
        <w:t xml:space="preserve">stronger coupling between left vOTC and brain structures involved in sustained control of interference. A vast number of neuroimaging and patient studies has linked the left caudate to control processes in different cognitive domains (e.g., </w:t>
      </w:r>
      <w:r w:rsidR="001E52B8" w:rsidRPr="00000732">
        <w:rPr>
          <w:noProof/>
          <w:color w:val="000000" w:themeColor="text1"/>
        </w:rPr>
        <w:t>Abutalebi J et al. 2000; Peterson BS et al. 2002; Robles SG et al. 2005; Crinion J et al. 2006; Crone EA et al. 2006; Abutalebi J</w:t>
      </w:r>
      <w:r w:rsidR="001E52B8" w:rsidRPr="00000732">
        <w:rPr>
          <w:i/>
          <w:noProof/>
          <w:color w:val="000000" w:themeColor="text1"/>
        </w:rPr>
        <w:t xml:space="preserve"> et al.</w:t>
      </w:r>
      <w:r w:rsidR="001E52B8" w:rsidRPr="00000732">
        <w:rPr>
          <w:noProof/>
          <w:color w:val="000000" w:themeColor="text1"/>
        </w:rPr>
        <w:t xml:space="preserve"> 2008; Grogan A et al. 2009; Ali N et al. 2010)</w:t>
      </w:r>
      <w:r w:rsidR="001E52B8" w:rsidRPr="00000732">
        <w:rPr>
          <w:color w:val="000000" w:themeColor="text1"/>
        </w:rPr>
        <w:t xml:space="preserve">. Thus, we expected lower accuracy and stronger FC from left vOTC to the left caudate in the HIC-L1 </w:t>
      </w:r>
      <w:r w:rsidR="002145C9" w:rsidRPr="00000732">
        <w:rPr>
          <w:color w:val="000000" w:themeColor="text1"/>
        </w:rPr>
        <w:t xml:space="preserve">than </w:t>
      </w:r>
      <w:r w:rsidR="001E52B8" w:rsidRPr="00000732">
        <w:rPr>
          <w:color w:val="000000" w:themeColor="text1"/>
        </w:rPr>
        <w:t xml:space="preserve">the LIC-L1 naming condition. </w:t>
      </w:r>
    </w:p>
    <w:p w14:paraId="68825538" w14:textId="77777777" w:rsidR="001E52B8" w:rsidRPr="00000732" w:rsidRDefault="001E52B8" w:rsidP="00721EB0">
      <w:pPr>
        <w:spacing w:line="360" w:lineRule="auto"/>
        <w:jc w:val="both"/>
        <w:rPr>
          <w:color w:val="000000" w:themeColor="text1"/>
        </w:rPr>
      </w:pPr>
    </w:p>
    <w:p w14:paraId="6B0C228D" w14:textId="77777777" w:rsidR="001E52B8" w:rsidRPr="00000732" w:rsidRDefault="001E52B8" w:rsidP="00721EB0">
      <w:pPr>
        <w:spacing w:line="360" w:lineRule="auto"/>
        <w:jc w:val="both"/>
        <w:rPr>
          <w:color w:val="000000" w:themeColor="text1"/>
        </w:rPr>
      </w:pPr>
    </w:p>
    <w:p w14:paraId="4B9679ED" w14:textId="77777777" w:rsidR="001E52B8" w:rsidRPr="00000732" w:rsidRDefault="001E52B8" w:rsidP="00721EB0">
      <w:pPr>
        <w:spacing w:after="60" w:line="360" w:lineRule="auto"/>
        <w:jc w:val="both"/>
        <w:rPr>
          <w:b/>
          <w:color w:val="000000" w:themeColor="text1"/>
          <w:sz w:val="28"/>
          <w:szCs w:val="28"/>
        </w:rPr>
      </w:pPr>
      <w:r w:rsidRPr="00000732">
        <w:rPr>
          <w:b/>
          <w:color w:val="000000" w:themeColor="text1"/>
          <w:sz w:val="28"/>
          <w:szCs w:val="28"/>
        </w:rPr>
        <w:t>Materials and Methods</w:t>
      </w:r>
    </w:p>
    <w:p w14:paraId="66D058EE" w14:textId="77777777" w:rsidR="001E52B8" w:rsidRPr="00000732" w:rsidRDefault="001E52B8" w:rsidP="00721EB0">
      <w:pPr>
        <w:spacing w:after="60" w:line="360" w:lineRule="auto"/>
        <w:jc w:val="both"/>
        <w:rPr>
          <w:i/>
          <w:color w:val="000000" w:themeColor="text1"/>
        </w:rPr>
      </w:pPr>
      <w:r w:rsidRPr="00000732">
        <w:rPr>
          <w:i/>
          <w:color w:val="000000" w:themeColor="text1"/>
        </w:rPr>
        <w:t>Participants</w:t>
      </w:r>
    </w:p>
    <w:p w14:paraId="61F08883" w14:textId="58A7C63F" w:rsidR="001E52B8" w:rsidRPr="00000732" w:rsidRDefault="001E52B8" w:rsidP="00721EB0">
      <w:pPr>
        <w:spacing w:line="360" w:lineRule="auto"/>
        <w:ind w:firstLine="720"/>
        <w:jc w:val="both"/>
        <w:rPr>
          <w:color w:val="000000" w:themeColor="text1"/>
        </w:rPr>
      </w:pPr>
      <w:r w:rsidRPr="00000732">
        <w:rPr>
          <w:color w:val="000000" w:themeColor="text1"/>
        </w:rPr>
        <w:t xml:space="preserve">A total of 30 Spanish-Basque-English multilingual volunteers took part in the experiment. The data presented in this manuscript comes from the same participants that took part in </w:t>
      </w:r>
      <w:r w:rsidRPr="00000732">
        <w:rPr>
          <w:noProof/>
          <w:color w:val="000000" w:themeColor="text1"/>
        </w:rPr>
        <w:t>Br</w:t>
      </w:r>
      <w:r w:rsidR="00850340" w:rsidRPr="00000732">
        <w:rPr>
          <w:noProof/>
          <w:color w:val="000000" w:themeColor="text1"/>
        </w:rPr>
        <w:t>anzi FM, CD Martin</w:t>
      </w:r>
      <w:r w:rsidR="00850340" w:rsidRPr="00000732">
        <w:rPr>
          <w:i/>
          <w:noProof/>
          <w:color w:val="000000" w:themeColor="text1"/>
        </w:rPr>
        <w:t>, et al.</w:t>
      </w:r>
      <w:r w:rsidR="00850340" w:rsidRPr="00000732">
        <w:rPr>
          <w:noProof/>
          <w:color w:val="000000" w:themeColor="text1"/>
        </w:rPr>
        <w:t xml:space="preserve"> (2020)</w:t>
      </w:r>
      <w:r w:rsidRPr="00000732">
        <w:rPr>
          <w:color w:val="000000" w:themeColor="text1"/>
        </w:rPr>
        <w:t xml:space="preserve">. However, as explained below, the neural and behavioural data analysed in the present study were not included in </w:t>
      </w:r>
      <w:r w:rsidRPr="00000732">
        <w:rPr>
          <w:noProof/>
          <w:color w:val="000000" w:themeColor="text1"/>
        </w:rPr>
        <w:t>Branzi FM, CD Martin</w:t>
      </w:r>
      <w:r w:rsidRPr="00000732">
        <w:rPr>
          <w:i/>
          <w:noProof/>
          <w:color w:val="000000" w:themeColor="text1"/>
        </w:rPr>
        <w:t>, et al.</w:t>
      </w:r>
      <w:r w:rsidRPr="00000732">
        <w:rPr>
          <w:noProof/>
          <w:color w:val="000000" w:themeColor="text1"/>
        </w:rPr>
        <w:t xml:space="preserve"> </w:t>
      </w:r>
      <w:r w:rsidR="00850340" w:rsidRPr="00000732">
        <w:rPr>
          <w:noProof/>
          <w:color w:val="000000" w:themeColor="text1"/>
        </w:rPr>
        <w:t>(</w:t>
      </w:r>
      <w:r w:rsidRPr="00000732">
        <w:rPr>
          <w:noProof/>
          <w:color w:val="000000" w:themeColor="text1"/>
        </w:rPr>
        <w:t>2020)</w:t>
      </w:r>
      <w:r w:rsidRPr="00000732">
        <w:rPr>
          <w:color w:val="000000" w:themeColor="text1"/>
        </w:rPr>
        <w:t xml:space="preserve"> and vice versa. Four participants were excluded from analyses due to excessive head motion during scanning (see also ‘Experimental tasks and procedure’ and ‘Preprocessing’). Furthermore, fMRI data from task blocks in which participants produced more than one erroneous response were modelled separately and excluded from the main analyses. Importantly, since the present experiment conformed to a</w:t>
      </w:r>
      <w:r w:rsidR="0099505A" w:rsidRPr="00000732">
        <w:rPr>
          <w:color w:val="000000" w:themeColor="text1"/>
        </w:rPr>
        <w:t>n</w:t>
      </w:r>
      <w:r w:rsidRPr="00000732">
        <w:rPr>
          <w:color w:val="000000" w:themeColor="text1"/>
        </w:rPr>
        <w:t xml:space="preserve"> fMRI block design, with each block including only five experimental trials, this criterion ensured that only those blocks (epochs) containing at least 80% correct responses were included. Thus, three additional participants were excluded because more than 23% of epochs had more than one error. The final study sample consisted of 23 participants (mean age = 24 ± 4 years; 12 females).</w:t>
      </w:r>
    </w:p>
    <w:p w14:paraId="46BA2E0A" w14:textId="3740D909" w:rsidR="00494BA0" w:rsidRPr="00000732" w:rsidRDefault="001E52B8" w:rsidP="006543D1">
      <w:pPr>
        <w:spacing w:line="360" w:lineRule="auto"/>
        <w:ind w:firstLine="720"/>
        <w:jc w:val="both"/>
        <w:rPr>
          <w:color w:val="000000" w:themeColor="text1"/>
        </w:rPr>
      </w:pPr>
      <w:r w:rsidRPr="00000732">
        <w:rPr>
          <w:color w:val="000000" w:themeColor="text1"/>
        </w:rPr>
        <w:t xml:space="preserve">Spanish was the first and dominant language (L1) of all participants, while English was a non-dominant language, acquired later in life (i.e., L3; mean age of L3 acquisition = 5 ± 3 years). All participants were right-handed and had normal or corrected-to-normal vision. No participant had a history of major medical, neurological disorders, or had received treatment for a psychiatric disorder. The study protocol was approved by the Ethics Committee of the Basque Center on Cognition, Brain and Language (BCBL), and was carried out in accordance with the Code of Ethics of the World Medical Association (Declaration of Helsinki) </w:t>
      </w:r>
      <w:r w:rsidRPr="00000732">
        <w:rPr>
          <w:color w:val="000000" w:themeColor="text1"/>
        </w:rPr>
        <w:lastRenderedPageBreak/>
        <w:t>for experiments involving humans. Prior to their inclusion in the study, all subjects provided informed written consent. Participants received monetary compensation for their participation.</w:t>
      </w:r>
    </w:p>
    <w:p w14:paraId="768DAE54" w14:textId="77777777" w:rsidR="0093131E" w:rsidRPr="00000732" w:rsidRDefault="0093131E" w:rsidP="009E2776">
      <w:pPr>
        <w:spacing w:line="360" w:lineRule="auto"/>
        <w:jc w:val="both"/>
        <w:rPr>
          <w:color w:val="000000" w:themeColor="text1"/>
        </w:rPr>
      </w:pPr>
    </w:p>
    <w:p w14:paraId="6F851504" w14:textId="77777777" w:rsidR="001E52B8" w:rsidRPr="00000732" w:rsidRDefault="001E52B8" w:rsidP="00721EB0">
      <w:pPr>
        <w:spacing w:after="60" w:line="360" w:lineRule="auto"/>
        <w:jc w:val="both"/>
        <w:rPr>
          <w:i/>
          <w:color w:val="000000" w:themeColor="text1"/>
        </w:rPr>
      </w:pPr>
      <w:r w:rsidRPr="00000732">
        <w:rPr>
          <w:i/>
          <w:color w:val="000000" w:themeColor="text1"/>
        </w:rPr>
        <w:t>Stimuli</w:t>
      </w:r>
    </w:p>
    <w:p w14:paraId="5F841D0F" w14:textId="3EF94D13" w:rsidR="001E52B8" w:rsidRPr="00000732" w:rsidRDefault="001E52B8" w:rsidP="00721EB0">
      <w:pPr>
        <w:spacing w:line="360" w:lineRule="auto"/>
        <w:ind w:firstLine="720"/>
        <w:jc w:val="both"/>
        <w:rPr>
          <w:color w:val="000000" w:themeColor="text1"/>
        </w:rPr>
      </w:pPr>
      <w:r w:rsidRPr="00000732">
        <w:rPr>
          <w:color w:val="000000" w:themeColor="text1"/>
        </w:rPr>
        <w:t xml:space="preserve">Two hundred and eight line drawings of common and concrete objects, belonging to a wide range of semantic categories (e.g., animals, body parts, buildings, furniture) were selected from the International Picture Naming Project [IPNP] database (see </w:t>
      </w:r>
      <w:r w:rsidRPr="00000732">
        <w:rPr>
          <w:noProof/>
          <w:color w:val="000000" w:themeColor="text1"/>
        </w:rPr>
        <w:t>Szekely A et al. 2004)</w:t>
      </w:r>
      <w:r w:rsidRPr="00000732">
        <w:rPr>
          <w:color w:val="000000" w:themeColor="text1"/>
        </w:rPr>
        <w:t>. Of the selected pictures (comprising 160 experimental and 48 filler pictures, i.e., items included in the experiment solely for the purpose of reducing predictability in task sequences; see below), 50% were cognates and the remaining 50% were non-cognates. Cognate and non-cognate experimental pictures were matched for visual complexity (according to the IPNP database) [</w:t>
      </w:r>
      <w:r w:rsidRPr="00000732">
        <w:rPr>
          <w:i/>
          <w:iCs/>
          <w:color w:val="000000" w:themeColor="text1"/>
        </w:rPr>
        <w:t xml:space="preserve">t </w:t>
      </w:r>
      <w:r w:rsidRPr="00000732">
        <w:rPr>
          <w:color w:val="000000" w:themeColor="text1"/>
        </w:rPr>
        <w:t>(158) = 0.141,</w:t>
      </w:r>
      <w:r w:rsidRPr="00000732">
        <w:rPr>
          <w:i/>
          <w:iCs/>
          <w:color w:val="000000" w:themeColor="text1"/>
        </w:rPr>
        <w:t xml:space="preserve"> p</w:t>
      </w:r>
      <w:r w:rsidRPr="00000732">
        <w:rPr>
          <w:color w:val="000000" w:themeColor="text1"/>
        </w:rPr>
        <w:t xml:space="preserve"> = .888] and for lexical frequency in Spanish and English [</w:t>
      </w:r>
      <w:r w:rsidRPr="00000732">
        <w:rPr>
          <w:i/>
          <w:iCs/>
          <w:color w:val="000000" w:themeColor="text1"/>
        </w:rPr>
        <w:t xml:space="preserve">t </w:t>
      </w:r>
      <w:r w:rsidRPr="00000732">
        <w:rPr>
          <w:color w:val="000000" w:themeColor="text1"/>
        </w:rPr>
        <w:t xml:space="preserve">(158) = −0.689, </w:t>
      </w:r>
      <w:r w:rsidRPr="00000732">
        <w:rPr>
          <w:i/>
          <w:iCs/>
          <w:color w:val="000000" w:themeColor="text1"/>
        </w:rPr>
        <w:t>p</w:t>
      </w:r>
      <w:r w:rsidRPr="00000732">
        <w:rPr>
          <w:color w:val="000000" w:themeColor="text1"/>
        </w:rPr>
        <w:t xml:space="preserve"> = .492; and </w:t>
      </w:r>
      <w:r w:rsidRPr="00000732">
        <w:rPr>
          <w:i/>
          <w:iCs/>
          <w:color w:val="000000" w:themeColor="text1"/>
        </w:rPr>
        <w:t>t</w:t>
      </w:r>
      <w:r w:rsidRPr="00000732">
        <w:rPr>
          <w:color w:val="000000" w:themeColor="text1"/>
        </w:rPr>
        <w:t xml:space="preserve"> (158) = −0.689, </w:t>
      </w:r>
      <w:r w:rsidRPr="00000732">
        <w:rPr>
          <w:i/>
          <w:iCs/>
          <w:color w:val="000000" w:themeColor="text1"/>
        </w:rPr>
        <w:t>p</w:t>
      </w:r>
      <w:r w:rsidRPr="00000732">
        <w:rPr>
          <w:color w:val="000000" w:themeColor="text1"/>
        </w:rPr>
        <w:t xml:space="preserve"> = .730, respectively].</w:t>
      </w:r>
      <w:r w:rsidR="00E426E1" w:rsidRPr="00000732">
        <w:rPr>
          <w:color w:val="000000" w:themeColor="text1"/>
        </w:rPr>
        <w:t xml:space="preserve"> </w:t>
      </w:r>
      <w:r w:rsidR="009450A3" w:rsidRPr="00000732">
        <w:rPr>
          <w:color w:val="000000" w:themeColor="text1"/>
        </w:rPr>
        <w:t xml:space="preserve">Finally, to ensure that cognate and non-cognate stimuli were </w:t>
      </w:r>
      <w:r w:rsidR="000E7C7E" w:rsidRPr="00000732">
        <w:rPr>
          <w:color w:val="000000" w:themeColor="text1"/>
        </w:rPr>
        <w:t xml:space="preserve">also </w:t>
      </w:r>
      <w:r w:rsidR="009450A3" w:rsidRPr="00000732">
        <w:rPr>
          <w:color w:val="000000" w:themeColor="text1"/>
        </w:rPr>
        <w:t xml:space="preserve">matched in terms of mean naming latencies, we relied </w:t>
      </w:r>
      <w:r w:rsidR="005D76BC" w:rsidRPr="00000732">
        <w:rPr>
          <w:color w:val="000000" w:themeColor="text1"/>
        </w:rPr>
        <w:t xml:space="preserve">again </w:t>
      </w:r>
      <w:r w:rsidR="009450A3" w:rsidRPr="00000732">
        <w:rPr>
          <w:color w:val="000000" w:themeColor="text1"/>
        </w:rPr>
        <w:t>on the IPNP norms (</w:t>
      </w:r>
      <w:r w:rsidR="009450A3" w:rsidRPr="00000732">
        <w:rPr>
          <w:noProof/>
          <w:color w:val="000000" w:themeColor="text1"/>
        </w:rPr>
        <w:t>Szekely A et al. 2004)</w:t>
      </w:r>
      <w:r w:rsidR="009450A3" w:rsidRPr="00000732">
        <w:rPr>
          <w:color w:val="000000" w:themeColor="text1"/>
        </w:rPr>
        <w:t>, especially the “</w:t>
      </w:r>
      <w:r w:rsidR="001B6D37" w:rsidRPr="00000732">
        <w:rPr>
          <w:color w:val="000000" w:themeColor="text1"/>
        </w:rPr>
        <w:t>S</w:t>
      </w:r>
      <w:r w:rsidR="009450A3" w:rsidRPr="00000732">
        <w:rPr>
          <w:color w:val="000000" w:themeColor="text1"/>
        </w:rPr>
        <w:t>rttot”</w:t>
      </w:r>
      <w:r w:rsidR="00832CD1" w:rsidRPr="00000732">
        <w:rPr>
          <w:color w:val="000000" w:themeColor="text1"/>
        </w:rPr>
        <w:t xml:space="preserve"> measure</w:t>
      </w:r>
      <w:r w:rsidR="000E7C7E" w:rsidRPr="00000732">
        <w:rPr>
          <w:color w:val="000000" w:themeColor="text1"/>
        </w:rPr>
        <w:t>,</w:t>
      </w:r>
      <w:r w:rsidR="009450A3" w:rsidRPr="00000732">
        <w:rPr>
          <w:color w:val="000000" w:themeColor="text1"/>
        </w:rPr>
        <w:t xml:space="preserve"> which </w:t>
      </w:r>
      <w:r w:rsidR="00832CD1" w:rsidRPr="00000732">
        <w:rPr>
          <w:color w:val="000000" w:themeColor="text1"/>
        </w:rPr>
        <w:t>indicates</w:t>
      </w:r>
      <w:r w:rsidR="009450A3" w:rsidRPr="00000732">
        <w:rPr>
          <w:color w:val="000000" w:themeColor="text1"/>
        </w:rPr>
        <w:t xml:space="preserve"> mean reaction times across all valid trials</w:t>
      </w:r>
      <w:r w:rsidR="001B6D37" w:rsidRPr="00000732">
        <w:rPr>
          <w:color w:val="000000" w:themeColor="text1"/>
        </w:rPr>
        <w:t xml:space="preserve"> in Spanish</w:t>
      </w:r>
      <w:r w:rsidR="009450A3" w:rsidRPr="00000732">
        <w:rPr>
          <w:color w:val="000000" w:themeColor="text1"/>
        </w:rPr>
        <w:t>. The items selected for cognates and non-cognates did not differ in terms of mean naming latencies [</w:t>
      </w:r>
      <w:r w:rsidR="009450A3" w:rsidRPr="00000732">
        <w:rPr>
          <w:i/>
          <w:iCs/>
          <w:color w:val="000000" w:themeColor="text1"/>
        </w:rPr>
        <w:t>t</w:t>
      </w:r>
      <w:r w:rsidR="009450A3" w:rsidRPr="00000732">
        <w:rPr>
          <w:color w:val="000000" w:themeColor="text1"/>
        </w:rPr>
        <w:t xml:space="preserve"> (158) = 0.746, p = .457].</w:t>
      </w:r>
    </w:p>
    <w:p w14:paraId="6A5BA3C9" w14:textId="77777777" w:rsidR="001E52B8" w:rsidRPr="00000732" w:rsidRDefault="001E52B8" w:rsidP="00721EB0">
      <w:pPr>
        <w:jc w:val="both"/>
        <w:rPr>
          <w:color w:val="000000" w:themeColor="text1"/>
        </w:rPr>
      </w:pPr>
    </w:p>
    <w:p w14:paraId="58A73FF8" w14:textId="77777777" w:rsidR="001E52B8" w:rsidRPr="00000732" w:rsidRDefault="001E52B8" w:rsidP="00721EB0">
      <w:pPr>
        <w:jc w:val="both"/>
        <w:rPr>
          <w:color w:val="000000" w:themeColor="text1"/>
        </w:rPr>
      </w:pPr>
    </w:p>
    <w:p w14:paraId="234DE0CA" w14:textId="77777777" w:rsidR="001E52B8" w:rsidRPr="00000732" w:rsidRDefault="001E52B8" w:rsidP="00721EB0">
      <w:pPr>
        <w:spacing w:after="60" w:line="360" w:lineRule="auto"/>
        <w:jc w:val="both"/>
        <w:rPr>
          <w:i/>
          <w:color w:val="000000" w:themeColor="text1"/>
        </w:rPr>
      </w:pPr>
      <w:r w:rsidRPr="00000732">
        <w:rPr>
          <w:i/>
          <w:color w:val="000000" w:themeColor="text1"/>
        </w:rPr>
        <w:t>Experimental tasks and procedure</w:t>
      </w:r>
    </w:p>
    <w:p w14:paraId="7DB57B19" w14:textId="35194EE5" w:rsidR="001E52B8" w:rsidRPr="00000732" w:rsidRDefault="001E52B8" w:rsidP="00721EB0">
      <w:pPr>
        <w:pStyle w:val="NormalWeb"/>
        <w:shd w:val="clear" w:color="auto" w:fill="FFFFFF"/>
        <w:spacing w:line="360" w:lineRule="auto"/>
        <w:ind w:firstLine="720"/>
        <w:jc w:val="both"/>
        <w:rPr>
          <w:color w:val="000000" w:themeColor="text1"/>
        </w:rPr>
      </w:pPr>
      <w:r w:rsidRPr="00000732">
        <w:rPr>
          <w:color w:val="000000" w:themeColor="text1"/>
        </w:rPr>
        <w:t>The experimental study included two different sessions separated by 7±4 days. The order of these sessions was counterbalanced across participants (</w:t>
      </w:r>
      <w:r w:rsidRPr="00000732">
        <w:rPr>
          <w:color w:val="000000" w:themeColor="text1"/>
          <w:u w:val="single"/>
        </w:rPr>
        <w:t>see Figure 1</w:t>
      </w:r>
      <w:r w:rsidRPr="00000732">
        <w:rPr>
          <w:color w:val="000000" w:themeColor="text1"/>
        </w:rPr>
        <w:t>). In one session (‘L1 naming/L3 naming’), participants named the same pictures in both their L1 and L3 across three types of blocks: only L1 naming, only L3 naming, or continuous alternati</w:t>
      </w:r>
      <w:r w:rsidR="000E7C7E" w:rsidRPr="00000732">
        <w:rPr>
          <w:color w:val="000000" w:themeColor="text1"/>
        </w:rPr>
        <w:t>on</w:t>
      </w:r>
      <w:r w:rsidRPr="00000732">
        <w:rPr>
          <w:color w:val="000000" w:themeColor="text1"/>
        </w:rPr>
        <w:t xml:space="preserve"> between L1 and L3 naming trials (switching blocks). In the other session (‘L1 naming/L1 size-</w:t>
      </w:r>
      <w:r w:rsidR="008657BB" w:rsidRPr="00000732">
        <w:rPr>
          <w:color w:val="000000" w:themeColor="text1"/>
        </w:rPr>
        <w:t>judgment</w:t>
      </w:r>
      <w:r w:rsidRPr="00000732">
        <w:rPr>
          <w:color w:val="000000" w:themeColor="text1"/>
        </w:rPr>
        <w:t>’), there were L1 picture naming blocks, L1 size-</w:t>
      </w:r>
      <w:r w:rsidR="008657BB" w:rsidRPr="00000732">
        <w:rPr>
          <w:color w:val="000000" w:themeColor="text1"/>
        </w:rPr>
        <w:t>judgment</w:t>
      </w:r>
      <w:r w:rsidRPr="00000732">
        <w:rPr>
          <w:color w:val="000000" w:themeColor="text1"/>
        </w:rPr>
        <w:t xml:space="preserve"> blocks, and finally, blocks which required continuous alternati</w:t>
      </w:r>
      <w:r w:rsidR="000E7C7E" w:rsidRPr="00000732">
        <w:rPr>
          <w:color w:val="000000" w:themeColor="text1"/>
        </w:rPr>
        <w:t>on</w:t>
      </w:r>
      <w:r w:rsidRPr="00000732">
        <w:rPr>
          <w:color w:val="000000" w:themeColor="text1"/>
        </w:rPr>
        <w:t xml:space="preserve"> between L1 picture naming and the L1 size-</w:t>
      </w:r>
      <w:r w:rsidR="008657BB" w:rsidRPr="00000732">
        <w:rPr>
          <w:color w:val="000000" w:themeColor="text1"/>
        </w:rPr>
        <w:t>judgment</w:t>
      </w:r>
      <w:r w:rsidRPr="00000732">
        <w:rPr>
          <w:color w:val="000000" w:themeColor="text1"/>
        </w:rPr>
        <w:t xml:space="preserve"> task</w:t>
      </w:r>
      <w:r w:rsidR="000E7C7E" w:rsidRPr="00000732">
        <w:rPr>
          <w:color w:val="000000" w:themeColor="text1"/>
        </w:rPr>
        <w:t>s</w:t>
      </w:r>
      <w:r w:rsidRPr="00000732">
        <w:rPr>
          <w:color w:val="000000" w:themeColor="text1"/>
        </w:rPr>
        <w:t xml:space="preserve"> (switching blocks). The L1 size-</w:t>
      </w:r>
      <w:r w:rsidR="008657BB" w:rsidRPr="00000732">
        <w:rPr>
          <w:color w:val="000000" w:themeColor="text1"/>
        </w:rPr>
        <w:t>judgment</w:t>
      </w:r>
      <w:r w:rsidRPr="00000732">
        <w:rPr>
          <w:color w:val="000000" w:themeColor="text1"/>
        </w:rPr>
        <w:t xml:space="preserve"> task was a task requiring participants to decide whether the picture depicted an object that was ‘bigger’ or ‘smaller’ than an oven. Both L1 picture naming and the size-</w:t>
      </w:r>
      <w:r w:rsidR="008657BB" w:rsidRPr="00000732">
        <w:rPr>
          <w:color w:val="000000" w:themeColor="text1"/>
        </w:rPr>
        <w:t>judgment</w:t>
      </w:r>
      <w:r w:rsidRPr="00000732">
        <w:rPr>
          <w:color w:val="000000" w:themeColor="text1"/>
        </w:rPr>
        <w:t xml:space="preserve"> task were performed using the very same pictures. As noted in the Introduction, the size-</w:t>
      </w:r>
      <w:r w:rsidR="008657BB" w:rsidRPr="00000732">
        <w:rPr>
          <w:color w:val="000000" w:themeColor="text1"/>
        </w:rPr>
        <w:t>judgment</w:t>
      </w:r>
      <w:r w:rsidRPr="00000732">
        <w:rPr>
          <w:color w:val="000000" w:themeColor="text1"/>
        </w:rPr>
        <w:t xml:space="preserve"> task also required a verbal response for each trial: participants were instructed to utter ‘bigger’ or ‘smaller’</w:t>
      </w:r>
      <w:r w:rsidR="005D76BC" w:rsidRPr="00000732">
        <w:rPr>
          <w:color w:val="000000" w:themeColor="text1"/>
        </w:rPr>
        <w:t>,</w:t>
      </w:r>
      <w:r w:rsidRPr="00000732">
        <w:rPr>
          <w:color w:val="000000" w:themeColor="text1"/>
        </w:rPr>
        <w:t xml:space="preserve"> depending on whether the object depicted in the picture was bigger or smaller than an oven. </w:t>
      </w:r>
    </w:p>
    <w:p w14:paraId="3640667E" w14:textId="662222B5" w:rsidR="001E52B8" w:rsidRPr="00000732" w:rsidRDefault="001E52B8" w:rsidP="00F4546C">
      <w:pPr>
        <w:pStyle w:val="NormalWeb"/>
        <w:shd w:val="clear" w:color="auto" w:fill="FFFFFF"/>
        <w:spacing w:line="360" w:lineRule="auto"/>
        <w:ind w:firstLine="720"/>
        <w:jc w:val="both"/>
        <w:rPr>
          <w:color w:val="000000" w:themeColor="text1"/>
        </w:rPr>
      </w:pPr>
      <w:r w:rsidRPr="00000732">
        <w:rPr>
          <w:color w:val="000000" w:themeColor="text1"/>
        </w:rPr>
        <w:t>Importantly, all tasks were identical in terms of the (I) pictures employed, (II) experimental design, and (III) timing of stimuli (</w:t>
      </w:r>
      <w:r w:rsidRPr="00000732">
        <w:rPr>
          <w:color w:val="000000" w:themeColor="text1"/>
          <w:u w:val="single"/>
        </w:rPr>
        <w:t>see Figure 1</w:t>
      </w:r>
      <w:r w:rsidRPr="00000732">
        <w:rPr>
          <w:color w:val="000000" w:themeColor="text1"/>
        </w:rPr>
        <w:t>). Each task was divided into eight functional runs. Our analyses focused only on pure L1 naming and L1 size-</w:t>
      </w:r>
      <w:r w:rsidR="008657BB" w:rsidRPr="00000732">
        <w:rPr>
          <w:color w:val="000000" w:themeColor="text1"/>
        </w:rPr>
        <w:t>judgment</w:t>
      </w:r>
      <w:r w:rsidRPr="00000732">
        <w:rPr>
          <w:color w:val="000000" w:themeColor="text1"/>
        </w:rPr>
        <w:t xml:space="preserve"> blocks. We did not include any switching blocks (i.e., blocks where </w:t>
      </w:r>
      <w:r w:rsidR="0083148F" w:rsidRPr="00000732">
        <w:rPr>
          <w:color w:val="000000" w:themeColor="text1"/>
        </w:rPr>
        <w:t xml:space="preserve">either </w:t>
      </w:r>
      <w:r w:rsidRPr="00000732">
        <w:rPr>
          <w:color w:val="000000" w:themeColor="text1"/>
        </w:rPr>
        <w:t xml:space="preserve">L1 and L3 naming or L1 naming </w:t>
      </w:r>
      <w:r w:rsidR="00F77F4A" w:rsidRPr="00000732">
        <w:rPr>
          <w:color w:val="000000" w:themeColor="text1"/>
        </w:rPr>
        <w:t>and</w:t>
      </w:r>
      <w:r w:rsidRPr="00000732">
        <w:rPr>
          <w:color w:val="000000" w:themeColor="text1"/>
        </w:rPr>
        <w:t xml:space="preserve"> L1 size-</w:t>
      </w:r>
      <w:r w:rsidR="008657BB" w:rsidRPr="00000732">
        <w:rPr>
          <w:color w:val="000000" w:themeColor="text1"/>
        </w:rPr>
        <w:t>judgment</w:t>
      </w:r>
      <w:r w:rsidR="00F77F4A" w:rsidRPr="00000732">
        <w:rPr>
          <w:color w:val="000000" w:themeColor="text1"/>
        </w:rPr>
        <w:t xml:space="preserve"> were intermixed</w:t>
      </w:r>
      <w:r w:rsidRPr="00000732">
        <w:rPr>
          <w:color w:val="000000" w:themeColor="text1"/>
        </w:rPr>
        <w:t xml:space="preserve">) or any L3 naming blocks in the main analyses. Switching blocks and L3 naming blocks were modelled separately in the fMRI </w:t>
      </w:r>
      <w:r w:rsidRPr="00000732">
        <w:rPr>
          <w:color w:val="000000" w:themeColor="text1"/>
        </w:rPr>
        <w:lastRenderedPageBreak/>
        <w:t>analyses since they were beyond the scope of the present study (see</w:t>
      </w:r>
      <w:r w:rsidRPr="00000732">
        <w:rPr>
          <w:noProof/>
          <w:color w:val="000000" w:themeColor="text1"/>
        </w:rPr>
        <w:t xml:space="preserve"> Branzi FM, CD Martin</w:t>
      </w:r>
      <w:r w:rsidRPr="00000732">
        <w:rPr>
          <w:i/>
          <w:noProof/>
          <w:color w:val="000000" w:themeColor="text1"/>
        </w:rPr>
        <w:t>, et al.</w:t>
      </w:r>
      <w:r w:rsidRPr="00000732">
        <w:rPr>
          <w:noProof/>
          <w:color w:val="000000" w:themeColor="text1"/>
        </w:rPr>
        <w:t xml:space="preserve"> 2020</w:t>
      </w:r>
      <w:r w:rsidRPr="00000732">
        <w:rPr>
          <w:color w:val="000000" w:themeColor="text1"/>
        </w:rPr>
        <w:t xml:space="preserve"> for results on switching blocks). </w:t>
      </w:r>
    </w:p>
    <w:p w14:paraId="017B206C" w14:textId="77777777" w:rsidR="001E52B8" w:rsidRPr="00000732" w:rsidRDefault="001E52B8" w:rsidP="000C4A81">
      <w:pPr>
        <w:pStyle w:val="NormalWeb"/>
        <w:shd w:val="clear" w:color="auto" w:fill="FFFFFF"/>
        <w:spacing w:line="360" w:lineRule="auto"/>
        <w:jc w:val="both"/>
        <w:rPr>
          <w:color w:val="000000" w:themeColor="text1"/>
        </w:rPr>
      </w:pPr>
    </w:p>
    <w:p w14:paraId="6B97742C" w14:textId="77777777" w:rsidR="00D81211" w:rsidRPr="00000732" w:rsidRDefault="00D81211" w:rsidP="00D81211">
      <w:pPr>
        <w:spacing w:line="360" w:lineRule="auto"/>
        <w:ind w:firstLine="720"/>
        <w:jc w:val="both"/>
        <w:rPr>
          <w:color w:val="000000" w:themeColor="text1"/>
        </w:rPr>
      </w:pPr>
      <w:r w:rsidRPr="00000732">
        <w:rPr>
          <w:color w:val="000000" w:themeColor="text1"/>
        </w:rPr>
        <w:t>------------------------------------------------------------------------------------------------------------------</w:t>
      </w:r>
    </w:p>
    <w:p w14:paraId="2C50AAE2" w14:textId="77777777" w:rsidR="00D81211" w:rsidRPr="00000732" w:rsidRDefault="00D81211" w:rsidP="00D81211">
      <w:pPr>
        <w:spacing w:line="360" w:lineRule="auto"/>
        <w:ind w:left="3600"/>
        <w:jc w:val="both"/>
        <w:rPr>
          <w:color w:val="000000" w:themeColor="text1"/>
        </w:rPr>
      </w:pPr>
      <w:r w:rsidRPr="00000732">
        <w:rPr>
          <w:color w:val="000000" w:themeColor="text1"/>
        </w:rPr>
        <w:t>Please add Figure 1 here</w:t>
      </w:r>
    </w:p>
    <w:p w14:paraId="2DB85886" w14:textId="77777777" w:rsidR="001E52B8" w:rsidRPr="00000732" w:rsidRDefault="00D81211" w:rsidP="00D81211">
      <w:pPr>
        <w:pStyle w:val="NormalWeb"/>
        <w:shd w:val="clear" w:color="auto" w:fill="FFFFFF"/>
        <w:spacing w:line="360" w:lineRule="auto"/>
        <w:ind w:firstLine="720"/>
        <w:jc w:val="both"/>
        <w:rPr>
          <w:color w:val="000000" w:themeColor="text1"/>
        </w:rPr>
      </w:pPr>
      <w:r w:rsidRPr="00000732">
        <w:rPr>
          <w:color w:val="000000" w:themeColor="text1"/>
        </w:rPr>
        <w:t>------------------------------------------------------------------------------------------------------------------</w:t>
      </w:r>
    </w:p>
    <w:p w14:paraId="1428DDE8" w14:textId="77777777" w:rsidR="001E52B8" w:rsidRPr="00000732" w:rsidRDefault="001E52B8" w:rsidP="00850340">
      <w:pPr>
        <w:pStyle w:val="NormalWeb"/>
        <w:shd w:val="clear" w:color="auto" w:fill="FFFFFF"/>
        <w:spacing w:line="360" w:lineRule="auto"/>
        <w:jc w:val="both"/>
        <w:rPr>
          <w:color w:val="000000" w:themeColor="text1"/>
        </w:rPr>
      </w:pPr>
    </w:p>
    <w:p w14:paraId="7ED5BCDB" w14:textId="2DAD500B" w:rsidR="001E52B8" w:rsidRPr="00000732" w:rsidRDefault="001E52B8" w:rsidP="00721EB0">
      <w:pPr>
        <w:pStyle w:val="NormalWeb"/>
        <w:shd w:val="clear" w:color="auto" w:fill="FFFFFF"/>
        <w:spacing w:line="360" w:lineRule="auto"/>
        <w:ind w:firstLine="720"/>
        <w:jc w:val="both"/>
        <w:rPr>
          <w:color w:val="000000" w:themeColor="text1"/>
        </w:rPr>
      </w:pPr>
      <w:r w:rsidRPr="00000732">
        <w:rPr>
          <w:color w:val="000000" w:themeColor="text1"/>
        </w:rPr>
        <w:t>To address our experimental questions, we manipulated the cognate status of the pictures (cognates, non-cognates) and the type of task (HIC-L1 naming, LIC-L1 naming</w:t>
      </w:r>
      <w:r w:rsidR="00F60B7C" w:rsidRPr="00000732">
        <w:rPr>
          <w:color w:val="000000" w:themeColor="text1"/>
        </w:rPr>
        <w:t>,</w:t>
      </w:r>
      <w:r w:rsidRPr="00000732">
        <w:rPr>
          <w:color w:val="000000" w:themeColor="text1"/>
        </w:rPr>
        <w:t xml:space="preserve"> and L1 size-</w:t>
      </w:r>
      <w:r w:rsidR="008657BB" w:rsidRPr="00000732">
        <w:rPr>
          <w:color w:val="000000" w:themeColor="text1"/>
        </w:rPr>
        <w:t>judgment</w:t>
      </w:r>
      <w:r w:rsidRPr="00000732">
        <w:rPr>
          <w:color w:val="000000" w:themeColor="text1"/>
        </w:rPr>
        <w:t>). All the task blocks included five experimental and two filler pictures. Filler pictures had the same properties as experimental pictures. However, similarly to the switching and the L3 naming blocks, they were modelled separately in the fMRI analyses. The use of filler pictures ensured that the experimental task did not favour the detection of blocks as separate entities, or any extraction of statistical regularities that could enable switch-repeat predictions.</w:t>
      </w:r>
    </w:p>
    <w:p w14:paraId="68BB2ADF" w14:textId="13138898" w:rsidR="001E52B8" w:rsidRPr="00000732" w:rsidRDefault="001E52B8" w:rsidP="00721EB0">
      <w:pPr>
        <w:pStyle w:val="NormalWeb"/>
        <w:shd w:val="clear" w:color="auto" w:fill="FFFFFF"/>
        <w:spacing w:line="360" w:lineRule="auto"/>
        <w:ind w:firstLine="720"/>
        <w:jc w:val="both"/>
        <w:rPr>
          <w:color w:val="000000" w:themeColor="text1"/>
        </w:rPr>
      </w:pPr>
      <w:r w:rsidRPr="00000732">
        <w:rPr>
          <w:color w:val="000000" w:themeColor="text1"/>
        </w:rPr>
        <w:t>Before participants underwent MRI scanning in each session, they received the task instructions. Then, participants were familiarised with picture names in both languages (L1/L3 naming session) or in L1 only (L1 naming/L1 size-</w:t>
      </w:r>
      <w:r w:rsidR="008657BB" w:rsidRPr="00000732">
        <w:rPr>
          <w:color w:val="000000" w:themeColor="text1"/>
        </w:rPr>
        <w:t>judgment</w:t>
      </w:r>
      <w:r w:rsidRPr="00000732">
        <w:rPr>
          <w:color w:val="000000" w:themeColor="text1"/>
        </w:rPr>
        <w:t xml:space="preserve"> session) and performed a practice session. Instructions emphasised both speed and accuracy. During familiarisation, the experimenter suggested the correct response when participants could not retrieve the name of an object depicted in a picture. This was done in order to reduce the likelihood of errors during the actual fMRI experiment. Participants were also instructed to minimise jaw–tongue movements while producing overt vocal responses to pictures, and to say ‘skip’ when they were not able to retrieve the name of the picture.</w:t>
      </w:r>
    </w:p>
    <w:p w14:paraId="6F689D07" w14:textId="6BAB3E91" w:rsidR="001E52B8" w:rsidRPr="00000732" w:rsidRDefault="001E52B8" w:rsidP="00721EB0">
      <w:pPr>
        <w:pStyle w:val="NormalWeb"/>
        <w:shd w:val="clear" w:color="auto" w:fill="FFFFFF"/>
        <w:spacing w:line="360" w:lineRule="auto"/>
        <w:ind w:firstLine="720"/>
        <w:jc w:val="both"/>
        <w:rPr>
          <w:color w:val="000000" w:themeColor="text1"/>
        </w:rPr>
      </w:pPr>
      <w:r w:rsidRPr="00000732">
        <w:rPr>
          <w:color w:val="000000" w:themeColor="text1"/>
        </w:rPr>
        <w:t>Once inside the MRI scanner, during the ‘L1 naming/L3 naming’ session, participants were presented with written instructions again. The first trial in each block started with a ‘language cue’ (i.e., Spanish or English flag) presented for 100 msec</w:t>
      </w:r>
      <w:r w:rsidR="00237E3E" w:rsidRPr="00000732">
        <w:rPr>
          <w:color w:val="000000" w:themeColor="text1"/>
        </w:rPr>
        <w:t>,</w:t>
      </w:r>
      <w:r w:rsidRPr="00000732">
        <w:rPr>
          <w:color w:val="000000" w:themeColor="text1"/>
        </w:rPr>
        <w:t xml:space="preserve"> followed by the target picture</w:t>
      </w:r>
      <w:r w:rsidR="00237E3E" w:rsidRPr="00000732">
        <w:rPr>
          <w:color w:val="000000" w:themeColor="text1"/>
        </w:rPr>
        <w:t>, presented</w:t>
      </w:r>
      <w:r w:rsidRPr="00000732">
        <w:rPr>
          <w:color w:val="000000" w:themeColor="text1"/>
        </w:rPr>
        <w:t xml:space="preserve"> for 700 msec. During the time interval between the cue and the </w:t>
      </w:r>
      <w:r w:rsidR="00A44E8E" w:rsidRPr="00000732">
        <w:rPr>
          <w:color w:val="000000" w:themeColor="text1"/>
        </w:rPr>
        <w:t xml:space="preserve">target </w:t>
      </w:r>
      <w:r w:rsidRPr="00000732">
        <w:rPr>
          <w:color w:val="000000" w:themeColor="text1"/>
        </w:rPr>
        <w:t>picture (i.e., CTI), a fixation cross was presented either for 50 msec or for 900 msec. Hence, the total time between the cue and the target picture presentation was either 150 msec (i.e., short CTI) or 1,000 msec (i.e., long CTI), respectively. Since every trial had a fixed duration, that is, 3 sec, the time between the presentation of the target picture and the beginning of the following trial was variable (either 2,850 msec or 2,000 msec). Four resting fixation baseline intervals were included within each functional run. During this time a fixation cross was displayed for 18 sec at the centre of the screen. The procedure for the ‘L1 naming/ L1 size-</w:t>
      </w:r>
      <w:r w:rsidR="008657BB" w:rsidRPr="00000732">
        <w:rPr>
          <w:color w:val="000000" w:themeColor="text1"/>
        </w:rPr>
        <w:t>judgment</w:t>
      </w:r>
      <w:r w:rsidRPr="00000732">
        <w:rPr>
          <w:color w:val="000000" w:themeColor="text1"/>
        </w:rPr>
        <w:t>’ session was the same as for the ‘L1 naming/L3 naming’ session (</w:t>
      </w:r>
      <w:r w:rsidR="006234DD" w:rsidRPr="00000732">
        <w:rPr>
          <w:color w:val="000000" w:themeColor="text1"/>
        </w:rPr>
        <w:t xml:space="preserve">and also </w:t>
      </w:r>
      <w:r w:rsidRPr="00000732">
        <w:rPr>
          <w:color w:val="000000" w:themeColor="text1"/>
        </w:rPr>
        <w:t>includ</w:t>
      </w:r>
      <w:r w:rsidR="006234DD" w:rsidRPr="00000732">
        <w:rPr>
          <w:color w:val="000000" w:themeColor="text1"/>
        </w:rPr>
        <w:t xml:space="preserve">ed </w:t>
      </w:r>
      <w:r w:rsidRPr="00000732">
        <w:rPr>
          <w:color w:val="000000" w:themeColor="text1"/>
        </w:rPr>
        <w:t xml:space="preserve">instructions and </w:t>
      </w:r>
      <w:r w:rsidR="006234DD" w:rsidRPr="00000732">
        <w:rPr>
          <w:color w:val="000000" w:themeColor="text1"/>
        </w:rPr>
        <w:t xml:space="preserve">a </w:t>
      </w:r>
      <w:r w:rsidRPr="00000732">
        <w:rPr>
          <w:color w:val="000000" w:themeColor="text1"/>
        </w:rPr>
        <w:t>practice session). The only difference was that participants were presented with a language-neutral ‘task cue’, the European flag, for the L1 size-</w:t>
      </w:r>
      <w:r w:rsidR="008657BB" w:rsidRPr="00000732">
        <w:rPr>
          <w:color w:val="000000" w:themeColor="text1"/>
        </w:rPr>
        <w:t>judgment</w:t>
      </w:r>
      <w:r w:rsidRPr="00000732">
        <w:rPr>
          <w:color w:val="000000" w:themeColor="text1"/>
        </w:rPr>
        <w:t xml:space="preserve"> task.</w:t>
      </w:r>
    </w:p>
    <w:p w14:paraId="5A85CFD3" w14:textId="339747B2" w:rsidR="001E52B8" w:rsidRPr="00000732" w:rsidRDefault="001E52B8" w:rsidP="007C745A">
      <w:pPr>
        <w:pStyle w:val="NormalWeb"/>
        <w:shd w:val="clear" w:color="auto" w:fill="FFFFFF"/>
        <w:spacing w:line="360" w:lineRule="auto"/>
        <w:ind w:firstLine="720"/>
        <w:jc w:val="both"/>
        <w:rPr>
          <w:color w:val="000000" w:themeColor="text1"/>
        </w:rPr>
      </w:pPr>
      <w:r w:rsidRPr="00000732">
        <w:rPr>
          <w:color w:val="000000" w:themeColor="text1"/>
        </w:rPr>
        <w:t>In both sessions, the stimuli were presented by means of Presentation software (</w:t>
      </w:r>
      <w:proofErr w:type="spellStart"/>
      <w:r w:rsidRPr="00000732">
        <w:rPr>
          <w:color w:val="000000" w:themeColor="text1"/>
        </w:rPr>
        <w:t>Neurobehavioural</w:t>
      </w:r>
      <w:proofErr w:type="spellEnd"/>
      <w:r w:rsidRPr="00000732">
        <w:rPr>
          <w:color w:val="000000" w:themeColor="text1"/>
        </w:rPr>
        <w:t xml:space="preserve"> systems: </w:t>
      </w:r>
      <w:hyperlink r:id="rId7" w:history="1">
        <w:r w:rsidRPr="00000732">
          <w:rPr>
            <w:rStyle w:val="Hyperlink"/>
            <w:rFonts w:eastAsiaTheme="majorEastAsia"/>
            <w:color w:val="000000" w:themeColor="text1"/>
          </w:rPr>
          <w:t>http://www.neurobs.com/</w:t>
        </w:r>
      </w:hyperlink>
      <w:r w:rsidRPr="00000732">
        <w:rPr>
          <w:color w:val="000000" w:themeColor="text1"/>
        </w:rPr>
        <w:t xml:space="preserve">). As mentioned above, both experimental sessions used fMRI block </w:t>
      </w:r>
      <w:r w:rsidRPr="00000732">
        <w:rPr>
          <w:color w:val="000000" w:themeColor="text1"/>
        </w:rPr>
        <w:lastRenderedPageBreak/>
        <w:t xml:space="preserve">designs which allowed us to maximise statistical power (e.g., </w:t>
      </w:r>
      <w:r w:rsidRPr="00000732">
        <w:rPr>
          <w:noProof/>
          <w:color w:val="000000" w:themeColor="text1"/>
        </w:rPr>
        <w:t>Friston KJ et al. 1999)</w:t>
      </w:r>
      <w:r w:rsidRPr="00000732">
        <w:rPr>
          <w:color w:val="000000" w:themeColor="text1"/>
        </w:rPr>
        <w:t>. Finally, vocal responses to each picture were classified as correct responses, incorrect responses, or omissions (non-responses) to assess accuracy. The background noise in the scanner did not allow us to obtain accurate measures for naming latencies. Hence, we only report the behavioural ana</w:t>
      </w:r>
      <w:r w:rsidR="00D271D9" w:rsidRPr="00000732">
        <w:rPr>
          <w:color w:val="000000" w:themeColor="text1"/>
        </w:rPr>
        <w:t>lysis for accuracy (see below).</w:t>
      </w:r>
    </w:p>
    <w:p w14:paraId="4DA64224" w14:textId="77777777" w:rsidR="006061E5" w:rsidRPr="00000732" w:rsidRDefault="006061E5" w:rsidP="007C745A">
      <w:pPr>
        <w:pStyle w:val="NormalWeb"/>
        <w:shd w:val="clear" w:color="auto" w:fill="FFFFFF"/>
        <w:spacing w:line="360" w:lineRule="auto"/>
        <w:ind w:firstLine="720"/>
        <w:jc w:val="both"/>
        <w:rPr>
          <w:color w:val="000000" w:themeColor="text1"/>
        </w:rPr>
      </w:pPr>
    </w:p>
    <w:p w14:paraId="5A82A99E" w14:textId="77777777" w:rsidR="001E52B8" w:rsidRPr="00000732" w:rsidRDefault="001E52B8" w:rsidP="00721EB0">
      <w:pPr>
        <w:spacing w:after="60" w:line="360" w:lineRule="auto"/>
        <w:jc w:val="both"/>
        <w:rPr>
          <w:color w:val="000000" w:themeColor="text1"/>
          <w:u w:val="single"/>
        </w:rPr>
      </w:pPr>
      <w:r w:rsidRPr="00000732">
        <w:rPr>
          <w:color w:val="000000" w:themeColor="text1"/>
          <w:u w:val="single"/>
        </w:rPr>
        <w:t>Behavioural data analysis</w:t>
      </w:r>
    </w:p>
    <w:p w14:paraId="61B1F5AD" w14:textId="74F09843" w:rsidR="001E52B8" w:rsidRPr="00000732" w:rsidRDefault="001E52B8" w:rsidP="00721EB0">
      <w:pPr>
        <w:spacing w:after="60" w:line="360" w:lineRule="auto"/>
        <w:ind w:firstLine="720"/>
        <w:jc w:val="both"/>
        <w:rPr>
          <w:color w:val="000000" w:themeColor="text1"/>
        </w:rPr>
      </w:pPr>
      <w:r w:rsidRPr="00000732">
        <w:rPr>
          <w:color w:val="000000" w:themeColor="text1"/>
        </w:rPr>
        <w:t xml:space="preserve">For the analyses reported below, we first excluded those blocks that were not included in the fMRI analysis, that is, all the blocks in which more than one erroneous response </w:t>
      </w:r>
      <w:r w:rsidR="00A44E8E" w:rsidRPr="00000732">
        <w:rPr>
          <w:color w:val="000000" w:themeColor="text1"/>
        </w:rPr>
        <w:t>occurred</w:t>
      </w:r>
      <w:r w:rsidRPr="00000732">
        <w:rPr>
          <w:color w:val="000000" w:themeColor="text1"/>
        </w:rPr>
        <w:t>. Production of incorrect names (</w:t>
      </w:r>
      <w:r w:rsidR="00AC577F" w:rsidRPr="00000732">
        <w:rPr>
          <w:color w:val="000000" w:themeColor="text1"/>
        </w:rPr>
        <w:t xml:space="preserve">in </w:t>
      </w:r>
      <w:r w:rsidRPr="00000732">
        <w:rPr>
          <w:color w:val="000000" w:themeColor="text1"/>
        </w:rPr>
        <w:t xml:space="preserve">naming tasks) and verbal disfluencies (stuttering, utterance repairs, and production of nonverbal sounds) were also considered erroneous responses. Conversely, </w:t>
      </w:r>
      <w:r w:rsidR="004933B2" w:rsidRPr="00000732">
        <w:rPr>
          <w:color w:val="000000" w:themeColor="text1"/>
        </w:rPr>
        <w:t xml:space="preserve">for both cognates and non-cognates, </w:t>
      </w:r>
      <w:r w:rsidRPr="00000732">
        <w:rPr>
          <w:color w:val="000000" w:themeColor="text1"/>
        </w:rPr>
        <w:t>responses were considered correct whenever the expected response was given, but also when participants consistently used a</w:t>
      </w:r>
      <w:r w:rsidR="00AC577F" w:rsidRPr="00000732">
        <w:rPr>
          <w:color w:val="000000" w:themeColor="text1"/>
        </w:rPr>
        <w:t xml:space="preserve"> different but</w:t>
      </w:r>
      <w:r w:rsidRPr="00000732">
        <w:rPr>
          <w:color w:val="000000" w:themeColor="text1"/>
        </w:rPr>
        <w:t xml:space="preserve"> appropriate label for the </w:t>
      </w:r>
      <w:r w:rsidR="004933B2" w:rsidRPr="00000732">
        <w:rPr>
          <w:color w:val="000000" w:themeColor="text1"/>
        </w:rPr>
        <w:t>target</w:t>
      </w:r>
      <w:r w:rsidR="00A963AC" w:rsidRPr="00000732">
        <w:rPr>
          <w:color w:val="000000" w:themeColor="text1"/>
        </w:rPr>
        <w:t xml:space="preserve"> item (see the example below)</w:t>
      </w:r>
      <w:r w:rsidR="00A44E8E" w:rsidRPr="00000732">
        <w:rPr>
          <w:color w:val="000000" w:themeColor="text1"/>
        </w:rPr>
        <w:t>,</w:t>
      </w:r>
      <w:r w:rsidRPr="00000732">
        <w:rPr>
          <w:color w:val="000000" w:themeColor="text1"/>
        </w:rPr>
        <w:t xml:space="preserve"> as long as this did not affect </w:t>
      </w:r>
      <w:r w:rsidR="00CF637D" w:rsidRPr="00000732">
        <w:rPr>
          <w:color w:val="000000" w:themeColor="text1"/>
        </w:rPr>
        <w:t>its</w:t>
      </w:r>
      <w:r w:rsidR="00AC577F" w:rsidRPr="00000732">
        <w:rPr>
          <w:color w:val="000000" w:themeColor="text1"/>
        </w:rPr>
        <w:t xml:space="preserve"> </w:t>
      </w:r>
      <w:r w:rsidRPr="00000732">
        <w:rPr>
          <w:color w:val="000000" w:themeColor="text1"/>
        </w:rPr>
        <w:t>cognate status</w:t>
      </w:r>
      <w:r w:rsidR="00AC577F" w:rsidRPr="00000732">
        <w:rPr>
          <w:color w:val="000000" w:themeColor="text1"/>
        </w:rPr>
        <w:t xml:space="preserve"> or</w:t>
      </w:r>
      <w:r w:rsidR="00E41FDF" w:rsidRPr="00000732">
        <w:rPr>
          <w:color w:val="000000" w:themeColor="text1"/>
        </w:rPr>
        <w:t xml:space="preserve"> lexical frequency</w:t>
      </w:r>
      <w:r w:rsidRPr="00000732">
        <w:rPr>
          <w:color w:val="000000" w:themeColor="text1"/>
        </w:rPr>
        <w:t xml:space="preserve">. </w:t>
      </w:r>
      <w:r w:rsidR="00AC577F" w:rsidRPr="00000732">
        <w:rPr>
          <w:color w:val="000000" w:themeColor="text1"/>
        </w:rPr>
        <w:t xml:space="preserve">Only two participants </w:t>
      </w:r>
      <w:r w:rsidR="00E41FDF" w:rsidRPr="00000732">
        <w:rPr>
          <w:color w:val="000000" w:themeColor="text1"/>
        </w:rPr>
        <w:t>use</w:t>
      </w:r>
      <w:r w:rsidR="00AC577F" w:rsidRPr="00000732">
        <w:rPr>
          <w:color w:val="000000" w:themeColor="text1"/>
        </w:rPr>
        <w:t>d</w:t>
      </w:r>
      <w:r w:rsidR="00E41FDF" w:rsidRPr="00000732">
        <w:rPr>
          <w:color w:val="000000" w:themeColor="text1"/>
        </w:rPr>
        <w:t xml:space="preserve"> </w:t>
      </w:r>
      <w:r w:rsidR="004933B2" w:rsidRPr="00000732">
        <w:rPr>
          <w:color w:val="000000" w:themeColor="text1"/>
        </w:rPr>
        <w:t xml:space="preserve">a non-target appropriate </w:t>
      </w:r>
      <w:r w:rsidR="006061E5" w:rsidRPr="00000732">
        <w:rPr>
          <w:color w:val="000000" w:themeColor="text1"/>
        </w:rPr>
        <w:t>label,</w:t>
      </w:r>
      <w:r w:rsidR="004933B2" w:rsidRPr="00000732">
        <w:rPr>
          <w:color w:val="000000" w:themeColor="text1"/>
        </w:rPr>
        <w:t xml:space="preserve"> </w:t>
      </w:r>
      <w:r w:rsidR="00CF637D" w:rsidRPr="00000732">
        <w:rPr>
          <w:color w:val="000000" w:themeColor="text1"/>
        </w:rPr>
        <w:t xml:space="preserve">and this was </w:t>
      </w:r>
      <w:r w:rsidR="004933B2" w:rsidRPr="00000732">
        <w:rPr>
          <w:color w:val="000000" w:themeColor="text1"/>
        </w:rPr>
        <w:t xml:space="preserve">for the </w:t>
      </w:r>
      <w:r w:rsidR="00CF637D" w:rsidRPr="00000732">
        <w:rPr>
          <w:color w:val="000000" w:themeColor="text1"/>
        </w:rPr>
        <w:t xml:space="preserve">same </w:t>
      </w:r>
      <w:r w:rsidR="004933B2" w:rsidRPr="00000732">
        <w:rPr>
          <w:color w:val="000000" w:themeColor="text1"/>
        </w:rPr>
        <w:t xml:space="preserve">target item </w:t>
      </w:r>
      <w:r w:rsidR="00D53CA0" w:rsidRPr="00000732">
        <w:rPr>
          <w:color w:val="000000" w:themeColor="text1"/>
        </w:rPr>
        <w:t>(</w:t>
      </w:r>
      <w:r w:rsidR="00AC577F" w:rsidRPr="00000732">
        <w:rPr>
          <w:color w:val="000000" w:themeColor="text1"/>
        </w:rPr>
        <w:t>‘letterbox’ instead of ‘mailbox’</w:t>
      </w:r>
      <w:r w:rsidR="00D53CA0" w:rsidRPr="00000732">
        <w:rPr>
          <w:color w:val="000000" w:themeColor="text1"/>
        </w:rPr>
        <w:t>)</w:t>
      </w:r>
      <w:r w:rsidR="00E41FDF" w:rsidRPr="00000732">
        <w:rPr>
          <w:color w:val="000000" w:themeColor="text1"/>
        </w:rPr>
        <w:t xml:space="preserve">. </w:t>
      </w:r>
    </w:p>
    <w:p w14:paraId="032AE18A" w14:textId="7FE20141" w:rsidR="001E52B8" w:rsidRPr="00000732" w:rsidRDefault="001E52B8" w:rsidP="00721EB0">
      <w:pPr>
        <w:spacing w:after="60" w:line="360" w:lineRule="auto"/>
        <w:ind w:firstLine="720"/>
        <w:jc w:val="both"/>
        <w:rPr>
          <w:color w:val="000000" w:themeColor="text1"/>
        </w:rPr>
      </w:pPr>
      <w:r w:rsidRPr="00000732">
        <w:rPr>
          <w:color w:val="000000" w:themeColor="text1"/>
        </w:rPr>
        <w:t xml:space="preserve">Behavioural analysis was performed on accuracy measures to explore different top-down </w:t>
      </w:r>
      <w:r w:rsidR="00CE6BFA" w:rsidRPr="00000732">
        <w:rPr>
          <w:color w:val="000000" w:themeColor="text1"/>
        </w:rPr>
        <w:t xml:space="preserve">modulatory </w:t>
      </w:r>
      <w:r w:rsidRPr="00000732">
        <w:rPr>
          <w:color w:val="000000" w:themeColor="text1"/>
        </w:rPr>
        <w:t xml:space="preserve">effects. The effect of </w:t>
      </w:r>
      <w:r w:rsidRPr="00000732">
        <w:rPr>
          <w:i/>
          <w:color w:val="000000" w:themeColor="text1"/>
        </w:rPr>
        <w:t>intention to name an object</w:t>
      </w:r>
      <w:r w:rsidRPr="00000732">
        <w:rPr>
          <w:b/>
          <w:i/>
          <w:color w:val="000000" w:themeColor="text1"/>
        </w:rPr>
        <w:t xml:space="preserve"> </w:t>
      </w:r>
      <w:r w:rsidRPr="00000732">
        <w:rPr>
          <w:bCs/>
          <w:iCs/>
          <w:color w:val="000000" w:themeColor="text1"/>
        </w:rPr>
        <w:t>on lexicalisation processes was assessed by comparing</w:t>
      </w:r>
      <w:r w:rsidRPr="00000732">
        <w:rPr>
          <w:i/>
          <w:color w:val="000000" w:themeColor="text1"/>
        </w:rPr>
        <w:t xml:space="preserve"> </w:t>
      </w:r>
      <w:r w:rsidRPr="00000732">
        <w:rPr>
          <w:iCs/>
          <w:color w:val="000000" w:themeColor="text1"/>
        </w:rPr>
        <w:t>the cognate effect</w:t>
      </w:r>
      <w:r w:rsidRPr="00000732">
        <w:rPr>
          <w:b/>
          <w:iCs/>
          <w:color w:val="000000" w:themeColor="text1"/>
        </w:rPr>
        <w:t xml:space="preserve"> (</w:t>
      </w:r>
      <w:r w:rsidRPr="00000732">
        <w:rPr>
          <w:bCs/>
          <w:iCs/>
          <w:color w:val="000000" w:themeColor="text1"/>
        </w:rPr>
        <w:t>non-cognate</w:t>
      </w:r>
      <w:r w:rsidRPr="00000732">
        <w:rPr>
          <w:bCs/>
          <w:i/>
          <w:color w:val="000000" w:themeColor="text1"/>
        </w:rPr>
        <w:t xml:space="preserve"> versus </w:t>
      </w:r>
      <w:r w:rsidRPr="00000732">
        <w:rPr>
          <w:bCs/>
          <w:iCs/>
          <w:color w:val="000000" w:themeColor="text1"/>
        </w:rPr>
        <w:t xml:space="preserve">cognate) in the LIC-L1 naming </w:t>
      </w:r>
      <w:r w:rsidRPr="00000732">
        <w:rPr>
          <w:bCs/>
          <w:i/>
          <w:color w:val="000000" w:themeColor="text1"/>
        </w:rPr>
        <w:t>versus</w:t>
      </w:r>
      <w:r w:rsidRPr="00000732">
        <w:rPr>
          <w:bCs/>
          <w:iCs/>
          <w:color w:val="000000" w:themeColor="text1"/>
        </w:rPr>
        <w:t xml:space="preserve"> the L1 size-</w:t>
      </w:r>
      <w:r w:rsidR="008657BB" w:rsidRPr="00000732">
        <w:rPr>
          <w:bCs/>
          <w:iCs/>
          <w:color w:val="000000" w:themeColor="text1"/>
        </w:rPr>
        <w:t>judgment</w:t>
      </w:r>
      <w:r w:rsidR="00674A9E" w:rsidRPr="00000732">
        <w:rPr>
          <w:bCs/>
          <w:iCs/>
          <w:color w:val="000000" w:themeColor="text1"/>
        </w:rPr>
        <w:t xml:space="preserve">, using </w:t>
      </w:r>
      <w:r w:rsidRPr="00000732">
        <w:rPr>
          <w:bCs/>
          <w:iCs/>
          <w:color w:val="000000" w:themeColor="text1"/>
        </w:rPr>
        <w:t>a 2 (task: LIC-L1 naming, L1 size-</w:t>
      </w:r>
      <w:r w:rsidR="008657BB" w:rsidRPr="00000732">
        <w:rPr>
          <w:bCs/>
          <w:iCs/>
          <w:color w:val="000000" w:themeColor="text1"/>
        </w:rPr>
        <w:t>judgment</w:t>
      </w:r>
      <w:r w:rsidRPr="00000732">
        <w:rPr>
          <w:bCs/>
          <w:iCs/>
          <w:color w:val="000000" w:themeColor="text1"/>
        </w:rPr>
        <w:t>) x 2 (</w:t>
      </w:r>
      <w:r w:rsidRPr="00000732">
        <w:rPr>
          <w:color w:val="000000" w:themeColor="text1"/>
        </w:rPr>
        <w:t xml:space="preserve">cognate status: cognate, non-cognate) repeated measures </w:t>
      </w:r>
      <w:r w:rsidR="004933B2" w:rsidRPr="00000732">
        <w:rPr>
          <w:color w:val="000000" w:themeColor="text1"/>
        </w:rPr>
        <w:t>analysis of variance (</w:t>
      </w:r>
      <w:r w:rsidRPr="00000732">
        <w:rPr>
          <w:color w:val="000000" w:themeColor="text1"/>
        </w:rPr>
        <w:t>ANOVA</w:t>
      </w:r>
      <w:r w:rsidR="004933B2" w:rsidRPr="00000732">
        <w:rPr>
          <w:color w:val="000000" w:themeColor="text1"/>
        </w:rPr>
        <w:t>)</w:t>
      </w:r>
      <w:r w:rsidRPr="00000732">
        <w:rPr>
          <w:color w:val="000000" w:themeColor="text1"/>
        </w:rPr>
        <w:t xml:space="preserve">. Instead, the effect of </w:t>
      </w:r>
      <w:r w:rsidRPr="00000732">
        <w:rPr>
          <w:i/>
          <w:color w:val="000000" w:themeColor="text1"/>
        </w:rPr>
        <w:t>contextual control demands</w:t>
      </w:r>
      <w:r w:rsidRPr="00000732">
        <w:rPr>
          <w:bCs/>
          <w:iCs/>
          <w:color w:val="000000" w:themeColor="text1"/>
        </w:rPr>
        <w:t xml:space="preserve"> was assessed by comparing</w:t>
      </w:r>
      <w:r w:rsidRPr="00000732">
        <w:rPr>
          <w:b/>
          <w:i/>
          <w:color w:val="000000" w:themeColor="text1"/>
        </w:rPr>
        <w:t xml:space="preserve"> </w:t>
      </w:r>
      <w:r w:rsidRPr="00000732">
        <w:rPr>
          <w:bCs/>
          <w:iCs/>
          <w:color w:val="000000" w:themeColor="text1"/>
        </w:rPr>
        <w:t xml:space="preserve">accuracy measures for HIC-L1 </w:t>
      </w:r>
      <w:r w:rsidRPr="00000732">
        <w:rPr>
          <w:bCs/>
          <w:i/>
          <w:color w:val="000000" w:themeColor="text1"/>
        </w:rPr>
        <w:t>versus</w:t>
      </w:r>
      <w:r w:rsidRPr="00000732">
        <w:rPr>
          <w:bCs/>
          <w:iCs/>
          <w:color w:val="000000" w:themeColor="text1"/>
        </w:rPr>
        <w:t xml:space="preserve"> LIC-L1 naming</w:t>
      </w:r>
      <w:r w:rsidR="00674A9E" w:rsidRPr="00000732">
        <w:rPr>
          <w:bCs/>
          <w:iCs/>
          <w:color w:val="000000" w:themeColor="text1"/>
        </w:rPr>
        <w:t>, using</w:t>
      </w:r>
      <w:r w:rsidRPr="00000732">
        <w:rPr>
          <w:bCs/>
          <w:iCs/>
          <w:color w:val="000000" w:themeColor="text1"/>
        </w:rPr>
        <w:t xml:space="preserve"> a paired </w:t>
      </w:r>
      <w:r w:rsidRPr="00000732">
        <w:rPr>
          <w:bCs/>
          <w:i/>
          <w:iCs/>
          <w:color w:val="000000" w:themeColor="text1"/>
        </w:rPr>
        <w:t>t-</w:t>
      </w:r>
      <w:r w:rsidRPr="00000732">
        <w:rPr>
          <w:bCs/>
          <w:iCs/>
          <w:color w:val="000000" w:themeColor="text1"/>
        </w:rPr>
        <w:t>test.</w:t>
      </w:r>
    </w:p>
    <w:p w14:paraId="1F1B2FFF" w14:textId="60A43F91" w:rsidR="001E52B8" w:rsidRPr="00000732" w:rsidRDefault="001E52B8" w:rsidP="00721EB0">
      <w:pPr>
        <w:spacing w:after="60" w:line="360" w:lineRule="auto"/>
        <w:ind w:firstLine="720"/>
        <w:jc w:val="both"/>
        <w:rPr>
          <w:color w:val="000000" w:themeColor="text1"/>
        </w:rPr>
      </w:pPr>
      <w:r w:rsidRPr="00000732">
        <w:rPr>
          <w:color w:val="000000" w:themeColor="text1"/>
        </w:rPr>
        <w:t xml:space="preserve">When necessary, we applied Bonferroni correction for multiple comparisons. For the pairwise comparisons we also provided an effect size value (Cohen’s </w:t>
      </w:r>
      <w:r w:rsidRPr="00000732">
        <w:rPr>
          <w:i/>
          <w:color w:val="000000" w:themeColor="text1"/>
        </w:rPr>
        <w:t>d</w:t>
      </w:r>
      <w:r w:rsidRPr="00000732">
        <w:rPr>
          <w:color w:val="000000" w:themeColor="text1"/>
        </w:rPr>
        <w:t>) and a Bayes factor value (BF</w:t>
      </w:r>
      <w:r w:rsidRPr="00000732">
        <w:rPr>
          <w:color w:val="000000" w:themeColor="text1"/>
          <w:sz w:val="18"/>
          <w:szCs w:val="18"/>
        </w:rPr>
        <w:t>10</w:t>
      </w:r>
      <w:r w:rsidRPr="00000732">
        <w:rPr>
          <w:color w:val="000000" w:themeColor="text1"/>
        </w:rPr>
        <w:t> &gt; 3 suggests substantial evidence for a difference between the pairs, and BF</w:t>
      </w:r>
      <w:r w:rsidRPr="00000732">
        <w:rPr>
          <w:color w:val="000000" w:themeColor="text1"/>
          <w:sz w:val="18"/>
          <w:szCs w:val="18"/>
        </w:rPr>
        <w:t>10</w:t>
      </w:r>
      <w:r w:rsidRPr="00000732">
        <w:rPr>
          <w:color w:val="000000" w:themeColor="text1"/>
        </w:rPr>
        <w:t xml:space="preserve"> &lt; 0.3 suggests substantial evidence for a null effect, see </w:t>
      </w:r>
      <w:r w:rsidR="00850340" w:rsidRPr="00000732">
        <w:rPr>
          <w:color w:val="000000" w:themeColor="text1"/>
        </w:rPr>
        <w:t>Jeffreys H</w:t>
      </w:r>
      <w:r w:rsidRPr="00000732">
        <w:rPr>
          <w:color w:val="000000" w:themeColor="text1"/>
        </w:rPr>
        <w:t xml:space="preserve"> 1961). Reporting Bayes factors is useful for hypothesis testing because they provide a coherent approach to determining whether non-significant results support </w:t>
      </w:r>
      <w:r w:rsidR="00674A9E" w:rsidRPr="00000732">
        <w:rPr>
          <w:color w:val="000000" w:themeColor="text1"/>
        </w:rPr>
        <w:t xml:space="preserve">the </w:t>
      </w:r>
      <w:r w:rsidRPr="00000732">
        <w:rPr>
          <w:color w:val="000000" w:themeColor="text1"/>
        </w:rPr>
        <w:t>null hypothesis over a theory, or whether the data are just insensitive. Finally, when needed, correction for non-sphericity (</w:t>
      </w:r>
      <w:r w:rsidR="00674A9E" w:rsidRPr="00000732">
        <w:rPr>
          <w:color w:val="000000" w:themeColor="text1"/>
        </w:rPr>
        <w:t xml:space="preserve">the </w:t>
      </w:r>
      <w:r w:rsidRPr="00000732">
        <w:rPr>
          <w:color w:val="000000" w:themeColor="text1"/>
        </w:rPr>
        <w:t xml:space="preserve">Greenhouse-Geisser procedure) was applied to the degrees of freedom and </w:t>
      </w:r>
      <w:r w:rsidRPr="00000732">
        <w:rPr>
          <w:i/>
          <w:color w:val="000000" w:themeColor="text1"/>
        </w:rPr>
        <w:t>p</w:t>
      </w:r>
      <w:r w:rsidRPr="00000732">
        <w:rPr>
          <w:color w:val="000000" w:themeColor="text1"/>
        </w:rPr>
        <w:t>-values associated with factors having more than two levels.</w:t>
      </w:r>
    </w:p>
    <w:p w14:paraId="710CFA57" w14:textId="77777777" w:rsidR="00850340" w:rsidRPr="00000732" w:rsidRDefault="00850340" w:rsidP="00721EB0">
      <w:pPr>
        <w:spacing w:line="360" w:lineRule="auto"/>
        <w:jc w:val="both"/>
        <w:rPr>
          <w:bCs/>
          <w:iCs/>
          <w:color w:val="000000" w:themeColor="text1"/>
        </w:rPr>
      </w:pPr>
    </w:p>
    <w:p w14:paraId="19ECCEFF" w14:textId="77777777" w:rsidR="001E52B8" w:rsidRPr="00000732" w:rsidRDefault="001E52B8" w:rsidP="00721EB0">
      <w:pPr>
        <w:spacing w:after="60" w:line="360" w:lineRule="auto"/>
        <w:jc w:val="both"/>
        <w:rPr>
          <w:color w:val="000000" w:themeColor="text1"/>
          <w:u w:val="single"/>
        </w:rPr>
      </w:pPr>
      <w:r w:rsidRPr="00000732">
        <w:rPr>
          <w:color w:val="000000" w:themeColor="text1"/>
          <w:u w:val="single"/>
        </w:rPr>
        <w:t>MRI data acquisition and analysis</w:t>
      </w:r>
    </w:p>
    <w:p w14:paraId="2CCDDBFD" w14:textId="77777777" w:rsidR="001E52B8" w:rsidRPr="00000732" w:rsidRDefault="001E52B8" w:rsidP="00721EB0">
      <w:pPr>
        <w:spacing w:line="360" w:lineRule="auto"/>
        <w:ind w:firstLine="720"/>
        <w:jc w:val="both"/>
        <w:rPr>
          <w:color w:val="000000" w:themeColor="text1"/>
        </w:rPr>
      </w:pPr>
      <w:r w:rsidRPr="00000732">
        <w:rPr>
          <w:color w:val="000000" w:themeColor="text1"/>
        </w:rPr>
        <w:t xml:space="preserve">Whole-brain MRI data acquisition was conducted on a 3 T Siemens TRIO whole‐body MRI scanner (Siemens Medical Solutions) using a 32-channel whole-head coil. Snug fitting headphones (MR Confon) were used to dampen background scanner noise and to enable communication with experimenters while in the scanner. Participants viewed stimuli back projected onto a screen by a mirror mounted on the head coil. To limit head movement, the area between participants' heads and the coil was padded with foam; participants </w:t>
      </w:r>
      <w:r w:rsidRPr="00000732">
        <w:rPr>
          <w:color w:val="000000" w:themeColor="text1"/>
        </w:rPr>
        <w:lastRenderedPageBreak/>
        <w:t>were asked to remain as still as possible and to minimise jaw–tongue movements while producing vocal responses. Participants' responses were recorded with a 40 dB noise‐reducing microphone system (FOMRI-III, Optoacoustics Ltd.). A dual adaptive filter system subtracted the reference input (MRI noise) from the source input (naming) and filtered the production instantly while recording the output. This optic fibre microphone was also mounted on the head coil and wired to the sound filter box, whose output port was directly wired to the audio in-line plug of the computer sound card. The audio files were saved and analysed to obtain participants' in-scanner naming accuracy.</w:t>
      </w:r>
    </w:p>
    <w:p w14:paraId="707D3A18" w14:textId="77777777" w:rsidR="001E52B8" w:rsidRPr="00000732" w:rsidRDefault="001E52B8" w:rsidP="00721EB0">
      <w:pPr>
        <w:spacing w:line="360" w:lineRule="auto"/>
        <w:ind w:firstLine="720"/>
        <w:jc w:val="both"/>
        <w:rPr>
          <w:color w:val="000000" w:themeColor="text1"/>
        </w:rPr>
      </w:pPr>
      <w:r w:rsidRPr="00000732">
        <w:rPr>
          <w:color w:val="000000" w:themeColor="text1"/>
        </w:rPr>
        <w:t>Functional images were acquired in eight separate runs using a gradient-echo (GE) echo-planar pulse sequence with the following acquisition parameters: time to repetition (TR) = 2,500 msec, time to echo (TE) = 25 msec, 43 contiguous 3 mm³ axial slices, 0-mm inter-slice gap, flip angle = 90°, field of view (FoV) = 192 mm, 64 × 64 matrix, 235 volumes per run. Each functional run was preceded by four functional dummy scans to allow for T1-equilibration effects, which were later discarded. High-resolution MPRAGE T1-weighted structural images were also collected for each participant with the following parameters: TR = 2,300 msec, TE = 2.97 msec; flip angle = 9°, FoV = 256 mm, voxel size = 1 mm³, 150 slices.</w:t>
      </w:r>
    </w:p>
    <w:p w14:paraId="0F2AABF9" w14:textId="77777777" w:rsidR="001E52B8" w:rsidRPr="00000732" w:rsidRDefault="001E52B8" w:rsidP="00721EB0">
      <w:pPr>
        <w:spacing w:after="60" w:line="360" w:lineRule="auto"/>
        <w:jc w:val="both"/>
        <w:rPr>
          <w:color w:val="000000" w:themeColor="text1"/>
        </w:rPr>
      </w:pPr>
    </w:p>
    <w:p w14:paraId="73142FAB" w14:textId="77777777" w:rsidR="001E52B8" w:rsidRPr="00000732" w:rsidRDefault="001E52B8" w:rsidP="00721EB0">
      <w:pPr>
        <w:spacing w:after="60" w:line="360" w:lineRule="auto"/>
        <w:jc w:val="both"/>
        <w:rPr>
          <w:color w:val="000000" w:themeColor="text1"/>
        </w:rPr>
      </w:pPr>
      <w:r w:rsidRPr="00000732">
        <w:rPr>
          <w:color w:val="000000" w:themeColor="text1"/>
        </w:rPr>
        <w:t>Preprocessing</w:t>
      </w:r>
    </w:p>
    <w:p w14:paraId="6875A682" w14:textId="1AEF742F" w:rsidR="00D81211" w:rsidRPr="00000732" w:rsidRDefault="001E52B8" w:rsidP="00D81211">
      <w:pPr>
        <w:spacing w:line="360" w:lineRule="auto"/>
        <w:ind w:firstLine="720"/>
        <w:jc w:val="both"/>
        <w:rPr>
          <w:color w:val="000000" w:themeColor="text1"/>
          <w:shd w:val="clear" w:color="auto" w:fill="FFFFFF"/>
        </w:rPr>
      </w:pPr>
      <w:r w:rsidRPr="00000732">
        <w:rPr>
          <w:color w:val="000000" w:themeColor="text1"/>
        </w:rPr>
        <w:t>Standard SPM8 (Wellcome Department of Cognitive Neurology, London) preprocessing routines and analysis methods were employed. Images were corrected for differences in timing of slice acquisition and were realigned to the</w:t>
      </w:r>
      <w:r w:rsidR="008046C4" w:rsidRPr="00000732">
        <w:rPr>
          <w:color w:val="000000" w:themeColor="text1"/>
        </w:rPr>
        <w:t xml:space="preserve"> first volume by means of rigid-</w:t>
      </w:r>
      <w:r w:rsidRPr="00000732">
        <w:rPr>
          <w:color w:val="000000" w:themeColor="text1"/>
        </w:rPr>
        <w:t xml:space="preserve">body motion transformation. Motion parameters extracted from the realignment were used, after a partial spatial smoothing of 4-mm full width at half-maximum (FWHM) isotropic Gaussian kernel, to inform additional motion correction algorithms implemented by the Artefact Repair toolbox (ArtRepair; Stanford Psychiatric Neuroimaging Laboratory). This allowed us to repair outlier volumes with sudden scan-to-scan motion exceeding 0.5 mm and/or 1.3% variation in global intensity via linear interpolation between the nearest nonoutlier time points </w:t>
      </w:r>
      <w:r w:rsidR="00D81211" w:rsidRPr="00000732">
        <w:rPr>
          <w:color w:val="000000" w:themeColor="text1"/>
        </w:rPr>
        <w:t>(</w:t>
      </w:r>
      <w:r w:rsidR="00EA0192" w:rsidRPr="00000732">
        <w:rPr>
          <w:color w:val="000000" w:themeColor="text1"/>
          <w:shd w:val="clear" w:color="auto" w:fill="FFFFFF"/>
        </w:rPr>
        <w:t>Mazaika PK., Hoeft F, Glover GH</w:t>
      </w:r>
      <w:r w:rsidR="00D81211" w:rsidRPr="00000732">
        <w:rPr>
          <w:color w:val="000000" w:themeColor="text1"/>
          <w:shd w:val="clear" w:color="auto" w:fill="FFFFFF"/>
        </w:rPr>
        <w:t xml:space="preserve">, </w:t>
      </w:r>
      <w:r w:rsidR="00EA0192" w:rsidRPr="00000732">
        <w:rPr>
          <w:color w:val="000000" w:themeColor="text1"/>
          <w:shd w:val="clear" w:color="auto" w:fill="FFFFFF"/>
        </w:rPr>
        <w:t>R</w:t>
      </w:r>
      <w:r w:rsidR="00D81211" w:rsidRPr="00000732">
        <w:rPr>
          <w:color w:val="000000" w:themeColor="text1"/>
          <w:shd w:val="clear" w:color="auto" w:fill="FFFFFF"/>
        </w:rPr>
        <w:t>eiss AL 2009).</w:t>
      </w:r>
    </w:p>
    <w:p w14:paraId="0481BEF1" w14:textId="2C2BEC58" w:rsidR="001E52B8" w:rsidRPr="00000732" w:rsidRDefault="001E52B8" w:rsidP="00D81211">
      <w:pPr>
        <w:spacing w:line="360" w:lineRule="auto"/>
        <w:ind w:firstLine="720"/>
        <w:jc w:val="both"/>
        <w:rPr>
          <w:color w:val="000000" w:themeColor="text1"/>
          <w:shd w:val="clear" w:color="auto" w:fill="FFFFFF"/>
        </w:rPr>
      </w:pPr>
      <w:r w:rsidRPr="00000732">
        <w:rPr>
          <w:color w:val="000000" w:themeColor="text1"/>
        </w:rPr>
        <w:t>To further limit the influence of motion on our fMRI results, we excluded participants if more than 10% of volumes in functional runs were outlier. Before applying this additional motion correction procedure, we also checked for participants who showed a drift over 3 mm/° in any of the translation (x, y, z) and rotation (yaw, pitch, roll) directions within each functional run. As a result of applying both of these motion correction criteria, we excluded a total of four participants from further data analyses.</w:t>
      </w:r>
      <w:r w:rsidR="008046C4" w:rsidRPr="00000732">
        <w:rPr>
          <w:color w:val="000000" w:themeColor="text1"/>
        </w:rPr>
        <w:t xml:space="preserve"> The average of interpolated v</w:t>
      </w:r>
      <w:r w:rsidR="008E2702" w:rsidRPr="00000732">
        <w:rPr>
          <w:color w:val="000000" w:themeColor="text1"/>
        </w:rPr>
        <w:t>olumes in our final sample was 2</w:t>
      </w:r>
      <w:r w:rsidR="008046C4" w:rsidRPr="00000732">
        <w:rPr>
          <w:color w:val="000000" w:themeColor="text1"/>
        </w:rPr>
        <w:t>.</w:t>
      </w:r>
      <w:r w:rsidR="008E2702" w:rsidRPr="00000732">
        <w:rPr>
          <w:color w:val="000000" w:themeColor="text1"/>
        </w:rPr>
        <w:t>57</w:t>
      </w:r>
      <w:r w:rsidR="008046C4" w:rsidRPr="00000732">
        <w:rPr>
          <w:color w:val="000000" w:themeColor="text1"/>
        </w:rPr>
        <w:t xml:space="preserve">% (SD = </w:t>
      </w:r>
      <w:r w:rsidR="008E2702" w:rsidRPr="00000732">
        <w:rPr>
          <w:color w:val="000000" w:themeColor="text1"/>
        </w:rPr>
        <w:t>2</w:t>
      </w:r>
      <w:r w:rsidR="008046C4" w:rsidRPr="00000732">
        <w:rPr>
          <w:color w:val="000000" w:themeColor="text1"/>
        </w:rPr>
        <w:t>.</w:t>
      </w:r>
      <w:r w:rsidR="008E2702" w:rsidRPr="00000732">
        <w:rPr>
          <w:color w:val="000000" w:themeColor="text1"/>
        </w:rPr>
        <w:t>36%, range = 0.54% - 8.06</w:t>
      </w:r>
      <w:r w:rsidR="008046C4" w:rsidRPr="00000732">
        <w:rPr>
          <w:color w:val="000000" w:themeColor="text1"/>
        </w:rPr>
        <w:t>%).</w:t>
      </w:r>
    </w:p>
    <w:p w14:paraId="0086E4BE" w14:textId="77777777" w:rsidR="001E52B8" w:rsidRPr="00000732" w:rsidRDefault="001E52B8" w:rsidP="00721EB0">
      <w:pPr>
        <w:spacing w:after="60" w:line="360" w:lineRule="auto"/>
        <w:ind w:firstLine="720"/>
        <w:jc w:val="both"/>
        <w:rPr>
          <w:color w:val="000000" w:themeColor="text1"/>
        </w:rPr>
      </w:pPr>
      <w:r w:rsidRPr="00000732">
        <w:rPr>
          <w:color w:val="000000" w:themeColor="text1"/>
        </w:rPr>
        <w:t xml:space="preserve">After volume repair, structural and functional volumes were spatially normalised to T1 and echo-planar imaging templates, respectively. The normalisation algorithm used a 12-parameter affine transformation together with a nonlinear transformation involving cosine basis functions. During normalisation, the volumes were sampled to 3 mm³ voxels. Templates were based on the MNI305 stereotaxic </w:t>
      </w:r>
      <w:r w:rsidRPr="00000732">
        <w:rPr>
          <w:color w:val="000000" w:themeColor="text1"/>
        </w:rPr>
        <w:lastRenderedPageBreak/>
        <w:t>space (</w:t>
      </w:r>
      <w:r w:rsidR="0011324F" w:rsidRPr="00000732">
        <w:rPr>
          <w:color w:val="000000" w:themeColor="text1"/>
          <w:shd w:val="clear" w:color="auto" w:fill="FFFFFF"/>
        </w:rPr>
        <w:t>Cocosco CA, Kollokian V, Kwan RKS, Pike GB, Evans A</w:t>
      </w:r>
      <w:r w:rsidR="00D81211" w:rsidRPr="00000732">
        <w:rPr>
          <w:color w:val="000000" w:themeColor="text1"/>
          <w:shd w:val="clear" w:color="auto" w:fill="FFFFFF"/>
        </w:rPr>
        <w:t>C</w:t>
      </w:r>
      <w:r w:rsidR="0011324F" w:rsidRPr="00000732">
        <w:rPr>
          <w:color w:val="000000" w:themeColor="text1"/>
          <w:shd w:val="clear" w:color="auto" w:fill="FFFFFF"/>
        </w:rPr>
        <w:t>, 1997)</w:t>
      </w:r>
      <w:r w:rsidRPr="00000732">
        <w:rPr>
          <w:color w:val="000000" w:themeColor="text1"/>
        </w:rPr>
        <w:t xml:space="preserve">, an approximation of Talairach space </w:t>
      </w:r>
      <w:r w:rsidRPr="00000732">
        <w:rPr>
          <w:noProof/>
          <w:color w:val="000000" w:themeColor="text1"/>
        </w:rPr>
        <w:t>(Talairach J et al. 1988)</w:t>
      </w:r>
      <w:r w:rsidRPr="00000732">
        <w:rPr>
          <w:color w:val="000000" w:themeColor="text1"/>
        </w:rPr>
        <w:t>. Functional volumes were then spatially smoothed with a 7-mm FWHM isotropic Gaussian kernel. Finally, time series were temporally filtered to eliminate contamination from slow signal drift (high-pass filter: 128 sec).</w:t>
      </w:r>
    </w:p>
    <w:p w14:paraId="5202018C" w14:textId="77777777" w:rsidR="001E52B8" w:rsidRPr="00000732" w:rsidRDefault="001E52B8" w:rsidP="00721EB0">
      <w:pPr>
        <w:spacing w:line="360" w:lineRule="auto"/>
        <w:jc w:val="both"/>
        <w:rPr>
          <w:color w:val="000000" w:themeColor="text1"/>
        </w:rPr>
      </w:pPr>
    </w:p>
    <w:p w14:paraId="32023E5D" w14:textId="77777777" w:rsidR="001E52B8" w:rsidRPr="00000732" w:rsidRDefault="001E52B8" w:rsidP="00721EB0">
      <w:pPr>
        <w:spacing w:after="60" w:line="360" w:lineRule="auto"/>
        <w:jc w:val="both"/>
        <w:rPr>
          <w:color w:val="000000" w:themeColor="text1"/>
        </w:rPr>
      </w:pPr>
      <w:r w:rsidRPr="00000732">
        <w:rPr>
          <w:color w:val="000000" w:themeColor="text1"/>
        </w:rPr>
        <w:t>Whole-brain analysis</w:t>
      </w:r>
    </w:p>
    <w:p w14:paraId="1B1F474F" w14:textId="77777777" w:rsidR="001E52B8" w:rsidRPr="00000732" w:rsidRDefault="001E52B8" w:rsidP="00721EB0">
      <w:pPr>
        <w:spacing w:line="360" w:lineRule="auto"/>
        <w:ind w:firstLine="720"/>
        <w:jc w:val="both"/>
        <w:rPr>
          <w:color w:val="000000" w:themeColor="text1"/>
        </w:rPr>
      </w:pPr>
      <w:r w:rsidRPr="00000732">
        <w:rPr>
          <w:color w:val="000000" w:themeColor="text1"/>
        </w:rPr>
        <w:t>Statistical analyses were performed on individual participant data using the general linear model (GLM). The fMRI time series data were modelled by a series of impulses convolved with a canonical haemodynamic response function (HRF). The experimental conditions were modelled as 15 sec epochs from the onset of the presentation of the first stimulus within each block, until the end of the presentation of the last experimental stimulus within the block. The resulting functions were used as covariates in a GLM, along with the motion parameters for translation (i.e., </w:t>
      </w:r>
      <w:r w:rsidRPr="00000732">
        <w:rPr>
          <w:i/>
          <w:iCs/>
          <w:color w:val="000000" w:themeColor="text1"/>
        </w:rPr>
        <w:t>x</w:t>
      </w:r>
      <w:r w:rsidRPr="00000732">
        <w:rPr>
          <w:color w:val="000000" w:themeColor="text1"/>
        </w:rPr>
        <w:t>, </w:t>
      </w:r>
      <w:r w:rsidRPr="00000732">
        <w:rPr>
          <w:i/>
          <w:iCs/>
          <w:color w:val="000000" w:themeColor="text1"/>
        </w:rPr>
        <w:t>y</w:t>
      </w:r>
      <w:r w:rsidRPr="00000732">
        <w:rPr>
          <w:color w:val="000000" w:themeColor="text1"/>
        </w:rPr>
        <w:t>, </w:t>
      </w:r>
      <w:r w:rsidRPr="00000732">
        <w:rPr>
          <w:i/>
          <w:iCs/>
          <w:color w:val="000000" w:themeColor="text1"/>
        </w:rPr>
        <w:t>z</w:t>
      </w:r>
      <w:r w:rsidRPr="00000732">
        <w:rPr>
          <w:color w:val="000000" w:themeColor="text1"/>
        </w:rPr>
        <w:t xml:space="preserve">) and rotation (i.e., yaw, pitch, roll) as covariates of noninterest. The least-squares parameter estimates of the height of the best-fitting canonical HRF for each condition were used in pairwise contrasts. Contrast images, computed on a participant-by-participant basis, were submitted to group analyses. </w:t>
      </w:r>
    </w:p>
    <w:p w14:paraId="19FF6D28" w14:textId="77777777" w:rsidR="001E52B8" w:rsidRPr="00000732" w:rsidRDefault="001E52B8" w:rsidP="00721EB0">
      <w:pPr>
        <w:spacing w:line="360" w:lineRule="auto"/>
        <w:jc w:val="both"/>
        <w:rPr>
          <w:color w:val="000000" w:themeColor="text1"/>
        </w:rPr>
      </w:pPr>
    </w:p>
    <w:p w14:paraId="770B47A2" w14:textId="77777777" w:rsidR="001E52B8" w:rsidRPr="00000732" w:rsidRDefault="001E52B8" w:rsidP="00721EB0">
      <w:pPr>
        <w:pStyle w:val="NormalWeb"/>
        <w:shd w:val="clear" w:color="auto" w:fill="FFFFFF"/>
        <w:spacing w:after="60" w:line="360" w:lineRule="auto"/>
        <w:jc w:val="both"/>
        <w:rPr>
          <w:i/>
          <w:iCs/>
          <w:color w:val="000000" w:themeColor="text1"/>
        </w:rPr>
      </w:pPr>
      <w:r w:rsidRPr="00000732">
        <w:rPr>
          <w:i/>
          <w:iCs/>
          <w:color w:val="000000" w:themeColor="text1"/>
        </w:rPr>
        <w:t>Whole-brain contrasts: Tasks versus rest</w:t>
      </w:r>
    </w:p>
    <w:p w14:paraId="06C80339" w14:textId="55A6AA7F" w:rsidR="001E52B8" w:rsidRPr="00000732" w:rsidRDefault="001E52B8" w:rsidP="00721EB0">
      <w:pPr>
        <w:spacing w:line="360" w:lineRule="auto"/>
        <w:ind w:firstLine="720"/>
        <w:jc w:val="both"/>
        <w:rPr>
          <w:color w:val="000000" w:themeColor="text1"/>
        </w:rPr>
      </w:pPr>
      <w:r w:rsidRPr="00000732">
        <w:rPr>
          <w:color w:val="000000" w:themeColor="text1"/>
        </w:rPr>
        <w:t xml:space="preserve">According to our hypothesis, all tasks were expected to engage areas linked to object recognition and semantic cognition (e.g., </w:t>
      </w:r>
      <w:r w:rsidRPr="00000732">
        <w:rPr>
          <w:noProof/>
          <w:color w:val="000000" w:themeColor="text1"/>
        </w:rPr>
        <w:t>Patterson K</w:t>
      </w:r>
      <w:r w:rsidRPr="00000732">
        <w:rPr>
          <w:i/>
          <w:noProof/>
          <w:color w:val="000000" w:themeColor="text1"/>
        </w:rPr>
        <w:t xml:space="preserve"> et al.</w:t>
      </w:r>
      <w:r w:rsidRPr="00000732">
        <w:rPr>
          <w:noProof/>
          <w:color w:val="000000" w:themeColor="text1"/>
        </w:rPr>
        <w:t xml:space="preserve"> 2007; </w:t>
      </w:r>
      <w:r w:rsidR="00A947FA" w:rsidRPr="00000732">
        <w:rPr>
          <w:noProof/>
          <w:color w:val="000000" w:themeColor="text1"/>
        </w:rPr>
        <w:t xml:space="preserve">Lambon </w:t>
      </w:r>
      <w:r w:rsidRPr="00000732">
        <w:rPr>
          <w:noProof/>
          <w:color w:val="000000" w:themeColor="text1"/>
        </w:rPr>
        <w:t>Ralph MA</w:t>
      </w:r>
      <w:r w:rsidRPr="00000732">
        <w:rPr>
          <w:i/>
          <w:noProof/>
          <w:color w:val="000000" w:themeColor="text1"/>
        </w:rPr>
        <w:t xml:space="preserve"> et al.</w:t>
      </w:r>
      <w:r w:rsidRPr="00000732">
        <w:rPr>
          <w:noProof/>
          <w:color w:val="000000" w:themeColor="text1"/>
        </w:rPr>
        <w:t xml:space="preserve"> 2017)</w:t>
      </w:r>
      <w:r w:rsidRPr="00000732">
        <w:rPr>
          <w:color w:val="000000" w:themeColor="text1"/>
        </w:rPr>
        <w:t>. Thus, we computed whole-brain contrasts relative to each condition of interest (HIC-L1 naming, LIC-L1 naming, and L1 size-</w:t>
      </w:r>
      <w:r w:rsidR="008657BB" w:rsidRPr="00000732">
        <w:rPr>
          <w:color w:val="000000" w:themeColor="text1"/>
        </w:rPr>
        <w:t>judgment</w:t>
      </w:r>
      <w:r w:rsidRPr="00000732">
        <w:rPr>
          <w:color w:val="000000" w:themeColor="text1"/>
        </w:rPr>
        <w:t>) against a passive baseline (rest) at the group level via one-sample </w:t>
      </w:r>
      <w:r w:rsidRPr="00000732">
        <w:rPr>
          <w:i/>
          <w:iCs/>
          <w:color w:val="000000" w:themeColor="text1"/>
        </w:rPr>
        <w:t>t</w:t>
      </w:r>
      <w:r w:rsidRPr="00000732">
        <w:rPr>
          <w:color w:val="000000" w:themeColor="text1"/>
        </w:rPr>
        <w:t> tests, treating participants as a random effect. The whole-brain statistical maps were corrected for multiple comparisons by using a voxel-level significance threshold set at</w:t>
      </w:r>
      <w:r w:rsidRPr="00000732">
        <w:rPr>
          <w:rStyle w:val="apple-converted-space"/>
          <w:color w:val="000000" w:themeColor="text1"/>
        </w:rPr>
        <w:t> </w:t>
      </w:r>
      <w:r w:rsidRPr="00000732">
        <w:rPr>
          <w:i/>
          <w:iCs/>
          <w:color w:val="000000" w:themeColor="text1"/>
        </w:rPr>
        <w:t>p</w:t>
      </w:r>
      <w:r w:rsidRPr="00000732">
        <w:rPr>
          <w:color w:val="000000" w:themeColor="text1"/>
        </w:rPr>
        <w:t xml:space="preserve"> &lt; .001, and a family wise error (FWE)-corrected cluster level significance threshold set at </w:t>
      </w:r>
      <w:r w:rsidRPr="00000732">
        <w:rPr>
          <w:i/>
          <w:iCs/>
          <w:color w:val="000000" w:themeColor="text1"/>
        </w:rPr>
        <w:t>p</w:t>
      </w:r>
      <w:r w:rsidRPr="00000732">
        <w:rPr>
          <w:color w:val="000000" w:themeColor="text1"/>
        </w:rPr>
        <w:t> &lt; .05. Brain coordinates throughout the manuscript are reported in MNI space (</w:t>
      </w:r>
      <w:r w:rsidR="00D81211" w:rsidRPr="00000732">
        <w:rPr>
          <w:color w:val="000000" w:themeColor="text1"/>
        </w:rPr>
        <w:t>Cocosco</w:t>
      </w:r>
      <w:r w:rsidR="00D81211" w:rsidRPr="00000732">
        <w:rPr>
          <w:i/>
          <w:color w:val="000000" w:themeColor="text1"/>
        </w:rPr>
        <w:t xml:space="preserve"> et al.</w:t>
      </w:r>
      <w:r w:rsidRPr="00000732">
        <w:rPr>
          <w:color w:val="000000" w:themeColor="text1"/>
        </w:rPr>
        <w:t> </w:t>
      </w:r>
      <w:r w:rsidRPr="00000732">
        <w:rPr>
          <w:rFonts w:eastAsiaTheme="majorEastAsia"/>
          <w:color w:val="000000" w:themeColor="text1"/>
        </w:rPr>
        <w:t>1997</w:t>
      </w:r>
      <w:r w:rsidRPr="00000732">
        <w:rPr>
          <w:color w:val="000000" w:themeColor="text1"/>
        </w:rPr>
        <w:t>).</w:t>
      </w:r>
    </w:p>
    <w:p w14:paraId="42304E70" w14:textId="77777777" w:rsidR="001E52B8" w:rsidRPr="00000732" w:rsidRDefault="001E52B8" w:rsidP="00721EB0">
      <w:pPr>
        <w:spacing w:line="360" w:lineRule="auto"/>
        <w:jc w:val="both"/>
        <w:rPr>
          <w:color w:val="000000" w:themeColor="text1"/>
        </w:rPr>
      </w:pPr>
    </w:p>
    <w:p w14:paraId="523E0962" w14:textId="77777777" w:rsidR="001E52B8" w:rsidRPr="00000732" w:rsidRDefault="001E52B8" w:rsidP="00721EB0">
      <w:pPr>
        <w:pStyle w:val="Heading4"/>
        <w:spacing w:before="0" w:after="60" w:line="360" w:lineRule="auto"/>
        <w:rPr>
          <w:rFonts w:ascii="Times New Roman" w:hAnsi="Times New Roman" w:cs="Times New Roman"/>
          <w:color w:val="000000" w:themeColor="text1"/>
        </w:rPr>
      </w:pPr>
      <w:r w:rsidRPr="00000732">
        <w:rPr>
          <w:rFonts w:ascii="Times New Roman" w:hAnsi="Times New Roman" w:cs="Times New Roman"/>
          <w:color w:val="000000" w:themeColor="text1"/>
        </w:rPr>
        <w:t>Whole-brain seed-based FC analyses: Tasks versus rest</w:t>
      </w:r>
    </w:p>
    <w:p w14:paraId="7F04D460" w14:textId="76A0C8F8" w:rsidR="00CE6BFA" w:rsidRPr="00000732" w:rsidRDefault="001E52B8" w:rsidP="00CE6BFA">
      <w:pPr>
        <w:spacing w:line="360" w:lineRule="auto"/>
        <w:ind w:firstLine="720"/>
        <w:jc w:val="both"/>
        <w:rPr>
          <w:color w:val="000000" w:themeColor="text1"/>
        </w:rPr>
      </w:pPr>
      <w:r w:rsidRPr="00000732">
        <w:rPr>
          <w:color w:val="000000" w:themeColor="text1"/>
        </w:rPr>
        <w:t xml:space="preserve">The posterior part of left vOTC, corresponding to the FG2 </w:t>
      </w:r>
      <w:r w:rsidRPr="00000732">
        <w:rPr>
          <w:noProof/>
          <w:color w:val="000000" w:themeColor="text1"/>
        </w:rPr>
        <w:t>(Caspers J</w:t>
      </w:r>
      <w:r w:rsidRPr="00000732">
        <w:rPr>
          <w:i/>
          <w:noProof/>
          <w:color w:val="000000" w:themeColor="text1"/>
        </w:rPr>
        <w:t xml:space="preserve"> et al.</w:t>
      </w:r>
      <w:r w:rsidRPr="00000732">
        <w:rPr>
          <w:noProof/>
          <w:color w:val="000000" w:themeColor="text1"/>
        </w:rPr>
        <w:t xml:space="preserve"> 2013; Lorenz S et al. 2017)</w:t>
      </w:r>
      <w:r w:rsidRPr="00000732">
        <w:rPr>
          <w:color w:val="000000" w:themeColor="text1"/>
        </w:rPr>
        <w:t xml:space="preserve">, is located posterior and dorsal to another retinotopic region phPIT </w:t>
      </w:r>
      <w:r w:rsidRPr="00000732">
        <w:rPr>
          <w:noProof/>
          <w:color w:val="000000" w:themeColor="text1"/>
        </w:rPr>
        <w:t xml:space="preserve">(Kolster H </w:t>
      </w:r>
      <w:r w:rsidRPr="00000732">
        <w:rPr>
          <w:i/>
          <w:noProof/>
          <w:color w:val="000000" w:themeColor="text1"/>
        </w:rPr>
        <w:t>et al.</w:t>
      </w:r>
      <w:r w:rsidRPr="00000732">
        <w:rPr>
          <w:noProof/>
          <w:color w:val="000000" w:themeColor="text1"/>
        </w:rPr>
        <w:t xml:space="preserve"> 2010) </w:t>
      </w:r>
      <w:r w:rsidR="00E21948" w:rsidRPr="00000732">
        <w:rPr>
          <w:color w:val="000000" w:themeColor="text1"/>
        </w:rPr>
        <w:t>i</w:t>
      </w:r>
      <w:r w:rsidRPr="00000732">
        <w:rPr>
          <w:color w:val="000000" w:themeColor="text1"/>
        </w:rPr>
        <w:t xml:space="preserve">n the inferior temporal gyrus. Previous studies have identified this part of the left vOTC as being responsible </w:t>
      </w:r>
      <w:r w:rsidR="005558BA" w:rsidRPr="00000732">
        <w:rPr>
          <w:color w:val="000000" w:themeColor="text1"/>
        </w:rPr>
        <w:t xml:space="preserve">for </w:t>
      </w:r>
      <w:r w:rsidRPr="00000732">
        <w:rPr>
          <w:color w:val="000000" w:themeColor="text1"/>
        </w:rPr>
        <w:t xml:space="preserve">visual feature extraction </w:t>
      </w:r>
      <w:r w:rsidRPr="00000732">
        <w:rPr>
          <w:noProof/>
          <w:color w:val="000000" w:themeColor="text1"/>
        </w:rPr>
        <w:t>(e.g., Lerma-Usabiaga G</w:t>
      </w:r>
      <w:r w:rsidRPr="00000732">
        <w:rPr>
          <w:i/>
          <w:noProof/>
          <w:color w:val="000000" w:themeColor="text1"/>
        </w:rPr>
        <w:t xml:space="preserve"> et al.</w:t>
      </w:r>
      <w:r w:rsidRPr="00000732">
        <w:rPr>
          <w:noProof/>
          <w:color w:val="000000" w:themeColor="text1"/>
        </w:rPr>
        <w:t xml:space="preserve"> 2018)</w:t>
      </w:r>
      <w:r w:rsidRPr="00000732">
        <w:rPr>
          <w:color w:val="000000" w:themeColor="text1"/>
        </w:rPr>
        <w:t>. In this study, we aimed to establish</w:t>
      </w:r>
      <w:r w:rsidR="00371CC3" w:rsidRPr="00000732">
        <w:rPr>
          <w:color w:val="000000" w:themeColor="text1"/>
        </w:rPr>
        <w:t xml:space="preserve"> whether there</w:t>
      </w:r>
      <w:r w:rsidRPr="00000732">
        <w:rPr>
          <w:color w:val="000000" w:themeColor="text1"/>
        </w:rPr>
        <w:t xml:space="preserve"> </w:t>
      </w:r>
      <w:r w:rsidR="00371CC3" w:rsidRPr="00000732">
        <w:rPr>
          <w:color w:val="000000" w:themeColor="text1"/>
        </w:rPr>
        <w:t xml:space="preserve">were any </w:t>
      </w:r>
      <w:r w:rsidRPr="00000732">
        <w:rPr>
          <w:color w:val="000000" w:themeColor="text1"/>
        </w:rPr>
        <w:t xml:space="preserve">top-down </w:t>
      </w:r>
      <w:r w:rsidR="00D11B41" w:rsidRPr="00000732">
        <w:rPr>
          <w:color w:val="000000" w:themeColor="text1"/>
        </w:rPr>
        <w:t xml:space="preserve">modulatory </w:t>
      </w:r>
      <w:r w:rsidRPr="00000732">
        <w:rPr>
          <w:color w:val="000000" w:themeColor="text1"/>
        </w:rPr>
        <w:t>effects</w:t>
      </w:r>
      <w:r w:rsidR="00371CC3" w:rsidRPr="00000732">
        <w:rPr>
          <w:color w:val="000000" w:themeColor="text1"/>
        </w:rPr>
        <w:t>,</w:t>
      </w:r>
      <w:r w:rsidR="00CE6BFA" w:rsidRPr="00000732">
        <w:rPr>
          <w:color w:val="000000" w:themeColor="text1"/>
        </w:rPr>
        <w:t xml:space="preserve"> driven by contextual knowledge rather than sensorial stimulation,</w:t>
      </w:r>
      <w:r w:rsidRPr="00000732">
        <w:rPr>
          <w:color w:val="000000" w:themeColor="text1"/>
        </w:rPr>
        <w:t xml:space="preserve"> on </w:t>
      </w:r>
      <w:r w:rsidR="00371CC3" w:rsidRPr="00000732">
        <w:rPr>
          <w:color w:val="000000" w:themeColor="text1"/>
        </w:rPr>
        <w:t>this</w:t>
      </w:r>
      <w:r w:rsidRPr="00000732">
        <w:rPr>
          <w:color w:val="000000" w:themeColor="text1"/>
        </w:rPr>
        <w:t xml:space="preserve"> process. </w:t>
      </w:r>
    </w:p>
    <w:p w14:paraId="30FAE79E" w14:textId="18139010" w:rsidR="001E52B8" w:rsidRPr="00000732" w:rsidRDefault="001E52B8" w:rsidP="00CE6BFA">
      <w:pPr>
        <w:spacing w:line="360" w:lineRule="auto"/>
        <w:ind w:firstLine="720"/>
        <w:jc w:val="both"/>
        <w:rPr>
          <w:color w:val="000000" w:themeColor="text1"/>
        </w:rPr>
      </w:pPr>
      <w:r w:rsidRPr="00000732">
        <w:rPr>
          <w:color w:val="000000" w:themeColor="text1"/>
        </w:rPr>
        <w:t xml:space="preserve">Thus, the anatomical left FG2 mask derived from Lorenz S </w:t>
      </w:r>
      <w:r w:rsidRPr="00000732">
        <w:rPr>
          <w:i/>
          <w:color w:val="000000" w:themeColor="text1"/>
        </w:rPr>
        <w:t>et al</w:t>
      </w:r>
      <w:r w:rsidRPr="00000732">
        <w:rPr>
          <w:color w:val="000000" w:themeColor="text1"/>
        </w:rPr>
        <w:t xml:space="preserve">. (2017) was employed as a seed for FC analyses. </w:t>
      </w:r>
      <w:r w:rsidR="005558BA" w:rsidRPr="00000732">
        <w:rPr>
          <w:color w:val="000000" w:themeColor="text1"/>
        </w:rPr>
        <w:t>It was important to use</w:t>
      </w:r>
      <w:r w:rsidR="009117AF" w:rsidRPr="00000732">
        <w:rPr>
          <w:color w:val="000000" w:themeColor="text1"/>
        </w:rPr>
        <w:t xml:space="preserve"> an anatomical ROI independent </w:t>
      </w:r>
      <w:r w:rsidR="005558BA" w:rsidRPr="00000732">
        <w:rPr>
          <w:color w:val="000000" w:themeColor="text1"/>
        </w:rPr>
        <w:t xml:space="preserve">of </w:t>
      </w:r>
      <w:r w:rsidR="009117AF" w:rsidRPr="00000732">
        <w:rPr>
          <w:color w:val="000000" w:themeColor="text1"/>
        </w:rPr>
        <w:t xml:space="preserve">our functional data to avoid potential </w:t>
      </w:r>
      <w:r w:rsidR="009117AF" w:rsidRPr="00000732">
        <w:rPr>
          <w:color w:val="000000" w:themeColor="text1"/>
        </w:rPr>
        <w:lastRenderedPageBreak/>
        <w:t xml:space="preserve">circularity in the selection of ROIs for seed-based whole-brain FC </w:t>
      </w:r>
      <w:r w:rsidR="007A2C25" w:rsidRPr="00000732">
        <w:rPr>
          <w:color w:val="000000" w:themeColor="text1"/>
        </w:rPr>
        <w:t>analyses</w:t>
      </w:r>
      <w:r w:rsidR="009117AF" w:rsidRPr="00000732">
        <w:rPr>
          <w:color w:val="000000" w:themeColor="text1"/>
        </w:rPr>
        <w:t xml:space="preserve">. </w:t>
      </w:r>
      <w:r w:rsidRPr="00000732">
        <w:rPr>
          <w:color w:val="000000" w:themeColor="text1"/>
        </w:rPr>
        <w:t xml:space="preserve">Note that, in this study, we focused on left, rather than right, vOTC. This is because evidence suggests that language production tasks, unlike language comprehension tasks, are highly left lateralised (e.g., </w:t>
      </w:r>
      <w:r w:rsidRPr="00000732">
        <w:rPr>
          <w:noProof/>
          <w:color w:val="000000" w:themeColor="text1"/>
        </w:rPr>
        <w:t xml:space="preserve">Gurunandan K </w:t>
      </w:r>
      <w:r w:rsidRPr="00000732">
        <w:rPr>
          <w:i/>
          <w:noProof/>
          <w:color w:val="000000" w:themeColor="text1"/>
        </w:rPr>
        <w:t>et al.</w:t>
      </w:r>
      <w:r w:rsidRPr="00000732">
        <w:rPr>
          <w:noProof/>
          <w:color w:val="000000" w:themeColor="text1"/>
        </w:rPr>
        <w:t xml:space="preserve"> 2020)</w:t>
      </w:r>
      <w:r w:rsidRPr="00000732">
        <w:rPr>
          <w:color w:val="000000" w:themeColor="text1"/>
        </w:rPr>
        <w:t xml:space="preserve">. Nevertheless, we also examined the data and processed the results </w:t>
      </w:r>
      <w:r w:rsidR="005558BA" w:rsidRPr="00000732">
        <w:rPr>
          <w:color w:val="000000" w:themeColor="text1"/>
        </w:rPr>
        <w:t>for</w:t>
      </w:r>
      <w:r w:rsidRPr="00000732">
        <w:rPr>
          <w:color w:val="000000" w:themeColor="text1"/>
        </w:rPr>
        <w:t xml:space="preserve"> the right vOTC.</w:t>
      </w:r>
    </w:p>
    <w:p w14:paraId="24946B45" w14:textId="52931F1A" w:rsidR="001E52B8" w:rsidRPr="00000732" w:rsidRDefault="001E52B8" w:rsidP="00721EB0">
      <w:pPr>
        <w:pStyle w:val="NormalWeb"/>
        <w:spacing w:line="360" w:lineRule="auto"/>
        <w:ind w:firstLine="720"/>
        <w:jc w:val="both"/>
        <w:rPr>
          <w:color w:val="000000" w:themeColor="text1"/>
        </w:rPr>
      </w:pPr>
      <w:r w:rsidRPr="00000732">
        <w:rPr>
          <w:color w:val="000000" w:themeColor="text1"/>
        </w:rPr>
        <w:t xml:space="preserve">To identify the functional networks coupled with left </w:t>
      </w:r>
      <w:proofErr w:type="spellStart"/>
      <w:r w:rsidRPr="00000732">
        <w:rPr>
          <w:color w:val="000000" w:themeColor="text1"/>
        </w:rPr>
        <w:t>vOTC</w:t>
      </w:r>
      <w:proofErr w:type="spellEnd"/>
      <w:r w:rsidRPr="00000732">
        <w:rPr>
          <w:color w:val="000000" w:themeColor="text1"/>
        </w:rPr>
        <w:t xml:space="preserve"> during the various tasks, whole-brain seed-based FC analyses were performed implementing the beta-series correlation method </w:t>
      </w:r>
      <w:r w:rsidRPr="00000732">
        <w:rPr>
          <w:noProof/>
          <w:color w:val="000000" w:themeColor="text1"/>
        </w:rPr>
        <w:t xml:space="preserve">(Rissman J </w:t>
      </w:r>
      <w:r w:rsidRPr="00000732">
        <w:rPr>
          <w:i/>
          <w:noProof/>
          <w:color w:val="000000" w:themeColor="text1"/>
        </w:rPr>
        <w:t>et al.</w:t>
      </w:r>
      <w:r w:rsidRPr="00000732">
        <w:rPr>
          <w:noProof/>
          <w:color w:val="000000" w:themeColor="text1"/>
        </w:rPr>
        <w:t xml:space="preserve"> 2004; Mumford JA </w:t>
      </w:r>
      <w:r w:rsidRPr="00000732">
        <w:rPr>
          <w:i/>
          <w:noProof/>
          <w:color w:val="000000" w:themeColor="text1"/>
        </w:rPr>
        <w:t>et al.</w:t>
      </w:r>
      <w:r w:rsidRPr="00000732">
        <w:rPr>
          <w:noProof/>
          <w:color w:val="000000" w:themeColor="text1"/>
        </w:rPr>
        <w:t xml:space="preserve"> 2012)</w:t>
      </w:r>
      <w:r w:rsidRPr="00000732">
        <w:rPr>
          <w:color w:val="000000" w:themeColor="text1"/>
        </w:rPr>
        <w:t>. For this analysis, the canonical HRF in SPM was fit to each trial in each of the experimental conditions, and the resulting parameter estimates (i.e., beta values) were sorted according to task conditions to produce a condition-specific beta series for each voxel. The beta series associated with the</w:t>
      </w:r>
      <w:r w:rsidR="000207B0" w:rsidRPr="00000732">
        <w:rPr>
          <w:color w:val="000000" w:themeColor="text1"/>
        </w:rPr>
        <w:t>se</w:t>
      </w:r>
      <w:r w:rsidRPr="00000732">
        <w:rPr>
          <w:color w:val="000000" w:themeColor="text1"/>
        </w:rPr>
        <w:t xml:space="preserve"> seed</w:t>
      </w:r>
      <w:r w:rsidR="000207B0" w:rsidRPr="00000732">
        <w:rPr>
          <w:color w:val="000000" w:themeColor="text1"/>
        </w:rPr>
        <w:t>s</w:t>
      </w:r>
      <w:r w:rsidRPr="00000732">
        <w:rPr>
          <w:color w:val="000000" w:themeColor="text1"/>
        </w:rPr>
        <w:t xml:space="preserve"> were correlated with voxels across the entire brain to produce beta correlation images for each subject for the different contrasts of interest (e.g., HIC-L1 naming &gt; rest, LIC-L1 naming &gt; rest, and L1 size-</w:t>
      </w:r>
      <w:r w:rsidR="008657BB" w:rsidRPr="00000732">
        <w:rPr>
          <w:color w:val="000000" w:themeColor="text1"/>
        </w:rPr>
        <w:t>judgment</w:t>
      </w:r>
      <w:r w:rsidRPr="00000732">
        <w:rPr>
          <w:color w:val="000000" w:themeColor="text1"/>
        </w:rPr>
        <w:t xml:space="preserve"> &gt; rest). These contrasts were subjected to an arc-hyperbolic tangent transform (</w:t>
      </w:r>
      <w:r w:rsidR="0011324F" w:rsidRPr="00000732">
        <w:rPr>
          <w:color w:val="000000" w:themeColor="text1"/>
        </w:rPr>
        <w:t>Fisher RA</w:t>
      </w:r>
      <w:r w:rsidRPr="00000732">
        <w:rPr>
          <w:rStyle w:val="apple-converted-space"/>
          <w:color w:val="000000" w:themeColor="text1"/>
        </w:rPr>
        <w:t> </w:t>
      </w:r>
      <w:r w:rsidRPr="00000732">
        <w:rPr>
          <w:color w:val="000000" w:themeColor="text1"/>
        </w:rPr>
        <w:t xml:space="preserve">1921) to allow for statistical inference based on the </w:t>
      </w:r>
      <w:r w:rsidR="00371CC3" w:rsidRPr="00000732">
        <w:rPr>
          <w:color w:val="000000" w:themeColor="text1"/>
        </w:rPr>
        <w:t xml:space="preserve">magnitude of these </w:t>
      </w:r>
      <w:r w:rsidRPr="00000732">
        <w:rPr>
          <w:color w:val="000000" w:themeColor="text1"/>
        </w:rPr>
        <w:t>correlation</w:t>
      </w:r>
      <w:r w:rsidR="00371CC3" w:rsidRPr="00000732">
        <w:rPr>
          <w:color w:val="000000" w:themeColor="text1"/>
        </w:rPr>
        <w:t>s</w:t>
      </w:r>
      <w:r w:rsidRPr="00000732">
        <w:rPr>
          <w:color w:val="000000" w:themeColor="text1"/>
        </w:rPr>
        <w:t xml:space="preserve">. </w:t>
      </w:r>
    </w:p>
    <w:p w14:paraId="6CE40BDB" w14:textId="04C48FF7" w:rsidR="001E52B8" w:rsidRPr="00000732" w:rsidRDefault="001E52B8" w:rsidP="00721EB0">
      <w:pPr>
        <w:pStyle w:val="NormalWeb"/>
        <w:spacing w:line="360" w:lineRule="auto"/>
        <w:ind w:firstLine="720"/>
        <w:jc w:val="both"/>
        <w:rPr>
          <w:color w:val="000000" w:themeColor="text1"/>
        </w:rPr>
      </w:pPr>
      <w:r w:rsidRPr="00000732">
        <w:rPr>
          <w:color w:val="000000" w:themeColor="text1"/>
        </w:rPr>
        <w:t>Group-level one-sample</w:t>
      </w:r>
      <w:r w:rsidRPr="00000732">
        <w:rPr>
          <w:rStyle w:val="apple-converted-space"/>
          <w:color w:val="000000" w:themeColor="text1"/>
        </w:rPr>
        <w:t> </w:t>
      </w:r>
      <w:r w:rsidRPr="00000732">
        <w:rPr>
          <w:i/>
          <w:iCs/>
          <w:color w:val="000000" w:themeColor="text1"/>
        </w:rPr>
        <w:t>t</w:t>
      </w:r>
      <w:r w:rsidR="00195997" w:rsidRPr="00000732">
        <w:rPr>
          <w:rStyle w:val="apple-converted-space"/>
          <w:color w:val="000000" w:themeColor="text1"/>
        </w:rPr>
        <w:t>-</w:t>
      </w:r>
      <w:r w:rsidRPr="00000732">
        <w:rPr>
          <w:color w:val="000000" w:themeColor="text1"/>
        </w:rPr>
        <w:t>test FC maps were performed on the resulting subject contrast images (see above). These results were corrected for multiple comparisons by using a voxel-level significance threshold se</w:t>
      </w:r>
      <w:r w:rsidR="00195997" w:rsidRPr="00000732">
        <w:rPr>
          <w:color w:val="000000" w:themeColor="text1"/>
        </w:rPr>
        <w:t>t</w:t>
      </w:r>
      <w:r w:rsidRPr="00000732">
        <w:rPr>
          <w:color w:val="000000" w:themeColor="text1"/>
        </w:rPr>
        <w:t xml:space="preserve"> at</w:t>
      </w:r>
      <w:r w:rsidRPr="00000732">
        <w:rPr>
          <w:rStyle w:val="apple-converted-space"/>
          <w:color w:val="000000" w:themeColor="text1"/>
        </w:rPr>
        <w:t> </w:t>
      </w:r>
      <w:r w:rsidRPr="00000732">
        <w:rPr>
          <w:i/>
          <w:iCs/>
          <w:color w:val="000000" w:themeColor="text1"/>
        </w:rPr>
        <w:t>p</w:t>
      </w:r>
      <w:r w:rsidRPr="00000732">
        <w:rPr>
          <w:color w:val="000000" w:themeColor="text1"/>
        </w:rPr>
        <w:t xml:space="preserve"> &lt; .001, and an FWE-corrected cluster level significance threshold set at </w:t>
      </w:r>
      <w:r w:rsidRPr="00000732">
        <w:rPr>
          <w:i/>
          <w:iCs/>
          <w:color w:val="000000" w:themeColor="text1"/>
        </w:rPr>
        <w:t>p</w:t>
      </w:r>
      <w:r w:rsidRPr="00000732">
        <w:rPr>
          <w:color w:val="000000" w:themeColor="text1"/>
        </w:rPr>
        <w:t xml:space="preserve"> &lt; .05. With these analyses we were particularly interested in examining whether whole-brain FC from left posterior </w:t>
      </w:r>
      <w:proofErr w:type="spellStart"/>
      <w:r w:rsidRPr="00000732">
        <w:rPr>
          <w:color w:val="000000" w:themeColor="text1"/>
        </w:rPr>
        <w:t>vOTC</w:t>
      </w:r>
      <w:proofErr w:type="spellEnd"/>
      <w:r w:rsidRPr="00000732">
        <w:rPr>
          <w:color w:val="000000" w:themeColor="text1"/>
        </w:rPr>
        <w:t xml:space="preserve"> showed similar connectivity profiles across all tasks (HIC-L1 naming, LIC-L1 naming, and L1 size-</w:t>
      </w:r>
      <w:r w:rsidR="008657BB" w:rsidRPr="00000732">
        <w:rPr>
          <w:color w:val="000000" w:themeColor="text1"/>
        </w:rPr>
        <w:t>judgment</w:t>
      </w:r>
      <w:r w:rsidRPr="00000732">
        <w:rPr>
          <w:color w:val="000000" w:themeColor="text1"/>
        </w:rPr>
        <w:t>).</w:t>
      </w:r>
    </w:p>
    <w:p w14:paraId="03A7CFF1" w14:textId="77777777" w:rsidR="001E52B8" w:rsidRPr="00000732" w:rsidRDefault="001E52B8" w:rsidP="00D271D9">
      <w:pPr>
        <w:pStyle w:val="NormalWeb"/>
        <w:spacing w:line="360" w:lineRule="auto"/>
        <w:jc w:val="both"/>
        <w:rPr>
          <w:color w:val="000000" w:themeColor="text1"/>
        </w:rPr>
      </w:pPr>
    </w:p>
    <w:p w14:paraId="57E0FBEF" w14:textId="6EC990BC" w:rsidR="001E52B8" w:rsidRPr="00000732" w:rsidRDefault="001E52B8" w:rsidP="00721EB0">
      <w:pPr>
        <w:pStyle w:val="NormalWeb"/>
        <w:spacing w:after="60" w:line="360" w:lineRule="auto"/>
        <w:rPr>
          <w:i/>
          <w:iCs/>
          <w:color w:val="000000" w:themeColor="text1"/>
        </w:rPr>
      </w:pPr>
      <w:r w:rsidRPr="00000732">
        <w:rPr>
          <w:i/>
          <w:iCs/>
          <w:color w:val="000000" w:themeColor="text1"/>
        </w:rPr>
        <w:t xml:space="preserve">Top-down </w:t>
      </w:r>
      <w:r w:rsidR="00D11B41" w:rsidRPr="00000732">
        <w:rPr>
          <w:i/>
          <w:iCs/>
          <w:color w:val="000000" w:themeColor="text1"/>
        </w:rPr>
        <w:t xml:space="preserve">modulatory </w:t>
      </w:r>
      <w:r w:rsidRPr="00000732">
        <w:rPr>
          <w:i/>
          <w:iCs/>
          <w:color w:val="000000" w:themeColor="text1"/>
        </w:rPr>
        <w:t>effects revealed by FC analyses</w:t>
      </w:r>
    </w:p>
    <w:p w14:paraId="6D2DE02E" w14:textId="6BA5745F" w:rsidR="001E52B8" w:rsidRPr="00000732" w:rsidRDefault="001E52B8" w:rsidP="00721EB0">
      <w:pPr>
        <w:pStyle w:val="NormalWeb"/>
        <w:spacing w:line="360" w:lineRule="auto"/>
        <w:ind w:firstLine="720"/>
        <w:jc w:val="both"/>
        <w:rPr>
          <w:bCs/>
          <w:iCs/>
          <w:color w:val="000000" w:themeColor="text1"/>
        </w:rPr>
      </w:pPr>
      <w:r w:rsidRPr="00000732">
        <w:rPr>
          <w:color w:val="000000" w:themeColor="text1"/>
        </w:rPr>
        <w:t xml:space="preserve">Given our hypothesis regarding top-down </w:t>
      </w:r>
      <w:r w:rsidR="00D11B41" w:rsidRPr="00000732">
        <w:rPr>
          <w:color w:val="000000" w:themeColor="text1"/>
        </w:rPr>
        <w:t>modulatory</w:t>
      </w:r>
      <w:r w:rsidR="00D11B41" w:rsidRPr="00000732">
        <w:rPr>
          <w:i/>
          <w:iCs/>
          <w:color w:val="000000" w:themeColor="text1"/>
        </w:rPr>
        <w:t xml:space="preserve"> </w:t>
      </w:r>
      <w:r w:rsidRPr="00000732">
        <w:rPr>
          <w:color w:val="000000" w:themeColor="text1"/>
        </w:rPr>
        <w:t>effects, we determined differential coupling strength between the conditions by submitting the group maps to paired</w:t>
      </w:r>
      <w:r w:rsidRPr="00000732">
        <w:rPr>
          <w:rStyle w:val="apple-converted-space"/>
          <w:color w:val="000000" w:themeColor="text1"/>
        </w:rPr>
        <w:t> </w:t>
      </w:r>
      <w:r w:rsidRPr="00000732">
        <w:rPr>
          <w:i/>
          <w:iCs/>
          <w:color w:val="000000" w:themeColor="text1"/>
        </w:rPr>
        <w:t>t</w:t>
      </w:r>
      <w:r w:rsidR="00195997" w:rsidRPr="00000732">
        <w:rPr>
          <w:rStyle w:val="apple-converted-space"/>
          <w:color w:val="000000" w:themeColor="text1"/>
        </w:rPr>
        <w:t>-</w:t>
      </w:r>
      <w:r w:rsidRPr="00000732">
        <w:rPr>
          <w:color w:val="000000" w:themeColor="text1"/>
        </w:rPr>
        <w:t xml:space="preserve">test analyses (see below). These results were corrected for multiple comparisons by applying a voxel-level significance threshold set at </w:t>
      </w:r>
      <w:r w:rsidRPr="00000732">
        <w:rPr>
          <w:i/>
          <w:iCs/>
          <w:color w:val="000000" w:themeColor="text1"/>
        </w:rPr>
        <w:t>p</w:t>
      </w:r>
      <w:r w:rsidRPr="00000732">
        <w:rPr>
          <w:color w:val="000000" w:themeColor="text1"/>
        </w:rPr>
        <w:t> &lt; .001, and an FWE-corrected cluster level significance threshold set at</w:t>
      </w:r>
      <w:r w:rsidRPr="00000732">
        <w:rPr>
          <w:rStyle w:val="apple-converted-space"/>
          <w:color w:val="000000" w:themeColor="text1"/>
        </w:rPr>
        <w:t> </w:t>
      </w:r>
      <w:r w:rsidRPr="00000732">
        <w:rPr>
          <w:i/>
          <w:iCs/>
          <w:color w:val="000000" w:themeColor="text1"/>
        </w:rPr>
        <w:t>p</w:t>
      </w:r>
      <w:r w:rsidRPr="00000732">
        <w:rPr>
          <w:color w:val="000000" w:themeColor="text1"/>
        </w:rPr>
        <w:t xml:space="preserve"> &lt; .05. More specifically, the effect of </w:t>
      </w:r>
      <w:r w:rsidRPr="00000732">
        <w:rPr>
          <w:i/>
          <w:color w:val="000000" w:themeColor="text1"/>
        </w:rPr>
        <w:t>intention to name an object</w:t>
      </w:r>
      <w:r w:rsidRPr="00000732">
        <w:rPr>
          <w:color w:val="000000" w:themeColor="text1"/>
        </w:rPr>
        <w:t xml:space="preserve"> </w:t>
      </w:r>
      <w:r w:rsidRPr="00000732">
        <w:rPr>
          <w:bCs/>
          <w:iCs/>
          <w:color w:val="000000" w:themeColor="text1"/>
        </w:rPr>
        <w:t xml:space="preserve">was examined by assessing differential left </w:t>
      </w:r>
      <w:proofErr w:type="spellStart"/>
      <w:r w:rsidRPr="00000732">
        <w:rPr>
          <w:bCs/>
          <w:iCs/>
          <w:color w:val="000000" w:themeColor="text1"/>
        </w:rPr>
        <w:t>vOTC</w:t>
      </w:r>
      <w:proofErr w:type="spellEnd"/>
      <w:r w:rsidRPr="00000732">
        <w:rPr>
          <w:bCs/>
          <w:iCs/>
          <w:color w:val="000000" w:themeColor="text1"/>
        </w:rPr>
        <w:t xml:space="preserve"> whole-brain FC for non-cognates </w:t>
      </w:r>
      <w:r w:rsidRPr="00000732">
        <w:rPr>
          <w:bCs/>
          <w:i/>
          <w:color w:val="000000" w:themeColor="text1"/>
        </w:rPr>
        <w:t xml:space="preserve">versus </w:t>
      </w:r>
      <w:r w:rsidRPr="00000732">
        <w:rPr>
          <w:bCs/>
          <w:iCs/>
          <w:color w:val="000000" w:themeColor="text1"/>
        </w:rPr>
        <w:t>cognates in the LIC-L1 naming and L1 size-</w:t>
      </w:r>
      <w:r w:rsidR="008657BB" w:rsidRPr="00000732">
        <w:rPr>
          <w:bCs/>
          <w:iCs/>
          <w:color w:val="000000" w:themeColor="text1"/>
        </w:rPr>
        <w:t>judgment</w:t>
      </w:r>
      <w:r w:rsidRPr="00000732">
        <w:rPr>
          <w:bCs/>
          <w:iCs/>
          <w:color w:val="000000" w:themeColor="text1"/>
        </w:rPr>
        <w:t xml:space="preserve"> conditions, separately. </w:t>
      </w:r>
      <w:r w:rsidRPr="00000732">
        <w:rPr>
          <w:color w:val="000000" w:themeColor="text1"/>
        </w:rPr>
        <w:t xml:space="preserve">Finally, the effect of </w:t>
      </w:r>
      <w:r w:rsidRPr="00000732">
        <w:rPr>
          <w:i/>
          <w:color w:val="000000" w:themeColor="text1"/>
        </w:rPr>
        <w:t>contextual control demands</w:t>
      </w:r>
      <w:r w:rsidRPr="00000732">
        <w:rPr>
          <w:bCs/>
          <w:iCs/>
          <w:color w:val="000000" w:themeColor="text1"/>
        </w:rPr>
        <w:t xml:space="preserve"> during speaking was assessed by comparing left </w:t>
      </w:r>
      <w:proofErr w:type="spellStart"/>
      <w:r w:rsidRPr="00000732">
        <w:rPr>
          <w:bCs/>
          <w:iCs/>
          <w:color w:val="000000" w:themeColor="text1"/>
        </w:rPr>
        <w:t>vOTC</w:t>
      </w:r>
      <w:proofErr w:type="spellEnd"/>
      <w:r w:rsidRPr="00000732">
        <w:rPr>
          <w:bCs/>
          <w:iCs/>
          <w:color w:val="000000" w:themeColor="text1"/>
        </w:rPr>
        <w:t xml:space="preserve"> whole-brain FC for HIC-L1 naming </w:t>
      </w:r>
      <w:r w:rsidRPr="00000732">
        <w:rPr>
          <w:bCs/>
          <w:i/>
          <w:color w:val="000000" w:themeColor="text1"/>
        </w:rPr>
        <w:t>versus</w:t>
      </w:r>
      <w:r w:rsidRPr="00000732">
        <w:rPr>
          <w:bCs/>
          <w:iCs/>
          <w:color w:val="000000" w:themeColor="text1"/>
        </w:rPr>
        <w:t xml:space="preserve"> LIC-L1 naming.</w:t>
      </w:r>
    </w:p>
    <w:p w14:paraId="13FE352E" w14:textId="77777777" w:rsidR="001E52B8" w:rsidRPr="00000732" w:rsidRDefault="001E52B8" w:rsidP="00721EB0">
      <w:pPr>
        <w:spacing w:line="360" w:lineRule="auto"/>
        <w:jc w:val="both"/>
        <w:rPr>
          <w:color w:val="000000" w:themeColor="text1"/>
        </w:rPr>
      </w:pPr>
    </w:p>
    <w:p w14:paraId="1A4AF1EA" w14:textId="77777777" w:rsidR="001E52B8" w:rsidRPr="00000732" w:rsidRDefault="001E52B8" w:rsidP="00721EB0">
      <w:pPr>
        <w:spacing w:after="60" w:line="360" w:lineRule="auto"/>
        <w:jc w:val="both"/>
        <w:rPr>
          <w:b/>
          <w:color w:val="000000" w:themeColor="text1"/>
          <w:sz w:val="28"/>
          <w:szCs w:val="28"/>
        </w:rPr>
      </w:pPr>
      <w:r w:rsidRPr="00000732">
        <w:rPr>
          <w:b/>
          <w:color w:val="000000" w:themeColor="text1"/>
          <w:sz w:val="28"/>
          <w:szCs w:val="28"/>
        </w:rPr>
        <w:t>Results</w:t>
      </w:r>
    </w:p>
    <w:p w14:paraId="482F6D6E" w14:textId="77777777" w:rsidR="001E52B8" w:rsidRPr="00000732" w:rsidRDefault="001E52B8" w:rsidP="00721EB0">
      <w:pPr>
        <w:spacing w:after="60" w:line="360" w:lineRule="auto"/>
        <w:jc w:val="both"/>
        <w:rPr>
          <w:color w:val="000000" w:themeColor="text1"/>
          <w:u w:val="single"/>
        </w:rPr>
      </w:pPr>
      <w:r w:rsidRPr="00000732">
        <w:rPr>
          <w:color w:val="000000" w:themeColor="text1"/>
          <w:u w:val="single"/>
        </w:rPr>
        <w:t>Behavioural data</w:t>
      </w:r>
    </w:p>
    <w:p w14:paraId="25293808" w14:textId="6789E58F" w:rsidR="00D02089" w:rsidRPr="00000732" w:rsidRDefault="001E52B8" w:rsidP="007C608A">
      <w:pPr>
        <w:spacing w:line="360" w:lineRule="auto"/>
        <w:ind w:firstLine="720"/>
        <w:jc w:val="both"/>
        <w:rPr>
          <w:color w:val="000000" w:themeColor="text1"/>
        </w:rPr>
      </w:pPr>
      <w:r w:rsidRPr="00000732">
        <w:rPr>
          <w:color w:val="000000" w:themeColor="text1"/>
        </w:rPr>
        <w:t xml:space="preserve">The effect of </w:t>
      </w:r>
      <w:r w:rsidRPr="00000732">
        <w:rPr>
          <w:i/>
          <w:color w:val="000000" w:themeColor="text1"/>
        </w:rPr>
        <w:t xml:space="preserve">intention to name an object </w:t>
      </w:r>
      <w:r w:rsidRPr="00000732">
        <w:rPr>
          <w:bCs/>
          <w:iCs/>
          <w:color w:val="000000" w:themeColor="text1"/>
        </w:rPr>
        <w:t>was assessed by comparing</w:t>
      </w:r>
      <w:r w:rsidRPr="00000732">
        <w:rPr>
          <w:b/>
          <w:i/>
          <w:color w:val="000000" w:themeColor="text1"/>
        </w:rPr>
        <w:t xml:space="preserve"> </w:t>
      </w:r>
      <w:r w:rsidRPr="00000732">
        <w:rPr>
          <w:bCs/>
          <w:iCs/>
          <w:color w:val="000000" w:themeColor="text1"/>
        </w:rPr>
        <w:t xml:space="preserve">accuracy measures </w:t>
      </w:r>
      <w:r w:rsidR="003B0BEF" w:rsidRPr="00000732">
        <w:rPr>
          <w:bCs/>
          <w:iCs/>
          <w:color w:val="000000" w:themeColor="text1"/>
        </w:rPr>
        <w:t xml:space="preserve">(% of correct responses) </w:t>
      </w:r>
      <w:r w:rsidRPr="00000732">
        <w:rPr>
          <w:bCs/>
          <w:iCs/>
          <w:color w:val="000000" w:themeColor="text1"/>
        </w:rPr>
        <w:t xml:space="preserve">for LIC-L1 naming </w:t>
      </w:r>
      <w:r w:rsidRPr="00000732">
        <w:rPr>
          <w:bCs/>
          <w:i/>
          <w:color w:val="000000" w:themeColor="text1"/>
        </w:rPr>
        <w:t>versus</w:t>
      </w:r>
      <w:r w:rsidRPr="00000732">
        <w:rPr>
          <w:bCs/>
          <w:iCs/>
          <w:color w:val="000000" w:themeColor="text1"/>
        </w:rPr>
        <w:t xml:space="preserve"> the L1 size-</w:t>
      </w:r>
      <w:r w:rsidR="008657BB" w:rsidRPr="00000732">
        <w:rPr>
          <w:bCs/>
          <w:iCs/>
          <w:color w:val="000000" w:themeColor="text1"/>
        </w:rPr>
        <w:t>judgment</w:t>
      </w:r>
      <w:r w:rsidRPr="00000732">
        <w:rPr>
          <w:bCs/>
          <w:iCs/>
          <w:color w:val="000000" w:themeColor="text1"/>
        </w:rPr>
        <w:t xml:space="preserve">, and especially the cognate effect in the two tasks. The results revealed that the main effect of ‘task’ was not significant </w:t>
      </w:r>
      <w:r w:rsidRPr="00000732">
        <w:rPr>
          <w:color w:val="000000" w:themeColor="text1"/>
        </w:rPr>
        <w:t xml:space="preserve">[F (1,22) = 0.184, </w:t>
      </w:r>
      <w:r w:rsidRPr="00000732">
        <w:rPr>
          <w:i/>
          <w:iCs/>
          <w:color w:val="000000" w:themeColor="text1"/>
        </w:rPr>
        <w:t xml:space="preserve">p </w:t>
      </w:r>
      <w:r w:rsidRPr="00000732">
        <w:rPr>
          <w:color w:val="000000" w:themeColor="text1"/>
        </w:rPr>
        <w:t xml:space="preserve">= 0.672, </w:t>
      </w:r>
      <w:r w:rsidRPr="00000732">
        <w:rPr>
          <w:i/>
          <w:color w:val="000000" w:themeColor="text1"/>
        </w:rPr>
        <w:t>η</w:t>
      </w:r>
      <w:r w:rsidRPr="00000732">
        <w:rPr>
          <w:color w:val="000000" w:themeColor="text1"/>
        </w:rPr>
        <w:t>p</w:t>
      </w:r>
      <w:r w:rsidRPr="00000732">
        <w:rPr>
          <w:color w:val="000000" w:themeColor="text1"/>
          <w:vertAlign w:val="superscript"/>
        </w:rPr>
        <w:t>2</w:t>
      </w:r>
      <w:r w:rsidRPr="00000732">
        <w:rPr>
          <w:bCs/>
          <w:color w:val="000000" w:themeColor="text1"/>
        </w:rPr>
        <w:t xml:space="preserve"> = 0.008, BF</w:t>
      </w:r>
      <w:r w:rsidRPr="00000732">
        <w:rPr>
          <w:bCs/>
          <w:color w:val="000000" w:themeColor="text1"/>
          <w:sz w:val="18"/>
          <w:szCs w:val="18"/>
        </w:rPr>
        <w:t>10</w:t>
      </w:r>
      <w:r w:rsidRPr="00000732">
        <w:rPr>
          <w:bCs/>
          <w:color w:val="000000" w:themeColor="text1"/>
        </w:rPr>
        <w:t xml:space="preserve"> = 0.242</w:t>
      </w:r>
      <w:r w:rsidRPr="00000732">
        <w:rPr>
          <w:color w:val="000000" w:themeColor="text1"/>
        </w:rPr>
        <w:t>], suggesting that the two tasks did not differ in terms of difficulty</w:t>
      </w:r>
      <w:r w:rsidR="000A79D0" w:rsidRPr="00000732">
        <w:rPr>
          <w:color w:val="000000" w:themeColor="text1"/>
        </w:rPr>
        <w:t xml:space="preserve"> (</w:t>
      </w:r>
      <w:r w:rsidR="00667CE1" w:rsidRPr="00000732">
        <w:rPr>
          <w:bCs/>
          <w:iCs/>
          <w:color w:val="000000" w:themeColor="text1"/>
        </w:rPr>
        <w:t>LIC-L1 naming: Mean</w:t>
      </w:r>
      <w:r w:rsidR="00DA4F72" w:rsidRPr="00000732">
        <w:rPr>
          <w:bCs/>
          <w:iCs/>
          <w:color w:val="000000" w:themeColor="text1"/>
        </w:rPr>
        <w:t xml:space="preserve"> (M)</w:t>
      </w:r>
      <w:r w:rsidR="00667CE1" w:rsidRPr="00000732">
        <w:rPr>
          <w:bCs/>
          <w:iCs/>
          <w:color w:val="000000" w:themeColor="text1"/>
        </w:rPr>
        <w:t xml:space="preserve"> </w:t>
      </w:r>
      <w:r w:rsidR="00667CE1" w:rsidRPr="00000732">
        <w:rPr>
          <w:bCs/>
          <w:iCs/>
          <w:color w:val="000000" w:themeColor="text1"/>
        </w:rPr>
        <w:lastRenderedPageBreak/>
        <w:t xml:space="preserve">= </w:t>
      </w:r>
      <w:r w:rsidR="00667CE1" w:rsidRPr="00000732">
        <w:rPr>
          <w:color w:val="000000" w:themeColor="text1"/>
        </w:rPr>
        <w:t>96.903, Std. Deviation</w:t>
      </w:r>
      <w:r w:rsidR="00DA4F72" w:rsidRPr="00000732">
        <w:rPr>
          <w:color w:val="000000" w:themeColor="text1"/>
        </w:rPr>
        <w:t xml:space="preserve"> (SD)</w:t>
      </w:r>
      <w:r w:rsidR="00667CE1" w:rsidRPr="00000732">
        <w:rPr>
          <w:color w:val="000000" w:themeColor="text1"/>
        </w:rPr>
        <w:t xml:space="preserve"> = 2.338; </w:t>
      </w:r>
      <w:r w:rsidR="00667CE1" w:rsidRPr="00000732">
        <w:rPr>
          <w:bCs/>
          <w:iCs/>
          <w:color w:val="000000" w:themeColor="text1"/>
        </w:rPr>
        <w:t>L1 size-</w:t>
      </w:r>
      <w:r w:rsidR="008657BB" w:rsidRPr="00000732">
        <w:rPr>
          <w:bCs/>
          <w:iCs/>
          <w:color w:val="000000" w:themeColor="text1"/>
        </w:rPr>
        <w:t>judgment</w:t>
      </w:r>
      <w:r w:rsidR="00667CE1" w:rsidRPr="00000732">
        <w:rPr>
          <w:bCs/>
          <w:iCs/>
          <w:color w:val="000000" w:themeColor="text1"/>
        </w:rPr>
        <w:t>:</w:t>
      </w:r>
      <w:r w:rsidR="00DA4F72" w:rsidRPr="00000732">
        <w:rPr>
          <w:bCs/>
          <w:iCs/>
          <w:color w:val="000000" w:themeColor="text1"/>
        </w:rPr>
        <w:t xml:space="preserve"> M</w:t>
      </w:r>
      <w:r w:rsidR="00667CE1" w:rsidRPr="00000732">
        <w:rPr>
          <w:bCs/>
          <w:iCs/>
          <w:color w:val="000000" w:themeColor="text1"/>
        </w:rPr>
        <w:t xml:space="preserve"> = </w:t>
      </w:r>
      <w:r w:rsidR="00667CE1" w:rsidRPr="00000732">
        <w:rPr>
          <w:color w:val="000000" w:themeColor="text1"/>
        </w:rPr>
        <w:t xml:space="preserve">96.686, </w:t>
      </w:r>
      <w:r w:rsidR="00DA4F72" w:rsidRPr="00000732">
        <w:rPr>
          <w:color w:val="000000" w:themeColor="text1"/>
        </w:rPr>
        <w:t>SD</w:t>
      </w:r>
      <w:r w:rsidR="00667CE1" w:rsidRPr="00000732">
        <w:rPr>
          <w:color w:val="000000" w:themeColor="text1"/>
        </w:rPr>
        <w:t xml:space="preserve"> = 2.213)</w:t>
      </w:r>
      <w:r w:rsidRPr="00000732">
        <w:rPr>
          <w:color w:val="000000" w:themeColor="text1"/>
        </w:rPr>
        <w:t xml:space="preserve">. The effect of ‘cognate status’ was also not significant [F (1,22) = 0.076, </w:t>
      </w:r>
      <w:r w:rsidRPr="00000732">
        <w:rPr>
          <w:i/>
          <w:iCs/>
          <w:color w:val="000000" w:themeColor="text1"/>
        </w:rPr>
        <w:t>p</w:t>
      </w:r>
      <w:r w:rsidRPr="00000732">
        <w:rPr>
          <w:color w:val="000000" w:themeColor="text1"/>
        </w:rPr>
        <w:t xml:space="preserve"> = 0.785, </w:t>
      </w:r>
      <w:r w:rsidRPr="00000732">
        <w:rPr>
          <w:i/>
          <w:color w:val="000000" w:themeColor="text1"/>
        </w:rPr>
        <w:t>η</w:t>
      </w:r>
      <w:r w:rsidRPr="00000732">
        <w:rPr>
          <w:color w:val="000000" w:themeColor="text1"/>
        </w:rPr>
        <w:t>p</w:t>
      </w:r>
      <w:r w:rsidRPr="00000732">
        <w:rPr>
          <w:color w:val="000000" w:themeColor="text1"/>
          <w:vertAlign w:val="superscript"/>
        </w:rPr>
        <w:t>2</w:t>
      </w:r>
      <w:r w:rsidRPr="00000732">
        <w:rPr>
          <w:bCs/>
          <w:color w:val="000000" w:themeColor="text1"/>
        </w:rPr>
        <w:t xml:space="preserve"> = 0.003, BF</w:t>
      </w:r>
      <w:r w:rsidRPr="00000732">
        <w:rPr>
          <w:bCs/>
          <w:color w:val="000000" w:themeColor="text1"/>
          <w:sz w:val="18"/>
          <w:szCs w:val="18"/>
        </w:rPr>
        <w:t>10</w:t>
      </w:r>
      <w:r w:rsidRPr="00000732">
        <w:rPr>
          <w:bCs/>
          <w:color w:val="000000" w:themeColor="text1"/>
        </w:rPr>
        <w:t xml:space="preserve"> = 0.239</w:t>
      </w:r>
      <w:r w:rsidRPr="00000732">
        <w:rPr>
          <w:color w:val="000000" w:themeColor="text1"/>
        </w:rPr>
        <w:t>]</w:t>
      </w:r>
      <w:r w:rsidR="00667CE1" w:rsidRPr="00000732">
        <w:rPr>
          <w:color w:val="000000" w:themeColor="text1"/>
        </w:rPr>
        <w:t>, (</w:t>
      </w:r>
      <w:r w:rsidR="00721EB0" w:rsidRPr="00000732">
        <w:rPr>
          <w:bCs/>
          <w:iCs/>
          <w:color w:val="000000" w:themeColor="text1"/>
        </w:rPr>
        <w:t>c</w:t>
      </w:r>
      <w:r w:rsidR="00667CE1" w:rsidRPr="00000732">
        <w:rPr>
          <w:bCs/>
          <w:iCs/>
          <w:color w:val="000000" w:themeColor="text1"/>
        </w:rPr>
        <w:t xml:space="preserve">ognates: </w:t>
      </w:r>
      <w:r w:rsidR="00DA4F72" w:rsidRPr="00000732">
        <w:rPr>
          <w:bCs/>
          <w:iCs/>
          <w:color w:val="000000" w:themeColor="text1"/>
        </w:rPr>
        <w:t>M</w:t>
      </w:r>
      <w:r w:rsidR="00667CE1" w:rsidRPr="00000732">
        <w:rPr>
          <w:bCs/>
          <w:iCs/>
          <w:color w:val="000000" w:themeColor="text1"/>
        </w:rPr>
        <w:t xml:space="preserve"> =</w:t>
      </w:r>
      <w:r w:rsidR="00721EB0" w:rsidRPr="00000732">
        <w:rPr>
          <w:bCs/>
          <w:iCs/>
          <w:color w:val="000000" w:themeColor="text1"/>
        </w:rPr>
        <w:t xml:space="preserve"> </w:t>
      </w:r>
      <w:r w:rsidR="00D02089" w:rsidRPr="00000732">
        <w:rPr>
          <w:color w:val="000000" w:themeColor="text1"/>
        </w:rPr>
        <w:t>96.739</w:t>
      </w:r>
      <w:r w:rsidR="00667CE1" w:rsidRPr="00000732">
        <w:rPr>
          <w:color w:val="000000" w:themeColor="text1"/>
        </w:rPr>
        <w:t xml:space="preserve">, </w:t>
      </w:r>
      <w:r w:rsidR="00DA4F72" w:rsidRPr="00000732">
        <w:rPr>
          <w:color w:val="000000" w:themeColor="text1"/>
        </w:rPr>
        <w:t>SD</w:t>
      </w:r>
      <w:r w:rsidR="00667CE1" w:rsidRPr="00000732">
        <w:rPr>
          <w:color w:val="000000" w:themeColor="text1"/>
        </w:rPr>
        <w:t xml:space="preserve"> = </w:t>
      </w:r>
      <w:r w:rsidR="00D02089" w:rsidRPr="00000732">
        <w:rPr>
          <w:color w:val="000000" w:themeColor="text1"/>
        </w:rPr>
        <w:t>2.</w:t>
      </w:r>
      <w:r w:rsidR="007C608A" w:rsidRPr="00000732">
        <w:rPr>
          <w:color w:val="000000" w:themeColor="text1"/>
        </w:rPr>
        <w:t>09</w:t>
      </w:r>
      <w:r w:rsidR="00667CE1" w:rsidRPr="00000732">
        <w:rPr>
          <w:color w:val="000000" w:themeColor="text1"/>
        </w:rPr>
        <w:t xml:space="preserve">; </w:t>
      </w:r>
      <w:r w:rsidR="00721EB0" w:rsidRPr="00000732">
        <w:rPr>
          <w:bCs/>
          <w:iCs/>
          <w:color w:val="000000" w:themeColor="text1"/>
        </w:rPr>
        <w:t>n</w:t>
      </w:r>
      <w:r w:rsidR="00667CE1" w:rsidRPr="00000732">
        <w:rPr>
          <w:bCs/>
          <w:iCs/>
          <w:color w:val="000000" w:themeColor="text1"/>
        </w:rPr>
        <w:t>on-</w:t>
      </w:r>
      <w:r w:rsidR="00721EB0" w:rsidRPr="00000732">
        <w:rPr>
          <w:bCs/>
          <w:iCs/>
          <w:color w:val="000000" w:themeColor="text1"/>
        </w:rPr>
        <w:t>c</w:t>
      </w:r>
      <w:r w:rsidR="00667CE1" w:rsidRPr="00000732">
        <w:rPr>
          <w:bCs/>
          <w:iCs/>
          <w:color w:val="000000" w:themeColor="text1"/>
        </w:rPr>
        <w:t>ognate</w:t>
      </w:r>
      <w:r w:rsidR="003B0BEF" w:rsidRPr="00000732">
        <w:rPr>
          <w:bCs/>
          <w:iCs/>
          <w:color w:val="000000" w:themeColor="text1"/>
        </w:rPr>
        <w:t>s</w:t>
      </w:r>
      <w:r w:rsidR="00667CE1" w:rsidRPr="00000732">
        <w:rPr>
          <w:bCs/>
          <w:iCs/>
          <w:color w:val="000000" w:themeColor="text1"/>
        </w:rPr>
        <w:t xml:space="preserve">: M = </w:t>
      </w:r>
      <w:r w:rsidR="00721EB0" w:rsidRPr="00000732">
        <w:rPr>
          <w:color w:val="000000" w:themeColor="text1"/>
        </w:rPr>
        <w:t>96.848</w:t>
      </w:r>
      <w:r w:rsidR="00667CE1" w:rsidRPr="00000732">
        <w:rPr>
          <w:color w:val="000000" w:themeColor="text1"/>
        </w:rPr>
        <w:t xml:space="preserve">, </w:t>
      </w:r>
      <w:r w:rsidR="00DA4F72" w:rsidRPr="00000732">
        <w:rPr>
          <w:color w:val="000000" w:themeColor="text1"/>
        </w:rPr>
        <w:t>SD</w:t>
      </w:r>
      <w:r w:rsidR="00667CE1" w:rsidRPr="00000732">
        <w:rPr>
          <w:color w:val="000000" w:themeColor="text1"/>
        </w:rPr>
        <w:t xml:space="preserve"> = </w:t>
      </w:r>
      <w:r w:rsidR="00721EB0" w:rsidRPr="00000732">
        <w:rPr>
          <w:color w:val="000000" w:themeColor="text1"/>
        </w:rPr>
        <w:t>2.1</w:t>
      </w:r>
      <w:r w:rsidR="00667CE1" w:rsidRPr="00000732">
        <w:rPr>
          <w:color w:val="000000" w:themeColor="text1"/>
        </w:rPr>
        <w:t>).</w:t>
      </w:r>
      <w:r w:rsidRPr="00000732">
        <w:rPr>
          <w:color w:val="000000" w:themeColor="text1"/>
        </w:rPr>
        <w:t xml:space="preserve"> Finally, the interaction between ‘task’ and ‘cognate status’ was not significant [F (1,22) = 0.038, p = 0.848, </w:t>
      </w:r>
      <w:r w:rsidRPr="00000732">
        <w:rPr>
          <w:i/>
          <w:color w:val="000000" w:themeColor="text1"/>
        </w:rPr>
        <w:t>η</w:t>
      </w:r>
      <w:r w:rsidRPr="00000732">
        <w:rPr>
          <w:color w:val="000000" w:themeColor="text1"/>
        </w:rPr>
        <w:t>p</w:t>
      </w:r>
      <w:r w:rsidRPr="00000732">
        <w:rPr>
          <w:color w:val="000000" w:themeColor="text1"/>
          <w:vertAlign w:val="superscript"/>
        </w:rPr>
        <w:t>2</w:t>
      </w:r>
      <w:r w:rsidRPr="00000732">
        <w:rPr>
          <w:bCs/>
          <w:color w:val="000000" w:themeColor="text1"/>
        </w:rPr>
        <w:t xml:space="preserve"> = 0.002, </w:t>
      </w:r>
      <w:bookmarkStart w:id="0" w:name="OLE_LINK1"/>
      <w:bookmarkStart w:id="1" w:name="OLE_LINK2"/>
      <w:r w:rsidRPr="00000732">
        <w:rPr>
          <w:bCs/>
          <w:color w:val="000000" w:themeColor="text1"/>
        </w:rPr>
        <w:t>BF</w:t>
      </w:r>
      <w:r w:rsidRPr="00000732">
        <w:rPr>
          <w:bCs/>
          <w:color w:val="000000" w:themeColor="text1"/>
          <w:sz w:val="18"/>
          <w:szCs w:val="18"/>
        </w:rPr>
        <w:t>10</w:t>
      </w:r>
      <w:r w:rsidRPr="00000732">
        <w:rPr>
          <w:bCs/>
          <w:color w:val="000000" w:themeColor="text1"/>
        </w:rPr>
        <w:t xml:space="preserve"> = 0.017</w:t>
      </w:r>
      <w:bookmarkEnd w:id="0"/>
      <w:bookmarkEnd w:id="1"/>
      <w:r w:rsidRPr="00000732">
        <w:rPr>
          <w:color w:val="000000" w:themeColor="text1"/>
        </w:rPr>
        <w:t>]</w:t>
      </w:r>
      <w:r w:rsidR="00721EB0" w:rsidRPr="00000732">
        <w:rPr>
          <w:color w:val="000000" w:themeColor="text1"/>
        </w:rPr>
        <w:t>, (</w:t>
      </w:r>
      <w:r w:rsidR="00721EB0" w:rsidRPr="00000732">
        <w:rPr>
          <w:bCs/>
          <w:iCs/>
          <w:color w:val="000000" w:themeColor="text1"/>
        </w:rPr>
        <w:t xml:space="preserve">LIC-L1 naming cognates: M = </w:t>
      </w:r>
      <w:r w:rsidR="00721EB0" w:rsidRPr="00000732">
        <w:rPr>
          <w:color w:val="000000" w:themeColor="text1"/>
        </w:rPr>
        <w:t>96.821, S</w:t>
      </w:r>
      <w:r w:rsidR="00DA4F72" w:rsidRPr="00000732">
        <w:rPr>
          <w:color w:val="000000" w:themeColor="text1"/>
        </w:rPr>
        <w:t>D</w:t>
      </w:r>
      <w:r w:rsidR="00721EB0" w:rsidRPr="00000732">
        <w:rPr>
          <w:color w:val="000000" w:themeColor="text1"/>
        </w:rPr>
        <w:t xml:space="preserve"> = 2.684; </w:t>
      </w:r>
      <w:r w:rsidR="00721EB0" w:rsidRPr="00000732">
        <w:rPr>
          <w:bCs/>
          <w:iCs/>
          <w:color w:val="000000" w:themeColor="text1"/>
        </w:rPr>
        <w:t xml:space="preserve">LIC-L1 naming </w:t>
      </w:r>
      <w:r w:rsidR="003B0BEF" w:rsidRPr="00000732">
        <w:rPr>
          <w:bCs/>
          <w:iCs/>
          <w:color w:val="000000" w:themeColor="text1"/>
        </w:rPr>
        <w:t>n</w:t>
      </w:r>
      <w:r w:rsidR="00721EB0" w:rsidRPr="00000732">
        <w:rPr>
          <w:bCs/>
          <w:iCs/>
          <w:color w:val="000000" w:themeColor="text1"/>
        </w:rPr>
        <w:t>on-</w:t>
      </w:r>
      <w:r w:rsidR="003B0BEF" w:rsidRPr="00000732">
        <w:rPr>
          <w:bCs/>
          <w:iCs/>
          <w:color w:val="000000" w:themeColor="text1"/>
        </w:rPr>
        <w:t>c</w:t>
      </w:r>
      <w:r w:rsidR="00721EB0" w:rsidRPr="00000732">
        <w:rPr>
          <w:bCs/>
          <w:iCs/>
          <w:color w:val="000000" w:themeColor="text1"/>
        </w:rPr>
        <w:t>ognate</w:t>
      </w:r>
      <w:r w:rsidR="003B0BEF" w:rsidRPr="00000732">
        <w:rPr>
          <w:bCs/>
          <w:iCs/>
          <w:color w:val="000000" w:themeColor="text1"/>
        </w:rPr>
        <w:t>s</w:t>
      </w:r>
      <w:r w:rsidR="00721EB0" w:rsidRPr="00000732">
        <w:rPr>
          <w:bCs/>
          <w:iCs/>
          <w:color w:val="000000" w:themeColor="text1"/>
        </w:rPr>
        <w:t>: M = 96.984</w:t>
      </w:r>
      <w:r w:rsidR="00721EB0" w:rsidRPr="00000732">
        <w:rPr>
          <w:color w:val="000000" w:themeColor="text1"/>
        </w:rPr>
        <w:t>, S</w:t>
      </w:r>
      <w:r w:rsidR="00DA4F72" w:rsidRPr="00000732">
        <w:rPr>
          <w:color w:val="000000" w:themeColor="text1"/>
        </w:rPr>
        <w:t>D</w:t>
      </w:r>
      <w:r w:rsidR="00721EB0" w:rsidRPr="00000732">
        <w:rPr>
          <w:color w:val="000000" w:themeColor="text1"/>
        </w:rPr>
        <w:t xml:space="preserve"> = </w:t>
      </w:r>
      <w:r w:rsidR="00721EB0" w:rsidRPr="00000732">
        <w:rPr>
          <w:bCs/>
          <w:iCs/>
          <w:color w:val="000000" w:themeColor="text1"/>
        </w:rPr>
        <w:t>2.526</w:t>
      </w:r>
      <w:r w:rsidR="00721EB0" w:rsidRPr="00000732">
        <w:rPr>
          <w:color w:val="000000" w:themeColor="text1"/>
        </w:rPr>
        <w:t xml:space="preserve">; </w:t>
      </w:r>
      <w:r w:rsidR="00721EB0" w:rsidRPr="00000732">
        <w:rPr>
          <w:bCs/>
          <w:iCs/>
          <w:color w:val="000000" w:themeColor="text1"/>
        </w:rPr>
        <w:t>L1 size-</w:t>
      </w:r>
      <w:r w:rsidR="008657BB" w:rsidRPr="00000732">
        <w:rPr>
          <w:bCs/>
          <w:iCs/>
          <w:color w:val="000000" w:themeColor="text1"/>
        </w:rPr>
        <w:t>judgment</w:t>
      </w:r>
      <w:r w:rsidR="00721EB0" w:rsidRPr="00000732">
        <w:rPr>
          <w:bCs/>
          <w:iCs/>
          <w:color w:val="000000" w:themeColor="text1"/>
        </w:rPr>
        <w:t xml:space="preserve"> </w:t>
      </w:r>
      <w:r w:rsidR="003B0BEF" w:rsidRPr="00000732">
        <w:rPr>
          <w:bCs/>
          <w:iCs/>
          <w:color w:val="000000" w:themeColor="text1"/>
        </w:rPr>
        <w:t>c</w:t>
      </w:r>
      <w:r w:rsidR="00721EB0" w:rsidRPr="00000732">
        <w:rPr>
          <w:bCs/>
          <w:iCs/>
          <w:color w:val="000000" w:themeColor="text1"/>
        </w:rPr>
        <w:t xml:space="preserve">ognates: </w:t>
      </w:r>
      <w:r w:rsidR="00DA4F72" w:rsidRPr="00000732">
        <w:rPr>
          <w:bCs/>
          <w:iCs/>
          <w:color w:val="000000" w:themeColor="text1"/>
        </w:rPr>
        <w:t>M</w:t>
      </w:r>
      <w:r w:rsidR="00721EB0" w:rsidRPr="00000732">
        <w:rPr>
          <w:bCs/>
          <w:iCs/>
          <w:color w:val="000000" w:themeColor="text1"/>
        </w:rPr>
        <w:t xml:space="preserve"> = </w:t>
      </w:r>
      <w:r w:rsidR="00721EB0" w:rsidRPr="00000732">
        <w:rPr>
          <w:color w:val="000000" w:themeColor="text1"/>
        </w:rPr>
        <w:t>96.658, S</w:t>
      </w:r>
      <w:r w:rsidR="00DA4F72" w:rsidRPr="00000732">
        <w:rPr>
          <w:color w:val="000000" w:themeColor="text1"/>
        </w:rPr>
        <w:t>D</w:t>
      </w:r>
      <w:r w:rsidR="00721EB0" w:rsidRPr="00000732">
        <w:rPr>
          <w:color w:val="000000" w:themeColor="text1"/>
        </w:rPr>
        <w:t xml:space="preserve"> = 2.418; </w:t>
      </w:r>
      <w:r w:rsidR="00721EB0" w:rsidRPr="00000732">
        <w:rPr>
          <w:bCs/>
          <w:iCs/>
          <w:color w:val="000000" w:themeColor="text1"/>
        </w:rPr>
        <w:t>L1 size-</w:t>
      </w:r>
      <w:r w:rsidR="008657BB" w:rsidRPr="00000732">
        <w:rPr>
          <w:bCs/>
          <w:iCs/>
          <w:color w:val="000000" w:themeColor="text1"/>
        </w:rPr>
        <w:t>judgment</w:t>
      </w:r>
      <w:r w:rsidR="00721EB0" w:rsidRPr="00000732">
        <w:rPr>
          <w:bCs/>
          <w:iCs/>
          <w:color w:val="000000" w:themeColor="text1"/>
        </w:rPr>
        <w:t xml:space="preserve"> </w:t>
      </w:r>
      <w:r w:rsidR="003B0BEF" w:rsidRPr="00000732">
        <w:rPr>
          <w:bCs/>
          <w:iCs/>
          <w:color w:val="000000" w:themeColor="text1"/>
        </w:rPr>
        <w:t>n</w:t>
      </w:r>
      <w:r w:rsidR="00721EB0" w:rsidRPr="00000732">
        <w:rPr>
          <w:bCs/>
          <w:iCs/>
          <w:color w:val="000000" w:themeColor="text1"/>
        </w:rPr>
        <w:t>on-</w:t>
      </w:r>
      <w:r w:rsidR="003B0BEF" w:rsidRPr="00000732">
        <w:rPr>
          <w:bCs/>
          <w:iCs/>
          <w:color w:val="000000" w:themeColor="text1"/>
        </w:rPr>
        <w:t>c</w:t>
      </w:r>
      <w:r w:rsidR="00721EB0" w:rsidRPr="00000732">
        <w:rPr>
          <w:bCs/>
          <w:iCs/>
          <w:color w:val="000000" w:themeColor="text1"/>
        </w:rPr>
        <w:t>ognate</w:t>
      </w:r>
      <w:r w:rsidR="003B0BEF" w:rsidRPr="00000732">
        <w:rPr>
          <w:bCs/>
          <w:iCs/>
          <w:color w:val="000000" w:themeColor="text1"/>
        </w:rPr>
        <w:t>s</w:t>
      </w:r>
      <w:r w:rsidR="00721EB0" w:rsidRPr="00000732">
        <w:rPr>
          <w:bCs/>
          <w:iCs/>
          <w:color w:val="000000" w:themeColor="text1"/>
        </w:rPr>
        <w:t>: M = 96.712,</w:t>
      </w:r>
      <w:r w:rsidR="00721EB0" w:rsidRPr="00000732">
        <w:rPr>
          <w:color w:val="000000" w:themeColor="text1"/>
        </w:rPr>
        <w:t xml:space="preserve"> S</w:t>
      </w:r>
      <w:r w:rsidR="00DA4F72" w:rsidRPr="00000732">
        <w:rPr>
          <w:color w:val="000000" w:themeColor="text1"/>
        </w:rPr>
        <w:t>D</w:t>
      </w:r>
      <w:r w:rsidR="00721EB0" w:rsidRPr="00000732">
        <w:rPr>
          <w:color w:val="000000" w:themeColor="text1"/>
        </w:rPr>
        <w:t xml:space="preserve"> = 2.578).</w:t>
      </w:r>
    </w:p>
    <w:p w14:paraId="56405C73" w14:textId="120D5856" w:rsidR="001E52B8" w:rsidRPr="00000732" w:rsidRDefault="001E52B8" w:rsidP="007C608A">
      <w:pPr>
        <w:spacing w:line="360" w:lineRule="auto"/>
        <w:ind w:firstLine="720"/>
        <w:jc w:val="both"/>
        <w:rPr>
          <w:color w:val="000000" w:themeColor="text1"/>
        </w:rPr>
      </w:pPr>
      <w:r w:rsidRPr="00000732">
        <w:rPr>
          <w:color w:val="000000" w:themeColor="text1"/>
        </w:rPr>
        <w:t xml:space="preserve">The effect of </w:t>
      </w:r>
      <w:r w:rsidRPr="00000732">
        <w:rPr>
          <w:i/>
          <w:color w:val="000000" w:themeColor="text1"/>
        </w:rPr>
        <w:t>contextual control demands</w:t>
      </w:r>
      <w:r w:rsidRPr="00000732">
        <w:rPr>
          <w:bCs/>
          <w:iCs/>
          <w:color w:val="000000" w:themeColor="text1"/>
        </w:rPr>
        <w:t xml:space="preserve"> during speaking was assessed by comparing</w:t>
      </w:r>
      <w:r w:rsidRPr="00000732">
        <w:rPr>
          <w:i/>
          <w:color w:val="000000" w:themeColor="text1"/>
        </w:rPr>
        <w:t xml:space="preserve"> </w:t>
      </w:r>
      <w:r w:rsidRPr="00000732">
        <w:rPr>
          <w:bCs/>
          <w:iCs/>
          <w:color w:val="000000" w:themeColor="text1"/>
        </w:rPr>
        <w:t xml:space="preserve">accuracy measures </w:t>
      </w:r>
      <w:r w:rsidR="006A63C8" w:rsidRPr="00000732">
        <w:rPr>
          <w:bCs/>
          <w:iCs/>
          <w:color w:val="000000" w:themeColor="text1"/>
        </w:rPr>
        <w:t xml:space="preserve">(% of correct responses) </w:t>
      </w:r>
      <w:r w:rsidRPr="00000732">
        <w:rPr>
          <w:bCs/>
          <w:iCs/>
          <w:color w:val="000000" w:themeColor="text1"/>
        </w:rPr>
        <w:t xml:space="preserve">for HIC-L1 naming </w:t>
      </w:r>
      <w:r w:rsidR="006A63C8" w:rsidRPr="00000732">
        <w:rPr>
          <w:bCs/>
          <w:iCs/>
          <w:color w:val="000000" w:themeColor="text1"/>
        </w:rPr>
        <w:t xml:space="preserve">(M = </w:t>
      </w:r>
      <w:r w:rsidR="006A63C8" w:rsidRPr="00000732">
        <w:rPr>
          <w:color w:val="000000" w:themeColor="text1"/>
        </w:rPr>
        <w:t>94.905, S</w:t>
      </w:r>
      <w:r w:rsidR="00DA4F72" w:rsidRPr="00000732">
        <w:rPr>
          <w:color w:val="000000" w:themeColor="text1"/>
        </w:rPr>
        <w:t>D</w:t>
      </w:r>
      <w:r w:rsidR="006A63C8" w:rsidRPr="00000732">
        <w:rPr>
          <w:color w:val="000000" w:themeColor="text1"/>
        </w:rPr>
        <w:t xml:space="preserve"> = </w:t>
      </w:r>
      <w:r w:rsidR="006A63C8" w:rsidRPr="00000732">
        <w:rPr>
          <w:bCs/>
          <w:iCs/>
          <w:color w:val="000000" w:themeColor="text1"/>
        </w:rPr>
        <w:t xml:space="preserve">3.133) </w:t>
      </w:r>
      <w:r w:rsidRPr="00000732">
        <w:rPr>
          <w:bCs/>
          <w:i/>
          <w:color w:val="000000" w:themeColor="text1"/>
        </w:rPr>
        <w:t>versus</w:t>
      </w:r>
      <w:r w:rsidRPr="00000732">
        <w:rPr>
          <w:bCs/>
          <w:iCs/>
          <w:color w:val="000000" w:themeColor="text1"/>
        </w:rPr>
        <w:t xml:space="preserve"> LIC-L1 naming</w:t>
      </w:r>
      <w:r w:rsidR="006A63C8" w:rsidRPr="00000732">
        <w:rPr>
          <w:bCs/>
          <w:iCs/>
          <w:color w:val="000000" w:themeColor="text1"/>
        </w:rPr>
        <w:t xml:space="preserve"> (</w:t>
      </w:r>
      <w:r w:rsidR="00DA4F72" w:rsidRPr="00000732">
        <w:rPr>
          <w:bCs/>
          <w:iCs/>
          <w:color w:val="000000" w:themeColor="text1"/>
        </w:rPr>
        <w:t>M</w:t>
      </w:r>
      <w:r w:rsidR="006A63C8" w:rsidRPr="00000732">
        <w:rPr>
          <w:bCs/>
          <w:iCs/>
          <w:color w:val="000000" w:themeColor="text1"/>
        </w:rPr>
        <w:t xml:space="preserve"> = </w:t>
      </w:r>
      <w:r w:rsidR="006A63C8" w:rsidRPr="00000732">
        <w:rPr>
          <w:color w:val="000000" w:themeColor="text1"/>
        </w:rPr>
        <w:t>96.903, S</w:t>
      </w:r>
      <w:r w:rsidR="00DA4F72" w:rsidRPr="00000732">
        <w:rPr>
          <w:color w:val="000000" w:themeColor="text1"/>
        </w:rPr>
        <w:t>D</w:t>
      </w:r>
      <w:r w:rsidR="006A63C8" w:rsidRPr="00000732">
        <w:rPr>
          <w:color w:val="000000" w:themeColor="text1"/>
        </w:rPr>
        <w:t xml:space="preserve"> = 2.338)</w:t>
      </w:r>
      <w:r w:rsidRPr="00000732">
        <w:rPr>
          <w:bCs/>
          <w:iCs/>
          <w:color w:val="000000" w:themeColor="text1"/>
        </w:rPr>
        <w:t xml:space="preserve">. The results revealed a main effect of ‘context’ </w:t>
      </w:r>
      <w:r w:rsidRPr="00000732">
        <w:rPr>
          <w:color w:val="000000" w:themeColor="text1"/>
        </w:rPr>
        <w:t xml:space="preserve">[t (22) = -3.472, p = 0.002, </w:t>
      </w:r>
      <w:r w:rsidRPr="00000732">
        <w:rPr>
          <w:i/>
          <w:color w:val="000000" w:themeColor="text1"/>
        </w:rPr>
        <w:t xml:space="preserve">d </w:t>
      </w:r>
      <w:r w:rsidRPr="00000732">
        <w:rPr>
          <w:color w:val="000000" w:themeColor="text1"/>
        </w:rPr>
        <w:t>= -0.724</w:t>
      </w:r>
      <w:r w:rsidRPr="00000732">
        <w:rPr>
          <w:bCs/>
          <w:color w:val="000000" w:themeColor="text1"/>
        </w:rPr>
        <w:t>, BF</w:t>
      </w:r>
      <w:r w:rsidRPr="00000732">
        <w:rPr>
          <w:bCs/>
          <w:color w:val="000000" w:themeColor="text1"/>
          <w:sz w:val="18"/>
          <w:szCs w:val="18"/>
        </w:rPr>
        <w:t>10</w:t>
      </w:r>
      <w:r w:rsidRPr="00000732">
        <w:rPr>
          <w:bCs/>
          <w:color w:val="000000" w:themeColor="text1"/>
        </w:rPr>
        <w:t xml:space="preserve"> = 18.097</w:t>
      </w:r>
      <w:r w:rsidRPr="00000732">
        <w:rPr>
          <w:color w:val="000000" w:themeColor="text1"/>
        </w:rPr>
        <w:t xml:space="preserve">], suggesting that L1 naming performance improves under low </w:t>
      </w:r>
      <w:r w:rsidRPr="00000732">
        <w:rPr>
          <w:i/>
          <w:iCs/>
          <w:color w:val="000000" w:themeColor="text1"/>
        </w:rPr>
        <w:t xml:space="preserve">versus </w:t>
      </w:r>
      <w:r w:rsidRPr="00000732">
        <w:rPr>
          <w:color w:val="000000" w:themeColor="text1"/>
        </w:rPr>
        <w:t xml:space="preserve">high interference contexts. </w:t>
      </w:r>
    </w:p>
    <w:p w14:paraId="7E278EA7" w14:textId="380D25A1" w:rsidR="001E52B8" w:rsidRPr="00000732" w:rsidRDefault="001E52B8" w:rsidP="00721EB0">
      <w:pPr>
        <w:spacing w:line="360" w:lineRule="auto"/>
        <w:ind w:firstLine="720"/>
        <w:jc w:val="both"/>
        <w:rPr>
          <w:color w:val="000000" w:themeColor="text1"/>
        </w:rPr>
      </w:pPr>
      <w:r w:rsidRPr="00000732">
        <w:rPr>
          <w:color w:val="000000" w:themeColor="text1"/>
        </w:rPr>
        <w:t xml:space="preserve">Overall, these behavioural results provide evidence that </w:t>
      </w:r>
      <w:r w:rsidRPr="00000732">
        <w:rPr>
          <w:bCs/>
          <w:color w:val="000000" w:themeColor="text1"/>
        </w:rPr>
        <w:t>(1</w:t>
      </w:r>
      <w:r w:rsidRPr="00000732">
        <w:rPr>
          <w:iCs/>
          <w:color w:val="000000" w:themeColor="text1"/>
        </w:rPr>
        <w:t>)</w:t>
      </w:r>
      <w:r w:rsidRPr="00000732">
        <w:rPr>
          <w:bCs/>
          <w:iCs/>
          <w:color w:val="000000" w:themeColor="text1"/>
        </w:rPr>
        <w:t xml:space="preserve"> </w:t>
      </w:r>
      <w:r w:rsidRPr="00000732">
        <w:rPr>
          <w:i/>
          <w:color w:val="000000" w:themeColor="text1"/>
        </w:rPr>
        <w:t xml:space="preserve">intention to name an object </w:t>
      </w:r>
      <w:r w:rsidRPr="00000732">
        <w:rPr>
          <w:bCs/>
          <w:iCs/>
          <w:color w:val="000000" w:themeColor="text1"/>
        </w:rPr>
        <w:t>does not modulate phonological activity (cognate effect);</w:t>
      </w:r>
      <w:r w:rsidRPr="00000732">
        <w:rPr>
          <w:bCs/>
          <w:color w:val="000000" w:themeColor="text1"/>
        </w:rPr>
        <w:t xml:space="preserve"> (2)</w:t>
      </w:r>
      <w:r w:rsidRPr="00000732">
        <w:rPr>
          <w:color w:val="000000" w:themeColor="text1"/>
        </w:rPr>
        <w:t xml:space="preserve"> </w:t>
      </w:r>
      <w:r w:rsidRPr="00000732">
        <w:rPr>
          <w:i/>
          <w:color w:val="000000" w:themeColor="text1"/>
        </w:rPr>
        <w:t>contextual control demands</w:t>
      </w:r>
      <w:r w:rsidRPr="00000732">
        <w:rPr>
          <w:bCs/>
          <w:iCs/>
          <w:color w:val="000000" w:themeColor="text1"/>
        </w:rPr>
        <w:t xml:space="preserve"> affect L1 performance, likely </w:t>
      </w:r>
      <w:r w:rsidRPr="00000732">
        <w:rPr>
          <w:color w:val="000000" w:themeColor="text1"/>
        </w:rPr>
        <w:t xml:space="preserve">due to an increase in cross-language interference for high-interference </w:t>
      </w:r>
      <w:r w:rsidRPr="00000732">
        <w:rPr>
          <w:i/>
          <w:iCs/>
          <w:color w:val="000000" w:themeColor="text1"/>
        </w:rPr>
        <w:t xml:space="preserve">versus </w:t>
      </w:r>
      <w:r w:rsidRPr="00000732">
        <w:rPr>
          <w:color w:val="000000" w:themeColor="text1"/>
        </w:rPr>
        <w:t>low-interference contexts.</w:t>
      </w:r>
    </w:p>
    <w:p w14:paraId="4E988591" w14:textId="77777777" w:rsidR="001E52B8" w:rsidRPr="00000732" w:rsidRDefault="001E52B8" w:rsidP="00721EB0">
      <w:pPr>
        <w:spacing w:line="360" w:lineRule="auto"/>
        <w:jc w:val="both"/>
        <w:rPr>
          <w:color w:val="000000" w:themeColor="text1"/>
        </w:rPr>
      </w:pPr>
    </w:p>
    <w:p w14:paraId="4C48F0E7" w14:textId="77777777" w:rsidR="001E52B8" w:rsidRPr="00000732" w:rsidRDefault="001E52B8" w:rsidP="00721EB0">
      <w:pPr>
        <w:spacing w:after="60" w:line="360" w:lineRule="auto"/>
        <w:jc w:val="both"/>
        <w:rPr>
          <w:b/>
          <w:color w:val="000000" w:themeColor="text1"/>
          <w:sz w:val="28"/>
          <w:szCs w:val="28"/>
          <w:u w:val="single"/>
        </w:rPr>
      </w:pPr>
      <w:r w:rsidRPr="00000732">
        <w:rPr>
          <w:color w:val="000000" w:themeColor="text1"/>
          <w:u w:val="single"/>
        </w:rPr>
        <w:t>Whole-brain results</w:t>
      </w:r>
    </w:p>
    <w:p w14:paraId="254EB6F8" w14:textId="77777777" w:rsidR="001E52B8" w:rsidRPr="00000732" w:rsidRDefault="001E52B8" w:rsidP="00721EB0">
      <w:pPr>
        <w:pStyle w:val="NormalWeb"/>
        <w:shd w:val="clear" w:color="auto" w:fill="FFFFFF"/>
        <w:spacing w:after="60" w:line="360" w:lineRule="auto"/>
        <w:jc w:val="both"/>
        <w:rPr>
          <w:i/>
          <w:iCs/>
          <w:color w:val="000000" w:themeColor="text1"/>
        </w:rPr>
      </w:pPr>
      <w:r w:rsidRPr="00000732">
        <w:rPr>
          <w:i/>
          <w:iCs/>
          <w:color w:val="000000" w:themeColor="text1"/>
        </w:rPr>
        <w:t>Tasks versus rest contrasts and FC analyses</w:t>
      </w:r>
    </w:p>
    <w:p w14:paraId="57CE14E5" w14:textId="18A617ED" w:rsidR="001E52B8" w:rsidRPr="00000732" w:rsidRDefault="001E52B8" w:rsidP="00D81211">
      <w:pPr>
        <w:spacing w:line="360" w:lineRule="auto"/>
        <w:ind w:firstLine="720"/>
        <w:jc w:val="both"/>
        <w:rPr>
          <w:color w:val="000000" w:themeColor="text1"/>
        </w:rPr>
      </w:pPr>
      <w:r w:rsidRPr="00000732">
        <w:rPr>
          <w:color w:val="000000" w:themeColor="text1"/>
        </w:rPr>
        <w:t>If vOTC operates as a part of a network for visual object recognition, then this region should be positively engaged in all tasks. Indeed, we found that left vOTC was positively engaged by all tasks (</w:t>
      </w:r>
      <w:r w:rsidRPr="00000732">
        <w:rPr>
          <w:color w:val="000000" w:themeColor="text1"/>
          <w:u w:val="single"/>
        </w:rPr>
        <w:t>see Figure 2A and C</w:t>
      </w:r>
      <w:r w:rsidRPr="00000732">
        <w:rPr>
          <w:color w:val="000000" w:themeColor="text1"/>
        </w:rPr>
        <w:t>). In line with the hypothesis that left vOTC should couple with activation in semantic areas, we found that left vOTC activation coupled with semantic regions, including IFG, pMTG, IPL, dACC/pre-SMA, and ATLs across all tasks (</w:t>
      </w:r>
      <w:r w:rsidRPr="00000732">
        <w:rPr>
          <w:color w:val="000000" w:themeColor="text1"/>
          <w:u w:val="single"/>
        </w:rPr>
        <w:t>see Figure 2B</w:t>
      </w:r>
      <w:r w:rsidRPr="00000732">
        <w:rPr>
          <w:color w:val="000000" w:themeColor="text1"/>
        </w:rPr>
        <w:t>).</w:t>
      </w:r>
    </w:p>
    <w:p w14:paraId="18047600" w14:textId="77777777" w:rsidR="00D81211" w:rsidRPr="00000732" w:rsidRDefault="00D81211" w:rsidP="00D81211">
      <w:pPr>
        <w:spacing w:line="360" w:lineRule="auto"/>
        <w:ind w:firstLine="720"/>
        <w:jc w:val="both"/>
        <w:rPr>
          <w:color w:val="000000" w:themeColor="text1"/>
        </w:rPr>
      </w:pPr>
    </w:p>
    <w:p w14:paraId="7E2FAB8C" w14:textId="77777777" w:rsidR="00D81211" w:rsidRPr="00000732" w:rsidRDefault="00D81211" w:rsidP="00D81211">
      <w:pPr>
        <w:spacing w:line="360" w:lineRule="auto"/>
        <w:ind w:firstLine="720"/>
        <w:jc w:val="both"/>
        <w:rPr>
          <w:color w:val="000000" w:themeColor="text1"/>
        </w:rPr>
      </w:pPr>
      <w:r w:rsidRPr="00000732">
        <w:rPr>
          <w:color w:val="000000" w:themeColor="text1"/>
        </w:rPr>
        <w:t>------------------------------------------------------------------------------------------------------------------</w:t>
      </w:r>
    </w:p>
    <w:p w14:paraId="05D519FE" w14:textId="77777777" w:rsidR="00D81211" w:rsidRPr="00000732" w:rsidRDefault="00D81211" w:rsidP="00D81211">
      <w:pPr>
        <w:spacing w:line="360" w:lineRule="auto"/>
        <w:ind w:left="3600"/>
        <w:jc w:val="both"/>
        <w:rPr>
          <w:color w:val="000000" w:themeColor="text1"/>
        </w:rPr>
      </w:pPr>
      <w:r w:rsidRPr="00000732">
        <w:rPr>
          <w:color w:val="000000" w:themeColor="text1"/>
        </w:rPr>
        <w:t>Please add Figure 2 here</w:t>
      </w:r>
    </w:p>
    <w:p w14:paraId="5B52C9C3" w14:textId="77777777" w:rsidR="00D81211" w:rsidRPr="00000732" w:rsidRDefault="00D81211" w:rsidP="00D81211">
      <w:pPr>
        <w:spacing w:line="360" w:lineRule="auto"/>
        <w:ind w:firstLine="720"/>
        <w:jc w:val="both"/>
        <w:rPr>
          <w:color w:val="000000" w:themeColor="text1"/>
        </w:rPr>
      </w:pPr>
      <w:r w:rsidRPr="00000732">
        <w:rPr>
          <w:color w:val="000000" w:themeColor="text1"/>
        </w:rPr>
        <w:t>------------------------------------------------------------------------------------------------------------------</w:t>
      </w:r>
    </w:p>
    <w:p w14:paraId="1213294A" w14:textId="77777777" w:rsidR="00D81211" w:rsidRPr="00000732" w:rsidRDefault="00D81211" w:rsidP="00D81211">
      <w:pPr>
        <w:spacing w:line="360" w:lineRule="auto"/>
        <w:ind w:firstLine="720"/>
        <w:jc w:val="both"/>
        <w:rPr>
          <w:color w:val="000000" w:themeColor="text1"/>
        </w:rPr>
      </w:pPr>
    </w:p>
    <w:p w14:paraId="0423C17F" w14:textId="2A446D20" w:rsidR="001E52B8" w:rsidRPr="00000732" w:rsidRDefault="001E52B8" w:rsidP="00721EB0">
      <w:pPr>
        <w:pStyle w:val="NormalWeb"/>
        <w:spacing w:after="240" w:line="360" w:lineRule="atLeast"/>
        <w:rPr>
          <w:i/>
          <w:iCs/>
          <w:color w:val="000000" w:themeColor="text1"/>
        </w:rPr>
      </w:pPr>
      <w:r w:rsidRPr="00000732">
        <w:rPr>
          <w:i/>
          <w:iCs/>
          <w:color w:val="000000" w:themeColor="text1"/>
        </w:rPr>
        <w:t xml:space="preserve">Top-down </w:t>
      </w:r>
      <w:r w:rsidR="00D11B41" w:rsidRPr="00000732">
        <w:rPr>
          <w:i/>
          <w:iCs/>
          <w:color w:val="000000" w:themeColor="text1"/>
        </w:rPr>
        <w:t xml:space="preserve">modulatory </w:t>
      </w:r>
      <w:r w:rsidRPr="00000732">
        <w:rPr>
          <w:i/>
          <w:iCs/>
          <w:color w:val="000000" w:themeColor="text1"/>
        </w:rPr>
        <w:t>effects revealed by FC analyses</w:t>
      </w:r>
    </w:p>
    <w:p w14:paraId="1588BF1D" w14:textId="2DC33A47" w:rsidR="00D619F1" w:rsidRPr="00000732" w:rsidRDefault="001E52B8" w:rsidP="008B31AF">
      <w:pPr>
        <w:spacing w:line="360" w:lineRule="auto"/>
        <w:ind w:firstLine="720"/>
        <w:jc w:val="both"/>
        <w:rPr>
          <w:color w:val="000000" w:themeColor="text1"/>
        </w:rPr>
      </w:pPr>
      <w:r w:rsidRPr="00000732">
        <w:rPr>
          <w:color w:val="000000" w:themeColor="text1"/>
        </w:rPr>
        <w:t>The results are summarised in Table 1 and in Figures 3 and 4.</w:t>
      </w:r>
      <w:r w:rsidRPr="00000732">
        <w:rPr>
          <w:noProof/>
          <w:color w:val="000000" w:themeColor="text1"/>
        </w:rPr>
        <w:t xml:space="preserve"> </w:t>
      </w:r>
      <w:r w:rsidRPr="00000732">
        <w:rPr>
          <w:color w:val="000000" w:themeColor="text1"/>
        </w:rPr>
        <w:t xml:space="preserve">The effect of </w:t>
      </w:r>
      <w:r w:rsidRPr="00000732">
        <w:rPr>
          <w:i/>
          <w:color w:val="000000" w:themeColor="text1"/>
        </w:rPr>
        <w:t>intention to name an object</w:t>
      </w:r>
      <w:r w:rsidRPr="00000732">
        <w:rPr>
          <w:color w:val="000000" w:themeColor="text1"/>
        </w:rPr>
        <w:t xml:space="preserve"> </w:t>
      </w:r>
      <w:r w:rsidRPr="00000732">
        <w:rPr>
          <w:bCs/>
          <w:iCs/>
          <w:color w:val="000000" w:themeColor="text1"/>
        </w:rPr>
        <w:t xml:space="preserve">was examined by assessing </w:t>
      </w:r>
      <w:r w:rsidRPr="00000732">
        <w:rPr>
          <w:color w:val="000000" w:themeColor="text1"/>
        </w:rPr>
        <w:t>the extent to which left vOTC-based FC was modulated by cognate status in L1 picture naming and the L1 size-</w:t>
      </w:r>
      <w:r w:rsidR="008657BB" w:rsidRPr="00000732">
        <w:rPr>
          <w:color w:val="000000" w:themeColor="text1"/>
        </w:rPr>
        <w:t>judgment</w:t>
      </w:r>
      <w:r w:rsidRPr="00000732">
        <w:rPr>
          <w:color w:val="000000" w:themeColor="text1"/>
        </w:rPr>
        <w:t xml:space="preserve">. Based on previous findings </w:t>
      </w:r>
      <w:r w:rsidRPr="00000732">
        <w:rPr>
          <w:noProof/>
          <w:color w:val="000000" w:themeColor="text1"/>
        </w:rPr>
        <w:t>(Palomar-Garcia et al., 2015)</w:t>
      </w:r>
      <w:r w:rsidRPr="00000732">
        <w:rPr>
          <w:color w:val="000000" w:themeColor="text1"/>
        </w:rPr>
        <w:t>, we hypothesised that the dACC/</w:t>
      </w:r>
      <w:r w:rsidR="00064964" w:rsidRPr="00000732">
        <w:rPr>
          <w:color w:val="000000" w:themeColor="text1"/>
        </w:rPr>
        <w:t>pre-SMA</w:t>
      </w:r>
      <w:r w:rsidRPr="00000732">
        <w:rPr>
          <w:color w:val="000000" w:themeColor="text1"/>
        </w:rPr>
        <w:t xml:space="preserve"> would be associated with a neural cognate effect. </w:t>
      </w:r>
      <w:r w:rsidR="008D1F5E" w:rsidRPr="00000732">
        <w:rPr>
          <w:color w:val="000000" w:themeColor="text1"/>
        </w:rPr>
        <w:t>Accordingly</w:t>
      </w:r>
      <w:r w:rsidRPr="00000732">
        <w:rPr>
          <w:color w:val="000000" w:themeColor="text1"/>
        </w:rPr>
        <w:t xml:space="preserve">, during LIC-L1 naming, the cognate status (non-cognates </w:t>
      </w:r>
      <w:r w:rsidRPr="00000732">
        <w:rPr>
          <w:i/>
          <w:iCs/>
          <w:color w:val="000000" w:themeColor="text1"/>
        </w:rPr>
        <w:t xml:space="preserve">versus </w:t>
      </w:r>
      <w:r w:rsidRPr="00000732">
        <w:rPr>
          <w:color w:val="000000" w:themeColor="text1"/>
        </w:rPr>
        <w:t xml:space="preserve">cognates) of the to-be-named pictures modulated left vOTC-based FC towards right dACC/pre-SMA, extending to right dorsolateral prefrontal cortex (dlPFC) and </w:t>
      </w:r>
      <w:r w:rsidRPr="00000732">
        <w:rPr>
          <w:color w:val="000000" w:themeColor="text1"/>
        </w:rPr>
        <w:lastRenderedPageBreak/>
        <w:t xml:space="preserve">the left frontal eye field (FEF) (see </w:t>
      </w:r>
      <w:r w:rsidRPr="00000732">
        <w:rPr>
          <w:color w:val="000000" w:themeColor="text1"/>
          <w:u w:val="single"/>
        </w:rPr>
        <w:t>Figure 3</w:t>
      </w:r>
      <w:r w:rsidRPr="00000732">
        <w:rPr>
          <w:color w:val="000000" w:themeColor="text1"/>
        </w:rPr>
        <w:t>). By contrast, in the L1 size-</w:t>
      </w:r>
      <w:r w:rsidR="008657BB" w:rsidRPr="00000732">
        <w:rPr>
          <w:color w:val="000000" w:themeColor="text1"/>
        </w:rPr>
        <w:t>judgment</w:t>
      </w:r>
      <w:r w:rsidRPr="00000732">
        <w:rPr>
          <w:color w:val="000000" w:themeColor="text1"/>
        </w:rPr>
        <w:t xml:space="preserve">, cognate status did not modulate left vOTC-based FC, in line with the behavioural results. </w:t>
      </w:r>
    </w:p>
    <w:p w14:paraId="57870AD4" w14:textId="77777777" w:rsidR="00D619F1" w:rsidRPr="00000732" w:rsidRDefault="00D619F1" w:rsidP="00D81211">
      <w:pPr>
        <w:spacing w:line="360" w:lineRule="auto"/>
        <w:ind w:firstLine="720"/>
        <w:jc w:val="both"/>
        <w:rPr>
          <w:color w:val="000000" w:themeColor="text1"/>
        </w:rPr>
      </w:pPr>
    </w:p>
    <w:p w14:paraId="42D75977" w14:textId="3A187681" w:rsidR="00D81211" w:rsidRPr="00000732" w:rsidRDefault="00D81211" w:rsidP="00D81211">
      <w:pPr>
        <w:spacing w:line="360" w:lineRule="auto"/>
        <w:ind w:firstLine="720"/>
        <w:jc w:val="both"/>
        <w:rPr>
          <w:color w:val="000000" w:themeColor="text1"/>
        </w:rPr>
      </w:pPr>
      <w:r w:rsidRPr="00000732">
        <w:rPr>
          <w:color w:val="000000" w:themeColor="text1"/>
        </w:rPr>
        <w:t>------------------------------------------------------------------------------------------------------------------</w:t>
      </w:r>
    </w:p>
    <w:p w14:paraId="5A90141A" w14:textId="77777777" w:rsidR="00D81211" w:rsidRPr="00000732" w:rsidRDefault="00D81211" w:rsidP="00D81211">
      <w:pPr>
        <w:spacing w:line="360" w:lineRule="auto"/>
        <w:ind w:left="3600"/>
        <w:jc w:val="both"/>
        <w:rPr>
          <w:color w:val="000000" w:themeColor="text1"/>
        </w:rPr>
      </w:pPr>
      <w:r w:rsidRPr="00000732">
        <w:rPr>
          <w:color w:val="000000" w:themeColor="text1"/>
        </w:rPr>
        <w:t>Please add Figure 3 here</w:t>
      </w:r>
    </w:p>
    <w:p w14:paraId="64601C89" w14:textId="77777777" w:rsidR="00D81211" w:rsidRPr="00000732" w:rsidRDefault="00D81211" w:rsidP="00D81211">
      <w:pPr>
        <w:spacing w:line="360" w:lineRule="auto"/>
        <w:ind w:firstLine="720"/>
        <w:jc w:val="both"/>
        <w:rPr>
          <w:color w:val="000000" w:themeColor="text1"/>
        </w:rPr>
      </w:pPr>
      <w:r w:rsidRPr="00000732">
        <w:rPr>
          <w:color w:val="000000" w:themeColor="text1"/>
        </w:rPr>
        <w:t>------------------------------------------------------------------------------------------------------------------</w:t>
      </w:r>
    </w:p>
    <w:p w14:paraId="56338D9C" w14:textId="77777777" w:rsidR="00D81211" w:rsidRPr="00000732" w:rsidRDefault="00D81211" w:rsidP="007E7259">
      <w:pPr>
        <w:spacing w:line="360" w:lineRule="auto"/>
        <w:jc w:val="both"/>
        <w:rPr>
          <w:color w:val="000000" w:themeColor="text1"/>
        </w:rPr>
      </w:pPr>
    </w:p>
    <w:p w14:paraId="12CC6B59" w14:textId="77777777" w:rsidR="001E52B8" w:rsidRPr="00000732" w:rsidRDefault="001E52B8" w:rsidP="00721EB0">
      <w:pPr>
        <w:spacing w:line="360" w:lineRule="auto"/>
        <w:ind w:firstLine="720"/>
        <w:jc w:val="both"/>
        <w:rPr>
          <w:i/>
          <w:color w:val="000000" w:themeColor="text1"/>
        </w:rPr>
      </w:pPr>
      <w:r w:rsidRPr="00000732">
        <w:rPr>
          <w:color w:val="000000" w:themeColor="text1"/>
        </w:rPr>
        <w:t xml:space="preserve">Finally, the effect of </w:t>
      </w:r>
      <w:r w:rsidRPr="00000732">
        <w:rPr>
          <w:i/>
          <w:color w:val="000000" w:themeColor="text1"/>
        </w:rPr>
        <w:t>contextual control demands</w:t>
      </w:r>
      <w:r w:rsidRPr="00000732">
        <w:rPr>
          <w:bCs/>
          <w:iCs/>
          <w:color w:val="000000" w:themeColor="text1"/>
        </w:rPr>
        <w:t xml:space="preserve"> was assessed by comparing seed-based whole-brain FC for L1 naming in high </w:t>
      </w:r>
      <w:r w:rsidRPr="00000732">
        <w:rPr>
          <w:bCs/>
          <w:i/>
          <w:color w:val="000000" w:themeColor="text1"/>
        </w:rPr>
        <w:t>versus</w:t>
      </w:r>
      <w:r w:rsidRPr="00000732">
        <w:rPr>
          <w:bCs/>
          <w:iCs/>
          <w:color w:val="000000" w:themeColor="text1"/>
        </w:rPr>
        <w:t xml:space="preserve"> low interference contexts (paired </w:t>
      </w:r>
      <w:r w:rsidRPr="00000732">
        <w:rPr>
          <w:bCs/>
          <w:i/>
          <w:iCs/>
          <w:color w:val="000000" w:themeColor="text1"/>
        </w:rPr>
        <w:t>t</w:t>
      </w:r>
      <w:r w:rsidRPr="00000732">
        <w:rPr>
          <w:bCs/>
          <w:iCs/>
          <w:color w:val="000000" w:themeColor="text1"/>
        </w:rPr>
        <w:t xml:space="preserve">-test). </w:t>
      </w:r>
      <w:r w:rsidRPr="00000732">
        <w:rPr>
          <w:color w:val="000000" w:themeColor="text1"/>
        </w:rPr>
        <w:t xml:space="preserve">In line with the hypothesis that this contrast should induce stronger FC from left vOTC towards areas for sustained control of interference, we observed stronger FC from left vOTC towards the left caudate for HIC-L1 naming </w:t>
      </w:r>
      <w:r w:rsidRPr="00000732">
        <w:rPr>
          <w:i/>
          <w:iCs/>
          <w:color w:val="000000" w:themeColor="text1"/>
        </w:rPr>
        <w:t>versus</w:t>
      </w:r>
      <w:r w:rsidRPr="00000732">
        <w:rPr>
          <w:color w:val="000000" w:themeColor="text1"/>
        </w:rPr>
        <w:t xml:space="preserve"> LIC-L1 naming (</w:t>
      </w:r>
      <w:r w:rsidRPr="00000732">
        <w:rPr>
          <w:color w:val="000000" w:themeColor="text1"/>
          <w:u w:val="single"/>
        </w:rPr>
        <w:t>see Figure 4</w:t>
      </w:r>
      <w:r w:rsidRPr="00000732">
        <w:rPr>
          <w:color w:val="000000" w:themeColor="text1"/>
        </w:rPr>
        <w:t>). Note that, as hypothesised</w:t>
      </w:r>
      <w:r w:rsidRPr="00000732">
        <w:rPr>
          <w:i/>
          <w:color w:val="000000" w:themeColor="text1"/>
        </w:rPr>
        <w:t xml:space="preserve"> </w:t>
      </w:r>
      <w:r w:rsidRPr="00000732">
        <w:rPr>
          <w:color w:val="000000" w:themeColor="text1"/>
        </w:rPr>
        <w:t xml:space="preserve">(see ‘Whole-brain seed-based FC analyses: Tasks versus rest’), FC from right vOTC did not show any significant result for the effects of </w:t>
      </w:r>
      <w:r w:rsidRPr="00000732">
        <w:rPr>
          <w:i/>
          <w:color w:val="000000" w:themeColor="text1"/>
        </w:rPr>
        <w:t>intention to name an object</w:t>
      </w:r>
      <w:r w:rsidRPr="00000732">
        <w:rPr>
          <w:color w:val="000000" w:themeColor="text1"/>
        </w:rPr>
        <w:t xml:space="preserve"> and </w:t>
      </w:r>
      <w:r w:rsidRPr="00000732">
        <w:rPr>
          <w:i/>
          <w:color w:val="000000" w:themeColor="text1"/>
        </w:rPr>
        <w:t>contextual control.</w:t>
      </w:r>
    </w:p>
    <w:p w14:paraId="473EE85C" w14:textId="77777777" w:rsidR="00D81211" w:rsidRPr="00000732" w:rsidRDefault="00D81211" w:rsidP="00721EB0">
      <w:pPr>
        <w:spacing w:line="360" w:lineRule="auto"/>
        <w:ind w:firstLine="720"/>
        <w:jc w:val="both"/>
        <w:rPr>
          <w:i/>
          <w:color w:val="000000" w:themeColor="text1"/>
        </w:rPr>
      </w:pPr>
    </w:p>
    <w:p w14:paraId="5364DFA5" w14:textId="77777777" w:rsidR="00D81211" w:rsidRPr="00000732" w:rsidRDefault="00D81211" w:rsidP="00D81211">
      <w:pPr>
        <w:spacing w:line="360" w:lineRule="auto"/>
        <w:ind w:firstLine="720"/>
        <w:jc w:val="both"/>
        <w:rPr>
          <w:color w:val="000000" w:themeColor="text1"/>
        </w:rPr>
      </w:pPr>
      <w:r w:rsidRPr="00000732">
        <w:rPr>
          <w:color w:val="000000" w:themeColor="text1"/>
        </w:rPr>
        <w:t>------------------------------------------------------------------------------------------------------------------</w:t>
      </w:r>
    </w:p>
    <w:p w14:paraId="5FE4AF0E" w14:textId="77777777" w:rsidR="00D81211" w:rsidRPr="00000732" w:rsidRDefault="00D81211" w:rsidP="00D81211">
      <w:pPr>
        <w:spacing w:line="360" w:lineRule="auto"/>
        <w:ind w:left="3600"/>
        <w:jc w:val="both"/>
        <w:rPr>
          <w:color w:val="000000" w:themeColor="text1"/>
        </w:rPr>
      </w:pPr>
      <w:r w:rsidRPr="00000732">
        <w:rPr>
          <w:color w:val="000000" w:themeColor="text1"/>
        </w:rPr>
        <w:t>Please add Figure 4 here</w:t>
      </w:r>
    </w:p>
    <w:p w14:paraId="631C9E6D" w14:textId="77777777" w:rsidR="00D81211" w:rsidRPr="00000732" w:rsidRDefault="00D81211" w:rsidP="00D81211">
      <w:pPr>
        <w:spacing w:line="360" w:lineRule="auto"/>
        <w:ind w:firstLine="720"/>
        <w:jc w:val="both"/>
        <w:rPr>
          <w:color w:val="000000" w:themeColor="text1"/>
        </w:rPr>
      </w:pPr>
      <w:r w:rsidRPr="00000732">
        <w:rPr>
          <w:color w:val="000000" w:themeColor="text1"/>
        </w:rPr>
        <w:t>------------------------------------------------------------------------------------------------------------------</w:t>
      </w:r>
    </w:p>
    <w:p w14:paraId="5BF69C7B" w14:textId="77777777" w:rsidR="00D81211" w:rsidRPr="00000732" w:rsidRDefault="00D81211" w:rsidP="00D81211">
      <w:pPr>
        <w:spacing w:line="360" w:lineRule="auto"/>
        <w:ind w:firstLine="720"/>
        <w:jc w:val="both"/>
        <w:rPr>
          <w:i/>
          <w:color w:val="000000" w:themeColor="text1"/>
        </w:rPr>
      </w:pPr>
    </w:p>
    <w:p w14:paraId="1EDDEF34" w14:textId="68C75FA3" w:rsidR="001E52B8" w:rsidRPr="00000732" w:rsidRDefault="001E52B8" w:rsidP="00721EB0">
      <w:pPr>
        <w:spacing w:line="360" w:lineRule="auto"/>
        <w:ind w:firstLine="720"/>
        <w:jc w:val="both"/>
        <w:rPr>
          <w:color w:val="000000" w:themeColor="text1"/>
        </w:rPr>
      </w:pPr>
      <w:r w:rsidRPr="00000732">
        <w:rPr>
          <w:color w:val="000000" w:themeColor="text1"/>
        </w:rPr>
        <w:t>To summarise, the results (</w:t>
      </w:r>
      <w:r w:rsidRPr="00000732">
        <w:rPr>
          <w:color w:val="000000" w:themeColor="text1"/>
          <w:u w:val="single"/>
        </w:rPr>
        <w:t>see Table 1</w:t>
      </w:r>
      <w:r w:rsidRPr="00000732">
        <w:rPr>
          <w:color w:val="000000" w:themeColor="text1"/>
        </w:rPr>
        <w:t xml:space="preserve">) revealed that </w:t>
      </w:r>
      <w:r w:rsidRPr="00000732">
        <w:rPr>
          <w:bCs/>
          <w:color w:val="000000" w:themeColor="text1"/>
        </w:rPr>
        <w:t>(1)</w:t>
      </w:r>
      <w:r w:rsidRPr="00000732">
        <w:rPr>
          <w:color w:val="000000" w:themeColor="text1"/>
        </w:rPr>
        <w:t xml:space="preserve"> </w:t>
      </w:r>
      <w:r w:rsidRPr="00000732">
        <w:rPr>
          <w:i/>
          <w:color w:val="000000" w:themeColor="text1"/>
        </w:rPr>
        <w:t>intention to name an object</w:t>
      </w:r>
      <w:r w:rsidRPr="00000732">
        <w:rPr>
          <w:bCs/>
          <w:iCs/>
          <w:color w:val="000000" w:themeColor="text1"/>
        </w:rPr>
        <w:t xml:space="preserve"> increases FC from left vOTC to right dACC/</w:t>
      </w:r>
      <w:r w:rsidR="00064964" w:rsidRPr="00000732">
        <w:rPr>
          <w:bCs/>
          <w:iCs/>
          <w:color w:val="000000" w:themeColor="text1"/>
        </w:rPr>
        <w:t>pre-SMA</w:t>
      </w:r>
      <w:r w:rsidRPr="00000732">
        <w:rPr>
          <w:bCs/>
          <w:iCs/>
          <w:color w:val="000000" w:themeColor="text1"/>
        </w:rPr>
        <w:t xml:space="preserve"> reflecting phonology-related activity; and </w:t>
      </w:r>
      <w:r w:rsidRPr="00000732">
        <w:rPr>
          <w:iCs/>
          <w:color w:val="000000" w:themeColor="text1"/>
        </w:rPr>
        <w:t>(2)</w:t>
      </w:r>
      <w:r w:rsidRPr="00000732">
        <w:rPr>
          <w:bCs/>
          <w:iCs/>
          <w:color w:val="000000" w:themeColor="text1"/>
        </w:rPr>
        <w:t xml:space="preserve"> </w:t>
      </w:r>
      <w:r w:rsidRPr="00000732">
        <w:rPr>
          <w:i/>
          <w:color w:val="000000" w:themeColor="text1"/>
        </w:rPr>
        <w:t>contextual control demands</w:t>
      </w:r>
      <w:r w:rsidRPr="00000732">
        <w:rPr>
          <w:bCs/>
          <w:iCs/>
          <w:color w:val="000000" w:themeColor="text1"/>
        </w:rPr>
        <w:t xml:space="preserve"> during L1 naming increased FC from left vOTC to the left caudate.</w:t>
      </w:r>
    </w:p>
    <w:p w14:paraId="445EC7E3" w14:textId="77777777" w:rsidR="006543D1" w:rsidRPr="00000732" w:rsidRDefault="001E52B8" w:rsidP="0011324F">
      <w:pPr>
        <w:spacing w:line="360" w:lineRule="auto"/>
        <w:jc w:val="both"/>
        <w:rPr>
          <w:noProof/>
          <w:color w:val="000000" w:themeColor="text1"/>
        </w:rPr>
      </w:pPr>
      <w:r w:rsidRPr="00000732">
        <w:rPr>
          <w:noProof/>
          <w:color w:val="000000" w:themeColor="text1"/>
        </w:rPr>
        <w:t xml:space="preserve">                  </w:t>
      </w:r>
    </w:p>
    <w:p w14:paraId="0FE42CF6" w14:textId="77777777" w:rsidR="006543D1" w:rsidRPr="00000732" w:rsidRDefault="006543D1" w:rsidP="0011324F">
      <w:pPr>
        <w:spacing w:line="360" w:lineRule="auto"/>
        <w:jc w:val="both"/>
        <w:rPr>
          <w:noProof/>
          <w:color w:val="000000" w:themeColor="text1"/>
        </w:rPr>
      </w:pPr>
    </w:p>
    <w:p w14:paraId="19C9A7CD" w14:textId="77777777" w:rsidR="006543D1" w:rsidRPr="00000732" w:rsidRDefault="006543D1" w:rsidP="0011324F">
      <w:pPr>
        <w:spacing w:line="360" w:lineRule="auto"/>
        <w:jc w:val="both"/>
        <w:rPr>
          <w:noProof/>
          <w:color w:val="000000" w:themeColor="text1"/>
        </w:rPr>
      </w:pPr>
    </w:p>
    <w:p w14:paraId="280770F4" w14:textId="77777777" w:rsidR="006543D1" w:rsidRPr="00000732" w:rsidRDefault="006543D1" w:rsidP="0011324F">
      <w:pPr>
        <w:spacing w:line="360" w:lineRule="auto"/>
        <w:jc w:val="both"/>
        <w:rPr>
          <w:noProof/>
          <w:color w:val="000000" w:themeColor="text1"/>
        </w:rPr>
      </w:pPr>
    </w:p>
    <w:p w14:paraId="4CF6D69F" w14:textId="77777777" w:rsidR="006543D1" w:rsidRPr="00000732" w:rsidRDefault="006543D1" w:rsidP="0011324F">
      <w:pPr>
        <w:spacing w:line="360" w:lineRule="auto"/>
        <w:jc w:val="both"/>
        <w:rPr>
          <w:noProof/>
          <w:color w:val="000000" w:themeColor="text1"/>
        </w:rPr>
      </w:pPr>
    </w:p>
    <w:p w14:paraId="40018150" w14:textId="77777777" w:rsidR="006543D1" w:rsidRPr="00000732" w:rsidRDefault="006543D1" w:rsidP="0011324F">
      <w:pPr>
        <w:spacing w:line="360" w:lineRule="auto"/>
        <w:jc w:val="both"/>
        <w:rPr>
          <w:noProof/>
          <w:color w:val="000000" w:themeColor="text1"/>
        </w:rPr>
      </w:pPr>
    </w:p>
    <w:p w14:paraId="3D732CF7" w14:textId="77777777" w:rsidR="006543D1" w:rsidRPr="00000732" w:rsidRDefault="006543D1" w:rsidP="0011324F">
      <w:pPr>
        <w:spacing w:line="360" w:lineRule="auto"/>
        <w:jc w:val="both"/>
        <w:rPr>
          <w:noProof/>
          <w:color w:val="000000" w:themeColor="text1"/>
        </w:rPr>
      </w:pPr>
    </w:p>
    <w:p w14:paraId="7B820408" w14:textId="77777777" w:rsidR="006543D1" w:rsidRPr="00000732" w:rsidRDefault="006543D1" w:rsidP="0011324F">
      <w:pPr>
        <w:spacing w:line="360" w:lineRule="auto"/>
        <w:jc w:val="both"/>
        <w:rPr>
          <w:noProof/>
          <w:color w:val="000000" w:themeColor="text1"/>
        </w:rPr>
      </w:pPr>
    </w:p>
    <w:p w14:paraId="7A08EF31" w14:textId="77777777" w:rsidR="006543D1" w:rsidRPr="00000732" w:rsidRDefault="006543D1" w:rsidP="0011324F">
      <w:pPr>
        <w:spacing w:line="360" w:lineRule="auto"/>
        <w:jc w:val="both"/>
        <w:rPr>
          <w:noProof/>
          <w:color w:val="000000" w:themeColor="text1"/>
        </w:rPr>
      </w:pPr>
    </w:p>
    <w:p w14:paraId="318A3097" w14:textId="77777777" w:rsidR="006543D1" w:rsidRPr="00000732" w:rsidRDefault="006543D1" w:rsidP="0011324F">
      <w:pPr>
        <w:spacing w:line="360" w:lineRule="auto"/>
        <w:jc w:val="both"/>
        <w:rPr>
          <w:noProof/>
          <w:color w:val="000000" w:themeColor="text1"/>
        </w:rPr>
      </w:pPr>
    </w:p>
    <w:p w14:paraId="755BA8BD" w14:textId="77777777" w:rsidR="006543D1" w:rsidRPr="00000732" w:rsidRDefault="006543D1" w:rsidP="0011324F">
      <w:pPr>
        <w:spacing w:line="360" w:lineRule="auto"/>
        <w:jc w:val="both"/>
        <w:rPr>
          <w:noProof/>
          <w:color w:val="000000" w:themeColor="text1"/>
        </w:rPr>
      </w:pPr>
    </w:p>
    <w:p w14:paraId="433083E6" w14:textId="77777777" w:rsidR="006543D1" w:rsidRPr="00000732" w:rsidRDefault="006543D1" w:rsidP="0011324F">
      <w:pPr>
        <w:spacing w:line="360" w:lineRule="auto"/>
        <w:jc w:val="both"/>
        <w:rPr>
          <w:noProof/>
          <w:color w:val="000000" w:themeColor="text1"/>
        </w:rPr>
      </w:pPr>
    </w:p>
    <w:p w14:paraId="432E7389" w14:textId="586559BD" w:rsidR="001E52B8" w:rsidRPr="00000732" w:rsidRDefault="001E52B8" w:rsidP="0011324F">
      <w:pPr>
        <w:spacing w:line="360" w:lineRule="auto"/>
        <w:jc w:val="both"/>
        <w:rPr>
          <w:color w:val="000000" w:themeColor="text1"/>
        </w:rPr>
      </w:pPr>
      <w:r w:rsidRPr="00000732">
        <w:rPr>
          <w:noProof/>
          <w:color w:val="000000" w:themeColor="text1"/>
        </w:rPr>
        <w:t xml:space="preserve">   </w:t>
      </w:r>
    </w:p>
    <w:p w14:paraId="681319D8" w14:textId="77777777" w:rsidR="001E52B8" w:rsidRPr="00000732" w:rsidRDefault="001E52B8" w:rsidP="00721EB0">
      <w:pPr>
        <w:spacing w:before="120" w:after="120" w:line="360" w:lineRule="auto"/>
        <w:jc w:val="both"/>
        <w:rPr>
          <w:b/>
          <w:color w:val="000000" w:themeColor="text1"/>
          <w:sz w:val="28"/>
          <w:szCs w:val="28"/>
        </w:rPr>
      </w:pPr>
      <w:r w:rsidRPr="00000732">
        <w:rPr>
          <w:b/>
          <w:color w:val="000000" w:themeColor="text1"/>
          <w:sz w:val="28"/>
          <w:szCs w:val="28"/>
        </w:rPr>
        <w:lastRenderedPageBreak/>
        <w:t>Discussion</w:t>
      </w:r>
    </w:p>
    <w:p w14:paraId="3FD373D2" w14:textId="43237401" w:rsidR="001E52B8" w:rsidRPr="00000732" w:rsidRDefault="001E52B8" w:rsidP="00721EB0">
      <w:pPr>
        <w:spacing w:line="360" w:lineRule="auto"/>
        <w:ind w:firstLine="720"/>
        <w:jc w:val="both"/>
        <w:rPr>
          <w:color w:val="000000" w:themeColor="text1"/>
        </w:rPr>
      </w:pPr>
      <w:r w:rsidRPr="00000732">
        <w:rPr>
          <w:color w:val="000000" w:themeColor="text1"/>
        </w:rPr>
        <w:t>The left posterior vOTC supports processing and extraction of visual features during object recognition</w:t>
      </w:r>
      <w:r w:rsidR="006543D1" w:rsidRPr="00000732">
        <w:rPr>
          <w:color w:val="000000" w:themeColor="text1"/>
        </w:rPr>
        <w:t xml:space="preserve">, </w:t>
      </w:r>
      <w:r w:rsidR="0090009C" w:rsidRPr="00000732">
        <w:rPr>
          <w:color w:val="000000" w:themeColor="text1"/>
        </w:rPr>
        <w:t xml:space="preserve">but it has remained poorly understood </w:t>
      </w:r>
      <w:r w:rsidRPr="00000732">
        <w:rPr>
          <w:color w:val="000000" w:themeColor="text1"/>
        </w:rPr>
        <w:t xml:space="preserve">whether and how these processes </w:t>
      </w:r>
      <w:r w:rsidR="0090009C" w:rsidRPr="00000732">
        <w:rPr>
          <w:color w:val="000000" w:themeColor="text1"/>
        </w:rPr>
        <w:t xml:space="preserve">can be </w:t>
      </w:r>
      <w:r w:rsidRPr="00000732">
        <w:rPr>
          <w:color w:val="000000" w:themeColor="text1"/>
        </w:rPr>
        <w:t>influenced by top-down factors (e.g., task, context, attention, etc.). In the present fMRI study, we asked whether functional interactions between left posterior vOTC and other brain regions</w:t>
      </w:r>
      <w:r w:rsidR="00CF28DF" w:rsidRPr="00000732">
        <w:rPr>
          <w:color w:val="000000" w:themeColor="text1"/>
        </w:rPr>
        <w:t xml:space="preserve"> </w:t>
      </w:r>
      <w:r w:rsidRPr="00000732">
        <w:rPr>
          <w:color w:val="000000" w:themeColor="text1"/>
        </w:rPr>
        <w:t xml:space="preserve">typically involved in semantic tasks would be affected by the intention to name an object and the control demands experienced during speaking. </w:t>
      </w:r>
      <w:r w:rsidRPr="00000732">
        <w:rPr>
          <w:color w:val="000000" w:themeColor="text1"/>
          <w:shd w:val="clear" w:color="auto" w:fill="FFFFFF"/>
        </w:rPr>
        <w:t xml:space="preserve">In line with the </w:t>
      </w:r>
      <w:r w:rsidRPr="00000732">
        <w:rPr>
          <w:color w:val="000000" w:themeColor="text1"/>
        </w:rPr>
        <w:t xml:space="preserve">‘Interactive Account’ of the functional role of vOTC </w:t>
      </w:r>
      <w:r w:rsidRPr="00000732">
        <w:rPr>
          <w:noProof/>
          <w:color w:val="000000" w:themeColor="text1"/>
        </w:rPr>
        <w:t>(Price CJ and JT Devlin 2003, 2011)</w:t>
      </w:r>
      <w:r w:rsidRPr="00000732">
        <w:rPr>
          <w:color w:val="000000" w:themeColor="text1"/>
        </w:rPr>
        <w:t>, our present data identified different ‘vOTC networks’, including brain regions reflecting control processes during lexical and phonological access, as well as sustained control of cross-language interference, as discussed below.</w:t>
      </w:r>
    </w:p>
    <w:p w14:paraId="5A2743CD" w14:textId="77777777" w:rsidR="008B31AF" w:rsidRPr="00000732" w:rsidRDefault="008B31AF" w:rsidP="006543D1">
      <w:pPr>
        <w:spacing w:line="360" w:lineRule="auto"/>
        <w:jc w:val="both"/>
        <w:rPr>
          <w:color w:val="000000" w:themeColor="text1"/>
        </w:rPr>
      </w:pPr>
    </w:p>
    <w:p w14:paraId="15212EB4" w14:textId="77777777" w:rsidR="001E52B8" w:rsidRPr="00000732" w:rsidRDefault="001E52B8" w:rsidP="00721EB0">
      <w:pPr>
        <w:spacing w:line="360" w:lineRule="auto"/>
        <w:jc w:val="both"/>
        <w:rPr>
          <w:color w:val="000000" w:themeColor="text1"/>
          <w:u w:val="single"/>
          <w:shd w:val="clear" w:color="auto" w:fill="FFFFFF"/>
        </w:rPr>
      </w:pPr>
      <w:r w:rsidRPr="00000732">
        <w:rPr>
          <w:color w:val="000000" w:themeColor="text1"/>
          <w:u w:val="single"/>
          <w:shd w:val="clear" w:color="auto" w:fill="FFFFFF"/>
        </w:rPr>
        <w:t>Intention to name an object</w:t>
      </w:r>
    </w:p>
    <w:p w14:paraId="29514A83" w14:textId="409EC1D7" w:rsidR="00FE6781" w:rsidRPr="00000732" w:rsidRDefault="001E52B8" w:rsidP="00FE6781">
      <w:pPr>
        <w:spacing w:line="360" w:lineRule="auto"/>
        <w:ind w:firstLine="720"/>
        <w:jc w:val="both"/>
        <w:rPr>
          <w:color w:val="000000" w:themeColor="text1"/>
        </w:rPr>
      </w:pPr>
      <w:r w:rsidRPr="00000732">
        <w:rPr>
          <w:color w:val="000000" w:themeColor="text1"/>
        </w:rPr>
        <w:t xml:space="preserve">We asked whether the intention to name an object (explicit word-retrieval related to object recognition) proactively facilitates the activation of task-relevant representations (i.e., lexical/phonological representations), by modulating the coupling between left </w:t>
      </w:r>
      <w:r w:rsidR="006543D1" w:rsidRPr="00000732">
        <w:rPr>
          <w:color w:val="000000" w:themeColor="text1"/>
        </w:rPr>
        <w:t xml:space="preserve">posterior </w:t>
      </w:r>
      <w:r w:rsidRPr="00000732">
        <w:rPr>
          <w:color w:val="000000" w:themeColor="text1"/>
        </w:rPr>
        <w:t xml:space="preserve">vOTC (extraction of visual features) and brain regions </w:t>
      </w:r>
      <w:r w:rsidR="0090009C" w:rsidRPr="00000732">
        <w:rPr>
          <w:color w:val="000000" w:themeColor="text1"/>
        </w:rPr>
        <w:t xml:space="preserve">involved in </w:t>
      </w:r>
      <w:r w:rsidRPr="00000732">
        <w:rPr>
          <w:color w:val="000000" w:themeColor="text1"/>
        </w:rPr>
        <w:t xml:space="preserve">lexical/phonological processing. One hypothesis </w:t>
      </w:r>
      <w:r w:rsidR="00C26721" w:rsidRPr="00000732">
        <w:rPr>
          <w:color w:val="000000" w:themeColor="text1"/>
        </w:rPr>
        <w:t>wa</w:t>
      </w:r>
      <w:r w:rsidRPr="00000732">
        <w:rPr>
          <w:color w:val="000000" w:themeColor="text1"/>
        </w:rPr>
        <w:t xml:space="preserve">s that activation of visual semantic information automatically activates lexical/phonological representations </w:t>
      </w:r>
      <w:r w:rsidRPr="00000732">
        <w:rPr>
          <w:noProof/>
          <w:color w:val="000000" w:themeColor="text1"/>
        </w:rPr>
        <w:t>(Dell GS 1986; Caramazza A 1997; Meyer AS et al. 2007; Strijkers K</w:t>
      </w:r>
      <w:r w:rsidRPr="00000732">
        <w:rPr>
          <w:i/>
          <w:noProof/>
          <w:color w:val="000000" w:themeColor="text1"/>
        </w:rPr>
        <w:t xml:space="preserve"> et al.</w:t>
      </w:r>
      <w:r w:rsidRPr="00000732">
        <w:rPr>
          <w:noProof/>
          <w:color w:val="000000" w:themeColor="text1"/>
        </w:rPr>
        <w:t xml:space="preserve"> 2012)</w:t>
      </w:r>
      <w:r w:rsidRPr="00000732">
        <w:rPr>
          <w:color w:val="000000" w:themeColor="text1"/>
        </w:rPr>
        <w:t>.</w:t>
      </w:r>
      <w:r w:rsidR="00615AFC" w:rsidRPr="00000732">
        <w:rPr>
          <w:color w:val="000000" w:themeColor="text1"/>
        </w:rPr>
        <w:t xml:space="preserve"> </w:t>
      </w:r>
      <w:r w:rsidRPr="00000732">
        <w:rPr>
          <w:color w:val="000000" w:themeColor="text1"/>
        </w:rPr>
        <w:t xml:space="preserve">If so, a non-cognate </w:t>
      </w:r>
      <w:r w:rsidRPr="00000732">
        <w:rPr>
          <w:i/>
          <w:color w:val="000000" w:themeColor="text1"/>
        </w:rPr>
        <w:t xml:space="preserve">versus </w:t>
      </w:r>
      <w:r w:rsidRPr="00000732">
        <w:rPr>
          <w:color w:val="000000" w:themeColor="text1"/>
        </w:rPr>
        <w:t>cognate difference in accuracy and FC measures should have been observed, irrespective of the intention to name an object, i.e., in both LIC-</w:t>
      </w:r>
      <w:r w:rsidRPr="00000732">
        <w:rPr>
          <w:bCs/>
          <w:color w:val="000000" w:themeColor="text1"/>
        </w:rPr>
        <w:t xml:space="preserve">L1 naming </w:t>
      </w:r>
      <w:r w:rsidRPr="00000732">
        <w:rPr>
          <w:color w:val="000000" w:themeColor="text1"/>
        </w:rPr>
        <w:t>and L1 size-</w:t>
      </w:r>
      <w:r w:rsidR="008657BB" w:rsidRPr="00000732">
        <w:rPr>
          <w:color w:val="000000" w:themeColor="text1"/>
        </w:rPr>
        <w:t>judgment</w:t>
      </w:r>
      <w:r w:rsidRPr="00000732">
        <w:rPr>
          <w:color w:val="000000" w:themeColor="text1"/>
        </w:rPr>
        <w:t xml:space="preserve"> tasks. </w:t>
      </w:r>
    </w:p>
    <w:p w14:paraId="49C2AF65" w14:textId="1BD4049B" w:rsidR="005170A1" w:rsidRPr="00000732" w:rsidRDefault="00FE6781" w:rsidP="00FE6781">
      <w:pPr>
        <w:spacing w:line="360" w:lineRule="auto"/>
        <w:ind w:firstLine="720"/>
        <w:jc w:val="both"/>
        <w:rPr>
          <w:bCs/>
          <w:color w:val="000000" w:themeColor="text1"/>
        </w:rPr>
      </w:pPr>
      <w:r w:rsidRPr="00000732">
        <w:rPr>
          <w:bCs/>
          <w:color w:val="000000" w:themeColor="text1"/>
        </w:rPr>
        <w:t>Indeed, in our study, a neural cognate effect was observed in the LIC-L1 naming, but not the L1 size-</w:t>
      </w:r>
      <w:r w:rsidR="008657BB" w:rsidRPr="00000732">
        <w:rPr>
          <w:bCs/>
          <w:color w:val="000000" w:themeColor="text1"/>
        </w:rPr>
        <w:t>judgment</w:t>
      </w:r>
      <w:r w:rsidR="00981674" w:rsidRPr="00000732">
        <w:rPr>
          <w:bCs/>
          <w:color w:val="000000" w:themeColor="text1"/>
        </w:rPr>
        <w:t xml:space="preserve"> task</w:t>
      </w:r>
      <w:r w:rsidRPr="00000732">
        <w:rPr>
          <w:bCs/>
          <w:color w:val="000000" w:themeColor="text1"/>
        </w:rPr>
        <w:t xml:space="preserve">. </w:t>
      </w:r>
      <w:r w:rsidRPr="00000732">
        <w:rPr>
          <w:color w:val="000000" w:themeColor="text1"/>
        </w:rPr>
        <w:t>These results</w:t>
      </w:r>
      <w:r w:rsidR="001E52B8" w:rsidRPr="00000732">
        <w:rPr>
          <w:bCs/>
          <w:color w:val="000000" w:themeColor="text1"/>
        </w:rPr>
        <w:t xml:space="preserve"> revealed that intention to name an object affects lexicalisation processes in </w:t>
      </w:r>
      <w:r w:rsidR="00981674" w:rsidRPr="00000732">
        <w:rPr>
          <w:bCs/>
          <w:color w:val="000000" w:themeColor="text1"/>
        </w:rPr>
        <w:t xml:space="preserve">a </w:t>
      </w:r>
      <w:r w:rsidR="001E52B8" w:rsidRPr="00000732">
        <w:rPr>
          <w:bCs/>
          <w:color w:val="000000" w:themeColor="text1"/>
        </w:rPr>
        <w:t xml:space="preserve">way that is not predicted by </w:t>
      </w:r>
      <w:r w:rsidR="00C26721" w:rsidRPr="00000732">
        <w:rPr>
          <w:bCs/>
          <w:color w:val="000000" w:themeColor="text1"/>
        </w:rPr>
        <w:t xml:space="preserve">any </w:t>
      </w:r>
      <w:r w:rsidR="001E52B8" w:rsidRPr="00000732">
        <w:rPr>
          <w:bCs/>
          <w:color w:val="000000" w:themeColor="text1"/>
        </w:rPr>
        <w:t>models of language production</w:t>
      </w:r>
      <w:r w:rsidR="00783DD5" w:rsidRPr="00000732">
        <w:rPr>
          <w:noProof/>
          <w:color w:val="000000" w:themeColor="text1"/>
        </w:rPr>
        <w:t xml:space="preserve"> (Dell GS 1986; Caramazza A 1997)</w:t>
      </w:r>
      <w:r w:rsidR="00783DD5" w:rsidRPr="00000732">
        <w:rPr>
          <w:bCs/>
          <w:color w:val="000000" w:themeColor="text1"/>
        </w:rPr>
        <w:t xml:space="preserve"> except</w:t>
      </w:r>
      <w:r w:rsidR="00C26721" w:rsidRPr="00000732">
        <w:rPr>
          <w:bCs/>
          <w:color w:val="000000" w:themeColor="text1"/>
        </w:rPr>
        <w:t>ing</w:t>
      </w:r>
      <w:r w:rsidR="00783DD5" w:rsidRPr="00000732">
        <w:rPr>
          <w:bCs/>
          <w:color w:val="000000" w:themeColor="text1"/>
        </w:rPr>
        <w:t xml:space="preserve"> </w:t>
      </w:r>
      <w:r w:rsidR="00C26721" w:rsidRPr="00000732">
        <w:rPr>
          <w:bCs/>
          <w:color w:val="000000" w:themeColor="text1"/>
        </w:rPr>
        <w:t xml:space="preserve">a </w:t>
      </w:r>
      <w:r w:rsidR="00783DD5" w:rsidRPr="00000732">
        <w:rPr>
          <w:bCs/>
          <w:color w:val="000000" w:themeColor="text1"/>
        </w:rPr>
        <w:t xml:space="preserve">class of speech production models, namely </w:t>
      </w:r>
      <w:r w:rsidR="00CB20AF" w:rsidRPr="00000732">
        <w:rPr>
          <w:bCs/>
          <w:color w:val="000000" w:themeColor="text1"/>
        </w:rPr>
        <w:t>‘</w:t>
      </w:r>
      <w:r w:rsidR="00783DD5" w:rsidRPr="00000732">
        <w:rPr>
          <w:bCs/>
          <w:color w:val="000000" w:themeColor="text1"/>
        </w:rPr>
        <w:t>concept selection models</w:t>
      </w:r>
      <w:r w:rsidR="00CB20AF" w:rsidRPr="00000732">
        <w:rPr>
          <w:bCs/>
          <w:color w:val="000000" w:themeColor="text1"/>
        </w:rPr>
        <w:t>’</w:t>
      </w:r>
      <w:r w:rsidR="00783DD5" w:rsidRPr="00000732">
        <w:rPr>
          <w:bCs/>
          <w:color w:val="000000" w:themeColor="text1"/>
        </w:rPr>
        <w:t xml:space="preserve">, </w:t>
      </w:r>
      <w:r w:rsidR="00C26721" w:rsidRPr="00000732">
        <w:rPr>
          <w:bCs/>
          <w:color w:val="000000" w:themeColor="text1"/>
        </w:rPr>
        <w:t xml:space="preserve">which predict that </w:t>
      </w:r>
      <w:r w:rsidR="00783DD5" w:rsidRPr="00000732">
        <w:rPr>
          <w:bCs/>
          <w:color w:val="000000" w:themeColor="text1"/>
        </w:rPr>
        <w:t xml:space="preserve">only those concepts one intends to utter activate the lexicon (e.g., </w:t>
      </w:r>
      <w:r w:rsidR="00783DD5" w:rsidRPr="00000732">
        <w:rPr>
          <w:noProof/>
          <w:color w:val="000000" w:themeColor="text1"/>
        </w:rPr>
        <w:t>Levelt WJM 1989</w:t>
      </w:r>
      <w:r w:rsidR="00783DD5" w:rsidRPr="00000732">
        <w:rPr>
          <w:bCs/>
          <w:color w:val="000000" w:themeColor="text1"/>
        </w:rPr>
        <w:t>).</w:t>
      </w:r>
      <w:r w:rsidRPr="00000732">
        <w:rPr>
          <w:bCs/>
          <w:color w:val="000000" w:themeColor="text1"/>
        </w:rPr>
        <w:t xml:space="preserve"> </w:t>
      </w:r>
      <w:r w:rsidR="00C26721" w:rsidRPr="00000732">
        <w:rPr>
          <w:bCs/>
          <w:color w:val="000000" w:themeColor="text1"/>
        </w:rPr>
        <w:t>O</w:t>
      </w:r>
      <w:r w:rsidR="00BF1F82" w:rsidRPr="00000732">
        <w:rPr>
          <w:bCs/>
          <w:color w:val="000000" w:themeColor="text1"/>
        </w:rPr>
        <w:t xml:space="preserve">ur </w:t>
      </w:r>
      <w:r w:rsidR="001E52B8" w:rsidRPr="00000732">
        <w:rPr>
          <w:bCs/>
          <w:color w:val="000000" w:themeColor="text1"/>
        </w:rPr>
        <w:t xml:space="preserve">findings </w:t>
      </w:r>
      <w:r w:rsidR="00C26721" w:rsidRPr="00000732">
        <w:rPr>
          <w:bCs/>
          <w:color w:val="000000" w:themeColor="text1"/>
        </w:rPr>
        <w:t>also</w:t>
      </w:r>
      <w:r w:rsidR="0069709A" w:rsidRPr="00000732">
        <w:rPr>
          <w:bCs/>
          <w:color w:val="000000" w:themeColor="text1"/>
        </w:rPr>
        <w:t xml:space="preserve"> align </w:t>
      </w:r>
      <w:r w:rsidR="009E1940" w:rsidRPr="00000732">
        <w:rPr>
          <w:bCs/>
          <w:color w:val="000000" w:themeColor="text1"/>
        </w:rPr>
        <w:t xml:space="preserve">with </w:t>
      </w:r>
      <w:r w:rsidR="00CE5126" w:rsidRPr="00000732">
        <w:rPr>
          <w:bCs/>
          <w:color w:val="000000" w:themeColor="text1"/>
        </w:rPr>
        <w:t xml:space="preserve">those </w:t>
      </w:r>
      <w:r w:rsidR="009E1940" w:rsidRPr="00000732">
        <w:rPr>
          <w:bCs/>
          <w:color w:val="000000" w:themeColor="text1"/>
        </w:rPr>
        <w:t>Stroop-like studies</w:t>
      </w:r>
      <w:r w:rsidR="00C26721" w:rsidRPr="00000732">
        <w:rPr>
          <w:bCs/>
          <w:color w:val="000000" w:themeColor="text1"/>
        </w:rPr>
        <w:t xml:space="preserve"> which</w:t>
      </w:r>
      <w:r w:rsidR="009E1940" w:rsidRPr="00000732">
        <w:rPr>
          <w:bCs/>
          <w:color w:val="000000" w:themeColor="text1"/>
        </w:rPr>
        <w:t xml:space="preserve"> </w:t>
      </w:r>
      <w:r w:rsidR="00C26721" w:rsidRPr="00000732">
        <w:rPr>
          <w:bCs/>
          <w:color w:val="000000" w:themeColor="text1"/>
        </w:rPr>
        <w:t xml:space="preserve">reveal that </w:t>
      </w:r>
      <w:r w:rsidR="009E1940" w:rsidRPr="00000732">
        <w:rPr>
          <w:bCs/>
          <w:color w:val="000000" w:themeColor="text1"/>
        </w:rPr>
        <w:t>distractor</w:t>
      </w:r>
      <w:r w:rsidRPr="00000732">
        <w:rPr>
          <w:bCs/>
          <w:color w:val="000000" w:themeColor="text1"/>
        </w:rPr>
        <w:t>s (</w:t>
      </w:r>
      <w:r w:rsidR="00E77901" w:rsidRPr="00000732">
        <w:rPr>
          <w:bCs/>
          <w:color w:val="000000" w:themeColor="text1"/>
        </w:rPr>
        <w:t xml:space="preserve">i.e., </w:t>
      </w:r>
      <w:r w:rsidR="009E1940" w:rsidRPr="00000732">
        <w:rPr>
          <w:bCs/>
          <w:color w:val="000000" w:themeColor="text1"/>
        </w:rPr>
        <w:t>words or pictures</w:t>
      </w:r>
      <w:r w:rsidRPr="00000732">
        <w:rPr>
          <w:bCs/>
          <w:color w:val="000000" w:themeColor="text1"/>
        </w:rPr>
        <w:t xml:space="preserve"> </w:t>
      </w:r>
      <w:r w:rsidR="00B81FCA" w:rsidRPr="00000732">
        <w:rPr>
          <w:bCs/>
          <w:color w:val="000000" w:themeColor="text1"/>
        </w:rPr>
        <w:t xml:space="preserve">that </w:t>
      </w:r>
      <w:r w:rsidR="009E1940" w:rsidRPr="00000732">
        <w:rPr>
          <w:bCs/>
          <w:color w:val="000000" w:themeColor="text1"/>
        </w:rPr>
        <w:t>participants d</w:t>
      </w:r>
      <w:r w:rsidR="00B81FCA" w:rsidRPr="00000732">
        <w:rPr>
          <w:bCs/>
          <w:color w:val="000000" w:themeColor="text1"/>
        </w:rPr>
        <w:t xml:space="preserve">o </w:t>
      </w:r>
      <w:r w:rsidR="009E1940" w:rsidRPr="00000732">
        <w:rPr>
          <w:bCs/>
          <w:color w:val="000000" w:themeColor="text1"/>
        </w:rPr>
        <w:t>not intend to verbalize</w:t>
      </w:r>
      <w:r w:rsidRPr="00000732">
        <w:rPr>
          <w:bCs/>
          <w:color w:val="000000" w:themeColor="text1"/>
        </w:rPr>
        <w:t xml:space="preserve">) </w:t>
      </w:r>
      <w:r w:rsidR="00CE5126" w:rsidRPr="00000732">
        <w:rPr>
          <w:bCs/>
          <w:color w:val="000000" w:themeColor="text1"/>
        </w:rPr>
        <w:t>c</w:t>
      </w:r>
      <w:r w:rsidR="00C26721" w:rsidRPr="00000732">
        <w:rPr>
          <w:bCs/>
          <w:color w:val="000000" w:themeColor="text1"/>
        </w:rPr>
        <w:t xml:space="preserve">an exert an influence </w:t>
      </w:r>
      <w:r w:rsidRPr="00000732">
        <w:rPr>
          <w:bCs/>
          <w:color w:val="000000" w:themeColor="text1"/>
        </w:rPr>
        <w:t>on</w:t>
      </w:r>
      <w:r w:rsidR="009E1940" w:rsidRPr="00000732">
        <w:rPr>
          <w:bCs/>
          <w:color w:val="000000" w:themeColor="text1"/>
        </w:rPr>
        <w:t xml:space="preserve"> the speed of target naming</w:t>
      </w:r>
      <w:r w:rsidR="00CB20AF" w:rsidRPr="00000732">
        <w:rPr>
          <w:bCs/>
          <w:color w:val="000000" w:themeColor="text1"/>
        </w:rPr>
        <w:t xml:space="preserve">, but only under certain circumstances </w:t>
      </w:r>
      <w:r w:rsidR="005170A1" w:rsidRPr="00000732">
        <w:rPr>
          <w:noProof/>
          <w:color w:val="000000" w:themeColor="text1"/>
        </w:rPr>
        <w:t>(Jescheniak et al. 2002; Damian and Bowers 2003; Oppermann et al. 2008; Jescheniak et al. 2009; Oppermann et al. 2010).</w:t>
      </w:r>
    </w:p>
    <w:p w14:paraId="27F8EF3B" w14:textId="10B4F001" w:rsidR="001B08D4" w:rsidRPr="00000732" w:rsidRDefault="00C26721" w:rsidP="001C7A6F">
      <w:pPr>
        <w:spacing w:line="360" w:lineRule="auto"/>
        <w:ind w:firstLine="720"/>
        <w:jc w:val="both"/>
        <w:rPr>
          <w:bCs/>
          <w:color w:val="000000" w:themeColor="text1"/>
        </w:rPr>
      </w:pPr>
      <w:r w:rsidRPr="00000732">
        <w:rPr>
          <w:bCs/>
          <w:color w:val="000000" w:themeColor="text1"/>
        </w:rPr>
        <w:t>By contrast</w:t>
      </w:r>
      <w:r w:rsidR="005170A1" w:rsidRPr="00000732">
        <w:rPr>
          <w:bCs/>
          <w:color w:val="000000" w:themeColor="text1"/>
        </w:rPr>
        <w:t>,</w:t>
      </w:r>
      <w:r w:rsidR="001C7A6F" w:rsidRPr="00000732">
        <w:rPr>
          <w:bCs/>
          <w:color w:val="000000" w:themeColor="text1"/>
        </w:rPr>
        <w:t xml:space="preserve"> our results</w:t>
      </w:r>
      <w:r w:rsidR="00CB20AF" w:rsidRPr="00000732">
        <w:rPr>
          <w:bCs/>
          <w:color w:val="000000" w:themeColor="text1"/>
        </w:rPr>
        <w:t xml:space="preserve"> may seem</w:t>
      </w:r>
      <w:r w:rsidR="009E1940" w:rsidRPr="00000732">
        <w:rPr>
          <w:bCs/>
          <w:color w:val="000000" w:themeColor="text1"/>
        </w:rPr>
        <w:t xml:space="preserve"> </w:t>
      </w:r>
      <w:r w:rsidR="001E52B8" w:rsidRPr="00000732">
        <w:rPr>
          <w:bCs/>
          <w:color w:val="000000" w:themeColor="text1"/>
        </w:rPr>
        <w:t xml:space="preserve">at odds with previous results </w:t>
      </w:r>
      <w:r w:rsidR="001E52B8" w:rsidRPr="00000732">
        <w:rPr>
          <w:bCs/>
          <w:noProof/>
          <w:color w:val="000000" w:themeColor="text1"/>
        </w:rPr>
        <w:t>(Strijkers K</w:t>
      </w:r>
      <w:r w:rsidR="001E52B8" w:rsidRPr="00000732">
        <w:rPr>
          <w:bCs/>
          <w:i/>
          <w:noProof/>
          <w:color w:val="000000" w:themeColor="text1"/>
        </w:rPr>
        <w:t xml:space="preserve"> et al.</w:t>
      </w:r>
      <w:r w:rsidR="001E52B8" w:rsidRPr="00000732">
        <w:rPr>
          <w:bCs/>
          <w:noProof/>
          <w:color w:val="000000" w:themeColor="text1"/>
        </w:rPr>
        <w:t xml:space="preserve"> 2012)</w:t>
      </w:r>
      <w:r w:rsidR="0069709A" w:rsidRPr="00000732">
        <w:rPr>
          <w:bCs/>
          <w:noProof/>
          <w:color w:val="000000" w:themeColor="text1"/>
        </w:rPr>
        <w:t>, which</w:t>
      </w:r>
      <w:r w:rsidR="001E52B8" w:rsidRPr="00000732">
        <w:rPr>
          <w:bCs/>
          <w:color w:val="000000" w:themeColor="text1"/>
        </w:rPr>
        <w:t xml:space="preserve"> </w:t>
      </w:r>
      <w:r w:rsidR="0069709A" w:rsidRPr="00000732">
        <w:rPr>
          <w:bCs/>
          <w:color w:val="000000" w:themeColor="text1"/>
        </w:rPr>
        <w:t xml:space="preserve">suggest </w:t>
      </w:r>
      <w:r w:rsidR="001E52B8" w:rsidRPr="00000732">
        <w:rPr>
          <w:bCs/>
          <w:color w:val="000000" w:themeColor="text1"/>
        </w:rPr>
        <w:t>that some lexical information is activated even when a task does not require explicit</w:t>
      </w:r>
      <w:r w:rsidR="00834785" w:rsidRPr="00000732">
        <w:rPr>
          <w:bCs/>
          <w:color w:val="000000" w:themeColor="text1"/>
        </w:rPr>
        <w:t xml:space="preserve"> r</w:t>
      </w:r>
      <w:r w:rsidR="001E52B8" w:rsidRPr="00000732">
        <w:rPr>
          <w:bCs/>
          <w:color w:val="000000" w:themeColor="text1"/>
        </w:rPr>
        <w:t>etrieval of the object’s name. In th</w:t>
      </w:r>
      <w:r w:rsidR="00807D01" w:rsidRPr="00000732">
        <w:rPr>
          <w:bCs/>
          <w:color w:val="000000" w:themeColor="text1"/>
        </w:rPr>
        <w:t>eir</w:t>
      </w:r>
      <w:r w:rsidR="001E52B8" w:rsidRPr="00000732">
        <w:rPr>
          <w:bCs/>
          <w:color w:val="000000" w:themeColor="text1"/>
        </w:rPr>
        <w:t xml:space="preserve"> study, Strijkers </w:t>
      </w:r>
      <w:r w:rsidR="001E52B8" w:rsidRPr="00000732">
        <w:rPr>
          <w:bCs/>
          <w:i/>
          <w:color w:val="000000" w:themeColor="text1"/>
        </w:rPr>
        <w:t>et al</w:t>
      </w:r>
      <w:r w:rsidR="001E52B8" w:rsidRPr="00000732">
        <w:rPr>
          <w:bCs/>
          <w:color w:val="000000" w:themeColor="text1"/>
        </w:rPr>
        <w:t xml:space="preserve"> (2012) manipulated </w:t>
      </w:r>
      <w:r w:rsidR="00CE5126" w:rsidRPr="00000732">
        <w:rPr>
          <w:bCs/>
          <w:color w:val="000000" w:themeColor="text1"/>
        </w:rPr>
        <w:t>‘</w:t>
      </w:r>
      <w:r w:rsidR="001E52B8" w:rsidRPr="00000732">
        <w:rPr>
          <w:bCs/>
          <w:color w:val="000000" w:themeColor="text1"/>
        </w:rPr>
        <w:t>word frequency</w:t>
      </w:r>
      <w:r w:rsidR="00CE5126" w:rsidRPr="00000732">
        <w:rPr>
          <w:bCs/>
          <w:color w:val="000000" w:themeColor="text1"/>
        </w:rPr>
        <w:t>’</w:t>
      </w:r>
      <w:r w:rsidR="001E52B8" w:rsidRPr="00000732">
        <w:rPr>
          <w:bCs/>
          <w:color w:val="000000" w:themeColor="text1"/>
        </w:rPr>
        <w:t xml:space="preserve"> and examined how the neural and behavioural ‘word frequency effect’ – a proxy for lexical activation in that study – varied with the intention to name an object. </w:t>
      </w:r>
      <w:r w:rsidR="0041639D" w:rsidRPr="00000732">
        <w:rPr>
          <w:bCs/>
          <w:color w:val="000000" w:themeColor="text1"/>
        </w:rPr>
        <w:t>They</w:t>
      </w:r>
      <w:r w:rsidR="001E52B8" w:rsidRPr="00000732">
        <w:rPr>
          <w:bCs/>
          <w:color w:val="000000" w:themeColor="text1"/>
        </w:rPr>
        <w:t xml:space="preserve"> </w:t>
      </w:r>
      <w:r w:rsidR="0041639D" w:rsidRPr="00000732">
        <w:rPr>
          <w:bCs/>
          <w:color w:val="000000" w:themeColor="text1"/>
        </w:rPr>
        <w:t xml:space="preserve">found </w:t>
      </w:r>
      <w:r w:rsidR="001E52B8" w:rsidRPr="00000732">
        <w:rPr>
          <w:bCs/>
          <w:color w:val="000000" w:themeColor="text1"/>
        </w:rPr>
        <w:t xml:space="preserve">a </w:t>
      </w:r>
      <w:r w:rsidR="00CE5126" w:rsidRPr="00000732">
        <w:rPr>
          <w:bCs/>
          <w:color w:val="000000" w:themeColor="text1"/>
        </w:rPr>
        <w:t xml:space="preserve">word </w:t>
      </w:r>
      <w:r w:rsidR="001E52B8" w:rsidRPr="00000732">
        <w:rPr>
          <w:bCs/>
          <w:color w:val="000000" w:themeColor="text1"/>
        </w:rPr>
        <w:t>frequency effect irrespective of the intention to speak</w:t>
      </w:r>
      <w:r w:rsidR="00CE5126" w:rsidRPr="00000732">
        <w:rPr>
          <w:bCs/>
          <w:color w:val="000000" w:themeColor="text1"/>
        </w:rPr>
        <w:t>.</w:t>
      </w:r>
      <w:r w:rsidR="001E52B8" w:rsidRPr="00000732">
        <w:rPr>
          <w:bCs/>
          <w:color w:val="000000" w:themeColor="text1"/>
        </w:rPr>
        <w:t xml:space="preserve"> </w:t>
      </w:r>
      <w:r w:rsidR="00CE5126" w:rsidRPr="00000732">
        <w:rPr>
          <w:bCs/>
          <w:color w:val="000000" w:themeColor="text1"/>
        </w:rPr>
        <w:t>H</w:t>
      </w:r>
      <w:r w:rsidR="0041639D" w:rsidRPr="00000732">
        <w:rPr>
          <w:bCs/>
          <w:color w:val="000000" w:themeColor="text1"/>
        </w:rPr>
        <w:t>owever, th</w:t>
      </w:r>
      <w:r w:rsidR="00CE5126" w:rsidRPr="00000732">
        <w:rPr>
          <w:bCs/>
          <w:color w:val="000000" w:themeColor="text1"/>
        </w:rPr>
        <w:t xml:space="preserve">e </w:t>
      </w:r>
      <w:r w:rsidR="001E52B8" w:rsidRPr="00000732">
        <w:rPr>
          <w:bCs/>
          <w:color w:val="000000" w:themeColor="text1"/>
        </w:rPr>
        <w:t>interpretation</w:t>
      </w:r>
      <w:r w:rsidR="00CE5126" w:rsidRPr="00000732">
        <w:rPr>
          <w:bCs/>
          <w:color w:val="000000" w:themeColor="text1"/>
        </w:rPr>
        <w:t xml:space="preserve"> of this result</w:t>
      </w:r>
      <w:r w:rsidR="001E52B8" w:rsidRPr="00000732">
        <w:rPr>
          <w:bCs/>
          <w:color w:val="000000" w:themeColor="text1"/>
        </w:rPr>
        <w:t xml:space="preserve"> </w:t>
      </w:r>
      <w:r w:rsidR="0041639D" w:rsidRPr="00000732">
        <w:rPr>
          <w:bCs/>
          <w:color w:val="000000" w:themeColor="text1"/>
        </w:rPr>
        <w:t>crucially</w:t>
      </w:r>
      <w:r w:rsidR="001E52B8" w:rsidRPr="00000732">
        <w:rPr>
          <w:bCs/>
          <w:color w:val="000000" w:themeColor="text1"/>
        </w:rPr>
        <w:t xml:space="preserve"> hinge</w:t>
      </w:r>
      <w:r w:rsidR="0069709A" w:rsidRPr="00000732">
        <w:rPr>
          <w:bCs/>
          <w:color w:val="000000" w:themeColor="text1"/>
        </w:rPr>
        <w:t>d</w:t>
      </w:r>
      <w:r w:rsidR="001E52B8" w:rsidRPr="00000732">
        <w:rPr>
          <w:bCs/>
          <w:color w:val="000000" w:themeColor="text1"/>
        </w:rPr>
        <w:t xml:space="preserve"> on the assumption that th</w:t>
      </w:r>
      <w:r w:rsidR="0041639D" w:rsidRPr="00000732">
        <w:rPr>
          <w:bCs/>
          <w:color w:val="000000" w:themeColor="text1"/>
        </w:rPr>
        <w:t>is</w:t>
      </w:r>
      <w:r w:rsidR="001E52B8" w:rsidRPr="00000732">
        <w:rPr>
          <w:bCs/>
          <w:color w:val="000000" w:themeColor="text1"/>
        </w:rPr>
        <w:t xml:space="preserve"> word frequency effect reflected lexical activity. </w:t>
      </w:r>
      <w:r w:rsidR="0041639D" w:rsidRPr="00000732">
        <w:rPr>
          <w:bCs/>
          <w:color w:val="000000" w:themeColor="text1"/>
        </w:rPr>
        <w:t>I</w:t>
      </w:r>
      <w:r w:rsidR="001E52B8" w:rsidRPr="00000732">
        <w:rPr>
          <w:bCs/>
          <w:color w:val="000000" w:themeColor="text1"/>
        </w:rPr>
        <w:t xml:space="preserve">t </w:t>
      </w:r>
      <w:r w:rsidR="0041639D" w:rsidRPr="00000732">
        <w:rPr>
          <w:bCs/>
          <w:color w:val="000000" w:themeColor="text1"/>
        </w:rPr>
        <w:t xml:space="preserve">remains </w:t>
      </w:r>
      <w:r w:rsidR="001E52B8" w:rsidRPr="00000732">
        <w:rPr>
          <w:bCs/>
          <w:color w:val="000000" w:themeColor="text1"/>
        </w:rPr>
        <w:t>unclear if this was</w:t>
      </w:r>
      <w:r w:rsidR="00CE5126" w:rsidRPr="00000732">
        <w:rPr>
          <w:bCs/>
          <w:color w:val="000000" w:themeColor="text1"/>
        </w:rPr>
        <w:t xml:space="preserve"> </w:t>
      </w:r>
      <w:r w:rsidR="001E52B8" w:rsidRPr="00000732">
        <w:rPr>
          <w:bCs/>
          <w:color w:val="000000" w:themeColor="text1"/>
        </w:rPr>
        <w:t>the case</w:t>
      </w:r>
      <w:r w:rsidR="00CE5126" w:rsidRPr="00000732">
        <w:rPr>
          <w:bCs/>
          <w:color w:val="000000" w:themeColor="text1"/>
        </w:rPr>
        <w:t>,</w:t>
      </w:r>
      <w:r w:rsidR="0041639D" w:rsidRPr="00000732">
        <w:rPr>
          <w:bCs/>
          <w:color w:val="000000" w:themeColor="text1"/>
        </w:rPr>
        <w:t xml:space="preserve"> since</w:t>
      </w:r>
      <w:r w:rsidR="001E52B8" w:rsidRPr="00000732">
        <w:rPr>
          <w:bCs/>
          <w:color w:val="000000" w:themeColor="text1"/>
        </w:rPr>
        <w:t xml:space="preserve"> word frequency also tends to correlate with visual and conceptual variables. Therefore, it is possible that the frequency effect observed by Strijkers </w:t>
      </w:r>
      <w:r w:rsidR="001E52B8" w:rsidRPr="00000732">
        <w:rPr>
          <w:bCs/>
          <w:i/>
          <w:color w:val="000000" w:themeColor="text1"/>
        </w:rPr>
        <w:t>et al</w:t>
      </w:r>
      <w:r w:rsidR="001E52B8" w:rsidRPr="00000732">
        <w:rPr>
          <w:bCs/>
          <w:color w:val="000000" w:themeColor="text1"/>
        </w:rPr>
        <w:t xml:space="preserve"> (2012) </w:t>
      </w:r>
      <w:r w:rsidR="0041639D" w:rsidRPr="00000732">
        <w:rPr>
          <w:bCs/>
          <w:color w:val="000000" w:themeColor="text1"/>
        </w:rPr>
        <w:t xml:space="preserve">was </w:t>
      </w:r>
      <w:r w:rsidR="001E52B8" w:rsidRPr="00000732">
        <w:rPr>
          <w:bCs/>
          <w:color w:val="000000" w:themeColor="text1"/>
        </w:rPr>
        <w:lastRenderedPageBreak/>
        <w:t>not purely lexical, but rather</w:t>
      </w:r>
      <w:r w:rsidR="0041639D" w:rsidRPr="00000732">
        <w:rPr>
          <w:bCs/>
          <w:color w:val="000000" w:themeColor="text1"/>
        </w:rPr>
        <w:t xml:space="preserve"> reflected </w:t>
      </w:r>
      <w:r w:rsidR="001E52B8" w:rsidRPr="00000732">
        <w:rPr>
          <w:bCs/>
          <w:color w:val="000000" w:themeColor="text1"/>
        </w:rPr>
        <w:t xml:space="preserve">activation of a combination of visual, conceptual, and lexical information. </w:t>
      </w:r>
      <w:r w:rsidR="001E52B8" w:rsidRPr="00000732">
        <w:rPr>
          <w:color w:val="000000" w:themeColor="text1"/>
        </w:rPr>
        <w:t>In our study, w</w:t>
      </w:r>
      <w:r w:rsidR="00E77901" w:rsidRPr="00000732">
        <w:rPr>
          <w:color w:val="000000" w:themeColor="text1"/>
        </w:rPr>
        <w:t>e</w:t>
      </w:r>
      <w:r w:rsidR="0069709A" w:rsidRPr="00000732">
        <w:rPr>
          <w:color w:val="000000" w:themeColor="text1"/>
        </w:rPr>
        <w:t xml:space="preserve"> </w:t>
      </w:r>
      <w:r w:rsidR="001E52B8" w:rsidRPr="00000732">
        <w:rPr>
          <w:color w:val="000000" w:themeColor="text1"/>
        </w:rPr>
        <w:t xml:space="preserve">manipulated the cognate status of the stimuli, which is not correlated with any perceptual or conceptual variable (e.g., </w:t>
      </w:r>
      <w:r w:rsidR="001E52B8" w:rsidRPr="00000732">
        <w:rPr>
          <w:noProof/>
          <w:color w:val="000000" w:themeColor="text1"/>
        </w:rPr>
        <w:t>Costa A</w:t>
      </w:r>
      <w:r w:rsidR="001E52B8" w:rsidRPr="00000732">
        <w:rPr>
          <w:i/>
          <w:noProof/>
          <w:color w:val="000000" w:themeColor="text1"/>
        </w:rPr>
        <w:t xml:space="preserve"> et al.</w:t>
      </w:r>
      <w:r w:rsidR="001E52B8" w:rsidRPr="00000732">
        <w:rPr>
          <w:noProof/>
          <w:color w:val="000000" w:themeColor="text1"/>
        </w:rPr>
        <w:t xml:space="preserve"> 2000; Costa A</w:t>
      </w:r>
      <w:r w:rsidR="001E52B8" w:rsidRPr="00000732">
        <w:rPr>
          <w:i/>
          <w:noProof/>
          <w:color w:val="000000" w:themeColor="text1"/>
        </w:rPr>
        <w:t xml:space="preserve"> et al.</w:t>
      </w:r>
      <w:r w:rsidR="001E52B8" w:rsidRPr="00000732">
        <w:rPr>
          <w:noProof/>
          <w:color w:val="000000" w:themeColor="text1"/>
        </w:rPr>
        <w:t xml:space="preserve"> 2005; Christoffels IK</w:t>
      </w:r>
      <w:r w:rsidR="001E52B8" w:rsidRPr="00000732">
        <w:rPr>
          <w:i/>
          <w:noProof/>
          <w:color w:val="000000" w:themeColor="text1"/>
        </w:rPr>
        <w:t xml:space="preserve"> et al.</w:t>
      </w:r>
      <w:r w:rsidR="001E52B8" w:rsidRPr="00000732">
        <w:rPr>
          <w:noProof/>
          <w:color w:val="000000" w:themeColor="text1"/>
        </w:rPr>
        <w:t xml:space="preserve"> 2007; Strijkers K</w:t>
      </w:r>
      <w:r w:rsidR="001E52B8" w:rsidRPr="00000732">
        <w:rPr>
          <w:i/>
          <w:noProof/>
          <w:color w:val="000000" w:themeColor="text1"/>
        </w:rPr>
        <w:t xml:space="preserve"> et al.</w:t>
      </w:r>
      <w:r w:rsidR="001E52B8" w:rsidRPr="00000732">
        <w:rPr>
          <w:noProof/>
          <w:color w:val="000000" w:themeColor="text1"/>
        </w:rPr>
        <w:t xml:space="preserve"> 2010; Palomar-Garcia MA</w:t>
      </w:r>
      <w:r w:rsidR="001E52B8" w:rsidRPr="00000732">
        <w:rPr>
          <w:i/>
          <w:noProof/>
          <w:color w:val="000000" w:themeColor="text1"/>
        </w:rPr>
        <w:t xml:space="preserve"> et al.</w:t>
      </w:r>
      <w:r w:rsidR="001E52B8" w:rsidRPr="00000732">
        <w:rPr>
          <w:noProof/>
          <w:color w:val="000000" w:themeColor="text1"/>
        </w:rPr>
        <w:t xml:space="preserve"> 2015). Therefore, we can </w:t>
      </w:r>
      <w:r w:rsidR="0041639D" w:rsidRPr="00000732">
        <w:rPr>
          <w:noProof/>
          <w:color w:val="000000" w:themeColor="text1"/>
        </w:rPr>
        <w:t xml:space="preserve">confidently </w:t>
      </w:r>
      <w:r w:rsidR="001E52B8" w:rsidRPr="00000732">
        <w:rPr>
          <w:noProof/>
          <w:color w:val="000000" w:themeColor="text1"/>
        </w:rPr>
        <w:t xml:space="preserve">conclude that the neural effects observed in our study </w:t>
      </w:r>
      <w:r w:rsidR="0041639D" w:rsidRPr="00000732">
        <w:rPr>
          <w:noProof/>
          <w:color w:val="000000" w:themeColor="text1"/>
        </w:rPr>
        <w:t xml:space="preserve">only </w:t>
      </w:r>
      <w:r w:rsidR="001E52B8" w:rsidRPr="00000732">
        <w:rPr>
          <w:noProof/>
          <w:color w:val="000000" w:themeColor="text1"/>
        </w:rPr>
        <w:t>reflect the activation of lexical/phonological representations.</w:t>
      </w:r>
      <w:r w:rsidR="0091624C" w:rsidRPr="00000732">
        <w:rPr>
          <w:noProof/>
          <w:color w:val="000000" w:themeColor="text1"/>
        </w:rPr>
        <w:t xml:space="preserve"> </w:t>
      </w:r>
    </w:p>
    <w:p w14:paraId="3B8627FB" w14:textId="29E52147" w:rsidR="001B08D4" w:rsidRPr="00000732" w:rsidRDefault="001E52B8" w:rsidP="001B08D4">
      <w:pPr>
        <w:spacing w:line="360" w:lineRule="auto"/>
        <w:ind w:firstLine="720"/>
        <w:jc w:val="both"/>
        <w:rPr>
          <w:color w:val="000000" w:themeColor="text1"/>
        </w:rPr>
      </w:pPr>
      <w:r w:rsidRPr="00000732">
        <w:rPr>
          <w:color w:val="000000" w:themeColor="text1"/>
        </w:rPr>
        <w:t xml:space="preserve">Importantly, we do not argue that lexical/phonological representations are not activated in tasks that do not require explicit word-retrieval of an object name. The cognate effect refers to co-activation </w:t>
      </w:r>
      <w:r w:rsidR="0069709A" w:rsidRPr="00000732">
        <w:rPr>
          <w:color w:val="000000" w:themeColor="text1"/>
        </w:rPr>
        <w:t xml:space="preserve">of both languages </w:t>
      </w:r>
      <w:r w:rsidRPr="00000732">
        <w:rPr>
          <w:color w:val="000000" w:themeColor="text1"/>
        </w:rPr>
        <w:t xml:space="preserve">when a bilingual uses </w:t>
      </w:r>
      <w:r w:rsidR="0069709A" w:rsidRPr="00000732">
        <w:rPr>
          <w:color w:val="000000" w:themeColor="text1"/>
        </w:rPr>
        <w:t xml:space="preserve">only </w:t>
      </w:r>
      <w:r w:rsidRPr="00000732">
        <w:rPr>
          <w:color w:val="000000" w:themeColor="text1"/>
        </w:rPr>
        <w:t xml:space="preserve">one language. Thus, it </w:t>
      </w:r>
      <w:r w:rsidR="0041639D" w:rsidRPr="00000732">
        <w:rPr>
          <w:color w:val="000000" w:themeColor="text1"/>
        </w:rPr>
        <w:t xml:space="preserve">remains </w:t>
      </w:r>
      <w:r w:rsidRPr="00000732">
        <w:rPr>
          <w:color w:val="000000" w:themeColor="text1"/>
        </w:rPr>
        <w:t xml:space="preserve">possible that </w:t>
      </w:r>
      <w:r w:rsidR="0041639D" w:rsidRPr="00000732">
        <w:rPr>
          <w:color w:val="000000" w:themeColor="text1"/>
        </w:rPr>
        <w:t xml:space="preserve">we did not observe a </w:t>
      </w:r>
      <w:r w:rsidRPr="00000732">
        <w:rPr>
          <w:color w:val="000000" w:themeColor="text1"/>
        </w:rPr>
        <w:t xml:space="preserve">neural cognate effect in the </w:t>
      </w:r>
      <w:r w:rsidR="00072DF4" w:rsidRPr="00000732">
        <w:rPr>
          <w:color w:val="000000" w:themeColor="text1"/>
        </w:rPr>
        <w:t xml:space="preserve">L1 </w:t>
      </w:r>
      <w:r w:rsidRPr="00000732">
        <w:rPr>
          <w:color w:val="000000" w:themeColor="text1"/>
        </w:rPr>
        <w:t>size-</w:t>
      </w:r>
      <w:r w:rsidR="008657BB" w:rsidRPr="00000732">
        <w:rPr>
          <w:color w:val="000000" w:themeColor="text1"/>
        </w:rPr>
        <w:t>judgment</w:t>
      </w:r>
      <w:r w:rsidRPr="00000732">
        <w:rPr>
          <w:color w:val="000000" w:themeColor="text1"/>
        </w:rPr>
        <w:t xml:space="preserve"> because the semantic analyses required to perform this task </w:t>
      </w:r>
      <w:r w:rsidR="0041639D" w:rsidRPr="00000732">
        <w:rPr>
          <w:color w:val="000000" w:themeColor="text1"/>
        </w:rPr>
        <w:t>were</w:t>
      </w:r>
      <w:r w:rsidRPr="00000732">
        <w:rPr>
          <w:color w:val="000000" w:themeColor="text1"/>
        </w:rPr>
        <w:t xml:space="preserve"> too superficial to engage the weak links between concepts and L3 lexical/phonological representations. </w:t>
      </w:r>
    </w:p>
    <w:p w14:paraId="18C4E10E" w14:textId="1AA23FFE" w:rsidR="001E52B8" w:rsidRPr="00000732" w:rsidRDefault="00BE25A0" w:rsidP="00287067">
      <w:pPr>
        <w:spacing w:line="360" w:lineRule="auto"/>
        <w:ind w:firstLine="720"/>
        <w:jc w:val="both"/>
        <w:rPr>
          <w:color w:val="000000" w:themeColor="text1"/>
        </w:rPr>
      </w:pPr>
      <w:r w:rsidRPr="00000732">
        <w:rPr>
          <w:color w:val="000000" w:themeColor="text1"/>
        </w:rPr>
        <w:t xml:space="preserve">Finally, it is important to mention </w:t>
      </w:r>
      <w:r w:rsidRPr="00000732">
        <w:rPr>
          <w:bCs/>
          <w:color w:val="000000" w:themeColor="text1"/>
        </w:rPr>
        <w:t>that the discrepancy between our and Strijkers’ (2012) results it is unlikely to be due to differences in the type of tasks employed. In</w:t>
      </w:r>
      <w:r w:rsidR="002F06F0" w:rsidRPr="00000732">
        <w:rPr>
          <w:bCs/>
          <w:color w:val="000000" w:themeColor="text1"/>
        </w:rPr>
        <w:t xml:space="preserve"> fact</w:t>
      </w:r>
      <w:r w:rsidRPr="00000732">
        <w:rPr>
          <w:bCs/>
          <w:color w:val="000000" w:themeColor="text1"/>
        </w:rPr>
        <w:t xml:space="preserve">, despite </w:t>
      </w:r>
      <w:r w:rsidR="00F77700" w:rsidRPr="00000732">
        <w:rPr>
          <w:bCs/>
          <w:color w:val="000000" w:themeColor="text1"/>
        </w:rPr>
        <w:t xml:space="preserve">the </w:t>
      </w:r>
      <w:r w:rsidR="00A963AC" w:rsidRPr="00000732">
        <w:rPr>
          <w:bCs/>
          <w:color w:val="000000" w:themeColor="text1"/>
        </w:rPr>
        <w:t>semantic</w:t>
      </w:r>
      <w:r w:rsidR="00F77700" w:rsidRPr="00000732">
        <w:rPr>
          <w:bCs/>
          <w:color w:val="000000" w:themeColor="text1"/>
        </w:rPr>
        <w:t xml:space="preserve"> tasks </w:t>
      </w:r>
      <w:r w:rsidR="00A963AC" w:rsidRPr="00000732">
        <w:rPr>
          <w:bCs/>
          <w:color w:val="000000" w:themeColor="text1"/>
        </w:rPr>
        <w:t xml:space="preserve">employed in our and Strijkers’ (2012) studies </w:t>
      </w:r>
      <w:r w:rsidR="00F77700" w:rsidRPr="00000732">
        <w:rPr>
          <w:bCs/>
          <w:color w:val="000000" w:themeColor="text1"/>
        </w:rPr>
        <w:t>require</w:t>
      </w:r>
      <w:r w:rsidR="00E85DD4" w:rsidRPr="00000732">
        <w:rPr>
          <w:bCs/>
          <w:color w:val="000000" w:themeColor="text1"/>
        </w:rPr>
        <w:t>d</w:t>
      </w:r>
      <w:r w:rsidR="00F77700" w:rsidRPr="00000732">
        <w:rPr>
          <w:bCs/>
          <w:color w:val="000000" w:themeColor="text1"/>
        </w:rPr>
        <w:t xml:space="preserve"> </w:t>
      </w:r>
      <w:r w:rsidR="0041639D" w:rsidRPr="00000732">
        <w:rPr>
          <w:bCs/>
          <w:color w:val="000000" w:themeColor="text1"/>
        </w:rPr>
        <w:t xml:space="preserve">participants to </w:t>
      </w:r>
      <w:r w:rsidR="00F77700" w:rsidRPr="00000732">
        <w:rPr>
          <w:bCs/>
          <w:color w:val="000000" w:themeColor="text1"/>
        </w:rPr>
        <w:t xml:space="preserve">focus on different types </w:t>
      </w:r>
      <w:r w:rsidR="002F06F0" w:rsidRPr="00000732">
        <w:rPr>
          <w:bCs/>
          <w:color w:val="000000" w:themeColor="text1"/>
        </w:rPr>
        <w:t xml:space="preserve">and number </w:t>
      </w:r>
      <w:r w:rsidR="00F77700" w:rsidRPr="00000732">
        <w:rPr>
          <w:bCs/>
          <w:color w:val="000000" w:themeColor="text1"/>
        </w:rPr>
        <w:t xml:space="preserve">of semantic features, </w:t>
      </w:r>
      <w:r w:rsidRPr="00000732">
        <w:rPr>
          <w:bCs/>
          <w:color w:val="000000" w:themeColor="text1"/>
        </w:rPr>
        <w:t>it is unlikely that</w:t>
      </w:r>
      <w:r w:rsidR="00E77901" w:rsidRPr="00000732">
        <w:rPr>
          <w:bCs/>
          <w:color w:val="000000" w:themeColor="text1"/>
        </w:rPr>
        <w:t>, in our size-</w:t>
      </w:r>
      <w:r w:rsidR="008657BB" w:rsidRPr="00000732">
        <w:rPr>
          <w:bCs/>
          <w:color w:val="000000" w:themeColor="text1"/>
        </w:rPr>
        <w:t>judgment</w:t>
      </w:r>
      <w:r w:rsidR="00E77901" w:rsidRPr="00000732">
        <w:rPr>
          <w:bCs/>
          <w:color w:val="000000" w:themeColor="text1"/>
        </w:rPr>
        <w:t xml:space="preserve"> task, </w:t>
      </w:r>
      <w:r w:rsidR="0041639D" w:rsidRPr="00000732">
        <w:rPr>
          <w:bCs/>
          <w:color w:val="000000" w:themeColor="text1"/>
        </w:rPr>
        <w:t xml:space="preserve">any </w:t>
      </w:r>
      <w:r w:rsidRPr="00000732">
        <w:rPr>
          <w:bCs/>
          <w:color w:val="000000" w:themeColor="text1"/>
        </w:rPr>
        <w:t xml:space="preserve">information </w:t>
      </w:r>
      <w:r w:rsidR="00FE2295" w:rsidRPr="00000732">
        <w:rPr>
          <w:bCs/>
          <w:color w:val="000000" w:themeColor="text1"/>
        </w:rPr>
        <w:t xml:space="preserve">relative to the size of the object </w:t>
      </w:r>
      <w:r w:rsidR="0041639D" w:rsidRPr="00000732">
        <w:rPr>
          <w:bCs/>
          <w:color w:val="000000" w:themeColor="text1"/>
        </w:rPr>
        <w:t>wa</w:t>
      </w:r>
      <w:r w:rsidR="00B14A62" w:rsidRPr="00000732">
        <w:rPr>
          <w:bCs/>
          <w:color w:val="000000" w:themeColor="text1"/>
        </w:rPr>
        <w:t>s</w:t>
      </w:r>
      <w:r w:rsidR="00F77700" w:rsidRPr="00000732">
        <w:rPr>
          <w:bCs/>
          <w:color w:val="000000" w:themeColor="text1"/>
        </w:rPr>
        <w:t xml:space="preserve"> retrieved </w:t>
      </w:r>
      <w:r w:rsidR="00924E3E" w:rsidRPr="00000732">
        <w:rPr>
          <w:bCs/>
          <w:color w:val="000000" w:themeColor="text1"/>
        </w:rPr>
        <w:t xml:space="preserve">before </w:t>
      </w:r>
      <w:r w:rsidR="0041639D" w:rsidRPr="00000732">
        <w:rPr>
          <w:bCs/>
          <w:color w:val="000000" w:themeColor="text1"/>
        </w:rPr>
        <w:t xml:space="preserve">participants recognised </w:t>
      </w:r>
      <w:r w:rsidR="00F77700" w:rsidRPr="00000732">
        <w:rPr>
          <w:bCs/>
          <w:color w:val="000000" w:themeColor="text1"/>
        </w:rPr>
        <w:t>the object.</w:t>
      </w:r>
      <w:r w:rsidR="001B08D4" w:rsidRPr="00000732">
        <w:rPr>
          <w:bCs/>
          <w:color w:val="000000" w:themeColor="text1"/>
        </w:rPr>
        <w:t xml:space="preserve"> </w:t>
      </w:r>
      <w:r w:rsidR="00E77901" w:rsidRPr="00000732">
        <w:rPr>
          <w:bCs/>
          <w:color w:val="000000" w:themeColor="text1"/>
        </w:rPr>
        <w:t>Thus,</w:t>
      </w:r>
      <w:r w:rsidR="0041639D" w:rsidRPr="00000732">
        <w:rPr>
          <w:bCs/>
          <w:color w:val="000000" w:themeColor="text1"/>
        </w:rPr>
        <w:t xml:space="preserve"> a</w:t>
      </w:r>
      <w:r w:rsidR="001B08D4" w:rsidRPr="00000732">
        <w:rPr>
          <w:bCs/>
          <w:color w:val="000000" w:themeColor="text1"/>
        </w:rPr>
        <w:t>s long as th</w:t>
      </w:r>
      <w:r w:rsidR="0041639D" w:rsidRPr="00000732">
        <w:rPr>
          <w:bCs/>
          <w:color w:val="000000" w:themeColor="text1"/>
        </w:rPr>
        <w:t>at</w:t>
      </w:r>
      <w:r w:rsidR="001B08D4" w:rsidRPr="00000732">
        <w:rPr>
          <w:bCs/>
          <w:color w:val="000000" w:themeColor="text1"/>
        </w:rPr>
        <w:t xml:space="preserve"> task involve</w:t>
      </w:r>
      <w:r w:rsidR="0041639D" w:rsidRPr="00000732">
        <w:rPr>
          <w:bCs/>
          <w:color w:val="000000" w:themeColor="text1"/>
        </w:rPr>
        <w:t>d</w:t>
      </w:r>
      <w:r w:rsidR="001B08D4" w:rsidRPr="00000732">
        <w:rPr>
          <w:bCs/>
          <w:color w:val="000000" w:themeColor="text1"/>
        </w:rPr>
        <w:t xml:space="preserve"> </w:t>
      </w:r>
      <w:r w:rsidR="002F06F0" w:rsidRPr="00000732">
        <w:rPr>
          <w:bCs/>
          <w:color w:val="000000" w:themeColor="text1"/>
        </w:rPr>
        <w:t>object identification</w:t>
      </w:r>
      <w:r w:rsidR="001B08D4" w:rsidRPr="00000732">
        <w:rPr>
          <w:bCs/>
          <w:color w:val="000000" w:themeColor="text1"/>
        </w:rPr>
        <w:t>, it is possible to evaluate the cognate effect, because spreading</w:t>
      </w:r>
      <w:r w:rsidR="002F06F0" w:rsidRPr="00000732">
        <w:rPr>
          <w:bCs/>
          <w:color w:val="000000" w:themeColor="text1"/>
        </w:rPr>
        <w:t xml:space="preserve"> </w:t>
      </w:r>
      <w:r w:rsidR="001B08D4" w:rsidRPr="00000732">
        <w:rPr>
          <w:bCs/>
          <w:color w:val="000000" w:themeColor="text1"/>
        </w:rPr>
        <w:t xml:space="preserve">activation </w:t>
      </w:r>
      <w:r w:rsidR="002F06F0" w:rsidRPr="00000732">
        <w:rPr>
          <w:bCs/>
          <w:color w:val="000000" w:themeColor="text1"/>
        </w:rPr>
        <w:t xml:space="preserve">from semantic features </w:t>
      </w:r>
      <w:r w:rsidR="001B08D4" w:rsidRPr="00000732">
        <w:rPr>
          <w:bCs/>
          <w:color w:val="000000" w:themeColor="text1"/>
        </w:rPr>
        <w:t xml:space="preserve">should </w:t>
      </w:r>
      <w:r w:rsidR="001F12FF" w:rsidRPr="00000732">
        <w:rPr>
          <w:bCs/>
          <w:color w:val="000000" w:themeColor="text1"/>
        </w:rPr>
        <w:t xml:space="preserve">also </w:t>
      </w:r>
      <w:r w:rsidR="001B08D4" w:rsidRPr="00000732">
        <w:rPr>
          <w:bCs/>
          <w:color w:val="000000" w:themeColor="text1"/>
        </w:rPr>
        <w:t>reach lexical and phonological representations.</w:t>
      </w:r>
    </w:p>
    <w:p w14:paraId="38A06033" w14:textId="087F3052" w:rsidR="00072DF4" w:rsidRPr="00000732" w:rsidRDefault="00C930D3" w:rsidP="00072DF4">
      <w:pPr>
        <w:spacing w:line="360" w:lineRule="auto"/>
        <w:ind w:firstLine="720"/>
        <w:jc w:val="both"/>
        <w:rPr>
          <w:color w:val="000000" w:themeColor="text1"/>
        </w:rPr>
      </w:pPr>
      <w:r w:rsidRPr="00000732">
        <w:rPr>
          <w:color w:val="000000" w:themeColor="text1"/>
        </w:rPr>
        <w:t>Our results</w:t>
      </w:r>
      <w:r w:rsidR="00F77700" w:rsidRPr="00000732">
        <w:rPr>
          <w:color w:val="000000" w:themeColor="text1"/>
        </w:rPr>
        <w:t xml:space="preserve"> </w:t>
      </w:r>
      <w:r w:rsidRPr="00000732">
        <w:rPr>
          <w:color w:val="000000" w:themeColor="text1"/>
        </w:rPr>
        <w:t>provide the first evidence that a top-down intention to name an object proactively modulates the activation of lexical/phonological representations related to perceived objects</w:t>
      </w:r>
      <w:r w:rsidR="00397AA7" w:rsidRPr="00000732">
        <w:rPr>
          <w:color w:val="000000" w:themeColor="text1"/>
        </w:rPr>
        <w:t>,</w:t>
      </w:r>
      <w:r w:rsidRPr="00000732">
        <w:rPr>
          <w:color w:val="000000" w:themeColor="text1"/>
        </w:rPr>
        <w:t xml:space="preserve"> via modulation of functional interactions between left </w:t>
      </w:r>
      <w:r w:rsidR="002B5CEA" w:rsidRPr="00000732">
        <w:rPr>
          <w:color w:val="000000" w:themeColor="text1"/>
        </w:rPr>
        <w:t xml:space="preserve">posterior </w:t>
      </w:r>
      <w:r w:rsidRPr="00000732">
        <w:rPr>
          <w:color w:val="000000" w:themeColor="text1"/>
        </w:rPr>
        <w:t xml:space="preserve">vOTC and dACC/pre-SMA. </w:t>
      </w:r>
      <w:r w:rsidR="00287067" w:rsidRPr="00000732">
        <w:rPr>
          <w:color w:val="000000" w:themeColor="text1"/>
        </w:rPr>
        <w:t>Importantly, when we refer to ‘proactive’ modulations</w:t>
      </w:r>
      <w:r w:rsidR="001F12FF" w:rsidRPr="00000732">
        <w:rPr>
          <w:color w:val="000000" w:themeColor="text1"/>
        </w:rPr>
        <w:t>,</w:t>
      </w:r>
      <w:r w:rsidR="00287067" w:rsidRPr="00000732">
        <w:rPr>
          <w:color w:val="000000" w:themeColor="text1"/>
        </w:rPr>
        <w:t xml:space="preserve"> we </w:t>
      </w:r>
      <w:r w:rsidR="001F12FF" w:rsidRPr="00000732">
        <w:rPr>
          <w:color w:val="000000" w:themeColor="text1"/>
        </w:rPr>
        <w:t xml:space="preserve">mean </w:t>
      </w:r>
      <w:r w:rsidR="00287067" w:rsidRPr="00000732">
        <w:rPr>
          <w:color w:val="000000" w:themeColor="text1"/>
        </w:rPr>
        <w:t>‘top-down’ modulations, i.e., effects that are not uniquely driven by stimulus presentation. Thus,</w:t>
      </w:r>
      <w:r w:rsidRPr="00000732">
        <w:rPr>
          <w:color w:val="000000" w:themeColor="text1"/>
        </w:rPr>
        <w:t xml:space="preserve"> </w:t>
      </w:r>
      <w:r w:rsidR="00B84FC3" w:rsidRPr="00000732">
        <w:rPr>
          <w:color w:val="000000" w:themeColor="text1"/>
        </w:rPr>
        <w:t xml:space="preserve">these results indicate that </w:t>
      </w:r>
      <w:r w:rsidRPr="00000732">
        <w:rPr>
          <w:color w:val="000000" w:themeColor="text1"/>
        </w:rPr>
        <w:t xml:space="preserve">left </w:t>
      </w:r>
      <w:r w:rsidR="002B5CEA" w:rsidRPr="00000732">
        <w:rPr>
          <w:color w:val="000000" w:themeColor="text1"/>
        </w:rPr>
        <w:t xml:space="preserve">posterior </w:t>
      </w:r>
      <w:r w:rsidRPr="00000732">
        <w:rPr>
          <w:color w:val="000000" w:themeColor="text1"/>
        </w:rPr>
        <w:t xml:space="preserve">vOTC and dACC/pre-SMA interactions </w:t>
      </w:r>
      <w:r w:rsidR="00287067" w:rsidRPr="00000732">
        <w:rPr>
          <w:color w:val="000000" w:themeColor="text1"/>
        </w:rPr>
        <w:t xml:space="preserve">are driven by </w:t>
      </w:r>
      <w:r w:rsidR="001F12FF" w:rsidRPr="00000732">
        <w:rPr>
          <w:color w:val="000000" w:themeColor="text1"/>
        </w:rPr>
        <w:t xml:space="preserve">the </w:t>
      </w:r>
      <w:r w:rsidR="00287067" w:rsidRPr="00000732">
        <w:rPr>
          <w:color w:val="000000" w:themeColor="text1"/>
        </w:rPr>
        <w:t xml:space="preserve">top-down intention to </w:t>
      </w:r>
      <w:r w:rsidR="00E77901" w:rsidRPr="00000732">
        <w:rPr>
          <w:color w:val="000000" w:themeColor="text1"/>
        </w:rPr>
        <w:t>name an object, i.e., are</w:t>
      </w:r>
      <w:r w:rsidR="00033324" w:rsidRPr="00000732">
        <w:rPr>
          <w:color w:val="000000" w:themeColor="text1"/>
        </w:rPr>
        <w:t xml:space="preserve"> strengthened</w:t>
      </w:r>
      <w:r w:rsidR="00397AA7" w:rsidRPr="00000732">
        <w:rPr>
          <w:color w:val="000000" w:themeColor="text1"/>
        </w:rPr>
        <w:t xml:space="preserve"> when the task at hand requires </w:t>
      </w:r>
      <w:r w:rsidR="00072DF4" w:rsidRPr="00000732">
        <w:rPr>
          <w:color w:val="000000" w:themeColor="text1"/>
        </w:rPr>
        <w:t>retrieving object names</w:t>
      </w:r>
      <w:r w:rsidR="00287067" w:rsidRPr="00000732">
        <w:rPr>
          <w:color w:val="000000" w:themeColor="text1"/>
        </w:rPr>
        <w:t xml:space="preserve">, particularly for </w:t>
      </w:r>
      <w:r w:rsidR="00397AA7" w:rsidRPr="00000732">
        <w:rPr>
          <w:color w:val="000000" w:themeColor="text1"/>
        </w:rPr>
        <w:t>non-cognate as compared to cognate</w:t>
      </w:r>
      <w:r w:rsidR="00072DF4" w:rsidRPr="00000732">
        <w:rPr>
          <w:color w:val="000000" w:themeColor="text1"/>
        </w:rPr>
        <w:t xml:space="preserve"> stimuli</w:t>
      </w:r>
      <w:r w:rsidR="00397AA7" w:rsidRPr="00000732">
        <w:rPr>
          <w:color w:val="000000" w:themeColor="text1"/>
        </w:rPr>
        <w:t>.</w:t>
      </w:r>
      <w:r w:rsidR="00072DF4" w:rsidRPr="00000732">
        <w:rPr>
          <w:color w:val="000000" w:themeColor="text1"/>
        </w:rPr>
        <w:t xml:space="preserve"> </w:t>
      </w:r>
    </w:p>
    <w:p w14:paraId="31899A39" w14:textId="2C67D784" w:rsidR="009A2BF2" w:rsidRPr="00000732" w:rsidRDefault="009A2BF2" w:rsidP="009A2BF2">
      <w:pPr>
        <w:spacing w:line="360" w:lineRule="auto"/>
        <w:ind w:firstLine="720"/>
        <w:jc w:val="both"/>
        <w:rPr>
          <w:bCs/>
          <w:color w:val="000000" w:themeColor="text1"/>
        </w:rPr>
      </w:pPr>
      <w:r w:rsidRPr="00000732">
        <w:rPr>
          <w:color w:val="000000" w:themeColor="text1"/>
        </w:rPr>
        <w:t>The</w:t>
      </w:r>
      <w:r w:rsidR="001E52B8" w:rsidRPr="00000732">
        <w:rPr>
          <w:color w:val="000000" w:themeColor="text1"/>
        </w:rPr>
        <w:t xml:space="preserve"> dACC/</w:t>
      </w:r>
      <w:r w:rsidR="00064964" w:rsidRPr="00000732">
        <w:rPr>
          <w:color w:val="000000" w:themeColor="text1"/>
        </w:rPr>
        <w:t>pre-SMA</w:t>
      </w:r>
      <w:r w:rsidR="001E52B8" w:rsidRPr="00000732">
        <w:rPr>
          <w:color w:val="000000" w:themeColor="text1"/>
        </w:rPr>
        <w:t xml:space="preserve">, along with the IFG, the </w:t>
      </w:r>
      <w:r w:rsidR="001D6FBD" w:rsidRPr="00000732">
        <w:rPr>
          <w:color w:val="000000" w:themeColor="text1"/>
        </w:rPr>
        <w:t>caudate</w:t>
      </w:r>
      <w:r w:rsidR="001E52B8" w:rsidRPr="00000732">
        <w:rPr>
          <w:color w:val="000000" w:themeColor="text1"/>
        </w:rPr>
        <w:t xml:space="preserve"> nucleus, and the left parietal cortex, </w:t>
      </w:r>
      <w:r w:rsidRPr="00000732">
        <w:rPr>
          <w:color w:val="000000" w:themeColor="text1"/>
        </w:rPr>
        <w:t>is part of a set of</w:t>
      </w:r>
      <w:r w:rsidR="001E52B8" w:rsidRPr="00000732">
        <w:rPr>
          <w:color w:val="000000" w:themeColor="text1"/>
        </w:rPr>
        <w:t xml:space="preserve"> domain-general </w:t>
      </w:r>
      <w:r w:rsidRPr="00000732">
        <w:rPr>
          <w:color w:val="000000" w:themeColor="text1"/>
        </w:rPr>
        <w:t>brain regions</w:t>
      </w:r>
      <w:r w:rsidR="001E52B8" w:rsidRPr="00000732">
        <w:rPr>
          <w:color w:val="000000" w:themeColor="text1"/>
        </w:rPr>
        <w:t xml:space="preserve"> that </w:t>
      </w:r>
      <w:r w:rsidRPr="00000732">
        <w:rPr>
          <w:color w:val="000000" w:themeColor="text1"/>
        </w:rPr>
        <w:t>are</w:t>
      </w:r>
      <w:r w:rsidR="001E52B8" w:rsidRPr="00000732">
        <w:rPr>
          <w:color w:val="000000" w:themeColor="text1"/>
        </w:rPr>
        <w:t xml:space="preserve"> also recruited </w:t>
      </w:r>
      <w:r w:rsidR="00072DF4" w:rsidRPr="00000732">
        <w:rPr>
          <w:color w:val="000000" w:themeColor="text1"/>
        </w:rPr>
        <w:t>during</w:t>
      </w:r>
      <w:r w:rsidR="001D6FBD" w:rsidRPr="00000732">
        <w:rPr>
          <w:color w:val="000000" w:themeColor="text1"/>
        </w:rPr>
        <w:t xml:space="preserve"> </w:t>
      </w:r>
      <w:r w:rsidR="001E52B8" w:rsidRPr="00000732">
        <w:rPr>
          <w:color w:val="000000" w:themeColor="text1"/>
        </w:rPr>
        <w:t xml:space="preserve">language tasks, especially when control demands increase </w:t>
      </w:r>
      <w:r w:rsidR="001E52B8" w:rsidRPr="00000732">
        <w:rPr>
          <w:noProof/>
          <w:color w:val="000000" w:themeColor="text1"/>
        </w:rPr>
        <w:t>(Duncan J et al. 2020)</w:t>
      </w:r>
      <w:r w:rsidR="001E52B8" w:rsidRPr="00000732">
        <w:rPr>
          <w:color w:val="000000" w:themeColor="text1"/>
        </w:rPr>
        <w:t xml:space="preserve">. </w:t>
      </w:r>
      <w:r w:rsidR="001E52B8" w:rsidRPr="00000732">
        <w:rPr>
          <w:bCs/>
          <w:color w:val="000000" w:themeColor="text1"/>
        </w:rPr>
        <w:t xml:space="preserve">The </w:t>
      </w:r>
      <w:r w:rsidR="001E52B8" w:rsidRPr="00000732">
        <w:rPr>
          <w:color w:val="000000" w:themeColor="text1"/>
        </w:rPr>
        <w:t>dACC/</w:t>
      </w:r>
      <w:r w:rsidR="00064964" w:rsidRPr="00000732">
        <w:rPr>
          <w:color w:val="000000" w:themeColor="text1"/>
        </w:rPr>
        <w:t>pre-SMA</w:t>
      </w:r>
      <w:r w:rsidRPr="00000732">
        <w:rPr>
          <w:color w:val="000000" w:themeColor="text1"/>
        </w:rPr>
        <w:t>, which has been linked to the cognate effect (</w:t>
      </w:r>
      <w:r w:rsidRPr="00000732">
        <w:rPr>
          <w:noProof/>
          <w:color w:val="000000" w:themeColor="text1"/>
        </w:rPr>
        <w:t>Palomar-Garcia MA</w:t>
      </w:r>
      <w:r w:rsidRPr="00000732">
        <w:rPr>
          <w:i/>
          <w:noProof/>
          <w:color w:val="000000" w:themeColor="text1"/>
        </w:rPr>
        <w:t xml:space="preserve"> et al.</w:t>
      </w:r>
      <w:r w:rsidRPr="00000732">
        <w:rPr>
          <w:noProof/>
          <w:color w:val="000000" w:themeColor="text1"/>
        </w:rPr>
        <w:t xml:space="preserve"> 2015)</w:t>
      </w:r>
      <w:r w:rsidRPr="00000732">
        <w:rPr>
          <w:color w:val="000000" w:themeColor="text1"/>
        </w:rPr>
        <w:t xml:space="preserve">, </w:t>
      </w:r>
      <w:r w:rsidR="001E52B8" w:rsidRPr="00000732">
        <w:rPr>
          <w:color w:val="000000" w:themeColor="text1"/>
        </w:rPr>
        <w:t xml:space="preserve">has </w:t>
      </w:r>
      <w:r w:rsidR="001F12FF" w:rsidRPr="00000732">
        <w:rPr>
          <w:color w:val="000000" w:themeColor="text1"/>
        </w:rPr>
        <w:t xml:space="preserve">also </w:t>
      </w:r>
      <w:r w:rsidR="001E52B8" w:rsidRPr="00000732">
        <w:rPr>
          <w:color w:val="000000" w:themeColor="text1"/>
        </w:rPr>
        <w:t>been</w:t>
      </w:r>
      <w:r w:rsidRPr="00000732">
        <w:rPr>
          <w:color w:val="000000" w:themeColor="text1"/>
        </w:rPr>
        <w:t xml:space="preserve"> widely associated </w:t>
      </w:r>
      <w:r w:rsidR="001E52B8" w:rsidRPr="00000732">
        <w:rPr>
          <w:color w:val="000000" w:themeColor="text1"/>
        </w:rPr>
        <w:t xml:space="preserve">with </w:t>
      </w:r>
      <w:r w:rsidR="00E77901" w:rsidRPr="00000732">
        <w:rPr>
          <w:color w:val="000000" w:themeColor="text1"/>
        </w:rPr>
        <w:t xml:space="preserve">response </w:t>
      </w:r>
      <w:r w:rsidR="001E52B8" w:rsidRPr="00000732">
        <w:rPr>
          <w:color w:val="000000" w:themeColor="text1"/>
        </w:rPr>
        <w:t xml:space="preserve">monitoring processes (see </w:t>
      </w:r>
      <w:r w:rsidR="001E52B8" w:rsidRPr="00000732">
        <w:rPr>
          <w:noProof/>
          <w:color w:val="000000" w:themeColor="text1"/>
        </w:rPr>
        <w:t xml:space="preserve">Wang YP et al. 2007; Abutalebi J and DW Green 2008; van Heuven WJB et al. 2008; Abutalebi J et </w:t>
      </w:r>
      <w:r w:rsidR="003A34C7" w:rsidRPr="00000732">
        <w:rPr>
          <w:noProof/>
          <w:color w:val="000000" w:themeColor="text1"/>
        </w:rPr>
        <w:t>al. 2012; Branzi FM et al. 2016</w:t>
      </w:r>
      <w:r w:rsidR="001E52B8" w:rsidRPr="00000732">
        <w:rPr>
          <w:noProof/>
          <w:color w:val="000000" w:themeColor="text1"/>
        </w:rPr>
        <w:t>;</w:t>
      </w:r>
      <w:r w:rsidR="001E52B8" w:rsidRPr="00000732">
        <w:rPr>
          <w:bCs/>
          <w:noProof/>
          <w:color w:val="000000" w:themeColor="text1"/>
        </w:rPr>
        <w:t xml:space="preserve"> 2018)</w:t>
      </w:r>
      <w:r w:rsidR="001E52B8" w:rsidRPr="00000732">
        <w:rPr>
          <w:bCs/>
          <w:color w:val="000000" w:themeColor="text1"/>
        </w:rPr>
        <w:t xml:space="preserve">. </w:t>
      </w:r>
    </w:p>
    <w:p w14:paraId="220768BE" w14:textId="3D2A2F1B" w:rsidR="00A33D0A" w:rsidRPr="00000732" w:rsidRDefault="00033324" w:rsidP="009A2BF2">
      <w:pPr>
        <w:spacing w:line="360" w:lineRule="auto"/>
        <w:ind w:firstLine="720"/>
        <w:jc w:val="both"/>
        <w:rPr>
          <w:color w:val="000000" w:themeColor="text1"/>
        </w:rPr>
      </w:pPr>
      <w:r w:rsidRPr="00000732">
        <w:rPr>
          <w:bCs/>
          <w:color w:val="000000" w:themeColor="text1"/>
        </w:rPr>
        <w:t xml:space="preserve">With </w:t>
      </w:r>
      <w:r w:rsidR="009A2BF2" w:rsidRPr="00000732">
        <w:rPr>
          <w:bCs/>
          <w:color w:val="000000" w:themeColor="text1"/>
        </w:rPr>
        <w:t xml:space="preserve">respect to </w:t>
      </w:r>
      <w:r w:rsidR="00A33D0A" w:rsidRPr="00000732">
        <w:rPr>
          <w:bCs/>
          <w:color w:val="000000" w:themeColor="text1"/>
        </w:rPr>
        <w:t xml:space="preserve">the link between </w:t>
      </w:r>
      <w:r w:rsidR="00A33D0A" w:rsidRPr="00000732">
        <w:rPr>
          <w:color w:val="000000" w:themeColor="text1"/>
        </w:rPr>
        <w:t xml:space="preserve">dACC/pre-SMA and </w:t>
      </w:r>
      <w:r w:rsidR="00A963AC" w:rsidRPr="00000732">
        <w:rPr>
          <w:color w:val="000000" w:themeColor="text1"/>
        </w:rPr>
        <w:t xml:space="preserve">response </w:t>
      </w:r>
      <w:r w:rsidR="00A33D0A" w:rsidRPr="00000732">
        <w:rPr>
          <w:color w:val="000000" w:themeColor="text1"/>
        </w:rPr>
        <w:t>monitoring</w:t>
      </w:r>
      <w:r w:rsidR="00A963AC" w:rsidRPr="00000732">
        <w:rPr>
          <w:color w:val="000000" w:themeColor="text1"/>
        </w:rPr>
        <w:t xml:space="preserve"> </w:t>
      </w:r>
      <w:r w:rsidR="00A33D0A" w:rsidRPr="00000732">
        <w:rPr>
          <w:color w:val="000000" w:themeColor="text1"/>
        </w:rPr>
        <w:t xml:space="preserve">processes, </w:t>
      </w:r>
      <w:r w:rsidR="009A2BF2" w:rsidRPr="00000732">
        <w:rPr>
          <w:color w:val="000000" w:themeColor="text1"/>
        </w:rPr>
        <w:t>it</w:t>
      </w:r>
      <w:r w:rsidR="00D619F1" w:rsidRPr="00000732">
        <w:rPr>
          <w:color w:val="000000" w:themeColor="text1"/>
        </w:rPr>
        <w:t xml:space="preserve"> is </w:t>
      </w:r>
      <w:r w:rsidR="00ED095F" w:rsidRPr="00000732">
        <w:rPr>
          <w:color w:val="000000" w:themeColor="text1"/>
        </w:rPr>
        <w:t>important to</w:t>
      </w:r>
      <w:r w:rsidR="00D619F1" w:rsidRPr="00000732">
        <w:rPr>
          <w:color w:val="000000" w:themeColor="text1"/>
        </w:rPr>
        <w:t xml:space="preserve"> mention</w:t>
      </w:r>
      <w:r w:rsidR="00ED095F" w:rsidRPr="00000732">
        <w:rPr>
          <w:color w:val="000000" w:themeColor="text1"/>
        </w:rPr>
        <w:t xml:space="preserve"> </w:t>
      </w:r>
      <w:r w:rsidR="00D619F1" w:rsidRPr="00000732">
        <w:rPr>
          <w:color w:val="000000" w:themeColor="text1"/>
        </w:rPr>
        <w:t xml:space="preserve">that </w:t>
      </w:r>
      <w:r w:rsidR="00A33D0A" w:rsidRPr="00000732">
        <w:rPr>
          <w:color w:val="000000" w:themeColor="text1"/>
        </w:rPr>
        <w:t>the two tasks (</w:t>
      </w:r>
      <w:r w:rsidR="00D619F1" w:rsidRPr="00000732">
        <w:rPr>
          <w:color w:val="000000" w:themeColor="text1"/>
        </w:rPr>
        <w:t>L1 size-</w:t>
      </w:r>
      <w:r w:rsidR="008657BB" w:rsidRPr="00000732">
        <w:rPr>
          <w:color w:val="000000" w:themeColor="text1"/>
        </w:rPr>
        <w:t>judgment</w:t>
      </w:r>
      <w:r w:rsidR="00D619F1" w:rsidRPr="00000732">
        <w:rPr>
          <w:color w:val="000000" w:themeColor="text1"/>
        </w:rPr>
        <w:t xml:space="preserve"> and L1 picture naming</w:t>
      </w:r>
      <w:r w:rsidR="00A33D0A" w:rsidRPr="00000732">
        <w:rPr>
          <w:color w:val="000000" w:themeColor="text1"/>
        </w:rPr>
        <w:t>)</w:t>
      </w:r>
      <w:r w:rsidR="00D619F1" w:rsidRPr="00000732">
        <w:rPr>
          <w:color w:val="000000" w:themeColor="text1"/>
        </w:rPr>
        <w:t xml:space="preserve"> might differ </w:t>
      </w:r>
      <w:r w:rsidR="001F12FF" w:rsidRPr="00000732">
        <w:rPr>
          <w:color w:val="000000" w:themeColor="text1"/>
        </w:rPr>
        <w:t xml:space="preserve">with </w:t>
      </w:r>
      <w:r w:rsidR="00A33D0A" w:rsidRPr="00000732">
        <w:rPr>
          <w:color w:val="000000" w:themeColor="text1"/>
        </w:rPr>
        <w:t xml:space="preserve">respect to </w:t>
      </w:r>
      <w:r w:rsidR="002278C0" w:rsidRPr="00000732">
        <w:rPr>
          <w:color w:val="000000" w:themeColor="text1"/>
        </w:rPr>
        <w:t>the</w:t>
      </w:r>
      <w:r w:rsidR="00A33D0A" w:rsidRPr="00000732">
        <w:rPr>
          <w:color w:val="000000" w:themeColor="text1"/>
        </w:rPr>
        <w:t xml:space="preserve"> </w:t>
      </w:r>
      <w:r w:rsidR="002278C0" w:rsidRPr="00000732">
        <w:rPr>
          <w:color w:val="000000" w:themeColor="text1"/>
        </w:rPr>
        <w:t xml:space="preserve">number of </w:t>
      </w:r>
      <w:r w:rsidR="00D619F1" w:rsidRPr="00000732">
        <w:rPr>
          <w:color w:val="000000" w:themeColor="text1"/>
        </w:rPr>
        <w:t xml:space="preserve">possible </w:t>
      </w:r>
      <w:r w:rsidR="00D619F1" w:rsidRPr="00000732">
        <w:rPr>
          <w:color w:val="000000" w:themeColor="text1"/>
          <w:shd w:val="clear" w:color="auto" w:fill="FFFFFF"/>
        </w:rPr>
        <w:t>responses in the response set</w:t>
      </w:r>
      <w:r w:rsidR="00A33D0A" w:rsidRPr="00000732">
        <w:rPr>
          <w:color w:val="000000" w:themeColor="text1"/>
          <w:shd w:val="clear" w:color="auto" w:fill="FFFFFF"/>
        </w:rPr>
        <w:t xml:space="preserve">s, and thus </w:t>
      </w:r>
      <w:r w:rsidR="007170B2" w:rsidRPr="00000732">
        <w:rPr>
          <w:color w:val="000000" w:themeColor="text1"/>
          <w:shd w:val="clear" w:color="auto" w:fill="FFFFFF"/>
        </w:rPr>
        <w:t xml:space="preserve">might </w:t>
      </w:r>
      <w:r w:rsidR="00D619F1" w:rsidRPr="00000732">
        <w:rPr>
          <w:color w:val="000000" w:themeColor="text1"/>
        </w:rPr>
        <w:t xml:space="preserve">entail different </w:t>
      </w:r>
      <w:r w:rsidR="001F12FF" w:rsidRPr="00000732">
        <w:rPr>
          <w:color w:val="000000" w:themeColor="text1"/>
        </w:rPr>
        <w:t xml:space="preserve">levels </w:t>
      </w:r>
      <w:r w:rsidR="0017799A" w:rsidRPr="00000732">
        <w:rPr>
          <w:color w:val="000000" w:themeColor="text1"/>
        </w:rPr>
        <w:t xml:space="preserve">of </w:t>
      </w:r>
      <w:r w:rsidR="001F12FF" w:rsidRPr="00000732">
        <w:rPr>
          <w:color w:val="000000" w:themeColor="text1"/>
        </w:rPr>
        <w:t xml:space="preserve">response </w:t>
      </w:r>
      <w:r w:rsidR="00D619F1" w:rsidRPr="00000732">
        <w:rPr>
          <w:color w:val="000000" w:themeColor="text1"/>
        </w:rPr>
        <w:t>monitoring</w:t>
      </w:r>
      <w:r w:rsidR="00A33D0A" w:rsidRPr="00000732">
        <w:rPr>
          <w:color w:val="000000" w:themeColor="text1"/>
        </w:rPr>
        <w:t xml:space="preserve">. </w:t>
      </w:r>
      <w:r w:rsidRPr="00000732">
        <w:rPr>
          <w:color w:val="000000" w:themeColor="text1"/>
        </w:rPr>
        <w:t>However</w:t>
      </w:r>
      <w:r w:rsidR="00740BB6" w:rsidRPr="00000732">
        <w:rPr>
          <w:color w:val="000000" w:themeColor="text1"/>
        </w:rPr>
        <w:t>,</w:t>
      </w:r>
      <w:r w:rsidR="00A33D0A" w:rsidRPr="00000732">
        <w:rPr>
          <w:color w:val="000000" w:themeColor="text1"/>
        </w:rPr>
        <w:t xml:space="preserve"> </w:t>
      </w:r>
      <w:r w:rsidR="0017799A" w:rsidRPr="00000732">
        <w:rPr>
          <w:color w:val="000000" w:themeColor="text1"/>
        </w:rPr>
        <w:t xml:space="preserve">this is unlikely to have </w:t>
      </w:r>
      <w:r w:rsidR="00A33D0A" w:rsidRPr="00000732">
        <w:rPr>
          <w:color w:val="000000" w:themeColor="text1"/>
        </w:rPr>
        <w:t xml:space="preserve">influenced </w:t>
      </w:r>
      <w:r w:rsidR="0017799A" w:rsidRPr="00000732">
        <w:rPr>
          <w:color w:val="000000" w:themeColor="text1"/>
        </w:rPr>
        <w:t>the cognate effect results</w:t>
      </w:r>
      <w:r w:rsidR="007A2C25" w:rsidRPr="00000732">
        <w:rPr>
          <w:color w:val="000000" w:themeColor="text1"/>
        </w:rPr>
        <w:t>.</w:t>
      </w:r>
      <w:r w:rsidR="0017799A" w:rsidRPr="00000732">
        <w:rPr>
          <w:color w:val="000000" w:themeColor="text1"/>
        </w:rPr>
        <w:t xml:space="preserve"> </w:t>
      </w:r>
      <w:r w:rsidR="008D3309" w:rsidRPr="00000732">
        <w:rPr>
          <w:color w:val="000000" w:themeColor="text1"/>
        </w:rPr>
        <w:t xml:space="preserve">In fact, the number of possible responses for cognate and non-cognate stimuli </w:t>
      </w:r>
      <w:r w:rsidR="00A33D0A" w:rsidRPr="00000732">
        <w:rPr>
          <w:color w:val="000000" w:themeColor="text1"/>
        </w:rPr>
        <w:t>was</w:t>
      </w:r>
      <w:r w:rsidR="008D3309" w:rsidRPr="00000732">
        <w:rPr>
          <w:color w:val="000000" w:themeColor="text1"/>
        </w:rPr>
        <w:t xml:space="preserve"> the same within the two tasks. Therefore, any observed difference between these two types of stimuli </w:t>
      </w:r>
      <w:r w:rsidR="00CE6BFA" w:rsidRPr="00000732">
        <w:rPr>
          <w:color w:val="000000" w:themeColor="text1"/>
        </w:rPr>
        <w:t xml:space="preserve">(i.e., </w:t>
      </w:r>
      <w:r w:rsidR="001F12FF" w:rsidRPr="00000732">
        <w:rPr>
          <w:color w:val="000000" w:themeColor="text1"/>
        </w:rPr>
        <w:t xml:space="preserve">any </w:t>
      </w:r>
      <w:r w:rsidR="00CE6BFA" w:rsidRPr="00000732">
        <w:rPr>
          <w:color w:val="000000" w:themeColor="text1"/>
        </w:rPr>
        <w:t xml:space="preserve">cognate effect) </w:t>
      </w:r>
      <w:r w:rsidRPr="00000732">
        <w:rPr>
          <w:color w:val="000000" w:themeColor="text1"/>
        </w:rPr>
        <w:t>can</w:t>
      </w:r>
      <w:r w:rsidR="00ED095F" w:rsidRPr="00000732">
        <w:rPr>
          <w:color w:val="000000" w:themeColor="text1"/>
        </w:rPr>
        <w:t>not be attributed</w:t>
      </w:r>
      <w:r w:rsidR="008D3309" w:rsidRPr="00000732">
        <w:rPr>
          <w:color w:val="000000" w:themeColor="text1"/>
        </w:rPr>
        <w:t xml:space="preserve"> to the </w:t>
      </w:r>
      <w:r w:rsidR="008D3309" w:rsidRPr="00000732">
        <w:rPr>
          <w:color w:val="000000" w:themeColor="text1"/>
        </w:rPr>
        <w:lastRenderedPageBreak/>
        <w:t xml:space="preserve">number of possible </w:t>
      </w:r>
      <w:r w:rsidR="008D3309" w:rsidRPr="00000732">
        <w:rPr>
          <w:color w:val="000000" w:themeColor="text1"/>
          <w:shd w:val="clear" w:color="auto" w:fill="FFFFFF"/>
        </w:rPr>
        <w:t>responses in the response set</w:t>
      </w:r>
      <w:r w:rsidRPr="00000732">
        <w:rPr>
          <w:color w:val="000000" w:themeColor="text1"/>
          <w:shd w:val="clear" w:color="auto" w:fill="FFFFFF"/>
        </w:rPr>
        <w:t xml:space="preserve"> –</w:t>
      </w:r>
      <w:r w:rsidR="00A33D0A" w:rsidRPr="00000732">
        <w:rPr>
          <w:color w:val="000000" w:themeColor="text1"/>
          <w:shd w:val="clear" w:color="auto" w:fill="FFFFFF"/>
        </w:rPr>
        <w:t xml:space="preserve"> </w:t>
      </w:r>
      <w:r w:rsidR="002B5CEA" w:rsidRPr="00000732">
        <w:rPr>
          <w:color w:val="000000" w:themeColor="text1"/>
          <w:shd w:val="clear" w:color="auto" w:fill="FFFFFF"/>
        </w:rPr>
        <w:t>in accord with</w:t>
      </w:r>
      <w:r w:rsidRPr="00000732">
        <w:rPr>
          <w:color w:val="000000" w:themeColor="text1"/>
          <w:shd w:val="clear" w:color="auto" w:fill="FFFFFF"/>
        </w:rPr>
        <w:t xml:space="preserve"> </w:t>
      </w:r>
      <w:r w:rsidR="00D619F1" w:rsidRPr="00000732">
        <w:rPr>
          <w:color w:val="000000" w:themeColor="text1"/>
        </w:rPr>
        <w:t xml:space="preserve">the lack of </w:t>
      </w:r>
      <w:r w:rsidRPr="00000732">
        <w:rPr>
          <w:color w:val="000000" w:themeColor="text1"/>
        </w:rPr>
        <w:t xml:space="preserve">any </w:t>
      </w:r>
      <w:r w:rsidR="00D619F1" w:rsidRPr="00000732">
        <w:rPr>
          <w:color w:val="000000" w:themeColor="text1"/>
        </w:rPr>
        <w:t xml:space="preserve">significant </w:t>
      </w:r>
      <w:r w:rsidR="00F77810" w:rsidRPr="00000732">
        <w:rPr>
          <w:color w:val="000000" w:themeColor="text1"/>
        </w:rPr>
        <w:t xml:space="preserve">interaction </w:t>
      </w:r>
      <w:r w:rsidR="001F12FF" w:rsidRPr="00000732">
        <w:rPr>
          <w:color w:val="000000" w:themeColor="text1"/>
        </w:rPr>
        <w:t xml:space="preserve">found </w:t>
      </w:r>
      <w:r w:rsidR="00F77810" w:rsidRPr="00000732">
        <w:rPr>
          <w:color w:val="000000" w:themeColor="text1"/>
        </w:rPr>
        <w:t xml:space="preserve">between </w:t>
      </w:r>
      <w:r w:rsidR="002C3389" w:rsidRPr="00000732">
        <w:rPr>
          <w:color w:val="000000" w:themeColor="text1"/>
        </w:rPr>
        <w:t xml:space="preserve">the </w:t>
      </w:r>
      <w:r w:rsidRPr="00000732">
        <w:rPr>
          <w:color w:val="000000" w:themeColor="text1"/>
        </w:rPr>
        <w:t xml:space="preserve">factors </w:t>
      </w:r>
      <w:r w:rsidR="0017799A" w:rsidRPr="00000732">
        <w:rPr>
          <w:color w:val="000000" w:themeColor="text1"/>
        </w:rPr>
        <w:t>t</w:t>
      </w:r>
      <w:r w:rsidR="00D619F1" w:rsidRPr="00000732">
        <w:rPr>
          <w:color w:val="000000" w:themeColor="text1"/>
        </w:rPr>
        <w:t xml:space="preserve">ask and </w:t>
      </w:r>
      <w:r w:rsidR="0017799A" w:rsidRPr="00000732">
        <w:rPr>
          <w:color w:val="000000" w:themeColor="text1"/>
        </w:rPr>
        <w:t>c</w:t>
      </w:r>
      <w:r w:rsidR="00D619F1" w:rsidRPr="00000732">
        <w:rPr>
          <w:color w:val="000000" w:themeColor="text1"/>
        </w:rPr>
        <w:t xml:space="preserve">ognate status. </w:t>
      </w:r>
    </w:p>
    <w:p w14:paraId="264B0519" w14:textId="538F8EBB" w:rsidR="00D619F1" w:rsidRPr="00000732" w:rsidRDefault="001F12FF" w:rsidP="009A2BF2">
      <w:pPr>
        <w:spacing w:line="360" w:lineRule="auto"/>
        <w:ind w:firstLine="720"/>
        <w:jc w:val="both"/>
        <w:rPr>
          <w:bCs/>
          <w:color w:val="000000" w:themeColor="text1"/>
        </w:rPr>
      </w:pPr>
      <w:r w:rsidRPr="00000732">
        <w:rPr>
          <w:color w:val="000000" w:themeColor="text1"/>
        </w:rPr>
        <w:t>Instead</w:t>
      </w:r>
      <w:r w:rsidR="00D619F1" w:rsidRPr="00000732">
        <w:rPr>
          <w:color w:val="000000" w:themeColor="text1"/>
        </w:rPr>
        <w:t>, the magnitude of the cognate effect depend</w:t>
      </w:r>
      <w:r w:rsidR="00A963AC" w:rsidRPr="00000732">
        <w:rPr>
          <w:color w:val="000000" w:themeColor="text1"/>
        </w:rPr>
        <w:t>s</w:t>
      </w:r>
      <w:r w:rsidR="00D619F1" w:rsidRPr="00000732">
        <w:rPr>
          <w:color w:val="000000" w:themeColor="text1"/>
        </w:rPr>
        <w:t xml:space="preserve"> on</w:t>
      </w:r>
      <w:r w:rsidRPr="00000732">
        <w:rPr>
          <w:color w:val="000000" w:themeColor="text1"/>
        </w:rPr>
        <w:t>ly on</w:t>
      </w:r>
      <w:r w:rsidR="00D619F1" w:rsidRPr="00000732">
        <w:rPr>
          <w:color w:val="000000" w:themeColor="text1"/>
        </w:rPr>
        <w:t xml:space="preserve"> language co-activation during a given task.</w:t>
      </w:r>
      <w:r w:rsidR="0017799A" w:rsidRPr="00000732">
        <w:rPr>
          <w:color w:val="000000" w:themeColor="text1"/>
        </w:rPr>
        <w:t xml:space="preserve"> </w:t>
      </w:r>
      <w:r w:rsidR="009A2BF2" w:rsidRPr="00000732">
        <w:rPr>
          <w:bCs/>
          <w:color w:val="000000" w:themeColor="text1"/>
        </w:rPr>
        <w:t>Thus, our findings</w:t>
      </w:r>
      <w:r w:rsidR="009A2BF2" w:rsidRPr="00000732">
        <w:rPr>
          <w:color w:val="000000" w:themeColor="text1"/>
        </w:rPr>
        <w:t xml:space="preserve"> indicate that naming non-cognate words </w:t>
      </w:r>
      <w:r w:rsidR="00E56F47" w:rsidRPr="00000732">
        <w:rPr>
          <w:color w:val="000000" w:themeColor="text1"/>
        </w:rPr>
        <w:t xml:space="preserve">strengthens </w:t>
      </w:r>
      <w:r w:rsidR="009A2BF2" w:rsidRPr="00000732">
        <w:rPr>
          <w:color w:val="000000" w:themeColor="text1"/>
        </w:rPr>
        <w:t xml:space="preserve">executive control processes related to lexical/phonological representations. </w:t>
      </w:r>
      <w:r w:rsidR="00033324" w:rsidRPr="00000732">
        <w:rPr>
          <w:color w:val="000000" w:themeColor="text1"/>
        </w:rPr>
        <w:t>R</w:t>
      </w:r>
      <w:r w:rsidR="009A2BF2" w:rsidRPr="00000732">
        <w:rPr>
          <w:color w:val="000000" w:themeColor="text1"/>
        </w:rPr>
        <w:t xml:space="preserve">etrieval of non-cognates may be particularly challenging because speech output needs </w:t>
      </w:r>
      <w:r w:rsidR="00E56F47" w:rsidRPr="00000732">
        <w:rPr>
          <w:color w:val="000000" w:themeColor="text1"/>
        </w:rPr>
        <w:t xml:space="preserve">to be </w:t>
      </w:r>
      <w:r w:rsidR="009A2BF2" w:rsidRPr="00000732">
        <w:rPr>
          <w:color w:val="000000" w:themeColor="text1"/>
        </w:rPr>
        <w:t>careful</w:t>
      </w:r>
      <w:r w:rsidR="00E56F47" w:rsidRPr="00000732">
        <w:rPr>
          <w:color w:val="000000" w:themeColor="text1"/>
        </w:rPr>
        <w:t>ly</w:t>
      </w:r>
      <w:r w:rsidR="009A2BF2" w:rsidRPr="00000732">
        <w:rPr>
          <w:color w:val="000000" w:themeColor="text1"/>
        </w:rPr>
        <w:t xml:space="preserve"> </w:t>
      </w:r>
      <w:r w:rsidR="00E56F47" w:rsidRPr="00000732">
        <w:rPr>
          <w:color w:val="000000" w:themeColor="text1"/>
        </w:rPr>
        <w:t xml:space="preserve">monitored </w:t>
      </w:r>
      <w:r w:rsidR="009A2BF2" w:rsidRPr="00000732">
        <w:rPr>
          <w:color w:val="000000" w:themeColor="text1"/>
        </w:rPr>
        <w:t xml:space="preserve">to avoid errors when competition for word selection occurs between, as well as within, languages. Cognates do not suffer from the same level of cross-language competition </w:t>
      </w:r>
      <w:r w:rsidR="00E56F47" w:rsidRPr="00000732">
        <w:rPr>
          <w:color w:val="000000" w:themeColor="text1"/>
        </w:rPr>
        <w:t xml:space="preserve">since there is considerable overlap between the </w:t>
      </w:r>
      <w:r w:rsidR="009A2BF2" w:rsidRPr="00000732">
        <w:rPr>
          <w:color w:val="000000" w:themeColor="text1"/>
        </w:rPr>
        <w:t xml:space="preserve">lexical/phonological representations </w:t>
      </w:r>
      <w:r w:rsidR="00E56F47" w:rsidRPr="00000732">
        <w:rPr>
          <w:color w:val="000000" w:themeColor="text1"/>
        </w:rPr>
        <w:t>of both</w:t>
      </w:r>
      <w:r w:rsidR="009A2BF2" w:rsidRPr="00000732">
        <w:rPr>
          <w:color w:val="000000" w:themeColor="text1"/>
        </w:rPr>
        <w:t xml:space="preserve"> languages.</w:t>
      </w:r>
    </w:p>
    <w:p w14:paraId="4F1A185C" w14:textId="456378C5" w:rsidR="001E52B8" w:rsidRPr="00000732" w:rsidRDefault="001E52B8" w:rsidP="007E7259">
      <w:pPr>
        <w:spacing w:line="360" w:lineRule="auto"/>
        <w:ind w:firstLine="720"/>
        <w:jc w:val="both"/>
        <w:rPr>
          <w:color w:val="000000" w:themeColor="text1"/>
        </w:rPr>
      </w:pPr>
      <w:r w:rsidRPr="00000732">
        <w:rPr>
          <w:color w:val="000000" w:themeColor="text1"/>
        </w:rPr>
        <w:t xml:space="preserve">Finally, it is worth mentioning that although these results were observed using the cognate manipulation in a population of multilingual speakers, it is likely that similar findings would be observed using other types of lexical/phonological manipulations (word length, etc.) in monolingual populations. In fact, the same brain regions support word-retrieval and lexical/phonological access in monolingual and bi/multilingual speakers (e.g., </w:t>
      </w:r>
      <w:r w:rsidRPr="00000732">
        <w:rPr>
          <w:noProof/>
          <w:color w:val="000000" w:themeColor="text1"/>
        </w:rPr>
        <w:t>Jones OP et al. 2012; Palomar-Garcia MA</w:t>
      </w:r>
      <w:r w:rsidRPr="00000732">
        <w:rPr>
          <w:i/>
          <w:noProof/>
          <w:color w:val="000000" w:themeColor="text1"/>
        </w:rPr>
        <w:t xml:space="preserve"> et al.</w:t>
      </w:r>
      <w:r w:rsidRPr="00000732">
        <w:rPr>
          <w:noProof/>
          <w:color w:val="000000" w:themeColor="text1"/>
        </w:rPr>
        <w:t xml:space="preserve"> 2015)</w:t>
      </w:r>
      <w:r w:rsidRPr="00000732">
        <w:rPr>
          <w:color w:val="000000" w:themeColor="text1"/>
        </w:rPr>
        <w:t>. Therefore, it is likely that an increase in lexical/phonological demands would tap into the same executive control processes and neural substrates, irrespective of the number of languages that speakers ha</w:t>
      </w:r>
      <w:r w:rsidR="00CD37FE" w:rsidRPr="00000732">
        <w:rPr>
          <w:color w:val="000000" w:themeColor="text1"/>
        </w:rPr>
        <w:t>ve</w:t>
      </w:r>
      <w:r w:rsidRPr="00000732">
        <w:rPr>
          <w:color w:val="000000" w:themeColor="text1"/>
        </w:rPr>
        <w:t xml:space="preserve"> mastered.</w:t>
      </w:r>
    </w:p>
    <w:p w14:paraId="37256F31" w14:textId="77777777" w:rsidR="000A3674" w:rsidRPr="00000732" w:rsidRDefault="000A3674" w:rsidP="007E7259">
      <w:pPr>
        <w:spacing w:line="360" w:lineRule="auto"/>
        <w:ind w:firstLine="720"/>
        <w:jc w:val="both"/>
        <w:rPr>
          <w:color w:val="000000" w:themeColor="text1"/>
        </w:rPr>
      </w:pPr>
    </w:p>
    <w:p w14:paraId="3227889D" w14:textId="77777777" w:rsidR="001E52B8" w:rsidRPr="00000732" w:rsidRDefault="001E52B8" w:rsidP="00721EB0">
      <w:pPr>
        <w:spacing w:line="360" w:lineRule="auto"/>
        <w:jc w:val="both"/>
        <w:rPr>
          <w:color w:val="000000" w:themeColor="text1"/>
          <w:u w:val="single"/>
        </w:rPr>
      </w:pPr>
      <w:r w:rsidRPr="00000732">
        <w:rPr>
          <w:color w:val="000000" w:themeColor="text1"/>
          <w:u w:val="single"/>
        </w:rPr>
        <w:t xml:space="preserve">Control demands during speaking: the effect of cross-language interference </w:t>
      </w:r>
    </w:p>
    <w:p w14:paraId="02F63B3F" w14:textId="3AF5AC45" w:rsidR="00A52C31" w:rsidRPr="00000732" w:rsidRDefault="001E52B8" w:rsidP="00A52C31">
      <w:pPr>
        <w:spacing w:line="360" w:lineRule="auto"/>
        <w:ind w:firstLine="720"/>
        <w:jc w:val="both"/>
        <w:rPr>
          <w:color w:val="000000" w:themeColor="text1"/>
        </w:rPr>
      </w:pPr>
      <w:r w:rsidRPr="00000732">
        <w:rPr>
          <w:color w:val="000000" w:themeColor="text1"/>
        </w:rPr>
        <w:t>We also asked whether control demands imposed during naming could affect neural interactions between left</w:t>
      </w:r>
      <w:r w:rsidR="002B5CEA" w:rsidRPr="00000732">
        <w:rPr>
          <w:color w:val="000000" w:themeColor="text1"/>
        </w:rPr>
        <w:t xml:space="preserve"> posterior</w:t>
      </w:r>
      <w:r w:rsidRPr="00000732">
        <w:rPr>
          <w:color w:val="000000" w:themeColor="text1"/>
        </w:rPr>
        <w:t xml:space="preserve"> vOTC and brain regions responsible for the sustained control of interference. Our hypothesis was that an increase in control demands during speaking (due to an increase in cross-language competition) would induce strong coupling between visual areas and the left caudate. </w:t>
      </w:r>
      <w:r w:rsidR="00616B81" w:rsidRPr="00000732">
        <w:rPr>
          <w:color w:val="000000" w:themeColor="text1"/>
        </w:rPr>
        <w:t>In line with this hypothesis</w:t>
      </w:r>
      <w:r w:rsidR="008A47CB" w:rsidRPr="00000732">
        <w:rPr>
          <w:color w:val="000000" w:themeColor="text1"/>
        </w:rPr>
        <w:t xml:space="preserve">, </w:t>
      </w:r>
      <w:r w:rsidR="005E18D9" w:rsidRPr="00000732">
        <w:rPr>
          <w:color w:val="000000" w:themeColor="text1"/>
        </w:rPr>
        <w:t xml:space="preserve">we found that, </w:t>
      </w:r>
      <w:r w:rsidR="00616B81" w:rsidRPr="00000732">
        <w:rPr>
          <w:color w:val="000000" w:themeColor="text1"/>
        </w:rPr>
        <w:t xml:space="preserve">although </w:t>
      </w:r>
      <w:r w:rsidR="008A47CB" w:rsidRPr="00000732">
        <w:rPr>
          <w:color w:val="000000" w:themeColor="text1"/>
        </w:rPr>
        <w:t>L1 naming in LIC or HIC</w:t>
      </w:r>
      <w:r w:rsidR="00B84FC3" w:rsidRPr="00000732">
        <w:rPr>
          <w:color w:val="000000" w:themeColor="text1"/>
        </w:rPr>
        <w:t xml:space="preserve"> activates the same brain regions</w:t>
      </w:r>
      <w:r w:rsidR="008A47CB" w:rsidRPr="00000732">
        <w:rPr>
          <w:color w:val="000000" w:themeColor="text1"/>
        </w:rPr>
        <w:t xml:space="preserve">, </w:t>
      </w:r>
      <w:r w:rsidR="00A52C31" w:rsidRPr="00000732">
        <w:rPr>
          <w:color w:val="000000" w:themeColor="text1"/>
        </w:rPr>
        <w:t xml:space="preserve">when </w:t>
      </w:r>
      <w:r w:rsidR="008A47CB" w:rsidRPr="00000732">
        <w:rPr>
          <w:color w:val="000000" w:themeColor="text1"/>
        </w:rPr>
        <w:t>control demands increase</w:t>
      </w:r>
      <w:r w:rsidR="00B84FC3" w:rsidRPr="00000732">
        <w:rPr>
          <w:color w:val="000000" w:themeColor="text1"/>
        </w:rPr>
        <w:t xml:space="preserve"> </w:t>
      </w:r>
      <w:r w:rsidR="00616B81" w:rsidRPr="00000732">
        <w:rPr>
          <w:color w:val="000000" w:themeColor="text1"/>
        </w:rPr>
        <w:t xml:space="preserve">so do </w:t>
      </w:r>
      <w:r w:rsidR="005E18D9" w:rsidRPr="00000732">
        <w:rPr>
          <w:color w:val="000000" w:themeColor="text1"/>
        </w:rPr>
        <w:t>neural interactions</w:t>
      </w:r>
      <w:r w:rsidR="00B84FC3" w:rsidRPr="00000732">
        <w:rPr>
          <w:color w:val="000000" w:themeColor="text1"/>
        </w:rPr>
        <w:t xml:space="preserve"> between </w:t>
      </w:r>
      <w:r w:rsidR="008A47CB" w:rsidRPr="00000732">
        <w:rPr>
          <w:color w:val="000000" w:themeColor="text1"/>
        </w:rPr>
        <w:t xml:space="preserve">left </w:t>
      </w:r>
      <w:r w:rsidR="002B5CEA" w:rsidRPr="00000732">
        <w:rPr>
          <w:color w:val="000000" w:themeColor="text1"/>
        </w:rPr>
        <w:t xml:space="preserve">posterior </w:t>
      </w:r>
      <w:r w:rsidR="008A47CB" w:rsidRPr="00000732">
        <w:rPr>
          <w:color w:val="000000" w:themeColor="text1"/>
        </w:rPr>
        <w:t>vOTC</w:t>
      </w:r>
      <w:r w:rsidR="00B84FC3" w:rsidRPr="00000732">
        <w:rPr>
          <w:color w:val="000000" w:themeColor="text1"/>
        </w:rPr>
        <w:t xml:space="preserve"> </w:t>
      </w:r>
      <w:r w:rsidR="008A47CB" w:rsidRPr="00000732">
        <w:rPr>
          <w:color w:val="000000" w:themeColor="text1"/>
        </w:rPr>
        <w:t xml:space="preserve">and </w:t>
      </w:r>
      <w:r w:rsidR="00616B81" w:rsidRPr="00000732">
        <w:rPr>
          <w:color w:val="000000" w:themeColor="text1"/>
        </w:rPr>
        <w:t xml:space="preserve">the </w:t>
      </w:r>
      <w:r w:rsidR="00B84FC3" w:rsidRPr="00000732">
        <w:rPr>
          <w:color w:val="000000" w:themeColor="text1"/>
        </w:rPr>
        <w:t>left caudate</w:t>
      </w:r>
      <w:r w:rsidR="00A52C31" w:rsidRPr="00000732">
        <w:rPr>
          <w:color w:val="000000" w:themeColor="text1"/>
        </w:rPr>
        <w:t>.</w:t>
      </w:r>
      <w:r w:rsidR="00B84FC3" w:rsidRPr="00000732">
        <w:rPr>
          <w:color w:val="000000" w:themeColor="text1"/>
        </w:rPr>
        <w:t xml:space="preserve"> </w:t>
      </w:r>
      <w:r w:rsidR="005E18D9" w:rsidRPr="00000732">
        <w:rPr>
          <w:color w:val="000000" w:themeColor="text1"/>
        </w:rPr>
        <w:t xml:space="preserve">This </w:t>
      </w:r>
      <w:r w:rsidR="00616B81" w:rsidRPr="00000732">
        <w:rPr>
          <w:color w:val="000000" w:themeColor="text1"/>
        </w:rPr>
        <w:t>shows</w:t>
      </w:r>
      <w:r w:rsidR="005E18D9" w:rsidRPr="00000732">
        <w:rPr>
          <w:color w:val="000000" w:themeColor="text1"/>
        </w:rPr>
        <w:t xml:space="preserve"> that the brain </w:t>
      </w:r>
      <w:r w:rsidR="00616B81" w:rsidRPr="00000732">
        <w:rPr>
          <w:color w:val="000000" w:themeColor="text1"/>
        </w:rPr>
        <w:t>enhances interaction between visual areas and the left caudate</w:t>
      </w:r>
      <w:r w:rsidR="00616B81" w:rsidRPr="00000732" w:rsidDel="00616B81">
        <w:rPr>
          <w:color w:val="000000" w:themeColor="text1"/>
        </w:rPr>
        <w:t xml:space="preserve"> </w:t>
      </w:r>
      <w:r w:rsidR="00616B81" w:rsidRPr="00000732">
        <w:rPr>
          <w:color w:val="000000" w:themeColor="text1"/>
        </w:rPr>
        <w:t xml:space="preserve">when it has </w:t>
      </w:r>
      <w:r w:rsidR="005E18D9" w:rsidRPr="00000732">
        <w:rPr>
          <w:color w:val="000000" w:themeColor="text1"/>
        </w:rPr>
        <w:t>to cope with increased control demands and</w:t>
      </w:r>
      <w:r w:rsidR="00616B81" w:rsidRPr="00000732">
        <w:rPr>
          <w:color w:val="000000" w:themeColor="text1"/>
        </w:rPr>
        <w:t xml:space="preserve"> </w:t>
      </w:r>
      <w:r w:rsidR="00D966F6" w:rsidRPr="00000732">
        <w:rPr>
          <w:color w:val="000000" w:themeColor="text1"/>
        </w:rPr>
        <w:t xml:space="preserve">at the same time </w:t>
      </w:r>
      <w:r w:rsidR="005E18D9" w:rsidRPr="00000732">
        <w:rPr>
          <w:color w:val="000000" w:themeColor="text1"/>
        </w:rPr>
        <w:t xml:space="preserve">successfully retrieve </w:t>
      </w:r>
      <w:r w:rsidR="00616B81" w:rsidRPr="00000732">
        <w:rPr>
          <w:color w:val="000000" w:themeColor="text1"/>
        </w:rPr>
        <w:t xml:space="preserve">an </w:t>
      </w:r>
      <w:r w:rsidR="005E18D9" w:rsidRPr="00000732">
        <w:rPr>
          <w:color w:val="000000" w:themeColor="text1"/>
        </w:rPr>
        <w:t>object name.</w:t>
      </w:r>
      <w:r w:rsidR="00B6309D" w:rsidRPr="00000732">
        <w:rPr>
          <w:color w:val="000000" w:themeColor="text1"/>
        </w:rPr>
        <w:t xml:space="preserve"> </w:t>
      </w:r>
    </w:p>
    <w:p w14:paraId="31B0B266" w14:textId="63F201B9" w:rsidR="001E52B8" w:rsidRPr="00000732" w:rsidRDefault="008A47CB" w:rsidP="00A52C31">
      <w:pPr>
        <w:spacing w:line="360" w:lineRule="auto"/>
        <w:ind w:firstLine="720"/>
        <w:jc w:val="both"/>
        <w:rPr>
          <w:color w:val="000000" w:themeColor="text1"/>
        </w:rPr>
      </w:pPr>
      <w:r w:rsidRPr="00000732">
        <w:rPr>
          <w:color w:val="000000" w:themeColor="text1"/>
        </w:rPr>
        <w:t xml:space="preserve"> </w:t>
      </w:r>
      <w:r w:rsidR="001E52B8" w:rsidRPr="00000732">
        <w:rPr>
          <w:color w:val="000000" w:themeColor="text1"/>
        </w:rPr>
        <w:t xml:space="preserve">The caudate nucleus, within the dorsal striatum, contains </w:t>
      </w:r>
      <w:r w:rsidR="001E52B8" w:rsidRPr="00000732">
        <w:rPr>
          <w:color w:val="000000" w:themeColor="text1"/>
          <w:shd w:val="clear" w:color="auto" w:fill="FFFFFF"/>
        </w:rPr>
        <w:t xml:space="preserve">parallel circuits which </w:t>
      </w:r>
      <w:r w:rsidR="00033324" w:rsidRPr="00000732">
        <w:rPr>
          <w:color w:val="000000" w:themeColor="text1"/>
          <w:shd w:val="clear" w:color="auto" w:fill="FFFFFF"/>
        </w:rPr>
        <w:t>can</w:t>
      </w:r>
      <w:r w:rsidR="001E52B8" w:rsidRPr="00000732">
        <w:rPr>
          <w:color w:val="000000" w:themeColor="text1"/>
          <w:shd w:val="clear" w:color="auto" w:fill="FFFFFF"/>
        </w:rPr>
        <w:t xml:space="preserve"> remov</w:t>
      </w:r>
      <w:r w:rsidR="00033324" w:rsidRPr="00000732">
        <w:rPr>
          <w:color w:val="000000" w:themeColor="text1"/>
          <w:shd w:val="clear" w:color="auto" w:fill="FFFFFF"/>
        </w:rPr>
        <w:t>e</w:t>
      </w:r>
      <w:r w:rsidR="001E52B8" w:rsidRPr="00000732">
        <w:rPr>
          <w:color w:val="000000" w:themeColor="text1"/>
          <w:shd w:val="clear" w:color="auto" w:fill="FFFFFF"/>
        </w:rPr>
        <w:t xml:space="preserve"> inhibition (direct pathway) or </w:t>
      </w:r>
      <w:r w:rsidR="00033324" w:rsidRPr="00000732">
        <w:rPr>
          <w:color w:val="000000" w:themeColor="text1"/>
          <w:shd w:val="clear" w:color="auto" w:fill="FFFFFF"/>
        </w:rPr>
        <w:t xml:space="preserve">enhance </w:t>
      </w:r>
      <w:r w:rsidR="001E52B8" w:rsidRPr="00000732">
        <w:rPr>
          <w:color w:val="000000" w:themeColor="text1"/>
          <w:shd w:val="clear" w:color="auto" w:fill="FFFFFF"/>
        </w:rPr>
        <w:t>inhibition (indirect and hyperdirect pathway</w:t>
      </w:r>
      <w:r w:rsidR="00616B81" w:rsidRPr="00000732">
        <w:rPr>
          <w:color w:val="000000" w:themeColor="text1"/>
          <w:shd w:val="clear" w:color="auto" w:fill="FFFFFF"/>
        </w:rPr>
        <w:t>s</w:t>
      </w:r>
      <w:r w:rsidR="001E52B8" w:rsidRPr="00000732">
        <w:rPr>
          <w:color w:val="000000" w:themeColor="text1"/>
          <w:shd w:val="clear" w:color="auto" w:fill="FFFFFF"/>
        </w:rPr>
        <w:t>) during task</w:t>
      </w:r>
      <w:r w:rsidR="00033324" w:rsidRPr="00000732">
        <w:rPr>
          <w:color w:val="000000" w:themeColor="text1"/>
          <w:shd w:val="clear" w:color="auto" w:fill="FFFFFF"/>
        </w:rPr>
        <w:t xml:space="preserve"> performance</w:t>
      </w:r>
      <w:r w:rsidR="001E52B8" w:rsidRPr="00000732">
        <w:rPr>
          <w:color w:val="000000" w:themeColor="text1"/>
        </w:rPr>
        <w:t xml:space="preserve">. Therefore, when a sensory cue indicates the need to suppress a prepotent response, projections from the cortex to dorsal striatum and vice versa are </w:t>
      </w:r>
      <w:r w:rsidR="00033324" w:rsidRPr="00000732">
        <w:rPr>
          <w:color w:val="000000" w:themeColor="text1"/>
        </w:rPr>
        <w:t xml:space="preserve">expected </w:t>
      </w:r>
      <w:r w:rsidR="001E52B8" w:rsidRPr="00000732">
        <w:rPr>
          <w:color w:val="000000" w:themeColor="text1"/>
        </w:rPr>
        <w:t xml:space="preserve">to control behaviour, especially </w:t>
      </w:r>
      <w:r w:rsidR="00033324" w:rsidRPr="00000732">
        <w:rPr>
          <w:color w:val="000000" w:themeColor="text1"/>
        </w:rPr>
        <w:t xml:space="preserve">given </w:t>
      </w:r>
      <w:r w:rsidR="001E52B8" w:rsidRPr="00000732">
        <w:rPr>
          <w:color w:val="000000" w:themeColor="text1"/>
        </w:rPr>
        <w:t xml:space="preserve">changes </w:t>
      </w:r>
      <w:r w:rsidR="00033324" w:rsidRPr="00000732">
        <w:rPr>
          <w:color w:val="000000" w:themeColor="text1"/>
        </w:rPr>
        <w:t xml:space="preserve">in </w:t>
      </w:r>
      <w:r w:rsidR="001E52B8" w:rsidRPr="00000732">
        <w:rPr>
          <w:color w:val="000000" w:themeColor="text1"/>
        </w:rPr>
        <w:t>task rule</w:t>
      </w:r>
      <w:r w:rsidR="00033324" w:rsidRPr="00000732">
        <w:rPr>
          <w:color w:val="000000" w:themeColor="text1"/>
        </w:rPr>
        <w:t>s</w:t>
      </w:r>
      <w:r w:rsidR="001E52B8" w:rsidRPr="00000732">
        <w:rPr>
          <w:color w:val="000000" w:themeColor="text1"/>
        </w:rPr>
        <w:t xml:space="preserve"> or procedure</w:t>
      </w:r>
      <w:r w:rsidR="00033324" w:rsidRPr="00000732">
        <w:rPr>
          <w:color w:val="000000" w:themeColor="text1"/>
        </w:rPr>
        <w:t>s</w:t>
      </w:r>
      <w:r w:rsidR="001E52B8" w:rsidRPr="00000732">
        <w:rPr>
          <w:color w:val="000000" w:themeColor="text1"/>
        </w:rPr>
        <w:t xml:space="preserve">, </w:t>
      </w:r>
      <w:r w:rsidR="00E03816" w:rsidRPr="00000732">
        <w:rPr>
          <w:color w:val="000000" w:themeColor="text1"/>
        </w:rPr>
        <w:t>e.g.</w:t>
      </w:r>
      <w:r w:rsidR="001E52B8" w:rsidRPr="00000732">
        <w:rPr>
          <w:color w:val="000000" w:themeColor="text1"/>
        </w:rPr>
        <w:t xml:space="preserve">, during switching (e.g., </w:t>
      </w:r>
      <w:r w:rsidR="001E52B8" w:rsidRPr="00000732">
        <w:rPr>
          <w:noProof/>
          <w:color w:val="000000" w:themeColor="text1"/>
        </w:rPr>
        <w:t>Nambu A et al. 2002; Hikosaka O and M Isoda 2010; Jahfari S et al. 2011)</w:t>
      </w:r>
      <w:r w:rsidR="001E52B8" w:rsidRPr="00000732">
        <w:rPr>
          <w:color w:val="000000" w:themeColor="text1"/>
        </w:rPr>
        <w:t xml:space="preserve">. This has been shown in nonverbal, but also in verbal domains. </w:t>
      </w:r>
      <w:r w:rsidR="00A9274D" w:rsidRPr="00000732">
        <w:rPr>
          <w:color w:val="000000" w:themeColor="text1"/>
        </w:rPr>
        <w:t xml:space="preserve">In fact, the left caudate also supports language control by keeping track of the language in use and controlling for lexical interference </w:t>
      </w:r>
      <w:r w:rsidR="001E52B8" w:rsidRPr="00000732">
        <w:rPr>
          <w:noProof/>
          <w:color w:val="000000" w:themeColor="text1"/>
        </w:rPr>
        <w:t>(Crinion J</w:t>
      </w:r>
      <w:r w:rsidR="001E52B8" w:rsidRPr="00000732">
        <w:rPr>
          <w:i/>
          <w:noProof/>
          <w:color w:val="000000" w:themeColor="text1"/>
        </w:rPr>
        <w:t xml:space="preserve"> et al.</w:t>
      </w:r>
      <w:r w:rsidR="001E52B8" w:rsidRPr="00000732">
        <w:rPr>
          <w:noProof/>
          <w:color w:val="000000" w:themeColor="text1"/>
        </w:rPr>
        <w:t xml:space="preserve"> 2006; Ali N</w:t>
      </w:r>
      <w:r w:rsidR="001E52B8" w:rsidRPr="00000732">
        <w:rPr>
          <w:i/>
          <w:noProof/>
          <w:color w:val="000000" w:themeColor="text1"/>
        </w:rPr>
        <w:t xml:space="preserve"> et al.</w:t>
      </w:r>
      <w:r w:rsidR="001E52B8" w:rsidRPr="00000732">
        <w:rPr>
          <w:noProof/>
          <w:color w:val="000000" w:themeColor="text1"/>
        </w:rPr>
        <w:t xml:space="preserve"> 2010; Abutalebi J, PA Della Rosa, GS Ding, et al. 2013; Abutalebi J, PA Della Rosa, AKC Gonzaga, et al. 2013; Branzi FM</w:t>
      </w:r>
      <w:r w:rsidR="001E52B8" w:rsidRPr="00000732">
        <w:rPr>
          <w:i/>
          <w:noProof/>
          <w:color w:val="000000" w:themeColor="text1"/>
        </w:rPr>
        <w:t xml:space="preserve"> et al.</w:t>
      </w:r>
      <w:r w:rsidR="001E52B8" w:rsidRPr="00000732">
        <w:rPr>
          <w:noProof/>
          <w:color w:val="000000" w:themeColor="text1"/>
        </w:rPr>
        <w:t xml:space="preserve"> 2016)</w:t>
      </w:r>
      <w:r w:rsidR="001E52B8" w:rsidRPr="00000732">
        <w:rPr>
          <w:color w:val="000000" w:themeColor="text1"/>
        </w:rPr>
        <w:t xml:space="preserve">. </w:t>
      </w:r>
      <w:r w:rsidR="00A9274D" w:rsidRPr="00000732">
        <w:rPr>
          <w:color w:val="000000" w:themeColor="text1"/>
        </w:rPr>
        <w:t xml:space="preserve">Our findings are consistent with the above-mentioned theories and findings. In fact, the observed increase in coupling between left </w:t>
      </w:r>
      <w:r w:rsidR="002B5CEA" w:rsidRPr="00000732">
        <w:rPr>
          <w:color w:val="000000" w:themeColor="text1"/>
        </w:rPr>
        <w:t xml:space="preserve">posterior </w:t>
      </w:r>
      <w:r w:rsidR="00A9274D" w:rsidRPr="00000732">
        <w:rPr>
          <w:color w:val="000000" w:themeColor="text1"/>
        </w:rPr>
        <w:t xml:space="preserve">vOTC and the left </w:t>
      </w:r>
      <w:r w:rsidR="00A9274D" w:rsidRPr="00000732">
        <w:rPr>
          <w:color w:val="000000" w:themeColor="text1"/>
        </w:rPr>
        <w:lastRenderedPageBreak/>
        <w:t xml:space="preserve">caudate may well reflect </w:t>
      </w:r>
      <w:r w:rsidR="00616B81" w:rsidRPr="00000732">
        <w:rPr>
          <w:color w:val="000000" w:themeColor="text1"/>
        </w:rPr>
        <w:t xml:space="preserve">the </w:t>
      </w:r>
      <w:r w:rsidR="00A9274D" w:rsidRPr="00000732">
        <w:rPr>
          <w:color w:val="000000" w:themeColor="text1"/>
        </w:rPr>
        <w:t xml:space="preserve">increased difficulty </w:t>
      </w:r>
      <w:r w:rsidR="00616B81" w:rsidRPr="00000732">
        <w:rPr>
          <w:color w:val="000000" w:themeColor="text1"/>
        </w:rPr>
        <w:t xml:space="preserve">of </w:t>
      </w:r>
      <w:r w:rsidR="00A9274D" w:rsidRPr="00000732">
        <w:rPr>
          <w:color w:val="000000" w:themeColor="text1"/>
        </w:rPr>
        <w:t xml:space="preserve">alternating </w:t>
      </w:r>
      <w:r w:rsidR="00033324" w:rsidRPr="00000732">
        <w:rPr>
          <w:color w:val="000000" w:themeColor="text1"/>
        </w:rPr>
        <w:t xml:space="preserve">between </w:t>
      </w:r>
      <w:r w:rsidR="00A9274D" w:rsidRPr="00000732">
        <w:rPr>
          <w:color w:val="000000" w:themeColor="text1"/>
        </w:rPr>
        <w:t>L1 naming and L3 naming blocks, since the brain needs to engage and disengage inhibition of task</w:t>
      </w:r>
      <w:r w:rsidR="00616B81" w:rsidRPr="00000732">
        <w:rPr>
          <w:color w:val="000000" w:themeColor="text1"/>
        </w:rPr>
        <w:t>-</w:t>
      </w:r>
      <w:r w:rsidR="00A9274D" w:rsidRPr="00000732">
        <w:rPr>
          <w:color w:val="000000" w:themeColor="text1"/>
        </w:rPr>
        <w:t xml:space="preserve">irrelevant (L3) and task-relevant (L1) representations, respectively (see </w:t>
      </w:r>
      <w:r w:rsidR="00A9274D" w:rsidRPr="00000732">
        <w:rPr>
          <w:noProof/>
          <w:color w:val="000000" w:themeColor="text1"/>
        </w:rPr>
        <w:t>Branzi FM</w:t>
      </w:r>
      <w:r w:rsidR="00A9274D" w:rsidRPr="00000732">
        <w:rPr>
          <w:i/>
          <w:noProof/>
          <w:color w:val="000000" w:themeColor="text1"/>
        </w:rPr>
        <w:t xml:space="preserve"> et al.</w:t>
      </w:r>
      <w:r w:rsidR="00A9274D" w:rsidRPr="00000732">
        <w:rPr>
          <w:noProof/>
          <w:color w:val="000000" w:themeColor="text1"/>
        </w:rPr>
        <w:t xml:space="preserve"> 2016)</w:t>
      </w:r>
      <w:r w:rsidR="00A9274D" w:rsidRPr="00000732">
        <w:rPr>
          <w:color w:val="000000" w:themeColor="text1"/>
        </w:rPr>
        <w:t>.</w:t>
      </w:r>
      <w:r w:rsidRPr="00000732">
        <w:rPr>
          <w:color w:val="000000" w:themeColor="text1"/>
        </w:rPr>
        <w:t xml:space="preserve"> </w:t>
      </w:r>
    </w:p>
    <w:p w14:paraId="62B8B1D8" w14:textId="7D7400D2" w:rsidR="001E52B8" w:rsidRPr="00000732" w:rsidRDefault="001E52B8" w:rsidP="00721EB0">
      <w:pPr>
        <w:spacing w:line="360" w:lineRule="auto"/>
        <w:ind w:firstLine="720"/>
        <w:jc w:val="both"/>
        <w:rPr>
          <w:color w:val="000000" w:themeColor="text1"/>
        </w:rPr>
      </w:pPr>
      <w:r w:rsidRPr="00000732">
        <w:rPr>
          <w:color w:val="000000" w:themeColor="text1"/>
        </w:rPr>
        <w:t>Finally, previous studies have shown that the degree of left caudate involvement in language tasks depends on language proficiency. In other words, the higher the proficiency, the lower the left caudate’s involvement in the task (see </w:t>
      </w:r>
      <w:r w:rsidRPr="00000732">
        <w:rPr>
          <w:noProof/>
          <w:color w:val="000000" w:themeColor="text1"/>
        </w:rPr>
        <w:t>Abutalebi J, PA Della Rosa, GS Ding</w:t>
      </w:r>
      <w:r w:rsidRPr="00000732">
        <w:rPr>
          <w:i/>
          <w:noProof/>
          <w:color w:val="000000" w:themeColor="text1"/>
        </w:rPr>
        <w:t>, et al.</w:t>
      </w:r>
      <w:r w:rsidRPr="00000732">
        <w:rPr>
          <w:noProof/>
          <w:color w:val="000000" w:themeColor="text1"/>
        </w:rPr>
        <w:t xml:space="preserve"> 2013; Abutalebi J, PA Della Rosa, AKC Gonzaga</w:t>
      </w:r>
      <w:r w:rsidRPr="00000732">
        <w:rPr>
          <w:i/>
          <w:noProof/>
          <w:color w:val="000000" w:themeColor="text1"/>
        </w:rPr>
        <w:t>, et al.</w:t>
      </w:r>
      <w:r w:rsidRPr="00000732">
        <w:rPr>
          <w:noProof/>
          <w:color w:val="000000" w:themeColor="text1"/>
        </w:rPr>
        <w:t xml:space="preserve"> 2013)</w:t>
      </w:r>
      <w:r w:rsidRPr="00000732">
        <w:rPr>
          <w:color w:val="000000" w:themeColor="text1"/>
        </w:rPr>
        <w:t>. In line with this literature, we found stronger left caudate activity during L3 as compared to HIC-L1 naming (</w:t>
      </w:r>
      <w:r w:rsidRPr="00000732">
        <w:rPr>
          <w:i/>
          <w:color w:val="000000" w:themeColor="text1"/>
        </w:rPr>
        <w:t>see</w:t>
      </w:r>
      <w:r w:rsidRPr="00000732">
        <w:rPr>
          <w:color w:val="000000" w:themeColor="text1"/>
        </w:rPr>
        <w:t xml:space="preserve"> Supplementary materials, </w:t>
      </w:r>
      <w:r w:rsidRPr="00000732">
        <w:rPr>
          <w:color w:val="000000" w:themeColor="text1"/>
          <w:u w:val="single"/>
        </w:rPr>
        <w:t>Figure S1</w:t>
      </w:r>
      <w:r w:rsidRPr="00000732">
        <w:rPr>
          <w:color w:val="000000" w:themeColor="text1"/>
        </w:rPr>
        <w:t xml:space="preserve">). </w:t>
      </w:r>
    </w:p>
    <w:p w14:paraId="41A3D1EA" w14:textId="44B8C497" w:rsidR="00D32FB4" w:rsidRPr="00000732" w:rsidRDefault="00D32FB4" w:rsidP="00721EB0">
      <w:pPr>
        <w:spacing w:line="360" w:lineRule="auto"/>
        <w:ind w:firstLine="720"/>
        <w:jc w:val="both"/>
        <w:rPr>
          <w:color w:val="000000" w:themeColor="text1"/>
        </w:rPr>
      </w:pPr>
    </w:p>
    <w:p w14:paraId="00961623" w14:textId="77777777" w:rsidR="00C6560D" w:rsidRPr="00000732" w:rsidRDefault="00D32FB4" w:rsidP="00D32FB4">
      <w:pPr>
        <w:spacing w:line="360" w:lineRule="auto"/>
        <w:jc w:val="both"/>
        <w:rPr>
          <w:color w:val="000000" w:themeColor="text1"/>
          <w:u w:val="single"/>
        </w:rPr>
      </w:pPr>
      <w:r w:rsidRPr="00000732">
        <w:rPr>
          <w:color w:val="000000" w:themeColor="text1"/>
          <w:u w:val="single"/>
        </w:rPr>
        <w:t>Limitations</w:t>
      </w:r>
    </w:p>
    <w:p w14:paraId="6A58EE2D" w14:textId="37F81764" w:rsidR="00D32FB4" w:rsidRPr="00000732" w:rsidRDefault="00D32FB4" w:rsidP="00077D06">
      <w:pPr>
        <w:spacing w:line="360" w:lineRule="auto"/>
        <w:ind w:firstLine="720"/>
        <w:jc w:val="both"/>
        <w:rPr>
          <w:color w:val="000000" w:themeColor="text1"/>
        </w:rPr>
      </w:pPr>
      <w:r w:rsidRPr="00000732">
        <w:rPr>
          <w:color w:val="000000" w:themeColor="text1"/>
        </w:rPr>
        <w:t xml:space="preserve">Due to technical </w:t>
      </w:r>
      <w:r w:rsidR="00077D06" w:rsidRPr="00000732">
        <w:rPr>
          <w:color w:val="000000" w:themeColor="text1"/>
        </w:rPr>
        <w:t>issues</w:t>
      </w:r>
      <w:r w:rsidRPr="00000732">
        <w:rPr>
          <w:color w:val="000000" w:themeColor="text1"/>
        </w:rPr>
        <w:t xml:space="preserve">, </w:t>
      </w:r>
      <w:r w:rsidR="00C6560D" w:rsidRPr="00000732">
        <w:rPr>
          <w:color w:val="000000" w:themeColor="text1"/>
        </w:rPr>
        <w:t>the behavioural results</w:t>
      </w:r>
      <w:r w:rsidR="00077D06" w:rsidRPr="00000732">
        <w:rPr>
          <w:color w:val="000000" w:themeColor="text1"/>
        </w:rPr>
        <w:t xml:space="preserve"> reported in this study</w:t>
      </w:r>
      <w:r w:rsidR="00C6560D" w:rsidRPr="00000732">
        <w:rPr>
          <w:color w:val="000000" w:themeColor="text1"/>
        </w:rPr>
        <w:t xml:space="preserve"> do not include</w:t>
      </w:r>
      <w:r w:rsidRPr="00000732">
        <w:rPr>
          <w:color w:val="000000" w:themeColor="text1"/>
        </w:rPr>
        <w:t xml:space="preserve"> naming latencies</w:t>
      </w:r>
      <w:r w:rsidR="00F55A8A" w:rsidRPr="00000732">
        <w:rPr>
          <w:color w:val="000000" w:themeColor="text1"/>
        </w:rPr>
        <w:t xml:space="preserve">, </w:t>
      </w:r>
      <w:r w:rsidR="00A52954" w:rsidRPr="00000732">
        <w:rPr>
          <w:color w:val="000000" w:themeColor="text1"/>
        </w:rPr>
        <w:t>but only accuracy measures</w:t>
      </w:r>
      <w:r w:rsidRPr="00000732">
        <w:rPr>
          <w:color w:val="000000" w:themeColor="text1"/>
        </w:rPr>
        <w:t>.</w:t>
      </w:r>
      <w:r w:rsidR="00C6560D" w:rsidRPr="00000732">
        <w:rPr>
          <w:color w:val="000000" w:themeColor="text1"/>
        </w:rPr>
        <w:t xml:space="preserve"> Accuracy results are</w:t>
      </w:r>
      <w:r w:rsidR="00077D06" w:rsidRPr="00000732">
        <w:rPr>
          <w:color w:val="000000" w:themeColor="text1"/>
        </w:rPr>
        <w:t xml:space="preserve"> certainly</w:t>
      </w:r>
      <w:r w:rsidR="00C6560D" w:rsidRPr="00000732">
        <w:rPr>
          <w:color w:val="000000" w:themeColor="text1"/>
        </w:rPr>
        <w:t xml:space="preserve"> meaningful per </w:t>
      </w:r>
      <w:r w:rsidR="00BB1D38" w:rsidRPr="00000732">
        <w:rPr>
          <w:color w:val="000000" w:themeColor="text1"/>
        </w:rPr>
        <w:t>se and</w:t>
      </w:r>
      <w:r w:rsidR="00C6560D" w:rsidRPr="00000732">
        <w:rPr>
          <w:color w:val="000000" w:themeColor="text1"/>
        </w:rPr>
        <w:t xml:space="preserve"> </w:t>
      </w:r>
      <w:r w:rsidR="00616B81" w:rsidRPr="00000732">
        <w:rPr>
          <w:color w:val="000000" w:themeColor="text1"/>
        </w:rPr>
        <w:t xml:space="preserve">provided </w:t>
      </w:r>
      <w:r w:rsidR="00C6560D" w:rsidRPr="00000732">
        <w:rPr>
          <w:color w:val="000000" w:themeColor="text1"/>
        </w:rPr>
        <w:t>compelling evidence</w:t>
      </w:r>
      <w:r w:rsidR="00616B81" w:rsidRPr="00000732">
        <w:rPr>
          <w:color w:val="000000" w:themeColor="text1"/>
        </w:rPr>
        <w:t xml:space="preserve"> here</w:t>
      </w:r>
      <w:r w:rsidR="00C6560D" w:rsidRPr="00000732">
        <w:rPr>
          <w:color w:val="000000" w:themeColor="text1"/>
        </w:rPr>
        <w:t xml:space="preserve">. However, behavioural performance often </w:t>
      </w:r>
      <w:r w:rsidR="00616B81" w:rsidRPr="00000732">
        <w:rPr>
          <w:color w:val="000000" w:themeColor="text1"/>
        </w:rPr>
        <w:t xml:space="preserve">involves </w:t>
      </w:r>
      <w:r w:rsidR="00C6560D" w:rsidRPr="00000732">
        <w:rPr>
          <w:color w:val="000000" w:themeColor="text1"/>
        </w:rPr>
        <w:t xml:space="preserve">a trade-off between accuracy and speed. </w:t>
      </w:r>
      <w:r w:rsidR="00077D06" w:rsidRPr="00000732">
        <w:rPr>
          <w:color w:val="000000" w:themeColor="text1"/>
        </w:rPr>
        <w:t xml:space="preserve">Thus, </w:t>
      </w:r>
      <w:r w:rsidR="00616B81" w:rsidRPr="00000732">
        <w:rPr>
          <w:color w:val="000000" w:themeColor="text1"/>
        </w:rPr>
        <w:t xml:space="preserve">to some extent, </w:t>
      </w:r>
      <w:r w:rsidR="00077D06" w:rsidRPr="00000732">
        <w:rPr>
          <w:color w:val="000000" w:themeColor="text1"/>
        </w:rPr>
        <w:t xml:space="preserve">the lack of naming latencies limits our </w:t>
      </w:r>
      <w:r w:rsidR="00033324" w:rsidRPr="00000732">
        <w:rPr>
          <w:color w:val="000000" w:themeColor="text1"/>
        </w:rPr>
        <w:t xml:space="preserve">interpretation </w:t>
      </w:r>
      <w:r w:rsidR="00077D06" w:rsidRPr="00000732">
        <w:rPr>
          <w:color w:val="000000" w:themeColor="text1"/>
        </w:rPr>
        <w:t xml:space="preserve">of </w:t>
      </w:r>
      <w:r w:rsidR="00033324" w:rsidRPr="00000732">
        <w:rPr>
          <w:color w:val="000000" w:themeColor="text1"/>
        </w:rPr>
        <w:t xml:space="preserve">both </w:t>
      </w:r>
      <w:r w:rsidR="00077D06" w:rsidRPr="00000732">
        <w:rPr>
          <w:color w:val="000000" w:themeColor="text1"/>
        </w:rPr>
        <w:t xml:space="preserve">the </w:t>
      </w:r>
      <w:r w:rsidR="00B4288A" w:rsidRPr="00000732">
        <w:rPr>
          <w:color w:val="000000" w:themeColor="text1"/>
        </w:rPr>
        <w:t xml:space="preserve">neural and accuracy </w:t>
      </w:r>
      <w:r w:rsidR="00077D06" w:rsidRPr="00000732">
        <w:rPr>
          <w:color w:val="000000" w:themeColor="text1"/>
        </w:rPr>
        <w:t xml:space="preserve">results. </w:t>
      </w:r>
    </w:p>
    <w:p w14:paraId="5A4AB565" w14:textId="7F1DC95E" w:rsidR="00BB1D38" w:rsidRPr="00000732" w:rsidRDefault="00BB1D38" w:rsidP="00077D06">
      <w:pPr>
        <w:spacing w:line="360" w:lineRule="auto"/>
        <w:ind w:firstLine="720"/>
        <w:jc w:val="both"/>
        <w:rPr>
          <w:color w:val="000000" w:themeColor="text1"/>
        </w:rPr>
      </w:pPr>
    </w:p>
    <w:p w14:paraId="34C307A5" w14:textId="77777777" w:rsidR="00BB1D38" w:rsidRPr="00000732" w:rsidRDefault="00BB1D38" w:rsidP="00077D06">
      <w:pPr>
        <w:spacing w:line="360" w:lineRule="auto"/>
        <w:ind w:firstLine="720"/>
        <w:jc w:val="both"/>
        <w:rPr>
          <w:color w:val="000000" w:themeColor="text1"/>
        </w:rPr>
      </w:pPr>
    </w:p>
    <w:p w14:paraId="628B8D8C" w14:textId="77777777" w:rsidR="00A618B6" w:rsidRPr="00000732" w:rsidRDefault="00A618B6" w:rsidP="007E7259">
      <w:pPr>
        <w:spacing w:line="360" w:lineRule="auto"/>
        <w:jc w:val="both"/>
        <w:rPr>
          <w:color w:val="000000" w:themeColor="text1"/>
        </w:rPr>
      </w:pPr>
    </w:p>
    <w:p w14:paraId="1EC22B26" w14:textId="77777777" w:rsidR="001E52B8" w:rsidRPr="00000732" w:rsidRDefault="001E52B8" w:rsidP="00721EB0">
      <w:pPr>
        <w:spacing w:line="360" w:lineRule="auto"/>
        <w:jc w:val="both"/>
        <w:rPr>
          <w:b/>
          <w:bCs/>
          <w:color w:val="000000" w:themeColor="text1"/>
        </w:rPr>
      </w:pPr>
      <w:r w:rsidRPr="00000732">
        <w:rPr>
          <w:b/>
          <w:bCs/>
          <w:color w:val="000000" w:themeColor="text1"/>
        </w:rPr>
        <w:t>Conclusion</w:t>
      </w:r>
    </w:p>
    <w:p w14:paraId="247BD1D3" w14:textId="4AC8156B" w:rsidR="005C071B" w:rsidRPr="00000732" w:rsidRDefault="005C071B" w:rsidP="005C071B">
      <w:pPr>
        <w:spacing w:line="360" w:lineRule="auto"/>
        <w:ind w:firstLine="720"/>
        <w:jc w:val="both"/>
        <w:rPr>
          <w:i/>
          <w:color w:val="000000" w:themeColor="text1"/>
        </w:rPr>
      </w:pPr>
      <w:r w:rsidRPr="00000732">
        <w:rPr>
          <w:color w:val="000000" w:themeColor="text1"/>
        </w:rPr>
        <w:t xml:space="preserve">Our results provide novel evidence that task-relevant representations and cognitive control </w:t>
      </w:r>
      <w:r w:rsidR="00F55A8A" w:rsidRPr="00000732">
        <w:rPr>
          <w:color w:val="000000" w:themeColor="text1"/>
        </w:rPr>
        <w:t>demands</w:t>
      </w:r>
      <w:r w:rsidRPr="00000732">
        <w:rPr>
          <w:color w:val="000000" w:themeColor="text1"/>
        </w:rPr>
        <w:t xml:space="preserve"> shape the network for visual object recognition. These findings support accounts which propose that vOTC functional specialization should emerge from regional interactions with other brain regions </w:t>
      </w:r>
      <w:r w:rsidRPr="00000732">
        <w:rPr>
          <w:noProof/>
          <w:color w:val="000000" w:themeColor="text1"/>
        </w:rPr>
        <w:t>(Price CJ and JT Devlin 2011)</w:t>
      </w:r>
      <w:r w:rsidRPr="00000732">
        <w:rPr>
          <w:color w:val="000000" w:themeColor="text1"/>
        </w:rPr>
        <w:t xml:space="preserve">. </w:t>
      </w:r>
      <w:r w:rsidR="00033324" w:rsidRPr="00000732">
        <w:rPr>
          <w:color w:val="000000" w:themeColor="text1"/>
        </w:rPr>
        <w:t>W</w:t>
      </w:r>
      <w:r w:rsidRPr="00000732">
        <w:rPr>
          <w:color w:val="000000" w:themeColor="text1"/>
        </w:rPr>
        <w:t xml:space="preserve">e </w:t>
      </w:r>
      <w:r w:rsidRPr="00000732">
        <w:rPr>
          <w:bCs/>
          <w:color w:val="000000" w:themeColor="text1"/>
        </w:rPr>
        <w:t>identified</w:t>
      </w:r>
      <w:r w:rsidRPr="00000732">
        <w:rPr>
          <w:color w:val="000000" w:themeColor="text1"/>
        </w:rPr>
        <w:t xml:space="preserve"> a left posterior vOTC/dACC-pre-SMA network that may be responsible for </w:t>
      </w:r>
      <w:r w:rsidR="00616B81" w:rsidRPr="00000732">
        <w:rPr>
          <w:color w:val="000000" w:themeColor="text1"/>
        </w:rPr>
        <w:t xml:space="preserve">the </w:t>
      </w:r>
      <w:r w:rsidRPr="00000732">
        <w:rPr>
          <w:color w:val="000000" w:themeColor="text1"/>
        </w:rPr>
        <w:t>monitoring and phonological control</w:t>
      </w:r>
      <w:r w:rsidR="00F55A8A" w:rsidRPr="00000732">
        <w:rPr>
          <w:color w:val="000000" w:themeColor="text1"/>
        </w:rPr>
        <w:t>,</w:t>
      </w:r>
      <w:r w:rsidRPr="00000732">
        <w:rPr>
          <w:color w:val="000000" w:themeColor="text1"/>
        </w:rPr>
        <w:t xml:space="preserve"> required when the presentation of a stimulus leads to concurrent activation of potentially conflicting representations. </w:t>
      </w:r>
      <w:r w:rsidRPr="00000732">
        <w:rPr>
          <w:bCs/>
          <w:color w:val="000000" w:themeColor="text1"/>
        </w:rPr>
        <w:t>Furthermore, we revealed a cortical-subcortical network including vOTC and the left caudate that, we propose, regulates</w:t>
      </w:r>
      <w:r w:rsidRPr="00000732">
        <w:rPr>
          <w:color w:val="000000" w:themeColor="text1"/>
        </w:rPr>
        <w:t xml:space="preserve"> the activation of task-relevant lexical representations, possibly via sustained engagement/disengagement of inhibitory control. Future studies should investigate whether the same vOTC-networks also support monitoring and sustained control processes in tasks that do not require linguistic processing.</w:t>
      </w:r>
    </w:p>
    <w:p w14:paraId="41F40473" w14:textId="6D610626" w:rsidR="001E52B8" w:rsidRPr="00000732" w:rsidRDefault="001E52B8" w:rsidP="00721EB0">
      <w:pPr>
        <w:spacing w:line="360" w:lineRule="auto"/>
        <w:jc w:val="both"/>
        <w:rPr>
          <w:color w:val="000000" w:themeColor="text1"/>
        </w:rPr>
      </w:pPr>
    </w:p>
    <w:p w14:paraId="3E35BFB7" w14:textId="2F089624" w:rsidR="00252ACC" w:rsidRPr="00000732" w:rsidRDefault="00252ACC" w:rsidP="00721EB0">
      <w:pPr>
        <w:spacing w:line="360" w:lineRule="auto"/>
        <w:jc w:val="both"/>
        <w:rPr>
          <w:color w:val="000000" w:themeColor="text1"/>
        </w:rPr>
      </w:pPr>
    </w:p>
    <w:p w14:paraId="7774A191" w14:textId="5067243F" w:rsidR="00252ACC" w:rsidRPr="00000732" w:rsidRDefault="00252ACC" w:rsidP="00721EB0">
      <w:pPr>
        <w:spacing w:line="360" w:lineRule="auto"/>
        <w:jc w:val="both"/>
        <w:rPr>
          <w:color w:val="000000" w:themeColor="text1"/>
        </w:rPr>
      </w:pPr>
    </w:p>
    <w:p w14:paraId="1FE6665F" w14:textId="64F20A0D" w:rsidR="00252ACC" w:rsidRPr="00000732" w:rsidRDefault="00252ACC" w:rsidP="00721EB0">
      <w:pPr>
        <w:spacing w:line="360" w:lineRule="auto"/>
        <w:jc w:val="both"/>
        <w:rPr>
          <w:color w:val="000000" w:themeColor="text1"/>
        </w:rPr>
      </w:pPr>
    </w:p>
    <w:p w14:paraId="34786FC3" w14:textId="595F42A4" w:rsidR="00252ACC" w:rsidRPr="00000732" w:rsidRDefault="00252ACC" w:rsidP="00721EB0">
      <w:pPr>
        <w:spacing w:line="360" w:lineRule="auto"/>
        <w:jc w:val="both"/>
        <w:rPr>
          <w:color w:val="000000" w:themeColor="text1"/>
        </w:rPr>
      </w:pPr>
    </w:p>
    <w:p w14:paraId="368C6A44" w14:textId="77777777" w:rsidR="000B6A35" w:rsidRPr="00000732" w:rsidRDefault="000B6A35" w:rsidP="00721EB0">
      <w:pPr>
        <w:spacing w:line="360" w:lineRule="auto"/>
        <w:jc w:val="both"/>
        <w:rPr>
          <w:color w:val="000000" w:themeColor="text1"/>
        </w:rPr>
      </w:pPr>
    </w:p>
    <w:p w14:paraId="6AB2834F" w14:textId="77777777" w:rsidR="002B5CEA" w:rsidRPr="00000732" w:rsidRDefault="002B5CEA" w:rsidP="00721EB0">
      <w:pPr>
        <w:spacing w:line="360" w:lineRule="auto"/>
        <w:jc w:val="both"/>
        <w:rPr>
          <w:color w:val="000000" w:themeColor="text1"/>
        </w:rPr>
      </w:pPr>
    </w:p>
    <w:p w14:paraId="59B9E5A4" w14:textId="46EAF68D" w:rsidR="006D73D6" w:rsidRPr="00000732" w:rsidRDefault="006D73D6" w:rsidP="007C3E1A">
      <w:pPr>
        <w:spacing w:line="276" w:lineRule="auto"/>
        <w:jc w:val="both"/>
        <w:rPr>
          <w:b/>
          <w:bCs/>
          <w:color w:val="000000" w:themeColor="text1"/>
        </w:rPr>
      </w:pPr>
      <w:r w:rsidRPr="00000732">
        <w:rPr>
          <w:b/>
          <w:bCs/>
          <w:color w:val="000000" w:themeColor="text1"/>
        </w:rPr>
        <w:lastRenderedPageBreak/>
        <w:t>ACKNOWLEDGMENTS</w:t>
      </w:r>
    </w:p>
    <w:p w14:paraId="3F014BCD" w14:textId="77777777" w:rsidR="00E95B22" w:rsidRPr="00000732" w:rsidRDefault="00E95B22" w:rsidP="007C3E1A">
      <w:pPr>
        <w:spacing w:line="276" w:lineRule="auto"/>
        <w:jc w:val="both"/>
        <w:rPr>
          <w:b/>
          <w:bCs/>
          <w:color w:val="000000" w:themeColor="text1"/>
        </w:rPr>
      </w:pPr>
    </w:p>
    <w:p w14:paraId="2BA42A59" w14:textId="0312A238" w:rsidR="006D73D6" w:rsidRPr="00000732" w:rsidRDefault="007C3E1A" w:rsidP="00000732">
      <w:pPr>
        <w:spacing w:line="360" w:lineRule="auto"/>
        <w:jc w:val="both"/>
        <w:rPr>
          <w:color w:val="000000" w:themeColor="text1"/>
          <w:lang w:val="en-GB"/>
        </w:rPr>
      </w:pPr>
      <w:r w:rsidRPr="00000732">
        <w:rPr>
          <w:color w:val="000000" w:themeColor="text1"/>
        </w:rPr>
        <w:t>The authors would like to thank Magda Altman for her useful comments on the manuscript. Francesca M. Branzi was supported by a grant from the H2020 European Research Council (GAP: 670428 - BRAIN2MIND_NEUROCOMP) and the Medical Research intramural funding (MC_UU_00005/18). Clara D. Martin was supported by grants from the H2020 European Research Council [ERC Consolidator Grant ERC-2018-COG-819093], the Spanish Ministry of Economy and Competitiveness [PID2020-113926GB-I00], the Basque Government [PIBA18-29]. Pedro M. Paz-Alonso was supported by grants from the Spanish Ministry of Science and Innovation [RYC-2014-15440; PGC2018-093408-B-I00], Neuroscience projects from the Fundación Tatiana Pérez de Guzmán el Bueno, and the Basque Government [PIBA-2021-1-0003]. The authors acknowledge support by the Basque Government through the BERC 2018-2021 program and by the Spanish State Research Agency through BCBL Severo Ochoa excellence accreditation SEV-2015-0490.</w:t>
      </w:r>
    </w:p>
    <w:p w14:paraId="7DCA405F" w14:textId="77777777" w:rsidR="006D73D6" w:rsidRPr="00000732" w:rsidRDefault="006D73D6" w:rsidP="00721EB0">
      <w:pPr>
        <w:spacing w:line="360" w:lineRule="auto"/>
        <w:jc w:val="both"/>
        <w:rPr>
          <w:color w:val="000000" w:themeColor="text1"/>
        </w:rPr>
      </w:pPr>
    </w:p>
    <w:p w14:paraId="7519DD58" w14:textId="7C4D6FA7" w:rsidR="005170A1" w:rsidRPr="00000732" w:rsidRDefault="005170A1" w:rsidP="00721EB0">
      <w:pPr>
        <w:spacing w:line="360" w:lineRule="auto"/>
        <w:jc w:val="both"/>
        <w:rPr>
          <w:color w:val="000000" w:themeColor="text1"/>
        </w:rPr>
      </w:pPr>
    </w:p>
    <w:p w14:paraId="7D873CFC" w14:textId="24C0C936" w:rsidR="005170A1" w:rsidRPr="00000732" w:rsidRDefault="005170A1" w:rsidP="00721EB0">
      <w:pPr>
        <w:spacing w:line="360" w:lineRule="auto"/>
        <w:jc w:val="both"/>
        <w:rPr>
          <w:color w:val="000000" w:themeColor="text1"/>
        </w:rPr>
      </w:pPr>
    </w:p>
    <w:p w14:paraId="12F3F0EA" w14:textId="336E01BF" w:rsidR="00BB1D38" w:rsidRPr="00000732" w:rsidRDefault="00BB1D38" w:rsidP="00721EB0">
      <w:pPr>
        <w:spacing w:line="360" w:lineRule="auto"/>
        <w:jc w:val="both"/>
        <w:rPr>
          <w:color w:val="000000" w:themeColor="text1"/>
        </w:rPr>
      </w:pPr>
    </w:p>
    <w:p w14:paraId="26197F8A" w14:textId="5AEBD68A" w:rsidR="00BB1D38" w:rsidRPr="00000732" w:rsidRDefault="00BB1D38" w:rsidP="00721EB0">
      <w:pPr>
        <w:spacing w:line="360" w:lineRule="auto"/>
        <w:jc w:val="both"/>
        <w:rPr>
          <w:color w:val="000000" w:themeColor="text1"/>
        </w:rPr>
      </w:pPr>
    </w:p>
    <w:p w14:paraId="2492406E" w14:textId="19BE7CB4" w:rsidR="00BB1D38" w:rsidRPr="00000732" w:rsidRDefault="00BB1D38" w:rsidP="00721EB0">
      <w:pPr>
        <w:spacing w:line="360" w:lineRule="auto"/>
        <w:jc w:val="both"/>
        <w:rPr>
          <w:color w:val="000000" w:themeColor="text1"/>
        </w:rPr>
      </w:pPr>
    </w:p>
    <w:p w14:paraId="3BC2B678" w14:textId="5AB8384D" w:rsidR="00BB1D38" w:rsidRPr="00000732" w:rsidRDefault="00BB1D38" w:rsidP="00721EB0">
      <w:pPr>
        <w:spacing w:line="360" w:lineRule="auto"/>
        <w:jc w:val="both"/>
        <w:rPr>
          <w:color w:val="000000" w:themeColor="text1"/>
        </w:rPr>
      </w:pPr>
    </w:p>
    <w:p w14:paraId="6854B5AA" w14:textId="14CA36D8" w:rsidR="00BB1D38" w:rsidRPr="00000732" w:rsidRDefault="00BB1D38" w:rsidP="00721EB0">
      <w:pPr>
        <w:spacing w:line="360" w:lineRule="auto"/>
        <w:jc w:val="both"/>
        <w:rPr>
          <w:color w:val="000000" w:themeColor="text1"/>
        </w:rPr>
      </w:pPr>
    </w:p>
    <w:p w14:paraId="2CA6A827" w14:textId="108DB60A" w:rsidR="00BB1D38" w:rsidRPr="00000732" w:rsidRDefault="00BB1D38" w:rsidP="00721EB0">
      <w:pPr>
        <w:spacing w:line="360" w:lineRule="auto"/>
        <w:jc w:val="both"/>
        <w:rPr>
          <w:color w:val="000000" w:themeColor="text1"/>
        </w:rPr>
      </w:pPr>
    </w:p>
    <w:p w14:paraId="278D5741" w14:textId="5EBBAFC8" w:rsidR="00BB1D38" w:rsidRPr="00000732" w:rsidRDefault="00BB1D38" w:rsidP="00721EB0">
      <w:pPr>
        <w:spacing w:line="360" w:lineRule="auto"/>
        <w:jc w:val="both"/>
        <w:rPr>
          <w:color w:val="000000" w:themeColor="text1"/>
        </w:rPr>
      </w:pPr>
    </w:p>
    <w:p w14:paraId="61538377" w14:textId="5BE75714" w:rsidR="00BB1D38" w:rsidRPr="00000732" w:rsidRDefault="00BB1D38" w:rsidP="00721EB0">
      <w:pPr>
        <w:spacing w:line="360" w:lineRule="auto"/>
        <w:jc w:val="both"/>
        <w:rPr>
          <w:color w:val="000000" w:themeColor="text1"/>
        </w:rPr>
      </w:pPr>
    </w:p>
    <w:p w14:paraId="550474DA" w14:textId="1718FFFA" w:rsidR="00BB1D38" w:rsidRPr="00000732" w:rsidRDefault="00BB1D38" w:rsidP="00721EB0">
      <w:pPr>
        <w:spacing w:line="360" w:lineRule="auto"/>
        <w:jc w:val="both"/>
        <w:rPr>
          <w:color w:val="000000" w:themeColor="text1"/>
        </w:rPr>
      </w:pPr>
    </w:p>
    <w:p w14:paraId="3520C80D" w14:textId="17F013A7" w:rsidR="00BB1D38" w:rsidRPr="00000732" w:rsidRDefault="00BB1D38" w:rsidP="00721EB0">
      <w:pPr>
        <w:spacing w:line="360" w:lineRule="auto"/>
        <w:jc w:val="both"/>
        <w:rPr>
          <w:color w:val="000000" w:themeColor="text1"/>
        </w:rPr>
      </w:pPr>
    </w:p>
    <w:p w14:paraId="702EB48C" w14:textId="1443FF6A" w:rsidR="00BB1D38" w:rsidRPr="00000732" w:rsidRDefault="00BB1D38" w:rsidP="00721EB0">
      <w:pPr>
        <w:spacing w:line="360" w:lineRule="auto"/>
        <w:jc w:val="both"/>
        <w:rPr>
          <w:color w:val="000000" w:themeColor="text1"/>
        </w:rPr>
      </w:pPr>
    </w:p>
    <w:p w14:paraId="0FAA3132" w14:textId="78348FD5" w:rsidR="00BB1D38" w:rsidRPr="00000732" w:rsidRDefault="00BB1D38" w:rsidP="00721EB0">
      <w:pPr>
        <w:spacing w:line="360" w:lineRule="auto"/>
        <w:jc w:val="both"/>
        <w:rPr>
          <w:color w:val="000000" w:themeColor="text1"/>
        </w:rPr>
      </w:pPr>
    </w:p>
    <w:p w14:paraId="137ED54C" w14:textId="1BB1AEDB" w:rsidR="00BB1D38" w:rsidRPr="00000732" w:rsidRDefault="00BB1D38" w:rsidP="00721EB0">
      <w:pPr>
        <w:spacing w:line="360" w:lineRule="auto"/>
        <w:jc w:val="both"/>
        <w:rPr>
          <w:color w:val="000000" w:themeColor="text1"/>
        </w:rPr>
      </w:pPr>
    </w:p>
    <w:p w14:paraId="3643375A" w14:textId="4BAF556E" w:rsidR="00164792" w:rsidRPr="00000732" w:rsidRDefault="00164792" w:rsidP="00721EB0">
      <w:pPr>
        <w:spacing w:line="360" w:lineRule="auto"/>
        <w:jc w:val="both"/>
        <w:rPr>
          <w:color w:val="000000" w:themeColor="text1"/>
        </w:rPr>
      </w:pPr>
    </w:p>
    <w:p w14:paraId="206D3FB8" w14:textId="16B98E81" w:rsidR="00164792" w:rsidRPr="00000732" w:rsidRDefault="00164792" w:rsidP="00721EB0">
      <w:pPr>
        <w:spacing w:line="360" w:lineRule="auto"/>
        <w:jc w:val="both"/>
        <w:rPr>
          <w:color w:val="000000" w:themeColor="text1"/>
        </w:rPr>
      </w:pPr>
    </w:p>
    <w:p w14:paraId="679CA947" w14:textId="0016EE66" w:rsidR="00A66B64" w:rsidRPr="00000732" w:rsidRDefault="00A66B64" w:rsidP="00721EB0">
      <w:pPr>
        <w:spacing w:line="360" w:lineRule="auto"/>
        <w:jc w:val="both"/>
        <w:rPr>
          <w:color w:val="000000" w:themeColor="text1"/>
        </w:rPr>
      </w:pPr>
    </w:p>
    <w:p w14:paraId="3803691A" w14:textId="6EA32836" w:rsidR="002B5CEA" w:rsidRDefault="002B5CEA" w:rsidP="00721EB0">
      <w:pPr>
        <w:spacing w:line="360" w:lineRule="auto"/>
        <w:jc w:val="both"/>
        <w:rPr>
          <w:color w:val="000000" w:themeColor="text1"/>
        </w:rPr>
      </w:pPr>
    </w:p>
    <w:p w14:paraId="044A80A7" w14:textId="77777777" w:rsidR="00000732" w:rsidRPr="00000732" w:rsidRDefault="00000732" w:rsidP="00721EB0">
      <w:pPr>
        <w:spacing w:line="360" w:lineRule="auto"/>
        <w:jc w:val="both"/>
        <w:rPr>
          <w:color w:val="000000" w:themeColor="text1"/>
        </w:rPr>
      </w:pPr>
    </w:p>
    <w:p w14:paraId="4058319C" w14:textId="1273FE86" w:rsidR="002B5CEA" w:rsidRPr="00000732" w:rsidRDefault="002B5CEA" w:rsidP="00721EB0">
      <w:pPr>
        <w:spacing w:line="360" w:lineRule="auto"/>
        <w:jc w:val="both"/>
        <w:rPr>
          <w:color w:val="000000" w:themeColor="text1"/>
        </w:rPr>
      </w:pPr>
    </w:p>
    <w:p w14:paraId="06F80DC9" w14:textId="753586D9" w:rsidR="002B5CEA" w:rsidRPr="00000732" w:rsidRDefault="002B5CEA" w:rsidP="00721EB0">
      <w:pPr>
        <w:spacing w:line="360" w:lineRule="auto"/>
        <w:jc w:val="both"/>
        <w:rPr>
          <w:color w:val="000000" w:themeColor="text1"/>
        </w:rPr>
      </w:pPr>
    </w:p>
    <w:p w14:paraId="38ED2961" w14:textId="77777777" w:rsidR="002B5CEA" w:rsidRPr="00000732" w:rsidRDefault="002B5CEA" w:rsidP="00721EB0">
      <w:pPr>
        <w:spacing w:line="360" w:lineRule="auto"/>
        <w:jc w:val="both"/>
        <w:rPr>
          <w:color w:val="000000" w:themeColor="text1"/>
        </w:rPr>
      </w:pPr>
    </w:p>
    <w:p w14:paraId="550F22D9" w14:textId="77777777" w:rsidR="001E52B8" w:rsidRPr="00000732" w:rsidRDefault="00EA0192" w:rsidP="00EA0192">
      <w:pPr>
        <w:jc w:val="center"/>
        <w:rPr>
          <w:b/>
          <w:color w:val="000000" w:themeColor="text1"/>
        </w:rPr>
      </w:pPr>
      <w:r w:rsidRPr="00000732">
        <w:rPr>
          <w:b/>
          <w:color w:val="000000" w:themeColor="text1"/>
        </w:rPr>
        <w:lastRenderedPageBreak/>
        <w:t>References</w:t>
      </w:r>
    </w:p>
    <w:p w14:paraId="40B8CDF3" w14:textId="77777777" w:rsidR="00EA0192" w:rsidRPr="00000732" w:rsidRDefault="00EA0192">
      <w:pPr>
        <w:rPr>
          <w:noProof/>
          <w:color w:val="000000" w:themeColor="text1"/>
        </w:rPr>
      </w:pPr>
    </w:p>
    <w:p w14:paraId="0CC1CB6E" w14:textId="77777777" w:rsidR="001E52B8" w:rsidRPr="00000732" w:rsidRDefault="001E52B8" w:rsidP="00691C14">
      <w:pPr>
        <w:pStyle w:val="EndNoteBibliography"/>
        <w:ind w:left="360"/>
        <w:jc w:val="both"/>
        <w:rPr>
          <w:color w:val="000000" w:themeColor="text1"/>
        </w:rPr>
      </w:pPr>
      <w:r w:rsidRPr="00000732">
        <w:rPr>
          <w:color w:val="000000" w:themeColor="text1"/>
          <w:lang w:val="uz-Cyrl-UZ"/>
        </w:rPr>
        <w:t xml:space="preserve">Abutalebi J, Annoni JM, Zimine I, Pegna AJ, Seghier ML, Lee-Jahnke H, Lazeyras F, Cappa SF, Khateb A. 2008. </w:t>
      </w:r>
      <w:r w:rsidRPr="00000732">
        <w:rPr>
          <w:color w:val="000000" w:themeColor="text1"/>
        </w:rPr>
        <w:t>Language control and lexical competition in bilinguals: An event-related fMRI study. Cereb Cortex. 18:1496-1505.</w:t>
      </w:r>
    </w:p>
    <w:p w14:paraId="01A600E0" w14:textId="77777777" w:rsidR="00EA0192" w:rsidRPr="00000732" w:rsidRDefault="00EA0192" w:rsidP="00691C14">
      <w:pPr>
        <w:pStyle w:val="EndNoteBibliography"/>
        <w:jc w:val="both"/>
        <w:rPr>
          <w:color w:val="000000" w:themeColor="text1"/>
        </w:rPr>
      </w:pPr>
    </w:p>
    <w:p w14:paraId="587C308B" w14:textId="77777777" w:rsidR="001E52B8" w:rsidRPr="00000732" w:rsidRDefault="001E52B8" w:rsidP="00691C14">
      <w:pPr>
        <w:pStyle w:val="EndNoteBibliography"/>
        <w:ind w:left="360"/>
        <w:jc w:val="both"/>
        <w:rPr>
          <w:color w:val="000000" w:themeColor="text1"/>
          <w:lang w:val="es-ES"/>
        </w:rPr>
      </w:pPr>
      <w:r w:rsidRPr="00000732">
        <w:rPr>
          <w:color w:val="000000" w:themeColor="text1"/>
        </w:rPr>
        <w:t xml:space="preserve">Abutalebi J, Della Rosa PA, Ding GS, Weekes B, Costa A, Green DW. 2013. Language proficiency modulates the engagement of cognitive control areas in multilinguals. </w:t>
      </w:r>
      <w:r w:rsidRPr="00000732">
        <w:rPr>
          <w:color w:val="000000" w:themeColor="text1"/>
          <w:lang w:val="es-ES"/>
        </w:rPr>
        <w:t>Cortex. 49:905-911.</w:t>
      </w:r>
    </w:p>
    <w:p w14:paraId="2F5F33EB" w14:textId="77777777" w:rsidR="00EA0192" w:rsidRPr="00000732" w:rsidRDefault="00EA0192" w:rsidP="00691C14">
      <w:pPr>
        <w:pStyle w:val="EndNoteBibliography"/>
        <w:jc w:val="both"/>
        <w:rPr>
          <w:color w:val="000000" w:themeColor="text1"/>
          <w:lang w:val="es-ES"/>
        </w:rPr>
      </w:pPr>
    </w:p>
    <w:p w14:paraId="72578121" w14:textId="77777777" w:rsidR="001E52B8" w:rsidRPr="00000732" w:rsidRDefault="001E52B8" w:rsidP="00691C14">
      <w:pPr>
        <w:pStyle w:val="EndNoteBibliography"/>
        <w:ind w:left="360"/>
        <w:jc w:val="both"/>
        <w:rPr>
          <w:color w:val="000000" w:themeColor="text1"/>
          <w:lang w:val="es-ES"/>
        </w:rPr>
      </w:pPr>
      <w:r w:rsidRPr="00000732">
        <w:rPr>
          <w:color w:val="000000" w:themeColor="text1"/>
          <w:lang w:val="es-ES"/>
        </w:rPr>
        <w:t xml:space="preserve">Abutalebi J, Della Rosa PA, Gonzaga AKC, Keim R, Costa A, Perani D. 2013. </w:t>
      </w:r>
      <w:r w:rsidRPr="00000732">
        <w:rPr>
          <w:color w:val="000000" w:themeColor="text1"/>
        </w:rPr>
        <w:t xml:space="preserve">The role of the left putamen in multilingual language production. </w:t>
      </w:r>
      <w:r w:rsidRPr="00000732">
        <w:rPr>
          <w:color w:val="000000" w:themeColor="text1"/>
          <w:lang w:val="es-ES"/>
        </w:rPr>
        <w:t>Brain Lang. 125:307-315.</w:t>
      </w:r>
    </w:p>
    <w:p w14:paraId="2201C920" w14:textId="77777777" w:rsidR="00EA0192" w:rsidRPr="00000732" w:rsidRDefault="00EA0192" w:rsidP="00691C14">
      <w:pPr>
        <w:pStyle w:val="EndNoteBibliography"/>
        <w:jc w:val="both"/>
        <w:rPr>
          <w:color w:val="000000" w:themeColor="text1"/>
          <w:lang w:val="es-ES"/>
        </w:rPr>
      </w:pPr>
    </w:p>
    <w:p w14:paraId="398D8719" w14:textId="77777777" w:rsidR="001E52B8" w:rsidRPr="00000732" w:rsidRDefault="001E52B8" w:rsidP="00691C14">
      <w:pPr>
        <w:pStyle w:val="EndNoteBibliography"/>
        <w:ind w:left="360"/>
        <w:jc w:val="both"/>
        <w:rPr>
          <w:color w:val="000000" w:themeColor="text1"/>
        </w:rPr>
      </w:pPr>
      <w:r w:rsidRPr="00000732">
        <w:rPr>
          <w:color w:val="000000" w:themeColor="text1"/>
          <w:lang w:val="es-ES"/>
        </w:rPr>
        <w:t xml:space="preserve">Abutalebi J, Della Rosa PA, Green DW, Hernandez M, Scifo P, Keim R, Cappa SF, Costa A. 2012. </w:t>
      </w:r>
      <w:r w:rsidRPr="00000732">
        <w:rPr>
          <w:color w:val="000000" w:themeColor="text1"/>
        </w:rPr>
        <w:t>Bilingualism Tunes the Anterior Cingulate Cortex for Conflict Monitoring. Cereb Cortex. 22:2076-2086.</w:t>
      </w:r>
    </w:p>
    <w:p w14:paraId="0584A5F3" w14:textId="77777777" w:rsidR="00EA0192" w:rsidRPr="00000732" w:rsidRDefault="00EA0192" w:rsidP="00691C14">
      <w:pPr>
        <w:pStyle w:val="EndNoteBibliography"/>
        <w:jc w:val="both"/>
        <w:rPr>
          <w:color w:val="000000" w:themeColor="text1"/>
        </w:rPr>
      </w:pPr>
    </w:p>
    <w:p w14:paraId="4CDF02EA" w14:textId="77777777" w:rsidR="001E52B8" w:rsidRPr="00000732" w:rsidRDefault="001E52B8" w:rsidP="00691C14">
      <w:pPr>
        <w:pStyle w:val="EndNoteBibliography"/>
        <w:ind w:left="360"/>
        <w:jc w:val="both"/>
        <w:rPr>
          <w:color w:val="000000" w:themeColor="text1"/>
        </w:rPr>
      </w:pPr>
      <w:r w:rsidRPr="00000732">
        <w:rPr>
          <w:color w:val="000000" w:themeColor="text1"/>
        </w:rPr>
        <w:t>Abutalebi J, Green DW. 2008. Control mechanisms in bilingual language production: Neural evidence from language switching studies. Lang Cognitive Proc. 23:557-582.</w:t>
      </w:r>
    </w:p>
    <w:p w14:paraId="227FA839" w14:textId="77777777" w:rsidR="00EA0192" w:rsidRPr="00000732" w:rsidRDefault="00EA0192" w:rsidP="00691C14">
      <w:pPr>
        <w:pStyle w:val="EndNoteBibliography"/>
        <w:jc w:val="both"/>
        <w:rPr>
          <w:color w:val="000000" w:themeColor="text1"/>
        </w:rPr>
      </w:pPr>
    </w:p>
    <w:p w14:paraId="166544B0" w14:textId="77777777" w:rsidR="001E52B8" w:rsidRPr="00000732" w:rsidRDefault="001E52B8" w:rsidP="00691C14">
      <w:pPr>
        <w:pStyle w:val="EndNoteBibliography"/>
        <w:ind w:left="360"/>
        <w:jc w:val="both"/>
        <w:rPr>
          <w:color w:val="000000" w:themeColor="text1"/>
        </w:rPr>
      </w:pPr>
      <w:r w:rsidRPr="00000732">
        <w:rPr>
          <w:color w:val="000000" w:themeColor="text1"/>
        </w:rPr>
        <w:t>Abutalebi J, Miozzo A, Cappa SF. 2000. Do subcortical structures control 'language selection' in polyglots? Evidence from pathological language mixing. Neurocase. 6:51-56.</w:t>
      </w:r>
    </w:p>
    <w:p w14:paraId="4608CD55" w14:textId="77777777" w:rsidR="00EA0192" w:rsidRPr="00000732" w:rsidRDefault="00EA0192" w:rsidP="00691C14">
      <w:pPr>
        <w:pStyle w:val="EndNoteBibliography"/>
        <w:jc w:val="both"/>
        <w:rPr>
          <w:color w:val="000000" w:themeColor="text1"/>
        </w:rPr>
      </w:pPr>
    </w:p>
    <w:p w14:paraId="5ABA14F6" w14:textId="77777777" w:rsidR="001E52B8" w:rsidRPr="00000732" w:rsidRDefault="001E52B8" w:rsidP="00691C14">
      <w:pPr>
        <w:pStyle w:val="EndNoteBibliography"/>
        <w:ind w:left="360"/>
        <w:jc w:val="both"/>
        <w:rPr>
          <w:color w:val="000000" w:themeColor="text1"/>
          <w:lang w:val="it-IT"/>
        </w:rPr>
      </w:pPr>
      <w:r w:rsidRPr="00000732">
        <w:rPr>
          <w:color w:val="000000" w:themeColor="text1"/>
        </w:rPr>
        <w:t xml:space="preserve">Ali N, Green DW, Kherif F, Devlin JT, Price CJ. 2010. The Role of the Left Head of Caudate in Suppressing Irrelevant Words. </w:t>
      </w:r>
      <w:r w:rsidRPr="00000732">
        <w:rPr>
          <w:color w:val="000000" w:themeColor="text1"/>
          <w:lang w:val="it-IT"/>
        </w:rPr>
        <w:t>J Cognitive Neurosci. 22:2369-2386.</w:t>
      </w:r>
    </w:p>
    <w:p w14:paraId="2FC30E77" w14:textId="77777777" w:rsidR="00EA0192" w:rsidRPr="00000732" w:rsidRDefault="00EA0192" w:rsidP="00691C14">
      <w:pPr>
        <w:pStyle w:val="EndNoteBibliography"/>
        <w:jc w:val="both"/>
        <w:rPr>
          <w:color w:val="000000" w:themeColor="text1"/>
          <w:lang w:val="it-IT"/>
        </w:rPr>
      </w:pPr>
    </w:p>
    <w:p w14:paraId="690EB0B0" w14:textId="77777777" w:rsidR="001E52B8" w:rsidRPr="00000732" w:rsidRDefault="001E52B8" w:rsidP="00691C14">
      <w:pPr>
        <w:pStyle w:val="EndNoteBibliography"/>
        <w:ind w:left="360"/>
        <w:jc w:val="both"/>
        <w:rPr>
          <w:color w:val="000000" w:themeColor="text1"/>
        </w:rPr>
      </w:pPr>
      <w:r w:rsidRPr="00000732">
        <w:rPr>
          <w:color w:val="000000" w:themeColor="text1"/>
          <w:lang w:val="it-IT"/>
        </w:rPr>
        <w:t xml:space="preserve">Badre D, Poldrack RA, Pare-Blagoev EJ, Insler RZ, Wagner AD. 2005. </w:t>
      </w:r>
      <w:r w:rsidRPr="00000732">
        <w:rPr>
          <w:color w:val="000000" w:themeColor="text1"/>
        </w:rPr>
        <w:t>Dissociable controlled retrieval and generalized selection mechanisms in ventrolateral prefrontal cortex. Neuron. 47:907-918.</w:t>
      </w:r>
    </w:p>
    <w:p w14:paraId="739D3862" w14:textId="77777777" w:rsidR="00EA0192" w:rsidRPr="00000732" w:rsidRDefault="00EA0192" w:rsidP="00691C14">
      <w:pPr>
        <w:pStyle w:val="EndNoteBibliography"/>
        <w:jc w:val="both"/>
        <w:rPr>
          <w:color w:val="000000" w:themeColor="text1"/>
        </w:rPr>
      </w:pPr>
    </w:p>
    <w:p w14:paraId="71890FBE" w14:textId="55F9F05C" w:rsidR="001E52B8" w:rsidRPr="00000732" w:rsidRDefault="001E52B8" w:rsidP="00691C14">
      <w:pPr>
        <w:pStyle w:val="EndNoteBibliography"/>
        <w:ind w:left="360"/>
        <w:jc w:val="both"/>
        <w:rPr>
          <w:color w:val="000000" w:themeColor="text1"/>
        </w:rPr>
      </w:pPr>
      <w:r w:rsidRPr="00000732">
        <w:rPr>
          <w:color w:val="000000" w:themeColor="text1"/>
        </w:rPr>
        <w:t>Bar M, Kassam KS, Ghuman AS, Boshyan J, Schmid AM, Dale AM, Hamalainen MS, Marinkovic K, Schacter DL, Rosen BR, Halgren E. 2006. Top-down facilitation of visual recognition. Proc Natl Acad Sci U S A. 103:449-454.</w:t>
      </w:r>
    </w:p>
    <w:p w14:paraId="7086CC84" w14:textId="7E60CEA6" w:rsidR="001714D4" w:rsidRPr="00000732" w:rsidRDefault="001714D4" w:rsidP="00691C14">
      <w:pPr>
        <w:pStyle w:val="EndNoteBibliography"/>
        <w:ind w:left="360"/>
        <w:jc w:val="both"/>
        <w:rPr>
          <w:color w:val="000000" w:themeColor="text1"/>
        </w:rPr>
      </w:pPr>
    </w:p>
    <w:p w14:paraId="62E4A951" w14:textId="3ABDE60F" w:rsidR="001714D4" w:rsidRPr="00000732" w:rsidRDefault="001714D4" w:rsidP="001714D4">
      <w:pPr>
        <w:pStyle w:val="EndNoteBibliography"/>
        <w:ind w:left="360"/>
        <w:jc w:val="both"/>
        <w:rPr>
          <w:color w:val="000000" w:themeColor="text1"/>
          <w:lang w:val="it-IT"/>
        </w:rPr>
      </w:pPr>
      <w:r w:rsidRPr="00000732">
        <w:rPr>
          <w:color w:val="000000" w:themeColor="text1"/>
          <w:lang w:val="en-US"/>
        </w:rPr>
        <w:t xml:space="preserve">Bles M, Jansma BM. 2008. Phonological processing of ignored distractor pictures, an fMRI investigation. </w:t>
      </w:r>
      <w:r w:rsidRPr="00000732">
        <w:rPr>
          <w:color w:val="000000" w:themeColor="text1"/>
          <w:lang w:val="it-IT"/>
        </w:rPr>
        <w:t>BMC Neurosci. 9:20.</w:t>
      </w:r>
    </w:p>
    <w:p w14:paraId="322DEDE0" w14:textId="77777777" w:rsidR="007B1B91" w:rsidRPr="00000732" w:rsidRDefault="007B1B91" w:rsidP="00691C14">
      <w:pPr>
        <w:pStyle w:val="EndNoteBibliography"/>
        <w:jc w:val="both"/>
        <w:rPr>
          <w:color w:val="000000" w:themeColor="text1"/>
          <w:lang w:val="it-IT"/>
        </w:rPr>
      </w:pPr>
    </w:p>
    <w:p w14:paraId="270B7BF9" w14:textId="77777777" w:rsidR="001E52B8" w:rsidRPr="00000732" w:rsidRDefault="001E52B8" w:rsidP="00691C14">
      <w:pPr>
        <w:pStyle w:val="EndNoteBibliography"/>
        <w:ind w:left="360"/>
        <w:jc w:val="both"/>
        <w:rPr>
          <w:color w:val="000000" w:themeColor="text1"/>
          <w:lang w:val="es-ES"/>
        </w:rPr>
      </w:pPr>
      <w:r w:rsidRPr="00000732">
        <w:rPr>
          <w:color w:val="000000" w:themeColor="text1"/>
          <w:lang w:val="es-ES"/>
        </w:rPr>
        <w:t xml:space="preserve">Branzi FM, Della Rosa PA, Canini M, Costa A, Abutalebi J. 2016. </w:t>
      </w:r>
      <w:r w:rsidRPr="00000732">
        <w:rPr>
          <w:color w:val="000000" w:themeColor="text1"/>
        </w:rPr>
        <w:t xml:space="preserve">Language Control in Bilinguals: Monitoring and Response Selection. </w:t>
      </w:r>
      <w:r w:rsidRPr="00000732">
        <w:rPr>
          <w:color w:val="000000" w:themeColor="text1"/>
          <w:lang w:val="es-ES"/>
        </w:rPr>
        <w:t>Cereb Cortex. 26:2367-2380.</w:t>
      </w:r>
    </w:p>
    <w:p w14:paraId="3B3C5272" w14:textId="77777777" w:rsidR="00EA0192" w:rsidRPr="00000732" w:rsidRDefault="00EA0192" w:rsidP="00691C14">
      <w:pPr>
        <w:pStyle w:val="EndNoteBibliography"/>
        <w:jc w:val="both"/>
        <w:rPr>
          <w:color w:val="000000" w:themeColor="text1"/>
        </w:rPr>
      </w:pPr>
    </w:p>
    <w:p w14:paraId="1433B5E2" w14:textId="77777777" w:rsidR="001E52B8" w:rsidRPr="00000732" w:rsidRDefault="001E52B8" w:rsidP="00691C14">
      <w:pPr>
        <w:pStyle w:val="EndNoteBibliography"/>
        <w:ind w:left="360"/>
        <w:jc w:val="both"/>
        <w:rPr>
          <w:color w:val="000000" w:themeColor="text1"/>
        </w:rPr>
      </w:pPr>
      <w:r w:rsidRPr="00000732">
        <w:rPr>
          <w:color w:val="000000" w:themeColor="text1"/>
        </w:rPr>
        <w:t>Branzi FM, Humphreys GF, Hoffman P, Lambon Ralph MA. 2020. Revealing the neural networks that extract conceptual gestalts from continuously evolving or changing semantic contexts. Neuroimage.116802.</w:t>
      </w:r>
    </w:p>
    <w:p w14:paraId="1ED56A1B" w14:textId="77777777" w:rsidR="00EA0192" w:rsidRPr="00000732" w:rsidRDefault="00EA0192" w:rsidP="00691C14">
      <w:pPr>
        <w:pStyle w:val="EndNoteBibliography"/>
        <w:jc w:val="both"/>
        <w:rPr>
          <w:color w:val="000000" w:themeColor="text1"/>
        </w:rPr>
      </w:pPr>
    </w:p>
    <w:p w14:paraId="7C5460D3" w14:textId="77777777" w:rsidR="001E52B8" w:rsidRPr="00000732" w:rsidRDefault="001E52B8" w:rsidP="00691C14">
      <w:pPr>
        <w:pStyle w:val="EndNoteBibliography"/>
        <w:ind w:left="360"/>
        <w:jc w:val="both"/>
        <w:rPr>
          <w:color w:val="000000" w:themeColor="text1"/>
          <w:lang w:val="it-IT"/>
        </w:rPr>
      </w:pPr>
      <w:r w:rsidRPr="00000732">
        <w:rPr>
          <w:color w:val="000000" w:themeColor="text1"/>
        </w:rPr>
        <w:t xml:space="preserve">Branzi FM, Martin CD, Abutalebi J, Costa A. 2014. The after-effects of bilingual language production. </w:t>
      </w:r>
      <w:r w:rsidRPr="00000732">
        <w:rPr>
          <w:color w:val="000000" w:themeColor="text1"/>
          <w:lang w:val="it-IT"/>
        </w:rPr>
        <w:t>Neuropsychologia. 52:102-116.</w:t>
      </w:r>
    </w:p>
    <w:p w14:paraId="4C1388BF" w14:textId="77777777" w:rsidR="00EA0192" w:rsidRPr="00000732" w:rsidRDefault="00EA0192" w:rsidP="00691C14">
      <w:pPr>
        <w:pStyle w:val="EndNoteBibliography"/>
        <w:jc w:val="both"/>
        <w:rPr>
          <w:color w:val="000000" w:themeColor="text1"/>
          <w:lang w:val="it-IT"/>
        </w:rPr>
      </w:pPr>
    </w:p>
    <w:p w14:paraId="2471D83D" w14:textId="77777777" w:rsidR="001E52B8" w:rsidRPr="00000732" w:rsidRDefault="001E52B8" w:rsidP="00691C14">
      <w:pPr>
        <w:pStyle w:val="EndNoteBibliography"/>
        <w:ind w:left="360"/>
        <w:jc w:val="both"/>
        <w:rPr>
          <w:color w:val="000000" w:themeColor="text1"/>
        </w:rPr>
      </w:pPr>
      <w:r w:rsidRPr="00000732">
        <w:rPr>
          <w:color w:val="000000" w:themeColor="text1"/>
          <w:lang w:val="it-IT"/>
        </w:rPr>
        <w:t xml:space="preserve">Branzi FM, Martin CD, Carreiras M, Paz-Alonso PM. 2020. </w:t>
      </w:r>
      <w:r w:rsidRPr="00000732">
        <w:rPr>
          <w:color w:val="000000" w:themeColor="text1"/>
        </w:rPr>
        <w:t>Functional connectivity reveals dissociable ventrolateral prefrontal mechanisms for the control of multilingual word retrieval. Hum Brain Mapp. 41:80-94.</w:t>
      </w:r>
    </w:p>
    <w:p w14:paraId="3E814F43" w14:textId="77777777" w:rsidR="00EA0192" w:rsidRPr="00000732" w:rsidRDefault="00EA0192" w:rsidP="00691C14">
      <w:pPr>
        <w:pStyle w:val="EndNoteBibliography"/>
        <w:jc w:val="both"/>
        <w:rPr>
          <w:color w:val="000000" w:themeColor="text1"/>
        </w:rPr>
      </w:pPr>
    </w:p>
    <w:p w14:paraId="01CA928A" w14:textId="77777777" w:rsidR="001E52B8" w:rsidRPr="00000732" w:rsidRDefault="001E52B8" w:rsidP="00691C14">
      <w:pPr>
        <w:pStyle w:val="EndNoteBibliography"/>
        <w:ind w:left="360"/>
        <w:jc w:val="both"/>
        <w:rPr>
          <w:color w:val="000000" w:themeColor="text1"/>
        </w:rPr>
      </w:pPr>
      <w:r w:rsidRPr="00000732">
        <w:rPr>
          <w:color w:val="000000" w:themeColor="text1"/>
        </w:rPr>
        <w:t>Caramazza A. 1997. How many levels of processing are there in lexical access? Cognitive Neuropsych. 14:177-208.</w:t>
      </w:r>
    </w:p>
    <w:p w14:paraId="53645966" w14:textId="77777777" w:rsidR="00EA0192" w:rsidRPr="00000732" w:rsidRDefault="00EA0192" w:rsidP="00691C14">
      <w:pPr>
        <w:pStyle w:val="EndNoteBibliography"/>
        <w:jc w:val="both"/>
        <w:rPr>
          <w:color w:val="000000" w:themeColor="text1"/>
        </w:rPr>
      </w:pPr>
    </w:p>
    <w:p w14:paraId="4BC690C6" w14:textId="77777777" w:rsidR="001E52B8" w:rsidRPr="00000732" w:rsidRDefault="001E52B8" w:rsidP="00691C14">
      <w:pPr>
        <w:pStyle w:val="EndNoteBibliography"/>
        <w:ind w:left="360"/>
        <w:jc w:val="both"/>
        <w:rPr>
          <w:color w:val="000000" w:themeColor="text1"/>
        </w:rPr>
      </w:pPr>
      <w:r w:rsidRPr="00000732">
        <w:rPr>
          <w:color w:val="000000" w:themeColor="text1"/>
        </w:rPr>
        <w:lastRenderedPageBreak/>
        <w:t>Caspers J, Zilles K, Amunts K, Laird AR, Fox PT, Eickhoff SB. 2014. Functional characterization and differential coactivation patterns of two cytoarchitectonic visual areas on the human posterior fusiform gyrus. Hum Brain Mapp. 35:2754-2767.</w:t>
      </w:r>
    </w:p>
    <w:p w14:paraId="1BACC9EF" w14:textId="77777777" w:rsidR="00EA0192" w:rsidRPr="00000732" w:rsidRDefault="00EA0192" w:rsidP="00691C14">
      <w:pPr>
        <w:pStyle w:val="EndNoteBibliography"/>
        <w:jc w:val="both"/>
        <w:rPr>
          <w:color w:val="000000" w:themeColor="text1"/>
        </w:rPr>
      </w:pPr>
    </w:p>
    <w:p w14:paraId="4ECB8CAC" w14:textId="77777777" w:rsidR="003A34C7" w:rsidRPr="00000732" w:rsidRDefault="001E52B8" w:rsidP="00691C14">
      <w:pPr>
        <w:pStyle w:val="EndNoteBibliography"/>
        <w:ind w:left="360"/>
        <w:jc w:val="both"/>
        <w:rPr>
          <w:color w:val="000000" w:themeColor="text1"/>
        </w:rPr>
      </w:pPr>
      <w:r w:rsidRPr="00000732">
        <w:rPr>
          <w:color w:val="000000" w:themeColor="text1"/>
        </w:rPr>
        <w:t>Caspers J, Zilles K, Eickhoff SB, Schleicher A, Mohlberg H, Amunts K. 2013. Cytoarchitectonical analysis and probabilistic mapping of two extrastriate areas of the human posterior fusiform gyrus. Brain Struct Funct. 218:511-526.</w:t>
      </w:r>
    </w:p>
    <w:p w14:paraId="71E07AD2" w14:textId="77777777" w:rsidR="00EA0192" w:rsidRPr="00000732" w:rsidRDefault="00EA0192" w:rsidP="00691C14">
      <w:pPr>
        <w:pStyle w:val="EndNoteBibliography"/>
        <w:jc w:val="both"/>
        <w:rPr>
          <w:color w:val="000000" w:themeColor="text1"/>
        </w:rPr>
      </w:pPr>
    </w:p>
    <w:p w14:paraId="4BD4D069" w14:textId="77777777" w:rsidR="001E52B8" w:rsidRPr="00000732" w:rsidRDefault="001E52B8" w:rsidP="00691C14">
      <w:pPr>
        <w:pStyle w:val="EndNoteBibliography"/>
        <w:ind w:left="360"/>
        <w:jc w:val="both"/>
        <w:rPr>
          <w:color w:val="000000" w:themeColor="text1"/>
        </w:rPr>
      </w:pPr>
      <w:r w:rsidRPr="00000732">
        <w:rPr>
          <w:color w:val="000000" w:themeColor="text1"/>
        </w:rPr>
        <w:t>Christoffels IK, Firk C, Schiller NO. 2007. Bilingual language control: an event-related brain potential study. Brain Res. 1147:192-208.</w:t>
      </w:r>
    </w:p>
    <w:p w14:paraId="3E4C2B61" w14:textId="77777777" w:rsidR="00EA0192" w:rsidRPr="00000732" w:rsidRDefault="00EA0192" w:rsidP="00691C14">
      <w:pPr>
        <w:pStyle w:val="EndNoteBibliography"/>
        <w:jc w:val="both"/>
        <w:rPr>
          <w:color w:val="000000" w:themeColor="text1"/>
        </w:rPr>
      </w:pPr>
    </w:p>
    <w:p w14:paraId="0B28FCE9" w14:textId="77777777" w:rsidR="003A34C7" w:rsidRPr="00000732" w:rsidRDefault="001E52B8" w:rsidP="00691C14">
      <w:pPr>
        <w:pStyle w:val="EndNoteBibliography"/>
        <w:ind w:left="360"/>
        <w:jc w:val="both"/>
        <w:rPr>
          <w:color w:val="000000" w:themeColor="text1"/>
        </w:rPr>
      </w:pPr>
      <w:r w:rsidRPr="00000732">
        <w:rPr>
          <w:color w:val="000000" w:themeColor="text1"/>
        </w:rPr>
        <w:t>Clarke A, Taylor KI, Tyler LK. 2011. The Evolution of Meaning: Spatio-temporal Dynamics of Visual Object Recognition. J Cognitive Neurosci. 23:1887-1899.</w:t>
      </w:r>
    </w:p>
    <w:p w14:paraId="3E7B33DD" w14:textId="77777777" w:rsidR="003A34C7" w:rsidRPr="00000732" w:rsidRDefault="003A34C7" w:rsidP="00691C14">
      <w:pPr>
        <w:pStyle w:val="EndNoteBibliography"/>
        <w:ind w:left="720"/>
        <w:jc w:val="both"/>
        <w:rPr>
          <w:color w:val="000000" w:themeColor="text1"/>
        </w:rPr>
      </w:pPr>
    </w:p>
    <w:p w14:paraId="17816820" w14:textId="77777777" w:rsidR="003A34C7" w:rsidRPr="00000732" w:rsidRDefault="00691C14" w:rsidP="00691C14">
      <w:pPr>
        <w:ind w:left="360"/>
        <w:jc w:val="both"/>
        <w:rPr>
          <w:color w:val="000000" w:themeColor="text1"/>
          <w:shd w:val="clear" w:color="auto" w:fill="FFFFFF"/>
        </w:rPr>
      </w:pPr>
      <w:r w:rsidRPr="00000732">
        <w:rPr>
          <w:color w:val="000000" w:themeColor="text1"/>
          <w:shd w:val="clear" w:color="auto" w:fill="FFFFFF"/>
        </w:rPr>
        <w:t>Cocosco CA., Kollokian V, Kwan  RKS, Pike GB, Evans AC. 1997</w:t>
      </w:r>
      <w:r w:rsidR="003A34C7" w:rsidRPr="00000732">
        <w:rPr>
          <w:color w:val="000000" w:themeColor="text1"/>
          <w:shd w:val="clear" w:color="auto" w:fill="FFFFFF"/>
        </w:rPr>
        <w:t>. Brainweb: Online interface to a 3D MRI simulated brain database. NeuroImage.</w:t>
      </w:r>
    </w:p>
    <w:p w14:paraId="5A844800" w14:textId="77777777" w:rsidR="00EA0192" w:rsidRPr="00000732" w:rsidRDefault="00EA0192" w:rsidP="00691C14">
      <w:pPr>
        <w:pStyle w:val="EndNoteBibliography"/>
        <w:jc w:val="both"/>
        <w:rPr>
          <w:color w:val="000000" w:themeColor="text1"/>
        </w:rPr>
      </w:pPr>
    </w:p>
    <w:p w14:paraId="1FCB0091" w14:textId="77777777" w:rsidR="001E52B8" w:rsidRPr="00000732" w:rsidRDefault="001E52B8" w:rsidP="00691C14">
      <w:pPr>
        <w:pStyle w:val="EndNoteBibliography"/>
        <w:ind w:left="360"/>
        <w:jc w:val="both"/>
        <w:rPr>
          <w:color w:val="000000" w:themeColor="text1"/>
        </w:rPr>
      </w:pPr>
      <w:r w:rsidRPr="00000732">
        <w:rPr>
          <w:color w:val="000000" w:themeColor="text1"/>
        </w:rPr>
        <w:t>Costa A, Caramazza A, Sebastian-Galles N. 2000. The cognate facilitation effect: Implications for models of lexical access. J Exp Psychol Learn. 26:1283-1296.</w:t>
      </w:r>
    </w:p>
    <w:p w14:paraId="49E188FA" w14:textId="77777777" w:rsidR="00EA0192" w:rsidRPr="00000732" w:rsidRDefault="00EA0192" w:rsidP="00691C14">
      <w:pPr>
        <w:pStyle w:val="EndNoteBibliography"/>
        <w:jc w:val="both"/>
        <w:rPr>
          <w:color w:val="000000" w:themeColor="text1"/>
        </w:rPr>
      </w:pPr>
    </w:p>
    <w:p w14:paraId="6C50B18A" w14:textId="77777777" w:rsidR="001E52B8" w:rsidRPr="00000732" w:rsidRDefault="001E52B8" w:rsidP="00691C14">
      <w:pPr>
        <w:pStyle w:val="EndNoteBibliography"/>
        <w:ind w:left="360"/>
        <w:jc w:val="both"/>
        <w:rPr>
          <w:color w:val="000000" w:themeColor="text1"/>
        </w:rPr>
      </w:pPr>
      <w:r w:rsidRPr="00000732">
        <w:rPr>
          <w:color w:val="000000" w:themeColor="text1"/>
        </w:rPr>
        <w:t>Costa A, Santesteban M, Cano A. 2005. On the facilitatory effects of cognate words in bilingual speech production. Brain Lang. 94:94-103.</w:t>
      </w:r>
    </w:p>
    <w:p w14:paraId="6EB7E95A" w14:textId="77777777" w:rsidR="00EA0192" w:rsidRPr="00000732" w:rsidRDefault="00EA0192" w:rsidP="00691C14">
      <w:pPr>
        <w:pStyle w:val="EndNoteBibliography"/>
        <w:jc w:val="both"/>
        <w:rPr>
          <w:color w:val="000000" w:themeColor="text1"/>
        </w:rPr>
      </w:pPr>
    </w:p>
    <w:p w14:paraId="20800308" w14:textId="77777777" w:rsidR="001E52B8" w:rsidRPr="00000732" w:rsidRDefault="001E52B8" w:rsidP="00691C14">
      <w:pPr>
        <w:pStyle w:val="EndNoteBibliography"/>
        <w:ind w:left="360"/>
        <w:jc w:val="both"/>
        <w:rPr>
          <w:color w:val="000000" w:themeColor="text1"/>
        </w:rPr>
      </w:pPr>
      <w:r w:rsidRPr="00000732">
        <w:rPr>
          <w:color w:val="000000" w:themeColor="text1"/>
        </w:rPr>
        <w:t>Crinion J, Turner R, Grogan A, Hanakawa T, Noppeney U, Devlin JT, Aso T, Urayama S, Fukuyama H, Stockton K, Usui K, Green DW, Price CJ. 2006. Language control in the bilingual brain. Science. 312:1537-1540.</w:t>
      </w:r>
    </w:p>
    <w:p w14:paraId="6A00FB95" w14:textId="77777777" w:rsidR="00EA0192" w:rsidRPr="00000732" w:rsidRDefault="00EA0192" w:rsidP="00691C14">
      <w:pPr>
        <w:pStyle w:val="EndNoteBibliography"/>
        <w:jc w:val="both"/>
        <w:rPr>
          <w:color w:val="000000" w:themeColor="text1"/>
        </w:rPr>
      </w:pPr>
    </w:p>
    <w:p w14:paraId="42C06D61" w14:textId="77777777" w:rsidR="001E52B8" w:rsidRPr="00000732" w:rsidRDefault="001E52B8" w:rsidP="00691C14">
      <w:pPr>
        <w:pStyle w:val="EndNoteBibliography"/>
        <w:ind w:left="360"/>
        <w:jc w:val="both"/>
        <w:rPr>
          <w:color w:val="000000" w:themeColor="text1"/>
        </w:rPr>
      </w:pPr>
      <w:r w:rsidRPr="00000732">
        <w:rPr>
          <w:color w:val="000000" w:themeColor="text1"/>
        </w:rPr>
        <w:t>Crone EA, Wendelken C, Donohue SE, Bunge SA. 2006. Neural evidence for dissociable components of task-switching. Cereb Cortex. 16:475-486.</w:t>
      </w:r>
    </w:p>
    <w:p w14:paraId="585BC0C3" w14:textId="43089FCD" w:rsidR="005170A1" w:rsidRPr="00000732" w:rsidRDefault="001E52B8" w:rsidP="005170A1">
      <w:pPr>
        <w:pStyle w:val="EndNoteBibliography"/>
        <w:ind w:left="360"/>
        <w:jc w:val="both"/>
        <w:rPr>
          <w:color w:val="000000" w:themeColor="text1"/>
        </w:rPr>
      </w:pPr>
      <w:r w:rsidRPr="00000732">
        <w:rPr>
          <w:color w:val="000000" w:themeColor="text1"/>
        </w:rPr>
        <w:t>Dell GS. 1986. A Spreading-Activation Theory of Retrieval in Sentence Production. Psychol Rev. 93:283-321.</w:t>
      </w:r>
    </w:p>
    <w:p w14:paraId="50707154" w14:textId="77777777" w:rsidR="005170A1" w:rsidRPr="00000732" w:rsidRDefault="005170A1" w:rsidP="005170A1">
      <w:pPr>
        <w:pStyle w:val="EndNoteBibliography"/>
        <w:jc w:val="both"/>
        <w:rPr>
          <w:color w:val="000000" w:themeColor="text1"/>
          <w:lang w:val="uz-Cyrl-UZ"/>
        </w:rPr>
      </w:pPr>
    </w:p>
    <w:p w14:paraId="13F3B9C0" w14:textId="3CE75743" w:rsidR="005170A1" w:rsidRPr="00000732" w:rsidRDefault="005170A1" w:rsidP="005170A1">
      <w:pPr>
        <w:pStyle w:val="EndNoteBibliography"/>
        <w:ind w:left="360"/>
        <w:jc w:val="both"/>
        <w:rPr>
          <w:color w:val="000000" w:themeColor="text1"/>
        </w:rPr>
      </w:pPr>
      <w:r w:rsidRPr="00000732">
        <w:rPr>
          <w:color w:val="000000" w:themeColor="text1"/>
        </w:rPr>
        <w:t>Damian MF, Bowers JS. 2003. Locus of semantic interference in picture-word interference tasks. Psychon Bull Rev. 10:111-117.</w:t>
      </w:r>
    </w:p>
    <w:p w14:paraId="4EC539A6" w14:textId="77777777" w:rsidR="00EA0192" w:rsidRPr="00000732" w:rsidRDefault="00EA0192" w:rsidP="00691C14">
      <w:pPr>
        <w:pStyle w:val="EndNoteBibliography"/>
        <w:jc w:val="both"/>
        <w:rPr>
          <w:color w:val="000000" w:themeColor="text1"/>
        </w:rPr>
      </w:pPr>
    </w:p>
    <w:p w14:paraId="7F4168D9" w14:textId="18799BD6" w:rsidR="001E52B8" w:rsidRPr="00000732" w:rsidRDefault="001E52B8" w:rsidP="00691C14">
      <w:pPr>
        <w:pStyle w:val="EndNoteBibliography"/>
        <w:ind w:left="360"/>
        <w:jc w:val="both"/>
        <w:rPr>
          <w:color w:val="000000" w:themeColor="text1"/>
        </w:rPr>
      </w:pPr>
      <w:r w:rsidRPr="00000732">
        <w:rPr>
          <w:color w:val="000000" w:themeColor="text1"/>
        </w:rPr>
        <w:t>Devlin JT, Jamison HL, Gonnerman LM, Matthews PM. 2006. The role of the posterior fusiform gyrus in reading. J Cogn Neurosci. 18:911-922.</w:t>
      </w:r>
    </w:p>
    <w:p w14:paraId="0C5C0EFA" w14:textId="42B74312" w:rsidR="001714D4" w:rsidRPr="00000732" w:rsidRDefault="001714D4" w:rsidP="00691C14">
      <w:pPr>
        <w:pStyle w:val="EndNoteBibliography"/>
        <w:ind w:left="360"/>
        <w:jc w:val="both"/>
        <w:rPr>
          <w:color w:val="000000" w:themeColor="text1"/>
        </w:rPr>
      </w:pPr>
    </w:p>
    <w:p w14:paraId="0B94D080" w14:textId="483B9658" w:rsidR="001714D4" w:rsidRPr="00000732" w:rsidRDefault="001714D4" w:rsidP="005170A1">
      <w:pPr>
        <w:pStyle w:val="EndNoteBibliography"/>
        <w:ind w:left="360"/>
        <w:jc w:val="both"/>
        <w:rPr>
          <w:color w:val="000000" w:themeColor="text1"/>
          <w:lang w:val="en-US"/>
        </w:rPr>
      </w:pPr>
      <w:r w:rsidRPr="00000732">
        <w:rPr>
          <w:color w:val="000000" w:themeColor="text1"/>
          <w:lang w:val="en-US"/>
        </w:rPr>
        <w:t>de Zubicaray GI, McMahon KL, Eastburn MM, Wilson SJ. 2002. Orthographic/phonological facilitation of naming responses in the picture-word task: an event-related fMRI study using overt vocal responding. Neuroimage. 16:1084-1093.</w:t>
      </w:r>
    </w:p>
    <w:p w14:paraId="0B603AFB" w14:textId="77777777" w:rsidR="00EA0192" w:rsidRPr="00000732" w:rsidRDefault="00EA0192" w:rsidP="00691C14">
      <w:pPr>
        <w:pStyle w:val="EndNoteBibliography"/>
        <w:jc w:val="both"/>
        <w:rPr>
          <w:color w:val="000000" w:themeColor="text1"/>
        </w:rPr>
      </w:pPr>
    </w:p>
    <w:p w14:paraId="05C36343" w14:textId="77777777" w:rsidR="001E52B8" w:rsidRPr="00000732" w:rsidRDefault="001E52B8" w:rsidP="00691C14">
      <w:pPr>
        <w:pStyle w:val="EndNoteBibliography"/>
        <w:ind w:left="360"/>
        <w:jc w:val="both"/>
        <w:rPr>
          <w:color w:val="000000" w:themeColor="text1"/>
        </w:rPr>
      </w:pPr>
      <w:r w:rsidRPr="00000732">
        <w:rPr>
          <w:color w:val="000000" w:themeColor="text1"/>
        </w:rPr>
        <w:t>Duncan J, Assem M, Shashidhara S. 2020. Integrated Intelligence from Distributed Brain Activity. Trends Cogn Sci. 24:838-852.</w:t>
      </w:r>
    </w:p>
    <w:p w14:paraId="33C3BE08" w14:textId="77777777" w:rsidR="003A34C7" w:rsidRPr="00000732" w:rsidRDefault="003A34C7" w:rsidP="00691C14">
      <w:pPr>
        <w:pStyle w:val="ListParagraph"/>
        <w:jc w:val="both"/>
        <w:rPr>
          <w:color w:val="000000" w:themeColor="text1"/>
        </w:rPr>
      </w:pPr>
    </w:p>
    <w:p w14:paraId="775E17B0" w14:textId="77777777" w:rsidR="003A34C7" w:rsidRPr="00000732" w:rsidRDefault="00691C14" w:rsidP="00691C14">
      <w:pPr>
        <w:ind w:left="360"/>
        <w:jc w:val="both"/>
        <w:rPr>
          <w:color w:val="000000" w:themeColor="text1"/>
          <w:shd w:val="clear" w:color="auto" w:fill="FFFFFF"/>
          <w:lang w:val="it-IT"/>
        </w:rPr>
      </w:pPr>
      <w:r w:rsidRPr="00000732">
        <w:rPr>
          <w:color w:val="000000" w:themeColor="text1"/>
          <w:shd w:val="clear" w:color="auto" w:fill="FFFFFF"/>
        </w:rPr>
        <w:t>Fisher R</w:t>
      </w:r>
      <w:r w:rsidR="003A34C7" w:rsidRPr="00000732">
        <w:rPr>
          <w:color w:val="000000" w:themeColor="text1"/>
          <w:shd w:val="clear" w:color="auto" w:fill="FFFFFF"/>
        </w:rPr>
        <w:t xml:space="preserve">A. (1921). On the probable error of a coefficient of correlation deduced from a small sample. </w:t>
      </w:r>
      <w:proofErr w:type="spellStart"/>
      <w:r w:rsidR="003A34C7" w:rsidRPr="00000732">
        <w:rPr>
          <w:color w:val="000000" w:themeColor="text1"/>
          <w:shd w:val="clear" w:color="auto" w:fill="FFFFFF"/>
          <w:lang w:val="it-IT"/>
        </w:rPr>
        <w:t>Metron</w:t>
      </w:r>
      <w:proofErr w:type="spellEnd"/>
      <w:r w:rsidR="003A34C7" w:rsidRPr="00000732">
        <w:rPr>
          <w:color w:val="000000" w:themeColor="text1"/>
          <w:shd w:val="clear" w:color="auto" w:fill="FFFFFF"/>
          <w:lang w:val="it-IT"/>
        </w:rPr>
        <w:t>, 1, 3– 32.</w:t>
      </w:r>
    </w:p>
    <w:p w14:paraId="6FBFB285" w14:textId="77777777" w:rsidR="00EA0192" w:rsidRPr="00000732" w:rsidRDefault="00EA0192" w:rsidP="00691C14">
      <w:pPr>
        <w:pStyle w:val="EndNoteBibliography"/>
        <w:jc w:val="both"/>
        <w:rPr>
          <w:color w:val="000000" w:themeColor="text1"/>
          <w:lang w:val="it-IT"/>
        </w:rPr>
      </w:pPr>
    </w:p>
    <w:p w14:paraId="283094A0" w14:textId="77777777" w:rsidR="001E52B8" w:rsidRPr="00000732" w:rsidRDefault="001E52B8" w:rsidP="00691C14">
      <w:pPr>
        <w:pStyle w:val="EndNoteBibliography"/>
        <w:ind w:left="360"/>
        <w:jc w:val="both"/>
        <w:rPr>
          <w:color w:val="000000" w:themeColor="text1"/>
        </w:rPr>
      </w:pPr>
      <w:r w:rsidRPr="00000732">
        <w:rPr>
          <w:color w:val="000000" w:themeColor="text1"/>
          <w:lang w:val="it-IT"/>
        </w:rPr>
        <w:t xml:space="preserve">Friston KJ, Zarahn E, Josephs O, Henson RNA, Dale AM. 1999. </w:t>
      </w:r>
      <w:r w:rsidRPr="00000732">
        <w:rPr>
          <w:color w:val="000000" w:themeColor="text1"/>
        </w:rPr>
        <w:t>Stochastic designs in event-related fMRI. Neuroimage. 10:607-619.</w:t>
      </w:r>
    </w:p>
    <w:p w14:paraId="6AC27EC9" w14:textId="77777777" w:rsidR="00EA0192" w:rsidRPr="00000732" w:rsidRDefault="00EA0192" w:rsidP="00691C14">
      <w:pPr>
        <w:pStyle w:val="EndNoteBibliography"/>
        <w:jc w:val="both"/>
        <w:rPr>
          <w:color w:val="000000" w:themeColor="text1"/>
        </w:rPr>
      </w:pPr>
    </w:p>
    <w:p w14:paraId="4286DBDB" w14:textId="77777777" w:rsidR="001E52B8" w:rsidRPr="00000732" w:rsidRDefault="001E52B8" w:rsidP="00691C14">
      <w:pPr>
        <w:pStyle w:val="EndNoteBibliography"/>
        <w:ind w:left="360"/>
        <w:jc w:val="both"/>
        <w:rPr>
          <w:color w:val="000000" w:themeColor="text1"/>
          <w:lang w:val="es-ES"/>
        </w:rPr>
      </w:pPr>
      <w:r w:rsidRPr="00000732">
        <w:rPr>
          <w:color w:val="000000" w:themeColor="text1"/>
        </w:rPr>
        <w:t xml:space="preserve">Grogan A, Green DW, Ali N, Crinion JT, Price CJ. 2009. Structural Correlates of Semantic and Phonemic Fluency Ability in First and Second Languages. </w:t>
      </w:r>
      <w:r w:rsidRPr="00000732">
        <w:rPr>
          <w:color w:val="000000" w:themeColor="text1"/>
          <w:lang w:val="es-ES"/>
        </w:rPr>
        <w:t>Cereb Cortex. 19:2690-2698.</w:t>
      </w:r>
    </w:p>
    <w:p w14:paraId="4AAD3D8B" w14:textId="77777777" w:rsidR="00EA0192" w:rsidRPr="00000732" w:rsidRDefault="00EA0192" w:rsidP="00691C14">
      <w:pPr>
        <w:pStyle w:val="EndNoteBibliography"/>
        <w:jc w:val="both"/>
        <w:rPr>
          <w:color w:val="000000" w:themeColor="text1"/>
          <w:lang w:val="es-ES"/>
        </w:rPr>
      </w:pPr>
    </w:p>
    <w:p w14:paraId="731EE74B" w14:textId="77777777" w:rsidR="001E52B8" w:rsidRPr="00000732" w:rsidRDefault="001E52B8" w:rsidP="00691C14">
      <w:pPr>
        <w:pStyle w:val="EndNoteBibliography"/>
        <w:ind w:left="360"/>
        <w:jc w:val="both"/>
        <w:rPr>
          <w:color w:val="000000" w:themeColor="text1"/>
        </w:rPr>
      </w:pPr>
      <w:r w:rsidRPr="00000732">
        <w:rPr>
          <w:color w:val="000000" w:themeColor="text1"/>
          <w:lang w:val="es-ES"/>
        </w:rPr>
        <w:t xml:space="preserve">Gurunandan K, Arnaez-Telleria J, Carreiras M, Paz-Alonso PM. 2020. </w:t>
      </w:r>
      <w:r w:rsidRPr="00000732">
        <w:rPr>
          <w:color w:val="000000" w:themeColor="text1"/>
        </w:rPr>
        <w:t>Converging Evidence for Differential Specialization and Plasticity of Language Systems. J Neurosci. 40:9715-9724.</w:t>
      </w:r>
    </w:p>
    <w:p w14:paraId="039C145F" w14:textId="77777777" w:rsidR="00EA0192" w:rsidRPr="00000732" w:rsidRDefault="00EA0192" w:rsidP="00691C14">
      <w:pPr>
        <w:pStyle w:val="EndNoteBibliography"/>
        <w:jc w:val="both"/>
        <w:rPr>
          <w:color w:val="000000" w:themeColor="text1"/>
        </w:rPr>
      </w:pPr>
    </w:p>
    <w:p w14:paraId="15C63830" w14:textId="77777777" w:rsidR="001E52B8" w:rsidRPr="00000732" w:rsidRDefault="001E52B8" w:rsidP="00691C14">
      <w:pPr>
        <w:pStyle w:val="EndNoteBibliography"/>
        <w:ind w:left="360"/>
        <w:jc w:val="both"/>
        <w:rPr>
          <w:color w:val="000000" w:themeColor="text1"/>
        </w:rPr>
      </w:pPr>
      <w:r w:rsidRPr="00000732">
        <w:rPr>
          <w:color w:val="000000" w:themeColor="text1"/>
        </w:rPr>
        <w:t>Hikosaka O, Isoda M. 2010. Switching from automatic to controlled behavior: cortico-basal ganglia mechanisms. Trends Cogn Sci. 14:154-161.</w:t>
      </w:r>
    </w:p>
    <w:p w14:paraId="70663B56" w14:textId="77777777" w:rsidR="00EA0192" w:rsidRPr="00000732" w:rsidRDefault="00EA0192" w:rsidP="00691C14">
      <w:pPr>
        <w:pStyle w:val="EndNoteBibliography"/>
        <w:jc w:val="both"/>
        <w:rPr>
          <w:color w:val="000000" w:themeColor="text1"/>
        </w:rPr>
      </w:pPr>
    </w:p>
    <w:p w14:paraId="1CFF5166" w14:textId="77777777" w:rsidR="001E52B8" w:rsidRPr="00000732" w:rsidRDefault="001E52B8" w:rsidP="00691C14">
      <w:pPr>
        <w:pStyle w:val="EndNoteBibliography"/>
        <w:ind w:left="360"/>
        <w:jc w:val="both"/>
        <w:rPr>
          <w:color w:val="000000" w:themeColor="text1"/>
        </w:rPr>
      </w:pPr>
      <w:r w:rsidRPr="00000732">
        <w:rPr>
          <w:color w:val="000000" w:themeColor="text1"/>
        </w:rPr>
        <w:t>Jackson RL. 2020. The neural correlates of semantic control revisited. Neuroimage. 224:117444.</w:t>
      </w:r>
    </w:p>
    <w:p w14:paraId="09E272FA" w14:textId="77777777" w:rsidR="003A34C7" w:rsidRPr="00000732" w:rsidRDefault="003A34C7" w:rsidP="00691C14">
      <w:pPr>
        <w:pStyle w:val="ListParagraph"/>
        <w:jc w:val="both"/>
        <w:rPr>
          <w:color w:val="000000" w:themeColor="text1"/>
        </w:rPr>
      </w:pPr>
    </w:p>
    <w:p w14:paraId="171747BD" w14:textId="7327DE18" w:rsidR="001714D4" w:rsidRPr="00000732" w:rsidRDefault="001714D4" w:rsidP="001714D4">
      <w:pPr>
        <w:pStyle w:val="EndNoteBibliography"/>
        <w:ind w:left="360"/>
        <w:jc w:val="both"/>
        <w:rPr>
          <w:color w:val="000000" w:themeColor="text1"/>
        </w:rPr>
      </w:pPr>
      <w:r w:rsidRPr="00000732">
        <w:rPr>
          <w:color w:val="000000" w:themeColor="text1"/>
        </w:rPr>
        <w:t>Jahfari S, Waldorp L, van den Wildenberg WP, Scholte HS, Ridderinkhof KR, Forstmann BU. 2011. Effective connectivity reveals important roles for both the hyperdirect (fronto-subthalamic) and the indirect (fronto-striatal-pallidal) fronto-basal ganglia pathways during response inhibition. J Neurosci. 31:6891-6899.</w:t>
      </w:r>
    </w:p>
    <w:p w14:paraId="5B804703" w14:textId="77777777" w:rsidR="001714D4" w:rsidRPr="00000732" w:rsidRDefault="001714D4" w:rsidP="001714D4">
      <w:pPr>
        <w:pStyle w:val="EndNoteBibliography"/>
        <w:ind w:left="360"/>
        <w:jc w:val="both"/>
        <w:rPr>
          <w:color w:val="000000" w:themeColor="text1"/>
        </w:rPr>
      </w:pPr>
    </w:p>
    <w:p w14:paraId="0AEFA099" w14:textId="35F3BD8D" w:rsidR="005170A1" w:rsidRPr="00000732" w:rsidRDefault="00691C14" w:rsidP="005170A1">
      <w:pPr>
        <w:ind w:left="360"/>
        <w:jc w:val="both"/>
        <w:rPr>
          <w:color w:val="000000" w:themeColor="text1"/>
        </w:rPr>
      </w:pPr>
      <w:r w:rsidRPr="00000732">
        <w:rPr>
          <w:color w:val="000000" w:themeColor="text1"/>
        </w:rPr>
        <w:t>Jeffreys H. 1961</w:t>
      </w:r>
      <w:r w:rsidR="003A34C7" w:rsidRPr="00000732">
        <w:rPr>
          <w:color w:val="000000" w:themeColor="text1"/>
        </w:rPr>
        <w:t>. The theory of probability. London: Oxford University Press.</w:t>
      </w:r>
    </w:p>
    <w:p w14:paraId="0B13E5CC" w14:textId="15638ABE" w:rsidR="001714D4" w:rsidRPr="00000732" w:rsidRDefault="001714D4" w:rsidP="00691C14">
      <w:pPr>
        <w:ind w:left="360"/>
        <w:jc w:val="both"/>
        <w:rPr>
          <w:color w:val="000000" w:themeColor="text1"/>
        </w:rPr>
      </w:pPr>
    </w:p>
    <w:p w14:paraId="1199B14C" w14:textId="77777777" w:rsidR="005170A1" w:rsidRPr="00000732" w:rsidRDefault="005170A1" w:rsidP="005170A1">
      <w:pPr>
        <w:pStyle w:val="EndNoteBibliography"/>
        <w:ind w:left="360"/>
        <w:jc w:val="both"/>
        <w:rPr>
          <w:color w:val="000000" w:themeColor="text1"/>
        </w:rPr>
      </w:pPr>
      <w:r w:rsidRPr="00000732">
        <w:rPr>
          <w:color w:val="000000" w:themeColor="text1"/>
        </w:rPr>
        <w:t>Jescheniak JD, Oppermann F, Hantsch A, Wagner V, Madebach A, Schriefers H. 2009. Do perceived context pictures automatically activate their phonological code? Exp Psychol. 56:56-65.</w:t>
      </w:r>
    </w:p>
    <w:p w14:paraId="6239A7A2" w14:textId="77777777" w:rsidR="005170A1" w:rsidRPr="00000732" w:rsidRDefault="005170A1" w:rsidP="005170A1">
      <w:pPr>
        <w:pStyle w:val="EndNoteBibliography"/>
        <w:jc w:val="both"/>
        <w:rPr>
          <w:color w:val="000000" w:themeColor="text1"/>
        </w:rPr>
      </w:pPr>
    </w:p>
    <w:p w14:paraId="1B637943" w14:textId="77777777" w:rsidR="005170A1" w:rsidRPr="00000732" w:rsidRDefault="001714D4" w:rsidP="005170A1">
      <w:pPr>
        <w:pStyle w:val="EndNoteBibliography"/>
        <w:ind w:left="360"/>
        <w:jc w:val="both"/>
        <w:rPr>
          <w:color w:val="000000" w:themeColor="text1"/>
          <w:lang w:val="en-US"/>
        </w:rPr>
      </w:pPr>
      <w:r w:rsidRPr="00000732">
        <w:rPr>
          <w:color w:val="000000" w:themeColor="text1"/>
          <w:lang w:val="en-US"/>
        </w:rPr>
        <w:t>Jescheniak JD, Schriefers H. 2001. Priming effects from phonologically related distractors in picture-word interference. Q J Exp Psychol A. 54:371-382.</w:t>
      </w:r>
    </w:p>
    <w:p w14:paraId="0F471B6C" w14:textId="77777777" w:rsidR="005170A1" w:rsidRPr="00000732" w:rsidRDefault="005170A1" w:rsidP="005170A1">
      <w:pPr>
        <w:pStyle w:val="EndNoteBibliography"/>
        <w:ind w:left="360"/>
        <w:jc w:val="both"/>
        <w:rPr>
          <w:color w:val="000000" w:themeColor="text1"/>
          <w:lang w:val="en-US"/>
        </w:rPr>
      </w:pPr>
    </w:p>
    <w:p w14:paraId="44AD9ABC" w14:textId="522FCFE3" w:rsidR="005170A1" w:rsidRPr="00000732" w:rsidRDefault="005170A1" w:rsidP="005170A1">
      <w:pPr>
        <w:pStyle w:val="EndNoteBibliography"/>
        <w:ind w:left="360"/>
        <w:jc w:val="both"/>
        <w:rPr>
          <w:color w:val="000000" w:themeColor="text1"/>
          <w:lang w:val="en-US"/>
        </w:rPr>
      </w:pPr>
      <w:r w:rsidRPr="00000732">
        <w:rPr>
          <w:color w:val="000000" w:themeColor="text1"/>
        </w:rPr>
        <w:t>Jescheniak JD, Schriefers H, Garrett MF, Friederici AD. 2002. Exploring the activation of semantic and phonological codes during speech planning with event-related brain potentials. J Cogn Neurosci. 14:951-964.</w:t>
      </w:r>
    </w:p>
    <w:p w14:paraId="5B4959D8" w14:textId="28088B70" w:rsidR="005170A1" w:rsidRPr="00000732" w:rsidRDefault="005170A1" w:rsidP="005170A1">
      <w:pPr>
        <w:pStyle w:val="EndNoteBibliography"/>
        <w:jc w:val="both"/>
        <w:rPr>
          <w:color w:val="000000" w:themeColor="text1"/>
          <w:lang w:val="en-US"/>
        </w:rPr>
      </w:pPr>
    </w:p>
    <w:p w14:paraId="2E4235DD" w14:textId="77777777" w:rsidR="001E52B8" w:rsidRPr="00000732" w:rsidRDefault="001E52B8" w:rsidP="00691C14">
      <w:pPr>
        <w:pStyle w:val="EndNoteBibliography"/>
        <w:ind w:left="360"/>
        <w:jc w:val="both"/>
        <w:rPr>
          <w:color w:val="000000" w:themeColor="text1"/>
        </w:rPr>
      </w:pPr>
      <w:r w:rsidRPr="00000732">
        <w:rPr>
          <w:color w:val="000000" w:themeColor="text1"/>
        </w:rPr>
        <w:t>Jones OP, Green DW, Grogan A, Pliatsikas C, Filippopolitis K, Ali N, Lee HL, Ramsden S, Gazarian K, Prejawa S, Seghier ML, Price CJ. 2012. Where, When and Why Brain Activation Differs for Bilinguals and Monolinguals during Picture Naming and Reading Aloud. Cerebral Cortex. 22:892-902.</w:t>
      </w:r>
    </w:p>
    <w:p w14:paraId="3D193DC5" w14:textId="77777777" w:rsidR="00EA0192" w:rsidRPr="00000732" w:rsidRDefault="00EA0192" w:rsidP="00691C14">
      <w:pPr>
        <w:pStyle w:val="EndNoteBibliography"/>
        <w:jc w:val="both"/>
        <w:rPr>
          <w:color w:val="000000" w:themeColor="text1"/>
        </w:rPr>
      </w:pPr>
    </w:p>
    <w:p w14:paraId="0C638A48" w14:textId="77777777" w:rsidR="001E52B8" w:rsidRPr="00000732" w:rsidRDefault="001E52B8" w:rsidP="00691C14">
      <w:pPr>
        <w:pStyle w:val="EndNoteBibliography"/>
        <w:ind w:left="360"/>
        <w:jc w:val="both"/>
        <w:rPr>
          <w:color w:val="000000" w:themeColor="text1"/>
        </w:rPr>
      </w:pPr>
      <w:r w:rsidRPr="00000732">
        <w:rPr>
          <w:color w:val="000000" w:themeColor="text1"/>
        </w:rPr>
        <w:t>Kay KN, Yeatman JD. 2017. Bottom-up and top-down computations in word-and face-selective cortex. Elife. 6.</w:t>
      </w:r>
    </w:p>
    <w:p w14:paraId="61BCAC38" w14:textId="77777777" w:rsidR="00EA0192" w:rsidRPr="00000732" w:rsidRDefault="00EA0192" w:rsidP="00691C14">
      <w:pPr>
        <w:pStyle w:val="EndNoteBibliography"/>
        <w:jc w:val="both"/>
        <w:rPr>
          <w:color w:val="000000" w:themeColor="text1"/>
        </w:rPr>
      </w:pPr>
    </w:p>
    <w:p w14:paraId="1E27C5CD" w14:textId="77777777" w:rsidR="001E52B8" w:rsidRPr="00000732" w:rsidRDefault="001E52B8" w:rsidP="00691C14">
      <w:pPr>
        <w:pStyle w:val="EndNoteBibliography"/>
        <w:ind w:left="360"/>
        <w:jc w:val="both"/>
        <w:rPr>
          <w:color w:val="000000" w:themeColor="text1"/>
        </w:rPr>
      </w:pPr>
      <w:r w:rsidRPr="00000732">
        <w:rPr>
          <w:color w:val="000000" w:themeColor="text1"/>
        </w:rPr>
        <w:t>Kherif F, Josse G, Price CJ. 2011. Automatic top-down processing explains common left occipito-temporal responses to visual words and objects. Cereb Cortex. 21:103-114.</w:t>
      </w:r>
    </w:p>
    <w:p w14:paraId="76DBFAB3" w14:textId="77777777" w:rsidR="00EA0192" w:rsidRPr="00000732" w:rsidRDefault="00EA0192" w:rsidP="00691C14">
      <w:pPr>
        <w:pStyle w:val="EndNoteBibliography"/>
        <w:jc w:val="both"/>
        <w:rPr>
          <w:color w:val="000000" w:themeColor="text1"/>
        </w:rPr>
      </w:pPr>
    </w:p>
    <w:p w14:paraId="702D8BD4" w14:textId="77777777" w:rsidR="001E52B8" w:rsidRPr="00000732" w:rsidRDefault="001E52B8" w:rsidP="00691C14">
      <w:pPr>
        <w:pStyle w:val="EndNoteBibliography"/>
        <w:ind w:left="360"/>
        <w:jc w:val="both"/>
        <w:rPr>
          <w:color w:val="000000" w:themeColor="text1"/>
          <w:lang w:val="es-ES"/>
        </w:rPr>
      </w:pPr>
      <w:r w:rsidRPr="00000732">
        <w:rPr>
          <w:color w:val="000000" w:themeColor="text1"/>
        </w:rPr>
        <w:t xml:space="preserve">Kolster H, Peeters R, Orban GA. 2010. The Retinotopic Organization of the Human Middle Temporal Area MT/V5 and Its Cortical Neighbors. </w:t>
      </w:r>
      <w:r w:rsidRPr="00000732">
        <w:rPr>
          <w:color w:val="000000" w:themeColor="text1"/>
          <w:lang w:val="es-ES"/>
        </w:rPr>
        <w:t>J Neurosci. 30:9801-9820.</w:t>
      </w:r>
    </w:p>
    <w:p w14:paraId="1E5A25F3" w14:textId="77777777" w:rsidR="00EA0192" w:rsidRPr="00000732" w:rsidRDefault="00EA0192" w:rsidP="00691C14">
      <w:pPr>
        <w:pStyle w:val="EndNoteBibliography"/>
        <w:jc w:val="both"/>
        <w:rPr>
          <w:color w:val="000000" w:themeColor="text1"/>
          <w:lang w:val="es-ES"/>
        </w:rPr>
      </w:pPr>
    </w:p>
    <w:p w14:paraId="036E9E58" w14:textId="28FFE21C" w:rsidR="001E52B8" w:rsidRPr="00000732" w:rsidRDefault="001E52B8" w:rsidP="00691C14">
      <w:pPr>
        <w:pStyle w:val="EndNoteBibliography"/>
        <w:ind w:left="360"/>
        <w:jc w:val="both"/>
        <w:rPr>
          <w:color w:val="000000" w:themeColor="text1"/>
        </w:rPr>
      </w:pPr>
      <w:r w:rsidRPr="00000732">
        <w:rPr>
          <w:color w:val="000000" w:themeColor="text1"/>
          <w:lang w:val="es-ES"/>
        </w:rPr>
        <w:t xml:space="preserve">Lerma-Usabiaga G, Carreiras M, Paz-Alonso PM. 2018. </w:t>
      </w:r>
      <w:r w:rsidRPr="00000732">
        <w:rPr>
          <w:color w:val="000000" w:themeColor="text1"/>
        </w:rPr>
        <w:t>Converging evidence for functional and structural segregation within the left ventral occipitotemporal cortex in reading. Proc Natl Acad Sci U S A. 115:E9981-E9990.</w:t>
      </w:r>
    </w:p>
    <w:p w14:paraId="7B9205A3" w14:textId="2BEF4AA2" w:rsidR="00AE579B" w:rsidRPr="00000732" w:rsidRDefault="00AE579B" w:rsidP="00691C14">
      <w:pPr>
        <w:pStyle w:val="EndNoteBibliography"/>
        <w:ind w:left="360"/>
        <w:jc w:val="both"/>
        <w:rPr>
          <w:color w:val="000000" w:themeColor="text1"/>
        </w:rPr>
      </w:pPr>
    </w:p>
    <w:p w14:paraId="160EEB9E" w14:textId="203EE634" w:rsidR="00AE579B" w:rsidRPr="00000732" w:rsidRDefault="00AE579B" w:rsidP="00691C14">
      <w:pPr>
        <w:pStyle w:val="EndNoteBibliography"/>
        <w:ind w:left="360"/>
        <w:jc w:val="both"/>
        <w:rPr>
          <w:color w:val="000000" w:themeColor="text1"/>
        </w:rPr>
      </w:pPr>
      <w:r w:rsidRPr="00000732">
        <w:rPr>
          <w:color w:val="000000" w:themeColor="text1"/>
        </w:rPr>
        <w:t>Levelt WJM. 1989. Speaking: From intention to articulation. MA: The MIT Press.</w:t>
      </w:r>
    </w:p>
    <w:p w14:paraId="45BD38E3" w14:textId="77777777" w:rsidR="00EA0192" w:rsidRPr="00000732" w:rsidRDefault="00EA0192" w:rsidP="00691C14">
      <w:pPr>
        <w:pStyle w:val="EndNoteBibliography"/>
        <w:jc w:val="both"/>
        <w:rPr>
          <w:color w:val="000000" w:themeColor="text1"/>
        </w:rPr>
      </w:pPr>
    </w:p>
    <w:p w14:paraId="073C28AC" w14:textId="77777777" w:rsidR="001E52B8" w:rsidRPr="00000732" w:rsidRDefault="001E52B8" w:rsidP="00691C14">
      <w:pPr>
        <w:pStyle w:val="EndNoteBibliography"/>
        <w:ind w:left="360"/>
        <w:jc w:val="both"/>
        <w:rPr>
          <w:color w:val="000000" w:themeColor="text1"/>
        </w:rPr>
      </w:pPr>
      <w:r w:rsidRPr="00000732">
        <w:rPr>
          <w:color w:val="000000" w:themeColor="text1"/>
        </w:rPr>
        <w:t>Levelt WJM, Roelofs A, Meyer AS. 1999. A theory of lexical access in speech production. Behav Brain Sci. 22:1-+.</w:t>
      </w:r>
    </w:p>
    <w:p w14:paraId="29F0F78C" w14:textId="77777777" w:rsidR="00EA0192" w:rsidRPr="00000732" w:rsidRDefault="00EA0192" w:rsidP="00691C14">
      <w:pPr>
        <w:pStyle w:val="EndNoteBibliography"/>
        <w:jc w:val="both"/>
        <w:rPr>
          <w:color w:val="000000" w:themeColor="text1"/>
        </w:rPr>
      </w:pPr>
    </w:p>
    <w:p w14:paraId="1C557E05" w14:textId="77777777" w:rsidR="001E52B8" w:rsidRPr="00000732" w:rsidRDefault="001E52B8" w:rsidP="00691C14">
      <w:pPr>
        <w:pStyle w:val="EndNoteBibliography"/>
        <w:ind w:left="360"/>
        <w:jc w:val="both"/>
        <w:rPr>
          <w:color w:val="000000" w:themeColor="text1"/>
        </w:rPr>
      </w:pPr>
      <w:r w:rsidRPr="00000732">
        <w:rPr>
          <w:color w:val="000000" w:themeColor="text1"/>
        </w:rPr>
        <w:t>Lorenz S, Weiner KS, Caspers J, Mohlberg H, Schleicher A, Bludau S, Eickhoff S, Grill-Spector K, Zilles K, Amunts K. 2017. Two New Cytoarchitectonic Areas on the Human Mid-Fusiform Gyrus. Cereb Cortex. 27:373-385.</w:t>
      </w:r>
    </w:p>
    <w:p w14:paraId="16D03639" w14:textId="77777777" w:rsidR="003A34C7" w:rsidRPr="00000732" w:rsidRDefault="003A34C7" w:rsidP="00691C14">
      <w:pPr>
        <w:pStyle w:val="ListParagraph"/>
        <w:jc w:val="both"/>
        <w:rPr>
          <w:color w:val="000000" w:themeColor="text1"/>
        </w:rPr>
      </w:pPr>
    </w:p>
    <w:p w14:paraId="4CBCE938" w14:textId="77777777" w:rsidR="003A34C7" w:rsidRPr="00000732" w:rsidRDefault="00691C14" w:rsidP="00691C14">
      <w:pPr>
        <w:ind w:left="360"/>
        <w:jc w:val="both"/>
        <w:rPr>
          <w:color w:val="000000" w:themeColor="text1"/>
          <w:shd w:val="clear" w:color="auto" w:fill="FFFFFF"/>
        </w:rPr>
      </w:pPr>
      <w:r w:rsidRPr="00000732">
        <w:rPr>
          <w:color w:val="000000" w:themeColor="text1"/>
          <w:shd w:val="clear" w:color="auto" w:fill="FFFFFF"/>
        </w:rPr>
        <w:lastRenderedPageBreak/>
        <w:t xml:space="preserve">Mazaika PK, Hoeft F, Glover GH, </w:t>
      </w:r>
      <w:r w:rsidR="003A34C7" w:rsidRPr="00000732">
        <w:rPr>
          <w:color w:val="000000" w:themeColor="text1"/>
          <w:shd w:val="clear" w:color="auto" w:fill="FFFFFF"/>
        </w:rPr>
        <w:t>R</w:t>
      </w:r>
      <w:r w:rsidRPr="00000732">
        <w:rPr>
          <w:color w:val="000000" w:themeColor="text1"/>
          <w:shd w:val="clear" w:color="auto" w:fill="FFFFFF"/>
        </w:rPr>
        <w:t>eiss AL. 2009</w:t>
      </w:r>
      <w:r w:rsidR="003A34C7" w:rsidRPr="00000732">
        <w:rPr>
          <w:color w:val="000000" w:themeColor="text1"/>
          <w:shd w:val="clear" w:color="auto" w:fill="FFFFFF"/>
        </w:rPr>
        <w:t>. Methods and software for fMRI analysis of clinical subjects. NeuroImage, 47, S58.</w:t>
      </w:r>
    </w:p>
    <w:p w14:paraId="064BF23F" w14:textId="77777777" w:rsidR="00EA0192" w:rsidRPr="00000732" w:rsidRDefault="00EA0192" w:rsidP="00691C14">
      <w:pPr>
        <w:pStyle w:val="EndNoteBibliography"/>
        <w:jc w:val="both"/>
        <w:rPr>
          <w:color w:val="000000" w:themeColor="text1"/>
        </w:rPr>
      </w:pPr>
    </w:p>
    <w:p w14:paraId="2A9919C1" w14:textId="77777777" w:rsidR="001E52B8" w:rsidRPr="00000732" w:rsidRDefault="001E52B8" w:rsidP="00691C14">
      <w:pPr>
        <w:pStyle w:val="EndNoteBibliography"/>
        <w:ind w:left="360"/>
        <w:jc w:val="both"/>
        <w:rPr>
          <w:color w:val="000000" w:themeColor="text1"/>
        </w:rPr>
      </w:pPr>
      <w:r w:rsidRPr="00000732">
        <w:rPr>
          <w:color w:val="000000" w:themeColor="text1"/>
        </w:rPr>
        <w:t>Meyer AS, Belke E, Telling AL, Humphreys GW. 2007. Early activation of object names in visual search. Psychon Bull Rev. 14:710-716.</w:t>
      </w:r>
    </w:p>
    <w:p w14:paraId="4E7DC3CD" w14:textId="77777777" w:rsidR="00EA0192" w:rsidRPr="00000732" w:rsidRDefault="00EA0192" w:rsidP="00691C14">
      <w:pPr>
        <w:pStyle w:val="EndNoteBibliography"/>
        <w:jc w:val="both"/>
        <w:rPr>
          <w:color w:val="000000" w:themeColor="text1"/>
        </w:rPr>
      </w:pPr>
    </w:p>
    <w:p w14:paraId="49CD5C46" w14:textId="77777777" w:rsidR="001E52B8" w:rsidRPr="00000732" w:rsidRDefault="001E52B8" w:rsidP="00691C14">
      <w:pPr>
        <w:pStyle w:val="EndNoteBibliography"/>
        <w:ind w:left="360"/>
        <w:jc w:val="both"/>
        <w:rPr>
          <w:color w:val="000000" w:themeColor="text1"/>
        </w:rPr>
      </w:pPr>
      <w:r w:rsidRPr="00000732">
        <w:rPr>
          <w:color w:val="000000" w:themeColor="text1"/>
        </w:rPr>
        <w:t>Mumford JA, Turner BO, Ashby FG, Poldrack RA. 2012. Deconvolving BOLD activation in event-related designs for multivoxel pattern classification analyses. Neuroimage. 59:2636-2643.</w:t>
      </w:r>
    </w:p>
    <w:p w14:paraId="6659CA3C" w14:textId="77777777" w:rsidR="00691C14" w:rsidRPr="00000732" w:rsidRDefault="00691C14" w:rsidP="00691C14">
      <w:pPr>
        <w:pStyle w:val="EndNoteBibliography"/>
        <w:jc w:val="both"/>
        <w:rPr>
          <w:color w:val="000000" w:themeColor="text1"/>
        </w:rPr>
      </w:pPr>
    </w:p>
    <w:p w14:paraId="1DB053B7" w14:textId="77777777" w:rsidR="001E52B8" w:rsidRPr="00000732" w:rsidRDefault="001E52B8" w:rsidP="00691C14">
      <w:pPr>
        <w:pStyle w:val="EndNoteBibliography"/>
        <w:ind w:left="360"/>
        <w:jc w:val="both"/>
        <w:rPr>
          <w:color w:val="000000" w:themeColor="text1"/>
          <w:lang w:val="en-US"/>
        </w:rPr>
      </w:pPr>
      <w:r w:rsidRPr="00000732">
        <w:rPr>
          <w:color w:val="000000" w:themeColor="text1"/>
        </w:rPr>
        <w:t xml:space="preserve">Nambu A, Tokuno H, Takada M. 2002. Functional significance of the cortico-subthalamo-pallidal 'hyperdirect' pathway. </w:t>
      </w:r>
      <w:r w:rsidRPr="00000732">
        <w:rPr>
          <w:color w:val="000000" w:themeColor="text1"/>
          <w:lang w:val="en-US"/>
        </w:rPr>
        <w:t>Neurosci Res. 43:111-117.</w:t>
      </w:r>
    </w:p>
    <w:p w14:paraId="108846E2" w14:textId="77777777" w:rsidR="00EA0192" w:rsidRPr="00000732" w:rsidRDefault="00EA0192" w:rsidP="00691C14">
      <w:pPr>
        <w:pStyle w:val="EndNoteBibliography"/>
        <w:jc w:val="both"/>
        <w:rPr>
          <w:color w:val="000000" w:themeColor="text1"/>
          <w:lang w:val="en-US"/>
        </w:rPr>
      </w:pPr>
    </w:p>
    <w:p w14:paraId="571416CE" w14:textId="77777777" w:rsidR="001E52B8" w:rsidRPr="00000732" w:rsidRDefault="001E52B8" w:rsidP="00691C14">
      <w:pPr>
        <w:pStyle w:val="EndNoteBibliography"/>
        <w:ind w:left="360"/>
        <w:jc w:val="both"/>
        <w:rPr>
          <w:color w:val="000000" w:themeColor="text1"/>
          <w:lang w:val="es-ES"/>
        </w:rPr>
      </w:pPr>
      <w:r w:rsidRPr="00000732">
        <w:rPr>
          <w:color w:val="000000" w:themeColor="text1"/>
          <w:lang w:val="en-US"/>
        </w:rPr>
        <w:t xml:space="preserve">Noonan KA, Jefferies E, Visser M, Ralph MAL. 2013. </w:t>
      </w:r>
      <w:r w:rsidRPr="00000732">
        <w:rPr>
          <w:color w:val="000000" w:themeColor="text1"/>
        </w:rPr>
        <w:t xml:space="preserve">Going beyond Inferior Prefrontal Involvement in Semantic Control: Evidence for the Additional Contribution of Dorsal Angular Gyrus and Posterior Middle Temporal Cortex. </w:t>
      </w:r>
      <w:r w:rsidRPr="00000732">
        <w:rPr>
          <w:color w:val="000000" w:themeColor="text1"/>
          <w:lang w:val="es-ES"/>
        </w:rPr>
        <w:t>J Cognitive Neurosci. 25:1824-1850.</w:t>
      </w:r>
    </w:p>
    <w:p w14:paraId="38BBBA59" w14:textId="77777777" w:rsidR="00EA0192" w:rsidRPr="00000732" w:rsidRDefault="00EA0192" w:rsidP="00691C14">
      <w:pPr>
        <w:pStyle w:val="EndNoteBibliography"/>
        <w:jc w:val="both"/>
        <w:rPr>
          <w:color w:val="000000" w:themeColor="text1"/>
          <w:lang w:val="es-ES"/>
        </w:rPr>
      </w:pPr>
    </w:p>
    <w:p w14:paraId="14E8B62F" w14:textId="50E16431" w:rsidR="001E52B8" w:rsidRPr="00000732" w:rsidRDefault="001E52B8" w:rsidP="00691C14">
      <w:pPr>
        <w:pStyle w:val="EndNoteBibliography"/>
        <w:ind w:left="360"/>
        <w:jc w:val="both"/>
        <w:rPr>
          <w:color w:val="000000" w:themeColor="text1"/>
          <w:lang w:val="es-ES"/>
        </w:rPr>
      </w:pPr>
      <w:r w:rsidRPr="00000732">
        <w:rPr>
          <w:color w:val="000000" w:themeColor="text1"/>
          <w:lang w:val="es-ES"/>
        </w:rPr>
        <w:t xml:space="preserve">Oliver M, Carreiras M, Paz-Alonso PM. 2017. </w:t>
      </w:r>
      <w:r w:rsidRPr="00000732">
        <w:rPr>
          <w:color w:val="000000" w:themeColor="text1"/>
        </w:rPr>
        <w:t xml:space="preserve">Functional Dynamics of Dorsal and Ventral Reading Networks in Bilinguals. </w:t>
      </w:r>
      <w:r w:rsidRPr="00000732">
        <w:rPr>
          <w:color w:val="000000" w:themeColor="text1"/>
          <w:lang w:val="es-ES"/>
        </w:rPr>
        <w:t>Cereb Cortex. 27:5431-5443.</w:t>
      </w:r>
    </w:p>
    <w:p w14:paraId="71CD8A95" w14:textId="754A6DB6" w:rsidR="005170A1" w:rsidRPr="00000732" w:rsidRDefault="005170A1" w:rsidP="00691C14">
      <w:pPr>
        <w:pStyle w:val="EndNoteBibliography"/>
        <w:ind w:left="360"/>
        <w:jc w:val="both"/>
        <w:rPr>
          <w:color w:val="000000" w:themeColor="text1"/>
          <w:lang w:val="es-ES"/>
        </w:rPr>
      </w:pPr>
    </w:p>
    <w:p w14:paraId="28446CCB" w14:textId="77777777" w:rsidR="005170A1" w:rsidRPr="00000732" w:rsidRDefault="005170A1" w:rsidP="005170A1">
      <w:pPr>
        <w:pStyle w:val="EndNoteBibliography"/>
        <w:ind w:left="360"/>
        <w:jc w:val="both"/>
        <w:rPr>
          <w:color w:val="000000" w:themeColor="text1"/>
        </w:rPr>
      </w:pPr>
      <w:r w:rsidRPr="00000732">
        <w:rPr>
          <w:color w:val="000000" w:themeColor="text1"/>
        </w:rPr>
        <w:t>Oppermann F, Jescheniak JD, Schriefers H. 2008. Conceptual coherence affects phonological activation of context objects during object naming. J Exp Psychol Learn Mem Cogn. 34:587-601.</w:t>
      </w:r>
    </w:p>
    <w:p w14:paraId="1B7818E3" w14:textId="77777777" w:rsidR="005170A1" w:rsidRPr="00000732" w:rsidRDefault="005170A1" w:rsidP="005170A1">
      <w:pPr>
        <w:pStyle w:val="EndNoteBibliography"/>
        <w:ind w:left="360"/>
        <w:jc w:val="both"/>
        <w:rPr>
          <w:color w:val="000000" w:themeColor="text1"/>
        </w:rPr>
      </w:pPr>
    </w:p>
    <w:p w14:paraId="640E71A0" w14:textId="12D549AC" w:rsidR="005170A1" w:rsidRPr="00000732" w:rsidRDefault="005170A1" w:rsidP="005170A1">
      <w:pPr>
        <w:pStyle w:val="EndNoteBibliography"/>
        <w:ind w:left="360"/>
        <w:jc w:val="both"/>
        <w:rPr>
          <w:color w:val="000000" w:themeColor="text1"/>
          <w:lang w:val="it-IT"/>
        </w:rPr>
      </w:pPr>
      <w:r w:rsidRPr="00000732">
        <w:rPr>
          <w:color w:val="000000" w:themeColor="text1"/>
        </w:rPr>
        <w:t xml:space="preserve">Oppermann F, Jescheniak JD, Schriefers H, Gorges F. 2010. Semantic relatedness among objects promotes the activation of multiple phonological codes during object naming. </w:t>
      </w:r>
      <w:r w:rsidRPr="00000732">
        <w:rPr>
          <w:color w:val="000000" w:themeColor="text1"/>
          <w:lang w:val="it-IT"/>
        </w:rPr>
        <w:t>Q J Exp Psychol (Hove). 63:356-370.</w:t>
      </w:r>
    </w:p>
    <w:p w14:paraId="3EA1F859" w14:textId="77777777" w:rsidR="00EA0192" w:rsidRPr="00000732" w:rsidRDefault="00EA0192" w:rsidP="00691C14">
      <w:pPr>
        <w:pStyle w:val="EndNoteBibliography"/>
        <w:jc w:val="both"/>
        <w:rPr>
          <w:color w:val="000000" w:themeColor="text1"/>
          <w:lang w:val="es-ES"/>
        </w:rPr>
      </w:pPr>
    </w:p>
    <w:p w14:paraId="66C14EEA" w14:textId="77777777" w:rsidR="001E52B8" w:rsidRPr="00000732" w:rsidRDefault="001E52B8" w:rsidP="00691C14">
      <w:pPr>
        <w:pStyle w:val="EndNoteBibliography"/>
        <w:ind w:left="360"/>
        <w:jc w:val="both"/>
        <w:rPr>
          <w:color w:val="000000" w:themeColor="text1"/>
        </w:rPr>
      </w:pPr>
      <w:r w:rsidRPr="00000732">
        <w:rPr>
          <w:color w:val="000000" w:themeColor="text1"/>
          <w:lang w:val="es-ES"/>
        </w:rPr>
        <w:t xml:space="preserve">Palomar-Garcia MA, Bueicheku E, Avila C, Sanjuan A, Strijkers K, Ventura-Campos N, Costa A. 2015. </w:t>
      </w:r>
      <w:r w:rsidRPr="00000732">
        <w:rPr>
          <w:color w:val="000000" w:themeColor="text1"/>
        </w:rPr>
        <w:t>Do bilinguals show neural differences with monolinguals when processing their native language? Brain Lang. 142:36-44.</w:t>
      </w:r>
    </w:p>
    <w:p w14:paraId="20FD4605" w14:textId="77777777" w:rsidR="00EA0192" w:rsidRPr="00000732" w:rsidRDefault="00EA0192" w:rsidP="00691C14">
      <w:pPr>
        <w:pStyle w:val="EndNoteBibliography"/>
        <w:jc w:val="both"/>
        <w:rPr>
          <w:color w:val="000000" w:themeColor="text1"/>
        </w:rPr>
      </w:pPr>
    </w:p>
    <w:p w14:paraId="2F73ED95" w14:textId="77777777" w:rsidR="001E52B8" w:rsidRPr="00000732" w:rsidRDefault="001E52B8" w:rsidP="00691C14">
      <w:pPr>
        <w:pStyle w:val="EndNoteBibliography"/>
        <w:ind w:left="360"/>
        <w:jc w:val="both"/>
        <w:rPr>
          <w:color w:val="000000" w:themeColor="text1"/>
        </w:rPr>
      </w:pPr>
      <w:r w:rsidRPr="00000732">
        <w:rPr>
          <w:color w:val="000000" w:themeColor="text1"/>
        </w:rPr>
        <w:t>Patterson K, Nestor PJ, Rogers TT. 2007. Where do you know what you know? The representation of semantic knowledge in the human brain. Nat Rev Neurosci. 8:976-987.</w:t>
      </w:r>
    </w:p>
    <w:p w14:paraId="0D6E36B6" w14:textId="77777777" w:rsidR="00EA0192" w:rsidRPr="00000732" w:rsidRDefault="00EA0192" w:rsidP="00691C14">
      <w:pPr>
        <w:pStyle w:val="EndNoteBibliography"/>
        <w:jc w:val="both"/>
        <w:rPr>
          <w:color w:val="000000" w:themeColor="text1"/>
        </w:rPr>
      </w:pPr>
    </w:p>
    <w:p w14:paraId="5835A5D4" w14:textId="77777777" w:rsidR="001E52B8" w:rsidRPr="00000732" w:rsidRDefault="001E52B8" w:rsidP="00691C14">
      <w:pPr>
        <w:pStyle w:val="EndNoteBibliography"/>
        <w:ind w:left="360"/>
        <w:jc w:val="both"/>
        <w:rPr>
          <w:color w:val="000000" w:themeColor="text1"/>
        </w:rPr>
      </w:pPr>
      <w:r w:rsidRPr="00000732">
        <w:rPr>
          <w:color w:val="000000" w:themeColor="text1"/>
        </w:rPr>
        <w:t>Peterson BS, Kane MJ, Alexander GM, Lacadie C, Skudlarski P, Leung HC, May J, Gore JC. 2002. An event-related functional MRI study comparing interference effects in the Simon and Stroop tasks. Cognitive Brain Res. 13:427-440.</w:t>
      </w:r>
    </w:p>
    <w:p w14:paraId="1D279B52" w14:textId="77777777" w:rsidR="00EA0192" w:rsidRPr="00000732" w:rsidRDefault="00EA0192" w:rsidP="00691C14">
      <w:pPr>
        <w:pStyle w:val="EndNoteBibliography"/>
        <w:jc w:val="both"/>
        <w:rPr>
          <w:color w:val="000000" w:themeColor="text1"/>
        </w:rPr>
      </w:pPr>
    </w:p>
    <w:p w14:paraId="137E6272" w14:textId="77777777" w:rsidR="001E52B8" w:rsidRPr="00000732" w:rsidRDefault="001E52B8" w:rsidP="00691C14">
      <w:pPr>
        <w:pStyle w:val="EndNoteBibliography"/>
        <w:ind w:left="360"/>
        <w:jc w:val="both"/>
        <w:rPr>
          <w:color w:val="000000" w:themeColor="text1"/>
        </w:rPr>
      </w:pPr>
      <w:r w:rsidRPr="00000732">
        <w:rPr>
          <w:color w:val="000000" w:themeColor="text1"/>
        </w:rPr>
        <w:t>Price CJ, Devlin JT. 2003. The myth of the visual word form area. Neuroimage. 19:473-481.</w:t>
      </w:r>
    </w:p>
    <w:p w14:paraId="72937817" w14:textId="77777777" w:rsidR="00EA0192" w:rsidRPr="00000732" w:rsidRDefault="00EA0192" w:rsidP="00691C14">
      <w:pPr>
        <w:pStyle w:val="EndNoteBibliography"/>
        <w:jc w:val="both"/>
        <w:rPr>
          <w:color w:val="000000" w:themeColor="text1"/>
        </w:rPr>
      </w:pPr>
    </w:p>
    <w:p w14:paraId="1E7311E7" w14:textId="77777777" w:rsidR="001E52B8" w:rsidRPr="00000732" w:rsidRDefault="001E52B8" w:rsidP="00691C14">
      <w:pPr>
        <w:pStyle w:val="EndNoteBibliography"/>
        <w:ind w:left="360"/>
        <w:jc w:val="both"/>
        <w:rPr>
          <w:color w:val="000000" w:themeColor="text1"/>
        </w:rPr>
      </w:pPr>
      <w:r w:rsidRPr="00000732">
        <w:rPr>
          <w:color w:val="000000" w:themeColor="text1"/>
        </w:rPr>
        <w:t>Price CJ, Devlin JT. 2011. The interactive account of ventral occipitotemporal contributions to reading. Trends Cogn Sci. 15:246-253.</w:t>
      </w:r>
    </w:p>
    <w:p w14:paraId="3F829506" w14:textId="77777777" w:rsidR="00EA0192" w:rsidRPr="00000732" w:rsidRDefault="00EA0192" w:rsidP="00691C14">
      <w:pPr>
        <w:pStyle w:val="EndNoteBibliography"/>
        <w:jc w:val="both"/>
        <w:rPr>
          <w:color w:val="000000" w:themeColor="text1"/>
        </w:rPr>
      </w:pPr>
    </w:p>
    <w:p w14:paraId="0F9BD34F" w14:textId="77777777" w:rsidR="001E52B8" w:rsidRPr="00000732" w:rsidRDefault="001E52B8" w:rsidP="00691C14">
      <w:pPr>
        <w:pStyle w:val="EndNoteBibliography"/>
        <w:ind w:left="360"/>
        <w:jc w:val="both"/>
        <w:rPr>
          <w:color w:val="000000" w:themeColor="text1"/>
        </w:rPr>
      </w:pPr>
      <w:r w:rsidRPr="00000732">
        <w:rPr>
          <w:color w:val="000000" w:themeColor="text1"/>
        </w:rPr>
        <w:t>Ralph MA, Jefferies E, Patterson K, Rogers TT. 2017. The neural and computational bases of semantic cognition. Nat Rev Neurosci. 18:42-55.</w:t>
      </w:r>
    </w:p>
    <w:p w14:paraId="68064627" w14:textId="77777777" w:rsidR="00EA0192" w:rsidRPr="00000732" w:rsidRDefault="00EA0192" w:rsidP="00691C14">
      <w:pPr>
        <w:pStyle w:val="EndNoteBibliography"/>
        <w:jc w:val="both"/>
        <w:rPr>
          <w:color w:val="000000" w:themeColor="text1"/>
        </w:rPr>
      </w:pPr>
    </w:p>
    <w:p w14:paraId="53BE38CF" w14:textId="77777777" w:rsidR="001E52B8" w:rsidRPr="00000732" w:rsidRDefault="001E52B8" w:rsidP="00691C14">
      <w:pPr>
        <w:pStyle w:val="EndNoteBibliography"/>
        <w:ind w:left="360"/>
        <w:jc w:val="both"/>
        <w:rPr>
          <w:color w:val="000000" w:themeColor="text1"/>
        </w:rPr>
      </w:pPr>
      <w:r w:rsidRPr="00000732">
        <w:rPr>
          <w:color w:val="000000" w:themeColor="text1"/>
        </w:rPr>
        <w:t>Rissman J, Gazzaley A, D'Esposito M. 2004. Measuring functional connectivity during distinct stages of a cognitive task. Neuroimage. 23:752-763.</w:t>
      </w:r>
    </w:p>
    <w:p w14:paraId="43963397" w14:textId="77777777" w:rsidR="00EA0192" w:rsidRPr="00000732" w:rsidRDefault="00EA0192" w:rsidP="00691C14">
      <w:pPr>
        <w:pStyle w:val="EndNoteBibliography"/>
        <w:jc w:val="both"/>
        <w:rPr>
          <w:color w:val="000000" w:themeColor="text1"/>
        </w:rPr>
      </w:pPr>
    </w:p>
    <w:p w14:paraId="74461240" w14:textId="13579574" w:rsidR="001E52B8" w:rsidRPr="00000732" w:rsidRDefault="001E52B8" w:rsidP="00691C14">
      <w:pPr>
        <w:pStyle w:val="EndNoteBibliography"/>
        <w:ind w:left="360"/>
        <w:jc w:val="both"/>
        <w:rPr>
          <w:color w:val="000000" w:themeColor="text1"/>
        </w:rPr>
      </w:pPr>
      <w:r w:rsidRPr="00000732">
        <w:rPr>
          <w:color w:val="000000" w:themeColor="text1"/>
        </w:rPr>
        <w:t>Robles SG, Gatignol P, Capelle L, Mitchell MC, Duffau H. 2005. The role of dominant striatum in language: a study using intraoperative electrical stimulations. J Neurol Neurosur Ps. 76:940-946.</w:t>
      </w:r>
    </w:p>
    <w:p w14:paraId="220D508B" w14:textId="73D7B052" w:rsidR="000C4A81" w:rsidRPr="00000732" w:rsidRDefault="000C4A81" w:rsidP="00691C14">
      <w:pPr>
        <w:pStyle w:val="EndNoteBibliography"/>
        <w:ind w:left="360"/>
        <w:jc w:val="both"/>
        <w:rPr>
          <w:color w:val="000000" w:themeColor="text1"/>
        </w:rPr>
      </w:pPr>
    </w:p>
    <w:p w14:paraId="0E71B7D0" w14:textId="2AA9F6E7" w:rsidR="001714D4" w:rsidRPr="00000732" w:rsidRDefault="000C4A81" w:rsidP="001714D4">
      <w:pPr>
        <w:pStyle w:val="EndNoteBibliography"/>
        <w:ind w:left="360"/>
        <w:jc w:val="both"/>
        <w:rPr>
          <w:color w:val="000000" w:themeColor="text1"/>
        </w:rPr>
      </w:pPr>
      <w:r w:rsidRPr="00000732">
        <w:rPr>
          <w:color w:val="000000" w:themeColor="text1"/>
        </w:rPr>
        <w:t>Schriefers H, Meyer AS, Levelt WJ. 1990. Exploring the time course of lexical access in language production: Picture-word interference studies. Journal of memory and language. 29:86-102.</w:t>
      </w:r>
    </w:p>
    <w:p w14:paraId="3F371EC1" w14:textId="77777777" w:rsidR="00EA0192" w:rsidRPr="00000732" w:rsidRDefault="00EA0192" w:rsidP="00691C14">
      <w:pPr>
        <w:pStyle w:val="EndNoteBibliography"/>
        <w:jc w:val="both"/>
        <w:rPr>
          <w:color w:val="000000" w:themeColor="text1"/>
        </w:rPr>
      </w:pPr>
    </w:p>
    <w:p w14:paraId="40A3B58B" w14:textId="77777777" w:rsidR="001E52B8" w:rsidRPr="00000732" w:rsidRDefault="001E52B8" w:rsidP="00691C14">
      <w:pPr>
        <w:pStyle w:val="EndNoteBibliography"/>
        <w:ind w:left="360"/>
        <w:jc w:val="both"/>
        <w:rPr>
          <w:color w:val="000000" w:themeColor="text1"/>
        </w:rPr>
      </w:pPr>
      <w:r w:rsidRPr="00000732">
        <w:rPr>
          <w:color w:val="000000" w:themeColor="text1"/>
        </w:rPr>
        <w:lastRenderedPageBreak/>
        <w:t>Strijkers K, Costa A, Pulvermuller F. 2017. The cortical dynamics of speaking: Lexical and phonological knowledge simultaneously recruit the frontal and temporal cortex within 200 ms. Neuroimage. 163:206-219.</w:t>
      </w:r>
    </w:p>
    <w:p w14:paraId="637870C2" w14:textId="77777777" w:rsidR="00EA0192" w:rsidRPr="00000732" w:rsidRDefault="00EA0192" w:rsidP="00691C14">
      <w:pPr>
        <w:pStyle w:val="EndNoteBibliography"/>
        <w:jc w:val="both"/>
        <w:rPr>
          <w:color w:val="000000" w:themeColor="text1"/>
        </w:rPr>
      </w:pPr>
    </w:p>
    <w:p w14:paraId="1E8AA576" w14:textId="77777777" w:rsidR="001E52B8" w:rsidRPr="00000732" w:rsidRDefault="001E52B8" w:rsidP="00691C14">
      <w:pPr>
        <w:pStyle w:val="EndNoteBibliography"/>
        <w:ind w:left="360"/>
        <w:jc w:val="both"/>
        <w:rPr>
          <w:color w:val="000000" w:themeColor="text1"/>
        </w:rPr>
      </w:pPr>
      <w:r w:rsidRPr="00000732">
        <w:rPr>
          <w:color w:val="000000" w:themeColor="text1"/>
        </w:rPr>
        <w:t>Strijkers K, Costa A, Thierry G. 2010. Tracking Lexical Access in Speech Production: Electrophysiological Correlates of Word Frequency and Cognate Effects. Cerebral Cortex. 20:912-928.</w:t>
      </w:r>
    </w:p>
    <w:p w14:paraId="47FA5152" w14:textId="77777777" w:rsidR="00EA0192" w:rsidRPr="00000732" w:rsidRDefault="00EA0192" w:rsidP="00691C14">
      <w:pPr>
        <w:pStyle w:val="EndNoteBibliography"/>
        <w:jc w:val="both"/>
        <w:rPr>
          <w:color w:val="000000" w:themeColor="text1"/>
        </w:rPr>
      </w:pPr>
    </w:p>
    <w:p w14:paraId="690E8C21" w14:textId="77777777" w:rsidR="001E52B8" w:rsidRPr="00000732" w:rsidRDefault="001E52B8" w:rsidP="00691C14">
      <w:pPr>
        <w:pStyle w:val="EndNoteBibliography"/>
        <w:ind w:left="360"/>
        <w:jc w:val="both"/>
        <w:rPr>
          <w:color w:val="000000" w:themeColor="text1"/>
          <w:lang w:val="it-IT"/>
        </w:rPr>
      </w:pPr>
      <w:r w:rsidRPr="00000732">
        <w:rPr>
          <w:color w:val="000000" w:themeColor="text1"/>
        </w:rPr>
        <w:t xml:space="preserve">Strijkers K, Holcomb PJ, Costa A. 2012. Conscious intention to speak proactively facilitates lexical access during overt object naming. </w:t>
      </w:r>
      <w:r w:rsidRPr="00000732">
        <w:rPr>
          <w:color w:val="000000" w:themeColor="text1"/>
          <w:lang w:val="it-IT"/>
        </w:rPr>
        <w:t>J Mem Lang. 65:345-362.</w:t>
      </w:r>
    </w:p>
    <w:p w14:paraId="6E22C9EB" w14:textId="77777777" w:rsidR="00EA0192" w:rsidRPr="00000732" w:rsidRDefault="00EA0192" w:rsidP="00691C14">
      <w:pPr>
        <w:pStyle w:val="EndNoteBibliography"/>
        <w:jc w:val="both"/>
        <w:rPr>
          <w:color w:val="000000" w:themeColor="text1"/>
          <w:lang w:val="it-IT"/>
        </w:rPr>
      </w:pPr>
    </w:p>
    <w:p w14:paraId="47A926D8" w14:textId="77777777" w:rsidR="001E52B8" w:rsidRPr="00000732" w:rsidRDefault="001E52B8" w:rsidP="00691C14">
      <w:pPr>
        <w:pStyle w:val="EndNoteBibliography"/>
        <w:ind w:left="360"/>
        <w:jc w:val="both"/>
        <w:rPr>
          <w:color w:val="000000" w:themeColor="text1"/>
        </w:rPr>
      </w:pPr>
      <w:r w:rsidRPr="00000732">
        <w:rPr>
          <w:color w:val="000000" w:themeColor="text1"/>
          <w:lang w:val="it-IT"/>
        </w:rPr>
        <w:t xml:space="preserve">Sulpizio S, Del Maschio N, Fedeli D, Abutalebi J. 2020. </w:t>
      </w:r>
      <w:r w:rsidRPr="00000732">
        <w:rPr>
          <w:color w:val="000000" w:themeColor="text1"/>
        </w:rPr>
        <w:t>Bilingual language processing: A meta-analysis of functional neuroimaging studies. Neurosci Biobehav R. 108:834-853.</w:t>
      </w:r>
    </w:p>
    <w:p w14:paraId="3F440AA7" w14:textId="77777777" w:rsidR="00EA0192" w:rsidRPr="00000732" w:rsidRDefault="00EA0192" w:rsidP="00691C14">
      <w:pPr>
        <w:pStyle w:val="EndNoteBibliography"/>
        <w:jc w:val="both"/>
        <w:rPr>
          <w:color w:val="000000" w:themeColor="text1"/>
        </w:rPr>
      </w:pPr>
    </w:p>
    <w:p w14:paraId="30598EDF" w14:textId="77777777" w:rsidR="001E52B8" w:rsidRPr="00000732" w:rsidRDefault="001E52B8" w:rsidP="00691C14">
      <w:pPr>
        <w:pStyle w:val="EndNoteBibliography"/>
        <w:ind w:left="360"/>
        <w:jc w:val="both"/>
        <w:rPr>
          <w:color w:val="000000" w:themeColor="text1"/>
        </w:rPr>
      </w:pPr>
      <w:r w:rsidRPr="00000732">
        <w:rPr>
          <w:color w:val="000000" w:themeColor="text1"/>
        </w:rPr>
        <w:t>Szekely A, Jacobsen T, D'Amico S, Devescovi A, Andonova E, Herron D, Lu CC, Pechmann T, Pleh C, Wicha N, Federmeier K, Gerdjikova I, Gutierrez G, Hung D, Hsu J, Iyer G, Kohnert K, Mehotcheva T, Orozco-Figueroa A, Tzeng A, Tzeng O, Arevalo A, Vargha A, Butler AC, Buffington R, Bates E. 2004. A new on-line resource for psycholinguistic studies. J Mem Lang. 51:247-250.</w:t>
      </w:r>
    </w:p>
    <w:p w14:paraId="76CAD18E" w14:textId="77777777" w:rsidR="00EA0192" w:rsidRPr="00000732" w:rsidRDefault="00EA0192" w:rsidP="00691C14">
      <w:pPr>
        <w:pStyle w:val="EndNoteBibliography"/>
        <w:jc w:val="both"/>
        <w:rPr>
          <w:color w:val="000000" w:themeColor="text1"/>
        </w:rPr>
      </w:pPr>
    </w:p>
    <w:p w14:paraId="5DD63EE7" w14:textId="77777777" w:rsidR="001E52B8" w:rsidRPr="00000732" w:rsidRDefault="001E52B8" w:rsidP="00691C14">
      <w:pPr>
        <w:pStyle w:val="EndNoteBibliography"/>
        <w:ind w:left="360"/>
        <w:jc w:val="both"/>
        <w:rPr>
          <w:color w:val="000000" w:themeColor="text1"/>
        </w:rPr>
      </w:pPr>
      <w:r w:rsidRPr="00000732">
        <w:rPr>
          <w:color w:val="000000" w:themeColor="text1"/>
          <w:lang w:val="es-ES"/>
        </w:rPr>
        <w:t xml:space="preserve">Szwed M, Dehaene S, Kleinschmidt A, Eger E, Valabregue R, Amadon A, Cohen L. 2011. </w:t>
      </w:r>
      <w:r w:rsidRPr="00000732">
        <w:rPr>
          <w:color w:val="000000" w:themeColor="text1"/>
        </w:rPr>
        <w:t>Specialization for written words over objects in the visual cortex. Neuroimage. 56:330-344.</w:t>
      </w:r>
    </w:p>
    <w:p w14:paraId="7F3809BE" w14:textId="77777777" w:rsidR="00EA0192" w:rsidRPr="00000732" w:rsidRDefault="00EA0192" w:rsidP="00691C14">
      <w:pPr>
        <w:pStyle w:val="EndNoteBibliography"/>
        <w:jc w:val="both"/>
        <w:rPr>
          <w:color w:val="000000" w:themeColor="text1"/>
        </w:rPr>
      </w:pPr>
    </w:p>
    <w:p w14:paraId="23DAB875" w14:textId="00686010" w:rsidR="001E52B8" w:rsidRPr="00000732" w:rsidRDefault="001E52B8" w:rsidP="00691C14">
      <w:pPr>
        <w:pStyle w:val="EndNoteBibliography"/>
        <w:ind w:left="360"/>
        <w:jc w:val="both"/>
        <w:rPr>
          <w:color w:val="000000" w:themeColor="text1"/>
        </w:rPr>
      </w:pPr>
      <w:r w:rsidRPr="00000732">
        <w:rPr>
          <w:color w:val="000000" w:themeColor="text1"/>
        </w:rPr>
        <w:t>Talairach J, Tournoux P, Musolino A. 1988. Anatomical Stereotaxic Studies of the Frontal-Lobe in the Management of the Epilepsies. Epilepsia. 29:205-205.</w:t>
      </w:r>
    </w:p>
    <w:p w14:paraId="3F39FDB6" w14:textId="2EC6F5ED" w:rsidR="00BF6484" w:rsidRPr="00000732" w:rsidRDefault="00BF6484" w:rsidP="00691C14">
      <w:pPr>
        <w:pStyle w:val="EndNoteBibliography"/>
        <w:ind w:left="360"/>
        <w:jc w:val="both"/>
        <w:rPr>
          <w:color w:val="000000" w:themeColor="text1"/>
        </w:rPr>
      </w:pPr>
    </w:p>
    <w:p w14:paraId="21D55FEA" w14:textId="4E281040" w:rsidR="00BF6484" w:rsidRPr="00000732" w:rsidRDefault="00BF6484" w:rsidP="00691C14">
      <w:pPr>
        <w:pStyle w:val="EndNoteBibliography"/>
        <w:ind w:left="360"/>
        <w:jc w:val="both"/>
        <w:rPr>
          <w:color w:val="000000" w:themeColor="text1"/>
        </w:rPr>
      </w:pPr>
      <w:r w:rsidRPr="00000732">
        <w:rPr>
          <w:color w:val="000000" w:themeColor="text1"/>
        </w:rPr>
        <w:t xml:space="preserve">Tipper SP, Driver J. </w:t>
      </w:r>
      <w:r w:rsidR="000C4A81" w:rsidRPr="00000732">
        <w:rPr>
          <w:color w:val="000000" w:themeColor="text1"/>
        </w:rPr>
        <w:t xml:space="preserve">1988. </w:t>
      </w:r>
      <w:r w:rsidRPr="00000732">
        <w:rPr>
          <w:color w:val="000000" w:themeColor="text1"/>
        </w:rPr>
        <w:t xml:space="preserve">Negative priming between pictures and words in a selective attention task: Evidence for semantic processing of ignored stimuli. Memory &amp; </w:t>
      </w:r>
      <w:r w:rsidR="000C4A81" w:rsidRPr="00000732">
        <w:rPr>
          <w:color w:val="000000" w:themeColor="text1"/>
        </w:rPr>
        <w:t>C</w:t>
      </w:r>
      <w:r w:rsidRPr="00000732">
        <w:rPr>
          <w:color w:val="000000" w:themeColor="text1"/>
        </w:rPr>
        <w:t>ognition. 16:64-70.</w:t>
      </w:r>
    </w:p>
    <w:p w14:paraId="18E332DA" w14:textId="77777777" w:rsidR="00EA0192" w:rsidRPr="00000732" w:rsidRDefault="00EA0192" w:rsidP="00691C14">
      <w:pPr>
        <w:pStyle w:val="EndNoteBibliography"/>
        <w:jc w:val="both"/>
        <w:rPr>
          <w:color w:val="000000" w:themeColor="text1"/>
        </w:rPr>
      </w:pPr>
    </w:p>
    <w:p w14:paraId="5F22A092" w14:textId="77777777" w:rsidR="001E52B8" w:rsidRPr="00000732" w:rsidRDefault="001E52B8" w:rsidP="00691C14">
      <w:pPr>
        <w:pStyle w:val="EndNoteBibliography"/>
        <w:ind w:left="360"/>
        <w:jc w:val="both"/>
        <w:rPr>
          <w:color w:val="000000" w:themeColor="text1"/>
        </w:rPr>
      </w:pPr>
      <w:r w:rsidRPr="00000732">
        <w:rPr>
          <w:color w:val="000000" w:themeColor="text1"/>
        </w:rPr>
        <w:t>Twomey T, Kawabata Duncan KJ, Price CJ, Devlin JT. 2011. Top-down modulation of ventral occipito-temporal responses during visual word recognition. Neuroimage. 55:1242-1251.</w:t>
      </w:r>
    </w:p>
    <w:p w14:paraId="4E76F6E7" w14:textId="77777777" w:rsidR="00EA0192" w:rsidRPr="00000732" w:rsidRDefault="00EA0192" w:rsidP="00691C14">
      <w:pPr>
        <w:pStyle w:val="EndNoteBibliography"/>
        <w:jc w:val="both"/>
        <w:rPr>
          <w:color w:val="000000" w:themeColor="text1"/>
        </w:rPr>
      </w:pPr>
    </w:p>
    <w:p w14:paraId="44EACB0B" w14:textId="77777777" w:rsidR="001E52B8" w:rsidRPr="00000732" w:rsidRDefault="001E52B8" w:rsidP="00691C14">
      <w:pPr>
        <w:pStyle w:val="EndNoteBibliography"/>
        <w:ind w:left="360"/>
        <w:jc w:val="both"/>
        <w:rPr>
          <w:color w:val="000000" w:themeColor="text1"/>
        </w:rPr>
      </w:pPr>
      <w:r w:rsidRPr="00000732">
        <w:rPr>
          <w:color w:val="000000" w:themeColor="text1"/>
        </w:rPr>
        <w:t>van Heuven WJB, Schriefers H, Dijkstra T, Hagoort P. 2008. Language Conflict in the Bilingual Brain. Cereb Cortex. 18:2706-2716.</w:t>
      </w:r>
    </w:p>
    <w:p w14:paraId="7E7C37A3" w14:textId="77777777" w:rsidR="00EA0192" w:rsidRPr="00000732" w:rsidRDefault="00EA0192" w:rsidP="00691C14">
      <w:pPr>
        <w:pStyle w:val="EndNoteBibliography"/>
        <w:jc w:val="both"/>
        <w:rPr>
          <w:color w:val="000000" w:themeColor="text1"/>
        </w:rPr>
      </w:pPr>
    </w:p>
    <w:p w14:paraId="7E6F75D3" w14:textId="77777777" w:rsidR="00A618B6" w:rsidRPr="00000732" w:rsidRDefault="001E52B8" w:rsidP="00691C14">
      <w:pPr>
        <w:pStyle w:val="EndNoteBibliography"/>
        <w:ind w:left="360"/>
        <w:jc w:val="both"/>
        <w:rPr>
          <w:color w:val="000000" w:themeColor="text1"/>
        </w:rPr>
      </w:pPr>
      <w:r w:rsidRPr="00000732">
        <w:rPr>
          <w:color w:val="000000" w:themeColor="text1"/>
        </w:rPr>
        <w:t>Wang YP, Xue G, Chen CS, Xue F, Dong Q. 2007. Neural bases of asymmetric language switching in second-language learners: An ER-fMR</w:t>
      </w:r>
      <w:r w:rsidR="00A618B6" w:rsidRPr="00000732">
        <w:rPr>
          <w:color w:val="000000" w:themeColor="text1"/>
        </w:rPr>
        <w:t>I study. Neuroimage. 35:862-87</w:t>
      </w:r>
      <w:r w:rsidR="00691C14" w:rsidRPr="00000732">
        <w:rPr>
          <w:color w:val="000000" w:themeColor="text1"/>
        </w:rPr>
        <w:t>.</w:t>
      </w:r>
    </w:p>
    <w:p w14:paraId="15082B8C" w14:textId="77777777" w:rsidR="00A618B6" w:rsidRPr="00000732" w:rsidRDefault="00A618B6" w:rsidP="00691C14">
      <w:pPr>
        <w:pStyle w:val="EndNoteBibliography"/>
        <w:jc w:val="both"/>
        <w:rPr>
          <w:color w:val="000000" w:themeColor="text1"/>
        </w:rPr>
      </w:pPr>
    </w:p>
    <w:p w14:paraId="757B5221" w14:textId="77777777" w:rsidR="00A618B6" w:rsidRPr="00000732" w:rsidRDefault="00A618B6" w:rsidP="00691C14">
      <w:pPr>
        <w:pStyle w:val="EndNoteBibliography"/>
        <w:jc w:val="both"/>
        <w:rPr>
          <w:color w:val="000000" w:themeColor="text1"/>
        </w:rPr>
      </w:pPr>
    </w:p>
    <w:p w14:paraId="170AA5A4" w14:textId="77777777" w:rsidR="00A618B6" w:rsidRPr="00000732" w:rsidRDefault="00A618B6" w:rsidP="00691C14">
      <w:pPr>
        <w:pStyle w:val="EndNoteBibliography"/>
        <w:jc w:val="both"/>
        <w:rPr>
          <w:color w:val="000000" w:themeColor="text1"/>
        </w:rPr>
      </w:pPr>
    </w:p>
    <w:p w14:paraId="0E813C8E" w14:textId="77777777" w:rsidR="00A618B6" w:rsidRPr="00000732" w:rsidRDefault="00A618B6" w:rsidP="00691C14">
      <w:pPr>
        <w:pStyle w:val="EndNoteBibliography"/>
        <w:jc w:val="both"/>
        <w:rPr>
          <w:color w:val="000000" w:themeColor="text1"/>
        </w:rPr>
      </w:pPr>
    </w:p>
    <w:p w14:paraId="0EFCBB00" w14:textId="77777777" w:rsidR="00A618B6" w:rsidRPr="00000732" w:rsidRDefault="00A618B6" w:rsidP="00691C14">
      <w:pPr>
        <w:pStyle w:val="EndNoteBibliography"/>
        <w:jc w:val="both"/>
        <w:rPr>
          <w:color w:val="000000" w:themeColor="text1"/>
        </w:rPr>
      </w:pPr>
    </w:p>
    <w:p w14:paraId="109EB74F" w14:textId="77777777" w:rsidR="00A618B6" w:rsidRPr="00000732" w:rsidRDefault="00A618B6" w:rsidP="00691C14">
      <w:pPr>
        <w:pStyle w:val="EndNoteBibliography"/>
        <w:jc w:val="both"/>
        <w:rPr>
          <w:color w:val="000000" w:themeColor="text1"/>
        </w:rPr>
      </w:pPr>
    </w:p>
    <w:p w14:paraId="33EB100A" w14:textId="77777777" w:rsidR="00691C14" w:rsidRPr="00000732" w:rsidRDefault="00691C14" w:rsidP="00691C14">
      <w:pPr>
        <w:pStyle w:val="EndNoteBibliography"/>
        <w:jc w:val="both"/>
        <w:rPr>
          <w:color w:val="000000" w:themeColor="text1"/>
        </w:rPr>
      </w:pPr>
    </w:p>
    <w:p w14:paraId="5BD32E44" w14:textId="77777777" w:rsidR="00691C14" w:rsidRPr="00000732" w:rsidRDefault="00691C14" w:rsidP="00691C14">
      <w:pPr>
        <w:pStyle w:val="EndNoteBibliography"/>
        <w:jc w:val="both"/>
        <w:rPr>
          <w:color w:val="000000" w:themeColor="text1"/>
        </w:rPr>
      </w:pPr>
    </w:p>
    <w:p w14:paraId="4FA2D05A" w14:textId="77777777" w:rsidR="00691C14" w:rsidRPr="00000732" w:rsidRDefault="00691C14" w:rsidP="00691C14">
      <w:pPr>
        <w:pStyle w:val="EndNoteBibliography"/>
        <w:jc w:val="both"/>
        <w:rPr>
          <w:color w:val="000000" w:themeColor="text1"/>
        </w:rPr>
      </w:pPr>
    </w:p>
    <w:p w14:paraId="341FEAE2" w14:textId="77777777" w:rsidR="00691C14" w:rsidRPr="00000732" w:rsidRDefault="00691C14" w:rsidP="00691C14">
      <w:pPr>
        <w:pStyle w:val="EndNoteBibliography"/>
        <w:jc w:val="both"/>
        <w:rPr>
          <w:color w:val="000000" w:themeColor="text1"/>
        </w:rPr>
      </w:pPr>
    </w:p>
    <w:p w14:paraId="47829FF1" w14:textId="77777777" w:rsidR="00691C14" w:rsidRPr="00000732" w:rsidRDefault="00691C14" w:rsidP="00691C14">
      <w:pPr>
        <w:pStyle w:val="EndNoteBibliography"/>
        <w:jc w:val="both"/>
        <w:rPr>
          <w:color w:val="000000" w:themeColor="text1"/>
        </w:rPr>
      </w:pPr>
    </w:p>
    <w:p w14:paraId="793EB118" w14:textId="77777777" w:rsidR="00691C14" w:rsidRPr="00000732" w:rsidRDefault="00691C14" w:rsidP="00691C14">
      <w:pPr>
        <w:pStyle w:val="EndNoteBibliography"/>
        <w:jc w:val="both"/>
        <w:rPr>
          <w:color w:val="000000" w:themeColor="text1"/>
        </w:rPr>
      </w:pPr>
    </w:p>
    <w:p w14:paraId="751CF009" w14:textId="77777777" w:rsidR="00691C14" w:rsidRPr="00000732" w:rsidRDefault="00691C14" w:rsidP="00691C14">
      <w:pPr>
        <w:pStyle w:val="EndNoteBibliography"/>
        <w:jc w:val="both"/>
        <w:rPr>
          <w:color w:val="000000" w:themeColor="text1"/>
        </w:rPr>
      </w:pPr>
    </w:p>
    <w:p w14:paraId="3BA501B5" w14:textId="77777777" w:rsidR="00691C14" w:rsidRPr="00000732" w:rsidRDefault="00691C14" w:rsidP="00A618B6">
      <w:pPr>
        <w:pStyle w:val="EndNoteBibliography"/>
        <w:rPr>
          <w:color w:val="000000" w:themeColor="text1"/>
        </w:rPr>
      </w:pPr>
    </w:p>
    <w:p w14:paraId="443F4BBA" w14:textId="77777777" w:rsidR="00494BA0" w:rsidRPr="00000732" w:rsidRDefault="00494BA0" w:rsidP="00A618B6">
      <w:pPr>
        <w:pStyle w:val="EndNoteBibliography"/>
        <w:rPr>
          <w:color w:val="000000" w:themeColor="text1"/>
        </w:rPr>
      </w:pPr>
    </w:p>
    <w:p w14:paraId="4B4909A4" w14:textId="77777777" w:rsidR="00494BA0" w:rsidRPr="00000732" w:rsidRDefault="00494BA0" w:rsidP="00A618B6">
      <w:pPr>
        <w:pStyle w:val="EndNoteBibliography"/>
        <w:rPr>
          <w:color w:val="000000" w:themeColor="text1"/>
        </w:rPr>
      </w:pPr>
    </w:p>
    <w:p w14:paraId="4C03C812" w14:textId="77777777" w:rsidR="00494BA0" w:rsidRPr="00000732" w:rsidRDefault="00494BA0" w:rsidP="00A618B6">
      <w:pPr>
        <w:pStyle w:val="EndNoteBibliography"/>
        <w:rPr>
          <w:color w:val="000000" w:themeColor="text1"/>
        </w:rPr>
      </w:pPr>
    </w:p>
    <w:p w14:paraId="233E943C" w14:textId="32C98083" w:rsidR="00BB1D38" w:rsidRPr="00000732" w:rsidRDefault="00BB1D38" w:rsidP="00A618B6">
      <w:pPr>
        <w:pStyle w:val="EndNoteBibliography"/>
        <w:rPr>
          <w:color w:val="000000" w:themeColor="text1"/>
        </w:rPr>
      </w:pPr>
    </w:p>
    <w:p w14:paraId="7753FCB3" w14:textId="77777777" w:rsidR="00BB1D38" w:rsidRPr="00000732" w:rsidRDefault="00BB1D38" w:rsidP="00A618B6">
      <w:pPr>
        <w:pStyle w:val="EndNoteBibliography"/>
        <w:rPr>
          <w:color w:val="000000" w:themeColor="text1"/>
        </w:rPr>
      </w:pPr>
    </w:p>
    <w:p w14:paraId="5484984F" w14:textId="77777777" w:rsidR="00A618B6" w:rsidRPr="00000732" w:rsidRDefault="00A618B6" w:rsidP="00A618B6">
      <w:pPr>
        <w:pStyle w:val="EndNoteBibliography"/>
        <w:rPr>
          <w:color w:val="000000" w:themeColor="text1"/>
        </w:rPr>
      </w:pPr>
    </w:p>
    <w:p w14:paraId="7DD402E9" w14:textId="340E2BEC" w:rsidR="00A618B6" w:rsidRPr="00000732" w:rsidRDefault="00A618B6" w:rsidP="00A618B6">
      <w:pPr>
        <w:pStyle w:val="Heading1"/>
        <w:pageBreakBefore w:val="0"/>
        <w:spacing w:before="0" w:line="240" w:lineRule="auto"/>
        <w:jc w:val="both"/>
        <w:rPr>
          <w:rFonts w:cs="Times New Roman"/>
          <w:b w:val="0"/>
          <w:bCs w:val="0"/>
          <w:color w:val="000000" w:themeColor="text1"/>
          <w:sz w:val="24"/>
          <w:szCs w:val="24"/>
          <w:lang w:val="en-GB"/>
        </w:rPr>
      </w:pPr>
      <w:r w:rsidRPr="00000732">
        <w:rPr>
          <w:rFonts w:cs="Times New Roman"/>
          <w:bCs w:val="0"/>
          <w:color w:val="000000" w:themeColor="text1"/>
          <w:sz w:val="24"/>
          <w:szCs w:val="24"/>
          <w:lang w:val="en-GB"/>
        </w:rPr>
        <w:t>Table 1.</w:t>
      </w:r>
      <w:r w:rsidRPr="00000732">
        <w:rPr>
          <w:rFonts w:cs="Times New Roman"/>
          <w:b w:val="0"/>
          <w:bCs w:val="0"/>
          <w:color w:val="000000" w:themeColor="text1"/>
          <w:sz w:val="24"/>
          <w:szCs w:val="24"/>
          <w:lang w:val="en-GB"/>
        </w:rPr>
        <w:t xml:space="preserve"> FC results (left posterior </w:t>
      </w:r>
      <w:proofErr w:type="spellStart"/>
      <w:r w:rsidRPr="00000732">
        <w:rPr>
          <w:rFonts w:cs="Times New Roman"/>
          <w:b w:val="0"/>
          <w:bCs w:val="0"/>
          <w:color w:val="000000" w:themeColor="text1"/>
          <w:sz w:val="24"/>
          <w:szCs w:val="24"/>
          <w:lang w:val="en-GB"/>
        </w:rPr>
        <w:t>vOTC</w:t>
      </w:r>
      <w:proofErr w:type="spellEnd"/>
      <w:r w:rsidRPr="00000732">
        <w:rPr>
          <w:rFonts w:cs="Times New Roman"/>
          <w:b w:val="0"/>
          <w:bCs w:val="0"/>
          <w:color w:val="000000" w:themeColor="text1"/>
          <w:sz w:val="24"/>
          <w:szCs w:val="24"/>
          <w:lang w:val="en-GB"/>
        </w:rPr>
        <w:t xml:space="preserve">/FG2). MNI coordinates and locations of the activation peaks for FC analyses (paired </w:t>
      </w:r>
      <w:r w:rsidRPr="00000732">
        <w:rPr>
          <w:rFonts w:cs="Times New Roman"/>
          <w:b w:val="0"/>
          <w:bCs w:val="0"/>
          <w:i/>
          <w:color w:val="000000" w:themeColor="text1"/>
          <w:sz w:val="24"/>
          <w:szCs w:val="24"/>
          <w:lang w:val="en-GB"/>
        </w:rPr>
        <w:t>t</w:t>
      </w:r>
      <w:r w:rsidR="009F4306" w:rsidRPr="00000732">
        <w:rPr>
          <w:rFonts w:cs="Times New Roman"/>
          <w:b w:val="0"/>
          <w:bCs w:val="0"/>
          <w:color w:val="000000" w:themeColor="text1"/>
          <w:sz w:val="24"/>
          <w:szCs w:val="24"/>
          <w:lang w:val="en-GB"/>
        </w:rPr>
        <w:t>-</w:t>
      </w:r>
      <w:r w:rsidRPr="00000732">
        <w:rPr>
          <w:rFonts w:cs="Times New Roman"/>
          <w:b w:val="0"/>
          <w:bCs w:val="0"/>
          <w:color w:val="000000" w:themeColor="text1"/>
          <w:sz w:val="24"/>
          <w:szCs w:val="24"/>
          <w:lang w:val="en-GB"/>
        </w:rPr>
        <w:t xml:space="preserve">tests) related to the </w:t>
      </w:r>
      <w:r w:rsidRPr="00000732">
        <w:rPr>
          <w:rFonts w:cs="Times New Roman"/>
          <w:b w:val="0"/>
          <w:bCs w:val="0"/>
          <w:i/>
          <w:color w:val="000000" w:themeColor="text1"/>
          <w:sz w:val="24"/>
          <w:szCs w:val="24"/>
          <w:lang w:val="en-GB"/>
        </w:rPr>
        <w:t>intention to name an object</w:t>
      </w:r>
      <w:r w:rsidRPr="00000732">
        <w:rPr>
          <w:rFonts w:cs="Times New Roman"/>
          <w:b w:val="0"/>
          <w:bCs w:val="0"/>
          <w:color w:val="000000" w:themeColor="text1"/>
          <w:sz w:val="24"/>
          <w:szCs w:val="24"/>
          <w:lang w:val="en-GB"/>
        </w:rPr>
        <w:t xml:space="preserve"> effect, and the </w:t>
      </w:r>
      <w:r w:rsidRPr="00000732">
        <w:rPr>
          <w:rFonts w:cs="Times New Roman"/>
          <w:b w:val="0"/>
          <w:bCs w:val="0"/>
          <w:i/>
          <w:color w:val="000000" w:themeColor="text1"/>
          <w:sz w:val="24"/>
          <w:szCs w:val="24"/>
          <w:lang w:val="en-GB"/>
        </w:rPr>
        <w:t>contextual control demands</w:t>
      </w:r>
      <w:r w:rsidRPr="00000732">
        <w:rPr>
          <w:rFonts w:cs="Times New Roman"/>
          <w:b w:val="0"/>
          <w:bCs w:val="0"/>
          <w:color w:val="000000" w:themeColor="text1"/>
          <w:sz w:val="24"/>
          <w:szCs w:val="24"/>
          <w:lang w:val="en-GB"/>
        </w:rPr>
        <w:t xml:space="preserve"> effect. Group level paired</w:t>
      </w:r>
      <w:r w:rsidRPr="00000732">
        <w:rPr>
          <w:rFonts w:cs="Times New Roman"/>
          <w:b w:val="0"/>
          <w:bCs w:val="0"/>
          <w:i/>
          <w:color w:val="000000" w:themeColor="text1"/>
          <w:sz w:val="24"/>
          <w:szCs w:val="24"/>
          <w:lang w:val="en-GB"/>
        </w:rPr>
        <w:t xml:space="preserve"> t</w:t>
      </w:r>
      <w:r w:rsidR="009F4306" w:rsidRPr="00000732">
        <w:rPr>
          <w:rFonts w:cs="Times New Roman"/>
          <w:b w:val="0"/>
          <w:bCs w:val="0"/>
          <w:color w:val="000000" w:themeColor="text1"/>
          <w:sz w:val="24"/>
          <w:szCs w:val="24"/>
          <w:lang w:val="en-GB"/>
        </w:rPr>
        <w:t>-</w:t>
      </w:r>
      <w:r w:rsidRPr="00000732">
        <w:rPr>
          <w:rFonts w:cs="Times New Roman"/>
          <w:b w:val="0"/>
          <w:bCs w:val="0"/>
          <w:color w:val="000000" w:themeColor="text1"/>
          <w:sz w:val="24"/>
          <w:szCs w:val="24"/>
          <w:lang w:val="en-GB"/>
        </w:rPr>
        <w:t xml:space="preserve">test FC maps were corrected for multiple comparisons </w:t>
      </w:r>
      <w:r w:rsidR="007A542C" w:rsidRPr="00000732">
        <w:rPr>
          <w:rFonts w:cs="Times New Roman"/>
          <w:b w:val="0"/>
          <w:bCs w:val="0"/>
          <w:color w:val="000000" w:themeColor="text1"/>
          <w:sz w:val="24"/>
          <w:szCs w:val="24"/>
          <w:lang w:val="en-GB"/>
        </w:rPr>
        <w:t xml:space="preserve">using a voxel-level significance threshold set at </w:t>
      </w:r>
      <w:r w:rsidR="007A542C" w:rsidRPr="00000732">
        <w:rPr>
          <w:rFonts w:cs="Times New Roman"/>
          <w:b w:val="0"/>
          <w:bCs w:val="0"/>
          <w:i/>
          <w:iCs/>
          <w:color w:val="000000" w:themeColor="text1"/>
          <w:sz w:val="24"/>
          <w:szCs w:val="24"/>
          <w:lang w:val="en-GB"/>
        </w:rPr>
        <w:t>p</w:t>
      </w:r>
      <w:r w:rsidR="007A542C" w:rsidRPr="00000732">
        <w:rPr>
          <w:rFonts w:cs="Times New Roman"/>
          <w:b w:val="0"/>
          <w:bCs w:val="0"/>
          <w:color w:val="000000" w:themeColor="text1"/>
          <w:sz w:val="24"/>
          <w:szCs w:val="24"/>
          <w:lang w:val="en-GB"/>
        </w:rPr>
        <w:t xml:space="preserve"> &lt; .001 with FWE correction applied at the critical cluster level set at </w:t>
      </w:r>
      <w:r w:rsidRPr="00000732">
        <w:rPr>
          <w:rFonts w:cs="Times New Roman"/>
          <w:b w:val="0"/>
          <w:bCs w:val="0"/>
          <w:i/>
          <w:color w:val="000000" w:themeColor="text1"/>
          <w:sz w:val="24"/>
          <w:szCs w:val="24"/>
          <w:lang w:val="en-GB"/>
        </w:rPr>
        <w:t>p</w:t>
      </w:r>
      <w:r w:rsidRPr="00000732">
        <w:rPr>
          <w:rFonts w:cs="Times New Roman"/>
          <w:b w:val="0"/>
          <w:bCs w:val="0"/>
          <w:color w:val="000000" w:themeColor="text1"/>
          <w:sz w:val="24"/>
          <w:szCs w:val="24"/>
          <w:lang w:val="en-GB"/>
        </w:rPr>
        <w:t> &lt; .05.</w:t>
      </w:r>
    </w:p>
    <w:p w14:paraId="49809A48" w14:textId="77777777" w:rsidR="00A618B6" w:rsidRPr="00000732" w:rsidRDefault="00A618B6" w:rsidP="00A618B6">
      <w:pPr>
        <w:rPr>
          <w:color w:val="000000" w:themeColor="text1"/>
          <w:lang w:val="en-US" w:eastAsia="ja-JP"/>
        </w:rPr>
      </w:pPr>
    </w:p>
    <w:tbl>
      <w:tblPr>
        <w:tblW w:w="10510" w:type="dxa"/>
        <w:tblInd w:w="-10" w:type="dxa"/>
        <w:tblLook w:val="04A0" w:firstRow="1" w:lastRow="0" w:firstColumn="1" w:lastColumn="0" w:noHBand="0" w:noVBand="1"/>
      </w:tblPr>
      <w:tblGrid>
        <w:gridCol w:w="2571"/>
        <w:gridCol w:w="1129"/>
        <w:gridCol w:w="901"/>
        <w:gridCol w:w="954"/>
        <w:gridCol w:w="980"/>
        <w:gridCol w:w="715"/>
        <w:gridCol w:w="3260"/>
      </w:tblGrid>
      <w:tr w:rsidR="00000732" w:rsidRPr="00000732" w14:paraId="746F513F" w14:textId="77777777" w:rsidTr="00721EB0">
        <w:trPr>
          <w:trHeight w:val="720"/>
        </w:trPr>
        <w:tc>
          <w:tcPr>
            <w:tcW w:w="2571" w:type="dxa"/>
            <w:tcBorders>
              <w:top w:val="single" w:sz="8" w:space="0" w:color="auto"/>
              <w:left w:val="single" w:sz="8" w:space="0" w:color="auto"/>
              <w:bottom w:val="single" w:sz="8" w:space="0" w:color="auto"/>
              <w:right w:val="single" w:sz="8" w:space="0" w:color="auto"/>
            </w:tcBorders>
            <w:shd w:val="clear" w:color="auto" w:fill="auto"/>
            <w:hideMark/>
          </w:tcPr>
          <w:p w14:paraId="65AB9CE3" w14:textId="77777777" w:rsidR="00A618B6" w:rsidRPr="00000732" w:rsidRDefault="00A618B6" w:rsidP="00721EB0">
            <w:pPr>
              <w:rPr>
                <w:b/>
                <w:bCs/>
                <w:color w:val="000000" w:themeColor="text1"/>
                <w:sz w:val="22"/>
                <w:szCs w:val="22"/>
              </w:rPr>
            </w:pPr>
            <w:r w:rsidRPr="00000732">
              <w:rPr>
                <w:b/>
                <w:bCs/>
                <w:color w:val="000000" w:themeColor="text1"/>
                <w:sz w:val="22"/>
                <w:szCs w:val="22"/>
              </w:rPr>
              <w:t>FG2 whole-brain FC contrast</w:t>
            </w:r>
          </w:p>
        </w:tc>
        <w:tc>
          <w:tcPr>
            <w:tcW w:w="1129" w:type="dxa"/>
            <w:tcBorders>
              <w:top w:val="single" w:sz="8" w:space="0" w:color="auto"/>
              <w:left w:val="nil"/>
              <w:bottom w:val="single" w:sz="8" w:space="0" w:color="auto"/>
              <w:right w:val="nil"/>
            </w:tcBorders>
            <w:shd w:val="clear" w:color="auto" w:fill="auto"/>
            <w:noWrap/>
            <w:vAlign w:val="center"/>
            <w:hideMark/>
          </w:tcPr>
          <w:p w14:paraId="03AE9D6A" w14:textId="77777777" w:rsidR="00A618B6" w:rsidRPr="00000732" w:rsidRDefault="00A618B6" w:rsidP="00721EB0">
            <w:pPr>
              <w:jc w:val="both"/>
              <w:rPr>
                <w:b/>
                <w:bCs/>
                <w:color w:val="000000" w:themeColor="text1"/>
                <w:sz w:val="22"/>
                <w:szCs w:val="22"/>
              </w:rPr>
            </w:pPr>
            <w:r w:rsidRPr="00000732">
              <w:rPr>
                <w:b/>
                <w:bCs/>
                <w:color w:val="000000" w:themeColor="text1"/>
                <w:sz w:val="22"/>
                <w:szCs w:val="22"/>
              </w:rPr>
              <w:t>cluster size</w:t>
            </w:r>
          </w:p>
        </w:tc>
        <w:tc>
          <w:tcPr>
            <w:tcW w:w="901" w:type="dxa"/>
            <w:tcBorders>
              <w:top w:val="single" w:sz="8" w:space="0" w:color="auto"/>
              <w:left w:val="nil"/>
              <w:bottom w:val="single" w:sz="8" w:space="0" w:color="auto"/>
              <w:right w:val="nil"/>
            </w:tcBorders>
            <w:shd w:val="clear" w:color="auto" w:fill="auto"/>
            <w:noWrap/>
            <w:vAlign w:val="center"/>
            <w:hideMark/>
          </w:tcPr>
          <w:p w14:paraId="5CD9A307" w14:textId="77777777" w:rsidR="00A618B6" w:rsidRPr="00000732" w:rsidRDefault="00A618B6" w:rsidP="00721EB0">
            <w:pPr>
              <w:jc w:val="center"/>
              <w:rPr>
                <w:b/>
                <w:bCs/>
                <w:color w:val="000000" w:themeColor="text1"/>
                <w:sz w:val="22"/>
                <w:szCs w:val="22"/>
              </w:rPr>
            </w:pPr>
            <w:r w:rsidRPr="00000732">
              <w:rPr>
                <w:b/>
                <w:bCs/>
                <w:color w:val="000000" w:themeColor="text1"/>
                <w:sz w:val="22"/>
                <w:szCs w:val="22"/>
              </w:rPr>
              <w:t>T</w:t>
            </w:r>
          </w:p>
        </w:tc>
        <w:tc>
          <w:tcPr>
            <w:tcW w:w="954" w:type="dxa"/>
            <w:tcBorders>
              <w:top w:val="single" w:sz="8" w:space="0" w:color="auto"/>
              <w:left w:val="nil"/>
              <w:bottom w:val="single" w:sz="8" w:space="0" w:color="auto"/>
              <w:right w:val="nil"/>
            </w:tcBorders>
            <w:shd w:val="clear" w:color="auto" w:fill="auto"/>
            <w:noWrap/>
            <w:vAlign w:val="center"/>
            <w:hideMark/>
          </w:tcPr>
          <w:p w14:paraId="2450343D" w14:textId="77777777" w:rsidR="00A618B6" w:rsidRPr="00000732" w:rsidRDefault="00A618B6" w:rsidP="00721EB0">
            <w:pPr>
              <w:jc w:val="center"/>
              <w:rPr>
                <w:b/>
                <w:bCs/>
                <w:color w:val="000000" w:themeColor="text1"/>
                <w:sz w:val="22"/>
                <w:szCs w:val="22"/>
              </w:rPr>
            </w:pPr>
            <w:r w:rsidRPr="00000732">
              <w:rPr>
                <w:b/>
                <w:bCs/>
                <w:color w:val="000000" w:themeColor="text1"/>
                <w:sz w:val="22"/>
                <w:szCs w:val="22"/>
              </w:rPr>
              <w:t>x</w:t>
            </w:r>
          </w:p>
        </w:tc>
        <w:tc>
          <w:tcPr>
            <w:tcW w:w="980" w:type="dxa"/>
            <w:tcBorders>
              <w:top w:val="single" w:sz="8" w:space="0" w:color="auto"/>
              <w:left w:val="nil"/>
              <w:bottom w:val="single" w:sz="8" w:space="0" w:color="auto"/>
              <w:right w:val="nil"/>
            </w:tcBorders>
            <w:shd w:val="clear" w:color="auto" w:fill="auto"/>
            <w:noWrap/>
            <w:vAlign w:val="center"/>
            <w:hideMark/>
          </w:tcPr>
          <w:p w14:paraId="33F0C2D4" w14:textId="77777777" w:rsidR="00A618B6" w:rsidRPr="00000732" w:rsidRDefault="00A618B6" w:rsidP="00721EB0">
            <w:pPr>
              <w:jc w:val="center"/>
              <w:rPr>
                <w:b/>
                <w:bCs/>
                <w:color w:val="000000" w:themeColor="text1"/>
                <w:sz w:val="22"/>
                <w:szCs w:val="22"/>
              </w:rPr>
            </w:pPr>
            <w:r w:rsidRPr="00000732">
              <w:rPr>
                <w:b/>
                <w:bCs/>
                <w:color w:val="000000" w:themeColor="text1"/>
                <w:sz w:val="22"/>
                <w:szCs w:val="22"/>
              </w:rPr>
              <w:t>y</w:t>
            </w:r>
          </w:p>
        </w:tc>
        <w:tc>
          <w:tcPr>
            <w:tcW w:w="715" w:type="dxa"/>
            <w:tcBorders>
              <w:top w:val="single" w:sz="8" w:space="0" w:color="auto"/>
              <w:left w:val="nil"/>
              <w:bottom w:val="single" w:sz="8" w:space="0" w:color="auto"/>
              <w:right w:val="nil"/>
            </w:tcBorders>
            <w:shd w:val="clear" w:color="auto" w:fill="auto"/>
            <w:noWrap/>
            <w:vAlign w:val="center"/>
            <w:hideMark/>
          </w:tcPr>
          <w:p w14:paraId="366F2179" w14:textId="77777777" w:rsidR="00A618B6" w:rsidRPr="00000732" w:rsidRDefault="00A618B6" w:rsidP="00721EB0">
            <w:pPr>
              <w:jc w:val="center"/>
              <w:rPr>
                <w:b/>
                <w:bCs/>
                <w:color w:val="000000" w:themeColor="text1"/>
                <w:sz w:val="22"/>
                <w:szCs w:val="22"/>
              </w:rPr>
            </w:pPr>
            <w:r w:rsidRPr="00000732">
              <w:rPr>
                <w:b/>
                <w:bCs/>
                <w:color w:val="000000" w:themeColor="text1"/>
                <w:sz w:val="22"/>
                <w:szCs w:val="22"/>
              </w:rPr>
              <w:t>z</w:t>
            </w:r>
          </w:p>
        </w:tc>
        <w:tc>
          <w:tcPr>
            <w:tcW w:w="3260" w:type="dxa"/>
            <w:tcBorders>
              <w:top w:val="single" w:sz="8" w:space="0" w:color="auto"/>
              <w:left w:val="nil"/>
              <w:bottom w:val="single" w:sz="8" w:space="0" w:color="auto"/>
              <w:right w:val="single" w:sz="8" w:space="0" w:color="auto"/>
            </w:tcBorders>
            <w:shd w:val="clear" w:color="auto" w:fill="auto"/>
            <w:noWrap/>
            <w:vAlign w:val="center"/>
            <w:hideMark/>
          </w:tcPr>
          <w:p w14:paraId="6063EC5B" w14:textId="77777777" w:rsidR="00A618B6" w:rsidRPr="00000732" w:rsidRDefault="00A618B6" w:rsidP="00721EB0">
            <w:pPr>
              <w:jc w:val="both"/>
              <w:rPr>
                <w:b/>
                <w:bCs/>
                <w:color w:val="000000" w:themeColor="text1"/>
                <w:sz w:val="22"/>
                <w:szCs w:val="22"/>
              </w:rPr>
            </w:pPr>
            <w:r w:rsidRPr="00000732">
              <w:rPr>
                <w:b/>
                <w:bCs/>
                <w:color w:val="000000" w:themeColor="text1"/>
                <w:sz w:val="22"/>
                <w:szCs w:val="22"/>
              </w:rPr>
              <w:t>Location</w:t>
            </w:r>
          </w:p>
        </w:tc>
      </w:tr>
      <w:tr w:rsidR="00000732" w:rsidRPr="00000732" w14:paraId="53605C6D" w14:textId="77777777" w:rsidTr="00721EB0">
        <w:trPr>
          <w:trHeight w:val="369"/>
        </w:trPr>
        <w:tc>
          <w:tcPr>
            <w:tcW w:w="2571" w:type="dxa"/>
            <w:tcBorders>
              <w:top w:val="nil"/>
              <w:left w:val="single" w:sz="8" w:space="0" w:color="auto"/>
              <w:bottom w:val="nil"/>
              <w:right w:val="single" w:sz="8" w:space="0" w:color="auto"/>
            </w:tcBorders>
            <w:shd w:val="clear" w:color="auto" w:fill="auto"/>
            <w:vAlign w:val="center"/>
            <w:hideMark/>
          </w:tcPr>
          <w:p w14:paraId="6D8CD731" w14:textId="77777777" w:rsidR="00A618B6" w:rsidRPr="00000732" w:rsidRDefault="00A618B6" w:rsidP="00721EB0">
            <w:pPr>
              <w:rPr>
                <w:b/>
                <w:bCs/>
                <w:color w:val="000000" w:themeColor="text1"/>
                <w:sz w:val="22"/>
                <w:szCs w:val="22"/>
              </w:rPr>
            </w:pPr>
            <w:r w:rsidRPr="00000732">
              <w:rPr>
                <w:b/>
                <w:bCs/>
                <w:color w:val="000000" w:themeColor="text1"/>
                <w:sz w:val="22"/>
                <w:szCs w:val="22"/>
              </w:rPr>
              <w:t>Intention to name an object</w:t>
            </w:r>
          </w:p>
        </w:tc>
        <w:tc>
          <w:tcPr>
            <w:tcW w:w="1129" w:type="dxa"/>
            <w:vMerge w:val="restart"/>
            <w:tcBorders>
              <w:top w:val="nil"/>
              <w:left w:val="nil"/>
              <w:bottom w:val="nil"/>
              <w:right w:val="nil"/>
            </w:tcBorders>
            <w:shd w:val="clear" w:color="auto" w:fill="auto"/>
            <w:noWrap/>
            <w:vAlign w:val="center"/>
            <w:hideMark/>
          </w:tcPr>
          <w:p w14:paraId="4F287600" w14:textId="77777777" w:rsidR="00A618B6" w:rsidRPr="00000732" w:rsidRDefault="00A618B6" w:rsidP="00721EB0">
            <w:pPr>
              <w:jc w:val="center"/>
              <w:rPr>
                <w:color w:val="000000" w:themeColor="text1"/>
                <w:sz w:val="22"/>
                <w:szCs w:val="22"/>
              </w:rPr>
            </w:pPr>
            <w:r w:rsidRPr="00000732">
              <w:rPr>
                <w:color w:val="000000" w:themeColor="text1"/>
                <w:sz w:val="22"/>
                <w:szCs w:val="22"/>
              </w:rPr>
              <w:t>59</w:t>
            </w:r>
          </w:p>
        </w:tc>
        <w:tc>
          <w:tcPr>
            <w:tcW w:w="901" w:type="dxa"/>
            <w:vMerge w:val="restart"/>
            <w:tcBorders>
              <w:top w:val="nil"/>
              <w:left w:val="nil"/>
              <w:bottom w:val="nil"/>
              <w:right w:val="nil"/>
            </w:tcBorders>
            <w:shd w:val="clear" w:color="auto" w:fill="auto"/>
            <w:vAlign w:val="center"/>
            <w:hideMark/>
          </w:tcPr>
          <w:p w14:paraId="5E43B9EF" w14:textId="77777777" w:rsidR="00A618B6" w:rsidRPr="00000732" w:rsidRDefault="00A618B6" w:rsidP="00721EB0">
            <w:pPr>
              <w:jc w:val="center"/>
              <w:rPr>
                <w:color w:val="000000" w:themeColor="text1"/>
                <w:sz w:val="22"/>
                <w:szCs w:val="22"/>
              </w:rPr>
            </w:pPr>
            <w:r w:rsidRPr="00000732">
              <w:rPr>
                <w:color w:val="000000" w:themeColor="text1"/>
                <w:sz w:val="22"/>
                <w:szCs w:val="22"/>
              </w:rPr>
              <w:t>7.96</w:t>
            </w:r>
          </w:p>
        </w:tc>
        <w:tc>
          <w:tcPr>
            <w:tcW w:w="954" w:type="dxa"/>
            <w:vMerge w:val="restart"/>
            <w:tcBorders>
              <w:top w:val="nil"/>
              <w:left w:val="nil"/>
              <w:bottom w:val="nil"/>
              <w:right w:val="nil"/>
            </w:tcBorders>
            <w:shd w:val="clear" w:color="auto" w:fill="auto"/>
            <w:vAlign w:val="center"/>
            <w:hideMark/>
          </w:tcPr>
          <w:p w14:paraId="67410127" w14:textId="77777777" w:rsidR="00A618B6" w:rsidRPr="00000732" w:rsidRDefault="00A618B6" w:rsidP="00721EB0">
            <w:pPr>
              <w:jc w:val="center"/>
              <w:rPr>
                <w:color w:val="000000" w:themeColor="text1"/>
                <w:sz w:val="22"/>
                <w:szCs w:val="22"/>
              </w:rPr>
            </w:pPr>
            <w:r w:rsidRPr="00000732">
              <w:rPr>
                <w:color w:val="000000" w:themeColor="text1"/>
                <w:sz w:val="22"/>
                <w:szCs w:val="22"/>
              </w:rPr>
              <w:t>18</w:t>
            </w:r>
          </w:p>
        </w:tc>
        <w:tc>
          <w:tcPr>
            <w:tcW w:w="980" w:type="dxa"/>
            <w:vMerge w:val="restart"/>
            <w:tcBorders>
              <w:top w:val="nil"/>
              <w:left w:val="nil"/>
              <w:bottom w:val="nil"/>
              <w:right w:val="nil"/>
            </w:tcBorders>
            <w:shd w:val="clear" w:color="auto" w:fill="auto"/>
            <w:vAlign w:val="center"/>
            <w:hideMark/>
          </w:tcPr>
          <w:p w14:paraId="43D6349F" w14:textId="77777777" w:rsidR="00A618B6" w:rsidRPr="00000732" w:rsidRDefault="00A618B6" w:rsidP="00721EB0">
            <w:pPr>
              <w:jc w:val="center"/>
              <w:rPr>
                <w:color w:val="000000" w:themeColor="text1"/>
                <w:sz w:val="22"/>
                <w:szCs w:val="22"/>
              </w:rPr>
            </w:pPr>
            <w:r w:rsidRPr="00000732">
              <w:rPr>
                <w:color w:val="000000" w:themeColor="text1"/>
                <w:sz w:val="22"/>
                <w:szCs w:val="22"/>
              </w:rPr>
              <w:t>41</w:t>
            </w:r>
          </w:p>
        </w:tc>
        <w:tc>
          <w:tcPr>
            <w:tcW w:w="715" w:type="dxa"/>
            <w:vMerge w:val="restart"/>
            <w:tcBorders>
              <w:top w:val="nil"/>
              <w:left w:val="nil"/>
              <w:bottom w:val="nil"/>
              <w:right w:val="nil"/>
            </w:tcBorders>
            <w:shd w:val="clear" w:color="auto" w:fill="auto"/>
            <w:vAlign w:val="center"/>
            <w:hideMark/>
          </w:tcPr>
          <w:p w14:paraId="0BAD907B" w14:textId="77777777" w:rsidR="00A618B6" w:rsidRPr="00000732" w:rsidRDefault="00A618B6" w:rsidP="00721EB0">
            <w:pPr>
              <w:jc w:val="center"/>
              <w:rPr>
                <w:color w:val="000000" w:themeColor="text1"/>
                <w:sz w:val="22"/>
                <w:szCs w:val="22"/>
              </w:rPr>
            </w:pPr>
            <w:r w:rsidRPr="00000732">
              <w:rPr>
                <w:color w:val="000000" w:themeColor="text1"/>
                <w:sz w:val="22"/>
                <w:szCs w:val="22"/>
              </w:rPr>
              <w:t>34</w:t>
            </w:r>
          </w:p>
        </w:tc>
        <w:tc>
          <w:tcPr>
            <w:tcW w:w="3260" w:type="dxa"/>
            <w:vMerge w:val="restart"/>
            <w:tcBorders>
              <w:top w:val="nil"/>
              <w:left w:val="nil"/>
              <w:bottom w:val="nil"/>
              <w:right w:val="single" w:sz="8" w:space="0" w:color="auto"/>
            </w:tcBorders>
            <w:shd w:val="clear" w:color="auto" w:fill="auto"/>
            <w:noWrap/>
            <w:vAlign w:val="center"/>
            <w:hideMark/>
          </w:tcPr>
          <w:p w14:paraId="1C8C748F" w14:textId="77777777" w:rsidR="00A618B6" w:rsidRPr="00000732" w:rsidRDefault="00A618B6" w:rsidP="00721EB0">
            <w:pPr>
              <w:rPr>
                <w:color w:val="000000" w:themeColor="text1"/>
                <w:sz w:val="22"/>
                <w:szCs w:val="22"/>
              </w:rPr>
            </w:pPr>
            <w:r w:rsidRPr="00000732">
              <w:rPr>
                <w:color w:val="000000" w:themeColor="text1"/>
                <w:sz w:val="22"/>
                <w:szCs w:val="22"/>
              </w:rPr>
              <w:t>R Superior Frontal Gyrus</w:t>
            </w:r>
          </w:p>
        </w:tc>
      </w:tr>
      <w:tr w:rsidR="00000732" w:rsidRPr="00000732" w14:paraId="1A58E414" w14:textId="77777777" w:rsidTr="00721EB0">
        <w:trPr>
          <w:trHeight w:val="1107"/>
        </w:trPr>
        <w:tc>
          <w:tcPr>
            <w:tcW w:w="2571" w:type="dxa"/>
            <w:tcBorders>
              <w:top w:val="nil"/>
              <w:left w:val="single" w:sz="8" w:space="0" w:color="auto"/>
              <w:bottom w:val="nil"/>
              <w:right w:val="single" w:sz="8" w:space="0" w:color="auto"/>
            </w:tcBorders>
            <w:shd w:val="clear" w:color="auto" w:fill="auto"/>
            <w:vAlign w:val="center"/>
            <w:hideMark/>
          </w:tcPr>
          <w:p w14:paraId="32C6B091" w14:textId="77777777" w:rsidR="00A618B6" w:rsidRPr="00000732" w:rsidRDefault="00A618B6" w:rsidP="00721EB0">
            <w:pPr>
              <w:rPr>
                <w:i/>
                <w:iCs/>
                <w:color w:val="000000" w:themeColor="text1"/>
                <w:sz w:val="22"/>
                <w:szCs w:val="22"/>
              </w:rPr>
            </w:pPr>
            <w:r w:rsidRPr="00000732">
              <w:rPr>
                <w:i/>
                <w:iCs/>
                <w:color w:val="000000" w:themeColor="text1"/>
                <w:sz w:val="22"/>
                <w:szCs w:val="22"/>
              </w:rPr>
              <w:t>LIC-L1 naming: non-cognates &gt; cognates</w:t>
            </w:r>
          </w:p>
        </w:tc>
        <w:tc>
          <w:tcPr>
            <w:tcW w:w="1129" w:type="dxa"/>
            <w:vMerge/>
            <w:tcBorders>
              <w:top w:val="nil"/>
              <w:left w:val="nil"/>
              <w:bottom w:val="nil"/>
              <w:right w:val="nil"/>
            </w:tcBorders>
            <w:vAlign w:val="center"/>
            <w:hideMark/>
          </w:tcPr>
          <w:p w14:paraId="0B7084E5" w14:textId="77777777" w:rsidR="00A618B6" w:rsidRPr="00000732" w:rsidRDefault="00A618B6" w:rsidP="00721EB0">
            <w:pPr>
              <w:rPr>
                <w:color w:val="000000" w:themeColor="text1"/>
                <w:sz w:val="22"/>
                <w:szCs w:val="22"/>
              </w:rPr>
            </w:pPr>
          </w:p>
        </w:tc>
        <w:tc>
          <w:tcPr>
            <w:tcW w:w="901" w:type="dxa"/>
            <w:vMerge/>
            <w:tcBorders>
              <w:top w:val="nil"/>
              <w:left w:val="nil"/>
              <w:bottom w:val="nil"/>
              <w:right w:val="nil"/>
            </w:tcBorders>
            <w:vAlign w:val="center"/>
            <w:hideMark/>
          </w:tcPr>
          <w:p w14:paraId="76A6ECFA" w14:textId="77777777" w:rsidR="00A618B6" w:rsidRPr="00000732" w:rsidRDefault="00A618B6" w:rsidP="00721EB0">
            <w:pPr>
              <w:rPr>
                <w:color w:val="000000" w:themeColor="text1"/>
                <w:sz w:val="22"/>
                <w:szCs w:val="22"/>
              </w:rPr>
            </w:pPr>
          </w:p>
        </w:tc>
        <w:tc>
          <w:tcPr>
            <w:tcW w:w="954" w:type="dxa"/>
            <w:vMerge/>
            <w:tcBorders>
              <w:top w:val="nil"/>
              <w:left w:val="nil"/>
              <w:bottom w:val="nil"/>
              <w:right w:val="nil"/>
            </w:tcBorders>
            <w:vAlign w:val="center"/>
            <w:hideMark/>
          </w:tcPr>
          <w:p w14:paraId="7CDE1DF7" w14:textId="77777777" w:rsidR="00A618B6" w:rsidRPr="00000732" w:rsidRDefault="00A618B6" w:rsidP="00721EB0">
            <w:pPr>
              <w:rPr>
                <w:color w:val="000000" w:themeColor="text1"/>
                <w:sz w:val="22"/>
                <w:szCs w:val="22"/>
              </w:rPr>
            </w:pPr>
          </w:p>
        </w:tc>
        <w:tc>
          <w:tcPr>
            <w:tcW w:w="980" w:type="dxa"/>
            <w:vMerge/>
            <w:tcBorders>
              <w:top w:val="nil"/>
              <w:left w:val="nil"/>
              <w:bottom w:val="nil"/>
              <w:right w:val="nil"/>
            </w:tcBorders>
            <w:vAlign w:val="center"/>
            <w:hideMark/>
          </w:tcPr>
          <w:p w14:paraId="70308357" w14:textId="77777777" w:rsidR="00A618B6" w:rsidRPr="00000732" w:rsidRDefault="00A618B6" w:rsidP="00721EB0">
            <w:pPr>
              <w:rPr>
                <w:color w:val="000000" w:themeColor="text1"/>
                <w:sz w:val="22"/>
                <w:szCs w:val="22"/>
              </w:rPr>
            </w:pPr>
          </w:p>
        </w:tc>
        <w:tc>
          <w:tcPr>
            <w:tcW w:w="715" w:type="dxa"/>
            <w:vMerge/>
            <w:tcBorders>
              <w:top w:val="nil"/>
              <w:left w:val="nil"/>
              <w:bottom w:val="nil"/>
              <w:right w:val="nil"/>
            </w:tcBorders>
            <w:vAlign w:val="center"/>
            <w:hideMark/>
          </w:tcPr>
          <w:p w14:paraId="102B8F21" w14:textId="77777777" w:rsidR="00A618B6" w:rsidRPr="00000732" w:rsidRDefault="00A618B6" w:rsidP="00721EB0">
            <w:pPr>
              <w:rPr>
                <w:color w:val="000000" w:themeColor="text1"/>
                <w:sz w:val="22"/>
                <w:szCs w:val="22"/>
              </w:rPr>
            </w:pPr>
          </w:p>
        </w:tc>
        <w:tc>
          <w:tcPr>
            <w:tcW w:w="3260" w:type="dxa"/>
            <w:vMerge/>
            <w:tcBorders>
              <w:top w:val="nil"/>
              <w:left w:val="nil"/>
              <w:bottom w:val="nil"/>
              <w:right w:val="single" w:sz="8" w:space="0" w:color="auto"/>
            </w:tcBorders>
            <w:vAlign w:val="center"/>
            <w:hideMark/>
          </w:tcPr>
          <w:p w14:paraId="721E9577" w14:textId="77777777" w:rsidR="00A618B6" w:rsidRPr="00000732" w:rsidRDefault="00A618B6" w:rsidP="00721EB0">
            <w:pPr>
              <w:rPr>
                <w:color w:val="000000" w:themeColor="text1"/>
                <w:sz w:val="22"/>
                <w:szCs w:val="22"/>
              </w:rPr>
            </w:pPr>
          </w:p>
        </w:tc>
      </w:tr>
      <w:tr w:rsidR="00000732" w:rsidRPr="00000732" w14:paraId="72B9D59C" w14:textId="77777777" w:rsidTr="00721EB0">
        <w:trPr>
          <w:trHeight w:val="369"/>
        </w:trPr>
        <w:tc>
          <w:tcPr>
            <w:tcW w:w="2571" w:type="dxa"/>
            <w:tcBorders>
              <w:top w:val="nil"/>
              <w:left w:val="single" w:sz="8" w:space="0" w:color="auto"/>
              <w:bottom w:val="nil"/>
              <w:right w:val="single" w:sz="8" w:space="0" w:color="auto"/>
            </w:tcBorders>
            <w:shd w:val="clear" w:color="auto" w:fill="auto"/>
            <w:vAlign w:val="center"/>
            <w:hideMark/>
          </w:tcPr>
          <w:p w14:paraId="5F3291D4"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vMerge/>
            <w:tcBorders>
              <w:top w:val="nil"/>
              <w:left w:val="nil"/>
              <w:bottom w:val="nil"/>
              <w:right w:val="nil"/>
            </w:tcBorders>
            <w:vAlign w:val="center"/>
            <w:hideMark/>
          </w:tcPr>
          <w:p w14:paraId="3211658E" w14:textId="77777777" w:rsidR="00A618B6" w:rsidRPr="00000732" w:rsidRDefault="00A618B6" w:rsidP="00721EB0">
            <w:pPr>
              <w:rPr>
                <w:color w:val="000000" w:themeColor="text1"/>
                <w:sz w:val="22"/>
                <w:szCs w:val="22"/>
              </w:rPr>
            </w:pPr>
          </w:p>
        </w:tc>
        <w:tc>
          <w:tcPr>
            <w:tcW w:w="901" w:type="dxa"/>
            <w:vMerge/>
            <w:tcBorders>
              <w:top w:val="nil"/>
              <w:left w:val="nil"/>
              <w:bottom w:val="nil"/>
              <w:right w:val="nil"/>
            </w:tcBorders>
            <w:vAlign w:val="center"/>
            <w:hideMark/>
          </w:tcPr>
          <w:p w14:paraId="6071D5DF" w14:textId="77777777" w:rsidR="00A618B6" w:rsidRPr="00000732" w:rsidRDefault="00A618B6" w:rsidP="00721EB0">
            <w:pPr>
              <w:rPr>
                <w:color w:val="000000" w:themeColor="text1"/>
                <w:sz w:val="22"/>
                <w:szCs w:val="22"/>
              </w:rPr>
            </w:pPr>
          </w:p>
        </w:tc>
        <w:tc>
          <w:tcPr>
            <w:tcW w:w="954" w:type="dxa"/>
            <w:vMerge/>
            <w:tcBorders>
              <w:top w:val="nil"/>
              <w:left w:val="nil"/>
              <w:bottom w:val="nil"/>
              <w:right w:val="nil"/>
            </w:tcBorders>
            <w:vAlign w:val="center"/>
            <w:hideMark/>
          </w:tcPr>
          <w:p w14:paraId="0A26AB53" w14:textId="77777777" w:rsidR="00A618B6" w:rsidRPr="00000732" w:rsidRDefault="00A618B6" w:rsidP="00721EB0">
            <w:pPr>
              <w:rPr>
                <w:color w:val="000000" w:themeColor="text1"/>
                <w:sz w:val="22"/>
                <w:szCs w:val="22"/>
              </w:rPr>
            </w:pPr>
          </w:p>
        </w:tc>
        <w:tc>
          <w:tcPr>
            <w:tcW w:w="980" w:type="dxa"/>
            <w:vMerge/>
            <w:tcBorders>
              <w:top w:val="nil"/>
              <w:left w:val="nil"/>
              <w:bottom w:val="nil"/>
              <w:right w:val="nil"/>
            </w:tcBorders>
            <w:vAlign w:val="center"/>
            <w:hideMark/>
          </w:tcPr>
          <w:p w14:paraId="0887446E" w14:textId="77777777" w:rsidR="00A618B6" w:rsidRPr="00000732" w:rsidRDefault="00A618B6" w:rsidP="00721EB0">
            <w:pPr>
              <w:rPr>
                <w:color w:val="000000" w:themeColor="text1"/>
                <w:sz w:val="22"/>
                <w:szCs w:val="22"/>
              </w:rPr>
            </w:pPr>
          </w:p>
        </w:tc>
        <w:tc>
          <w:tcPr>
            <w:tcW w:w="715" w:type="dxa"/>
            <w:vMerge/>
            <w:tcBorders>
              <w:top w:val="nil"/>
              <w:left w:val="nil"/>
              <w:bottom w:val="nil"/>
              <w:right w:val="nil"/>
            </w:tcBorders>
            <w:vAlign w:val="center"/>
            <w:hideMark/>
          </w:tcPr>
          <w:p w14:paraId="4858E90E" w14:textId="77777777" w:rsidR="00A618B6" w:rsidRPr="00000732" w:rsidRDefault="00A618B6" w:rsidP="00721EB0">
            <w:pPr>
              <w:rPr>
                <w:color w:val="000000" w:themeColor="text1"/>
                <w:sz w:val="22"/>
                <w:szCs w:val="22"/>
              </w:rPr>
            </w:pPr>
          </w:p>
        </w:tc>
        <w:tc>
          <w:tcPr>
            <w:tcW w:w="3260" w:type="dxa"/>
            <w:vMerge/>
            <w:tcBorders>
              <w:top w:val="nil"/>
              <w:left w:val="nil"/>
              <w:bottom w:val="nil"/>
              <w:right w:val="single" w:sz="8" w:space="0" w:color="auto"/>
            </w:tcBorders>
            <w:vAlign w:val="center"/>
            <w:hideMark/>
          </w:tcPr>
          <w:p w14:paraId="15F1A7AA" w14:textId="77777777" w:rsidR="00A618B6" w:rsidRPr="00000732" w:rsidRDefault="00A618B6" w:rsidP="00721EB0">
            <w:pPr>
              <w:rPr>
                <w:color w:val="000000" w:themeColor="text1"/>
                <w:sz w:val="22"/>
                <w:szCs w:val="22"/>
              </w:rPr>
            </w:pPr>
          </w:p>
        </w:tc>
      </w:tr>
      <w:tr w:rsidR="00000732" w:rsidRPr="00000732" w14:paraId="7A9BB763" w14:textId="77777777" w:rsidTr="00721EB0">
        <w:trPr>
          <w:trHeight w:val="369"/>
        </w:trPr>
        <w:tc>
          <w:tcPr>
            <w:tcW w:w="2571" w:type="dxa"/>
            <w:tcBorders>
              <w:top w:val="nil"/>
              <w:left w:val="single" w:sz="8" w:space="0" w:color="auto"/>
              <w:bottom w:val="nil"/>
              <w:right w:val="single" w:sz="8" w:space="0" w:color="auto"/>
            </w:tcBorders>
            <w:shd w:val="clear" w:color="auto" w:fill="auto"/>
            <w:noWrap/>
            <w:vAlign w:val="center"/>
            <w:hideMark/>
          </w:tcPr>
          <w:p w14:paraId="5E44ABFE" w14:textId="77777777" w:rsidR="00A618B6" w:rsidRPr="00000732" w:rsidRDefault="00A618B6" w:rsidP="00721EB0">
            <w:pPr>
              <w:jc w:val="both"/>
              <w:rPr>
                <w:color w:val="000000" w:themeColor="text1"/>
                <w:sz w:val="22"/>
                <w:szCs w:val="22"/>
              </w:rPr>
            </w:pPr>
            <w:r w:rsidRPr="00000732">
              <w:rPr>
                <w:color w:val="000000" w:themeColor="text1"/>
                <w:sz w:val="22"/>
                <w:szCs w:val="22"/>
              </w:rPr>
              <w:t> </w:t>
            </w:r>
          </w:p>
        </w:tc>
        <w:tc>
          <w:tcPr>
            <w:tcW w:w="1129" w:type="dxa"/>
            <w:tcBorders>
              <w:top w:val="nil"/>
              <w:left w:val="nil"/>
              <w:bottom w:val="nil"/>
              <w:right w:val="nil"/>
            </w:tcBorders>
            <w:shd w:val="clear" w:color="auto" w:fill="auto"/>
            <w:noWrap/>
            <w:vAlign w:val="center"/>
            <w:hideMark/>
          </w:tcPr>
          <w:p w14:paraId="0B8725E3" w14:textId="77777777" w:rsidR="00A618B6" w:rsidRPr="00000732" w:rsidRDefault="00A618B6" w:rsidP="00721EB0">
            <w:pPr>
              <w:jc w:val="both"/>
              <w:rPr>
                <w:color w:val="000000" w:themeColor="text1"/>
                <w:sz w:val="22"/>
                <w:szCs w:val="22"/>
              </w:rPr>
            </w:pPr>
          </w:p>
        </w:tc>
        <w:tc>
          <w:tcPr>
            <w:tcW w:w="901" w:type="dxa"/>
            <w:tcBorders>
              <w:top w:val="nil"/>
              <w:left w:val="nil"/>
              <w:bottom w:val="nil"/>
              <w:right w:val="nil"/>
            </w:tcBorders>
            <w:shd w:val="clear" w:color="auto" w:fill="auto"/>
            <w:noWrap/>
            <w:vAlign w:val="bottom"/>
            <w:hideMark/>
          </w:tcPr>
          <w:p w14:paraId="5AC53D8B" w14:textId="77777777" w:rsidR="00A618B6" w:rsidRPr="00000732" w:rsidRDefault="00A618B6" w:rsidP="00721EB0">
            <w:pPr>
              <w:jc w:val="center"/>
              <w:rPr>
                <w:color w:val="000000" w:themeColor="text1"/>
                <w:sz w:val="22"/>
                <w:szCs w:val="22"/>
              </w:rPr>
            </w:pPr>
            <w:r w:rsidRPr="00000732">
              <w:rPr>
                <w:color w:val="000000" w:themeColor="text1"/>
                <w:sz w:val="22"/>
                <w:szCs w:val="22"/>
              </w:rPr>
              <w:t>6.07</w:t>
            </w:r>
          </w:p>
        </w:tc>
        <w:tc>
          <w:tcPr>
            <w:tcW w:w="954" w:type="dxa"/>
            <w:tcBorders>
              <w:top w:val="nil"/>
              <w:left w:val="nil"/>
              <w:bottom w:val="nil"/>
              <w:right w:val="nil"/>
            </w:tcBorders>
            <w:shd w:val="clear" w:color="auto" w:fill="auto"/>
            <w:noWrap/>
            <w:vAlign w:val="bottom"/>
            <w:hideMark/>
          </w:tcPr>
          <w:p w14:paraId="5BD6F3A8" w14:textId="77777777" w:rsidR="00A618B6" w:rsidRPr="00000732" w:rsidRDefault="00A618B6" w:rsidP="00721EB0">
            <w:pPr>
              <w:jc w:val="center"/>
              <w:rPr>
                <w:color w:val="000000" w:themeColor="text1"/>
                <w:sz w:val="22"/>
                <w:szCs w:val="22"/>
              </w:rPr>
            </w:pPr>
            <w:r w:rsidRPr="00000732">
              <w:rPr>
                <w:color w:val="000000" w:themeColor="text1"/>
                <w:sz w:val="22"/>
                <w:szCs w:val="22"/>
              </w:rPr>
              <w:t>12</w:t>
            </w:r>
          </w:p>
        </w:tc>
        <w:tc>
          <w:tcPr>
            <w:tcW w:w="980" w:type="dxa"/>
            <w:tcBorders>
              <w:top w:val="nil"/>
              <w:left w:val="nil"/>
              <w:bottom w:val="nil"/>
              <w:right w:val="nil"/>
            </w:tcBorders>
            <w:shd w:val="clear" w:color="auto" w:fill="auto"/>
            <w:noWrap/>
            <w:vAlign w:val="bottom"/>
            <w:hideMark/>
          </w:tcPr>
          <w:p w14:paraId="604E5F07" w14:textId="77777777" w:rsidR="00A618B6" w:rsidRPr="00000732" w:rsidRDefault="00A618B6" w:rsidP="00721EB0">
            <w:pPr>
              <w:jc w:val="center"/>
              <w:rPr>
                <w:color w:val="000000" w:themeColor="text1"/>
                <w:sz w:val="22"/>
                <w:szCs w:val="22"/>
              </w:rPr>
            </w:pPr>
            <w:r w:rsidRPr="00000732">
              <w:rPr>
                <w:color w:val="000000" w:themeColor="text1"/>
                <w:sz w:val="22"/>
                <w:szCs w:val="22"/>
              </w:rPr>
              <w:t>47</w:t>
            </w:r>
          </w:p>
        </w:tc>
        <w:tc>
          <w:tcPr>
            <w:tcW w:w="715" w:type="dxa"/>
            <w:tcBorders>
              <w:top w:val="nil"/>
              <w:left w:val="nil"/>
              <w:bottom w:val="nil"/>
              <w:right w:val="nil"/>
            </w:tcBorders>
            <w:shd w:val="clear" w:color="auto" w:fill="auto"/>
            <w:noWrap/>
            <w:vAlign w:val="bottom"/>
            <w:hideMark/>
          </w:tcPr>
          <w:p w14:paraId="39A07812" w14:textId="77777777" w:rsidR="00A618B6" w:rsidRPr="00000732" w:rsidRDefault="00A618B6" w:rsidP="00721EB0">
            <w:pPr>
              <w:jc w:val="center"/>
              <w:rPr>
                <w:color w:val="000000" w:themeColor="text1"/>
                <w:sz w:val="22"/>
                <w:szCs w:val="22"/>
              </w:rPr>
            </w:pPr>
            <w:r w:rsidRPr="00000732">
              <w:rPr>
                <w:color w:val="000000" w:themeColor="text1"/>
                <w:sz w:val="22"/>
                <w:szCs w:val="22"/>
              </w:rPr>
              <w:t>34</w:t>
            </w:r>
          </w:p>
        </w:tc>
        <w:tc>
          <w:tcPr>
            <w:tcW w:w="3260" w:type="dxa"/>
            <w:tcBorders>
              <w:top w:val="nil"/>
              <w:left w:val="nil"/>
              <w:bottom w:val="nil"/>
              <w:right w:val="single" w:sz="8" w:space="0" w:color="auto"/>
            </w:tcBorders>
            <w:shd w:val="clear" w:color="auto" w:fill="auto"/>
            <w:noWrap/>
            <w:vAlign w:val="bottom"/>
            <w:hideMark/>
          </w:tcPr>
          <w:p w14:paraId="5C2B0CED" w14:textId="77777777" w:rsidR="00A618B6" w:rsidRPr="00000732" w:rsidRDefault="00A618B6" w:rsidP="00721EB0">
            <w:pPr>
              <w:rPr>
                <w:color w:val="000000" w:themeColor="text1"/>
                <w:sz w:val="22"/>
                <w:szCs w:val="22"/>
              </w:rPr>
            </w:pPr>
            <w:r w:rsidRPr="00000732">
              <w:rPr>
                <w:color w:val="000000" w:themeColor="text1"/>
                <w:sz w:val="22"/>
                <w:szCs w:val="22"/>
              </w:rPr>
              <w:t>R Superior Medial Gyrus</w:t>
            </w:r>
          </w:p>
        </w:tc>
      </w:tr>
      <w:tr w:rsidR="00000732" w:rsidRPr="00000732" w14:paraId="6A42FF70" w14:textId="77777777" w:rsidTr="00721EB0">
        <w:trPr>
          <w:trHeight w:val="369"/>
        </w:trPr>
        <w:tc>
          <w:tcPr>
            <w:tcW w:w="2571" w:type="dxa"/>
            <w:tcBorders>
              <w:top w:val="nil"/>
              <w:left w:val="single" w:sz="8" w:space="0" w:color="auto"/>
              <w:bottom w:val="nil"/>
              <w:right w:val="single" w:sz="8" w:space="0" w:color="auto"/>
            </w:tcBorders>
            <w:shd w:val="clear" w:color="auto" w:fill="auto"/>
            <w:noWrap/>
            <w:vAlign w:val="center"/>
            <w:hideMark/>
          </w:tcPr>
          <w:p w14:paraId="42D74242" w14:textId="77777777" w:rsidR="00A618B6" w:rsidRPr="00000732" w:rsidRDefault="00A618B6" w:rsidP="00721EB0">
            <w:pPr>
              <w:jc w:val="both"/>
              <w:rPr>
                <w:color w:val="000000" w:themeColor="text1"/>
                <w:sz w:val="22"/>
                <w:szCs w:val="22"/>
              </w:rPr>
            </w:pPr>
            <w:r w:rsidRPr="00000732">
              <w:rPr>
                <w:color w:val="000000" w:themeColor="text1"/>
                <w:sz w:val="22"/>
                <w:szCs w:val="22"/>
              </w:rPr>
              <w:t> </w:t>
            </w:r>
          </w:p>
        </w:tc>
        <w:tc>
          <w:tcPr>
            <w:tcW w:w="1129" w:type="dxa"/>
            <w:tcBorders>
              <w:top w:val="nil"/>
              <w:left w:val="nil"/>
              <w:bottom w:val="nil"/>
              <w:right w:val="nil"/>
            </w:tcBorders>
            <w:shd w:val="clear" w:color="auto" w:fill="auto"/>
            <w:noWrap/>
            <w:vAlign w:val="center"/>
            <w:hideMark/>
          </w:tcPr>
          <w:p w14:paraId="5715AA07" w14:textId="77777777" w:rsidR="00A618B6" w:rsidRPr="00000732" w:rsidRDefault="00A618B6" w:rsidP="00721EB0">
            <w:pPr>
              <w:jc w:val="both"/>
              <w:rPr>
                <w:color w:val="000000" w:themeColor="text1"/>
                <w:sz w:val="22"/>
                <w:szCs w:val="22"/>
              </w:rPr>
            </w:pPr>
          </w:p>
        </w:tc>
        <w:tc>
          <w:tcPr>
            <w:tcW w:w="901" w:type="dxa"/>
            <w:tcBorders>
              <w:top w:val="nil"/>
              <w:left w:val="nil"/>
              <w:bottom w:val="nil"/>
              <w:right w:val="nil"/>
            </w:tcBorders>
            <w:shd w:val="clear" w:color="auto" w:fill="auto"/>
            <w:noWrap/>
            <w:vAlign w:val="bottom"/>
            <w:hideMark/>
          </w:tcPr>
          <w:p w14:paraId="7528B664" w14:textId="77777777" w:rsidR="00A618B6" w:rsidRPr="00000732" w:rsidRDefault="00A618B6" w:rsidP="00721EB0">
            <w:pPr>
              <w:jc w:val="center"/>
              <w:rPr>
                <w:color w:val="000000" w:themeColor="text1"/>
                <w:sz w:val="22"/>
                <w:szCs w:val="22"/>
              </w:rPr>
            </w:pPr>
            <w:r w:rsidRPr="00000732">
              <w:rPr>
                <w:color w:val="000000" w:themeColor="text1"/>
                <w:sz w:val="22"/>
                <w:szCs w:val="22"/>
              </w:rPr>
              <w:t>5.29</w:t>
            </w:r>
          </w:p>
        </w:tc>
        <w:tc>
          <w:tcPr>
            <w:tcW w:w="954" w:type="dxa"/>
            <w:tcBorders>
              <w:top w:val="nil"/>
              <w:left w:val="nil"/>
              <w:bottom w:val="nil"/>
              <w:right w:val="nil"/>
            </w:tcBorders>
            <w:shd w:val="clear" w:color="auto" w:fill="auto"/>
            <w:noWrap/>
            <w:vAlign w:val="bottom"/>
            <w:hideMark/>
          </w:tcPr>
          <w:p w14:paraId="35EA1117" w14:textId="77777777" w:rsidR="00A618B6" w:rsidRPr="00000732" w:rsidRDefault="00A618B6" w:rsidP="00721EB0">
            <w:pPr>
              <w:jc w:val="center"/>
              <w:rPr>
                <w:color w:val="000000" w:themeColor="text1"/>
                <w:sz w:val="22"/>
                <w:szCs w:val="22"/>
              </w:rPr>
            </w:pPr>
            <w:r w:rsidRPr="00000732">
              <w:rPr>
                <w:color w:val="000000" w:themeColor="text1"/>
                <w:sz w:val="22"/>
                <w:szCs w:val="22"/>
              </w:rPr>
              <w:t>27</w:t>
            </w:r>
          </w:p>
        </w:tc>
        <w:tc>
          <w:tcPr>
            <w:tcW w:w="980" w:type="dxa"/>
            <w:tcBorders>
              <w:top w:val="nil"/>
              <w:left w:val="nil"/>
              <w:bottom w:val="nil"/>
              <w:right w:val="nil"/>
            </w:tcBorders>
            <w:shd w:val="clear" w:color="auto" w:fill="auto"/>
            <w:noWrap/>
            <w:vAlign w:val="bottom"/>
            <w:hideMark/>
          </w:tcPr>
          <w:p w14:paraId="6F9E7572" w14:textId="77777777" w:rsidR="00A618B6" w:rsidRPr="00000732" w:rsidRDefault="00A618B6" w:rsidP="00721EB0">
            <w:pPr>
              <w:jc w:val="center"/>
              <w:rPr>
                <w:color w:val="000000" w:themeColor="text1"/>
                <w:sz w:val="22"/>
                <w:szCs w:val="22"/>
              </w:rPr>
            </w:pPr>
            <w:r w:rsidRPr="00000732">
              <w:rPr>
                <w:color w:val="000000" w:themeColor="text1"/>
                <w:sz w:val="22"/>
                <w:szCs w:val="22"/>
              </w:rPr>
              <w:t>38</w:t>
            </w:r>
          </w:p>
        </w:tc>
        <w:tc>
          <w:tcPr>
            <w:tcW w:w="715" w:type="dxa"/>
            <w:tcBorders>
              <w:top w:val="nil"/>
              <w:left w:val="nil"/>
              <w:bottom w:val="nil"/>
              <w:right w:val="nil"/>
            </w:tcBorders>
            <w:shd w:val="clear" w:color="auto" w:fill="auto"/>
            <w:noWrap/>
            <w:vAlign w:val="bottom"/>
            <w:hideMark/>
          </w:tcPr>
          <w:p w14:paraId="2D0C8B4E" w14:textId="77777777" w:rsidR="00A618B6" w:rsidRPr="00000732" w:rsidRDefault="00A618B6" w:rsidP="00721EB0">
            <w:pPr>
              <w:jc w:val="center"/>
              <w:rPr>
                <w:color w:val="000000" w:themeColor="text1"/>
                <w:sz w:val="22"/>
                <w:szCs w:val="22"/>
              </w:rPr>
            </w:pPr>
            <w:r w:rsidRPr="00000732">
              <w:rPr>
                <w:color w:val="000000" w:themeColor="text1"/>
                <w:sz w:val="22"/>
                <w:szCs w:val="22"/>
              </w:rPr>
              <w:t>43</w:t>
            </w:r>
          </w:p>
        </w:tc>
        <w:tc>
          <w:tcPr>
            <w:tcW w:w="3260" w:type="dxa"/>
            <w:tcBorders>
              <w:top w:val="nil"/>
              <w:left w:val="nil"/>
              <w:bottom w:val="nil"/>
              <w:right w:val="single" w:sz="8" w:space="0" w:color="auto"/>
            </w:tcBorders>
            <w:shd w:val="clear" w:color="auto" w:fill="auto"/>
            <w:noWrap/>
            <w:vAlign w:val="bottom"/>
            <w:hideMark/>
          </w:tcPr>
          <w:p w14:paraId="5548F099" w14:textId="77777777" w:rsidR="00A618B6" w:rsidRPr="00000732" w:rsidRDefault="00A618B6" w:rsidP="00721EB0">
            <w:pPr>
              <w:rPr>
                <w:color w:val="000000" w:themeColor="text1"/>
                <w:sz w:val="22"/>
                <w:szCs w:val="22"/>
              </w:rPr>
            </w:pPr>
            <w:r w:rsidRPr="00000732">
              <w:rPr>
                <w:color w:val="000000" w:themeColor="text1"/>
                <w:sz w:val="22"/>
                <w:szCs w:val="22"/>
              </w:rPr>
              <w:t>R Superior Frontal Gyrus</w:t>
            </w:r>
          </w:p>
        </w:tc>
      </w:tr>
      <w:tr w:rsidR="00000732" w:rsidRPr="00000732" w14:paraId="7ECFB9F6" w14:textId="77777777" w:rsidTr="00721EB0">
        <w:trPr>
          <w:trHeight w:val="369"/>
        </w:trPr>
        <w:tc>
          <w:tcPr>
            <w:tcW w:w="2571" w:type="dxa"/>
            <w:tcBorders>
              <w:top w:val="nil"/>
              <w:left w:val="single" w:sz="8" w:space="0" w:color="auto"/>
              <w:bottom w:val="nil"/>
              <w:right w:val="single" w:sz="8" w:space="0" w:color="auto"/>
            </w:tcBorders>
            <w:shd w:val="clear" w:color="auto" w:fill="auto"/>
            <w:noWrap/>
            <w:vAlign w:val="center"/>
            <w:hideMark/>
          </w:tcPr>
          <w:p w14:paraId="274E4E12" w14:textId="77777777" w:rsidR="00A618B6" w:rsidRPr="00000732" w:rsidRDefault="00A618B6" w:rsidP="00721EB0">
            <w:pPr>
              <w:jc w:val="both"/>
              <w:rPr>
                <w:color w:val="000000" w:themeColor="text1"/>
                <w:sz w:val="22"/>
                <w:szCs w:val="22"/>
              </w:rPr>
            </w:pPr>
            <w:r w:rsidRPr="00000732">
              <w:rPr>
                <w:color w:val="000000" w:themeColor="text1"/>
                <w:sz w:val="22"/>
                <w:szCs w:val="22"/>
              </w:rPr>
              <w:t> </w:t>
            </w:r>
          </w:p>
        </w:tc>
        <w:tc>
          <w:tcPr>
            <w:tcW w:w="1129" w:type="dxa"/>
            <w:tcBorders>
              <w:top w:val="nil"/>
              <w:left w:val="nil"/>
              <w:bottom w:val="nil"/>
              <w:right w:val="nil"/>
            </w:tcBorders>
            <w:shd w:val="clear" w:color="auto" w:fill="auto"/>
            <w:noWrap/>
            <w:vAlign w:val="center"/>
            <w:hideMark/>
          </w:tcPr>
          <w:p w14:paraId="0215CEFA" w14:textId="77777777" w:rsidR="00A618B6" w:rsidRPr="00000732" w:rsidRDefault="00A618B6" w:rsidP="00721EB0">
            <w:pPr>
              <w:jc w:val="center"/>
              <w:rPr>
                <w:color w:val="000000" w:themeColor="text1"/>
                <w:sz w:val="22"/>
                <w:szCs w:val="22"/>
              </w:rPr>
            </w:pPr>
            <w:r w:rsidRPr="00000732">
              <w:rPr>
                <w:color w:val="000000" w:themeColor="text1"/>
                <w:sz w:val="22"/>
                <w:szCs w:val="22"/>
              </w:rPr>
              <w:t>19</w:t>
            </w:r>
          </w:p>
        </w:tc>
        <w:tc>
          <w:tcPr>
            <w:tcW w:w="901" w:type="dxa"/>
            <w:tcBorders>
              <w:top w:val="nil"/>
              <w:left w:val="nil"/>
              <w:bottom w:val="nil"/>
              <w:right w:val="nil"/>
            </w:tcBorders>
            <w:shd w:val="clear" w:color="auto" w:fill="auto"/>
            <w:noWrap/>
            <w:vAlign w:val="bottom"/>
            <w:hideMark/>
          </w:tcPr>
          <w:p w14:paraId="19B1F668" w14:textId="77777777" w:rsidR="00A618B6" w:rsidRPr="00000732" w:rsidRDefault="00A618B6" w:rsidP="00721EB0">
            <w:pPr>
              <w:jc w:val="center"/>
              <w:rPr>
                <w:color w:val="000000" w:themeColor="text1"/>
                <w:sz w:val="22"/>
                <w:szCs w:val="22"/>
              </w:rPr>
            </w:pPr>
            <w:r w:rsidRPr="00000732">
              <w:rPr>
                <w:color w:val="000000" w:themeColor="text1"/>
                <w:sz w:val="22"/>
                <w:szCs w:val="22"/>
              </w:rPr>
              <w:t>5.38</w:t>
            </w:r>
          </w:p>
        </w:tc>
        <w:tc>
          <w:tcPr>
            <w:tcW w:w="954" w:type="dxa"/>
            <w:tcBorders>
              <w:top w:val="nil"/>
              <w:left w:val="nil"/>
              <w:bottom w:val="nil"/>
              <w:right w:val="nil"/>
            </w:tcBorders>
            <w:shd w:val="clear" w:color="auto" w:fill="auto"/>
            <w:noWrap/>
            <w:vAlign w:val="bottom"/>
            <w:hideMark/>
          </w:tcPr>
          <w:p w14:paraId="5B46C65A" w14:textId="77777777" w:rsidR="00A618B6" w:rsidRPr="00000732" w:rsidRDefault="00A618B6" w:rsidP="00721EB0">
            <w:pPr>
              <w:jc w:val="center"/>
              <w:rPr>
                <w:color w:val="000000" w:themeColor="text1"/>
                <w:sz w:val="22"/>
                <w:szCs w:val="22"/>
              </w:rPr>
            </w:pPr>
            <w:r w:rsidRPr="00000732">
              <w:rPr>
                <w:color w:val="000000" w:themeColor="text1"/>
                <w:sz w:val="22"/>
                <w:szCs w:val="22"/>
              </w:rPr>
              <w:t>-21</w:t>
            </w:r>
          </w:p>
        </w:tc>
        <w:tc>
          <w:tcPr>
            <w:tcW w:w="980" w:type="dxa"/>
            <w:tcBorders>
              <w:top w:val="nil"/>
              <w:left w:val="nil"/>
              <w:bottom w:val="nil"/>
              <w:right w:val="nil"/>
            </w:tcBorders>
            <w:shd w:val="clear" w:color="auto" w:fill="auto"/>
            <w:noWrap/>
            <w:vAlign w:val="bottom"/>
            <w:hideMark/>
          </w:tcPr>
          <w:p w14:paraId="453461FB" w14:textId="77777777" w:rsidR="00A618B6" w:rsidRPr="00000732" w:rsidRDefault="00A618B6" w:rsidP="00721EB0">
            <w:pPr>
              <w:jc w:val="center"/>
              <w:rPr>
                <w:color w:val="000000" w:themeColor="text1"/>
                <w:sz w:val="22"/>
                <w:szCs w:val="22"/>
              </w:rPr>
            </w:pPr>
            <w:r w:rsidRPr="00000732">
              <w:rPr>
                <w:color w:val="000000" w:themeColor="text1"/>
                <w:sz w:val="22"/>
                <w:szCs w:val="22"/>
              </w:rPr>
              <w:t>20</w:t>
            </w:r>
          </w:p>
        </w:tc>
        <w:tc>
          <w:tcPr>
            <w:tcW w:w="715" w:type="dxa"/>
            <w:tcBorders>
              <w:top w:val="nil"/>
              <w:left w:val="nil"/>
              <w:bottom w:val="nil"/>
              <w:right w:val="nil"/>
            </w:tcBorders>
            <w:shd w:val="clear" w:color="auto" w:fill="auto"/>
            <w:noWrap/>
            <w:vAlign w:val="bottom"/>
            <w:hideMark/>
          </w:tcPr>
          <w:p w14:paraId="059FBA9F" w14:textId="77777777" w:rsidR="00A618B6" w:rsidRPr="00000732" w:rsidRDefault="00A618B6" w:rsidP="00721EB0">
            <w:pPr>
              <w:jc w:val="center"/>
              <w:rPr>
                <w:color w:val="000000" w:themeColor="text1"/>
                <w:sz w:val="22"/>
                <w:szCs w:val="22"/>
              </w:rPr>
            </w:pPr>
            <w:r w:rsidRPr="00000732">
              <w:rPr>
                <w:color w:val="000000" w:themeColor="text1"/>
                <w:sz w:val="22"/>
                <w:szCs w:val="22"/>
              </w:rPr>
              <w:t>49</w:t>
            </w:r>
          </w:p>
        </w:tc>
        <w:tc>
          <w:tcPr>
            <w:tcW w:w="3260" w:type="dxa"/>
            <w:tcBorders>
              <w:top w:val="nil"/>
              <w:left w:val="nil"/>
              <w:bottom w:val="nil"/>
              <w:right w:val="single" w:sz="8" w:space="0" w:color="auto"/>
            </w:tcBorders>
            <w:shd w:val="clear" w:color="auto" w:fill="auto"/>
            <w:noWrap/>
            <w:vAlign w:val="bottom"/>
            <w:hideMark/>
          </w:tcPr>
          <w:p w14:paraId="5BC71078" w14:textId="77777777" w:rsidR="00A618B6" w:rsidRPr="00000732" w:rsidRDefault="00A618B6" w:rsidP="00721EB0">
            <w:pPr>
              <w:rPr>
                <w:color w:val="000000" w:themeColor="text1"/>
                <w:sz w:val="22"/>
                <w:szCs w:val="22"/>
              </w:rPr>
            </w:pPr>
            <w:r w:rsidRPr="00000732">
              <w:rPr>
                <w:color w:val="000000" w:themeColor="text1"/>
                <w:sz w:val="22"/>
                <w:szCs w:val="22"/>
              </w:rPr>
              <w:t>L Middle Frontal Gyrus</w:t>
            </w:r>
          </w:p>
        </w:tc>
      </w:tr>
      <w:tr w:rsidR="00000732" w:rsidRPr="00000732" w14:paraId="5D1EB21E" w14:textId="77777777" w:rsidTr="00721EB0">
        <w:trPr>
          <w:trHeight w:val="387"/>
        </w:trPr>
        <w:tc>
          <w:tcPr>
            <w:tcW w:w="2571" w:type="dxa"/>
            <w:tcBorders>
              <w:top w:val="nil"/>
              <w:left w:val="single" w:sz="8" w:space="0" w:color="auto"/>
              <w:bottom w:val="nil"/>
              <w:right w:val="single" w:sz="8" w:space="0" w:color="auto"/>
            </w:tcBorders>
            <w:shd w:val="clear" w:color="auto" w:fill="auto"/>
            <w:noWrap/>
            <w:vAlign w:val="bottom"/>
            <w:hideMark/>
          </w:tcPr>
          <w:p w14:paraId="021E0191"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tcBorders>
              <w:top w:val="nil"/>
              <w:left w:val="nil"/>
              <w:bottom w:val="nil"/>
              <w:right w:val="nil"/>
            </w:tcBorders>
            <w:shd w:val="clear" w:color="auto" w:fill="auto"/>
            <w:noWrap/>
            <w:vAlign w:val="center"/>
            <w:hideMark/>
          </w:tcPr>
          <w:p w14:paraId="542EBA11" w14:textId="77777777" w:rsidR="00A618B6" w:rsidRPr="00000732" w:rsidRDefault="00A618B6" w:rsidP="00721EB0">
            <w:pPr>
              <w:rPr>
                <w:color w:val="000000" w:themeColor="text1"/>
                <w:sz w:val="22"/>
                <w:szCs w:val="22"/>
              </w:rPr>
            </w:pPr>
          </w:p>
        </w:tc>
        <w:tc>
          <w:tcPr>
            <w:tcW w:w="901" w:type="dxa"/>
            <w:tcBorders>
              <w:top w:val="nil"/>
              <w:left w:val="nil"/>
              <w:bottom w:val="nil"/>
              <w:right w:val="nil"/>
            </w:tcBorders>
            <w:shd w:val="clear" w:color="auto" w:fill="auto"/>
            <w:noWrap/>
            <w:vAlign w:val="bottom"/>
            <w:hideMark/>
          </w:tcPr>
          <w:p w14:paraId="1FA50655" w14:textId="77777777" w:rsidR="00A618B6" w:rsidRPr="00000732" w:rsidRDefault="00A618B6" w:rsidP="00721EB0">
            <w:pPr>
              <w:jc w:val="center"/>
              <w:rPr>
                <w:color w:val="000000" w:themeColor="text1"/>
                <w:sz w:val="22"/>
                <w:szCs w:val="22"/>
              </w:rPr>
            </w:pPr>
            <w:r w:rsidRPr="00000732">
              <w:rPr>
                <w:color w:val="000000" w:themeColor="text1"/>
                <w:sz w:val="22"/>
                <w:szCs w:val="22"/>
              </w:rPr>
              <w:t>3.6</w:t>
            </w:r>
          </w:p>
        </w:tc>
        <w:tc>
          <w:tcPr>
            <w:tcW w:w="954" w:type="dxa"/>
            <w:tcBorders>
              <w:top w:val="nil"/>
              <w:left w:val="nil"/>
              <w:bottom w:val="nil"/>
              <w:right w:val="nil"/>
            </w:tcBorders>
            <w:shd w:val="clear" w:color="auto" w:fill="auto"/>
            <w:noWrap/>
            <w:vAlign w:val="bottom"/>
            <w:hideMark/>
          </w:tcPr>
          <w:p w14:paraId="18F0A16E" w14:textId="77777777" w:rsidR="00A618B6" w:rsidRPr="00000732" w:rsidRDefault="00A618B6" w:rsidP="00721EB0">
            <w:pPr>
              <w:jc w:val="center"/>
              <w:rPr>
                <w:color w:val="000000" w:themeColor="text1"/>
                <w:sz w:val="22"/>
                <w:szCs w:val="22"/>
              </w:rPr>
            </w:pPr>
            <w:r w:rsidRPr="00000732">
              <w:rPr>
                <w:color w:val="000000" w:themeColor="text1"/>
                <w:sz w:val="22"/>
                <w:szCs w:val="22"/>
              </w:rPr>
              <w:t>-30</w:t>
            </w:r>
          </w:p>
        </w:tc>
        <w:tc>
          <w:tcPr>
            <w:tcW w:w="980" w:type="dxa"/>
            <w:tcBorders>
              <w:top w:val="nil"/>
              <w:left w:val="nil"/>
              <w:bottom w:val="nil"/>
              <w:right w:val="nil"/>
            </w:tcBorders>
            <w:shd w:val="clear" w:color="auto" w:fill="auto"/>
            <w:noWrap/>
            <w:vAlign w:val="bottom"/>
            <w:hideMark/>
          </w:tcPr>
          <w:p w14:paraId="626DB56D" w14:textId="77777777" w:rsidR="00A618B6" w:rsidRPr="00000732" w:rsidRDefault="00A618B6" w:rsidP="00721EB0">
            <w:pPr>
              <w:jc w:val="center"/>
              <w:rPr>
                <w:color w:val="000000" w:themeColor="text1"/>
                <w:sz w:val="22"/>
                <w:szCs w:val="22"/>
              </w:rPr>
            </w:pPr>
            <w:r w:rsidRPr="00000732">
              <w:rPr>
                <w:color w:val="000000" w:themeColor="text1"/>
                <w:sz w:val="22"/>
                <w:szCs w:val="22"/>
              </w:rPr>
              <w:t>26</w:t>
            </w:r>
          </w:p>
        </w:tc>
        <w:tc>
          <w:tcPr>
            <w:tcW w:w="715" w:type="dxa"/>
            <w:tcBorders>
              <w:top w:val="nil"/>
              <w:left w:val="nil"/>
              <w:bottom w:val="nil"/>
              <w:right w:val="nil"/>
            </w:tcBorders>
            <w:shd w:val="clear" w:color="auto" w:fill="auto"/>
            <w:noWrap/>
            <w:vAlign w:val="bottom"/>
            <w:hideMark/>
          </w:tcPr>
          <w:p w14:paraId="25D606D8" w14:textId="77777777" w:rsidR="00A618B6" w:rsidRPr="00000732" w:rsidRDefault="00A618B6" w:rsidP="00721EB0">
            <w:pPr>
              <w:jc w:val="center"/>
              <w:rPr>
                <w:color w:val="000000" w:themeColor="text1"/>
                <w:sz w:val="22"/>
                <w:szCs w:val="22"/>
              </w:rPr>
            </w:pPr>
            <w:r w:rsidRPr="00000732">
              <w:rPr>
                <w:color w:val="000000" w:themeColor="text1"/>
                <w:sz w:val="22"/>
                <w:szCs w:val="22"/>
              </w:rPr>
              <w:t>46</w:t>
            </w:r>
          </w:p>
        </w:tc>
        <w:tc>
          <w:tcPr>
            <w:tcW w:w="3260" w:type="dxa"/>
            <w:tcBorders>
              <w:top w:val="nil"/>
              <w:left w:val="nil"/>
              <w:bottom w:val="nil"/>
              <w:right w:val="single" w:sz="8" w:space="0" w:color="auto"/>
            </w:tcBorders>
            <w:shd w:val="clear" w:color="auto" w:fill="auto"/>
            <w:noWrap/>
            <w:vAlign w:val="bottom"/>
            <w:hideMark/>
          </w:tcPr>
          <w:p w14:paraId="1ED143B1" w14:textId="77777777" w:rsidR="00A618B6" w:rsidRPr="00000732" w:rsidRDefault="00A618B6" w:rsidP="00721EB0">
            <w:pPr>
              <w:rPr>
                <w:color w:val="000000" w:themeColor="text1"/>
                <w:sz w:val="22"/>
                <w:szCs w:val="22"/>
              </w:rPr>
            </w:pPr>
            <w:r w:rsidRPr="00000732">
              <w:rPr>
                <w:color w:val="000000" w:themeColor="text1"/>
                <w:sz w:val="22"/>
                <w:szCs w:val="22"/>
              </w:rPr>
              <w:t>L Middle Frontal Gyrus</w:t>
            </w:r>
          </w:p>
        </w:tc>
      </w:tr>
      <w:tr w:rsidR="00000732" w:rsidRPr="00000732" w14:paraId="277B53D5" w14:textId="77777777" w:rsidTr="00721EB0">
        <w:trPr>
          <w:trHeight w:val="406"/>
        </w:trPr>
        <w:tc>
          <w:tcPr>
            <w:tcW w:w="2571" w:type="dxa"/>
            <w:tcBorders>
              <w:top w:val="nil"/>
              <w:left w:val="single" w:sz="8" w:space="0" w:color="auto"/>
              <w:bottom w:val="single" w:sz="8" w:space="0" w:color="auto"/>
              <w:right w:val="single" w:sz="8" w:space="0" w:color="auto"/>
            </w:tcBorders>
            <w:shd w:val="clear" w:color="auto" w:fill="auto"/>
            <w:noWrap/>
            <w:vAlign w:val="bottom"/>
            <w:hideMark/>
          </w:tcPr>
          <w:p w14:paraId="7DA41A69"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tcBorders>
              <w:top w:val="nil"/>
              <w:left w:val="nil"/>
              <w:bottom w:val="single" w:sz="8" w:space="0" w:color="auto"/>
              <w:right w:val="nil"/>
            </w:tcBorders>
            <w:shd w:val="clear" w:color="auto" w:fill="auto"/>
            <w:noWrap/>
            <w:vAlign w:val="center"/>
            <w:hideMark/>
          </w:tcPr>
          <w:p w14:paraId="1B963578" w14:textId="77777777" w:rsidR="00A618B6" w:rsidRPr="00000732" w:rsidRDefault="00A618B6" w:rsidP="00721EB0">
            <w:pPr>
              <w:rPr>
                <w:color w:val="000000" w:themeColor="text1"/>
              </w:rPr>
            </w:pPr>
            <w:r w:rsidRPr="00000732">
              <w:rPr>
                <w:color w:val="000000" w:themeColor="text1"/>
              </w:rPr>
              <w:t> </w:t>
            </w:r>
          </w:p>
        </w:tc>
        <w:tc>
          <w:tcPr>
            <w:tcW w:w="901" w:type="dxa"/>
            <w:tcBorders>
              <w:top w:val="nil"/>
              <w:left w:val="nil"/>
              <w:bottom w:val="single" w:sz="8" w:space="0" w:color="auto"/>
              <w:right w:val="nil"/>
            </w:tcBorders>
            <w:shd w:val="clear" w:color="auto" w:fill="auto"/>
            <w:vAlign w:val="center"/>
            <w:hideMark/>
          </w:tcPr>
          <w:p w14:paraId="6C8DF1DE"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954" w:type="dxa"/>
            <w:tcBorders>
              <w:top w:val="nil"/>
              <w:left w:val="nil"/>
              <w:bottom w:val="single" w:sz="8" w:space="0" w:color="auto"/>
              <w:right w:val="nil"/>
            </w:tcBorders>
            <w:shd w:val="clear" w:color="auto" w:fill="auto"/>
            <w:vAlign w:val="center"/>
            <w:hideMark/>
          </w:tcPr>
          <w:p w14:paraId="1C84B11C"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980" w:type="dxa"/>
            <w:tcBorders>
              <w:top w:val="nil"/>
              <w:left w:val="nil"/>
              <w:bottom w:val="single" w:sz="8" w:space="0" w:color="auto"/>
              <w:right w:val="nil"/>
            </w:tcBorders>
            <w:shd w:val="clear" w:color="auto" w:fill="auto"/>
            <w:vAlign w:val="center"/>
            <w:hideMark/>
          </w:tcPr>
          <w:p w14:paraId="298B4289"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715" w:type="dxa"/>
            <w:tcBorders>
              <w:top w:val="nil"/>
              <w:left w:val="nil"/>
              <w:bottom w:val="single" w:sz="8" w:space="0" w:color="auto"/>
              <w:right w:val="nil"/>
            </w:tcBorders>
            <w:shd w:val="clear" w:color="auto" w:fill="auto"/>
            <w:vAlign w:val="center"/>
            <w:hideMark/>
          </w:tcPr>
          <w:p w14:paraId="5E84408F"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3260" w:type="dxa"/>
            <w:tcBorders>
              <w:top w:val="nil"/>
              <w:left w:val="nil"/>
              <w:bottom w:val="single" w:sz="8" w:space="0" w:color="auto"/>
              <w:right w:val="single" w:sz="8" w:space="0" w:color="auto"/>
            </w:tcBorders>
            <w:shd w:val="clear" w:color="auto" w:fill="auto"/>
            <w:noWrap/>
            <w:vAlign w:val="center"/>
            <w:hideMark/>
          </w:tcPr>
          <w:p w14:paraId="12AD9009" w14:textId="77777777" w:rsidR="00A618B6" w:rsidRPr="00000732" w:rsidRDefault="00A618B6" w:rsidP="00721EB0">
            <w:pPr>
              <w:rPr>
                <w:color w:val="000000" w:themeColor="text1"/>
                <w:sz w:val="22"/>
                <w:szCs w:val="22"/>
              </w:rPr>
            </w:pPr>
            <w:r w:rsidRPr="00000732">
              <w:rPr>
                <w:color w:val="000000" w:themeColor="text1"/>
                <w:sz w:val="22"/>
                <w:szCs w:val="22"/>
              </w:rPr>
              <w:t> </w:t>
            </w:r>
          </w:p>
        </w:tc>
      </w:tr>
      <w:tr w:rsidR="00000732" w:rsidRPr="00000732" w14:paraId="1BB7D93D" w14:textId="77777777" w:rsidTr="00721EB0">
        <w:trPr>
          <w:trHeight w:val="1052"/>
        </w:trPr>
        <w:tc>
          <w:tcPr>
            <w:tcW w:w="2571" w:type="dxa"/>
            <w:tcBorders>
              <w:top w:val="nil"/>
              <w:left w:val="single" w:sz="8" w:space="0" w:color="auto"/>
              <w:bottom w:val="nil"/>
              <w:right w:val="single" w:sz="8" w:space="0" w:color="auto"/>
            </w:tcBorders>
            <w:shd w:val="clear" w:color="auto" w:fill="auto"/>
            <w:noWrap/>
            <w:vAlign w:val="center"/>
            <w:hideMark/>
          </w:tcPr>
          <w:p w14:paraId="414BCC73" w14:textId="77777777" w:rsidR="00A618B6" w:rsidRPr="00000732" w:rsidRDefault="00A618B6" w:rsidP="00721EB0">
            <w:pPr>
              <w:jc w:val="both"/>
              <w:rPr>
                <w:b/>
                <w:bCs/>
                <w:color w:val="000000" w:themeColor="text1"/>
                <w:sz w:val="22"/>
                <w:szCs w:val="22"/>
              </w:rPr>
            </w:pPr>
            <w:r w:rsidRPr="00000732">
              <w:rPr>
                <w:b/>
                <w:bCs/>
                <w:color w:val="000000" w:themeColor="text1"/>
                <w:sz w:val="22"/>
                <w:szCs w:val="22"/>
              </w:rPr>
              <w:t xml:space="preserve">Contextual    </w:t>
            </w:r>
          </w:p>
          <w:p w14:paraId="13EF28DA" w14:textId="77777777" w:rsidR="00A618B6" w:rsidRPr="00000732" w:rsidRDefault="00A618B6" w:rsidP="00721EB0">
            <w:pPr>
              <w:jc w:val="both"/>
              <w:rPr>
                <w:b/>
                <w:bCs/>
                <w:color w:val="000000" w:themeColor="text1"/>
                <w:sz w:val="22"/>
                <w:szCs w:val="22"/>
              </w:rPr>
            </w:pPr>
            <w:r w:rsidRPr="00000732">
              <w:rPr>
                <w:b/>
                <w:bCs/>
                <w:color w:val="000000" w:themeColor="text1"/>
                <w:sz w:val="22"/>
                <w:szCs w:val="22"/>
              </w:rPr>
              <w:t>control demands</w:t>
            </w:r>
          </w:p>
        </w:tc>
        <w:tc>
          <w:tcPr>
            <w:tcW w:w="1129" w:type="dxa"/>
            <w:vMerge w:val="restart"/>
            <w:tcBorders>
              <w:top w:val="nil"/>
              <w:left w:val="nil"/>
              <w:bottom w:val="nil"/>
              <w:right w:val="nil"/>
            </w:tcBorders>
            <w:shd w:val="clear" w:color="auto" w:fill="auto"/>
            <w:noWrap/>
            <w:vAlign w:val="center"/>
            <w:hideMark/>
          </w:tcPr>
          <w:p w14:paraId="58FEFB33" w14:textId="77777777" w:rsidR="00A618B6" w:rsidRPr="00000732" w:rsidRDefault="00A618B6" w:rsidP="00721EB0">
            <w:pPr>
              <w:jc w:val="center"/>
              <w:rPr>
                <w:color w:val="000000" w:themeColor="text1"/>
                <w:sz w:val="22"/>
                <w:szCs w:val="22"/>
              </w:rPr>
            </w:pPr>
            <w:r w:rsidRPr="00000732">
              <w:rPr>
                <w:color w:val="000000" w:themeColor="text1"/>
                <w:sz w:val="22"/>
                <w:szCs w:val="22"/>
              </w:rPr>
              <w:t>35</w:t>
            </w:r>
          </w:p>
        </w:tc>
        <w:tc>
          <w:tcPr>
            <w:tcW w:w="901" w:type="dxa"/>
            <w:vMerge w:val="restart"/>
            <w:tcBorders>
              <w:top w:val="nil"/>
              <w:left w:val="nil"/>
              <w:bottom w:val="nil"/>
              <w:right w:val="nil"/>
            </w:tcBorders>
            <w:shd w:val="clear" w:color="auto" w:fill="auto"/>
            <w:vAlign w:val="center"/>
            <w:hideMark/>
          </w:tcPr>
          <w:p w14:paraId="48F7C2B9" w14:textId="77777777" w:rsidR="00A618B6" w:rsidRPr="00000732" w:rsidRDefault="00A618B6" w:rsidP="00721EB0">
            <w:pPr>
              <w:jc w:val="center"/>
              <w:rPr>
                <w:color w:val="000000" w:themeColor="text1"/>
                <w:sz w:val="22"/>
                <w:szCs w:val="22"/>
              </w:rPr>
            </w:pPr>
            <w:r w:rsidRPr="00000732">
              <w:rPr>
                <w:color w:val="000000" w:themeColor="text1"/>
                <w:sz w:val="22"/>
                <w:szCs w:val="22"/>
              </w:rPr>
              <w:t>4.69</w:t>
            </w:r>
          </w:p>
        </w:tc>
        <w:tc>
          <w:tcPr>
            <w:tcW w:w="954" w:type="dxa"/>
            <w:vMerge w:val="restart"/>
            <w:tcBorders>
              <w:top w:val="nil"/>
              <w:left w:val="nil"/>
              <w:bottom w:val="nil"/>
              <w:right w:val="nil"/>
            </w:tcBorders>
            <w:shd w:val="clear" w:color="auto" w:fill="auto"/>
            <w:vAlign w:val="center"/>
            <w:hideMark/>
          </w:tcPr>
          <w:p w14:paraId="63F5FBF6" w14:textId="77777777" w:rsidR="00A618B6" w:rsidRPr="00000732" w:rsidRDefault="00A618B6" w:rsidP="00721EB0">
            <w:pPr>
              <w:jc w:val="center"/>
              <w:rPr>
                <w:color w:val="000000" w:themeColor="text1"/>
                <w:sz w:val="22"/>
                <w:szCs w:val="22"/>
              </w:rPr>
            </w:pPr>
            <w:r w:rsidRPr="00000732">
              <w:rPr>
                <w:color w:val="000000" w:themeColor="text1"/>
                <w:sz w:val="22"/>
                <w:szCs w:val="22"/>
              </w:rPr>
              <w:t>-36</w:t>
            </w:r>
          </w:p>
        </w:tc>
        <w:tc>
          <w:tcPr>
            <w:tcW w:w="980" w:type="dxa"/>
            <w:vMerge w:val="restart"/>
            <w:tcBorders>
              <w:top w:val="nil"/>
              <w:left w:val="nil"/>
              <w:bottom w:val="nil"/>
              <w:right w:val="nil"/>
            </w:tcBorders>
            <w:shd w:val="clear" w:color="auto" w:fill="auto"/>
            <w:vAlign w:val="center"/>
            <w:hideMark/>
          </w:tcPr>
          <w:p w14:paraId="6ECFF484" w14:textId="77777777" w:rsidR="00A618B6" w:rsidRPr="00000732" w:rsidRDefault="00A618B6" w:rsidP="00721EB0">
            <w:pPr>
              <w:jc w:val="center"/>
              <w:rPr>
                <w:color w:val="000000" w:themeColor="text1"/>
                <w:sz w:val="22"/>
                <w:szCs w:val="22"/>
              </w:rPr>
            </w:pPr>
            <w:r w:rsidRPr="00000732">
              <w:rPr>
                <w:color w:val="000000" w:themeColor="text1"/>
                <w:sz w:val="22"/>
                <w:szCs w:val="22"/>
              </w:rPr>
              <w:t>-94</w:t>
            </w:r>
          </w:p>
        </w:tc>
        <w:tc>
          <w:tcPr>
            <w:tcW w:w="715" w:type="dxa"/>
            <w:vMerge w:val="restart"/>
            <w:tcBorders>
              <w:top w:val="nil"/>
              <w:left w:val="nil"/>
              <w:bottom w:val="nil"/>
              <w:right w:val="nil"/>
            </w:tcBorders>
            <w:shd w:val="clear" w:color="auto" w:fill="auto"/>
            <w:vAlign w:val="center"/>
            <w:hideMark/>
          </w:tcPr>
          <w:p w14:paraId="3AE4583A" w14:textId="77777777" w:rsidR="00A618B6" w:rsidRPr="00000732" w:rsidRDefault="00A618B6" w:rsidP="00721EB0">
            <w:pPr>
              <w:jc w:val="center"/>
              <w:rPr>
                <w:color w:val="000000" w:themeColor="text1"/>
                <w:sz w:val="22"/>
                <w:szCs w:val="22"/>
              </w:rPr>
            </w:pPr>
            <w:r w:rsidRPr="00000732">
              <w:rPr>
                <w:color w:val="000000" w:themeColor="text1"/>
                <w:sz w:val="22"/>
                <w:szCs w:val="22"/>
              </w:rPr>
              <w:t>-11</w:t>
            </w:r>
          </w:p>
        </w:tc>
        <w:tc>
          <w:tcPr>
            <w:tcW w:w="3260" w:type="dxa"/>
            <w:vMerge w:val="restart"/>
            <w:tcBorders>
              <w:top w:val="nil"/>
              <w:left w:val="nil"/>
              <w:bottom w:val="nil"/>
              <w:right w:val="single" w:sz="8" w:space="0" w:color="auto"/>
            </w:tcBorders>
            <w:shd w:val="clear" w:color="auto" w:fill="auto"/>
            <w:noWrap/>
            <w:vAlign w:val="center"/>
            <w:hideMark/>
          </w:tcPr>
          <w:p w14:paraId="65196EAD" w14:textId="77777777" w:rsidR="00A618B6" w:rsidRPr="00000732" w:rsidRDefault="00A618B6" w:rsidP="00721EB0">
            <w:pPr>
              <w:jc w:val="both"/>
              <w:rPr>
                <w:color w:val="000000" w:themeColor="text1"/>
                <w:sz w:val="22"/>
                <w:szCs w:val="22"/>
              </w:rPr>
            </w:pPr>
            <w:r w:rsidRPr="00000732">
              <w:rPr>
                <w:color w:val="000000" w:themeColor="text1"/>
                <w:sz w:val="22"/>
                <w:szCs w:val="22"/>
              </w:rPr>
              <w:t>L Area hOc3v [V3v]</w:t>
            </w:r>
          </w:p>
        </w:tc>
      </w:tr>
      <w:tr w:rsidR="00000732" w:rsidRPr="00000732" w14:paraId="0E51EB4B" w14:textId="77777777" w:rsidTr="00721EB0">
        <w:trPr>
          <w:trHeight w:val="738"/>
        </w:trPr>
        <w:tc>
          <w:tcPr>
            <w:tcW w:w="2571" w:type="dxa"/>
            <w:tcBorders>
              <w:top w:val="nil"/>
              <w:left w:val="single" w:sz="8" w:space="0" w:color="auto"/>
              <w:bottom w:val="nil"/>
              <w:right w:val="single" w:sz="8" w:space="0" w:color="auto"/>
            </w:tcBorders>
            <w:shd w:val="clear" w:color="auto" w:fill="auto"/>
            <w:vAlign w:val="center"/>
            <w:hideMark/>
          </w:tcPr>
          <w:p w14:paraId="7715AC55" w14:textId="77777777" w:rsidR="00A618B6" w:rsidRPr="00000732" w:rsidRDefault="00A618B6" w:rsidP="00721EB0">
            <w:pPr>
              <w:rPr>
                <w:i/>
                <w:iCs/>
                <w:color w:val="000000" w:themeColor="text1"/>
                <w:sz w:val="22"/>
                <w:szCs w:val="22"/>
              </w:rPr>
            </w:pPr>
            <w:r w:rsidRPr="00000732">
              <w:rPr>
                <w:i/>
                <w:iCs/>
                <w:color w:val="000000" w:themeColor="text1"/>
                <w:sz w:val="22"/>
                <w:szCs w:val="22"/>
              </w:rPr>
              <w:t>HIC-L1 naming &gt; LIC-L1 naming</w:t>
            </w:r>
          </w:p>
        </w:tc>
        <w:tc>
          <w:tcPr>
            <w:tcW w:w="1129" w:type="dxa"/>
            <w:vMerge/>
            <w:tcBorders>
              <w:top w:val="nil"/>
              <w:left w:val="nil"/>
              <w:bottom w:val="nil"/>
              <w:right w:val="nil"/>
            </w:tcBorders>
            <w:vAlign w:val="center"/>
            <w:hideMark/>
          </w:tcPr>
          <w:p w14:paraId="15813B68" w14:textId="77777777" w:rsidR="00A618B6" w:rsidRPr="00000732" w:rsidRDefault="00A618B6" w:rsidP="00721EB0">
            <w:pPr>
              <w:rPr>
                <w:color w:val="000000" w:themeColor="text1"/>
                <w:sz w:val="22"/>
                <w:szCs w:val="22"/>
              </w:rPr>
            </w:pPr>
          </w:p>
        </w:tc>
        <w:tc>
          <w:tcPr>
            <w:tcW w:w="901" w:type="dxa"/>
            <w:vMerge/>
            <w:tcBorders>
              <w:top w:val="nil"/>
              <w:left w:val="nil"/>
              <w:bottom w:val="nil"/>
              <w:right w:val="nil"/>
            </w:tcBorders>
            <w:vAlign w:val="center"/>
            <w:hideMark/>
          </w:tcPr>
          <w:p w14:paraId="19D0C872" w14:textId="77777777" w:rsidR="00A618B6" w:rsidRPr="00000732" w:rsidRDefault="00A618B6" w:rsidP="00721EB0">
            <w:pPr>
              <w:rPr>
                <w:color w:val="000000" w:themeColor="text1"/>
                <w:sz w:val="22"/>
                <w:szCs w:val="22"/>
              </w:rPr>
            </w:pPr>
          </w:p>
        </w:tc>
        <w:tc>
          <w:tcPr>
            <w:tcW w:w="954" w:type="dxa"/>
            <w:vMerge/>
            <w:tcBorders>
              <w:top w:val="nil"/>
              <w:left w:val="nil"/>
              <w:bottom w:val="nil"/>
              <w:right w:val="nil"/>
            </w:tcBorders>
            <w:vAlign w:val="center"/>
            <w:hideMark/>
          </w:tcPr>
          <w:p w14:paraId="79A671B6" w14:textId="77777777" w:rsidR="00A618B6" w:rsidRPr="00000732" w:rsidRDefault="00A618B6" w:rsidP="00721EB0">
            <w:pPr>
              <w:rPr>
                <w:color w:val="000000" w:themeColor="text1"/>
                <w:sz w:val="22"/>
                <w:szCs w:val="22"/>
              </w:rPr>
            </w:pPr>
          </w:p>
        </w:tc>
        <w:tc>
          <w:tcPr>
            <w:tcW w:w="980" w:type="dxa"/>
            <w:vMerge/>
            <w:tcBorders>
              <w:top w:val="nil"/>
              <w:left w:val="nil"/>
              <w:bottom w:val="nil"/>
              <w:right w:val="nil"/>
            </w:tcBorders>
            <w:vAlign w:val="center"/>
            <w:hideMark/>
          </w:tcPr>
          <w:p w14:paraId="01654B15" w14:textId="77777777" w:rsidR="00A618B6" w:rsidRPr="00000732" w:rsidRDefault="00A618B6" w:rsidP="00721EB0">
            <w:pPr>
              <w:rPr>
                <w:color w:val="000000" w:themeColor="text1"/>
                <w:sz w:val="22"/>
                <w:szCs w:val="22"/>
              </w:rPr>
            </w:pPr>
          </w:p>
        </w:tc>
        <w:tc>
          <w:tcPr>
            <w:tcW w:w="715" w:type="dxa"/>
            <w:vMerge/>
            <w:tcBorders>
              <w:top w:val="nil"/>
              <w:left w:val="nil"/>
              <w:bottom w:val="nil"/>
              <w:right w:val="nil"/>
            </w:tcBorders>
            <w:vAlign w:val="center"/>
            <w:hideMark/>
          </w:tcPr>
          <w:p w14:paraId="25FE10C3" w14:textId="77777777" w:rsidR="00A618B6" w:rsidRPr="00000732" w:rsidRDefault="00A618B6" w:rsidP="00721EB0">
            <w:pPr>
              <w:rPr>
                <w:color w:val="000000" w:themeColor="text1"/>
                <w:sz w:val="22"/>
                <w:szCs w:val="22"/>
              </w:rPr>
            </w:pPr>
          </w:p>
        </w:tc>
        <w:tc>
          <w:tcPr>
            <w:tcW w:w="3260" w:type="dxa"/>
            <w:vMerge/>
            <w:tcBorders>
              <w:top w:val="nil"/>
              <w:left w:val="nil"/>
              <w:bottom w:val="nil"/>
              <w:right w:val="single" w:sz="8" w:space="0" w:color="auto"/>
            </w:tcBorders>
            <w:vAlign w:val="center"/>
            <w:hideMark/>
          </w:tcPr>
          <w:p w14:paraId="1ED5E228" w14:textId="77777777" w:rsidR="00A618B6" w:rsidRPr="00000732" w:rsidRDefault="00A618B6" w:rsidP="00721EB0">
            <w:pPr>
              <w:rPr>
                <w:color w:val="000000" w:themeColor="text1"/>
                <w:sz w:val="22"/>
                <w:szCs w:val="22"/>
              </w:rPr>
            </w:pPr>
          </w:p>
        </w:tc>
      </w:tr>
      <w:tr w:rsidR="00000732" w:rsidRPr="00000732" w14:paraId="4669EAA3" w14:textId="77777777" w:rsidTr="00721EB0">
        <w:trPr>
          <w:trHeight w:val="369"/>
        </w:trPr>
        <w:tc>
          <w:tcPr>
            <w:tcW w:w="2571" w:type="dxa"/>
            <w:tcBorders>
              <w:top w:val="nil"/>
              <w:left w:val="single" w:sz="8" w:space="0" w:color="auto"/>
              <w:bottom w:val="nil"/>
              <w:right w:val="single" w:sz="8" w:space="0" w:color="auto"/>
            </w:tcBorders>
            <w:shd w:val="clear" w:color="auto" w:fill="auto"/>
            <w:vAlign w:val="center"/>
            <w:hideMark/>
          </w:tcPr>
          <w:p w14:paraId="77BC5467"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vMerge/>
            <w:tcBorders>
              <w:top w:val="nil"/>
              <w:left w:val="nil"/>
              <w:bottom w:val="nil"/>
              <w:right w:val="nil"/>
            </w:tcBorders>
            <w:vAlign w:val="center"/>
            <w:hideMark/>
          </w:tcPr>
          <w:p w14:paraId="0EFEE5CD" w14:textId="77777777" w:rsidR="00A618B6" w:rsidRPr="00000732" w:rsidRDefault="00A618B6" w:rsidP="00721EB0">
            <w:pPr>
              <w:rPr>
                <w:color w:val="000000" w:themeColor="text1"/>
                <w:sz w:val="22"/>
                <w:szCs w:val="22"/>
              </w:rPr>
            </w:pPr>
          </w:p>
        </w:tc>
        <w:tc>
          <w:tcPr>
            <w:tcW w:w="901" w:type="dxa"/>
            <w:vMerge/>
            <w:tcBorders>
              <w:top w:val="nil"/>
              <w:left w:val="nil"/>
              <w:bottom w:val="nil"/>
              <w:right w:val="nil"/>
            </w:tcBorders>
            <w:vAlign w:val="center"/>
            <w:hideMark/>
          </w:tcPr>
          <w:p w14:paraId="63C29468" w14:textId="77777777" w:rsidR="00A618B6" w:rsidRPr="00000732" w:rsidRDefault="00A618B6" w:rsidP="00721EB0">
            <w:pPr>
              <w:rPr>
                <w:color w:val="000000" w:themeColor="text1"/>
                <w:sz w:val="22"/>
                <w:szCs w:val="22"/>
              </w:rPr>
            </w:pPr>
          </w:p>
        </w:tc>
        <w:tc>
          <w:tcPr>
            <w:tcW w:w="954" w:type="dxa"/>
            <w:vMerge/>
            <w:tcBorders>
              <w:top w:val="nil"/>
              <w:left w:val="nil"/>
              <w:bottom w:val="nil"/>
              <w:right w:val="nil"/>
            </w:tcBorders>
            <w:vAlign w:val="center"/>
            <w:hideMark/>
          </w:tcPr>
          <w:p w14:paraId="3AC436B1" w14:textId="77777777" w:rsidR="00A618B6" w:rsidRPr="00000732" w:rsidRDefault="00A618B6" w:rsidP="00721EB0">
            <w:pPr>
              <w:rPr>
                <w:color w:val="000000" w:themeColor="text1"/>
                <w:sz w:val="22"/>
                <w:szCs w:val="22"/>
              </w:rPr>
            </w:pPr>
          </w:p>
        </w:tc>
        <w:tc>
          <w:tcPr>
            <w:tcW w:w="980" w:type="dxa"/>
            <w:vMerge/>
            <w:tcBorders>
              <w:top w:val="nil"/>
              <w:left w:val="nil"/>
              <w:bottom w:val="nil"/>
              <w:right w:val="nil"/>
            </w:tcBorders>
            <w:vAlign w:val="center"/>
            <w:hideMark/>
          </w:tcPr>
          <w:p w14:paraId="14730722" w14:textId="77777777" w:rsidR="00A618B6" w:rsidRPr="00000732" w:rsidRDefault="00A618B6" w:rsidP="00721EB0">
            <w:pPr>
              <w:rPr>
                <w:color w:val="000000" w:themeColor="text1"/>
                <w:sz w:val="22"/>
                <w:szCs w:val="22"/>
              </w:rPr>
            </w:pPr>
          </w:p>
        </w:tc>
        <w:tc>
          <w:tcPr>
            <w:tcW w:w="715" w:type="dxa"/>
            <w:vMerge/>
            <w:tcBorders>
              <w:top w:val="nil"/>
              <w:left w:val="nil"/>
              <w:bottom w:val="nil"/>
              <w:right w:val="nil"/>
            </w:tcBorders>
            <w:vAlign w:val="center"/>
            <w:hideMark/>
          </w:tcPr>
          <w:p w14:paraId="1BE56D3C" w14:textId="77777777" w:rsidR="00A618B6" w:rsidRPr="00000732" w:rsidRDefault="00A618B6" w:rsidP="00721EB0">
            <w:pPr>
              <w:rPr>
                <w:color w:val="000000" w:themeColor="text1"/>
                <w:sz w:val="22"/>
                <w:szCs w:val="22"/>
              </w:rPr>
            </w:pPr>
          </w:p>
        </w:tc>
        <w:tc>
          <w:tcPr>
            <w:tcW w:w="3260" w:type="dxa"/>
            <w:vMerge/>
            <w:tcBorders>
              <w:top w:val="nil"/>
              <w:left w:val="nil"/>
              <w:bottom w:val="nil"/>
              <w:right w:val="single" w:sz="8" w:space="0" w:color="auto"/>
            </w:tcBorders>
            <w:vAlign w:val="center"/>
            <w:hideMark/>
          </w:tcPr>
          <w:p w14:paraId="4B9C4E05" w14:textId="77777777" w:rsidR="00A618B6" w:rsidRPr="00000732" w:rsidRDefault="00A618B6" w:rsidP="00721EB0">
            <w:pPr>
              <w:rPr>
                <w:color w:val="000000" w:themeColor="text1"/>
                <w:sz w:val="22"/>
                <w:szCs w:val="22"/>
              </w:rPr>
            </w:pPr>
          </w:p>
        </w:tc>
      </w:tr>
      <w:tr w:rsidR="00000732" w:rsidRPr="00000732" w14:paraId="61FDD85E" w14:textId="77777777" w:rsidTr="00721EB0">
        <w:trPr>
          <w:trHeight w:val="387"/>
        </w:trPr>
        <w:tc>
          <w:tcPr>
            <w:tcW w:w="2571" w:type="dxa"/>
            <w:tcBorders>
              <w:top w:val="nil"/>
              <w:left w:val="single" w:sz="8" w:space="0" w:color="auto"/>
              <w:bottom w:val="nil"/>
              <w:right w:val="single" w:sz="8" w:space="0" w:color="auto"/>
            </w:tcBorders>
            <w:shd w:val="clear" w:color="auto" w:fill="auto"/>
            <w:vAlign w:val="center"/>
            <w:hideMark/>
          </w:tcPr>
          <w:p w14:paraId="685B3A5E"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tcBorders>
              <w:top w:val="nil"/>
              <w:left w:val="nil"/>
              <w:bottom w:val="nil"/>
              <w:right w:val="nil"/>
            </w:tcBorders>
            <w:shd w:val="clear" w:color="auto" w:fill="auto"/>
            <w:noWrap/>
            <w:vAlign w:val="center"/>
            <w:hideMark/>
          </w:tcPr>
          <w:p w14:paraId="0EDB091C" w14:textId="77777777" w:rsidR="00A618B6" w:rsidRPr="00000732" w:rsidRDefault="00A618B6" w:rsidP="00721EB0">
            <w:pPr>
              <w:rPr>
                <w:color w:val="000000" w:themeColor="text1"/>
                <w:sz w:val="22"/>
                <w:szCs w:val="22"/>
              </w:rPr>
            </w:pPr>
          </w:p>
        </w:tc>
        <w:tc>
          <w:tcPr>
            <w:tcW w:w="901" w:type="dxa"/>
            <w:tcBorders>
              <w:top w:val="nil"/>
              <w:left w:val="nil"/>
              <w:bottom w:val="nil"/>
              <w:right w:val="nil"/>
            </w:tcBorders>
            <w:shd w:val="clear" w:color="auto" w:fill="auto"/>
            <w:noWrap/>
            <w:vAlign w:val="bottom"/>
            <w:hideMark/>
          </w:tcPr>
          <w:p w14:paraId="03F92C4D" w14:textId="77777777" w:rsidR="00A618B6" w:rsidRPr="00000732" w:rsidRDefault="00A618B6" w:rsidP="00721EB0">
            <w:pPr>
              <w:jc w:val="center"/>
              <w:rPr>
                <w:color w:val="000000" w:themeColor="text1"/>
                <w:sz w:val="22"/>
                <w:szCs w:val="22"/>
              </w:rPr>
            </w:pPr>
            <w:r w:rsidRPr="00000732">
              <w:rPr>
                <w:color w:val="000000" w:themeColor="text1"/>
                <w:sz w:val="22"/>
                <w:szCs w:val="22"/>
              </w:rPr>
              <w:t>4.67</w:t>
            </w:r>
          </w:p>
        </w:tc>
        <w:tc>
          <w:tcPr>
            <w:tcW w:w="954" w:type="dxa"/>
            <w:tcBorders>
              <w:top w:val="nil"/>
              <w:left w:val="nil"/>
              <w:bottom w:val="nil"/>
              <w:right w:val="nil"/>
            </w:tcBorders>
            <w:shd w:val="clear" w:color="auto" w:fill="auto"/>
            <w:noWrap/>
            <w:vAlign w:val="bottom"/>
            <w:hideMark/>
          </w:tcPr>
          <w:p w14:paraId="09253123" w14:textId="77777777" w:rsidR="00A618B6" w:rsidRPr="00000732" w:rsidRDefault="00A618B6" w:rsidP="00721EB0">
            <w:pPr>
              <w:jc w:val="center"/>
              <w:rPr>
                <w:color w:val="000000" w:themeColor="text1"/>
                <w:sz w:val="22"/>
                <w:szCs w:val="22"/>
              </w:rPr>
            </w:pPr>
            <w:r w:rsidRPr="00000732">
              <w:rPr>
                <w:color w:val="000000" w:themeColor="text1"/>
                <w:sz w:val="22"/>
                <w:szCs w:val="22"/>
              </w:rPr>
              <w:t>-27</w:t>
            </w:r>
          </w:p>
        </w:tc>
        <w:tc>
          <w:tcPr>
            <w:tcW w:w="980" w:type="dxa"/>
            <w:tcBorders>
              <w:top w:val="nil"/>
              <w:left w:val="nil"/>
              <w:bottom w:val="nil"/>
              <w:right w:val="nil"/>
            </w:tcBorders>
            <w:shd w:val="clear" w:color="auto" w:fill="auto"/>
            <w:noWrap/>
            <w:vAlign w:val="bottom"/>
            <w:hideMark/>
          </w:tcPr>
          <w:p w14:paraId="72DAB0CD" w14:textId="77777777" w:rsidR="00A618B6" w:rsidRPr="00000732" w:rsidRDefault="00A618B6" w:rsidP="00721EB0">
            <w:pPr>
              <w:jc w:val="center"/>
              <w:rPr>
                <w:color w:val="000000" w:themeColor="text1"/>
                <w:sz w:val="22"/>
                <w:szCs w:val="22"/>
              </w:rPr>
            </w:pPr>
            <w:r w:rsidRPr="00000732">
              <w:rPr>
                <w:color w:val="000000" w:themeColor="text1"/>
                <w:sz w:val="22"/>
                <w:szCs w:val="22"/>
              </w:rPr>
              <w:t>-97</w:t>
            </w:r>
          </w:p>
        </w:tc>
        <w:tc>
          <w:tcPr>
            <w:tcW w:w="715" w:type="dxa"/>
            <w:tcBorders>
              <w:top w:val="nil"/>
              <w:left w:val="nil"/>
              <w:bottom w:val="nil"/>
              <w:right w:val="nil"/>
            </w:tcBorders>
            <w:shd w:val="clear" w:color="auto" w:fill="auto"/>
            <w:noWrap/>
            <w:vAlign w:val="bottom"/>
            <w:hideMark/>
          </w:tcPr>
          <w:p w14:paraId="4ABDA54E" w14:textId="77777777" w:rsidR="00A618B6" w:rsidRPr="00000732" w:rsidRDefault="00A618B6" w:rsidP="00721EB0">
            <w:pPr>
              <w:jc w:val="center"/>
              <w:rPr>
                <w:color w:val="000000" w:themeColor="text1"/>
                <w:sz w:val="22"/>
                <w:szCs w:val="22"/>
              </w:rPr>
            </w:pPr>
            <w:r w:rsidRPr="00000732">
              <w:rPr>
                <w:color w:val="000000" w:themeColor="text1"/>
                <w:sz w:val="22"/>
                <w:szCs w:val="22"/>
              </w:rPr>
              <w:t>-14</w:t>
            </w:r>
          </w:p>
        </w:tc>
        <w:tc>
          <w:tcPr>
            <w:tcW w:w="3260" w:type="dxa"/>
            <w:tcBorders>
              <w:top w:val="nil"/>
              <w:left w:val="nil"/>
              <w:bottom w:val="nil"/>
              <w:right w:val="single" w:sz="8" w:space="0" w:color="auto"/>
            </w:tcBorders>
            <w:shd w:val="clear" w:color="auto" w:fill="auto"/>
            <w:noWrap/>
            <w:vAlign w:val="bottom"/>
            <w:hideMark/>
          </w:tcPr>
          <w:p w14:paraId="687B6C7D" w14:textId="77777777" w:rsidR="00A618B6" w:rsidRPr="00000732" w:rsidRDefault="00A618B6" w:rsidP="00721EB0">
            <w:pPr>
              <w:rPr>
                <w:color w:val="000000" w:themeColor="text1"/>
                <w:sz w:val="22"/>
                <w:szCs w:val="22"/>
              </w:rPr>
            </w:pPr>
            <w:r w:rsidRPr="00000732">
              <w:rPr>
                <w:color w:val="000000" w:themeColor="text1"/>
                <w:sz w:val="22"/>
                <w:szCs w:val="22"/>
              </w:rPr>
              <w:t xml:space="preserve"> Area hOc3v [V3v]</w:t>
            </w:r>
          </w:p>
        </w:tc>
      </w:tr>
      <w:tr w:rsidR="00000732" w:rsidRPr="00000732" w14:paraId="24204F9F" w14:textId="77777777" w:rsidTr="00721EB0">
        <w:trPr>
          <w:trHeight w:val="387"/>
        </w:trPr>
        <w:tc>
          <w:tcPr>
            <w:tcW w:w="2571" w:type="dxa"/>
            <w:tcBorders>
              <w:top w:val="nil"/>
              <w:left w:val="single" w:sz="8" w:space="0" w:color="auto"/>
              <w:bottom w:val="nil"/>
              <w:right w:val="single" w:sz="8" w:space="0" w:color="auto"/>
            </w:tcBorders>
            <w:shd w:val="clear" w:color="auto" w:fill="auto"/>
            <w:vAlign w:val="center"/>
            <w:hideMark/>
          </w:tcPr>
          <w:p w14:paraId="626269A2"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tcBorders>
              <w:top w:val="nil"/>
              <w:left w:val="nil"/>
              <w:bottom w:val="nil"/>
              <w:right w:val="nil"/>
            </w:tcBorders>
            <w:shd w:val="clear" w:color="auto" w:fill="auto"/>
            <w:noWrap/>
            <w:vAlign w:val="center"/>
            <w:hideMark/>
          </w:tcPr>
          <w:p w14:paraId="747B63BC" w14:textId="77777777" w:rsidR="00A618B6" w:rsidRPr="00000732" w:rsidRDefault="00A618B6" w:rsidP="00721EB0">
            <w:pPr>
              <w:rPr>
                <w:color w:val="000000" w:themeColor="text1"/>
                <w:sz w:val="22"/>
                <w:szCs w:val="22"/>
              </w:rPr>
            </w:pPr>
          </w:p>
        </w:tc>
        <w:tc>
          <w:tcPr>
            <w:tcW w:w="901" w:type="dxa"/>
            <w:tcBorders>
              <w:top w:val="nil"/>
              <w:left w:val="nil"/>
              <w:bottom w:val="nil"/>
              <w:right w:val="nil"/>
            </w:tcBorders>
            <w:shd w:val="clear" w:color="auto" w:fill="auto"/>
            <w:noWrap/>
            <w:vAlign w:val="bottom"/>
            <w:hideMark/>
          </w:tcPr>
          <w:p w14:paraId="3CAE151D" w14:textId="77777777" w:rsidR="00A618B6" w:rsidRPr="00000732" w:rsidRDefault="00A618B6" w:rsidP="00721EB0">
            <w:pPr>
              <w:jc w:val="center"/>
              <w:rPr>
                <w:color w:val="000000" w:themeColor="text1"/>
                <w:sz w:val="22"/>
                <w:szCs w:val="22"/>
              </w:rPr>
            </w:pPr>
            <w:r w:rsidRPr="00000732">
              <w:rPr>
                <w:color w:val="000000" w:themeColor="text1"/>
                <w:sz w:val="22"/>
                <w:szCs w:val="22"/>
              </w:rPr>
              <w:t>4.41</w:t>
            </w:r>
          </w:p>
        </w:tc>
        <w:tc>
          <w:tcPr>
            <w:tcW w:w="954" w:type="dxa"/>
            <w:tcBorders>
              <w:top w:val="nil"/>
              <w:left w:val="nil"/>
              <w:bottom w:val="nil"/>
              <w:right w:val="nil"/>
            </w:tcBorders>
            <w:shd w:val="clear" w:color="auto" w:fill="auto"/>
            <w:noWrap/>
            <w:vAlign w:val="bottom"/>
            <w:hideMark/>
          </w:tcPr>
          <w:p w14:paraId="7D6CD013" w14:textId="77777777" w:rsidR="00A618B6" w:rsidRPr="00000732" w:rsidRDefault="00A618B6" w:rsidP="00721EB0">
            <w:pPr>
              <w:jc w:val="center"/>
              <w:rPr>
                <w:color w:val="000000" w:themeColor="text1"/>
                <w:sz w:val="22"/>
                <w:szCs w:val="22"/>
              </w:rPr>
            </w:pPr>
            <w:r w:rsidRPr="00000732">
              <w:rPr>
                <w:color w:val="000000" w:themeColor="text1"/>
                <w:sz w:val="22"/>
                <w:szCs w:val="22"/>
              </w:rPr>
              <w:t>-18</w:t>
            </w:r>
          </w:p>
        </w:tc>
        <w:tc>
          <w:tcPr>
            <w:tcW w:w="980" w:type="dxa"/>
            <w:tcBorders>
              <w:top w:val="nil"/>
              <w:left w:val="nil"/>
              <w:bottom w:val="nil"/>
              <w:right w:val="nil"/>
            </w:tcBorders>
            <w:shd w:val="clear" w:color="auto" w:fill="auto"/>
            <w:noWrap/>
            <w:vAlign w:val="bottom"/>
            <w:hideMark/>
          </w:tcPr>
          <w:p w14:paraId="5277613D" w14:textId="77777777" w:rsidR="00A618B6" w:rsidRPr="00000732" w:rsidRDefault="00A618B6" w:rsidP="00721EB0">
            <w:pPr>
              <w:jc w:val="center"/>
              <w:rPr>
                <w:color w:val="000000" w:themeColor="text1"/>
                <w:sz w:val="22"/>
                <w:szCs w:val="22"/>
              </w:rPr>
            </w:pPr>
            <w:r w:rsidRPr="00000732">
              <w:rPr>
                <w:color w:val="000000" w:themeColor="text1"/>
                <w:sz w:val="22"/>
                <w:szCs w:val="22"/>
              </w:rPr>
              <w:t>-94</w:t>
            </w:r>
          </w:p>
        </w:tc>
        <w:tc>
          <w:tcPr>
            <w:tcW w:w="715" w:type="dxa"/>
            <w:tcBorders>
              <w:top w:val="nil"/>
              <w:left w:val="nil"/>
              <w:bottom w:val="nil"/>
              <w:right w:val="nil"/>
            </w:tcBorders>
            <w:shd w:val="clear" w:color="auto" w:fill="auto"/>
            <w:noWrap/>
            <w:vAlign w:val="bottom"/>
            <w:hideMark/>
          </w:tcPr>
          <w:p w14:paraId="48DA3036" w14:textId="77777777" w:rsidR="00A618B6" w:rsidRPr="00000732" w:rsidRDefault="00A618B6" w:rsidP="00721EB0">
            <w:pPr>
              <w:jc w:val="center"/>
              <w:rPr>
                <w:color w:val="000000" w:themeColor="text1"/>
                <w:sz w:val="22"/>
                <w:szCs w:val="22"/>
              </w:rPr>
            </w:pPr>
            <w:r w:rsidRPr="00000732">
              <w:rPr>
                <w:color w:val="000000" w:themeColor="text1"/>
                <w:sz w:val="22"/>
                <w:szCs w:val="22"/>
              </w:rPr>
              <w:t>-17</w:t>
            </w:r>
          </w:p>
        </w:tc>
        <w:tc>
          <w:tcPr>
            <w:tcW w:w="3260" w:type="dxa"/>
            <w:tcBorders>
              <w:top w:val="nil"/>
              <w:left w:val="nil"/>
              <w:bottom w:val="nil"/>
              <w:right w:val="single" w:sz="8" w:space="0" w:color="auto"/>
            </w:tcBorders>
            <w:shd w:val="clear" w:color="auto" w:fill="auto"/>
            <w:noWrap/>
            <w:vAlign w:val="bottom"/>
            <w:hideMark/>
          </w:tcPr>
          <w:p w14:paraId="7578534B" w14:textId="77777777" w:rsidR="00A618B6" w:rsidRPr="00000732" w:rsidRDefault="00A618B6" w:rsidP="00721EB0">
            <w:pPr>
              <w:rPr>
                <w:color w:val="000000" w:themeColor="text1"/>
                <w:sz w:val="22"/>
                <w:szCs w:val="22"/>
              </w:rPr>
            </w:pPr>
            <w:r w:rsidRPr="00000732">
              <w:rPr>
                <w:color w:val="000000" w:themeColor="text1"/>
                <w:sz w:val="22"/>
                <w:szCs w:val="22"/>
              </w:rPr>
              <w:t>L Lingual Gyrus</w:t>
            </w:r>
          </w:p>
        </w:tc>
      </w:tr>
      <w:tr w:rsidR="00000732" w:rsidRPr="00000732" w14:paraId="2A5419F4" w14:textId="77777777" w:rsidTr="00721EB0">
        <w:trPr>
          <w:trHeight w:val="369"/>
        </w:trPr>
        <w:tc>
          <w:tcPr>
            <w:tcW w:w="2571" w:type="dxa"/>
            <w:tcBorders>
              <w:top w:val="nil"/>
              <w:left w:val="single" w:sz="8" w:space="0" w:color="auto"/>
              <w:bottom w:val="nil"/>
              <w:right w:val="single" w:sz="8" w:space="0" w:color="auto"/>
            </w:tcBorders>
            <w:shd w:val="clear" w:color="auto" w:fill="auto"/>
            <w:vAlign w:val="center"/>
            <w:hideMark/>
          </w:tcPr>
          <w:p w14:paraId="069B457B"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tcBorders>
              <w:top w:val="nil"/>
              <w:left w:val="nil"/>
              <w:bottom w:val="nil"/>
              <w:right w:val="nil"/>
            </w:tcBorders>
            <w:shd w:val="clear" w:color="auto" w:fill="auto"/>
            <w:noWrap/>
            <w:vAlign w:val="center"/>
            <w:hideMark/>
          </w:tcPr>
          <w:p w14:paraId="0DC53470" w14:textId="77777777" w:rsidR="00A618B6" w:rsidRPr="00000732" w:rsidRDefault="00A618B6" w:rsidP="00721EB0">
            <w:pPr>
              <w:jc w:val="center"/>
              <w:rPr>
                <w:color w:val="000000" w:themeColor="text1"/>
                <w:sz w:val="22"/>
                <w:szCs w:val="22"/>
              </w:rPr>
            </w:pPr>
            <w:r w:rsidRPr="00000732">
              <w:rPr>
                <w:color w:val="000000" w:themeColor="text1"/>
                <w:sz w:val="22"/>
                <w:szCs w:val="22"/>
              </w:rPr>
              <w:t>21</w:t>
            </w:r>
          </w:p>
        </w:tc>
        <w:tc>
          <w:tcPr>
            <w:tcW w:w="901" w:type="dxa"/>
            <w:tcBorders>
              <w:top w:val="nil"/>
              <w:left w:val="nil"/>
              <w:bottom w:val="nil"/>
              <w:right w:val="nil"/>
            </w:tcBorders>
            <w:shd w:val="clear" w:color="auto" w:fill="auto"/>
            <w:noWrap/>
            <w:vAlign w:val="bottom"/>
            <w:hideMark/>
          </w:tcPr>
          <w:p w14:paraId="61795B5E" w14:textId="77777777" w:rsidR="00A618B6" w:rsidRPr="00000732" w:rsidRDefault="00A618B6" w:rsidP="00721EB0">
            <w:pPr>
              <w:jc w:val="center"/>
              <w:rPr>
                <w:color w:val="000000" w:themeColor="text1"/>
                <w:sz w:val="22"/>
                <w:szCs w:val="22"/>
              </w:rPr>
            </w:pPr>
            <w:r w:rsidRPr="00000732">
              <w:rPr>
                <w:color w:val="000000" w:themeColor="text1"/>
                <w:sz w:val="22"/>
                <w:szCs w:val="22"/>
              </w:rPr>
              <w:t>5.58</w:t>
            </w:r>
          </w:p>
        </w:tc>
        <w:tc>
          <w:tcPr>
            <w:tcW w:w="954" w:type="dxa"/>
            <w:tcBorders>
              <w:top w:val="nil"/>
              <w:left w:val="nil"/>
              <w:bottom w:val="nil"/>
              <w:right w:val="nil"/>
            </w:tcBorders>
            <w:shd w:val="clear" w:color="auto" w:fill="auto"/>
            <w:noWrap/>
            <w:vAlign w:val="bottom"/>
            <w:hideMark/>
          </w:tcPr>
          <w:p w14:paraId="07B30536" w14:textId="77777777" w:rsidR="00A618B6" w:rsidRPr="00000732" w:rsidRDefault="00A618B6" w:rsidP="00721EB0">
            <w:pPr>
              <w:jc w:val="center"/>
              <w:rPr>
                <w:color w:val="000000" w:themeColor="text1"/>
                <w:sz w:val="22"/>
                <w:szCs w:val="22"/>
              </w:rPr>
            </w:pPr>
            <w:r w:rsidRPr="00000732">
              <w:rPr>
                <w:color w:val="000000" w:themeColor="text1"/>
                <w:sz w:val="22"/>
                <w:szCs w:val="22"/>
              </w:rPr>
              <w:t>-12</w:t>
            </w:r>
          </w:p>
        </w:tc>
        <w:tc>
          <w:tcPr>
            <w:tcW w:w="980" w:type="dxa"/>
            <w:tcBorders>
              <w:top w:val="nil"/>
              <w:left w:val="nil"/>
              <w:bottom w:val="nil"/>
              <w:right w:val="nil"/>
            </w:tcBorders>
            <w:shd w:val="clear" w:color="auto" w:fill="auto"/>
            <w:noWrap/>
            <w:vAlign w:val="bottom"/>
            <w:hideMark/>
          </w:tcPr>
          <w:p w14:paraId="79DB96D8" w14:textId="77777777" w:rsidR="00A618B6" w:rsidRPr="00000732" w:rsidRDefault="00A618B6" w:rsidP="00721EB0">
            <w:pPr>
              <w:jc w:val="center"/>
              <w:rPr>
                <w:color w:val="000000" w:themeColor="text1"/>
                <w:sz w:val="22"/>
                <w:szCs w:val="22"/>
              </w:rPr>
            </w:pPr>
            <w:r w:rsidRPr="00000732">
              <w:rPr>
                <w:color w:val="000000" w:themeColor="text1"/>
                <w:sz w:val="22"/>
                <w:szCs w:val="22"/>
              </w:rPr>
              <w:t>20</w:t>
            </w:r>
          </w:p>
        </w:tc>
        <w:tc>
          <w:tcPr>
            <w:tcW w:w="715" w:type="dxa"/>
            <w:tcBorders>
              <w:top w:val="nil"/>
              <w:left w:val="nil"/>
              <w:bottom w:val="nil"/>
              <w:right w:val="nil"/>
            </w:tcBorders>
            <w:shd w:val="clear" w:color="auto" w:fill="auto"/>
            <w:noWrap/>
            <w:vAlign w:val="bottom"/>
            <w:hideMark/>
          </w:tcPr>
          <w:p w14:paraId="7836DF71" w14:textId="77777777" w:rsidR="00A618B6" w:rsidRPr="00000732" w:rsidRDefault="00A618B6" w:rsidP="00721EB0">
            <w:pPr>
              <w:jc w:val="center"/>
              <w:rPr>
                <w:color w:val="000000" w:themeColor="text1"/>
                <w:sz w:val="22"/>
                <w:szCs w:val="22"/>
              </w:rPr>
            </w:pPr>
            <w:r w:rsidRPr="00000732">
              <w:rPr>
                <w:color w:val="000000" w:themeColor="text1"/>
                <w:sz w:val="22"/>
                <w:szCs w:val="22"/>
              </w:rPr>
              <w:t>-2</w:t>
            </w:r>
          </w:p>
        </w:tc>
        <w:tc>
          <w:tcPr>
            <w:tcW w:w="3260" w:type="dxa"/>
            <w:tcBorders>
              <w:top w:val="nil"/>
              <w:left w:val="nil"/>
              <w:bottom w:val="nil"/>
              <w:right w:val="single" w:sz="8" w:space="0" w:color="auto"/>
            </w:tcBorders>
            <w:shd w:val="clear" w:color="auto" w:fill="auto"/>
            <w:noWrap/>
            <w:vAlign w:val="bottom"/>
            <w:hideMark/>
          </w:tcPr>
          <w:p w14:paraId="6C26DF5E" w14:textId="77777777" w:rsidR="00A618B6" w:rsidRPr="00000732" w:rsidRDefault="00A618B6" w:rsidP="00721EB0">
            <w:pPr>
              <w:rPr>
                <w:color w:val="000000" w:themeColor="text1"/>
                <w:sz w:val="22"/>
                <w:szCs w:val="22"/>
              </w:rPr>
            </w:pPr>
            <w:r w:rsidRPr="00000732">
              <w:rPr>
                <w:color w:val="000000" w:themeColor="text1"/>
                <w:sz w:val="22"/>
                <w:szCs w:val="22"/>
              </w:rPr>
              <w:t>L Caudate Nucleus</w:t>
            </w:r>
          </w:p>
        </w:tc>
      </w:tr>
      <w:tr w:rsidR="00000732" w:rsidRPr="00000732" w14:paraId="57600725" w14:textId="77777777" w:rsidTr="00721EB0">
        <w:trPr>
          <w:trHeight w:val="406"/>
        </w:trPr>
        <w:tc>
          <w:tcPr>
            <w:tcW w:w="2571" w:type="dxa"/>
            <w:tcBorders>
              <w:top w:val="nil"/>
              <w:left w:val="single" w:sz="8" w:space="0" w:color="auto"/>
              <w:bottom w:val="single" w:sz="8" w:space="0" w:color="auto"/>
              <w:right w:val="single" w:sz="8" w:space="0" w:color="auto"/>
            </w:tcBorders>
            <w:shd w:val="clear" w:color="auto" w:fill="auto"/>
            <w:vAlign w:val="center"/>
            <w:hideMark/>
          </w:tcPr>
          <w:p w14:paraId="77746268" w14:textId="77777777" w:rsidR="00A618B6" w:rsidRPr="00000732" w:rsidRDefault="00A618B6" w:rsidP="00721EB0">
            <w:pPr>
              <w:rPr>
                <w:color w:val="000000" w:themeColor="text1"/>
                <w:sz w:val="22"/>
                <w:szCs w:val="22"/>
              </w:rPr>
            </w:pPr>
            <w:r w:rsidRPr="00000732">
              <w:rPr>
                <w:color w:val="000000" w:themeColor="text1"/>
                <w:sz w:val="22"/>
                <w:szCs w:val="22"/>
              </w:rPr>
              <w:t> </w:t>
            </w:r>
          </w:p>
        </w:tc>
        <w:tc>
          <w:tcPr>
            <w:tcW w:w="1129" w:type="dxa"/>
            <w:tcBorders>
              <w:top w:val="nil"/>
              <w:left w:val="nil"/>
              <w:bottom w:val="single" w:sz="8" w:space="0" w:color="auto"/>
              <w:right w:val="nil"/>
            </w:tcBorders>
            <w:shd w:val="clear" w:color="auto" w:fill="auto"/>
            <w:noWrap/>
            <w:vAlign w:val="center"/>
            <w:hideMark/>
          </w:tcPr>
          <w:p w14:paraId="46F01589" w14:textId="77777777" w:rsidR="00A618B6" w:rsidRPr="00000732" w:rsidRDefault="00A618B6" w:rsidP="00721EB0">
            <w:pPr>
              <w:rPr>
                <w:color w:val="000000" w:themeColor="text1"/>
              </w:rPr>
            </w:pPr>
            <w:r w:rsidRPr="00000732">
              <w:rPr>
                <w:color w:val="000000" w:themeColor="text1"/>
              </w:rPr>
              <w:t> </w:t>
            </w:r>
          </w:p>
        </w:tc>
        <w:tc>
          <w:tcPr>
            <w:tcW w:w="901" w:type="dxa"/>
            <w:tcBorders>
              <w:top w:val="nil"/>
              <w:left w:val="nil"/>
              <w:bottom w:val="single" w:sz="8" w:space="0" w:color="auto"/>
              <w:right w:val="nil"/>
            </w:tcBorders>
            <w:shd w:val="clear" w:color="auto" w:fill="auto"/>
            <w:vAlign w:val="center"/>
            <w:hideMark/>
          </w:tcPr>
          <w:p w14:paraId="0376F606"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954" w:type="dxa"/>
            <w:tcBorders>
              <w:top w:val="nil"/>
              <w:left w:val="nil"/>
              <w:bottom w:val="single" w:sz="8" w:space="0" w:color="auto"/>
              <w:right w:val="nil"/>
            </w:tcBorders>
            <w:shd w:val="clear" w:color="auto" w:fill="auto"/>
            <w:vAlign w:val="center"/>
            <w:hideMark/>
          </w:tcPr>
          <w:p w14:paraId="05C90213"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980" w:type="dxa"/>
            <w:tcBorders>
              <w:top w:val="nil"/>
              <w:left w:val="nil"/>
              <w:bottom w:val="single" w:sz="8" w:space="0" w:color="auto"/>
              <w:right w:val="nil"/>
            </w:tcBorders>
            <w:shd w:val="clear" w:color="auto" w:fill="auto"/>
            <w:vAlign w:val="center"/>
            <w:hideMark/>
          </w:tcPr>
          <w:p w14:paraId="0B6147BB"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715" w:type="dxa"/>
            <w:tcBorders>
              <w:top w:val="nil"/>
              <w:left w:val="nil"/>
              <w:bottom w:val="single" w:sz="8" w:space="0" w:color="auto"/>
              <w:right w:val="nil"/>
            </w:tcBorders>
            <w:shd w:val="clear" w:color="auto" w:fill="auto"/>
            <w:vAlign w:val="center"/>
            <w:hideMark/>
          </w:tcPr>
          <w:p w14:paraId="2E098695" w14:textId="77777777" w:rsidR="00A618B6" w:rsidRPr="00000732" w:rsidRDefault="00A618B6" w:rsidP="00721EB0">
            <w:pPr>
              <w:jc w:val="center"/>
              <w:rPr>
                <w:color w:val="000000" w:themeColor="text1"/>
                <w:sz w:val="22"/>
                <w:szCs w:val="22"/>
              </w:rPr>
            </w:pPr>
            <w:r w:rsidRPr="00000732">
              <w:rPr>
                <w:color w:val="000000" w:themeColor="text1"/>
                <w:sz w:val="22"/>
                <w:szCs w:val="22"/>
              </w:rPr>
              <w:t> </w:t>
            </w:r>
          </w:p>
        </w:tc>
        <w:tc>
          <w:tcPr>
            <w:tcW w:w="3260" w:type="dxa"/>
            <w:tcBorders>
              <w:top w:val="nil"/>
              <w:left w:val="nil"/>
              <w:bottom w:val="single" w:sz="8" w:space="0" w:color="auto"/>
              <w:right w:val="single" w:sz="8" w:space="0" w:color="auto"/>
            </w:tcBorders>
            <w:shd w:val="clear" w:color="auto" w:fill="auto"/>
            <w:noWrap/>
            <w:vAlign w:val="center"/>
            <w:hideMark/>
          </w:tcPr>
          <w:p w14:paraId="3E7CDE11" w14:textId="77777777" w:rsidR="00A618B6" w:rsidRPr="00000732" w:rsidRDefault="00A618B6" w:rsidP="00721EB0">
            <w:pPr>
              <w:rPr>
                <w:color w:val="000000" w:themeColor="text1"/>
                <w:sz w:val="22"/>
                <w:szCs w:val="22"/>
              </w:rPr>
            </w:pPr>
            <w:r w:rsidRPr="00000732">
              <w:rPr>
                <w:color w:val="000000" w:themeColor="text1"/>
                <w:sz w:val="22"/>
                <w:szCs w:val="22"/>
              </w:rPr>
              <w:t> </w:t>
            </w:r>
          </w:p>
        </w:tc>
      </w:tr>
    </w:tbl>
    <w:p w14:paraId="19FEEF89" w14:textId="77777777" w:rsidR="00A618B6" w:rsidRPr="00000732" w:rsidRDefault="00A618B6" w:rsidP="00A618B6">
      <w:pPr>
        <w:widowControl w:val="0"/>
        <w:autoSpaceDE w:val="0"/>
        <w:autoSpaceDN w:val="0"/>
        <w:adjustRightInd w:val="0"/>
        <w:spacing w:after="240"/>
        <w:jc w:val="both"/>
        <w:rPr>
          <w:noProof/>
          <w:color w:val="000000" w:themeColor="text1"/>
        </w:rPr>
      </w:pPr>
      <w:r w:rsidRPr="00000732">
        <w:rPr>
          <w:bCs/>
          <w:color w:val="000000" w:themeColor="text1"/>
          <w:sz w:val="22"/>
          <w:szCs w:val="22"/>
        </w:rPr>
        <w:t>vOTC</w:t>
      </w:r>
      <w:r w:rsidRPr="00000732">
        <w:rPr>
          <w:noProof/>
          <w:color w:val="000000" w:themeColor="text1"/>
        </w:rPr>
        <w:t xml:space="preserve"> = ventral occipital temporal cortex; L=left; R=right</w:t>
      </w:r>
    </w:p>
    <w:p w14:paraId="64380D1F" w14:textId="77777777" w:rsidR="00A618B6" w:rsidRPr="00000732" w:rsidRDefault="00A618B6">
      <w:pPr>
        <w:rPr>
          <w:b/>
          <w:color w:val="000000" w:themeColor="text1"/>
        </w:rPr>
      </w:pPr>
    </w:p>
    <w:p w14:paraId="555C3A7F" w14:textId="77777777" w:rsidR="00A618B6" w:rsidRPr="00000732" w:rsidRDefault="00A618B6">
      <w:pPr>
        <w:rPr>
          <w:b/>
          <w:color w:val="000000" w:themeColor="text1"/>
        </w:rPr>
      </w:pPr>
    </w:p>
    <w:p w14:paraId="4E3D0AFA" w14:textId="77777777" w:rsidR="00A618B6" w:rsidRPr="00000732" w:rsidRDefault="00A618B6">
      <w:pPr>
        <w:rPr>
          <w:b/>
          <w:color w:val="000000" w:themeColor="text1"/>
        </w:rPr>
      </w:pPr>
    </w:p>
    <w:p w14:paraId="16DB07CB" w14:textId="77777777" w:rsidR="00EA0192" w:rsidRPr="00000732" w:rsidRDefault="00EA0192">
      <w:pPr>
        <w:rPr>
          <w:b/>
          <w:color w:val="000000" w:themeColor="text1"/>
        </w:rPr>
      </w:pPr>
    </w:p>
    <w:p w14:paraId="6BC6AA98" w14:textId="77777777" w:rsidR="00EA0192" w:rsidRPr="00000732" w:rsidRDefault="00EA0192">
      <w:pPr>
        <w:rPr>
          <w:b/>
          <w:color w:val="000000" w:themeColor="text1"/>
        </w:rPr>
      </w:pPr>
    </w:p>
    <w:p w14:paraId="3F8B7DBC" w14:textId="77777777" w:rsidR="00EA0192" w:rsidRPr="00000732" w:rsidRDefault="00EA0192">
      <w:pPr>
        <w:rPr>
          <w:b/>
          <w:color w:val="000000" w:themeColor="text1"/>
        </w:rPr>
      </w:pPr>
    </w:p>
    <w:p w14:paraId="65635A27" w14:textId="77777777" w:rsidR="00A618B6" w:rsidRPr="00000732" w:rsidRDefault="00A618B6">
      <w:pPr>
        <w:rPr>
          <w:b/>
          <w:color w:val="000000" w:themeColor="text1"/>
        </w:rPr>
      </w:pPr>
    </w:p>
    <w:p w14:paraId="2F868799" w14:textId="77777777" w:rsidR="00A618B6" w:rsidRPr="00000732" w:rsidRDefault="00A618B6">
      <w:pPr>
        <w:rPr>
          <w:b/>
          <w:color w:val="000000" w:themeColor="text1"/>
        </w:rPr>
      </w:pPr>
    </w:p>
    <w:p w14:paraId="570CD4F8" w14:textId="77777777" w:rsidR="00A618B6" w:rsidRPr="00000732" w:rsidRDefault="00A618B6">
      <w:pPr>
        <w:rPr>
          <w:b/>
          <w:color w:val="000000" w:themeColor="text1"/>
        </w:rPr>
      </w:pPr>
    </w:p>
    <w:p w14:paraId="22530683" w14:textId="165DF3B5" w:rsidR="00A618B6" w:rsidRPr="00000732" w:rsidRDefault="00A618B6">
      <w:pPr>
        <w:rPr>
          <w:b/>
          <w:color w:val="000000" w:themeColor="text1"/>
        </w:rPr>
      </w:pPr>
    </w:p>
    <w:p w14:paraId="2D5B1283" w14:textId="77777777" w:rsidR="008657BB" w:rsidRPr="00000732" w:rsidRDefault="008657BB">
      <w:pPr>
        <w:rPr>
          <w:b/>
          <w:color w:val="000000" w:themeColor="text1"/>
        </w:rPr>
      </w:pPr>
    </w:p>
    <w:p w14:paraId="14985B51" w14:textId="77777777" w:rsidR="00880B82" w:rsidRPr="00000732" w:rsidRDefault="00880B82">
      <w:pPr>
        <w:rPr>
          <w:b/>
          <w:color w:val="000000" w:themeColor="text1"/>
        </w:rPr>
      </w:pPr>
    </w:p>
    <w:p w14:paraId="51EBB9EA" w14:textId="77777777" w:rsidR="00494BA0" w:rsidRPr="00000732" w:rsidRDefault="00494BA0">
      <w:pPr>
        <w:rPr>
          <w:b/>
          <w:color w:val="000000" w:themeColor="text1"/>
        </w:rPr>
      </w:pPr>
    </w:p>
    <w:p w14:paraId="7DC732F1" w14:textId="77777777" w:rsidR="00F4546C" w:rsidRPr="00000732" w:rsidRDefault="00F4546C">
      <w:pPr>
        <w:rPr>
          <w:color w:val="000000" w:themeColor="text1"/>
        </w:rPr>
      </w:pPr>
    </w:p>
    <w:p w14:paraId="4A48D26B" w14:textId="77777777" w:rsidR="00D2160D" w:rsidRDefault="00D2160D" w:rsidP="00691C14">
      <w:pPr>
        <w:pStyle w:val="Heading1"/>
        <w:pageBreakBefore w:val="0"/>
        <w:spacing w:before="0"/>
        <w:jc w:val="both"/>
        <w:rPr>
          <w:rFonts w:cs="Times New Roman"/>
          <w:b w:val="0"/>
          <w:color w:val="000000" w:themeColor="text1"/>
          <w:sz w:val="24"/>
          <w:szCs w:val="24"/>
          <w:lang w:val="en-GB"/>
        </w:rPr>
      </w:pPr>
    </w:p>
    <w:p w14:paraId="5DFA3252" w14:textId="04321F3B" w:rsidR="00F4546C" w:rsidRDefault="00D2160D" w:rsidP="00691C14">
      <w:pPr>
        <w:pStyle w:val="Heading1"/>
        <w:pageBreakBefore w:val="0"/>
        <w:spacing w:before="0"/>
        <w:jc w:val="both"/>
        <w:rPr>
          <w:rFonts w:cs="Times New Roman"/>
          <w:b w:val="0"/>
          <w:color w:val="000000" w:themeColor="text1"/>
          <w:sz w:val="24"/>
          <w:szCs w:val="24"/>
          <w:lang w:val="en-GB"/>
        </w:rPr>
      </w:pPr>
      <w:r>
        <w:rPr>
          <w:rFonts w:cs="Times New Roman"/>
          <w:b w:val="0"/>
          <w:noProof/>
          <w:color w:val="000000" w:themeColor="text1"/>
          <w:sz w:val="24"/>
          <w:szCs w:val="24"/>
          <w:lang w:val="en-GB"/>
        </w:rPr>
        <w:drawing>
          <wp:inline distT="0" distB="0" distL="0" distR="0" wp14:anchorId="40296723" wp14:editId="57352B96">
            <wp:extent cx="4187531" cy="3923860"/>
            <wp:effectExtent l="0" t="0" r="3810" b="63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
                    <a:stretch>
                      <a:fillRect/>
                    </a:stretch>
                  </pic:blipFill>
                  <pic:spPr>
                    <a:xfrm>
                      <a:off x="0" y="0"/>
                      <a:ext cx="4202797" cy="3938165"/>
                    </a:xfrm>
                    <a:prstGeom prst="rect">
                      <a:avLst/>
                    </a:prstGeom>
                  </pic:spPr>
                </pic:pic>
              </a:graphicData>
            </a:graphic>
          </wp:inline>
        </w:drawing>
      </w:r>
    </w:p>
    <w:p w14:paraId="11351B66" w14:textId="77777777" w:rsidR="00D2160D" w:rsidRDefault="00D2160D" w:rsidP="00D2160D">
      <w:pPr>
        <w:pStyle w:val="Heading1"/>
        <w:pageBreakBefore w:val="0"/>
        <w:spacing w:before="0"/>
        <w:jc w:val="both"/>
        <w:rPr>
          <w:rFonts w:cs="Times New Roman"/>
          <w:b w:val="0"/>
          <w:color w:val="000000" w:themeColor="text1"/>
          <w:sz w:val="24"/>
          <w:szCs w:val="24"/>
          <w:lang w:val="en-GB"/>
        </w:rPr>
      </w:pPr>
      <w:r w:rsidRPr="00000732">
        <w:rPr>
          <w:rFonts w:cs="Times New Roman"/>
          <w:color w:val="000000" w:themeColor="text1"/>
          <w:sz w:val="24"/>
          <w:szCs w:val="24"/>
          <w:lang w:val="en-GB"/>
        </w:rPr>
        <w:t>Figure 1</w:t>
      </w:r>
      <w:r w:rsidRPr="00000732">
        <w:rPr>
          <w:rFonts w:cs="Times New Roman"/>
          <w:b w:val="0"/>
          <w:color w:val="000000" w:themeColor="text1"/>
          <w:sz w:val="24"/>
          <w:szCs w:val="24"/>
          <w:lang w:val="en-GB"/>
        </w:rPr>
        <w:t xml:space="preserve">. </w:t>
      </w:r>
      <w:r w:rsidRPr="00000732">
        <w:rPr>
          <w:rFonts w:cs="Times New Roman"/>
          <w:color w:val="000000" w:themeColor="text1"/>
          <w:sz w:val="24"/>
          <w:szCs w:val="24"/>
          <w:lang w:val="en-GB"/>
        </w:rPr>
        <w:t>Experimental sessions and trial timing.</w:t>
      </w:r>
      <w:r w:rsidRPr="00000732">
        <w:rPr>
          <w:rFonts w:cs="Times New Roman"/>
          <w:b w:val="0"/>
          <w:color w:val="000000" w:themeColor="text1"/>
          <w:sz w:val="24"/>
          <w:szCs w:val="24"/>
          <w:lang w:val="en-GB"/>
        </w:rPr>
        <w:t xml:space="preserve"> The trials analysed in the present study were L1 naming blocks from the L1 naming/L3 naming and the L1 naming/L1 size-judgment sessions. We also analysed L1 size-judgment blocks from the L1 naming/L1 size-judgment session.</w:t>
      </w:r>
    </w:p>
    <w:p w14:paraId="11E4CA64" w14:textId="3D68CCF4" w:rsidR="00D2160D" w:rsidRDefault="00D2160D" w:rsidP="00D2160D">
      <w:pPr>
        <w:rPr>
          <w:lang w:val="en-GB" w:eastAsia="ja-JP"/>
        </w:rPr>
      </w:pPr>
    </w:p>
    <w:p w14:paraId="788B8F9E" w14:textId="1D119E95" w:rsidR="00D2160D" w:rsidRDefault="00D2160D" w:rsidP="00D2160D">
      <w:pPr>
        <w:rPr>
          <w:lang w:val="en-GB" w:eastAsia="ja-JP"/>
        </w:rPr>
      </w:pPr>
    </w:p>
    <w:p w14:paraId="47FD691C" w14:textId="5FB62CBD" w:rsidR="00D2160D" w:rsidRDefault="00D2160D" w:rsidP="00D2160D">
      <w:pPr>
        <w:rPr>
          <w:lang w:val="en-GB" w:eastAsia="ja-JP"/>
        </w:rPr>
      </w:pPr>
    </w:p>
    <w:p w14:paraId="6ADF3922" w14:textId="109FAB77" w:rsidR="00D2160D" w:rsidRDefault="00D2160D" w:rsidP="00D2160D">
      <w:pPr>
        <w:rPr>
          <w:lang w:val="en-GB" w:eastAsia="ja-JP"/>
        </w:rPr>
      </w:pPr>
    </w:p>
    <w:p w14:paraId="5881AD1A" w14:textId="01DA931E" w:rsidR="00D2160D" w:rsidRDefault="00D2160D" w:rsidP="00D2160D">
      <w:pPr>
        <w:rPr>
          <w:lang w:val="en-GB" w:eastAsia="ja-JP"/>
        </w:rPr>
      </w:pPr>
    </w:p>
    <w:p w14:paraId="394AA31E" w14:textId="7F6078BC" w:rsidR="00D2160D" w:rsidRDefault="00D2160D" w:rsidP="00D2160D">
      <w:pPr>
        <w:rPr>
          <w:lang w:val="en-GB" w:eastAsia="ja-JP"/>
        </w:rPr>
      </w:pPr>
    </w:p>
    <w:p w14:paraId="3304B60A" w14:textId="56C86D48" w:rsidR="00D2160D" w:rsidRDefault="00D2160D" w:rsidP="00D2160D">
      <w:pPr>
        <w:rPr>
          <w:lang w:val="en-GB" w:eastAsia="ja-JP"/>
        </w:rPr>
      </w:pPr>
    </w:p>
    <w:p w14:paraId="62154037" w14:textId="644D6EBF" w:rsidR="00D2160D" w:rsidRDefault="00D2160D" w:rsidP="00D2160D">
      <w:pPr>
        <w:rPr>
          <w:lang w:val="en-GB" w:eastAsia="ja-JP"/>
        </w:rPr>
      </w:pPr>
    </w:p>
    <w:p w14:paraId="099E7D64" w14:textId="203D1D4D" w:rsidR="00D2160D" w:rsidRDefault="00D2160D" w:rsidP="00D2160D">
      <w:pPr>
        <w:rPr>
          <w:lang w:val="en-GB" w:eastAsia="ja-JP"/>
        </w:rPr>
      </w:pPr>
    </w:p>
    <w:p w14:paraId="6399E0BF" w14:textId="214FEE0F" w:rsidR="00D2160D" w:rsidRDefault="00D2160D" w:rsidP="00D2160D">
      <w:pPr>
        <w:rPr>
          <w:lang w:val="en-GB" w:eastAsia="ja-JP"/>
        </w:rPr>
      </w:pPr>
    </w:p>
    <w:p w14:paraId="126C73CB" w14:textId="65A2EB04" w:rsidR="00D2160D" w:rsidRDefault="00D2160D" w:rsidP="00D2160D">
      <w:pPr>
        <w:rPr>
          <w:lang w:val="en-GB" w:eastAsia="ja-JP"/>
        </w:rPr>
      </w:pPr>
    </w:p>
    <w:p w14:paraId="361EE21A" w14:textId="76C3E228" w:rsidR="00D2160D" w:rsidRDefault="00D2160D" w:rsidP="00D2160D">
      <w:pPr>
        <w:rPr>
          <w:lang w:val="en-GB" w:eastAsia="ja-JP"/>
        </w:rPr>
      </w:pPr>
    </w:p>
    <w:p w14:paraId="53C81955" w14:textId="3E80B502" w:rsidR="00D2160D" w:rsidRDefault="00D2160D" w:rsidP="00D2160D">
      <w:pPr>
        <w:rPr>
          <w:lang w:val="en-GB" w:eastAsia="ja-JP"/>
        </w:rPr>
      </w:pPr>
    </w:p>
    <w:p w14:paraId="6AACF37A" w14:textId="080582CA" w:rsidR="00D2160D" w:rsidRDefault="00D2160D" w:rsidP="00D2160D">
      <w:pPr>
        <w:rPr>
          <w:lang w:val="en-GB" w:eastAsia="ja-JP"/>
        </w:rPr>
      </w:pPr>
    </w:p>
    <w:p w14:paraId="56772F56" w14:textId="355FD9AC" w:rsidR="00D2160D" w:rsidRDefault="00D2160D" w:rsidP="00D2160D">
      <w:pPr>
        <w:rPr>
          <w:lang w:val="en-GB" w:eastAsia="ja-JP"/>
        </w:rPr>
      </w:pPr>
    </w:p>
    <w:p w14:paraId="392E76BF" w14:textId="468E605E" w:rsidR="00D2160D" w:rsidRDefault="00D2160D" w:rsidP="00D2160D">
      <w:pPr>
        <w:rPr>
          <w:lang w:val="en-GB" w:eastAsia="ja-JP"/>
        </w:rPr>
      </w:pPr>
    </w:p>
    <w:p w14:paraId="5F13CDF6" w14:textId="15D15214" w:rsidR="00D2160D" w:rsidRDefault="00D2160D" w:rsidP="00D2160D">
      <w:pPr>
        <w:rPr>
          <w:lang w:val="en-GB" w:eastAsia="ja-JP"/>
        </w:rPr>
      </w:pPr>
    </w:p>
    <w:p w14:paraId="1A467879" w14:textId="06627AF4" w:rsidR="00D2160D" w:rsidRDefault="00D2160D" w:rsidP="00D2160D">
      <w:pPr>
        <w:rPr>
          <w:lang w:val="en-GB" w:eastAsia="ja-JP"/>
        </w:rPr>
      </w:pPr>
      <w:r>
        <w:rPr>
          <w:noProof/>
          <w:lang w:val="en-GB" w:eastAsia="ja-JP"/>
        </w:rPr>
        <w:lastRenderedPageBreak/>
        <w:drawing>
          <wp:inline distT="0" distB="0" distL="0" distR="0" wp14:anchorId="0B13A81A" wp14:editId="6641D7BF">
            <wp:extent cx="6645910" cy="3287395"/>
            <wp:effectExtent l="0" t="0" r="0" b="1905"/>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9"/>
                    <a:stretch>
                      <a:fillRect/>
                    </a:stretch>
                  </pic:blipFill>
                  <pic:spPr>
                    <a:xfrm>
                      <a:off x="0" y="0"/>
                      <a:ext cx="6645910" cy="3287395"/>
                    </a:xfrm>
                    <a:prstGeom prst="rect">
                      <a:avLst/>
                    </a:prstGeom>
                  </pic:spPr>
                </pic:pic>
              </a:graphicData>
            </a:graphic>
          </wp:inline>
        </w:drawing>
      </w:r>
    </w:p>
    <w:p w14:paraId="238BADCA" w14:textId="77777777" w:rsidR="00D2160D" w:rsidRPr="00D2160D" w:rsidRDefault="00D2160D" w:rsidP="00D2160D">
      <w:pPr>
        <w:rPr>
          <w:lang w:val="en-GB" w:eastAsia="ja-JP"/>
        </w:rPr>
      </w:pPr>
    </w:p>
    <w:p w14:paraId="62696DD8" w14:textId="77777777" w:rsidR="001F4D0A" w:rsidRPr="00000732" w:rsidRDefault="001F4D0A" w:rsidP="00691C14">
      <w:pPr>
        <w:spacing w:line="276" w:lineRule="auto"/>
        <w:jc w:val="both"/>
        <w:rPr>
          <w:color w:val="000000" w:themeColor="text1"/>
          <w:lang w:eastAsia="ja-JP"/>
        </w:rPr>
      </w:pPr>
    </w:p>
    <w:p w14:paraId="01A7F38E" w14:textId="06FEB054" w:rsidR="001F4D0A" w:rsidRDefault="001F4D0A" w:rsidP="00691C14">
      <w:pPr>
        <w:spacing w:line="276" w:lineRule="auto"/>
        <w:jc w:val="both"/>
        <w:rPr>
          <w:color w:val="000000" w:themeColor="text1"/>
        </w:rPr>
      </w:pPr>
      <w:r w:rsidRPr="00000732">
        <w:rPr>
          <w:b/>
          <w:color w:val="000000" w:themeColor="text1"/>
        </w:rPr>
        <w:t>Figure 2.</w:t>
      </w:r>
      <w:r w:rsidRPr="00000732">
        <w:rPr>
          <w:color w:val="000000" w:themeColor="text1"/>
        </w:rPr>
        <w:t xml:space="preserve"> </w:t>
      </w:r>
      <w:r w:rsidRPr="00000732">
        <w:rPr>
          <w:b/>
          <w:color w:val="000000" w:themeColor="text1"/>
        </w:rPr>
        <w:t>All tasks against rest.</w:t>
      </w:r>
      <w:r w:rsidRPr="00000732">
        <w:rPr>
          <w:color w:val="000000" w:themeColor="text1"/>
        </w:rPr>
        <w:t xml:space="preserve"> (A) GLM results for the different task conditions against rest. For all the contrasts, a voxel-level significance threshold was set at </w:t>
      </w:r>
      <w:r w:rsidRPr="00000732">
        <w:rPr>
          <w:i/>
          <w:iCs/>
          <w:color w:val="000000" w:themeColor="text1"/>
        </w:rPr>
        <w:t>p</w:t>
      </w:r>
      <w:r w:rsidRPr="00000732">
        <w:rPr>
          <w:color w:val="000000" w:themeColor="text1"/>
        </w:rPr>
        <w:t xml:space="preserve"> &lt; .001 with FWE correction applied at the critical cluster level set at </w:t>
      </w:r>
      <w:r w:rsidRPr="00000732">
        <w:rPr>
          <w:i/>
          <w:iCs/>
          <w:color w:val="000000" w:themeColor="text1"/>
        </w:rPr>
        <w:t>p</w:t>
      </w:r>
      <w:r w:rsidRPr="00000732">
        <w:rPr>
          <w:color w:val="000000" w:themeColor="text1"/>
        </w:rPr>
        <w:t xml:space="preserve"> &lt; .05. (B) FC results for each task condition against rest. These results were corrected for multiple comparisons by using a voxel-level significance threshold set at </w:t>
      </w:r>
      <w:r w:rsidRPr="00000732">
        <w:rPr>
          <w:i/>
          <w:iCs/>
          <w:color w:val="000000" w:themeColor="text1"/>
        </w:rPr>
        <w:t>p</w:t>
      </w:r>
      <w:r w:rsidRPr="00000732">
        <w:rPr>
          <w:color w:val="000000" w:themeColor="text1"/>
        </w:rPr>
        <w:t xml:space="preserve"> &lt; .001, and an FWE-corrected cluster level significance threshold set at </w:t>
      </w:r>
      <w:r w:rsidRPr="00000732">
        <w:rPr>
          <w:i/>
          <w:iCs/>
          <w:color w:val="000000" w:themeColor="text1"/>
        </w:rPr>
        <w:t>p</w:t>
      </w:r>
      <w:r w:rsidRPr="00000732">
        <w:rPr>
          <w:color w:val="000000" w:themeColor="text1"/>
        </w:rPr>
        <w:t xml:space="preserve"> &lt; .05. (C) The left vOTC seed (yellow) used to compute FC analyses. The seed overlaps with brain voxels commonly activated by all the tasks against rest, as revealed by </w:t>
      </w:r>
      <w:r w:rsidR="001E74A3" w:rsidRPr="00000732">
        <w:rPr>
          <w:color w:val="000000" w:themeColor="text1"/>
        </w:rPr>
        <w:t xml:space="preserve">the </w:t>
      </w:r>
      <w:r w:rsidRPr="00000732">
        <w:rPr>
          <w:color w:val="000000" w:themeColor="text1"/>
        </w:rPr>
        <w:t xml:space="preserve">formal conjunction analysis. Conjunction analysis results were corrected for multiple comparisons by using a voxel-level significance threshold set at </w:t>
      </w:r>
      <w:r w:rsidRPr="00000732">
        <w:rPr>
          <w:i/>
          <w:iCs/>
          <w:color w:val="000000" w:themeColor="text1"/>
        </w:rPr>
        <w:t>p</w:t>
      </w:r>
      <w:r w:rsidRPr="00000732">
        <w:rPr>
          <w:color w:val="000000" w:themeColor="text1"/>
        </w:rPr>
        <w:t xml:space="preserve"> &lt; .001, and an FWE-corrected cluster level significance threshold set at </w:t>
      </w:r>
      <w:r w:rsidRPr="00000732">
        <w:rPr>
          <w:i/>
          <w:iCs/>
          <w:color w:val="000000" w:themeColor="text1"/>
        </w:rPr>
        <w:t>p</w:t>
      </w:r>
      <w:r w:rsidRPr="00000732">
        <w:rPr>
          <w:color w:val="000000" w:themeColor="text1"/>
        </w:rPr>
        <w:t> &lt; .05.</w:t>
      </w:r>
    </w:p>
    <w:p w14:paraId="73BF363E" w14:textId="0990DD6A" w:rsidR="00D2160D" w:rsidRDefault="00D2160D" w:rsidP="00691C14">
      <w:pPr>
        <w:spacing w:line="276" w:lineRule="auto"/>
        <w:jc w:val="both"/>
        <w:rPr>
          <w:color w:val="000000" w:themeColor="text1"/>
        </w:rPr>
      </w:pPr>
    </w:p>
    <w:p w14:paraId="158AECC6" w14:textId="0DAA236D" w:rsidR="00D2160D" w:rsidRDefault="00D2160D" w:rsidP="00691C14">
      <w:pPr>
        <w:spacing w:line="276" w:lineRule="auto"/>
        <w:jc w:val="both"/>
        <w:rPr>
          <w:color w:val="000000" w:themeColor="text1"/>
        </w:rPr>
      </w:pPr>
    </w:p>
    <w:p w14:paraId="531DC89D" w14:textId="38A61BD5" w:rsidR="00D2160D" w:rsidRDefault="00D2160D" w:rsidP="00691C14">
      <w:pPr>
        <w:spacing w:line="276" w:lineRule="auto"/>
        <w:jc w:val="both"/>
        <w:rPr>
          <w:color w:val="000000" w:themeColor="text1"/>
        </w:rPr>
      </w:pPr>
    </w:p>
    <w:p w14:paraId="57868A54" w14:textId="5F758B16" w:rsidR="00D2160D" w:rsidRDefault="00D2160D" w:rsidP="00691C14">
      <w:pPr>
        <w:spacing w:line="276" w:lineRule="auto"/>
        <w:jc w:val="both"/>
        <w:rPr>
          <w:color w:val="000000" w:themeColor="text1"/>
        </w:rPr>
      </w:pPr>
    </w:p>
    <w:p w14:paraId="3B65AB47" w14:textId="466885EE" w:rsidR="00D2160D" w:rsidRDefault="00D2160D" w:rsidP="00691C14">
      <w:pPr>
        <w:spacing w:line="276" w:lineRule="auto"/>
        <w:jc w:val="both"/>
        <w:rPr>
          <w:color w:val="000000" w:themeColor="text1"/>
        </w:rPr>
      </w:pPr>
    </w:p>
    <w:p w14:paraId="32E6CBB6" w14:textId="5B21CD32" w:rsidR="00D2160D" w:rsidRDefault="00D2160D" w:rsidP="00691C14">
      <w:pPr>
        <w:spacing w:line="276" w:lineRule="auto"/>
        <w:jc w:val="both"/>
        <w:rPr>
          <w:color w:val="000000" w:themeColor="text1"/>
        </w:rPr>
      </w:pPr>
    </w:p>
    <w:p w14:paraId="3AC9ED54" w14:textId="6FA27426" w:rsidR="00D2160D" w:rsidRDefault="00D2160D" w:rsidP="00691C14">
      <w:pPr>
        <w:spacing w:line="276" w:lineRule="auto"/>
        <w:jc w:val="both"/>
        <w:rPr>
          <w:color w:val="000000" w:themeColor="text1"/>
        </w:rPr>
      </w:pPr>
    </w:p>
    <w:p w14:paraId="464EBE54" w14:textId="55E88557" w:rsidR="00D2160D" w:rsidRDefault="00D2160D" w:rsidP="00691C14">
      <w:pPr>
        <w:spacing w:line="276" w:lineRule="auto"/>
        <w:jc w:val="both"/>
        <w:rPr>
          <w:color w:val="000000" w:themeColor="text1"/>
        </w:rPr>
      </w:pPr>
    </w:p>
    <w:p w14:paraId="545038DD" w14:textId="24A26375" w:rsidR="00D2160D" w:rsidRDefault="00D2160D" w:rsidP="00691C14">
      <w:pPr>
        <w:spacing w:line="276" w:lineRule="auto"/>
        <w:jc w:val="both"/>
        <w:rPr>
          <w:color w:val="000000" w:themeColor="text1"/>
        </w:rPr>
      </w:pPr>
    </w:p>
    <w:p w14:paraId="04CE4BEF" w14:textId="7943CDC9" w:rsidR="00D2160D" w:rsidRDefault="00D2160D" w:rsidP="00691C14">
      <w:pPr>
        <w:spacing w:line="276" w:lineRule="auto"/>
        <w:jc w:val="both"/>
        <w:rPr>
          <w:color w:val="000000" w:themeColor="text1"/>
        </w:rPr>
      </w:pPr>
    </w:p>
    <w:p w14:paraId="393AA08A" w14:textId="192DA62D" w:rsidR="00D2160D" w:rsidRDefault="00D2160D" w:rsidP="00691C14">
      <w:pPr>
        <w:spacing w:line="276" w:lineRule="auto"/>
        <w:jc w:val="both"/>
        <w:rPr>
          <w:color w:val="000000" w:themeColor="text1"/>
        </w:rPr>
      </w:pPr>
    </w:p>
    <w:p w14:paraId="074CD03D" w14:textId="28DD5701" w:rsidR="00D2160D" w:rsidRDefault="00D2160D" w:rsidP="00691C14">
      <w:pPr>
        <w:spacing w:line="276" w:lineRule="auto"/>
        <w:jc w:val="both"/>
        <w:rPr>
          <w:color w:val="000000" w:themeColor="text1"/>
        </w:rPr>
      </w:pPr>
    </w:p>
    <w:p w14:paraId="4E5F8699" w14:textId="41BB6F21" w:rsidR="00D2160D" w:rsidRDefault="00D2160D" w:rsidP="00691C14">
      <w:pPr>
        <w:spacing w:line="276" w:lineRule="auto"/>
        <w:jc w:val="both"/>
        <w:rPr>
          <w:color w:val="000000" w:themeColor="text1"/>
        </w:rPr>
      </w:pPr>
    </w:p>
    <w:p w14:paraId="4EA30CC5" w14:textId="602DBBDA" w:rsidR="00D2160D" w:rsidRDefault="00D2160D" w:rsidP="00691C14">
      <w:pPr>
        <w:spacing w:line="276" w:lineRule="auto"/>
        <w:jc w:val="both"/>
        <w:rPr>
          <w:color w:val="000000" w:themeColor="text1"/>
        </w:rPr>
      </w:pPr>
    </w:p>
    <w:p w14:paraId="558C95AD" w14:textId="0D56F4E1" w:rsidR="00D2160D" w:rsidRDefault="00D2160D" w:rsidP="00691C14">
      <w:pPr>
        <w:spacing w:line="276" w:lineRule="auto"/>
        <w:jc w:val="both"/>
        <w:rPr>
          <w:color w:val="000000" w:themeColor="text1"/>
        </w:rPr>
      </w:pPr>
    </w:p>
    <w:p w14:paraId="5BFD05D9" w14:textId="14D632D2" w:rsidR="00D2160D" w:rsidRDefault="00D2160D" w:rsidP="00691C14">
      <w:pPr>
        <w:spacing w:line="276" w:lineRule="auto"/>
        <w:jc w:val="both"/>
        <w:rPr>
          <w:color w:val="000000" w:themeColor="text1"/>
        </w:rPr>
      </w:pPr>
    </w:p>
    <w:p w14:paraId="786865B9" w14:textId="58135654" w:rsidR="00D2160D" w:rsidRDefault="00D2160D" w:rsidP="00691C14">
      <w:pPr>
        <w:spacing w:line="276" w:lineRule="auto"/>
        <w:jc w:val="both"/>
        <w:rPr>
          <w:color w:val="000000" w:themeColor="text1"/>
        </w:rPr>
      </w:pPr>
    </w:p>
    <w:p w14:paraId="78E3B28C" w14:textId="5245A37D" w:rsidR="00D2160D" w:rsidRDefault="00D2160D" w:rsidP="00691C14">
      <w:pPr>
        <w:spacing w:line="276" w:lineRule="auto"/>
        <w:jc w:val="both"/>
        <w:rPr>
          <w:color w:val="000000" w:themeColor="text1"/>
        </w:rPr>
      </w:pPr>
    </w:p>
    <w:p w14:paraId="549DCB59" w14:textId="448F0679" w:rsidR="00D2160D" w:rsidRDefault="00D2160D" w:rsidP="00691C14">
      <w:pPr>
        <w:spacing w:line="276" w:lineRule="auto"/>
        <w:jc w:val="both"/>
        <w:rPr>
          <w:color w:val="000000" w:themeColor="text1"/>
        </w:rPr>
      </w:pPr>
    </w:p>
    <w:p w14:paraId="3DF83470" w14:textId="7600766A" w:rsidR="00D2160D" w:rsidRDefault="00D2160D" w:rsidP="00691C14">
      <w:pPr>
        <w:spacing w:line="276" w:lineRule="auto"/>
        <w:jc w:val="both"/>
        <w:rPr>
          <w:color w:val="000000" w:themeColor="text1"/>
        </w:rPr>
      </w:pPr>
    </w:p>
    <w:p w14:paraId="0ACBB686" w14:textId="4425E974" w:rsidR="00D2160D" w:rsidRDefault="00D2160D" w:rsidP="00691C14">
      <w:pPr>
        <w:spacing w:line="276" w:lineRule="auto"/>
        <w:jc w:val="both"/>
        <w:rPr>
          <w:color w:val="000000" w:themeColor="text1"/>
        </w:rPr>
      </w:pPr>
    </w:p>
    <w:p w14:paraId="7D79D882" w14:textId="4673FD78" w:rsidR="00D2160D" w:rsidRDefault="00D2160D" w:rsidP="00691C14">
      <w:pPr>
        <w:spacing w:line="276" w:lineRule="auto"/>
        <w:jc w:val="both"/>
        <w:rPr>
          <w:color w:val="000000" w:themeColor="text1"/>
        </w:rPr>
      </w:pPr>
    </w:p>
    <w:p w14:paraId="6ACFC360" w14:textId="306E8A90" w:rsidR="00D2160D" w:rsidRPr="00000732" w:rsidRDefault="00D2160D" w:rsidP="00691C14">
      <w:pPr>
        <w:spacing w:line="276" w:lineRule="auto"/>
        <w:jc w:val="both"/>
        <w:rPr>
          <w:color w:val="000000" w:themeColor="text1"/>
        </w:rPr>
      </w:pPr>
      <w:r>
        <w:rPr>
          <w:color w:val="000000" w:themeColor="text1"/>
          <w:lang w:val="en-GB"/>
        </w:rPr>
        <w:t xml:space="preserve">                                                </w:t>
      </w:r>
      <w:r>
        <w:rPr>
          <w:noProof/>
          <w:color w:val="000000" w:themeColor="text1"/>
        </w:rPr>
        <w:drawing>
          <wp:inline distT="0" distB="0" distL="0" distR="0" wp14:anchorId="18580598" wp14:editId="26675931">
            <wp:extent cx="2567354" cy="2437834"/>
            <wp:effectExtent l="0" t="0" r="0" b="635"/>
            <wp:docPr id="3" name="Picture 3" descr="A picture containing text, metalware,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metalware, chain&#10;&#10;Description automatically generated"/>
                    <pic:cNvPicPr/>
                  </pic:nvPicPr>
                  <pic:blipFill>
                    <a:blip r:embed="rId10"/>
                    <a:stretch>
                      <a:fillRect/>
                    </a:stretch>
                  </pic:blipFill>
                  <pic:spPr>
                    <a:xfrm>
                      <a:off x="0" y="0"/>
                      <a:ext cx="2598769" cy="2467664"/>
                    </a:xfrm>
                    <a:prstGeom prst="rect">
                      <a:avLst/>
                    </a:prstGeom>
                  </pic:spPr>
                </pic:pic>
              </a:graphicData>
            </a:graphic>
          </wp:inline>
        </w:drawing>
      </w:r>
    </w:p>
    <w:p w14:paraId="23373A45" w14:textId="77777777" w:rsidR="007B1B91" w:rsidRPr="00000732" w:rsidRDefault="007B1B91" w:rsidP="00691C14">
      <w:pPr>
        <w:spacing w:line="276" w:lineRule="auto"/>
        <w:jc w:val="both"/>
        <w:rPr>
          <w:color w:val="000000" w:themeColor="text1"/>
          <w:lang w:eastAsia="ja-JP"/>
        </w:rPr>
      </w:pPr>
    </w:p>
    <w:p w14:paraId="18C33EF0" w14:textId="77777777" w:rsidR="007B1B91" w:rsidRPr="00000732" w:rsidRDefault="007B1B91" w:rsidP="00691C14">
      <w:pPr>
        <w:spacing w:line="276" w:lineRule="auto"/>
        <w:jc w:val="both"/>
        <w:rPr>
          <w:noProof/>
          <w:color w:val="000000" w:themeColor="text1"/>
        </w:rPr>
      </w:pPr>
      <w:r w:rsidRPr="00000732">
        <w:rPr>
          <w:b/>
          <w:noProof/>
          <w:color w:val="000000" w:themeColor="text1"/>
        </w:rPr>
        <w:t>Figure 3.</w:t>
      </w:r>
      <w:r w:rsidRPr="00000732">
        <w:rPr>
          <w:noProof/>
          <w:color w:val="000000" w:themeColor="text1"/>
        </w:rPr>
        <w:t xml:space="preserve"> </w:t>
      </w:r>
      <w:r w:rsidRPr="00000732">
        <w:rPr>
          <w:b/>
          <w:bCs/>
          <w:color w:val="000000" w:themeColor="text1"/>
        </w:rPr>
        <w:t>Whole-brain left vOTC-based FC results</w:t>
      </w:r>
      <w:r w:rsidRPr="00000732">
        <w:rPr>
          <w:b/>
          <w:bCs/>
          <w:noProof/>
          <w:color w:val="000000" w:themeColor="text1"/>
        </w:rPr>
        <w:t xml:space="preserve"> for </w:t>
      </w:r>
      <w:r w:rsidRPr="00000732">
        <w:rPr>
          <w:b/>
          <w:noProof/>
          <w:color w:val="000000" w:themeColor="text1"/>
        </w:rPr>
        <w:t xml:space="preserve">the cognate effect (non-cognate </w:t>
      </w:r>
      <w:r w:rsidRPr="00000732">
        <w:rPr>
          <w:b/>
          <w:i/>
          <w:iCs/>
          <w:noProof/>
          <w:color w:val="000000" w:themeColor="text1"/>
        </w:rPr>
        <w:t>versus</w:t>
      </w:r>
      <w:r w:rsidRPr="00000732">
        <w:rPr>
          <w:b/>
          <w:noProof/>
          <w:color w:val="000000" w:themeColor="text1"/>
        </w:rPr>
        <w:t xml:space="preserve"> cognate) in LIC-L1 naming</w:t>
      </w:r>
      <w:r w:rsidRPr="00000732">
        <w:rPr>
          <w:noProof/>
          <w:color w:val="000000" w:themeColor="text1"/>
        </w:rPr>
        <w:t xml:space="preserve">. </w:t>
      </w:r>
      <w:r w:rsidRPr="00000732">
        <w:rPr>
          <w:color w:val="000000" w:themeColor="text1"/>
        </w:rPr>
        <w:t xml:space="preserve">The results were corrected for multiple comparisons by using a voxel-level significance threshold set at </w:t>
      </w:r>
      <w:r w:rsidRPr="00000732">
        <w:rPr>
          <w:i/>
          <w:color w:val="000000" w:themeColor="text1"/>
        </w:rPr>
        <w:t>p</w:t>
      </w:r>
      <w:r w:rsidRPr="00000732">
        <w:rPr>
          <w:color w:val="000000" w:themeColor="text1"/>
        </w:rPr>
        <w:t xml:space="preserve"> &lt; .001, and an FWE-corrected cluster level significance threshold set at </w:t>
      </w:r>
      <w:r w:rsidRPr="00000732">
        <w:rPr>
          <w:i/>
          <w:color w:val="000000" w:themeColor="text1"/>
        </w:rPr>
        <w:t>p</w:t>
      </w:r>
      <w:r w:rsidRPr="00000732">
        <w:rPr>
          <w:color w:val="000000" w:themeColor="text1"/>
        </w:rPr>
        <w:t> &lt; .05</w:t>
      </w:r>
      <w:r w:rsidRPr="00000732">
        <w:rPr>
          <w:color w:val="000000" w:themeColor="text1"/>
          <w:shd w:val="clear" w:color="auto" w:fill="FFFFFF"/>
        </w:rPr>
        <w:t>.</w:t>
      </w:r>
    </w:p>
    <w:p w14:paraId="15524250" w14:textId="293D4C10" w:rsidR="007B1B91" w:rsidRDefault="007B1B91" w:rsidP="00691C14">
      <w:pPr>
        <w:spacing w:line="276" w:lineRule="auto"/>
        <w:jc w:val="both"/>
        <w:rPr>
          <w:color w:val="000000" w:themeColor="text1"/>
        </w:rPr>
      </w:pPr>
    </w:p>
    <w:p w14:paraId="2F9BC673" w14:textId="0618EBF1" w:rsidR="00D2160D" w:rsidRDefault="00D2160D" w:rsidP="00691C14">
      <w:pPr>
        <w:spacing w:line="276" w:lineRule="auto"/>
        <w:jc w:val="both"/>
        <w:rPr>
          <w:color w:val="000000" w:themeColor="text1"/>
        </w:rPr>
      </w:pPr>
    </w:p>
    <w:p w14:paraId="05203EF1" w14:textId="1BC67AE0" w:rsidR="00D2160D" w:rsidRDefault="00D2160D" w:rsidP="00691C14">
      <w:pPr>
        <w:spacing w:line="276" w:lineRule="auto"/>
        <w:jc w:val="both"/>
        <w:rPr>
          <w:color w:val="000000" w:themeColor="text1"/>
        </w:rPr>
      </w:pPr>
    </w:p>
    <w:p w14:paraId="28649E92" w14:textId="37240D8C" w:rsidR="00D2160D" w:rsidRDefault="00D2160D" w:rsidP="00691C14">
      <w:pPr>
        <w:spacing w:line="276" w:lineRule="auto"/>
        <w:jc w:val="both"/>
        <w:rPr>
          <w:color w:val="000000" w:themeColor="text1"/>
        </w:rPr>
      </w:pPr>
    </w:p>
    <w:p w14:paraId="7D288AC6" w14:textId="1760C2BF" w:rsidR="00D2160D" w:rsidRDefault="00D2160D" w:rsidP="00691C14">
      <w:pPr>
        <w:spacing w:line="276" w:lineRule="auto"/>
        <w:jc w:val="both"/>
        <w:rPr>
          <w:color w:val="000000" w:themeColor="text1"/>
        </w:rPr>
      </w:pPr>
    </w:p>
    <w:p w14:paraId="761BD3C1" w14:textId="24978010" w:rsidR="00D2160D" w:rsidRDefault="00D2160D" w:rsidP="00691C14">
      <w:pPr>
        <w:spacing w:line="276" w:lineRule="auto"/>
        <w:jc w:val="both"/>
        <w:rPr>
          <w:color w:val="000000" w:themeColor="text1"/>
        </w:rPr>
      </w:pPr>
    </w:p>
    <w:p w14:paraId="63189D7B" w14:textId="425E7650" w:rsidR="00D2160D" w:rsidRDefault="00D2160D" w:rsidP="00691C14">
      <w:pPr>
        <w:spacing w:line="276" w:lineRule="auto"/>
        <w:jc w:val="both"/>
        <w:rPr>
          <w:color w:val="000000" w:themeColor="text1"/>
        </w:rPr>
      </w:pPr>
    </w:p>
    <w:p w14:paraId="3CEDB3DA" w14:textId="06199567" w:rsidR="00D2160D" w:rsidRDefault="00D2160D" w:rsidP="00691C14">
      <w:pPr>
        <w:spacing w:line="276" w:lineRule="auto"/>
        <w:jc w:val="both"/>
        <w:rPr>
          <w:color w:val="000000" w:themeColor="text1"/>
        </w:rPr>
      </w:pPr>
    </w:p>
    <w:p w14:paraId="1E8556C7" w14:textId="7C5ED945" w:rsidR="00D2160D" w:rsidRDefault="00D2160D" w:rsidP="00691C14">
      <w:pPr>
        <w:spacing w:line="276" w:lineRule="auto"/>
        <w:jc w:val="both"/>
        <w:rPr>
          <w:color w:val="000000" w:themeColor="text1"/>
        </w:rPr>
      </w:pPr>
    </w:p>
    <w:p w14:paraId="5DC2291F" w14:textId="7CB06A3E" w:rsidR="00D2160D" w:rsidRDefault="00D2160D" w:rsidP="00691C14">
      <w:pPr>
        <w:spacing w:line="276" w:lineRule="auto"/>
        <w:jc w:val="both"/>
        <w:rPr>
          <w:color w:val="000000" w:themeColor="text1"/>
        </w:rPr>
      </w:pPr>
    </w:p>
    <w:p w14:paraId="16E8C084" w14:textId="7A2E4252" w:rsidR="00D2160D" w:rsidRDefault="00D2160D" w:rsidP="00691C14">
      <w:pPr>
        <w:spacing w:line="276" w:lineRule="auto"/>
        <w:jc w:val="both"/>
        <w:rPr>
          <w:color w:val="000000" w:themeColor="text1"/>
        </w:rPr>
      </w:pPr>
    </w:p>
    <w:p w14:paraId="5BB330BC" w14:textId="04617A56" w:rsidR="00D2160D" w:rsidRDefault="00D2160D" w:rsidP="00691C14">
      <w:pPr>
        <w:spacing w:line="276" w:lineRule="auto"/>
        <w:jc w:val="both"/>
        <w:rPr>
          <w:color w:val="000000" w:themeColor="text1"/>
        </w:rPr>
      </w:pPr>
    </w:p>
    <w:p w14:paraId="2A9EE725" w14:textId="2D164F3C" w:rsidR="00D2160D" w:rsidRDefault="00D2160D" w:rsidP="00691C14">
      <w:pPr>
        <w:spacing w:line="276" w:lineRule="auto"/>
        <w:jc w:val="both"/>
        <w:rPr>
          <w:color w:val="000000" w:themeColor="text1"/>
        </w:rPr>
      </w:pPr>
    </w:p>
    <w:p w14:paraId="4BEA6DA3" w14:textId="7B7CF2EF" w:rsidR="00D2160D" w:rsidRDefault="00D2160D" w:rsidP="00691C14">
      <w:pPr>
        <w:spacing w:line="276" w:lineRule="auto"/>
        <w:jc w:val="both"/>
        <w:rPr>
          <w:color w:val="000000" w:themeColor="text1"/>
        </w:rPr>
      </w:pPr>
    </w:p>
    <w:p w14:paraId="0380AA2C" w14:textId="7A0D0A76" w:rsidR="00D2160D" w:rsidRDefault="00D2160D" w:rsidP="00691C14">
      <w:pPr>
        <w:spacing w:line="276" w:lineRule="auto"/>
        <w:jc w:val="both"/>
        <w:rPr>
          <w:color w:val="000000" w:themeColor="text1"/>
        </w:rPr>
      </w:pPr>
    </w:p>
    <w:p w14:paraId="61573EB6" w14:textId="6B0DB10B" w:rsidR="00D2160D" w:rsidRDefault="00D2160D" w:rsidP="00691C14">
      <w:pPr>
        <w:spacing w:line="276" w:lineRule="auto"/>
        <w:jc w:val="both"/>
        <w:rPr>
          <w:color w:val="000000" w:themeColor="text1"/>
        </w:rPr>
      </w:pPr>
    </w:p>
    <w:p w14:paraId="074DE68A" w14:textId="5291F334" w:rsidR="00D2160D" w:rsidRDefault="00D2160D" w:rsidP="00691C14">
      <w:pPr>
        <w:spacing w:line="276" w:lineRule="auto"/>
        <w:jc w:val="both"/>
        <w:rPr>
          <w:color w:val="000000" w:themeColor="text1"/>
        </w:rPr>
      </w:pPr>
    </w:p>
    <w:p w14:paraId="442BFF23" w14:textId="66E7B51C" w:rsidR="00D2160D" w:rsidRDefault="00D2160D" w:rsidP="00691C14">
      <w:pPr>
        <w:spacing w:line="276" w:lineRule="auto"/>
        <w:jc w:val="both"/>
        <w:rPr>
          <w:color w:val="000000" w:themeColor="text1"/>
        </w:rPr>
      </w:pPr>
    </w:p>
    <w:p w14:paraId="621BD361" w14:textId="608912C4" w:rsidR="00D2160D" w:rsidRDefault="00D2160D" w:rsidP="00691C14">
      <w:pPr>
        <w:spacing w:line="276" w:lineRule="auto"/>
        <w:jc w:val="both"/>
        <w:rPr>
          <w:color w:val="000000" w:themeColor="text1"/>
        </w:rPr>
      </w:pPr>
    </w:p>
    <w:p w14:paraId="05A1E3F1" w14:textId="2EB235E5" w:rsidR="00D2160D" w:rsidRDefault="00D2160D" w:rsidP="00691C14">
      <w:pPr>
        <w:spacing w:line="276" w:lineRule="auto"/>
        <w:jc w:val="both"/>
        <w:rPr>
          <w:color w:val="000000" w:themeColor="text1"/>
        </w:rPr>
      </w:pPr>
    </w:p>
    <w:p w14:paraId="05CA6584" w14:textId="40A52BD4" w:rsidR="00D2160D" w:rsidRDefault="00D2160D" w:rsidP="00691C14">
      <w:pPr>
        <w:spacing w:line="276" w:lineRule="auto"/>
        <w:jc w:val="both"/>
        <w:rPr>
          <w:color w:val="000000" w:themeColor="text1"/>
        </w:rPr>
      </w:pPr>
    </w:p>
    <w:p w14:paraId="1B8F4AAC" w14:textId="6330561D" w:rsidR="00D2160D" w:rsidRDefault="00D2160D" w:rsidP="00691C14">
      <w:pPr>
        <w:spacing w:line="276" w:lineRule="auto"/>
        <w:jc w:val="both"/>
        <w:rPr>
          <w:color w:val="000000" w:themeColor="text1"/>
        </w:rPr>
      </w:pPr>
    </w:p>
    <w:p w14:paraId="50648820" w14:textId="77777777" w:rsidR="00D2160D" w:rsidRDefault="00D2160D" w:rsidP="00691C14">
      <w:pPr>
        <w:spacing w:line="276" w:lineRule="auto"/>
        <w:jc w:val="both"/>
        <w:rPr>
          <w:color w:val="000000" w:themeColor="text1"/>
        </w:rPr>
      </w:pPr>
    </w:p>
    <w:p w14:paraId="5084BD9C" w14:textId="0F6AFC17" w:rsidR="00D2160D" w:rsidRDefault="00D2160D" w:rsidP="00691C14">
      <w:pPr>
        <w:spacing w:line="276" w:lineRule="auto"/>
        <w:jc w:val="both"/>
        <w:rPr>
          <w:color w:val="000000" w:themeColor="text1"/>
        </w:rPr>
      </w:pPr>
    </w:p>
    <w:p w14:paraId="1655BFD8" w14:textId="35133014" w:rsidR="00D2160D" w:rsidRPr="00000732" w:rsidRDefault="00D2160D" w:rsidP="00691C14">
      <w:pPr>
        <w:spacing w:line="276" w:lineRule="auto"/>
        <w:jc w:val="both"/>
        <w:rPr>
          <w:color w:val="000000" w:themeColor="text1"/>
        </w:rPr>
      </w:pPr>
      <w:r>
        <w:rPr>
          <w:color w:val="000000" w:themeColor="text1"/>
          <w:lang w:val="en-GB"/>
        </w:rPr>
        <w:lastRenderedPageBreak/>
        <w:t xml:space="preserve">                       </w:t>
      </w:r>
      <w:r>
        <w:rPr>
          <w:noProof/>
          <w:color w:val="000000" w:themeColor="text1"/>
        </w:rPr>
        <w:drawing>
          <wp:inline distT="0" distB="0" distL="0" distR="0" wp14:anchorId="74BF5738" wp14:editId="7CBAC75F">
            <wp:extent cx="4693529" cy="2189356"/>
            <wp:effectExtent l="0" t="0" r="0" b="0"/>
            <wp:docPr id="4" name="Picture 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with low confidence"/>
                    <pic:cNvPicPr/>
                  </pic:nvPicPr>
                  <pic:blipFill>
                    <a:blip r:embed="rId11"/>
                    <a:stretch>
                      <a:fillRect/>
                    </a:stretch>
                  </pic:blipFill>
                  <pic:spPr>
                    <a:xfrm>
                      <a:off x="0" y="0"/>
                      <a:ext cx="4737090" cy="2209676"/>
                    </a:xfrm>
                    <a:prstGeom prst="rect">
                      <a:avLst/>
                    </a:prstGeom>
                  </pic:spPr>
                </pic:pic>
              </a:graphicData>
            </a:graphic>
          </wp:inline>
        </w:drawing>
      </w:r>
    </w:p>
    <w:p w14:paraId="76BF95AF" w14:textId="77777777" w:rsidR="000D68F1" w:rsidRDefault="000D68F1" w:rsidP="00691C14">
      <w:pPr>
        <w:pStyle w:val="Heading1"/>
        <w:pageBreakBefore w:val="0"/>
        <w:spacing w:before="0"/>
        <w:jc w:val="both"/>
        <w:rPr>
          <w:rFonts w:cs="Times New Roman"/>
          <w:color w:val="000000" w:themeColor="text1"/>
          <w:sz w:val="24"/>
          <w:szCs w:val="24"/>
          <w:lang w:val="en-GB"/>
        </w:rPr>
      </w:pPr>
    </w:p>
    <w:p w14:paraId="0FC6ACFA" w14:textId="3719E053" w:rsidR="00A618B6" w:rsidRPr="00000732" w:rsidRDefault="00A618B6" w:rsidP="00691C14">
      <w:pPr>
        <w:pStyle w:val="Heading1"/>
        <w:pageBreakBefore w:val="0"/>
        <w:spacing w:before="0"/>
        <w:jc w:val="both"/>
        <w:rPr>
          <w:rFonts w:cs="Times New Roman"/>
          <w:b w:val="0"/>
          <w:color w:val="000000" w:themeColor="text1"/>
          <w:sz w:val="24"/>
          <w:szCs w:val="24"/>
          <w:lang w:val="en-GB"/>
        </w:rPr>
      </w:pPr>
      <w:r w:rsidRPr="00000732">
        <w:rPr>
          <w:rFonts w:cs="Times New Roman"/>
          <w:color w:val="000000" w:themeColor="text1"/>
          <w:sz w:val="24"/>
          <w:szCs w:val="24"/>
          <w:lang w:val="en-GB"/>
        </w:rPr>
        <w:t>Figure 4</w:t>
      </w:r>
      <w:r w:rsidRPr="00000732">
        <w:rPr>
          <w:rFonts w:cs="Times New Roman"/>
          <w:b w:val="0"/>
          <w:color w:val="000000" w:themeColor="text1"/>
          <w:sz w:val="24"/>
          <w:szCs w:val="24"/>
          <w:lang w:val="en-GB"/>
        </w:rPr>
        <w:t xml:space="preserve">. </w:t>
      </w:r>
      <w:r w:rsidRPr="00000732">
        <w:rPr>
          <w:rFonts w:cs="Times New Roman"/>
          <w:color w:val="000000" w:themeColor="text1"/>
          <w:sz w:val="24"/>
          <w:szCs w:val="24"/>
          <w:lang w:val="en-GB"/>
        </w:rPr>
        <w:t xml:space="preserve">L1 naming in high </w:t>
      </w:r>
      <w:r w:rsidRPr="00000732">
        <w:rPr>
          <w:rFonts w:cs="Times New Roman"/>
          <w:i/>
          <w:iCs/>
          <w:color w:val="000000" w:themeColor="text1"/>
          <w:sz w:val="24"/>
          <w:szCs w:val="24"/>
          <w:lang w:val="en-GB"/>
        </w:rPr>
        <w:t>versus</w:t>
      </w:r>
      <w:r w:rsidRPr="00000732">
        <w:rPr>
          <w:rFonts w:cs="Times New Roman"/>
          <w:color w:val="000000" w:themeColor="text1"/>
          <w:sz w:val="24"/>
          <w:szCs w:val="24"/>
          <w:lang w:val="en-GB"/>
        </w:rPr>
        <w:t xml:space="preserve"> low-interference contexts.</w:t>
      </w:r>
      <w:r w:rsidRPr="00000732">
        <w:rPr>
          <w:rFonts w:cs="Times New Roman"/>
          <w:b w:val="0"/>
          <w:color w:val="000000" w:themeColor="text1"/>
          <w:sz w:val="24"/>
          <w:szCs w:val="24"/>
          <w:lang w:val="en-GB"/>
        </w:rPr>
        <w:t xml:space="preserve"> </w:t>
      </w:r>
      <w:r w:rsidRPr="00000732">
        <w:rPr>
          <w:rFonts w:cs="Times New Roman"/>
          <w:color w:val="000000" w:themeColor="text1"/>
          <w:sz w:val="24"/>
          <w:szCs w:val="24"/>
          <w:lang w:val="en-GB"/>
        </w:rPr>
        <w:t>(A)</w:t>
      </w:r>
      <w:r w:rsidRPr="00000732">
        <w:rPr>
          <w:rFonts w:cs="Times New Roman"/>
          <w:b w:val="0"/>
          <w:color w:val="000000" w:themeColor="text1"/>
          <w:sz w:val="24"/>
          <w:szCs w:val="24"/>
          <w:lang w:val="en-GB"/>
        </w:rPr>
        <w:t xml:space="preserve"> Left </w:t>
      </w:r>
      <w:proofErr w:type="spellStart"/>
      <w:r w:rsidRPr="00000732">
        <w:rPr>
          <w:rFonts w:cs="Times New Roman"/>
          <w:b w:val="0"/>
          <w:color w:val="000000" w:themeColor="text1"/>
          <w:sz w:val="24"/>
          <w:szCs w:val="24"/>
          <w:lang w:val="en-GB"/>
        </w:rPr>
        <w:t>vOTC</w:t>
      </w:r>
      <w:proofErr w:type="spellEnd"/>
      <w:r w:rsidRPr="00000732">
        <w:rPr>
          <w:rFonts w:cs="Times New Roman"/>
          <w:b w:val="0"/>
          <w:color w:val="000000" w:themeColor="text1"/>
          <w:sz w:val="24"/>
          <w:szCs w:val="24"/>
          <w:lang w:val="en-GB"/>
        </w:rPr>
        <w:t xml:space="preserve">-based whole-brain FC results. The results were corrected for multiple comparisons by using a voxel-level significance threshold set at </w:t>
      </w:r>
      <w:r w:rsidRPr="00000732">
        <w:rPr>
          <w:rFonts w:cs="Times New Roman"/>
          <w:b w:val="0"/>
          <w:i/>
          <w:color w:val="000000" w:themeColor="text1"/>
          <w:sz w:val="24"/>
          <w:szCs w:val="24"/>
          <w:lang w:val="en-GB"/>
        </w:rPr>
        <w:t>p</w:t>
      </w:r>
      <w:r w:rsidRPr="00000732">
        <w:rPr>
          <w:rFonts w:cs="Times New Roman"/>
          <w:b w:val="0"/>
          <w:color w:val="000000" w:themeColor="text1"/>
          <w:sz w:val="24"/>
          <w:szCs w:val="24"/>
          <w:lang w:val="en-GB"/>
        </w:rPr>
        <w:t xml:space="preserve"> &lt; .001, and an FWE-corrected cluster level significance threshold set at </w:t>
      </w:r>
      <w:r w:rsidRPr="00000732">
        <w:rPr>
          <w:rFonts w:cs="Times New Roman"/>
          <w:b w:val="0"/>
          <w:i/>
          <w:color w:val="000000" w:themeColor="text1"/>
          <w:sz w:val="24"/>
          <w:szCs w:val="24"/>
          <w:lang w:val="en-GB"/>
        </w:rPr>
        <w:t>p</w:t>
      </w:r>
      <w:r w:rsidRPr="00000732">
        <w:rPr>
          <w:rFonts w:cs="Times New Roman"/>
          <w:b w:val="0"/>
          <w:color w:val="000000" w:themeColor="text1"/>
          <w:sz w:val="24"/>
          <w:szCs w:val="24"/>
          <w:lang w:val="en-GB"/>
        </w:rPr>
        <w:t> &lt; .05</w:t>
      </w:r>
      <w:r w:rsidRPr="00000732">
        <w:rPr>
          <w:rFonts w:cs="Times New Roman"/>
          <w:b w:val="0"/>
          <w:color w:val="000000" w:themeColor="text1"/>
          <w:sz w:val="24"/>
          <w:szCs w:val="24"/>
          <w:shd w:val="clear" w:color="auto" w:fill="FFFFFF"/>
          <w:lang w:val="en-GB"/>
        </w:rPr>
        <w:t xml:space="preserve">. </w:t>
      </w:r>
      <w:r w:rsidRPr="00000732">
        <w:rPr>
          <w:rFonts w:cs="Times New Roman"/>
          <w:color w:val="000000" w:themeColor="text1"/>
          <w:sz w:val="24"/>
          <w:szCs w:val="24"/>
          <w:shd w:val="clear" w:color="auto" w:fill="FFFFFF"/>
          <w:lang w:val="en-GB"/>
        </w:rPr>
        <w:t>(B)</w:t>
      </w:r>
      <w:r w:rsidRPr="00000732">
        <w:rPr>
          <w:rFonts w:cs="Times New Roman"/>
          <w:b w:val="0"/>
          <w:color w:val="000000" w:themeColor="text1"/>
          <w:sz w:val="24"/>
          <w:szCs w:val="24"/>
          <w:shd w:val="clear" w:color="auto" w:fill="FFFFFF"/>
          <w:lang w:val="en-GB"/>
        </w:rPr>
        <w:t xml:space="preserve"> Accuracy measures for HIC-L1 naming and LIC-L1 naming. The graph depicts density, the grand average (mean ± standard deviation; errors bars indicate 5th and 95th percentiles), and individual means (pink dots).</w:t>
      </w:r>
    </w:p>
    <w:p w14:paraId="53E6AD9A" w14:textId="77777777" w:rsidR="00A618B6" w:rsidRPr="00000732" w:rsidRDefault="00A618B6" w:rsidP="00A618B6">
      <w:pPr>
        <w:rPr>
          <w:color w:val="000000" w:themeColor="text1"/>
          <w:lang w:eastAsia="ja-JP"/>
        </w:rPr>
      </w:pPr>
    </w:p>
    <w:p w14:paraId="539EC6AC" w14:textId="2EDE49FE" w:rsidR="00A618B6" w:rsidRDefault="00A618B6">
      <w:pPr>
        <w:rPr>
          <w:color w:val="000000" w:themeColor="text1"/>
        </w:rPr>
      </w:pPr>
    </w:p>
    <w:p w14:paraId="20C97303" w14:textId="6B4DF67B" w:rsidR="000D68F1" w:rsidRDefault="000D68F1">
      <w:pPr>
        <w:rPr>
          <w:color w:val="000000" w:themeColor="text1"/>
        </w:rPr>
      </w:pPr>
    </w:p>
    <w:p w14:paraId="28F5B5F6" w14:textId="755259C8" w:rsidR="000D68F1" w:rsidRDefault="000D68F1">
      <w:pPr>
        <w:rPr>
          <w:color w:val="000000" w:themeColor="text1"/>
        </w:rPr>
      </w:pPr>
    </w:p>
    <w:p w14:paraId="734B4F6E" w14:textId="2B331FE1" w:rsidR="000D68F1" w:rsidRDefault="000D68F1">
      <w:pPr>
        <w:rPr>
          <w:color w:val="000000" w:themeColor="text1"/>
        </w:rPr>
      </w:pPr>
    </w:p>
    <w:p w14:paraId="635ACA63" w14:textId="2D131507" w:rsidR="000D68F1" w:rsidRDefault="000D68F1">
      <w:pPr>
        <w:rPr>
          <w:color w:val="000000" w:themeColor="text1"/>
        </w:rPr>
      </w:pPr>
    </w:p>
    <w:p w14:paraId="501A77F2" w14:textId="227866EB" w:rsidR="000D68F1" w:rsidRDefault="000D68F1">
      <w:pPr>
        <w:rPr>
          <w:color w:val="000000" w:themeColor="text1"/>
        </w:rPr>
      </w:pPr>
    </w:p>
    <w:p w14:paraId="0010FD59" w14:textId="26D3E6BF" w:rsidR="000D68F1" w:rsidRDefault="000D68F1">
      <w:pPr>
        <w:rPr>
          <w:color w:val="000000" w:themeColor="text1"/>
        </w:rPr>
      </w:pPr>
    </w:p>
    <w:p w14:paraId="2A47F5B2" w14:textId="25A979A5" w:rsidR="000D68F1" w:rsidRDefault="000D68F1">
      <w:pPr>
        <w:rPr>
          <w:color w:val="000000" w:themeColor="text1"/>
        </w:rPr>
      </w:pPr>
    </w:p>
    <w:p w14:paraId="71AC6975" w14:textId="7E56A862" w:rsidR="000D68F1" w:rsidRDefault="000D68F1">
      <w:pPr>
        <w:rPr>
          <w:color w:val="000000" w:themeColor="text1"/>
        </w:rPr>
      </w:pPr>
    </w:p>
    <w:p w14:paraId="5D86B39B" w14:textId="13A532D4" w:rsidR="000D68F1" w:rsidRDefault="000D68F1">
      <w:pPr>
        <w:rPr>
          <w:color w:val="000000" w:themeColor="text1"/>
        </w:rPr>
      </w:pPr>
    </w:p>
    <w:p w14:paraId="439BA99C" w14:textId="45C6A129" w:rsidR="000D68F1" w:rsidRDefault="000D68F1">
      <w:pPr>
        <w:rPr>
          <w:color w:val="000000" w:themeColor="text1"/>
        </w:rPr>
      </w:pPr>
    </w:p>
    <w:p w14:paraId="7021736A" w14:textId="4E559B53" w:rsidR="000D68F1" w:rsidRDefault="000D68F1">
      <w:pPr>
        <w:rPr>
          <w:color w:val="000000" w:themeColor="text1"/>
        </w:rPr>
      </w:pPr>
    </w:p>
    <w:p w14:paraId="453495B2" w14:textId="0D5F9FA4" w:rsidR="000D68F1" w:rsidRDefault="000D68F1">
      <w:pPr>
        <w:rPr>
          <w:color w:val="000000" w:themeColor="text1"/>
        </w:rPr>
      </w:pPr>
    </w:p>
    <w:p w14:paraId="287BFF1E" w14:textId="37F6DFA4" w:rsidR="000D68F1" w:rsidRDefault="000D68F1">
      <w:pPr>
        <w:rPr>
          <w:color w:val="000000" w:themeColor="text1"/>
        </w:rPr>
      </w:pPr>
    </w:p>
    <w:p w14:paraId="14EE63D5" w14:textId="1878A046" w:rsidR="000D68F1" w:rsidRDefault="000D68F1">
      <w:pPr>
        <w:rPr>
          <w:color w:val="000000" w:themeColor="text1"/>
        </w:rPr>
      </w:pPr>
    </w:p>
    <w:p w14:paraId="66A95241" w14:textId="08C563A1" w:rsidR="000D68F1" w:rsidRDefault="000D68F1">
      <w:pPr>
        <w:rPr>
          <w:color w:val="000000" w:themeColor="text1"/>
        </w:rPr>
      </w:pPr>
    </w:p>
    <w:p w14:paraId="178BCD11" w14:textId="6946B3C7" w:rsidR="000D68F1" w:rsidRDefault="000D68F1">
      <w:pPr>
        <w:rPr>
          <w:color w:val="000000" w:themeColor="text1"/>
        </w:rPr>
      </w:pPr>
    </w:p>
    <w:p w14:paraId="586BD8BF" w14:textId="3C66F01A" w:rsidR="000D68F1" w:rsidRDefault="000D68F1">
      <w:pPr>
        <w:rPr>
          <w:color w:val="000000" w:themeColor="text1"/>
        </w:rPr>
      </w:pPr>
    </w:p>
    <w:p w14:paraId="5415F1AE" w14:textId="68E5910D" w:rsidR="000D68F1" w:rsidRDefault="000D68F1">
      <w:pPr>
        <w:rPr>
          <w:color w:val="000000" w:themeColor="text1"/>
        </w:rPr>
      </w:pPr>
    </w:p>
    <w:p w14:paraId="49FA8EB1" w14:textId="2C40F684" w:rsidR="000D68F1" w:rsidRDefault="000D68F1">
      <w:pPr>
        <w:rPr>
          <w:color w:val="000000" w:themeColor="text1"/>
        </w:rPr>
      </w:pPr>
    </w:p>
    <w:p w14:paraId="533DF41A" w14:textId="0ACA7499" w:rsidR="000D68F1" w:rsidRDefault="000D68F1">
      <w:pPr>
        <w:rPr>
          <w:color w:val="000000" w:themeColor="text1"/>
        </w:rPr>
      </w:pPr>
    </w:p>
    <w:p w14:paraId="13E7BB52" w14:textId="3C09F2EF" w:rsidR="000D68F1" w:rsidRDefault="000D68F1">
      <w:pPr>
        <w:rPr>
          <w:color w:val="000000" w:themeColor="text1"/>
        </w:rPr>
      </w:pPr>
    </w:p>
    <w:p w14:paraId="64B992DD" w14:textId="3E441289" w:rsidR="000D68F1" w:rsidRDefault="000D68F1">
      <w:pPr>
        <w:rPr>
          <w:color w:val="000000" w:themeColor="text1"/>
        </w:rPr>
      </w:pPr>
    </w:p>
    <w:p w14:paraId="5487DAF9" w14:textId="7AE86E0D" w:rsidR="000D68F1" w:rsidRDefault="000D68F1">
      <w:pPr>
        <w:rPr>
          <w:color w:val="000000" w:themeColor="text1"/>
        </w:rPr>
      </w:pPr>
    </w:p>
    <w:p w14:paraId="41D2E2A2" w14:textId="524D28B5" w:rsidR="000D68F1" w:rsidRDefault="000D68F1">
      <w:pPr>
        <w:rPr>
          <w:color w:val="000000" w:themeColor="text1"/>
        </w:rPr>
      </w:pPr>
    </w:p>
    <w:p w14:paraId="751F8902" w14:textId="55D80916" w:rsidR="000D68F1" w:rsidRDefault="000D68F1">
      <w:pPr>
        <w:rPr>
          <w:color w:val="000000" w:themeColor="text1"/>
        </w:rPr>
      </w:pPr>
    </w:p>
    <w:p w14:paraId="5BE17877" w14:textId="73D76783" w:rsidR="000D68F1" w:rsidRDefault="000D68F1">
      <w:pPr>
        <w:rPr>
          <w:color w:val="000000" w:themeColor="text1"/>
        </w:rPr>
      </w:pPr>
    </w:p>
    <w:p w14:paraId="29AAF737" w14:textId="1EDABEBE" w:rsidR="000D68F1" w:rsidRDefault="000D68F1">
      <w:pPr>
        <w:rPr>
          <w:color w:val="000000" w:themeColor="text1"/>
        </w:rPr>
      </w:pPr>
    </w:p>
    <w:p w14:paraId="48D4369F" w14:textId="10404310" w:rsidR="000D68F1" w:rsidRDefault="000D68F1">
      <w:pPr>
        <w:rPr>
          <w:color w:val="000000" w:themeColor="text1"/>
        </w:rPr>
      </w:pPr>
    </w:p>
    <w:p w14:paraId="0C59735D" w14:textId="5EAB7340" w:rsidR="000D68F1" w:rsidRDefault="000D68F1">
      <w:pPr>
        <w:rPr>
          <w:color w:val="000000" w:themeColor="text1"/>
        </w:rPr>
      </w:pPr>
    </w:p>
    <w:p w14:paraId="72714E7D" w14:textId="7FDD155B" w:rsidR="000D68F1" w:rsidRDefault="000D68F1">
      <w:pPr>
        <w:rPr>
          <w:color w:val="000000" w:themeColor="text1"/>
        </w:rPr>
      </w:pPr>
    </w:p>
    <w:p w14:paraId="5F893F50" w14:textId="2F4ED8A0" w:rsidR="000D68F1" w:rsidRDefault="000D68F1">
      <w:pPr>
        <w:rPr>
          <w:color w:val="000000" w:themeColor="text1"/>
        </w:rPr>
      </w:pPr>
    </w:p>
    <w:p w14:paraId="7ED92F90" w14:textId="6D02A56A" w:rsidR="000D68F1" w:rsidRDefault="000D68F1">
      <w:pPr>
        <w:rPr>
          <w:color w:val="000000" w:themeColor="text1"/>
        </w:rPr>
      </w:pPr>
    </w:p>
    <w:p w14:paraId="6261D285" w14:textId="77777777" w:rsidR="000D68F1" w:rsidRPr="004D2F99" w:rsidRDefault="000D68F1" w:rsidP="000D68F1">
      <w:pPr>
        <w:rPr>
          <w:sz w:val="36"/>
          <w:szCs w:val="36"/>
        </w:rPr>
      </w:pPr>
      <w:r w:rsidRPr="004D2F99">
        <w:rPr>
          <w:sz w:val="36"/>
          <w:szCs w:val="36"/>
        </w:rPr>
        <w:lastRenderedPageBreak/>
        <w:t>Supplementary Information for</w:t>
      </w:r>
    </w:p>
    <w:p w14:paraId="5DD62543" w14:textId="77777777" w:rsidR="000D68F1" w:rsidRPr="004D2F99" w:rsidRDefault="000D68F1" w:rsidP="000D68F1"/>
    <w:p w14:paraId="7B605939" w14:textId="77777777" w:rsidR="000D68F1" w:rsidRPr="004D2F99" w:rsidRDefault="000D68F1" w:rsidP="000D68F1">
      <w:pPr>
        <w:rPr>
          <w:sz w:val="28"/>
          <w:szCs w:val="28"/>
        </w:rPr>
      </w:pPr>
      <w:r w:rsidRPr="00B93A02">
        <w:rPr>
          <w:sz w:val="28"/>
          <w:szCs w:val="28"/>
        </w:rPr>
        <w:t>Task-relevant representations and cognitive control demands modulate functional connectivity from ventral occipito-temporal cortex during object recognition tasks</w:t>
      </w:r>
    </w:p>
    <w:p w14:paraId="3A4BD066" w14:textId="77777777" w:rsidR="000D68F1" w:rsidRPr="004D2F99" w:rsidRDefault="000D68F1" w:rsidP="000D68F1">
      <w:pPr>
        <w:rPr>
          <w:sz w:val="28"/>
          <w:szCs w:val="28"/>
        </w:rPr>
      </w:pPr>
    </w:p>
    <w:p w14:paraId="0986BA17" w14:textId="77777777" w:rsidR="000D68F1" w:rsidRPr="00B93A02" w:rsidRDefault="000D68F1" w:rsidP="000D68F1">
      <w:pPr>
        <w:rPr>
          <w:lang w:val="es-ES"/>
        </w:rPr>
      </w:pPr>
      <w:r w:rsidRPr="00B93A02">
        <w:rPr>
          <w:lang w:val="es-ES"/>
        </w:rPr>
        <w:t xml:space="preserve">Francesca </w:t>
      </w:r>
      <w:r>
        <w:rPr>
          <w:lang w:val="es-ES"/>
        </w:rPr>
        <w:t>M. BRANZI</w:t>
      </w:r>
      <w:r w:rsidRPr="00B93A02">
        <w:rPr>
          <w:lang w:val="es-ES"/>
        </w:rPr>
        <w:t>, Clara D. MARTIN</w:t>
      </w:r>
      <w:r>
        <w:rPr>
          <w:lang w:val="es-ES"/>
        </w:rPr>
        <w:t>, and Pedro M. PAZ-ALONSO.</w:t>
      </w:r>
    </w:p>
    <w:p w14:paraId="109DC074" w14:textId="77777777" w:rsidR="000D68F1" w:rsidRPr="00B93A02" w:rsidRDefault="000D68F1" w:rsidP="000D68F1">
      <w:pPr>
        <w:rPr>
          <w:lang w:val="es-ES"/>
        </w:rPr>
      </w:pPr>
    </w:p>
    <w:p w14:paraId="0EECC92E" w14:textId="77777777" w:rsidR="000D68F1" w:rsidRPr="00AB14B2" w:rsidRDefault="000D68F1" w:rsidP="000D68F1">
      <w:r>
        <w:t xml:space="preserve">Dr </w:t>
      </w:r>
      <w:r w:rsidRPr="00AB14B2">
        <w:t>Francesca M. Branzi</w:t>
      </w:r>
    </w:p>
    <w:p w14:paraId="2CEEB58A" w14:textId="77777777" w:rsidR="000D68F1" w:rsidRPr="00AB14B2" w:rsidRDefault="000D68F1" w:rsidP="000D68F1">
      <w:pPr>
        <w:rPr>
          <w:rFonts w:eastAsia="Lucida Sans Unicode"/>
          <w:iCs/>
          <w:kern w:val="3"/>
          <w:lang w:eastAsia="nl-BE"/>
        </w:rPr>
      </w:pPr>
      <w:r w:rsidRPr="00AB14B2">
        <w:t xml:space="preserve">Email:  </w:t>
      </w:r>
      <w:hyperlink r:id="rId12" w:history="1">
        <w:r w:rsidRPr="00AB14B2">
          <w:rPr>
            <w:rStyle w:val="Hyperlink"/>
            <w:rFonts w:eastAsiaTheme="majorEastAsia"/>
          </w:rPr>
          <w:t>Francesca.Branzi@mrc-cbu.cam.ac.uk</w:t>
        </w:r>
      </w:hyperlink>
      <w:r w:rsidRPr="00AB14B2">
        <w:t xml:space="preserve"> </w:t>
      </w:r>
    </w:p>
    <w:p w14:paraId="5CB74214" w14:textId="77777777" w:rsidR="000D68F1" w:rsidRPr="008B3F7F" w:rsidRDefault="000D68F1" w:rsidP="000D68F1"/>
    <w:p w14:paraId="7D6ED606" w14:textId="77777777" w:rsidR="000D68F1" w:rsidRPr="008B3F7F" w:rsidRDefault="000D68F1" w:rsidP="000D68F1">
      <w:pPr>
        <w:rPr>
          <w:b/>
        </w:rPr>
      </w:pPr>
    </w:p>
    <w:p w14:paraId="20159F70" w14:textId="77777777" w:rsidR="000D68F1" w:rsidRDefault="000D68F1" w:rsidP="000D68F1">
      <w:pPr>
        <w:rPr>
          <w:b/>
        </w:rPr>
      </w:pPr>
      <w:r>
        <w:rPr>
          <w:b/>
        </w:rPr>
        <w:t xml:space="preserve">This Supplementary </w:t>
      </w:r>
      <w:r w:rsidRPr="008B3F7F">
        <w:rPr>
          <w:b/>
        </w:rPr>
        <w:t>file includes:</w:t>
      </w:r>
    </w:p>
    <w:p w14:paraId="78925DE1" w14:textId="77777777" w:rsidR="000D68F1" w:rsidRPr="001126DB" w:rsidRDefault="000D68F1" w:rsidP="000D68F1">
      <w:pPr>
        <w:rPr>
          <w:b/>
        </w:rPr>
      </w:pPr>
    </w:p>
    <w:p w14:paraId="22288AE8" w14:textId="77777777" w:rsidR="000D68F1" w:rsidRDefault="000D68F1" w:rsidP="000D68F1">
      <w:pPr>
        <w:ind w:left="720"/>
      </w:pPr>
      <w:r>
        <w:t>Figure S1</w:t>
      </w:r>
    </w:p>
    <w:p w14:paraId="0865BE07" w14:textId="77777777" w:rsidR="000D68F1" w:rsidRPr="008B3F7F" w:rsidRDefault="000D68F1" w:rsidP="000D68F1">
      <w:pPr>
        <w:ind w:left="720"/>
      </w:pPr>
    </w:p>
    <w:p w14:paraId="4237BA8E" w14:textId="77777777" w:rsidR="000D68F1" w:rsidRDefault="000D68F1" w:rsidP="000D68F1">
      <w:pPr>
        <w:rPr>
          <w:sz w:val="28"/>
          <w:szCs w:val="28"/>
          <w:u w:val="single"/>
        </w:rPr>
      </w:pPr>
      <w:bookmarkStart w:id="2" w:name="Tables"/>
      <w:bookmarkStart w:id="3" w:name="MaterialsMethods"/>
      <w:bookmarkEnd w:id="2"/>
      <w:bookmarkEnd w:id="3"/>
    </w:p>
    <w:p w14:paraId="6EFCB346" w14:textId="77777777" w:rsidR="000D68F1" w:rsidRDefault="000D68F1" w:rsidP="000D68F1">
      <w:pPr>
        <w:rPr>
          <w:sz w:val="28"/>
          <w:szCs w:val="28"/>
          <w:u w:val="single"/>
        </w:rPr>
      </w:pPr>
    </w:p>
    <w:p w14:paraId="6F766E87" w14:textId="77777777" w:rsidR="000D68F1" w:rsidRDefault="000D68F1" w:rsidP="000D68F1">
      <w:pPr>
        <w:rPr>
          <w:sz w:val="28"/>
          <w:szCs w:val="28"/>
          <w:u w:val="single"/>
        </w:rPr>
      </w:pPr>
    </w:p>
    <w:p w14:paraId="2D7B12AD" w14:textId="77777777" w:rsidR="000D68F1" w:rsidRPr="00B93A02" w:rsidRDefault="000D68F1" w:rsidP="000D68F1">
      <w:pPr>
        <w:rPr>
          <w:sz w:val="28"/>
          <w:szCs w:val="28"/>
          <w:u w:val="single"/>
        </w:rPr>
      </w:pPr>
    </w:p>
    <w:p w14:paraId="65884465" w14:textId="77777777" w:rsidR="000D68F1" w:rsidRPr="00B93A02" w:rsidRDefault="000D68F1" w:rsidP="000D68F1">
      <w:pPr>
        <w:rPr>
          <w:sz w:val="28"/>
          <w:szCs w:val="28"/>
          <w:u w:val="single"/>
          <w:lang w:val="es-ES"/>
        </w:rPr>
      </w:pPr>
    </w:p>
    <w:p w14:paraId="37B4D6D2" w14:textId="77777777" w:rsidR="000D68F1" w:rsidRPr="00B93A02" w:rsidRDefault="000D68F1" w:rsidP="000D68F1">
      <w:pPr>
        <w:rPr>
          <w:sz w:val="28"/>
          <w:szCs w:val="28"/>
          <w:u w:val="single"/>
          <w:lang w:val="es-ES"/>
        </w:rPr>
      </w:pPr>
    </w:p>
    <w:p w14:paraId="2FA200FE" w14:textId="77777777" w:rsidR="000D68F1" w:rsidRPr="00B93A02" w:rsidRDefault="000D68F1" w:rsidP="000D68F1">
      <w:pPr>
        <w:rPr>
          <w:sz w:val="28"/>
          <w:szCs w:val="28"/>
          <w:u w:val="single"/>
          <w:lang w:val="es-ES"/>
        </w:rPr>
      </w:pPr>
    </w:p>
    <w:p w14:paraId="750CEDC8" w14:textId="77777777" w:rsidR="000D68F1" w:rsidRPr="00B93A02" w:rsidRDefault="000D68F1" w:rsidP="000D68F1">
      <w:pPr>
        <w:rPr>
          <w:sz w:val="28"/>
          <w:szCs w:val="28"/>
          <w:u w:val="single"/>
          <w:lang w:val="es-ES"/>
        </w:rPr>
      </w:pPr>
    </w:p>
    <w:p w14:paraId="0C0B05E0" w14:textId="77777777" w:rsidR="000D68F1" w:rsidRPr="00B93A02" w:rsidRDefault="000D68F1" w:rsidP="000D68F1">
      <w:pPr>
        <w:rPr>
          <w:sz w:val="28"/>
          <w:szCs w:val="28"/>
          <w:u w:val="single"/>
          <w:lang w:val="es-ES"/>
        </w:rPr>
      </w:pPr>
    </w:p>
    <w:p w14:paraId="1DED0B5D" w14:textId="77777777" w:rsidR="000D68F1" w:rsidRPr="00B93A02" w:rsidRDefault="000D68F1" w:rsidP="000D68F1">
      <w:pPr>
        <w:rPr>
          <w:sz w:val="28"/>
          <w:szCs w:val="28"/>
          <w:u w:val="single"/>
          <w:lang w:val="es-ES"/>
        </w:rPr>
      </w:pPr>
    </w:p>
    <w:p w14:paraId="29D9AFF9" w14:textId="77777777" w:rsidR="000D68F1" w:rsidRPr="00B93A02" w:rsidRDefault="000D68F1" w:rsidP="000D68F1">
      <w:pPr>
        <w:rPr>
          <w:sz w:val="28"/>
          <w:szCs w:val="28"/>
          <w:u w:val="single"/>
          <w:lang w:val="es-ES"/>
        </w:rPr>
      </w:pPr>
    </w:p>
    <w:p w14:paraId="1F40BE59" w14:textId="77777777" w:rsidR="000D68F1" w:rsidRPr="00B93A02" w:rsidRDefault="000D68F1" w:rsidP="000D68F1">
      <w:pPr>
        <w:rPr>
          <w:sz w:val="28"/>
          <w:szCs w:val="28"/>
          <w:u w:val="single"/>
          <w:lang w:val="es-ES"/>
        </w:rPr>
      </w:pPr>
    </w:p>
    <w:p w14:paraId="11D31C79" w14:textId="77777777" w:rsidR="000D68F1" w:rsidRPr="00B93A02" w:rsidRDefault="000D68F1" w:rsidP="000D68F1">
      <w:pPr>
        <w:rPr>
          <w:sz w:val="28"/>
          <w:szCs w:val="28"/>
          <w:u w:val="single"/>
          <w:lang w:val="es-ES"/>
        </w:rPr>
      </w:pPr>
    </w:p>
    <w:p w14:paraId="6AF81403" w14:textId="77777777" w:rsidR="000D68F1" w:rsidRPr="00B93A02" w:rsidRDefault="000D68F1" w:rsidP="000D68F1">
      <w:pPr>
        <w:rPr>
          <w:sz w:val="28"/>
          <w:szCs w:val="28"/>
          <w:u w:val="single"/>
          <w:lang w:val="es-ES"/>
        </w:rPr>
      </w:pPr>
    </w:p>
    <w:p w14:paraId="4A24B0EC" w14:textId="77777777" w:rsidR="000D68F1" w:rsidRPr="00B93A02" w:rsidRDefault="000D68F1" w:rsidP="000D68F1">
      <w:pPr>
        <w:rPr>
          <w:sz w:val="28"/>
          <w:szCs w:val="28"/>
          <w:u w:val="single"/>
          <w:lang w:val="es-ES"/>
        </w:rPr>
      </w:pPr>
    </w:p>
    <w:p w14:paraId="7CA4350F" w14:textId="77777777" w:rsidR="000D68F1" w:rsidRPr="00B93A02" w:rsidRDefault="000D68F1" w:rsidP="000D68F1">
      <w:pPr>
        <w:rPr>
          <w:sz w:val="28"/>
          <w:szCs w:val="28"/>
          <w:u w:val="single"/>
          <w:lang w:val="es-ES"/>
        </w:rPr>
      </w:pPr>
    </w:p>
    <w:p w14:paraId="42946CCC" w14:textId="77777777" w:rsidR="000D68F1" w:rsidRPr="00B93A02" w:rsidRDefault="000D68F1" w:rsidP="000D68F1">
      <w:pPr>
        <w:rPr>
          <w:sz w:val="28"/>
          <w:szCs w:val="28"/>
          <w:u w:val="single"/>
          <w:lang w:val="es-ES"/>
        </w:rPr>
      </w:pPr>
    </w:p>
    <w:p w14:paraId="531E9AC3" w14:textId="77777777" w:rsidR="000D68F1" w:rsidRPr="00B93A02" w:rsidRDefault="000D68F1" w:rsidP="000D68F1">
      <w:pPr>
        <w:rPr>
          <w:sz w:val="28"/>
          <w:szCs w:val="28"/>
          <w:u w:val="single"/>
          <w:lang w:val="es-ES"/>
        </w:rPr>
      </w:pPr>
    </w:p>
    <w:p w14:paraId="5823FDB6" w14:textId="77777777" w:rsidR="000D68F1" w:rsidRPr="00B93A02" w:rsidRDefault="000D68F1" w:rsidP="000D68F1">
      <w:pPr>
        <w:rPr>
          <w:sz w:val="28"/>
          <w:szCs w:val="28"/>
          <w:u w:val="single"/>
          <w:lang w:val="es-ES"/>
        </w:rPr>
      </w:pPr>
    </w:p>
    <w:p w14:paraId="77C904E8" w14:textId="77777777" w:rsidR="000D68F1" w:rsidRPr="00B93A02" w:rsidRDefault="000D68F1" w:rsidP="000D68F1">
      <w:pPr>
        <w:rPr>
          <w:sz w:val="28"/>
          <w:szCs w:val="28"/>
          <w:u w:val="single"/>
          <w:lang w:val="es-ES"/>
        </w:rPr>
      </w:pPr>
    </w:p>
    <w:p w14:paraId="75CE37A8" w14:textId="77777777" w:rsidR="000D68F1" w:rsidRPr="00B93A02" w:rsidRDefault="000D68F1" w:rsidP="000D68F1">
      <w:pPr>
        <w:rPr>
          <w:sz w:val="28"/>
          <w:szCs w:val="28"/>
          <w:u w:val="single"/>
          <w:lang w:val="es-ES"/>
        </w:rPr>
      </w:pPr>
    </w:p>
    <w:p w14:paraId="033A2025" w14:textId="77777777" w:rsidR="000D68F1" w:rsidRPr="00B93A02" w:rsidRDefault="000D68F1" w:rsidP="000D68F1">
      <w:pPr>
        <w:rPr>
          <w:sz w:val="28"/>
          <w:szCs w:val="28"/>
          <w:u w:val="single"/>
          <w:lang w:val="es-ES"/>
        </w:rPr>
      </w:pPr>
    </w:p>
    <w:p w14:paraId="67EFE582" w14:textId="77777777" w:rsidR="000D68F1" w:rsidRPr="00B93A02" w:rsidRDefault="000D68F1" w:rsidP="000D68F1">
      <w:pPr>
        <w:rPr>
          <w:sz w:val="28"/>
          <w:szCs w:val="28"/>
          <w:u w:val="single"/>
          <w:lang w:val="es-ES"/>
        </w:rPr>
      </w:pPr>
    </w:p>
    <w:p w14:paraId="7944A3A9" w14:textId="77777777" w:rsidR="000D68F1" w:rsidRPr="00B93A02" w:rsidRDefault="000D68F1" w:rsidP="000D68F1">
      <w:pPr>
        <w:rPr>
          <w:sz w:val="28"/>
          <w:szCs w:val="28"/>
          <w:u w:val="single"/>
          <w:lang w:val="es-ES"/>
        </w:rPr>
      </w:pPr>
    </w:p>
    <w:p w14:paraId="59478FC4" w14:textId="77777777" w:rsidR="000D68F1" w:rsidRPr="00B93A02" w:rsidRDefault="000D68F1" w:rsidP="000D68F1">
      <w:pPr>
        <w:rPr>
          <w:sz w:val="28"/>
          <w:szCs w:val="28"/>
          <w:u w:val="single"/>
          <w:lang w:val="es-ES"/>
        </w:rPr>
      </w:pPr>
    </w:p>
    <w:p w14:paraId="29633855" w14:textId="198BD15C" w:rsidR="000D68F1" w:rsidRDefault="000D68F1" w:rsidP="000D68F1">
      <w:pPr>
        <w:rPr>
          <w:sz w:val="28"/>
          <w:szCs w:val="28"/>
          <w:u w:val="single"/>
          <w:lang w:val="es-ES"/>
        </w:rPr>
      </w:pPr>
    </w:p>
    <w:p w14:paraId="23EB69F9" w14:textId="194D4E1A" w:rsidR="000D68F1" w:rsidRDefault="000D68F1" w:rsidP="000D68F1">
      <w:pPr>
        <w:rPr>
          <w:sz w:val="28"/>
          <w:szCs w:val="28"/>
          <w:u w:val="single"/>
          <w:lang w:val="es-ES"/>
        </w:rPr>
      </w:pPr>
    </w:p>
    <w:p w14:paraId="45B9EA5A" w14:textId="08604D4C" w:rsidR="000D68F1" w:rsidRDefault="000D68F1" w:rsidP="000D68F1">
      <w:pPr>
        <w:rPr>
          <w:sz w:val="28"/>
          <w:szCs w:val="28"/>
          <w:u w:val="single"/>
          <w:lang w:val="es-ES"/>
        </w:rPr>
      </w:pPr>
    </w:p>
    <w:p w14:paraId="718224D6" w14:textId="28CC29D8" w:rsidR="000D68F1" w:rsidRDefault="000D68F1" w:rsidP="000D68F1">
      <w:pPr>
        <w:rPr>
          <w:sz w:val="28"/>
          <w:szCs w:val="28"/>
          <w:u w:val="single"/>
          <w:lang w:val="es-ES"/>
        </w:rPr>
      </w:pPr>
    </w:p>
    <w:p w14:paraId="3B6DFFF0" w14:textId="77777777" w:rsidR="000D68F1" w:rsidRPr="00B93A02" w:rsidRDefault="000D68F1" w:rsidP="000D68F1">
      <w:pPr>
        <w:rPr>
          <w:sz w:val="28"/>
          <w:szCs w:val="28"/>
          <w:u w:val="single"/>
          <w:lang w:val="es-ES"/>
        </w:rPr>
      </w:pPr>
    </w:p>
    <w:p w14:paraId="5E74DE75" w14:textId="77777777" w:rsidR="000D68F1" w:rsidRPr="00B93A02" w:rsidRDefault="000D68F1" w:rsidP="000D68F1">
      <w:pPr>
        <w:rPr>
          <w:lang w:val="es-ES"/>
        </w:rPr>
      </w:pPr>
    </w:p>
    <w:p w14:paraId="0D7A1112" w14:textId="77777777" w:rsidR="000D68F1" w:rsidRDefault="000D68F1" w:rsidP="000D68F1"/>
    <w:p w14:paraId="1EEDA932" w14:textId="580BBDC3" w:rsidR="000D68F1" w:rsidRDefault="000D68F1" w:rsidP="000D68F1">
      <w:r>
        <w:rPr>
          <w:noProof/>
        </w:rPr>
        <w:lastRenderedPageBreak/>
        <w:drawing>
          <wp:inline distT="0" distB="0" distL="0" distR="0" wp14:anchorId="494D5EA7" wp14:editId="3834F6B3">
            <wp:extent cx="3906982" cy="3794874"/>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27301" cy="3814610"/>
                    </a:xfrm>
                    <a:prstGeom prst="rect">
                      <a:avLst/>
                    </a:prstGeom>
                    <a:noFill/>
                    <a:ln>
                      <a:noFill/>
                    </a:ln>
                  </pic:spPr>
                </pic:pic>
              </a:graphicData>
            </a:graphic>
          </wp:inline>
        </w:drawing>
      </w:r>
    </w:p>
    <w:p w14:paraId="13832C08" w14:textId="77777777" w:rsidR="000D68F1" w:rsidRPr="00677DA4" w:rsidRDefault="000D68F1" w:rsidP="000D68F1">
      <w:r w:rsidRPr="00E04A3B">
        <w:rPr>
          <w:b/>
        </w:rPr>
        <w:t>Figure S1.</w:t>
      </w:r>
      <w:r w:rsidRPr="00677DA4">
        <w:t xml:space="preserve"> L3 naming </w:t>
      </w:r>
      <w:r w:rsidRPr="00677DA4">
        <w:rPr>
          <w:i/>
          <w:iCs/>
        </w:rPr>
        <w:t>versus</w:t>
      </w:r>
      <w:r w:rsidRPr="00677DA4">
        <w:t xml:space="preserve"> L1 naming (high-interference context</w:t>
      </w:r>
      <w:r>
        <w:t>-HIC</w:t>
      </w:r>
      <w:r w:rsidRPr="00677DA4">
        <w:t>). (A) GLM results for the L3</w:t>
      </w:r>
      <w:r>
        <w:t xml:space="preserve"> naming</w:t>
      </w:r>
      <w:r w:rsidRPr="00677DA4">
        <w:t xml:space="preserve"> </w:t>
      </w:r>
      <w:r w:rsidRPr="00677DA4">
        <w:rPr>
          <w:i/>
          <w:iCs/>
        </w:rPr>
        <w:t xml:space="preserve">versus </w:t>
      </w:r>
      <w:r w:rsidRPr="00677DA4">
        <w:t xml:space="preserve">L1 </w:t>
      </w:r>
      <w:r>
        <w:t xml:space="preserve">naming </w:t>
      </w:r>
      <w:r w:rsidRPr="00677DA4">
        <w:t>contrast</w:t>
      </w:r>
      <w:r>
        <w:t xml:space="preserve"> in</w:t>
      </w:r>
      <w:r w:rsidRPr="0010794C">
        <w:t xml:space="preserve"> </w:t>
      </w:r>
      <w:r>
        <w:t>HIC</w:t>
      </w:r>
      <w:r w:rsidRPr="00677DA4">
        <w:t xml:space="preserve">. A </w:t>
      </w:r>
      <w:r w:rsidRPr="00677DA4">
        <w:rPr>
          <w:shd w:val="clear" w:color="auto" w:fill="FFFFFF"/>
        </w:rPr>
        <w:t>voxel-level significance threshold was set at </w:t>
      </w:r>
      <w:r w:rsidRPr="00677DA4">
        <w:rPr>
          <w:i/>
          <w:iCs/>
          <w:shd w:val="clear" w:color="auto" w:fill="FFFFFF"/>
        </w:rPr>
        <w:t>p</w:t>
      </w:r>
      <w:r w:rsidRPr="00677DA4">
        <w:rPr>
          <w:shd w:val="clear" w:color="auto" w:fill="FFFFFF"/>
        </w:rPr>
        <w:t> &lt; .001 with a FWE correction applied at the critical cluster level at </w:t>
      </w:r>
      <w:r w:rsidRPr="00677DA4">
        <w:rPr>
          <w:i/>
          <w:iCs/>
          <w:shd w:val="clear" w:color="auto" w:fill="FFFFFF"/>
        </w:rPr>
        <w:t>p</w:t>
      </w:r>
      <w:r w:rsidRPr="00677DA4">
        <w:rPr>
          <w:shd w:val="clear" w:color="auto" w:fill="FFFFFF"/>
        </w:rPr>
        <w:t xml:space="preserve"> &lt; .05. </w:t>
      </w:r>
    </w:p>
    <w:p w14:paraId="557BB6A8" w14:textId="77777777" w:rsidR="000D68F1" w:rsidRPr="00677DA4" w:rsidRDefault="000D68F1" w:rsidP="000D68F1"/>
    <w:p w14:paraId="1E80ABD9" w14:textId="77777777" w:rsidR="000D68F1" w:rsidRDefault="000D68F1" w:rsidP="000D68F1">
      <w:r>
        <w:rPr>
          <w:noProof/>
        </w:rPr>
        <w:t xml:space="preserve">                               </w:t>
      </w:r>
    </w:p>
    <w:p w14:paraId="1990C853" w14:textId="77777777" w:rsidR="000D68F1" w:rsidRPr="00000732" w:rsidRDefault="000D68F1">
      <w:pPr>
        <w:rPr>
          <w:color w:val="000000" w:themeColor="text1"/>
        </w:rPr>
      </w:pPr>
    </w:p>
    <w:sectPr w:rsidR="000D68F1" w:rsidRPr="00000732" w:rsidSect="00A618B6">
      <w:footerReference w:type="default" r:id="rId1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BADADB" w14:textId="77777777" w:rsidR="006B7090" w:rsidRDefault="006B7090">
      <w:r>
        <w:separator/>
      </w:r>
    </w:p>
  </w:endnote>
  <w:endnote w:type="continuationSeparator" w:id="0">
    <w:p w14:paraId="1B129FD9" w14:textId="77777777" w:rsidR="006B7090" w:rsidRDefault="006B70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notTrueType/>
    <w:pitch w:val="default"/>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6811698"/>
      <w:docPartObj>
        <w:docPartGallery w:val="Page Numbers (Bottom of Page)"/>
        <w:docPartUnique/>
      </w:docPartObj>
    </w:sdtPr>
    <w:sdtEndPr>
      <w:rPr>
        <w:noProof/>
      </w:rPr>
    </w:sdtEndPr>
    <w:sdtContent>
      <w:p w14:paraId="29179736" w14:textId="77777777" w:rsidR="00A963AC" w:rsidRDefault="00A963AC">
        <w:pPr>
          <w:pStyle w:val="Footer"/>
        </w:pPr>
        <w:r>
          <w:fldChar w:fldCharType="begin"/>
        </w:r>
        <w:r>
          <w:instrText xml:space="preserve"> PAGE   \* MERGEFORMAT </w:instrText>
        </w:r>
        <w:r>
          <w:fldChar w:fldCharType="separate"/>
        </w:r>
        <w:r>
          <w:rPr>
            <w:noProof/>
          </w:rPr>
          <w:t>8</w:t>
        </w:r>
        <w:r>
          <w:rPr>
            <w:noProof/>
          </w:rPr>
          <w:fldChar w:fldCharType="end"/>
        </w:r>
      </w:p>
    </w:sdtContent>
  </w:sdt>
  <w:p w14:paraId="0910B289" w14:textId="77777777" w:rsidR="00A963AC" w:rsidRDefault="00A963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5E6041" w14:textId="77777777" w:rsidR="006B7090" w:rsidRDefault="006B7090">
      <w:r>
        <w:separator/>
      </w:r>
    </w:p>
  </w:footnote>
  <w:footnote w:type="continuationSeparator" w:id="0">
    <w:p w14:paraId="5C2D7A14" w14:textId="77777777" w:rsidR="006B7090" w:rsidRDefault="006B709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106106"/>
    <w:multiLevelType w:val="hybridMultilevel"/>
    <w:tmpl w:val="DFD45D72"/>
    <w:lvl w:ilvl="0" w:tplc="A8CAB74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7085036"/>
    <w:multiLevelType w:val="hybridMultilevel"/>
    <w:tmpl w:val="F732FD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AB952ED"/>
    <w:multiLevelType w:val="hybridMultilevel"/>
    <w:tmpl w:val="24F4E8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4B7B7C44"/>
    <w:multiLevelType w:val="hybridMultilevel"/>
    <w:tmpl w:val="4C0CC97A"/>
    <w:lvl w:ilvl="0" w:tplc="CB80997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1236CD5"/>
    <w:multiLevelType w:val="hybridMultilevel"/>
    <w:tmpl w:val="65946924"/>
    <w:lvl w:ilvl="0" w:tplc="E2B4A1B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1AB330E"/>
    <w:multiLevelType w:val="hybridMultilevel"/>
    <w:tmpl w:val="A0B601B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36C4074"/>
    <w:multiLevelType w:val="hybridMultilevel"/>
    <w:tmpl w:val="60BA43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4"/>
  </w:num>
  <w:num w:numId="3">
    <w:abstractNumId w:val="6"/>
  </w:num>
  <w:num w:numId="4">
    <w:abstractNumId w:val="5"/>
  </w:num>
  <w:num w:numId="5">
    <w:abstractNumId w:val="0"/>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2"/>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Cerebral Cortex&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1E52B8"/>
    <w:rsid w:val="00000732"/>
    <w:rsid w:val="000207B0"/>
    <w:rsid w:val="00024E05"/>
    <w:rsid w:val="00033324"/>
    <w:rsid w:val="0004110C"/>
    <w:rsid w:val="00051983"/>
    <w:rsid w:val="00057F06"/>
    <w:rsid w:val="0006482A"/>
    <w:rsid w:val="00064964"/>
    <w:rsid w:val="00072DF4"/>
    <w:rsid w:val="00077D06"/>
    <w:rsid w:val="00081F50"/>
    <w:rsid w:val="00085621"/>
    <w:rsid w:val="000A3674"/>
    <w:rsid w:val="000A79D0"/>
    <w:rsid w:val="000B6A35"/>
    <w:rsid w:val="000C4A81"/>
    <w:rsid w:val="000D4747"/>
    <w:rsid w:val="000D68F1"/>
    <w:rsid w:val="000D7212"/>
    <w:rsid w:val="000D75E6"/>
    <w:rsid w:val="000E7C7E"/>
    <w:rsid w:val="000F0A51"/>
    <w:rsid w:val="000F25F8"/>
    <w:rsid w:val="000F35EB"/>
    <w:rsid w:val="000F6978"/>
    <w:rsid w:val="00111573"/>
    <w:rsid w:val="0011324F"/>
    <w:rsid w:val="00124F92"/>
    <w:rsid w:val="0016212C"/>
    <w:rsid w:val="00164792"/>
    <w:rsid w:val="001714D4"/>
    <w:rsid w:val="0017799A"/>
    <w:rsid w:val="00191292"/>
    <w:rsid w:val="00195997"/>
    <w:rsid w:val="001A3158"/>
    <w:rsid w:val="001B08D4"/>
    <w:rsid w:val="001B6D37"/>
    <w:rsid w:val="001C7A6F"/>
    <w:rsid w:val="001D3308"/>
    <w:rsid w:val="001D6FBD"/>
    <w:rsid w:val="001E52B8"/>
    <w:rsid w:val="001E74A3"/>
    <w:rsid w:val="001F12FF"/>
    <w:rsid w:val="001F4D0A"/>
    <w:rsid w:val="0021169A"/>
    <w:rsid w:val="0021225B"/>
    <w:rsid w:val="002145C9"/>
    <w:rsid w:val="002237AA"/>
    <w:rsid w:val="0022492F"/>
    <w:rsid w:val="002278C0"/>
    <w:rsid w:val="00237E3E"/>
    <w:rsid w:val="00245519"/>
    <w:rsid w:val="00252ACC"/>
    <w:rsid w:val="00261FED"/>
    <w:rsid w:val="002767A0"/>
    <w:rsid w:val="00287067"/>
    <w:rsid w:val="00291ABE"/>
    <w:rsid w:val="002A4272"/>
    <w:rsid w:val="002B5CEA"/>
    <w:rsid w:val="002B5F15"/>
    <w:rsid w:val="002C3389"/>
    <w:rsid w:val="002C59E7"/>
    <w:rsid w:val="002D1D28"/>
    <w:rsid w:val="002D3FA1"/>
    <w:rsid w:val="002E0AD9"/>
    <w:rsid w:val="002F06F0"/>
    <w:rsid w:val="002F652D"/>
    <w:rsid w:val="003017E5"/>
    <w:rsid w:val="00314E78"/>
    <w:rsid w:val="00323E86"/>
    <w:rsid w:val="00334360"/>
    <w:rsid w:val="00343E82"/>
    <w:rsid w:val="00346531"/>
    <w:rsid w:val="00370625"/>
    <w:rsid w:val="00371CC3"/>
    <w:rsid w:val="003733C8"/>
    <w:rsid w:val="0039486E"/>
    <w:rsid w:val="00397AA7"/>
    <w:rsid w:val="003A34C7"/>
    <w:rsid w:val="003A5C8C"/>
    <w:rsid w:val="003A65CB"/>
    <w:rsid w:val="003B0BEF"/>
    <w:rsid w:val="0041639D"/>
    <w:rsid w:val="004177A2"/>
    <w:rsid w:val="0042211B"/>
    <w:rsid w:val="00434886"/>
    <w:rsid w:val="00434CE3"/>
    <w:rsid w:val="004376BB"/>
    <w:rsid w:val="00452C48"/>
    <w:rsid w:val="004626CC"/>
    <w:rsid w:val="00477145"/>
    <w:rsid w:val="004820C8"/>
    <w:rsid w:val="0049275A"/>
    <w:rsid w:val="004933B2"/>
    <w:rsid w:val="00494BA0"/>
    <w:rsid w:val="004C2942"/>
    <w:rsid w:val="004C38C5"/>
    <w:rsid w:val="004D615F"/>
    <w:rsid w:val="004E0008"/>
    <w:rsid w:val="004E3BA8"/>
    <w:rsid w:val="005170A1"/>
    <w:rsid w:val="00530CB1"/>
    <w:rsid w:val="005539C0"/>
    <w:rsid w:val="005558BA"/>
    <w:rsid w:val="0057095D"/>
    <w:rsid w:val="00580496"/>
    <w:rsid w:val="005A10C7"/>
    <w:rsid w:val="005C071B"/>
    <w:rsid w:val="005C1BA7"/>
    <w:rsid w:val="005C4272"/>
    <w:rsid w:val="005D0F78"/>
    <w:rsid w:val="005D76BC"/>
    <w:rsid w:val="005E18D9"/>
    <w:rsid w:val="00604C43"/>
    <w:rsid w:val="006061E5"/>
    <w:rsid w:val="00615AFC"/>
    <w:rsid w:val="00616B81"/>
    <w:rsid w:val="006234DD"/>
    <w:rsid w:val="0062474D"/>
    <w:rsid w:val="006311B4"/>
    <w:rsid w:val="00644EC1"/>
    <w:rsid w:val="006463B5"/>
    <w:rsid w:val="00650C39"/>
    <w:rsid w:val="00651A52"/>
    <w:rsid w:val="006543D1"/>
    <w:rsid w:val="00667CE1"/>
    <w:rsid w:val="00674A9E"/>
    <w:rsid w:val="00684B46"/>
    <w:rsid w:val="00691C14"/>
    <w:rsid w:val="00692F9A"/>
    <w:rsid w:val="0069709A"/>
    <w:rsid w:val="006A2E2B"/>
    <w:rsid w:val="006A6361"/>
    <w:rsid w:val="006A63C8"/>
    <w:rsid w:val="006B7090"/>
    <w:rsid w:val="006C33CF"/>
    <w:rsid w:val="006C58D2"/>
    <w:rsid w:val="006D4DB4"/>
    <w:rsid w:val="006D73D6"/>
    <w:rsid w:val="006E1F2E"/>
    <w:rsid w:val="006F513B"/>
    <w:rsid w:val="007170B2"/>
    <w:rsid w:val="00721EB0"/>
    <w:rsid w:val="00740126"/>
    <w:rsid w:val="00740BB6"/>
    <w:rsid w:val="00746934"/>
    <w:rsid w:val="00747393"/>
    <w:rsid w:val="007500FF"/>
    <w:rsid w:val="00753CF0"/>
    <w:rsid w:val="007754FE"/>
    <w:rsid w:val="00783DD5"/>
    <w:rsid w:val="007A2C25"/>
    <w:rsid w:val="007A542C"/>
    <w:rsid w:val="007A7633"/>
    <w:rsid w:val="007B11D4"/>
    <w:rsid w:val="007B1B91"/>
    <w:rsid w:val="007C3BD7"/>
    <w:rsid w:val="007C3E1A"/>
    <w:rsid w:val="007C608A"/>
    <w:rsid w:val="007C745A"/>
    <w:rsid w:val="007E00FC"/>
    <w:rsid w:val="007E7259"/>
    <w:rsid w:val="008046C4"/>
    <w:rsid w:val="00807D01"/>
    <w:rsid w:val="0082072D"/>
    <w:rsid w:val="0082373D"/>
    <w:rsid w:val="0083148F"/>
    <w:rsid w:val="00832CD1"/>
    <w:rsid w:val="00834785"/>
    <w:rsid w:val="00850340"/>
    <w:rsid w:val="008657BB"/>
    <w:rsid w:val="00880B82"/>
    <w:rsid w:val="00883000"/>
    <w:rsid w:val="008A47CB"/>
    <w:rsid w:val="008A6BB8"/>
    <w:rsid w:val="008B0752"/>
    <w:rsid w:val="008B31AF"/>
    <w:rsid w:val="008C5690"/>
    <w:rsid w:val="008D1F5E"/>
    <w:rsid w:val="008D3309"/>
    <w:rsid w:val="008E2702"/>
    <w:rsid w:val="0090009C"/>
    <w:rsid w:val="009117AF"/>
    <w:rsid w:val="0091624C"/>
    <w:rsid w:val="00921136"/>
    <w:rsid w:val="00922CB0"/>
    <w:rsid w:val="00924E3E"/>
    <w:rsid w:val="00925A9C"/>
    <w:rsid w:val="0093131E"/>
    <w:rsid w:val="00942B86"/>
    <w:rsid w:val="009450A3"/>
    <w:rsid w:val="00981674"/>
    <w:rsid w:val="00983F4B"/>
    <w:rsid w:val="0099505A"/>
    <w:rsid w:val="009A26AE"/>
    <w:rsid w:val="009A2BF2"/>
    <w:rsid w:val="009A7369"/>
    <w:rsid w:val="009B1ECD"/>
    <w:rsid w:val="009B2F66"/>
    <w:rsid w:val="009B4FEA"/>
    <w:rsid w:val="009C5D12"/>
    <w:rsid w:val="009E0217"/>
    <w:rsid w:val="009E1940"/>
    <w:rsid w:val="009E2776"/>
    <w:rsid w:val="009E370D"/>
    <w:rsid w:val="009F0310"/>
    <w:rsid w:val="009F076C"/>
    <w:rsid w:val="009F0DB9"/>
    <w:rsid w:val="009F4306"/>
    <w:rsid w:val="009F78EA"/>
    <w:rsid w:val="00A208E2"/>
    <w:rsid w:val="00A218DC"/>
    <w:rsid w:val="00A23017"/>
    <w:rsid w:val="00A23DAF"/>
    <w:rsid w:val="00A33D0A"/>
    <w:rsid w:val="00A44E8E"/>
    <w:rsid w:val="00A5055E"/>
    <w:rsid w:val="00A52954"/>
    <w:rsid w:val="00A52C31"/>
    <w:rsid w:val="00A55CF4"/>
    <w:rsid w:val="00A618B6"/>
    <w:rsid w:val="00A66B64"/>
    <w:rsid w:val="00A8114B"/>
    <w:rsid w:val="00A856F6"/>
    <w:rsid w:val="00A85908"/>
    <w:rsid w:val="00A85CBD"/>
    <w:rsid w:val="00A9274D"/>
    <w:rsid w:val="00A947FA"/>
    <w:rsid w:val="00A963AC"/>
    <w:rsid w:val="00A96F3E"/>
    <w:rsid w:val="00AA7145"/>
    <w:rsid w:val="00AB1454"/>
    <w:rsid w:val="00AC577F"/>
    <w:rsid w:val="00AD2812"/>
    <w:rsid w:val="00AD623E"/>
    <w:rsid w:val="00AE579B"/>
    <w:rsid w:val="00B03529"/>
    <w:rsid w:val="00B13B0F"/>
    <w:rsid w:val="00B14A62"/>
    <w:rsid w:val="00B40B4C"/>
    <w:rsid w:val="00B4288A"/>
    <w:rsid w:val="00B43BA3"/>
    <w:rsid w:val="00B57217"/>
    <w:rsid w:val="00B6309D"/>
    <w:rsid w:val="00B70B32"/>
    <w:rsid w:val="00B71E5D"/>
    <w:rsid w:val="00B81FCA"/>
    <w:rsid w:val="00B84FC3"/>
    <w:rsid w:val="00B96EAE"/>
    <w:rsid w:val="00BB1D38"/>
    <w:rsid w:val="00BB60DC"/>
    <w:rsid w:val="00BE25A0"/>
    <w:rsid w:val="00BE697F"/>
    <w:rsid w:val="00BF101C"/>
    <w:rsid w:val="00BF1F82"/>
    <w:rsid w:val="00BF6484"/>
    <w:rsid w:val="00C026DC"/>
    <w:rsid w:val="00C17A79"/>
    <w:rsid w:val="00C26721"/>
    <w:rsid w:val="00C419CA"/>
    <w:rsid w:val="00C54A6E"/>
    <w:rsid w:val="00C55F7F"/>
    <w:rsid w:val="00C571D2"/>
    <w:rsid w:val="00C6560D"/>
    <w:rsid w:val="00C76E7E"/>
    <w:rsid w:val="00C86F4F"/>
    <w:rsid w:val="00C930D3"/>
    <w:rsid w:val="00C97702"/>
    <w:rsid w:val="00CB20AF"/>
    <w:rsid w:val="00CB353F"/>
    <w:rsid w:val="00CB5FE8"/>
    <w:rsid w:val="00CD218A"/>
    <w:rsid w:val="00CD37FE"/>
    <w:rsid w:val="00CD43FA"/>
    <w:rsid w:val="00CD6C9B"/>
    <w:rsid w:val="00CE5126"/>
    <w:rsid w:val="00CE6BFA"/>
    <w:rsid w:val="00CF2209"/>
    <w:rsid w:val="00CF28DF"/>
    <w:rsid w:val="00CF637D"/>
    <w:rsid w:val="00D02089"/>
    <w:rsid w:val="00D049AF"/>
    <w:rsid w:val="00D11B41"/>
    <w:rsid w:val="00D177F4"/>
    <w:rsid w:val="00D2160D"/>
    <w:rsid w:val="00D271D9"/>
    <w:rsid w:val="00D32FB4"/>
    <w:rsid w:val="00D52938"/>
    <w:rsid w:val="00D53CA0"/>
    <w:rsid w:val="00D564E1"/>
    <w:rsid w:val="00D619F1"/>
    <w:rsid w:val="00D64C05"/>
    <w:rsid w:val="00D75B6E"/>
    <w:rsid w:val="00D76F04"/>
    <w:rsid w:val="00D81211"/>
    <w:rsid w:val="00D84FAD"/>
    <w:rsid w:val="00D906E2"/>
    <w:rsid w:val="00D95C23"/>
    <w:rsid w:val="00D966F6"/>
    <w:rsid w:val="00DA4F72"/>
    <w:rsid w:val="00DA579A"/>
    <w:rsid w:val="00E03816"/>
    <w:rsid w:val="00E21948"/>
    <w:rsid w:val="00E22771"/>
    <w:rsid w:val="00E25C55"/>
    <w:rsid w:val="00E26FE8"/>
    <w:rsid w:val="00E41FDF"/>
    <w:rsid w:val="00E426E1"/>
    <w:rsid w:val="00E538E1"/>
    <w:rsid w:val="00E56F43"/>
    <w:rsid w:val="00E56F47"/>
    <w:rsid w:val="00E573FB"/>
    <w:rsid w:val="00E57498"/>
    <w:rsid w:val="00E77901"/>
    <w:rsid w:val="00E85DD4"/>
    <w:rsid w:val="00E95B22"/>
    <w:rsid w:val="00E962ED"/>
    <w:rsid w:val="00EA0192"/>
    <w:rsid w:val="00EA3D86"/>
    <w:rsid w:val="00EA3E55"/>
    <w:rsid w:val="00EA499C"/>
    <w:rsid w:val="00ED095F"/>
    <w:rsid w:val="00ED6872"/>
    <w:rsid w:val="00EF13B5"/>
    <w:rsid w:val="00F06342"/>
    <w:rsid w:val="00F138BA"/>
    <w:rsid w:val="00F1625F"/>
    <w:rsid w:val="00F211D0"/>
    <w:rsid w:val="00F267E4"/>
    <w:rsid w:val="00F4546C"/>
    <w:rsid w:val="00F55A8A"/>
    <w:rsid w:val="00F56260"/>
    <w:rsid w:val="00F60B7C"/>
    <w:rsid w:val="00F6456A"/>
    <w:rsid w:val="00F77700"/>
    <w:rsid w:val="00F77810"/>
    <w:rsid w:val="00F77F4A"/>
    <w:rsid w:val="00FB4925"/>
    <w:rsid w:val="00FB59F6"/>
    <w:rsid w:val="00FD14DB"/>
    <w:rsid w:val="00FE2295"/>
    <w:rsid w:val="00FE6781"/>
    <w:rsid w:val="00FF468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0B378C"/>
  <w15:docId w15:val="{7B778CE4-8772-374F-A8A3-F4DBC955D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E1A"/>
    <w:pPr>
      <w:spacing w:after="0" w:line="240" w:lineRule="auto"/>
    </w:pPr>
    <w:rPr>
      <w:rFonts w:ascii="Times New Roman" w:eastAsia="Times New Roman" w:hAnsi="Times New Roman" w:cs="Times New Roman"/>
      <w:sz w:val="24"/>
      <w:szCs w:val="24"/>
      <w:lang w:val="en-IT" w:eastAsia="en-GB"/>
    </w:rPr>
  </w:style>
  <w:style w:type="paragraph" w:styleId="Heading1">
    <w:name w:val="heading 1"/>
    <w:basedOn w:val="Normal"/>
    <w:next w:val="Normal"/>
    <w:link w:val="Heading1Char"/>
    <w:uiPriority w:val="9"/>
    <w:qFormat/>
    <w:rsid w:val="001E52B8"/>
    <w:pPr>
      <w:keepNext/>
      <w:keepLines/>
      <w:pageBreakBefore/>
      <w:spacing w:before="1440" w:line="276" w:lineRule="auto"/>
      <w:outlineLvl w:val="0"/>
    </w:pPr>
    <w:rPr>
      <w:rFonts w:eastAsiaTheme="majorEastAsia" w:cstheme="majorBidi"/>
      <w:b/>
      <w:bCs/>
      <w:sz w:val="28"/>
      <w:szCs w:val="28"/>
      <w:lang w:val="en-US" w:eastAsia="ja-JP"/>
    </w:rPr>
  </w:style>
  <w:style w:type="paragraph" w:styleId="Heading2">
    <w:name w:val="heading 2"/>
    <w:basedOn w:val="Normal"/>
    <w:next w:val="Normal"/>
    <w:link w:val="Heading2Char"/>
    <w:uiPriority w:val="9"/>
    <w:unhideWhenUsed/>
    <w:qFormat/>
    <w:rsid w:val="00721EB0"/>
    <w:pPr>
      <w:keepNext/>
      <w:keepLines/>
      <w:spacing w:before="40"/>
      <w:outlineLvl w:val="1"/>
    </w:pPr>
    <w:rPr>
      <w:rFonts w:asciiTheme="majorHAnsi" w:eastAsiaTheme="majorEastAsia" w:hAnsiTheme="majorHAnsi" w:cstheme="majorBidi"/>
      <w:color w:val="2E74B5" w:themeColor="accent1" w:themeShade="BF"/>
      <w:sz w:val="26"/>
      <w:szCs w:val="26"/>
      <w:lang w:val="en-GB"/>
    </w:rPr>
  </w:style>
  <w:style w:type="paragraph" w:styleId="Heading3">
    <w:name w:val="heading 3"/>
    <w:basedOn w:val="Normal"/>
    <w:next w:val="Normal"/>
    <w:link w:val="Heading3Char"/>
    <w:uiPriority w:val="9"/>
    <w:unhideWhenUsed/>
    <w:qFormat/>
    <w:rsid w:val="001E52B8"/>
    <w:pPr>
      <w:keepNext/>
      <w:keepLines/>
      <w:spacing w:before="40"/>
      <w:outlineLvl w:val="2"/>
    </w:pPr>
    <w:rPr>
      <w:rFonts w:asciiTheme="majorHAnsi" w:eastAsiaTheme="majorEastAsia" w:hAnsiTheme="majorHAnsi" w:cstheme="majorBidi"/>
      <w:color w:val="1F4D78" w:themeColor="accent1" w:themeShade="7F"/>
      <w:lang w:val="en-GB"/>
    </w:rPr>
  </w:style>
  <w:style w:type="paragraph" w:styleId="Heading4">
    <w:name w:val="heading 4"/>
    <w:basedOn w:val="Normal"/>
    <w:next w:val="Normal"/>
    <w:link w:val="Heading4Char"/>
    <w:uiPriority w:val="9"/>
    <w:unhideWhenUsed/>
    <w:qFormat/>
    <w:rsid w:val="001E52B8"/>
    <w:pPr>
      <w:keepNext/>
      <w:keepLines/>
      <w:spacing w:before="40"/>
      <w:outlineLvl w:val="3"/>
    </w:pPr>
    <w:rPr>
      <w:rFonts w:asciiTheme="majorHAnsi" w:eastAsiaTheme="majorEastAsia" w:hAnsiTheme="majorHAnsi" w:cstheme="majorBidi"/>
      <w:i/>
      <w:iCs/>
      <w:color w:val="2E74B5" w:themeColor="accent1" w:themeShade="B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52B8"/>
    <w:rPr>
      <w:rFonts w:ascii="Times New Roman" w:eastAsiaTheme="majorEastAsia" w:hAnsi="Times New Roman" w:cstheme="majorBidi"/>
      <w:b/>
      <w:bCs/>
      <w:sz w:val="28"/>
      <w:szCs w:val="28"/>
      <w:lang w:val="en-US" w:eastAsia="ja-JP"/>
    </w:rPr>
  </w:style>
  <w:style w:type="character" w:customStyle="1" w:styleId="Heading3Char">
    <w:name w:val="Heading 3 Char"/>
    <w:basedOn w:val="DefaultParagraphFont"/>
    <w:link w:val="Heading3"/>
    <w:uiPriority w:val="9"/>
    <w:rsid w:val="001E52B8"/>
    <w:rPr>
      <w:rFonts w:asciiTheme="majorHAnsi" w:eastAsiaTheme="majorEastAsia" w:hAnsiTheme="majorHAnsi" w:cstheme="majorBidi"/>
      <w:color w:val="1F4D78" w:themeColor="accent1" w:themeShade="7F"/>
      <w:sz w:val="24"/>
      <w:szCs w:val="24"/>
      <w:lang w:eastAsia="en-GB"/>
    </w:rPr>
  </w:style>
  <w:style w:type="character" w:customStyle="1" w:styleId="Heading4Char">
    <w:name w:val="Heading 4 Char"/>
    <w:basedOn w:val="DefaultParagraphFont"/>
    <w:link w:val="Heading4"/>
    <w:uiPriority w:val="9"/>
    <w:rsid w:val="001E52B8"/>
    <w:rPr>
      <w:rFonts w:asciiTheme="majorHAnsi" w:eastAsiaTheme="majorEastAsia" w:hAnsiTheme="majorHAnsi" w:cstheme="majorBidi"/>
      <w:i/>
      <w:iCs/>
      <w:color w:val="2E74B5" w:themeColor="accent1" w:themeShade="BF"/>
      <w:sz w:val="24"/>
      <w:szCs w:val="24"/>
      <w:lang w:eastAsia="en-GB"/>
    </w:rPr>
  </w:style>
  <w:style w:type="paragraph" w:styleId="NormalWeb">
    <w:name w:val="Normal (Web)"/>
    <w:basedOn w:val="Normal"/>
    <w:uiPriority w:val="99"/>
    <w:unhideWhenUsed/>
    <w:rsid w:val="001E52B8"/>
    <w:rPr>
      <w:lang w:val="en-GB"/>
    </w:rPr>
  </w:style>
  <w:style w:type="character" w:styleId="Hyperlink">
    <w:name w:val="Hyperlink"/>
    <w:basedOn w:val="DefaultParagraphFont"/>
    <w:uiPriority w:val="99"/>
    <w:unhideWhenUsed/>
    <w:rsid w:val="001E52B8"/>
    <w:rPr>
      <w:color w:val="0000FF"/>
      <w:u w:val="single"/>
    </w:rPr>
  </w:style>
  <w:style w:type="paragraph" w:styleId="ListParagraph">
    <w:name w:val="List Paragraph"/>
    <w:basedOn w:val="Normal"/>
    <w:uiPriority w:val="34"/>
    <w:qFormat/>
    <w:rsid w:val="001E52B8"/>
    <w:pPr>
      <w:ind w:left="720"/>
      <w:contextualSpacing/>
    </w:pPr>
    <w:rPr>
      <w:lang w:val="en-GB"/>
    </w:rPr>
  </w:style>
  <w:style w:type="character" w:styleId="CommentReference">
    <w:name w:val="annotation reference"/>
    <w:basedOn w:val="DefaultParagraphFont"/>
    <w:uiPriority w:val="99"/>
    <w:semiHidden/>
    <w:unhideWhenUsed/>
    <w:rsid w:val="001E52B8"/>
    <w:rPr>
      <w:sz w:val="16"/>
      <w:szCs w:val="16"/>
    </w:rPr>
  </w:style>
  <w:style w:type="paragraph" w:styleId="CommentText">
    <w:name w:val="annotation text"/>
    <w:basedOn w:val="Normal"/>
    <w:link w:val="CommentTextChar"/>
    <w:uiPriority w:val="99"/>
    <w:unhideWhenUsed/>
    <w:rsid w:val="001E52B8"/>
    <w:rPr>
      <w:sz w:val="20"/>
      <w:szCs w:val="20"/>
      <w:lang w:val="en-GB"/>
    </w:rPr>
  </w:style>
  <w:style w:type="character" w:customStyle="1" w:styleId="CommentTextChar">
    <w:name w:val="Comment Text Char"/>
    <w:basedOn w:val="DefaultParagraphFont"/>
    <w:link w:val="CommentText"/>
    <w:uiPriority w:val="99"/>
    <w:rsid w:val="001E52B8"/>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1E52B8"/>
    <w:rPr>
      <w:b/>
      <w:bCs/>
    </w:rPr>
  </w:style>
  <w:style w:type="character" w:customStyle="1" w:styleId="CommentSubjectChar">
    <w:name w:val="Comment Subject Char"/>
    <w:basedOn w:val="CommentTextChar"/>
    <w:link w:val="CommentSubject"/>
    <w:uiPriority w:val="99"/>
    <w:semiHidden/>
    <w:rsid w:val="001E52B8"/>
    <w:rPr>
      <w:rFonts w:ascii="Times New Roman" w:eastAsia="Times New Roman" w:hAnsi="Times New Roman" w:cs="Times New Roman"/>
      <w:b/>
      <w:bCs/>
      <w:sz w:val="20"/>
      <w:szCs w:val="20"/>
      <w:lang w:eastAsia="en-GB"/>
    </w:rPr>
  </w:style>
  <w:style w:type="paragraph" w:styleId="BalloonText">
    <w:name w:val="Balloon Text"/>
    <w:basedOn w:val="Normal"/>
    <w:link w:val="BalloonTextChar"/>
    <w:uiPriority w:val="99"/>
    <w:semiHidden/>
    <w:unhideWhenUsed/>
    <w:rsid w:val="001E52B8"/>
    <w:rPr>
      <w:rFonts w:ascii="Segoe UI" w:hAnsi="Segoe UI" w:cs="Segoe UI"/>
      <w:sz w:val="18"/>
      <w:szCs w:val="18"/>
      <w:lang w:val="en-GB"/>
    </w:rPr>
  </w:style>
  <w:style w:type="character" w:customStyle="1" w:styleId="BalloonTextChar">
    <w:name w:val="Balloon Text Char"/>
    <w:basedOn w:val="DefaultParagraphFont"/>
    <w:link w:val="BalloonText"/>
    <w:uiPriority w:val="99"/>
    <w:semiHidden/>
    <w:rsid w:val="001E52B8"/>
    <w:rPr>
      <w:rFonts w:ascii="Segoe UI" w:eastAsia="Times New Roman" w:hAnsi="Segoe UI" w:cs="Segoe UI"/>
      <w:sz w:val="18"/>
      <w:szCs w:val="18"/>
      <w:lang w:eastAsia="en-GB"/>
    </w:rPr>
  </w:style>
  <w:style w:type="paragraph" w:styleId="Revision">
    <w:name w:val="Revision"/>
    <w:hidden/>
    <w:uiPriority w:val="99"/>
    <w:semiHidden/>
    <w:rsid w:val="001E52B8"/>
    <w:pPr>
      <w:spacing w:after="0" w:line="240" w:lineRule="auto"/>
    </w:pPr>
    <w:rPr>
      <w:rFonts w:eastAsiaTheme="minorEastAsia"/>
    </w:rPr>
  </w:style>
  <w:style w:type="paragraph" w:styleId="FootnoteText">
    <w:name w:val="footnote text"/>
    <w:basedOn w:val="Normal"/>
    <w:link w:val="FootnoteTextChar"/>
    <w:uiPriority w:val="99"/>
    <w:semiHidden/>
    <w:unhideWhenUsed/>
    <w:rsid w:val="001E52B8"/>
    <w:rPr>
      <w:sz w:val="20"/>
      <w:szCs w:val="20"/>
      <w:lang w:val="en-GB"/>
    </w:rPr>
  </w:style>
  <w:style w:type="character" w:customStyle="1" w:styleId="FootnoteTextChar">
    <w:name w:val="Footnote Text Char"/>
    <w:basedOn w:val="DefaultParagraphFont"/>
    <w:link w:val="FootnoteText"/>
    <w:uiPriority w:val="99"/>
    <w:semiHidden/>
    <w:rsid w:val="001E52B8"/>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1E52B8"/>
    <w:rPr>
      <w:vertAlign w:val="superscript"/>
    </w:rPr>
  </w:style>
  <w:style w:type="character" w:customStyle="1" w:styleId="hljs-builtin">
    <w:name w:val="hljs-built_in"/>
    <w:basedOn w:val="DefaultParagraphFont"/>
    <w:rsid w:val="001E52B8"/>
  </w:style>
  <w:style w:type="character" w:customStyle="1" w:styleId="hljs-string">
    <w:name w:val="hljs-string"/>
    <w:basedOn w:val="DefaultParagraphFont"/>
    <w:rsid w:val="001E52B8"/>
  </w:style>
  <w:style w:type="character" w:customStyle="1" w:styleId="apple-converted-space">
    <w:name w:val="apple-converted-space"/>
    <w:basedOn w:val="DefaultParagraphFont"/>
    <w:rsid w:val="001E52B8"/>
  </w:style>
  <w:style w:type="character" w:styleId="FollowedHyperlink">
    <w:name w:val="FollowedHyperlink"/>
    <w:basedOn w:val="DefaultParagraphFont"/>
    <w:uiPriority w:val="99"/>
    <w:semiHidden/>
    <w:unhideWhenUsed/>
    <w:rsid w:val="001E52B8"/>
    <w:rPr>
      <w:color w:val="954F72" w:themeColor="followedHyperlink"/>
      <w:u w:val="single"/>
    </w:rPr>
  </w:style>
  <w:style w:type="character" w:styleId="Emphasis">
    <w:name w:val="Emphasis"/>
    <w:basedOn w:val="DefaultParagraphFont"/>
    <w:uiPriority w:val="20"/>
    <w:qFormat/>
    <w:rsid w:val="001E52B8"/>
    <w:rPr>
      <w:i/>
      <w:iCs/>
    </w:rPr>
  </w:style>
  <w:style w:type="character" w:styleId="Strong">
    <w:name w:val="Strong"/>
    <w:basedOn w:val="DefaultParagraphFont"/>
    <w:uiPriority w:val="22"/>
    <w:qFormat/>
    <w:rsid w:val="001E52B8"/>
    <w:rPr>
      <w:b/>
      <w:bCs/>
    </w:rPr>
  </w:style>
  <w:style w:type="paragraph" w:styleId="EndnoteText">
    <w:name w:val="endnote text"/>
    <w:basedOn w:val="Normal"/>
    <w:link w:val="EndnoteTextChar"/>
    <w:uiPriority w:val="99"/>
    <w:semiHidden/>
    <w:unhideWhenUsed/>
    <w:rsid w:val="001E52B8"/>
    <w:rPr>
      <w:sz w:val="20"/>
      <w:szCs w:val="20"/>
      <w:lang w:val="en-GB"/>
    </w:rPr>
  </w:style>
  <w:style w:type="character" w:customStyle="1" w:styleId="EndnoteTextChar">
    <w:name w:val="Endnote Text Char"/>
    <w:basedOn w:val="DefaultParagraphFont"/>
    <w:link w:val="EndnoteText"/>
    <w:uiPriority w:val="99"/>
    <w:semiHidden/>
    <w:rsid w:val="001E52B8"/>
    <w:rPr>
      <w:rFonts w:ascii="Times New Roman" w:eastAsia="Times New Roman" w:hAnsi="Times New Roman" w:cs="Times New Roman"/>
      <w:sz w:val="20"/>
      <w:szCs w:val="20"/>
      <w:lang w:eastAsia="en-GB"/>
    </w:rPr>
  </w:style>
  <w:style w:type="character" w:styleId="EndnoteReference">
    <w:name w:val="endnote reference"/>
    <w:basedOn w:val="DefaultParagraphFont"/>
    <w:uiPriority w:val="99"/>
    <w:semiHidden/>
    <w:unhideWhenUsed/>
    <w:rsid w:val="001E52B8"/>
    <w:rPr>
      <w:vertAlign w:val="superscript"/>
    </w:rPr>
  </w:style>
  <w:style w:type="paragraph" w:customStyle="1" w:styleId="EndNoteBibliographyTitle">
    <w:name w:val="EndNote Bibliography Title"/>
    <w:basedOn w:val="Normal"/>
    <w:link w:val="EndNoteBibliographyTitleChar"/>
    <w:rsid w:val="001E52B8"/>
    <w:pPr>
      <w:jc w:val="center"/>
    </w:pPr>
    <w:rPr>
      <w:noProof/>
      <w:lang w:val="en-GB"/>
    </w:rPr>
  </w:style>
  <w:style w:type="character" w:customStyle="1" w:styleId="EndNoteBibliographyTitleChar">
    <w:name w:val="EndNote Bibliography Title Char"/>
    <w:basedOn w:val="DefaultParagraphFont"/>
    <w:link w:val="EndNoteBibliographyTitle"/>
    <w:rsid w:val="001E52B8"/>
    <w:rPr>
      <w:rFonts w:ascii="Times New Roman" w:eastAsia="Times New Roman" w:hAnsi="Times New Roman" w:cs="Times New Roman"/>
      <w:noProof/>
      <w:sz w:val="24"/>
      <w:szCs w:val="24"/>
      <w:lang w:eastAsia="en-GB"/>
    </w:rPr>
  </w:style>
  <w:style w:type="paragraph" w:customStyle="1" w:styleId="EndNoteBibliography">
    <w:name w:val="EndNote Bibliography"/>
    <w:basedOn w:val="Normal"/>
    <w:link w:val="EndNoteBibliographyChar"/>
    <w:rsid w:val="001E52B8"/>
    <w:rPr>
      <w:noProof/>
      <w:lang w:val="en-GB"/>
    </w:rPr>
  </w:style>
  <w:style w:type="character" w:customStyle="1" w:styleId="EndNoteBibliographyChar">
    <w:name w:val="EndNote Bibliography Char"/>
    <w:basedOn w:val="DefaultParagraphFont"/>
    <w:link w:val="EndNoteBibliography"/>
    <w:rsid w:val="001E52B8"/>
    <w:rPr>
      <w:rFonts w:ascii="Times New Roman" w:eastAsia="Times New Roman" w:hAnsi="Times New Roman" w:cs="Times New Roman"/>
      <w:noProof/>
      <w:sz w:val="24"/>
      <w:szCs w:val="24"/>
      <w:lang w:eastAsia="en-GB"/>
    </w:rPr>
  </w:style>
  <w:style w:type="paragraph" w:styleId="Header">
    <w:name w:val="header"/>
    <w:basedOn w:val="Normal"/>
    <w:link w:val="HeaderChar"/>
    <w:uiPriority w:val="99"/>
    <w:unhideWhenUsed/>
    <w:rsid w:val="001E52B8"/>
    <w:pPr>
      <w:tabs>
        <w:tab w:val="center" w:pos="4513"/>
        <w:tab w:val="right" w:pos="9026"/>
      </w:tabs>
    </w:pPr>
    <w:rPr>
      <w:lang w:val="en-GB"/>
    </w:rPr>
  </w:style>
  <w:style w:type="character" w:customStyle="1" w:styleId="HeaderChar">
    <w:name w:val="Header Char"/>
    <w:basedOn w:val="DefaultParagraphFont"/>
    <w:link w:val="Header"/>
    <w:uiPriority w:val="99"/>
    <w:rsid w:val="001E52B8"/>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1E52B8"/>
    <w:pPr>
      <w:tabs>
        <w:tab w:val="center" w:pos="4513"/>
        <w:tab w:val="right" w:pos="9026"/>
      </w:tabs>
    </w:pPr>
    <w:rPr>
      <w:lang w:val="en-GB"/>
    </w:rPr>
  </w:style>
  <w:style w:type="character" w:customStyle="1" w:styleId="FooterChar">
    <w:name w:val="Footer Char"/>
    <w:basedOn w:val="DefaultParagraphFont"/>
    <w:link w:val="Footer"/>
    <w:uiPriority w:val="99"/>
    <w:rsid w:val="001E52B8"/>
    <w:rPr>
      <w:rFonts w:ascii="Times New Roman" w:eastAsia="Times New Roman" w:hAnsi="Times New Roman" w:cs="Times New Roman"/>
      <w:sz w:val="24"/>
      <w:szCs w:val="24"/>
      <w:lang w:eastAsia="en-GB"/>
    </w:rPr>
  </w:style>
  <w:style w:type="character" w:styleId="LineNumber">
    <w:name w:val="line number"/>
    <w:basedOn w:val="DefaultParagraphFont"/>
    <w:uiPriority w:val="99"/>
    <w:semiHidden/>
    <w:unhideWhenUsed/>
    <w:rsid w:val="001E52B8"/>
  </w:style>
  <w:style w:type="character" w:customStyle="1" w:styleId="Heading2Char">
    <w:name w:val="Heading 2 Char"/>
    <w:basedOn w:val="DefaultParagraphFont"/>
    <w:link w:val="Heading2"/>
    <w:uiPriority w:val="9"/>
    <w:rsid w:val="00721EB0"/>
    <w:rPr>
      <w:rFonts w:asciiTheme="majorHAnsi" w:eastAsiaTheme="majorEastAsia" w:hAnsiTheme="majorHAnsi" w:cstheme="majorBidi"/>
      <w:color w:val="2E74B5" w:themeColor="accent1" w:themeShade="BF"/>
      <w:sz w:val="26"/>
      <w:szCs w:val="2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52">
      <w:bodyDiv w:val="1"/>
      <w:marLeft w:val="0"/>
      <w:marRight w:val="0"/>
      <w:marTop w:val="0"/>
      <w:marBottom w:val="0"/>
      <w:divBdr>
        <w:top w:val="none" w:sz="0" w:space="0" w:color="auto"/>
        <w:left w:val="none" w:sz="0" w:space="0" w:color="auto"/>
        <w:bottom w:val="none" w:sz="0" w:space="0" w:color="auto"/>
        <w:right w:val="none" w:sz="0" w:space="0" w:color="auto"/>
      </w:divBdr>
    </w:div>
    <w:div w:id="127289405">
      <w:bodyDiv w:val="1"/>
      <w:marLeft w:val="0"/>
      <w:marRight w:val="0"/>
      <w:marTop w:val="0"/>
      <w:marBottom w:val="0"/>
      <w:divBdr>
        <w:top w:val="none" w:sz="0" w:space="0" w:color="auto"/>
        <w:left w:val="none" w:sz="0" w:space="0" w:color="auto"/>
        <w:bottom w:val="none" w:sz="0" w:space="0" w:color="auto"/>
        <w:right w:val="none" w:sz="0" w:space="0" w:color="auto"/>
      </w:divBdr>
    </w:div>
    <w:div w:id="140998586">
      <w:bodyDiv w:val="1"/>
      <w:marLeft w:val="0"/>
      <w:marRight w:val="0"/>
      <w:marTop w:val="0"/>
      <w:marBottom w:val="0"/>
      <w:divBdr>
        <w:top w:val="none" w:sz="0" w:space="0" w:color="auto"/>
        <w:left w:val="none" w:sz="0" w:space="0" w:color="auto"/>
        <w:bottom w:val="none" w:sz="0" w:space="0" w:color="auto"/>
        <w:right w:val="none" w:sz="0" w:space="0" w:color="auto"/>
      </w:divBdr>
      <w:divsChild>
        <w:div w:id="1045713295">
          <w:marLeft w:val="0"/>
          <w:marRight w:val="108"/>
          <w:marTop w:val="18"/>
          <w:marBottom w:val="108"/>
          <w:divBdr>
            <w:top w:val="none" w:sz="0" w:space="0" w:color="auto"/>
            <w:left w:val="none" w:sz="0" w:space="0" w:color="auto"/>
            <w:bottom w:val="none" w:sz="0" w:space="0" w:color="auto"/>
            <w:right w:val="none" w:sz="0" w:space="0" w:color="auto"/>
          </w:divBdr>
          <w:divsChild>
            <w:div w:id="442650091">
              <w:marLeft w:val="0"/>
              <w:marRight w:val="0"/>
              <w:marTop w:val="0"/>
              <w:marBottom w:val="0"/>
              <w:divBdr>
                <w:top w:val="none" w:sz="0" w:space="0" w:color="auto"/>
                <w:left w:val="none" w:sz="0" w:space="0" w:color="auto"/>
                <w:bottom w:val="none" w:sz="0" w:space="0" w:color="auto"/>
                <w:right w:val="none" w:sz="0" w:space="0" w:color="auto"/>
              </w:divBdr>
              <w:divsChild>
                <w:div w:id="542988572">
                  <w:marLeft w:val="0"/>
                  <w:marRight w:val="0"/>
                  <w:marTop w:val="0"/>
                  <w:marBottom w:val="0"/>
                  <w:divBdr>
                    <w:top w:val="none" w:sz="0" w:space="0" w:color="auto"/>
                    <w:left w:val="none" w:sz="0" w:space="0" w:color="auto"/>
                    <w:bottom w:val="none" w:sz="0" w:space="0" w:color="auto"/>
                    <w:right w:val="none" w:sz="0" w:space="0" w:color="auto"/>
                  </w:divBdr>
                  <w:divsChild>
                    <w:div w:id="628821323">
                      <w:marLeft w:val="0"/>
                      <w:marRight w:val="0"/>
                      <w:marTop w:val="0"/>
                      <w:marBottom w:val="0"/>
                      <w:divBdr>
                        <w:top w:val="none" w:sz="0" w:space="0" w:color="auto"/>
                        <w:left w:val="none" w:sz="0" w:space="0" w:color="auto"/>
                        <w:bottom w:val="none" w:sz="0" w:space="0" w:color="auto"/>
                        <w:right w:val="none" w:sz="0" w:space="0" w:color="auto"/>
                      </w:divBdr>
                      <w:divsChild>
                        <w:div w:id="210595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263404">
      <w:bodyDiv w:val="1"/>
      <w:marLeft w:val="0"/>
      <w:marRight w:val="0"/>
      <w:marTop w:val="0"/>
      <w:marBottom w:val="0"/>
      <w:divBdr>
        <w:top w:val="none" w:sz="0" w:space="0" w:color="auto"/>
        <w:left w:val="none" w:sz="0" w:space="0" w:color="auto"/>
        <w:bottom w:val="none" w:sz="0" w:space="0" w:color="auto"/>
        <w:right w:val="none" w:sz="0" w:space="0" w:color="auto"/>
      </w:divBdr>
    </w:div>
    <w:div w:id="510342892">
      <w:bodyDiv w:val="1"/>
      <w:marLeft w:val="0"/>
      <w:marRight w:val="0"/>
      <w:marTop w:val="0"/>
      <w:marBottom w:val="0"/>
      <w:divBdr>
        <w:top w:val="none" w:sz="0" w:space="0" w:color="auto"/>
        <w:left w:val="none" w:sz="0" w:space="0" w:color="auto"/>
        <w:bottom w:val="none" w:sz="0" w:space="0" w:color="auto"/>
        <w:right w:val="none" w:sz="0" w:space="0" w:color="auto"/>
      </w:divBdr>
      <w:divsChild>
        <w:div w:id="805052843">
          <w:marLeft w:val="0"/>
          <w:marRight w:val="0"/>
          <w:marTop w:val="0"/>
          <w:marBottom w:val="0"/>
          <w:divBdr>
            <w:top w:val="none" w:sz="0" w:space="0" w:color="auto"/>
            <w:left w:val="none" w:sz="0" w:space="0" w:color="auto"/>
            <w:bottom w:val="none" w:sz="0" w:space="0" w:color="auto"/>
            <w:right w:val="none" w:sz="0" w:space="0" w:color="auto"/>
          </w:divBdr>
          <w:divsChild>
            <w:div w:id="153961595">
              <w:marLeft w:val="0"/>
              <w:marRight w:val="0"/>
              <w:marTop w:val="0"/>
              <w:marBottom w:val="0"/>
              <w:divBdr>
                <w:top w:val="none" w:sz="0" w:space="0" w:color="auto"/>
                <w:left w:val="none" w:sz="0" w:space="0" w:color="auto"/>
                <w:bottom w:val="none" w:sz="0" w:space="0" w:color="auto"/>
                <w:right w:val="none" w:sz="0" w:space="0" w:color="auto"/>
              </w:divBdr>
              <w:divsChild>
                <w:div w:id="102367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03107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63">
          <w:marLeft w:val="0"/>
          <w:marRight w:val="0"/>
          <w:marTop w:val="0"/>
          <w:marBottom w:val="0"/>
          <w:divBdr>
            <w:top w:val="none" w:sz="0" w:space="0" w:color="auto"/>
            <w:left w:val="none" w:sz="0" w:space="0" w:color="auto"/>
            <w:bottom w:val="none" w:sz="0" w:space="0" w:color="auto"/>
            <w:right w:val="none" w:sz="0" w:space="0" w:color="auto"/>
          </w:divBdr>
        </w:div>
        <w:div w:id="84151179">
          <w:marLeft w:val="0"/>
          <w:marRight w:val="0"/>
          <w:marTop w:val="0"/>
          <w:marBottom w:val="0"/>
          <w:divBdr>
            <w:top w:val="none" w:sz="0" w:space="0" w:color="auto"/>
            <w:left w:val="none" w:sz="0" w:space="0" w:color="auto"/>
            <w:bottom w:val="none" w:sz="0" w:space="0" w:color="auto"/>
            <w:right w:val="none" w:sz="0" w:space="0" w:color="auto"/>
          </w:divBdr>
        </w:div>
        <w:div w:id="1786341019">
          <w:marLeft w:val="0"/>
          <w:marRight w:val="0"/>
          <w:marTop w:val="0"/>
          <w:marBottom w:val="0"/>
          <w:divBdr>
            <w:top w:val="none" w:sz="0" w:space="0" w:color="auto"/>
            <w:left w:val="none" w:sz="0" w:space="0" w:color="auto"/>
            <w:bottom w:val="none" w:sz="0" w:space="0" w:color="auto"/>
            <w:right w:val="none" w:sz="0" w:space="0" w:color="auto"/>
          </w:divBdr>
        </w:div>
        <w:div w:id="30763825">
          <w:marLeft w:val="0"/>
          <w:marRight w:val="0"/>
          <w:marTop w:val="0"/>
          <w:marBottom w:val="0"/>
          <w:divBdr>
            <w:top w:val="none" w:sz="0" w:space="0" w:color="auto"/>
            <w:left w:val="none" w:sz="0" w:space="0" w:color="auto"/>
            <w:bottom w:val="none" w:sz="0" w:space="0" w:color="auto"/>
            <w:right w:val="none" w:sz="0" w:space="0" w:color="auto"/>
          </w:divBdr>
        </w:div>
        <w:div w:id="1549613187">
          <w:marLeft w:val="0"/>
          <w:marRight w:val="0"/>
          <w:marTop w:val="0"/>
          <w:marBottom w:val="0"/>
          <w:divBdr>
            <w:top w:val="none" w:sz="0" w:space="0" w:color="auto"/>
            <w:left w:val="none" w:sz="0" w:space="0" w:color="auto"/>
            <w:bottom w:val="none" w:sz="0" w:space="0" w:color="auto"/>
            <w:right w:val="none" w:sz="0" w:space="0" w:color="auto"/>
          </w:divBdr>
        </w:div>
      </w:divsChild>
    </w:div>
    <w:div w:id="570626684">
      <w:bodyDiv w:val="1"/>
      <w:marLeft w:val="0"/>
      <w:marRight w:val="0"/>
      <w:marTop w:val="0"/>
      <w:marBottom w:val="0"/>
      <w:divBdr>
        <w:top w:val="none" w:sz="0" w:space="0" w:color="auto"/>
        <w:left w:val="none" w:sz="0" w:space="0" w:color="auto"/>
        <w:bottom w:val="none" w:sz="0" w:space="0" w:color="auto"/>
        <w:right w:val="none" w:sz="0" w:space="0" w:color="auto"/>
      </w:divBdr>
      <w:divsChild>
        <w:div w:id="1176576573">
          <w:marLeft w:val="126"/>
          <w:marRight w:val="126"/>
          <w:marTop w:val="0"/>
          <w:marBottom w:val="126"/>
          <w:divBdr>
            <w:top w:val="none" w:sz="0" w:space="0" w:color="auto"/>
            <w:left w:val="none" w:sz="0" w:space="0" w:color="auto"/>
            <w:bottom w:val="none" w:sz="0" w:space="0" w:color="auto"/>
            <w:right w:val="none" w:sz="0" w:space="0" w:color="auto"/>
          </w:divBdr>
          <w:divsChild>
            <w:div w:id="1071653789">
              <w:marLeft w:val="0"/>
              <w:marRight w:val="0"/>
              <w:marTop w:val="0"/>
              <w:marBottom w:val="0"/>
              <w:divBdr>
                <w:top w:val="none" w:sz="0" w:space="0" w:color="auto"/>
                <w:left w:val="none" w:sz="0" w:space="0" w:color="auto"/>
                <w:bottom w:val="none" w:sz="0" w:space="0" w:color="auto"/>
                <w:right w:val="none" w:sz="0" w:space="0" w:color="auto"/>
              </w:divBdr>
              <w:divsChild>
                <w:div w:id="1401518189">
                  <w:marLeft w:val="0"/>
                  <w:marRight w:val="0"/>
                  <w:marTop w:val="0"/>
                  <w:marBottom w:val="0"/>
                  <w:divBdr>
                    <w:top w:val="none" w:sz="0" w:space="0" w:color="auto"/>
                    <w:left w:val="none" w:sz="0" w:space="0" w:color="auto"/>
                    <w:bottom w:val="none" w:sz="0" w:space="0" w:color="auto"/>
                    <w:right w:val="none" w:sz="0" w:space="0" w:color="auto"/>
                  </w:divBdr>
                </w:div>
                <w:div w:id="1659990629">
                  <w:marLeft w:val="0"/>
                  <w:marRight w:val="108"/>
                  <w:marTop w:val="18"/>
                  <w:marBottom w:val="108"/>
                  <w:divBdr>
                    <w:top w:val="none" w:sz="0" w:space="0" w:color="auto"/>
                    <w:left w:val="none" w:sz="0" w:space="0" w:color="auto"/>
                    <w:bottom w:val="none" w:sz="0" w:space="0" w:color="auto"/>
                    <w:right w:val="none" w:sz="0" w:space="0" w:color="auto"/>
                  </w:divBdr>
                  <w:divsChild>
                    <w:div w:id="1055934552">
                      <w:marLeft w:val="0"/>
                      <w:marRight w:val="0"/>
                      <w:marTop w:val="0"/>
                      <w:marBottom w:val="0"/>
                      <w:divBdr>
                        <w:top w:val="none" w:sz="0" w:space="0" w:color="auto"/>
                        <w:left w:val="none" w:sz="0" w:space="0" w:color="auto"/>
                        <w:bottom w:val="none" w:sz="0" w:space="0" w:color="auto"/>
                        <w:right w:val="none" w:sz="0" w:space="0" w:color="auto"/>
                      </w:divBdr>
                      <w:divsChild>
                        <w:div w:id="391005160">
                          <w:marLeft w:val="0"/>
                          <w:marRight w:val="0"/>
                          <w:marTop w:val="0"/>
                          <w:marBottom w:val="0"/>
                          <w:divBdr>
                            <w:top w:val="none" w:sz="0" w:space="0" w:color="auto"/>
                            <w:left w:val="none" w:sz="0" w:space="0" w:color="auto"/>
                            <w:bottom w:val="none" w:sz="0" w:space="0" w:color="auto"/>
                            <w:right w:val="none" w:sz="0" w:space="0" w:color="auto"/>
                          </w:divBdr>
                          <w:divsChild>
                            <w:div w:id="363211948">
                              <w:marLeft w:val="0"/>
                              <w:marRight w:val="0"/>
                              <w:marTop w:val="0"/>
                              <w:marBottom w:val="0"/>
                              <w:divBdr>
                                <w:top w:val="none" w:sz="0" w:space="0" w:color="auto"/>
                                <w:left w:val="none" w:sz="0" w:space="0" w:color="auto"/>
                                <w:bottom w:val="none" w:sz="0" w:space="0" w:color="auto"/>
                                <w:right w:val="none" w:sz="0" w:space="0" w:color="auto"/>
                              </w:divBdr>
                              <w:divsChild>
                                <w:div w:id="29048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5434308">
      <w:bodyDiv w:val="1"/>
      <w:marLeft w:val="0"/>
      <w:marRight w:val="0"/>
      <w:marTop w:val="0"/>
      <w:marBottom w:val="0"/>
      <w:divBdr>
        <w:top w:val="none" w:sz="0" w:space="0" w:color="auto"/>
        <w:left w:val="none" w:sz="0" w:space="0" w:color="auto"/>
        <w:bottom w:val="none" w:sz="0" w:space="0" w:color="auto"/>
        <w:right w:val="none" w:sz="0" w:space="0" w:color="auto"/>
      </w:divBdr>
    </w:div>
    <w:div w:id="670982838">
      <w:bodyDiv w:val="1"/>
      <w:marLeft w:val="0"/>
      <w:marRight w:val="0"/>
      <w:marTop w:val="0"/>
      <w:marBottom w:val="0"/>
      <w:divBdr>
        <w:top w:val="none" w:sz="0" w:space="0" w:color="auto"/>
        <w:left w:val="none" w:sz="0" w:space="0" w:color="auto"/>
        <w:bottom w:val="none" w:sz="0" w:space="0" w:color="auto"/>
        <w:right w:val="none" w:sz="0" w:space="0" w:color="auto"/>
      </w:divBdr>
    </w:div>
    <w:div w:id="953364280">
      <w:bodyDiv w:val="1"/>
      <w:marLeft w:val="0"/>
      <w:marRight w:val="0"/>
      <w:marTop w:val="0"/>
      <w:marBottom w:val="0"/>
      <w:divBdr>
        <w:top w:val="none" w:sz="0" w:space="0" w:color="auto"/>
        <w:left w:val="none" w:sz="0" w:space="0" w:color="auto"/>
        <w:bottom w:val="none" w:sz="0" w:space="0" w:color="auto"/>
        <w:right w:val="none" w:sz="0" w:space="0" w:color="auto"/>
      </w:divBdr>
      <w:divsChild>
        <w:div w:id="766075669">
          <w:marLeft w:val="0"/>
          <w:marRight w:val="0"/>
          <w:marTop w:val="0"/>
          <w:marBottom w:val="0"/>
          <w:divBdr>
            <w:top w:val="none" w:sz="0" w:space="0" w:color="auto"/>
            <w:left w:val="none" w:sz="0" w:space="0" w:color="auto"/>
            <w:bottom w:val="none" w:sz="0" w:space="0" w:color="auto"/>
            <w:right w:val="none" w:sz="0" w:space="0" w:color="auto"/>
          </w:divBdr>
          <w:divsChild>
            <w:div w:id="2038391416">
              <w:marLeft w:val="0"/>
              <w:marRight w:val="0"/>
              <w:marTop w:val="0"/>
              <w:marBottom w:val="0"/>
              <w:divBdr>
                <w:top w:val="none" w:sz="0" w:space="0" w:color="auto"/>
                <w:left w:val="none" w:sz="0" w:space="0" w:color="auto"/>
                <w:bottom w:val="none" w:sz="0" w:space="0" w:color="auto"/>
                <w:right w:val="none" w:sz="0" w:space="0" w:color="auto"/>
              </w:divBdr>
              <w:divsChild>
                <w:div w:id="17855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755915">
      <w:bodyDiv w:val="1"/>
      <w:marLeft w:val="0"/>
      <w:marRight w:val="0"/>
      <w:marTop w:val="0"/>
      <w:marBottom w:val="0"/>
      <w:divBdr>
        <w:top w:val="none" w:sz="0" w:space="0" w:color="auto"/>
        <w:left w:val="none" w:sz="0" w:space="0" w:color="auto"/>
        <w:bottom w:val="none" w:sz="0" w:space="0" w:color="auto"/>
        <w:right w:val="none" w:sz="0" w:space="0" w:color="auto"/>
      </w:divBdr>
    </w:div>
    <w:div w:id="1025639965">
      <w:bodyDiv w:val="1"/>
      <w:marLeft w:val="0"/>
      <w:marRight w:val="0"/>
      <w:marTop w:val="0"/>
      <w:marBottom w:val="0"/>
      <w:divBdr>
        <w:top w:val="none" w:sz="0" w:space="0" w:color="auto"/>
        <w:left w:val="none" w:sz="0" w:space="0" w:color="auto"/>
        <w:bottom w:val="none" w:sz="0" w:space="0" w:color="auto"/>
        <w:right w:val="none" w:sz="0" w:space="0" w:color="auto"/>
      </w:divBdr>
      <w:divsChild>
        <w:div w:id="1709524915">
          <w:marLeft w:val="0"/>
          <w:marRight w:val="108"/>
          <w:marTop w:val="18"/>
          <w:marBottom w:val="108"/>
          <w:divBdr>
            <w:top w:val="none" w:sz="0" w:space="0" w:color="auto"/>
            <w:left w:val="none" w:sz="0" w:space="0" w:color="auto"/>
            <w:bottom w:val="none" w:sz="0" w:space="0" w:color="auto"/>
            <w:right w:val="none" w:sz="0" w:space="0" w:color="auto"/>
          </w:divBdr>
          <w:divsChild>
            <w:div w:id="1655602317">
              <w:marLeft w:val="0"/>
              <w:marRight w:val="0"/>
              <w:marTop w:val="0"/>
              <w:marBottom w:val="0"/>
              <w:divBdr>
                <w:top w:val="none" w:sz="0" w:space="0" w:color="auto"/>
                <w:left w:val="none" w:sz="0" w:space="0" w:color="auto"/>
                <w:bottom w:val="none" w:sz="0" w:space="0" w:color="auto"/>
                <w:right w:val="none" w:sz="0" w:space="0" w:color="auto"/>
              </w:divBdr>
              <w:divsChild>
                <w:div w:id="900360969">
                  <w:marLeft w:val="0"/>
                  <w:marRight w:val="0"/>
                  <w:marTop w:val="0"/>
                  <w:marBottom w:val="0"/>
                  <w:divBdr>
                    <w:top w:val="none" w:sz="0" w:space="0" w:color="auto"/>
                    <w:left w:val="none" w:sz="0" w:space="0" w:color="auto"/>
                    <w:bottom w:val="none" w:sz="0" w:space="0" w:color="auto"/>
                    <w:right w:val="none" w:sz="0" w:space="0" w:color="auto"/>
                  </w:divBdr>
                  <w:divsChild>
                    <w:div w:id="167063073">
                      <w:marLeft w:val="0"/>
                      <w:marRight w:val="0"/>
                      <w:marTop w:val="0"/>
                      <w:marBottom w:val="0"/>
                      <w:divBdr>
                        <w:top w:val="none" w:sz="0" w:space="0" w:color="auto"/>
                        <w:left w:val="none" w:sz="0" w:space="0" w:color="auto"/>
                        <w:bottom w:val="none" w:sz="0" w:space="0" w:color="auto"/>
                        <w:right w:val="none" w:sz="0" w:space="0" w:color="auto"/>
                      </w:divBdr>
                      <w:divsChild>
                        <w:div w:id="128519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147648">
      <w:bodyDiv w:val="1"/>
      <w:marLeft w:val="0"/>
      <w:marRight w:val="0"/>
      <w:marTop w:val="0"/>
      <w:marBottom w:val="0"/>
      <w:divBdr>
        <w:top w:val="none" w:sz="0" w:space="0" w:color="auto"/>
        <w:left w:val="none" w:sz="0" w:space="0" w:color="auto"/>
        <w:bottom w:val="none" w:sz="0" w:space="0" w:color="auto"/>
        <w:right w:val="none" w:sz="0" w:space="0" w:color="auto"/>
      </w:divBdr>
      <w:divsChild>
        <w:div w:id="792594901">
          <w:marLeft w:val="0"/>
          <w:marRight w:val="0"/>
          <w:marTop w:val="0"/>
          <w:marBottom w:val="0"/>
          <w:divBdr>
            <w:top w:val="none" w:sz="0" w:space="0" w:color="auto"/>
            <w:left w:val="none" w:sz="0" w:space="0" w:color="auto"/>
            <w:bottom w:val="none" w:sz="0" w:space="0" w:color="auto"/>
            <w:right w:val="none" w:sz="0" w:space="0" w:color="auto"/>
          </w:divBdr>
          <w:divsChild>
            <w:div w:id="387460787">
              <w:marLeft w:val="0"/>
              <w:marRight w:val="0"/>
              <w:marTop w:val="0"/>
              <w:marBottom w:val="0"/>
              <w:divBdr>
                <w:top w:val="none" w:sz="0" w:space="0" w:color="auto"/>
                <w:left w:val="none" w:sz="0" w:space="0" w:color="auto"/>
                <w:bottom w:val="none" w:sz="0" w:space="0" w:color="auto"/>
                <w:right w:val="none" w:sz="0" w:space="0" w:color="auto"/>
              </w:divBdr>
              <w:divsChild>
                <w:div w:id="78107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170668">
      <w:bodyDiv w:val="1"/>
      <w:marLeft w:val="0"/>
      <w:marRight w:val="0"/>
      <w:marTop w:val="0"/>
      <w:marBottom w:val="0"/>
      <w:divBdr>
        <w:top w:val="none" w:sz="0" w:space="0" w:color="auto"/>
        <w:left w:val="none" w:sz="0" w:space="0" w:color="auto"/>
        <w:bottom w:val="none" w:sz="0" w:space="0" w:color="auto"/>
        <w:right w:val="none" w:sz="0" w:space="0" w:color="auto"/>
      </w:divBdr>
      <w:divsChild>
        <w:div w:id="1563784095">
          <w:marLeft w:val="0"/>
          <w:marRight w:val="108"/>
          <w:marTop w:val="18"/>
          <w:marBottom w:val="108"/>
          <w:divBdr>
            <w:top w:val="none" w:sz="0" w:space="0" w:color="auto"/>
            <w:left w:val="none" w:sz="0" w:space="0" w:color="auto"/>
            <w:bottom w:val="none" w:sz="0" w:space="0" w:color="auto"/>
            <w:right w:val="none" w:sz="0" w:space="0" w:color="auto"/>
          </w:divBdr>
          <w:divsChild>
            <w:div w:id="49813498">
              <w:marLeft w:val="0"/>
              <w:marRight w:val="0"/>
              <w:marTop w:val="0"/>
              <w:marBottom w:val="0"/>
              <w:divBdr>
                <w:top w:val="none" w:sz="0" w:space="0" w:color="auto"/>
                <w:left w:val="none" w:sz="0" w:space="0" w:color="auto"/>
                <w:bottom w:val="none" w:sz="0" w:space="0" w:color="auto"/>
                <w:right w:val="none" w:sz="0" w:space="0" w:color="auto"/>
              </w:divBdr>
              <w:divsChild>
                <w:div w:id="1385713649">
                  <w:marLeft w:val="0"/>
                  <w:marRight w:val="0"/>
                  <w:marTop w:val="0"/>
                  <w:marBottom w:val="0"/>
                  <w:divBdr>
                    <w:top w:val="none" w:sz="0" w:space="0" w:color="auto"/>
                    <w:left w:val="none" w:sz="0" w:space="0" w:color="auto"/>
                    <w:bottom w:val="none" w:sz="0" w:space="0" w:color="auto"/>
                    <w:right w:val="none" w:sz="0" w:space="0" w:color="auto"/>
                  </w:divBdr>
                  <w:divsChild>
                    <w:div w:id="508102526">
                      <w:marLeft w:val="0"/>
                      <w:marRight w:val="0"/>
                      <w:marTop w:val="0"/>
                      <w:marBottom w:val="0"/>
                      <w:divBdr>
                        <w:top w:val="none" w:sz="0" w:space="0" w:color="auto"/>
                        <w:left w:val="none" w:sz="0" w:space="0" w:color="auto"/>
                        <w:bottom w:val="none" w:sz="0" w:space="0" w:color="auto"/>
                        <w:right w:val="none" w:sz="0" w:space="0" w:color="auto"/>
                      </w:divBdr>
                      <w:divsChild>
                        <w:div w:id="184215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1391987">
      <w:bodyDiv w:val="1"/>
      <w:marLeft w:val="0"/>
      <w:marRight w:val="0"/>
      <w:marTop w:val="0"/>
      <w:marBottom w:val="0"/>
      <w:divBdr>
        <w:top w:val="none" w:sz="0" w:space="0" w:color="auto"/>
        <w:left w:val="none" w:sz="0" w:space="0" w:color="auto"/>
        <w:bottom w:val="none" w:sz="0" w:space="0" w:color="auto"/>
        <w:right w:val="none" w:sz="0" w:space="0" w:color="auto"/>
      </w:divBdr>
    </w:div>
    <w:div w:id="1251239534">
      <w:bodyDiv w:val="1"/>
      <w:marLeft w:val="0"/>
      <w:marRight w:val="0"/>
      <w:marTop w:val="0"/>
      <w:marBottom w:val="0"/>
      <w:divBdr>
        <w:top w:val="none" w:sz="0" w:space="0" w:color="auto"/>
        <w:left w:val="none" w:sz="0" w:space="0" w:color="auto"/>
        <w:bottom w:val="none" w:sz="0" w:space="0" w:color="auto"/>
        <w:right w:val="none" w:sz="0" w:space="0" w:color="auto"/>
      </w:divBdr>
    </w:div>
    <w:div w:id="1323311266">
      <w:bodyDiv w:val="1"/>
      <w:marLeft w:val="0"/>
      <w:marRight w:val="0"/>
      <w:marTop w:val="0"/>
      <w:marBottom w:val="0"/>
      <w:divBdr>
        <w:top w:val="none" w:sz="0" w:space="0" w:color="auto"/>
        <w:left w:val="none" w:sz="0" w:space="0" w:color="auto"/>
        <w:bottom w:val="none" w:sz="0" w:space="0" w:color="auto"/>
        <w:right w:val="none" w:sz="0" w:space="0" w:color="auto"/>
      </w:divBdr>
    </w:div>
    <w:div w:id="1430858647">
      <w:bodyDiv w:val="1"/>
      <w:marLeft w:val="0"/>
      <w:marRight w:val="0"/>
      <w:marTop w:val="0"/>
      <w:marBottom w:val="0"/>
      <w:divBdr>
        <w:top w:val="none" w:sz="0" w:space="0" w:color="auto"/>
        <w:left w:val="none" w:sz="0" w:space="0" w:color="auto"/>
        <w:bottom w:val="none" w:sz="0" w:space="0" w:color="auto"/>
        <w:right w:val="none" w:sz="0" w:space="0" w:color="auto"/>
      </w:divBdr>
    </w:div>
    <w:div w:id="1462650070">
      <w:bodyDiv w:val="1"/>
      <w:marLeft w:val="0"/>
      <w:marRight w:val="0"/>
      <w:marTop w:val="0"/>
      <w:marBottom w:val="0"/>
      <w:divBdr>
        <w:top w:val="none" w:sz="0" w:space="0" w:color="auto"/>
        <w:left w:val="none" w:sz="0" w:space="0" w:color="auto"/>
        <w:bottom w:val="none" w:sz="0" w:space="0" w:color="auto"/>
        <w:right w:val="none" w:sz="0" w:space="0" w:color="auto"/>
      </w:divBdr>
      <w:divsChild>
        <w:div w:id="1106538413">
          <w:marLeft w:val="0"/>
          <w:marRight w:val="108"/>
          <w:marTop w:val="108"/>
          <w:marBottom w:val="108"/>
          <w:divBdr>
            <w:top w:val="none" w:sz="0" w:space="0" w:color="auto"/>
            <w:left w:val="none" w:sz="0" w:space="0" w:color="auto"/>
            <w:bottom w:val="none" w:sz="0" w:space="0" w:color="auto"/>
            <w:right w:val="none" w:sz="0" w:space="0" w:color="auto"/>
          </w:divBdr>
          <w:divsChild>
            <w:div w:id="1172842137">
              <w:marLeft w:val="0"/>
              <w:marRight w:val="0"/>
              <w:marTop w:val="0"/>
              <w:marBottom w:val="0"/>
              <w:divBdr>
                <w:top w:val="none" w:sz="0" w:space="0" w:color="auto"/>
                <w:left w:val="none" w:sz="0" w:space="0" w:color="auto"/>
                <w:bottom w:val="none" w:sz="0" w:space="0" w:color="auto"/>
                <w:right w:val="none" w:sz="0" w:space="0" w:color="auto"/>
              </w:divBdr>
              <w:divsChild>
                <w:div w:id="431824309">
                  <w:marLeft w:val="0"/>
                  <w:marRight w:val="0"/>
                  <w:marTop w:val="0"/>
                  <w:marBottom w:val="0"/>
                  <w:divBdr>
                    <w:top w:val="none" w:sz="0" w:space="0" w:color="auto"/>
                    <w:left w:val="none" w:sz="0" w:space="0" w:color="auto"/>
                    <w:bottom w:val="none" w:sz="0" w:space="0" w:color="auto"/>
                    <w:right w:val="none" w:sz="0" w:space="0" w:color="auto"/>
                  </w:divBdr>
                  <w:divsChild>
                    <w:div w:id="257521401">
                      <w:marLeft w:val="0"/>
                      <w:marRight w:val="0"/>
                      <w:marTop w:val="0"/>
                      <w:marBottom w:val="0"/>
                      <w:divBdr>
                        <w:top w:val="none" w:sz="0" w:space="0" w:color="auto"/>
                        <w:left w:val="none" w:sz="0" w:space="0" w:color="auto"/>
                        <w:bottom w:val="none" w:sz="0" w:space="0" w:color="auto"/>
                        <w:right w:val="none" w:sz="0" w:space="0" w:color="auto"/>
                      </w:divBdr>
                      <w:divsChild>
                        <w:div w:id="145702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6798308">
      <w:bodyDiv w:val="1"/>
      <w:marLeft w:val="0"/>
      <w:marRight w:val="0"/>
      <w:marTop w:val="0"/>
      <w:marBottom w:val="0"/>
      <w:divBdr>
        <w:top w:val="none" w:sz="0" w:space="0" w:color="auto"/>
        <w:left w:val="none" w:sz="0" w:space="0" w:color="auto"/>
        <w:bottom w:val="none" w:sz="0" w:space="0" w:color="auto"/>
        <w:right w:val="none" w:sz="0" w:space="0" w:color="auto"/>
      </w:divBdr>
    </w:div>
    <w:div w:id="1561482198">
      <w:bodyDiv w:val="1"/>
      <w:marLeft w:val="0"/>
      <w:marRight w:val="0"/>
      <w:marTop w:val="0"/>
      <w:marBottom w:val="0"/>
      <w:divBdr>
        <w:top w:val="none" w:sz="0" w:space="0" w:color="auto"/>
        <w:left w:val="none" w:sz="0" w:space="0" w:color="auto"/>
        <w:bottom w:val="none" w:sz="0" w:space="0" w:color="auto"/>
        <w:right w:val="none" w:sz="0" w:space="0" w:color="auto"/>
      </w:divBdr>
    </w:div>
    <w:div w:id="1610164242">
      <w:bodyDiv w:val="1"/>
      <w:marLeft w:val="0"/>
      <w:marRight w:val="0"/>
      <w:marTop w:val="0"/>
      <w:marBottom w:val="0"/>
      <w:divBdr>
        <w:top w:val="none" w:sz="0" w:space="0" w:color="auto"/>
        <w:left w:val="none" w:sz="0" w:space="0" w:color="auto"/>
        <w:bottom w:val="none" w:sz="0" w:space="0" w:color="auto"/>
        <w:right w:val="none" w:sz="0" w:space="0" w:color="auto"/>
      </w:divBdr>
    </w:div>
    <w:div w:id="1624653583">
      <w:bodyDiv w:val="1"/>
      <w:marLeft w:val="0"/>
      <w:marRight w:val="0"/>
      <w:marTop w:val="0"/>
      <w:marBottom w:val="0"/>
      <w:divBdr>
        <w:top w:val="none" w:sz="0" w:space="0" w:color="auto"/>
        <w:left w:val="none" w:sz="0" w:space="0" w:color="auto"/>
        <w:bottom w:val="none" w:sz="0" w:space="0" w:color="auto"/>
        <w:right w:val="none" w:sz="0" w:space="0" w:color="auto"/>
      </w:divBdr>
    </w:div>
    <w:div w:id="1765373160">
      <w:bodyDiv w:val="1"/>
      <w:marLeft w:val="0"/>
      <w:marRight w:val="0"/>
      <w:marTop w:val="0"/>
      <w:marBottom w:val="0"/>
      <w:divBdr>
        <w:top w:val="none" w:sz="0" w:space="0" w:color="auto"/>
        <w:left w:val="none" w:sz="0" w:space="0" w:color="auto"/>
        <w:bottom w:val="none" w:sz="0" w:space="0" w:color="auto"/>
        <w:right w:val="none" w:sz="0" w:space="0" w:color="auto"/>
      </w:divBdr>
    </w:div>
    <w:div w:id="1770083751">
      <w:bodyDiv w:val="1"/>
      <w:marLeft w:val="0"/>
      <w:marRight w:val="0"/>
      <w:marTop w:val="0"/>
      <w:marBottom w:val="0"/>
      <w:divBdr>
        <w:top w:val="none" w:sz="0" w:space="0" w:color="auto"/>
        <w:left w:val="none" w:sz="0" w:space="0" w:color="auto"/>
        <w:bottom w:val="none" w:sz="0" w:space="0" w:color="auto"/>
        <w:right w:val="none" w:sz="0" w:space="0" w:color="auto"/>
      </w:divBdr>
    </w:div>
    <w:div w:id="1824159009">
      <w:bodyDiv w:val="1"/>
      <w:marLeft w:val="0"/>
      <w:marRight w:val="0"/>
      <w:marTop w:val="0"/>
      <w:marBottom w:val="0"/>
      <w:divBdr>
        <w:top w:val="none" w:sz="0" w:space="0" w:color="auto"/>
        <w:left w:val="none" w:sz="0" w:space="0" w:color="auto"/>
        <w:bottom w:val="none" w:sz="0" w:space="0" w:color="auto"/>
        <w:right w:val="none" w:sz="0" w:space="0" w:color="auto"/>
      </w:divBdr>
    </w:div>
    <w:div w:id="1836341657">
      <w:bodyDiv w:val="1"/>
      <w:marLeft w:val="0"/>
      <w:marRight w:val="0"/>
      <w:marTop w:val="0"/>
      <w:marBottom w:val="0"/>
      <w:divBdr>
        <w:top w:val="none" w:sz="0" w:space="0" w:color="auto"/>
        <w:left w:val="none" w:sz="0" w:space="0" w:color="auto"/>
        <w:bottom w:val="none" w:sz="0" w:space="0" w:color="auto"/>
        <w:right w:val="none" w:sz="0" w:space="0" w:color="auto"/>
      </w:divBdr>
    </w:div>
    <w:div w:id="1843623133">
      <w:bodyDiv w:val="1"/>
      <w:marLeft w:val="0"/>
      <w:marRight w:val="0"/>
      <w:marTop w:val="0"/>
      <w:marBottom w:val="0"/>
      <w:divBdr>
        <w:top w:val="none" w:sz="0" w:space="0" w:color="auto"/>
        <w:left w:val="none" w:sz="0" w:space="0" w:color="auto"/>
        <w:bottom w:val="none" w:sz="0" w:space="0" w:color="auto"/>
        <w:right w:val="none" w:sz="0" w:space="0" w:color="auto"/>
      </w:divBdr>
    </w:div>
    <w:div w:id="1888181220">
      <w:bodyDiv w:val="1"/>
      <w:marLeft w:val="0"/>
      <w:marRight w:val="0"/>
      <w:marTop w:val="0"/>
      <w:marBottom w:val="0"/>
      <w:divBdr>
        <w:top w:val="none" w:sz="0" w:space="0" w:color="auto"/>
        <w:left w:val="none" w:sz="0" w:space="0" w:color="auto"/>
        <w:bottom w:val="none" w:sz="0" w:space="0" w:color="auto"/>
        <w:right w:val="none" w:sz="0" w:space="0" w:color="auto"/>
      </w:divBdr>
    </w:div>
    <w:div w:id="1921062916">
      <w:bodyDiv w:val="1"/>
      <w:marLeft w:val="0"/>
      <w:marRight w:val="0"/>
      <w:marTop w:val="0"/>
      <w:marBottom w:val="0"/>
      <w:divBdr>
        <w:top w:val="none" w:sz="0" w:space="0" w:color="auto"/>
        <w:left w:val="none" w:sz="0" w:space="0" w:color="auto"/>
        <w:bottom w:val="none" w:sz="0" w:space="0" w:color="auto"/>
        <w:right w:val="none" w:sz="0" w:space="0" w:color="auto"/>
      </w:divBdr>
    </w:div>
    <w:div w:id="1983999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hyperlink" Target="http://www.neurobs.com/" TargetMode="External"/><Relationship Id="rId12" Type="http://schemas.openxmlformats.org/officeDocument/2006/relationships/hyperlink" Target="mailto:Francesca.Branzi@mrc-cbu.cam.ac.uk"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tif"/><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31</Pages>
  <Words>10499</Words>
  <Characters>59848</Characters>
  <Application>Microsoft Office Word</Application>
  <DocSecurity>0</DocSecurity>
  <Lines>498</Lines>
  <Paragraphs>140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University of Cambridge</Company>
  <LinksUpToDate>false</LinksUpToDate>
  <CharactersWithSpaces>70207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Francesca Branzi</dc:creator>
  <cp:lastModifiedBy>Francesca Branzi</cp:lastModifiedBy>
  <cp:revision>2</cp:revision>
  <dcterms:created xsi:type="dcterms:W3CDTF">2021-10-11T14:26:00Z</dcterms:created>
  <dcterms:modified xsi:type="dcterms:W3CDTF">2021-10-11T14:26:00Z</dcterms:modified>
</cp:coreProperties>
</file>