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276C" w:rsidRPr="00DE7B9F" w:rsidRDefault="00B0276C" w:rsidP="00B0276C">
      <w:pPr>
        <w:ind w:right="-3326"/>
        <w:rPr>
          <w:rFonts w:ascii="Avenir" w:hAnsi="Avenir" w:cs="Helvetica"/>
          <w:b/>
          <w:bCs/>
          <w:color w:val="BFBFBF"/>
          <w:sz w:val="28"/>
          <w:szCs w:val="28"/>
        </w:rPr>
      </w:pPr>
      <w:r w:rsidRPr="00DE7B9F">
        <w:rPr>
          <w:rFonts w:ascii="Avenir" w:hAnsi="Avenir" w:cs="Helvetica"/>
          <w:b/>
          <w:bCs/>
          <w:color w:val="BFBFBF"/>
          <w:sz w:val="28"/>
          <w:szCs w:val="28"/>
        </w:rPr>
        <w:t>Article</w:t>
      </w:r>
    </w:p>
    <w:p w:rsidR="00E00342" w:rsidRPr="007E08B9" w:rsidRDefault="00AA5BD6" w:rsidP="00C830EC">
      <w:pPr>
        <w:ind w:right="-3326"/>
        <w:rPr>
          <w:rFonts w:ascii="Avenir Light" w:hAnsi="Avenir Light"/>
          <w:color w:val="000000"/>
          <w:sz w:val="22"/>
          <w:szCs w:val="22"/>
        </w:rPr>
      </w:pPr>
      <w:r w:rsidRPr="007E08B9">
        <w:rPr>
          <w:rFonts w:ascii="Avenir Light" w:hAnsi="Avenir Light"/>
          <w:color w:val="000000"/>
          <w:sz w:val="40"/>
          <w:szCs w:val="40"/>
        </w:rPr>
        <w:t>Organic Cage Inclusion Crystals Exhibiting Guest-Enhanced Multiphoton Harvesting</w:t>
      </w:r>
    </w:p>
    <w:p w:rsidR="00AA5BD6" w:rsidRPr="007E08B9" w:rsidRDefault="00AA5BD6" w:rsidP="006223C7">
      <w:pPr>
        <w:spacing w:after="60"/>
        <w:ind w:right="-3326"/>
        <w:rPr>
          <w:rFonts w:ascii="Avenir Light" w:hAnsi="Avenir Light"/>
          <w:color w:val="000000"/>
          <w:sz w:val="22"/>
          <w:szCs w:val="22"/>
        </w:rPr>
      </w:pPr>
      <w:r w:rsidRPr="007E08B9">
        <w:rPr>
          <w:rFonts w:ascii="Avenir Light" w:hAnsi="Avenir Light"/>
          <w:color w:val="000000"/>
          <w:sz w:val="22"/>
          <w:szCs w:val="22"/>
        </w:rPr>
        <w:t>Guo-Hong Ning,</w:t>
      </w:r>
      <w:r w:rsidRPr="007E08B9">
        <w:rPr>
          <w:rFonts w:ascii="Avenir Light" w:hAnsi="Avenir Light"/>
          <w:color w:val="000000"/>
          <w:sz w:val="22"/>
          <w:szCs w:val="22"/>
          <w:vertAlign w:val="superscript"/>
        </w:rPr>
        <w:t>1,</w:t>
      </w:r>
      <w:proofErr w:type="gramStart"/>
      <w:r w:rsidRPr="007E08B9">
        <w:rPr>
          <w:rFonts w:ascii="Avenir Light" w:hAnsi="Avenir Light"/>
          <w:color w:val="000000"/>
          <w:sz w:val="22"/>
          <w:szCs w:val="22"/>
          <w:vertAlign w:val="superscript"/>
        </w:rPr>
        <w:t>2,*</w:t>
      </w:r>
      <w:proofErr w:type="gramEnd"/>
      <w:r w:rsidRPr="007E08B9">
        <w:rPr>
          <w:rFonts w:ascii="Avenir Light" w:hAnsi="Avenir Light"/>
          <w:color w:val="000000"/>
          <w:sz w:val="22"/>
          <w:szCs w:val="22"/>
        </w:rPr>
        <w:t xml:space="preserve"> Peng Cui,</w:t>
      </w:r>
      <w:r w:rsidRPr="007E08B9">
        <w:rPr>
          <w:rFonts w:ascii="Avenir Light" w:hAnsi="Avenir Light"/>
          <w:color w:val="000000"/>
          <w:sz w:val="22"/>
          <w:szCs w:val="22"/>
          <w:vertAlign w:val="superscript"/>
        </w:rPr>
        <w:t>2</w:t>
      </w:r>
      <w:r w:rsidRPr="007E08B9">
        <w:rPr>
          <w:rFonts w:ascii="Avenir Light" w:hAnsi="Avenir Light"/>
          <w:color w:val="000000"/>
          <w:sz w:val="22"/>
          <w:szCs w:val="22"/>
        </w:rPr>
        <w:t xml:space="preserve"> Igor </w:t>
      </w:r>
      <w:r w:rsidR="00FA7BE1" w:rsidRPr="007E08B9">
        <w:rPr>
          <w:rFonts w:ascii="Avenir Light" w:hAnsi="Avenir Light"/>
          <w:color w:val="000000"/>
          <w:sz w:val="22"/>
          <w:szCs w:val="22"/>
        </w:rPr>
        <w:t xml:space="preserve">V. </w:t>
      </w:r>
      <w:r w:rsidRPr="007E08B9">
        <w:rPr>
          <w:rFonts w:ascii="Avenir Light" w:hAnsi="Avenir Light"/>
          <w:color w:val="000000"/>
          <w:sz w:val="22"/>
          <w:szCs w:val="22"/>
        </w:rPr>
        <w:t>Sazanovich,</w:t>
      </w:r>
      <w:r w:rsidRPr="007E08B9">
        <w:rPr>
          <w:rFonts w:ascii="Avenir Light" w:hAnsi="Avenir Light"/>
          <w:color w:val="000000"/>
          <w:sz w:val="22"/>
          <w:szCs w:val="22"/>
          <w:vertAlign w:val="superscript"/>
        </w:rPr>
        <w:t>3</w:t>
      </w:r>
      <w:r w:rsidRPr="007E08B9">
        <w:rPr>
          <w:rFonts w:ascii="Avenir Light" w:hAnsi="Avenir Light"/>
          <w:color w:val="000000"/>
          <w:sz w:val="22"/>
          <w:szCs w:val="22"/>
        </w:rPr>
        <w:t xml:space="preserve"> James T. Pegg,</w:t>
      </w:r>
      <w:r w:rsidR="00EB5D6A" w:rsidRPr="007E08B9">
        <w:rPr>
          <w:rFonts w:ascii="Avenir Light" w:hAnsi="Avenir Light"/>
          <w:color w:val="000000"/>
          <w:sz w:val="22"/>
          <w:szCs w:val="22"/>
          <w:vertAlign w:val="superscript"/>
        </w:rPr>
        <w:t>4</w:t>
      </w:r>
      <w:r w:rsidRPr="007E08B9">
        <w:rPr>
          <w:rFonts w:ascii="Avenir Light" w:hAnsi="Avenir Light"/>
          <w:color w:val="000000"/>
          <w:sz w:val="22"/>
          <w:szCs w:val="22"/>
        </w:rPr>
        <w:t xml:space="preserve"> </w:t>
      </w:r>
      <w:r w:rsidR="00B96734" w:rsidRPr="007E08B9">
        <w:rPr>
          <w:rFonts w:ascii="Avenir Light" w:hAnsi="Avenir Light"/>
          <w:color w:val="000000"/>
          <w:sz w:val="22"/>
          <w:szCs w:val="22"/>
        </w:rPr>
        <w:t>Qiang Zhu,</w:t>
      </w:r>
      <w:r w:rsidR="00B96734" w:rsidRPr="007E08B9">
        <w:rPr>
          <w:rFonts w:ascii="Avenir Light" w:hAnsi="Avenir Light"/>
          <w:color w:val="000000"/>
          <w:sz w:val="22"/>
          <w:szCs w:val="22"/>
          <w:vertAlign w:val="superscript"/>
        </w:rPr>
        <w:t>2</w:t>
      </w:r>
      <w:r w:rsidR="00B96734" w:rsidRPr="007E08B9">
        <w:rPr>
          <w:rFonts w:ascii="Avenir Light" w:hAnsi="Avenir Light"/>
          <w:color w:val="000000"/>
          <w:sz w:val="22"/>
          <w:szCs w:val="22"/>
        </w:rPr>
        <w:t xml:space="preserve"> </w:t>
      </w:r>
      <w:r w:rsidRPr="007E08B9">
        <w:rPr>
          <w:rFonts w:ascii="Avenir Light" w:hAnsi="Avenir Light"/>
          <w:color w:val="000000"/>
          <w:sz w:val="22"/>
          <w:szCs w:val="22"/>
        </w:rPr>
        <w:t>Zhongfu Pang,</w:t>
      </w:r>
      <w:r w:rsidRPr="007E08B9">
        <w:rPr>
          <w:rFonts w:ascii="Avenir Light" w:hAnsi="Avenir Light"/>
          <w:color w:val="000000"/>
          <w:sz w:val="22"/>
          <w:szCs w:val="22"/>
          <w:vertAlign w:val="superscript"/>
        </w:rPr>
        <w:t>2</w:t>
      </w:r>
      <w:r w:rsidRPr="007E08B9">
        <w:rPr>
          <w:rFonts w:ascii="Avenir Light" w:hAnsi="Avenir Light"/>
          <w:color w:val="000000"/>
          <w:sz w:val="22"/>
          <w:szCs w:val="22"/>
        </w:rPr>
        <w:t xml:space="preserve"> </w:t>
      </w:r>
      <w:r w:rsidR="00B96734" w:rsidRPr="007E08B9">
        <w:rPr>
          <w:rFonts w:ascii="Avenir Light" w:hAnsi="Avenir Light"/>
          <w:color w:val="000000"/>
          <w:sz w:val="22"/>
          <w:szCs w:val="22"/>
        </w:rPr>
        <w:t>Rong-Jia Wei,</w:t>
      </w:r>
      <w:r w:rsidR="00B96734" w:rsidRPr="007E08B9">
        <w:rPr>
          <w:rFonts w:ascii="Avenir Light" w:hAnsi="Avenir Light"/>
          <w:color w:val="000000"/>
          <w:sz w:val="22"/>
          <w:szCs w:val="22"/>
          <w:vertAlign w:val="superscript"/>
        </w:rPr>
        <w:t>1</w:t>
      </w:r>
      <w:r w:rsidR="00B96734" w:rsidRPr="007E08B9">
        <w:rPr>
          <w:rFonts w:ascii="Avenir Light" w:hAnsi="Avenir Light"/>
          <w:color w:val="000000"/>
          <w:sz w:val="22"/>
          <w:szCs w:val="22"/>
        </w:rPr>
        <w:t xml:space="preserve"> </w:t>
      </w:r>
      <w:r w:rsidRPr="007E08B9">
        <w:rPr>
          <w:rFonts w:ascii="Avenir Light" w:hAnsi="Avenir Light"/>
          <w:color w:val="000000"/>
          <w:sz w:val="22"/>
          <w:szCs w:val="22"/>
        </w:rPr>
        <w:t>Mike Towrie,</w:t>
      </w:r>
      <w:r w:rsidRPr="007E08B9">
        <w:rPr>
          <w:rFonts w:ascii="Avenir Light" w:hAnsi="Avenir Light"/>
          <w:color w:val="000000"/>
          <w:sz w:val="22"/>
          <w:szCs w:val="22"/>
          <w:vertAlign w:val="superscript"/>
        </w:rPr>
        <w:t>3</w:t>
      </w:r>
      <w:r w:rsidRPr="007E08B9">
        <w:rPr>
          <w:rFonts w:ascii="Avenir Light" w:hAnsi="Avenir Light"/>
          <w:color w:val="000000"/>
          <w:sz w:val="22"/>
          <w:szCs w:val="22"/>
        </w:rPr>
        <w:t xml:space="preserve"> Kim E. Jelfs,</w:t>
      </w:r>
      <w:r w:rsidRPr="007E08B9">
        <w:rPr>
          <w:rFonts w:ascii="Avenir Light" w:hAnsi="Avenir Light"/>
          <w:color w:val="000000"/>
          <w:sz w:val="22"/>
          <w:szCs w:val="22"/>
          <w:vertAlign w:val="superscript"/>
        </w:rPr>
        <w:t>4</w:t>
      </w:r>
      <w:r w:rsidRPr="007E08B9">
        <w:rPr>
          <w:rFonts w:ascii="Avenir Light" w:hAnsi="Avenir Light"/>
          <w:color w:val="000000"/>
          <w:sz w:val="22"/>
          <w:szCs w:val="22"/>
        </w:rPr>
        <w:t xml:space="preserve"> Marc Little,</w:t>
      </w:r>
      <w:r w:rsidRPr="007E08B9">
        <w:rPr>
          <w:rFonts w:ascii="Avenir Light" w:hAnsi="Avenir Light"/>
          <w:color w:val="000000"/>
          <w:sz w:val="22"/>
          <w:szCs w:val="22"/>
          <w:vertAlign w:val="superscript"/>
        </w:rPr>
        <w:t>2,*</w:t>
      </w:r>
      <w:r w:rsidRPr="007E08B9">
        <w:rPr>
          <w:rFonts w:ascii="Avenir Light" w:hAnsi="Avenir Light"/>
          <w:color w:val="000000"/>
          <w:sz w:val="22"/>
          <w:szCs w:val="22"/>
        </w:rPr>
        <w:t xml:space="preserve"> and Andrew I. Cooper</w:t>
      </w:r>
      <w:r w:rsidRPr="007E08B9">
        <w:rPr>
          <w:rFonts w:ascii="Avenir Light" w:hAnsi="Avenir Light"/>
          <w:color w:val="000000"/>
          <w:sz w:val="22"/>
          <w:szCs w:val="22"/>
          <w:vertAlign w:val="superscript"/>
        </w:rPr>
        <w:t>2,</w:t>
      </w:r>
      <w:r w:rsidR="009F1231" w:rsidRPr="007E08B9">
        <w:rPr>
          <w:rFonts w:ascii="Avenir Light" w:hAnsi="Avenir Light"/>
          <w:color w:val="000000"/>
          <w:sz w:val="22"/>
          <w:szCs w:val="22"/>
          <w:vertAlign w:val="superscript"/>
        </w:rPr>
        <w:t>5</w:t>
      </w:r>
      <w:r w:rsidRPr="007E08B9">
        <w:rPr>
          <w:rFonts w:ascii="Avenir Light" w:hAnsi="Avenir Light"/>
          <w:color w:val="000000"/>
          <w:sz w:val="22"/>
          <w:szCs w:val="22"/>
          <w:vertAlign w:val="superscript"/>
        </w:rPr>
        <w:t>*</w:t>
      </w:r>
    </w:p>
    <w:p w:rsidR="00AA5BD6" w:rsidRPr="007E08B9" w:rsidRDefault="009448C8" w:rsidP="009F1231">
      <w:pPr>
        <w:spacing w:after="60"/>
        <w:ind w:right="-3328"/>
        <w:rPr>
          <w:rFonts w:ascii="Avenir Light" w:hAnsi="Avenir Light"/>
          <w:color w:val="000000"/>
          <w:sz w:val="14"/>
          <w:szCs w:val="14"/>
        </w:rPr>
      </w:pPr>
      <w:r w:rsidRPr="007E08B9">
        <w:rPr>
          <w:rFonts w:ascii="Avenir Light" w:hAnsi="Avenir Light"/>
          <w:color w:val="000000"/>
          <w:sz w:val="14"/>
          <w:szCs w:val="14"/>
          <w:vertAlign w:val="superscript"/>
        </w:rPr>
        <w:t>1</w:t>
      </w:r>
      <w:r w:rsidR="00BF3EB4" w:rsidRPr="007E08B9">
        <w:rPr>
          <w:rFonts w:ascii="Avenir Light" w:hAnsi="Avenir Light"/>
          <w:color w:val="000000"/>
          <w:sz w:val="14"/>
          <w:szCs w:val="14"/>
          <w:vertAlign w:val="superscript"/>
        </w:rPr>
        <w:t xml:space="preserve"> </w:t>
      </w:r>
      <w:r w:rsidR="00AA5BD6" w:rsidRPr="007E08B9">
        <w:rPr>
          <w:rFonts w:ascii="Avenir Light" w:hAnsi="Avenir Light"/>
          <w:color w:val="000000"/>
          <w:sz w:val="14"/>
          <w:szCs w:val="14"/>
        </w:rPr>
        <w:t xml:space="preserve">College of Chemistry and Material Science, and Guangdong Provincial Key Laboratory of Functional Supramolecular Coordination Materials and Applications, Jinan University, Guangzhou 510632, P. R. China </w:t>
      </w:r>
    </w:p>
    <w:p w:rsidR="009F1231" w:rsidRPr="007E08B9" w:rsidRDefault="009448C8" w:rsidP="009F1231">
      <w:pPr>
        <w:spacing w:after="60"/>
        <w:ind w:right="-3328"/>
        <w:rPr>
          <w:rFonts w:ascii="Avenir Light" w:hAnsi="Avenir Light"/>
          <w:color w:val="000000"/>
          <w:sz w:val="14"/>
          <w:szCs w:val="14"/>
        </w:rPr>
      </w:pPr>
      <w:r w:rsidRPr="007E08B9">
        <w:rPr>
          <w:rFonts w:ascii="Avenir Light" w:hAnsi="Avenir Light"/>
          <w:color w:val="000000"/>
          <w:sz w:val="14"/>
          <w:szCs w:val="14"/>
          <w:vertAlign w:val="superscript"/>
        </w:rPr>
        <w:t>2</w:t>
      </w:r>
      <w:r w:rsidR="00BF3EB4" w:rsidRPr="007E08B9">
        <w:rPr>
          <w:rFonts w:ascii="Avenir Light" w:hAnsi="Avenir Light"/>
          <w:color w:val="000000"/>
          <w:sz w:val="14"/>
          <w:szCs w:val="14"/>
          <w:vertAlign w:val="superscript"/>
        </w:rPr>
        <w:t xml:space="preserve"> </w:t>
      </w:r>
      <w:r w:rsidR="00AA5BD6" w:rsidRPr="007E08B9">
        <w:rPr>
          <w:rFonts w:ascii="Avenir Light" w:hAnsi="Avenir Light"/>
          <w:color w:val="000000"/>
          <w:sz w:val="14"/>
          <w:szCs w:val="14"/>
        </w:rPr>
        <w:t xml:space="preserve">Department of Chemistry and Materials Innovation Factory, University of Liverpool, 51 Oxford Street, Liverpool L7 3NY, UK </w:t>
      </w:r>
    </w:p>
    <w:p w:rsidR="009F1231" w:rsidRPr="007E08B9" w:rsidRDefault="009448C8" w:rsidP="009F1231">
      <w:pPr>
        <w:spacing w:after="60"/>
        <w:ind w:right="-3328"/>
        <w:rPr>
          <w:rFonts w:ascii="Avenir Light" w:hAnsi="Avenir Light"/>
          <w:color w:val="000000"/>
          <w:sz w:val="14"/>
          <w:szCs w:val="14"/>
        </w:rPr>
      </w:pPr>
      <w:r w:rsidRPr="007E08B9">
        <w:rPr>
          <w:rFonts w:ascii="Avenir Light" w:hAnsi="Avenir Light"/>
          <w:color w:val="000000"/>
          <w:sz w:val="14"/>
          <w:szCs w:val="14"/>
          <w:vertAlign w:val="superscript"/>
        </w:rPr>
        <w:t>3</w:t>
      </w:r>
      <w:r w:rsidR="00BF3EB4" w:rsidRPr="007E08B9">
        <w:rPr>
          <w:rFonts w:ascii="Avenir Light" w:hAnsi="Avenir Light"/>
          <w:color w:val="000000"/>
          <w:sz w:val="14"/>
          <w:szCs w:val="14"/>
          <w:vertAlign w:val="superscript"/>
        </w:rPr>
        <w:t xml:space="preserve"> </w:t>
      </w:r>
      <w:r w:rsidR="009F1231" w:rsidRPr="007E08B9">
        <w:rPr>
          <w:rFonts w:ascii="Avenir Light" w:hAnsi="Avenir Light"/>
          <w:color w:val="000000"/>
          <w:sz w:val="14"/>
          <w:szCs w:val="14"/>
        </w:rPr>
        <w:t>Central Laser Facility, Research Complex at Harwell, Rutherford Appleton Laboratory, Harwell, OX11 0QX, UK</w:t>
      </w:r>
    </w:p>
    <w:p w:rsidR="009F1231" w:rsidRPr="007E08B9" w:rsidRDefault="009F1231" w:rsidP="009F1231">
      <w:pPr>
        <w:spacing w:after="60"/>
        <w:ind w:right="-3328"/>
        <w:rPr>
          <w:rFonts w:ascii="Avenir Light" w:hAnsi="Avenir Light"/>
          <w:color w:val="000000"/>
          <w:sz w:val="14"/>
          <w:szCs w:val="14"/>
        </w:rPr>
      </w:pPr>
      <w:r w:rsidRPr="007E08B9">
        <w:rPr>
          <w:rFonts w:ascii="Avenir Light" w:hAnsi="Avenir Light"/>
          <w:color w:val="000000"/>
          <w:sz w:val="14"/>
          <w:szCs w:val="14"/>
          <w:vertAlign w:val="superscript"/>
        </w:rPr>
        <w:t>4</w:t>
      </w:r>
      <w:r w:rsidR="00BF3EB4" w:rsidRPr="007E08B9">
        <w:rPr>
          <w:rFonts w:ascii="Avenir Light" w:hAnsi="Avenir Light"/>
          <w:color w:val="000000"/>
          <w:sz w:val="14"/>
          <w:szCs w:val="14"/>
          <w:vertAlign w:val="superscript"/>
        </w:rPr>
        <w:t xml:space="preserve"> </w:t>
      </w:r>
      <w:r w:rsidRPr="007E08B9">
        <w:rPr>
          <w:rFonts w:ascii="Avenir Light" w:hAnsi="Avenir Light"/>
          <w:color w:val="000000"/>
          <w:sz w:val="14"/>
          <w:szCs w:val="14"/>
        </w:rPr>
        <w:t>Department of Chemistry, Imperial College London, Molecular Sciences Research Hub, White City Campus, Wood Lane, London, W12 0BZ, UK</w:t>
      </w:r>
    </w:p>
    <w:p w:rsidR="00426A13" w:rsidRPr="007E08B9" w:rsidRDefault="009F1231" w:rsidP="009F1231">
      <w:pPr>
        <w:spacing w:after="60"/>
        <w:ind w:right="-3328"/>
        <w:rPr>
          <w:rFonts w:ascii="Avenir Light" w:hAnsi="Avenir Light"/>
          <w:color w:val="000000"/>
          <w:sz w:val="14"/>
          <w:szCs w:val="14"/>
        </w:rPr>
      </w:pPr>
      <w:bookmarkStart w:id="0" w:name="_Hlk80344147"/>
      <w:r w:rsidRPr="007E08B9">
        <w:rPr>
          <w:rFonts w:ascii="Avenir Light" w:hAnsi="Avenir Light"/>
          <w:color w:val="000000"/>
          <w:sz w:val="14"/>
          <w:szCs w:val="14"/>
          <w:vertAlign w:val="superscript"/>
        </w:rPr>
        <w:t>5</w:t>
      </w:r>
      <w:r w:rsidR="00BF3EB4" w:rsidRPr="007E08B9">
        <w:rPr>
          <w:rFonts w:ascii="Avenir Light" w:hAnsi="Avenir Light"/>
          <w:color w:val="000000"/>
          <w:sz w:val="14"/>
          <w:szCs w:val="14"/>
          <w:vertAlign w:val="superscript"/>
        </w:rPr>
        <w:t xml:space="preserve"> </w:t>
      </w:r>
      <w:r w:rsidR="00426A13" w:rsidRPr="007E08B9">
        <w:rPr>
          <w:rFonts w:ascii="Avenir Light" w:hAnsi="Avenir Light"/>
          <w:color w:val="000000"/>
          <w:sz w:val="14"/>
          <w:szCs w:val="14"/>
        </w:rPr>
        <w:t xml:space="preserve">Lead </w:t>
      </w:r>
      <w:r w:rsidR="00F96873" w:rsidRPr="007E08B9">
        <w:rPr>
          <w:rFonts w:ascii="Avenir Light" w:hAnsi="Avenir Light"/>
          <w:color w:val="000000"/>
          <w:sz w:val="14"/>
          <w:szCs w:val="14"/>
        </w:rPr>
        <w:t>c</w:t>
      </w:r>
      <w:r w:rsidR="00426A13" w:rsidRPr="007E08B9">
        <w:rPr>
          <w:rFonts w:ascii="Avenir Light" w:hAnsi="Avenir Light"/>
          <w:color w:val="000000"/>
          <w:sz w:val="14"/>
          <w:szCs w:val="14"/>
        </w:rPr>
        <w:t>ontact</w:t>
      </w:r>
    </w:p>
    <w:bookmarkEnd w:id="0"/>
    <w:p w:rsidR="00B0276C" w:rsidRPr="00DE7B9F" w:rsidRDefault="007018D2" w:rsidP="006223C7">
      <w:pPr>
        <w:spacing w:after="60"/>
        <w:ind w:right="-3326"/>
        <w:rPr>
          <w:rFonts w:ascii="Avenir Light" w:hAnsi="Avenir Light"/>
          <w:color w:val="0086BF"/>
          <w:sz w:val="14"/>
          <w:szCs w:val="14"/>
        </w:rPr>
      </w:pPr>
      <w:r w:rsidRPr="007E08B9">
        <w:rPr>
          <w:rFonts w:ascii="Avenir Light" w:hAnsi="Avenir Light"/>
          <w:color w:val="000000"/>
          <w:sz w:val="14"/>
          <w:szCs w:val="14"/>
        </w:rPr>
        <w:t>*Correspondence:</w:t>
      </w:r>
      <w:r w:rsidRPr="00DE7B9F">
        <w:rPr>
          <w:rFonts w:ascii="Avenir Light" w:hAnsi="Avenir Light"/>
          <w:color w:val="0086BF"/>
          <w:sz w:val="14"/>
          <w:szCs w:val="14"/>
        </w:rPr>
        <w:t xml:space="preserve"> </w:t>
      </w:r>
      <w:r w:rsidR="009F1231" w:rsidRPr="00DE7B9F">
        <w:rPr>
          <w:rFonts w:ascii="Avenir Light" w:hAnsi="Avenir Light"/>
          <w:color w:val="0086BF"/>
          <w:sz w:val="14"/>
          <w:szCs w:val="14"/>
        </w:rPr>
        <w:t>guohongning@jnu.edu.cn</w:t>
      </w:r>
    </w:p>
    <w:p w:rsidR="006223C7" w:rsidRPr="00DE7B9F" w:rsidRDefault="00B94247" w:rsidP="006223C7">
      <w:pPr>
        <w:spacing w:after="60"/>
        <w:ind w:right="-3326"/>
        <w:rPr>
          <w:rFonts w:ascii="Avenir Light" w:hAnsi="Avenir Light"/>
          <w:color w:val="0086BF"/>
          <w:sz w:val="14"/>
          <w:szCs w:val="14"/>
        </w:rPr>
      </w:pPr>
      <w:r>
        <w:rPr>
          <w:noProof/>
        </w:rPr>
        <mc:AlternateContent>
          <mc:Choice Requires="wps">
            <w:drawing>
              <wp:anchor distT="45720" distB="45720" distL="114300" distR="114300" simplePos="0" relativeHeight="251657728" behindDoc="0" locked="0" layoutInCell="1" allowOverlap="1">
                <wp:simplePos x="0" y="0"/>
                <wp:positionH relativeFrom="column">
                  <wp:posOffset>4283710</wp:posOffset>
                </wp:positionH>
                <wp:positionV relativeFrom="paragraph">
                  <wp:posOffset>130810</wp:posOffset>
                </wp:positionV>
                <wp:extent cx="1906905" cy="53886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5388610"/>
                        </a:xfrm>
                        <a:prstGeom prst="rect">
                          <a:avLst/>
                        </a:prstGeom>
                        <a:solidFill>
                          <a:srgbClr val="F3F3F4"/>
                        </a:solidFill>
                        <a:ln w="9525">
                          <a:noFill/>
                          <a:miter lim="800000"/>
                          <a:headEnd/>
                          <a:tailEnd/>
                        </a:ln>
                      </wps:spPr>
                      <wps:txbx>
                        <w:txbxContent>
                          <w:p w:rsidR="00F82CB2" w:rsidRPr="004864B3" w:rsidRDefault="00F82CB2" w:rsidP="00E51E7B">
                            <w:pPr>
                              <w:spacing w:before="40" w:after="40"/>
                              <w:ind w:right="72"/>
                              <w:rPr>
                                <w:rFonts w:ascii="Avenir Black" w:hAnsi="Avenir Black"/>
                                <w:b/>
                                <w:color w:val="AB4C4C"/>
                                <w:sz w:val="19"/>
                                <w:szCs w:val="19"/>
                              </w:rPr>
                            </w:pPr>
                            <w:r w:rsidRPr="004864B3">
                              <w:rPr>
                                <w:rFonts w:ascii="Avenir Black" w:hAnsi="Avenir Black"/>
                                <w:b/>
                                <w:color w:val="AB4C4C"/>
                                <w:sz w:val="19"/>
                                <w:szCs w:val="19"/>
                              </w:rPr>
                              <w:t xml:space="preserve">The </w:t>
                            </w:r>
                            <w:r>
                              <w:rPr>
                                <w:rFonts w:ascii="Avenir Black" w:hAnsi="Avenir Black"/>
                                <w:b/>
                                <w:color w:val="AB4C4C"/>
                                <w:sz w:val="19"/>
                                <w:szCs w:val="19"/>
                              </w:rPr>
                              <w:t>b</w:t>
                            </w:r>
                            <w:r w:rsidRPr="004864B3">
                              <w:rPr>
                                <w:rFonts w:ascii="Avenir Black" w:hAnsi="Avenir Black"/>
                                <w:b/>
                                <w:color w:val="AB4C4C"/>
                                <w:sz w:val="19"/>
                                <w:szCs w:val="19"/>
                              </w:rPr>
                              <w:t xml:space="preserve">igger </w:t>
                            </w:r>
                            <w:r>
                              <w:rPr>
                                <w:rFonts w:ascii="Avenir Black" w:hAnsi="Avenir Black"/>
                                <w:b/>
                                <w:color w:val="AB4C4C"/>
                                <w:sz w:val="19"/>
                                <w:szCs w:val="19"/>
                              </w:rPr>
                              <w:t>p</w:t>
                            </w:r>
                            <w:r w:rsidRPr="004864B3">
                              <w:rPr>
                                <w:rFonts w:ascii="Avenir Black" w:hAnsi="Avenir Black"/>
                                <w:b/>
                                <w:color w:val="AB4C4C"/>
                                <w:sz w:val="19"/>
                                <w:szCs w:val="19"/>
                              </w:rPr>
                              <w:t>icture</w:t>
                            </w:r>
                            <w:r>
                              <w:rPr>
                                <w:rFonts w:ascii="Avenir Black" w:hAnsi="Avenir Black"/>
                                <w:b/>
                                <w:color w:val="AB4C4C"/>
                                <w:sz w:val="19"/>
                                <w:szCs w:val="19"/>
                              </w:rPr>
                              <w:t xml:space="preserve"> </w:t>
                            </w:r>
                          </w:p>
                          <w:p w:rsidR="00F82CB2" w:rsidRDefault="00F82CB2" w:rsidP="004B271D">
                            <w:pPr>
                              <w:spacing w:after="60"/>
                              <w:ind w:right="74"/>
                              <w:rPr>
                                <w:rFonts w:ascii="Avenir" w:hAnsi="Avenir"/>
                                <w:color w:val="4C4D4F"/>
                                <w:sz w:val="17"/>
                                <w:szCs w:val="17"/>
                              </w:rPr>
                            </w:pPr>
                            <w:bookmarkStart w:id="1" w:name="_Hlk63415702"/>
                            <w:bookmarkStart w:id="2" w:name="_Hlk67301156"/>
                            <w:r>
                              <w:rPr>
                                <w:rFonts w:ascii="Avenir" w:hAnsi="Avenir"/>
                                <w:color w:val="4C4D4F"/>
                                <w:sz w:val="17"/>
                                <w:szCs w:val="17"/>
                              </w:rPr>
                              <w:t xml:space="preserve">Supramolecular chemistry is a route to materials with functions that can outperform the individual building blocks. One example is host-guest complexation, which has been used widely to tune photophysical properties. However, while host-guest complexation is well understood and often predictable in solution, in molecular crystals supramolecular assembly is much harder to predict. </w:t>
                            </w:r>
                            <w:r w:rsidRPr="00293046">
                              <w:rPr>
                                <w:rFonts w:ascii="Avenir" w:hAnsi="Avenir"/>
                                <w:color w:val="4C4D4F"/>
                                <w:sz w:val="17"/>
                                <w:szCs w:val="17"/>
                              </w:rPr>
                              <w:t xml:space="preserve">Organic co-crystals often exhibit </w:t>
                            </w:r>
                            <w:r w:rsidRPr="00FF6BD8">
                              <w:rPr>
                                <w:rFonts w:ascii="Avenir" w:hAnsi="Avenir"/>
                                <w:color w:val="4C4D4F"/>
                                <w:sz w:val="17"/>
                                <w:szCs w:val="17"/>
                              </w:rPr>
                              <w:t>polymorphism</w:t>
                            </w:r>
                            <w:r w:rsidRPr="00293046">
                              <w:rPr>
                                <w:rFonts w:ascii="Avenir" w:hAnsi="Avenir"/>
                                <w:color w:val="4C4D4F"/>
                                <w:sz w:val="17"/>
                                <w:szCs w:val="17"/>
                              </w:rPr>
                              <w:t>, where small changes to the guest lead to changes to the co-crystal structure that are hard to predict.</w:t>
                            </w:r>
                            <w:r>
                              <w:rPr>
                                <w:rFonts w:ascii="Avenir" w:hAnsi="Avenir"/>
                                <w:color w:val="4C4D4F"/>
                                <w:sz w:val="17"/>
                                <w:szCs w:val="17"/>
                              </w:rPr>
                              <w:t xml:space="preserve"> </w:t>
                            </w:r>
                          </w:p>
                          <w:p w:rsidR="00F82CB2" w:rsidRDefault="00F82CB2" w:rsidP="004B271D">
                            <w:pPr>
                              <w:rPr>
                                <w:rFonts w:ascii="Avenir" w:hAnsi="Avenir"/>
                                <w:color w:val="4C4D4F"/>
                                <w:sz w:val="17"/>
                                <w:szCs w:val="17"/>
                              </w:rPr>
                            </w:pPr>
                            <w:r>
                              <w:rPr>
                                <w:rFonts w:ascii="Avenir" w:hAnsi="Avenir"/>
                                <w:color w:val="4C4D4F"/>
                                <w:sz w:val="17"/>
                                <w:szCs w:val="17"/>
                              </w:rPr>
                              <w:t xml:space="preserve">Here, we demonstrate that packing coefficients and guest shape are effective and computationally inexpensive screening tools for selecting guests that can be rationally included into a host structure without altering its crystal packing. Using this design approach, we included phtotoactive guests that strongly enhanced the </w:t>
                            </w:r>
                            <w:r w:rsidRPr="00FD1FA9">
                              <w:rPr>
                                <w:rFonts w:ascii="Avenir" w:hAnsi="Avenir"/>
                                <w:color w:val="4C4D4F"/>
                                <w:sz w:val="17"/>
                                <w:szCs w:val="17"/>
                              </w:rPr>
                              <w:t>photoluminescent properties</w:t>
                            </w:r>
                            <w:r>
                              <w:rPr>
                                <w:rFonts w:ascii="Avenir" w:hAnsi="Avenir"/>
                                <w:color w:val="4C4D4F"/>
                                <w:sz w:val="17"/>
                                <w:szCs w:val="17"/>
                              </w:rPr>
                              <w:t xml:space="preserve"> of the supramolecular system. The strategy should also be  transferrable to a wide range of other systems.</w:t>
                            </w:r>
                          </w:p>
                          <w:bookmarkEnd w:id="1"/>
                          <w:bookmarkEnd w:id="2"/>
                          <w:p w:rsidR="00F82CB2" w:rsidRPr="00DE1ADF" w:rsidRDefault="00F82CB2" w:rsidP="00B6520A">
                            <w:pPr>
                              <w:spacing w:after="60"/>
                              <w:ind w:right="74"/>
                              <w:rPr>
                                <w:rFonts w:ascii="Avenir" w:hAnsi="Avenir"/>
                                <w:color w:val="4C4D4F"/>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7.3pt;margin-top:10.3pt;width:150.15pt;height:424.3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" fillcolor="#f3f3f4" stroked="f">
                <v:textbox>
                  <w:txbxContent>
                    <w:p w:rsidR="00F82CB2" w:rsidRPr="004864B3" w:rsidRDefault="00F82CB2" w:rsidP="00E51E7B">
                      <w:pPr>
                        <w:spacing w:before="40" w:after="40"/>
                        <w:ind w:right="72"/>
                        <w:rPr>
                          <w:rFonts w:ascii="Avenir Black" w:hAnsi="Avenir Black"/>
                          <w:b/>
                          <w:color w:val="AB4C4C"/>
                          <w:sz w:val="19"/>
                          <w:szCs w:val="19"/>
                        </w:rPr>
                      </w:pPr>
                      <w:r w:rsidRPr="004864B3">
                        <w:rPr>
                          <w:rFonts w:ascii="Avenir Black" w:hAnsi="Avenir Black"/>
                          <w:b/>
                          <w:color w:val="AB4C4C"/>
                          <w:sz w:val="19"/>
                          <w:szCs w:val="19"/>
                        </w:rPr>
                        <w:t xml:space="preserve">The </w:t>
                      </w:r>
                      <w:r>
                        <w:rPr>
                          <w:rFonts w:ascii="Avenir Black" w:hAnsi="Avenir Black"/>
                          <w:b/>
                          <w:color w:val="AB4C4C"/>
                          <w:sz w:val="19"/>
                          <w:szCs w:val="19"/>
                        </w:rPr>
                        <w:t>b</w:t>
                      </w:r>
                      <w:r w:rsidRPr="004864B3">
                        <w:rPr>
                          <w:rFonts w:ascii="Avenir Black" w:hAnsi="Avenir Black"/>
                          <w:b/>
                          <w:color w:val="AB4C4C"/>
                          <w:sz w:val="19"/>
                          <w:szCs w:val="19"/>
                        </w:rPr>
                        <w:t xml:space="preserve">igger </w:t>
                      </w:r>
                      <w:r>
                        <w:rPr>
                          <w:rFonts w:ascii="Avenir Black" w:hAnsi="Avenir Black"/>
                          <w:b/>
                          <w:color w:val="AB4C4C"/>
                          <w:sz w:val="19"/>
                          <w:szCs w:val="19"/>
                        </w:rPr>
                        <w:t>p</w:t>
                      </w:r>
                      <w:r w:rsidRPr="004864B3">
                        <w:rPr>
                          <w:rFonts w:ascii="Avenir Black" w:hAnsi="Avenir Black"/>
                          <w:b/>
                          <w:color w:val="AB4C4C"/>
                          <w:sz w:val="19"/>
                          <w:szCs w:val="19"/>
                        </w:rPr>
                        <w:t>icture</w:t>
                      </w:r>
                      <w:r>
                        <w:rPr>
                          <w:rFonts w:ascii="Avenir Black" w:hAnsi="Avenir Black"/>
                          <w:b/>
                          <w:color w:val="AB4C4C"/>
                          <w:sz w:val="19"/>
                          <w:szCs w:val="19"/>
                        </w:rPr>
                        <w:t xml:space="preserve"> </w:t>
                      </w:r>
                    </w:p>
                    <w:p w:rsidR="00F82CB2" w:rsidRDefault="00F82CB2" w:rsidP="004B271D">
                      <w:pPr>
                        <w:spacing w:after="60"/>
                        <w:ind w:right="74"/>
                        <w:rPr>
                          <w:rFonts w:ascii="Avenir" w:hAnsi="Avenir"/>
                          <w:color w:val="4C4D4F"/>
                          <w:sz w:val="17"/>
                          <w:szCs w:val="17"/>
                        </w:rPr>
                      </w:pPr>
                      <w:bookmarkStart w:id="3" w:name="_Hlk63415702"/>
                      <w:bookmarkStart w:id="4" w:name="_Hlk67301156"/>
                      <w:r>
                        <w:rPr>
                          <w:rFonts w:ascii="Avenir" w:hAnsi="Avenir"/>
                          <w:color w:val="4C4D4F"/>
                          <w:sz w:val="17"/>
                          <w:szCs w:val="17"/>
                        </w:rPr>
                        <w:t xml:space="preserve">Supramolecular chemistry is a route to materials with functions that can outperform the individual building blocks. One example is host-guest complexation, which has been used widely to tune photophysical properties. However, while host-guest complexation is well understood and often predictable in solution, in molecular crystals supramolecular assembly is much harder to predict. </w:t>
                      </w:r>
                      <w:r w:rsidRPr="00293046">
                        <w:rPr>
                          <w:rFonts w:ascii="Avenir" w:hAnsi="Avenir"/>
                          <w:color w:val="4C4D4F"/>
                          <w:sz w:val="17"/>
                          <w:szCs w:val="17"/>
                        </w:rPr>
                        <w:t xml:space="preserve">Organic co-crystals often exhibit </w:t>
                      </w:r>
                      <w:r w:rsidRPr="00FF6BD8">
                        <w:rPr>
                          <w:rFonts w:ascii="Avenir" w:hAnsi="Avenir"/>
                          <w:color w:val="4C4D4F"/>
                          <w:sz w:val="17"/>
                          <w:szCs w:val="17"/>
                        </w:rPr>
                        <w:t>polymorphism</w:t>
                      </w:r>
                      <w:r w:rsidRPr="00293046">
                        <w:rPr>
                          <w:rFonts w:ascii="Avenir" w:hAnsi="Avenir"/>
                          <w:color w:val="4C4D4F"/>
                          <w:sz w:val="17"/>
                          <w:szCs w:val="17"/>
                        </w:rPr>
                        <w:t>, where small changes to the guest lead to changes to the co-crystal structure that are hard to predict.</w:t>
                      </w:r>
                      <w:r>
                        <w:rPr>
                          <w:rFonts w:ascii="Avenir" w:hAnsi="Avenir"/>
                          <w:color w:val="4C4D4F"/>
                          <w:sz w:val="17"/>
                          <w:szCs w:val="17"/>
                        </w:rPr>
                        <w:t xml:space="preserve"> </w:t>
                      </w:r>
                    </w:p>
                    <w:p w:rsidR="00F82CB2" w:rsidRDefault="00F82CB2" w:rsidP="004B271D">
                      <w:pPr>
                        <w:rPr>
                          <w:rFonts w:ascii="Avenir" w:hAnsi="Avenir"/>
                          <w:color w:val="4C4D4F"/>
                          <w:sz w:val="17"/>
                          <w:szCs w:val="17"/>
                        </w:rPr>
                      </w:pPr>
                      <w:r>
                        <w:rPr>
                          <w:rFonts w:ascii="Avenir" w:hAnsi="Avenir"/>
                          <w:color w:val="4C4D4F"/>
                          <w:sz w:val="17"/>
                          <w:szCs w:val="17"/>
                        </w:rPr>
                        <w:t xml:space="preserve">Here, we demonstrate that packing coefficients and guest shape are effective and computationally inexpensive screening tools for selecting guests that can be rationally included into a host structure without altering its crystal packing. Using this design approach, we included phtotoactive guests that strongly enhanced the </w:t>
                      </w:r>
                      <w:r w:rsidRPr="00FD1FA9">
                        <w:rPr>
                          <w:rFonts w:ascii="Avenir" w:hAnsi="Avenir"/>
                          <w:color w:val="4C4D4F"/>
                          <w:sz w:val="17"/>
                          <w:szCs w:val="17"/>
                        </w:rPr>
                        <w:t>photoluminescent properties</w:t>
                      </w:r>
                      <w:r>
                        <w:rPr>
                          <w:rFonts w:ascii="Avenir" w:hAnsi="Avenir"/>
                          <w:color w:val="4C4D4F"/>
                          <w:sz w:val="17"/>
                          <w:szCs w:val="17"/>
                        </w:rPr>
                        <w:t xml:space="preserve"> of the supramolecular system. The strategy should also be  transferrable to a wide range of other systems.</w:t>
                      </w:r>
                    </w:p>
                    <w:bookmarkEnd w:id="3"/>
                    <w:bookmarkEnd w:id="4"/>
                    <w:p w:rsidR="00F82CB2" w:rsidRPr="00DE1ADF" w:rsidRDefault="00F82CB2" w:rsidP="00B6520A">
                      <w:pPr>
                        <w:spacing w:after="60"/>
                        <w:ind w:right="74"/>
                        <w:rPr>
                          <w:rFonts w:ascii="Avenir" w:hAnsi="Avenir"/>
                          <w:color w:val="4C4D4F"/>
                          <w:sz w:val="17"/>
                          <w:szCs w:val="17"/>
                        </w:rPr>
                      </w:pPr>
                    </w:p>
                  </w:txbxContent>
                </v:textbox>
                <w10:wrap type="square"/>
              </v:shape>
            </w:pict>
          </mc:Fallback>
        </mc:AlternateContent>
      </w:r>
      <w:r w:rsidR="000A0A5D" w:rsidRPr="007E08B9">
        <w:rPr>
          <w:rFonts w:ascii="Avenir Light" w:hAnsi="Avenir Light"/>
          <w:color w:val="000000"/>
          <w:sz w:val="14"/>
          <w:szCs w:val="14"/>
        </w:rPr>
        <w:t>*</w:t>
      </w:r>
      <w:r w:rsidR="007018D2" w:rsidRPr="007E08B9">
        <w:rPr>
          <w:rFonts w:ascii="Avenir Light" w:hAnsi="Avenir Light"/>
          <w:color w:val="000000"/>
          <w:sz w:val="14"/>
          <w:szCs w:val="14"/>
        </w:rPr>
        <w:t>*</w:t>
      </w:r>
      <w:r w:rsidR="00542A7C" w:rsidRPr="007E08B9">
        <w:rPr>
          <w:rFonts w:ascii="Avenir Light" w:hAnsi="Avenir Light"/>
          <w:color w:val="000000"/>
          <w:sz w:val="14"/>
          <w:szCs w:val="14"/>
        </w:rPr>
        <w:t>Correspondence</w:t>
      </w:r>
      <w:r w:rsidR="009448C8" w:rsidRPr="007E08B9">
        <w:rPr>
          <w:rFonts w:ascii="Avenir Light" w:hAnsi="Avenir Light"/>
          <w:color w:val="000000"/>
          <w:sz w:val="14"/>
          <w:szCs w:val="14"/>
        </w:rPr>
        <w:t xml:space="preserve">: </w:t>
      </w:r>
      <w:r w:rsidR="009F1231" w:rsidRPr="00DE7B9F">
        <w:rPr>
          <w:rFonts w:ascii="Avenir Light" w:hAnsi="Avenir Light"/>
          <w:color w:val="0086BF"/>
          <w:sz w:val="14"/>
          <w:szCs w:val="14"/>
        </w:rPr>
        <w:t>malittle@liverpool.ac.uk</w:t>
      </w:r>
    </w:p>
    <w:p w:rsidR="009F1231" w:rsidRPr="00DE7B9F" w:rsidRDefault="009F1231" w:rsidP="006223C7">
      <w:pPr>
        <w:spacing w:after="60"/>
        <w:ind w:right="-3326"/>
        <w:rPr>
          <w:rFonts w:ascii="Avenir Light" w:hAnsi="Avenir Light"/>
          <w:color w:val="0086BF"/>
          <w:sz w:val="14"/>
          <w:szCs w:val="14"/>
        </w:rPr>
      </w:pPr>
      <w:r w:rsidRPr="007E08B9">
        <w:rPr>
          <w:rFonts w:ascii="Avenir Light" w:hAnsi="Avenir Light"/>
          <w:color w:val="000000"/>
          <w:sz w:val="14"/>
          <w:szCs w:val="14"/>
        </w:rPr>
        <w:t xml:space="preserve">***Correspondence: </w:t>
      </w:r>
      <w:r w:rsidRPr="00DE7B9F">
        <w:rPr>
          <w:rFonts w:ascii="Avenir Light" w:hAnsi="Avenir Light"/>
          <w:color w:val="0086BF"/>
          <w:sz w:val="14"/>
          <w:szCs w:val="14"/>
        </w:rPr>
        <w:t>aicooper@liverpool.ac.uk</w:t>
      </w:r>
    </w:p>
    <w:p w:rsidR="006223C7" w:rsidRPr="00DE7B9F" w:rsidRDefault="006223C7" w:rsidP="006223C7">
      <w:pPr>
        <w:ind w:right="-3326"/>
        <w:rPr>
          <w:rFonts w:ascii="Avenir Light" w:hAnsi="Avenir Light"/>
          <w:color w:val="0086BF"/>
          <w:sz w:val="16"/>
          <w:szCs w:val="16"/>
        </w:rPr>
      </w:pPr>
    </w:p>
    <w:p w:rsidR="00CB1B30" w:rsidRPr="007E08B9" w:rsidRDefault="00CB1B30" w:rsidP="006223C7">
      <w:pPr>
        <w:spacing w:after="60"/>
        <w:ind w:right="-3326"/>
        <w:rPr>
          <w:rFonts w:ascii="Avenir Light" w:hAnsi="Avenir Light"/>
          <w:color w:val="000000"/>
          <w:sz w:val="19"/>
          <w:szCs w:val="19"/>
        </w:rPr>
      </w:pPr>
      <w:r w:rsidRPr="00DE7B9F">
        <w:rPr>
          <w:rFonts w:ascii="Avenir Black" w:hAnsi="Avenir Black"/>
          <w:b/>
          <w:color w:val="AB4C4C"/>
          <w:sz w:val="19"/>
          <w:szCs w:val="19"/>
        </w:rPr>
        <w:t>SUMMARY</w:t>
      </w:r>
      <w:r w:rsidR="009F1231" w:rsidRPr="00DE7B9F">
        <w:rPr>
          <w:rFonts w:ascii="Avenir Black" w:hAnsi="Avenir Black"/>
          <w:b/>
          <w:color w:val="AB4C4C"/>
          <w:sz w:val="19"/>
          <w:szCs w:val="19"/>
        </w:rPr>
        <w:t xml:space="preserve"> </w:t>
      </w:r>
    </w:p>
    <w:p w:rsidR="00FC45A4" w:rsidRPr="00DE7B9F" w:rsidRDefault="0068550D" w:rsidP="00111ADE">
      <w:pPr>
        <w:jc w:val="both"/>
        <w:rPr>
          <w:rFonts w:ascii="Avenir Heavy" w:hAnsi="Avenir Heavy"/>
          <w:bCs/>
          <w:color w:val="0086BF"/>
          <w:sz w:val="20"/>
          <w:szCs w:val="20"/>
        </w:rPr>
      </w:pPr>
      <w:bookmarkStart w:id="5" w:name="_GoBack"/>
      <w:r w:rsidRPr="00DE7B9F">
        <w:rPr>
          <w:rFonts w:ascii="Avenir Heavy" w:hAnsi="Avenir Heavy"/>
          <w:bCs/>
          <w:color w:val="0086BF"/>
          <w:sz w:val="20"/>
          <w:szCs w:val="20"/>
        </w:rPr>
        <w:t xml:space="preserve">Host-guest complexation is an important supramolecular </w:t>
      </w:r>
      <w:r w:rsidR="00323747" w:rsidRPr="00DE7B9F">
        <w:rPr>
          <w:rFonts w:ascii="Avenir Heavy" w:hAnsi="Avenir Heavy"/>
          <w:bCs/>
          <w:color w:val="0086BF"/>
          <w:sz w:val="20"/>
          <w:szCs w:val="20"/>
        </w:rPr>
        <w:t>route</w:t>
      </w:r>
      <w:r w:rsidR="005A5AFB" w:rsidRPr="00DE7B9F">
        <w:rPr>
          <w:rFonts w:ascii="Avenir Heavy" w:hAnsi="Avenir Heavy"/>
          <w:bCs/>
          <w:color w:val="0086BF"/>
          <w:sz w:val="20"/>
          <w:szCs w:val="20"/>
        </w:rPr>
        <w:t xml:space="preserve"> </w:t>
      </w:r>
      <w:r w:rsidRPr="00DE7B9F">
        <w:rPr>
          <w:rFonts w:ascii="Avenir Heavy" w:hAnsi="Avenir Heavy"/>
          <w:bCs/>
          <w:color w:val="0086BF"/>
          <w:sz w:val="20"/>
          <w:szCs w:val="20"/>
        </w:rPr>
        <w:t xml:space="preserve">to </w:t>
      </w:r>
      <w:r w:rsidR="00484451" w:rsidRPr="00DE7B9F">
        <w:rPr>
          <w:rFonts w:ascii="Avenir Heavy" w:hAnsi="Avenir Heavy"/>
          <w:bCs/>
          <w:color w:val="0086BF"/>
          <w:sz w:val="20"/>
          <w:szCs w:val="20"/>
        </w:rPr>
        <w:t>materials. C</w:t>
      </w:r>
      <w:r w:rsidR="002E7346" w:rsidRPr="00DE7B9F">
        <w:rPr>
          <w:rFonts w:ascii="Avenir Heavy" w:hAnsi="Avenir Heavy"/>
          <w:bCs/>
          <w:color w:val="0086BF"/>
          <w:sz w:val="20"/>
          <w:szCs w:val="20"/>
        </w:rPr>
        <w:t xml:space="preserve">lear </w:t>
      </w:r>
      <w:r w:rsidR="003B579C" w:rsidRPr="00DE7B9F">
        <w:rPr>
          <w:rFonts w:ascii="Avenir Heavy" w:hAnsi="Avenir Heavy"/>
          <w:bCs/>
          <w:color w:val="0086BF"/>
          <w:sz w:val="20"/>
          <w:szCs w:val="20"/>
        </w:rPr>
        <w:t xml:space="preserve">design rules </w:t>
      </w:r>
      <w:r w:rsidR="00484451" w:rsidRPr="00DE7B9F">
        <w:rPr>
          <w:rFonts w:ascii="Avenir Heavy" w:hAnsi="Avenir Heavy"/>
          <w:bCs/>
          <w:color w:val="0086BF"/>
          <w:sz w:val="20"/>
          <w:szCs w:val="20"/>
        </w:rPr>
        <w:t xml:space="preserve">have been </w:t>
      </w:r>
      <w:r w:rsidR="003B579C" w:rsidRPr="00DE7B9F">
        <w:rPr>
          <w:rFonts w:ascii="Avenir Heavy" w:hAnsi="Avenir Heavy"/>
          <w:bCs/>
          <w:color w:val="0086BF"/>
          <w:sz w:val="20"/>
          <w:szCs w:val="20"/>
        </w:rPr>
        <w:t>developed</w:t>
      </w:r>
      <w:r w:rsidR="00484451" w:rsidRPr="00DE7B9F">
        <w:rPr>
          <w:rFonts w:ascii="Avenir Heavy" w:hAnsi="Avenir Heavy"/>
          <w:bCs/>
          <w:color w:val="0086BF"/>
          <w:sz w:val="20"/>
          <w:szCs w:val="20"/>
        </w:rPr>
        <w:t xml:space="preserve"> for complexation in solution</w:t>
      </w:r>
      <w:r w:rsidR="003B579C" w:rsidRPr="00DE7B9F">
        <w:rPr>
          <w:rFonts w:ascii="Avenir Heavy" w:hAnsi="Avenir Heavy"/>
          <w:bCs/>
          <w:color w:val="0086BF"/>
          <w:sz w:val="20"/>
          <w:szCs w:val="20"/>
        </w:rPr>
        <w:t xml:space="preserve">. </w:t>
      </w:r>
      <w:r w:rsidR="002E7346" w:rsidRPr="00DE7B9F">
        <w:rPr>
          <w:rFonts w:ascii="Avenir Heavy" w:hAnsi="Avenir Heavy"/>
          <w:bCs/>
          <w:color w:val="0086BF"/>
          <w:sz w:val="20"/>
          <w:szCs w:val="20"/>
        </w:rPr>
        <w:t>This has</w:t>
      </w:r>
      <w:r w:rsidR="003B579C" w:rsidRPr="00DE7B9F">
        <w:rPr>
          <w:rFonts w:ascii="Avenir Heavy" w:hAnsi="Avenir Heavy"/>
          <w:bCs/>
          <w:color w:val="0086BF"/>
          <w:sz w:val="20"/>
          <w:szCs w:val="20"/>
        </w:rPr>
        <w:t xml:space="preserve"> </w:t>
      </w:r>
      <w:r w:rsidR="002E7346" w:rsidRPr="00DE7B9F">
        <w:rPr>
          <w:rFonts w:ascii="Avenir Heavy" w:hAnsi="Avenir Heavy"/>
          <w:bCs/>
          <w:color w:val="0086BF"/>
          <w:sz w:val="20"/>
          <w:szCs w:val="20"/>
        </w:rPr>
        <w:t xml:space="preserve">proved </w:t>
      </w:r>
      <w:r w:rsidR="003B579C" w:rsidRPr="00DE7B9F">
        <w:rPr>
          <w:rFonts w:ascii="Avenir Heavy" w:hAnsi="Avenir Heavy"/>
          <w:bCs/>
          <w:color w:val="0086BF"/>
          <w:sz w:val="20"/>
          <w:szCs w:val="20"/>
        </w:rPr>
        <w:t xml:space="preserve">more challenging </w:t>
      </w:r>
      <w:r w:rsidR="002E7346" w:rsidRPr="00DE7B9F">
        <w:rPr>
          <w:rFonts w:ascii="Avenir Heavy" w:hAnsi="Avenir Heavy"/>
          <w:bCs/>
          <w:color w:val="0086BF"/>
          <w:sz w:val="20"/>
          <w:szCs w:val="20"/>
        </w:rPr>
        <w:t>for solid-state</w:t>
      </w:r>
      <w:r w:rsidR="003B579C" w:rsidRPr="00DE7B9F">
        <w:rPr>
          <w:rFonts w:ascii="Avenir Heavy" w:hAnsi="Avenir Heavy"/>
          <w:bCs/>
          <w:color w:val="0086BF"/>
          <w:sz w:val="20"/>
          <w:szCs w:val="20"/>
        </w:rPr>
        <w:t xml:space="preserve"> host-guest </w:t>
      </w:r>
      <w:r w:rsidR="002E7346" w:rsidRPr="00DE7B9F">
        <w:rPr>
          <w:rFonts w:ascii="Avenir Heavy" w:hAnsi="Avenir Heavy"/>
          <w:bCs/>
          <w:color w:val="0086BF"/>
          <w:sz w:val="20"/>
          <w:szCs w:val="20"/>
        </w:rPr>
        <w:t>co-</w:t>
      </w:r>
      <w:r w:rsidR="009F1231" w:rsidRPr="00DE7B9F">
        <w:rPr>
          <w:rFonts w:ascii="Avenir Heavy" w:hAnsi="Avenir Heavy"/>
          <w:bCs/>
          <w:color w:val="0086BF"/>
          <w:sz w:val="20"/>
          <w:szCs w:val="20"/>
        </w:rPr>
        <w:t>crystals</w:t>
      </w:r>
      <w:r w:rsidR="00323747" w:rsidRPr="00DE7B9F">
        <w:rPr>
          <w:rFonts w:ascii="Avenir Heavy" w:hAnsi="Avenir Heavy"/>
          <w:bCs/>
          <w:color w:val="0086BF"/>
          <w:sz w:val="20"/>
          <w:szCs w:val="20"/>
        </w:rPr>
        <w:t xml:space="preserve"> because </w:t>
      </w:r>
      <w:r w:rsidR="002E7346" w:rsidRPr="00DE7B9F">
        <w:rPr>
          <w:rFonts w:ascii="Avenir Heavy" w:hAnsi="Avenir Heavy"/>
          <w:bCs/>
          <w:color w:val="0086BF"/>
          <w:sz w:val="20"/>
          <w:szCs w:val="20"/>
        </w:rPr>
        <w:t>they often exhibit</w:t>
      </w:r>
      <w:r w:rsidR="003B579C" w:rsidRPr="00DE7B9F">
        <w:rPr>
          <w:rFonts w:ascii="Avenir Heavy" w:hAnsi="Avenir Heavy"/>
          <w:bCs/>
          <w:color w:val="0086BF"/>
          <w:sz w:val="20"/>
          <w:szCs w:val="20"/>
        </w:rPr>
        <w:t xml:space="preserve"> </w:t>
      </w:r>
      <w:bookmarkStart w:id="6" w:name="_Hlk63415990"/>
      <w:r w:rsidRPr="00DE7B9F">
        <w:rPr>
          <w:rFonts w:ascii="Avenir Heavy" w:hAnsi="Avenir Heavy"/>
          <w:bCs/>
          <w:color w:val="0086BF"/>
          <w:sz w:val="20"/>
          <w:szCs w:val="20"/>
        </w:rPr>
        <w:t>polymorphism</w:t>
      </w:r>
      <w:bookmarkEnd w:id="6"/>
      <w:r w:rsidR="002E7346" w:rsidRPr="00DE7B9F">
        <w:rPr>
          <w:rFonts w:ascii="Avenir Heavy" w:hAnsi="Avenir Heavy"/>
          <w:bCs/>
          <w:color w:val="0086BF"/>
          <w:sz w:val="20"/>
          <w:szCs w:val="20"/>
        </w:rPr>
        <w:t xml:space="preserve">, </w:t>
      </w:r>
      <w:r w:rsidR="00484451" w:rsidRPr="00DE7B9F">
        <w:rPr>
          <w:rFonts w:ascii="Avenir Heavy" w:hAnsi="Avenir Heavy"/>
          <w:bCs/>
          <w:color w:val="0086BF"/>
          <w:sz w:val="20"/>
          <w:szCs w:val="20"/>
        </w:rPr>
        <w:t>leading</w:t>
      </w:r>
      <w:r w:rsidR="002E7346" w:rsidRPr="00DE7B9F">
        <w:rPr>
          <w:rFonts w:ascii="Avenir Heavy" w:hAnsi="Avenir Heavy"/>
          <w:bCs/>
          <w:color w:val="0086BF"/>
          <w:sz w:val="20"/>
          <w:szCs w:val="20"/>
        </w:rPr>
        <w:t xml:space="preserve"> many researchers to focus instead on bonded frameworks, such as metal-organic frameworks</w:t>
      </w:r>
      <w:r w:rsidR="009F1231" w:rsidRPr="00DE7B9F">
        <w:rPr>
          <w:rFonts w:ascii="Avenir Heavy" w:hAnsi="Avenir Heavy"/>
          <w:bCs/>
          <w:color w:val="0086BF"/>
          <w:sz w:val="20"/>
          <w:szCs w:val="20"/>
        </w:rPr>
        <w:t xml:space="preserve">. Here, we </w:t>
      </w:r>
      <w:r w:rsidR="00323747" w:rsidRPr="00DE7B9F">
        <w:rPr>
          <w:rFonts w:ascii="Avenir Heavy" w:hAnsi="Avenir Heavy"/>
          <w:bCs/>
          <w:color w:val="0086BF"/>
          <w:sz w:val="20"/>
          <w:szCs w:val="20"/>
        </w:rPr>
        <w:t>report an</w:t>
      </w:r>
      <w:r w:rsidR="009F1231" w:rsidRPr="00DE7B9F">
        <w:rPr>
          <w:rFonts w:ascii="Avenir Heavy" w:hAnsi="Avenir Heavy"/>
          <w:bCs/>
          <w:color w:val="0086BF"/>
          <w:sz w:val="20"/>
          <w:szCs w:val="20"/>
        </w:rPr>
        <w:t xml:space="preserve"> anthracene-based organic cage (</w:t>
      </w:r>
      <w:r w:rsidR="009F1231" w:rsidRPr="00DE7B9F">
        <w:rPr>
          <w:rFonts w:ascii="Avenir Heavy" w:hAnsi="Avenir Heavy"/>
          <w:b/>
          <w:bCs/>
          <w:color w:val="0086BF"/>
          <w:sz w:val="20"/>
          <w:szCs w:val="20"/>
        </w:rPr>
        <w:t>1</w:t>
      </w:r>
      <w:r w:rsidR="009F1231" w:rsidRPr="00DE7B9F">
        <w:rPr>
          <w:rFonts w:ascii="Avenir Heavy" w:hAnsi="Avenir Heavy"/>
          <w:bCs/>
          <w:color w:val="0086BF"/>
          <w:sz w:val="20"/>
          <w:szCs w:val="20"/>
        </w:rPr>
        <w:t xml:space="preserve">) </w:t>
      </w:r>
      <w:r w:rsidR="00323747" w:rsidRPr="00DE7B9F">
        <w:rPr>
          <w:rFonts w:ascii="Avenir Heavy" w:hAnsi="Avenir Heavy"/>
          <w:bCs/>
          <w:color w:val="0086BF"/>
          <w:sz w:val="20"/>
          <w:szCs w:val="20"/>
        </w:rPr>
        <w:t xml:space="preserve">that </w:t>
      </w:r>
      <w:r w:rsidR="009F1231" w:rsidRPr="00DE7B9F">
        <w:rPr>
          <w:rFonts w:ascii="Avenir Heavy" w:hAnsi="Avenir Heavy"/>
          <w:bCs/>
          <w:color w:val="0086BF"/>
          <w:sz w:val="20"/>
          <w:szCs w:val="20"/>
        </w:rPr>
        <w:t xml:space="preserve">forms </w:t>
      </w:r>
      <w:proofErr w:type="spellStart"/>
      <w:r w:rsidRPr="00DE7B9F">
        <w:rPr>
          <w:rFonts w:ascii="Avenir Heavy" w:hAnsi="Avenir Heavy"/>
          <w:bCs/>
          <w:color w:val="0086BF"/>
          <w:sz w:val="20"/>
          <w:szCs w:val="20"/>
        </w:rPr>
        <w:t>isos</w:t>
      </w:r>
      <w:r w:rsidR="007B61A7" w:rsidRPr="00DE7B9F">
        <w:rPr>
          <w:rFonts w:ascii="Avenir Heavy" w:hAnsi="Avenir Heavy"/>
          <w:bCs/>
          <w:color w:val="0086BF"/>
          <w:sz w:val="20"/>
          <w:szCs w:val="20"/>
        </w:rPr>
        <w:t>keletal</w:t>
      </w:r>
      <w:proofErr w:type="spellEnd"/>
      <w:r w:rsidRPr="00DE7B9F">
        <w:rPr>
          <w:rFonts w:ascii="Avenir Heavy" w:hAnsi="Avenir Heavy"/>
          <w:bCs/>
          <w:color w:val="0086BF"/>
          <w:sz w:val="20"/>
          <w:szCs w:val="20"/>
        </w:rPr>
        <w:t xml:space="preserve"> host-guest </w:t>
      </w:r>
      <w:r w:rsidR="005A5AFB" w:rsidRPr="00DE7B9F">
        <w:rPr>
          <w:rFonts w:ascii="Avenir Heavy" w:hAnsi="Avenir Heavy"/>
          <w:bCs/>
          <w:color w:val="0086BF"/>
          <w:sz w:val="20"/>
          <w:szCs w:val="20"/>
        </w:rPr>
        <w:t>co</w:t>
      </w:r>
      <w:r w:rsidR="009944DF" w:rsidRPr="00DE7B9F">
        <w:rPr>
          <w:rFonts w:ascii="Avenir Heavy" w:hAnsi="Avenir Heavy"/>
          <w:bCs/>
          <w:color w:val="0086BF"/>
          <w:sz w:val="20"/>
          <w:szCs w:val="20"/>
        </w:rPr>
        <w:t>-crystals</w:t>
      </w:r>
      <w:r w:rsidR="005A5AFB" w:rsidRPr="00DE7B9F">
        <w:rPr>
          <w:rFonts w:ascii="Avenir Heavy" w:hAnsi="Avenir Heavy"/>
          <w:bCs/>
          <w:color w:val="0086BF"/>
          <w:sz w:val="20"/>
          <w:szCs w:val="20"/>
        </w:rPr>
        <w:t xml:space="preserve"> </w:t>
      </w:r>
      <w:r w:rsidR="009F1231" w:rsidRPr="00DE7B9F">
        <w:rPr>
          <w:rFonts w:ascii="Avenir Heavy" w:hAnsi="Avenir Heavy"/>
          <w:bCs/>
          <w:color w:val="0086BF"/>
          <w:sz w:val="20"/>
          <w:szCs w:val="20"/>
        </w:rPr>
        <w:t xml:space="preserve">with nine </w:t>
      </w:r>
      <w:r w:rsidR="009F1231" w:rsidRPr="00DE7B9F">
        <w:rPr>
          <w:rFonts w:ascii="Avenir Heavy" w:hAnsi="Avenir Heavy" w:hint="eastAsia"/>
          <w:bCs/>
          <w:color w:val="0086BF"/>
          <w:sz w:val="20"/>
          <w:szCs w:val="20"/>
          <w:lang w:eastAsia="zh-CN"/>
        </w:rPr>
        <w:t>s</w:t>
      </w:r>
      <w:r w:rsidR="009F1231" w:rsidRPr="00DE7B9F">
        <w:rPr>
          <w:rFonts w:ascii="Avenir Heavy" w:hAnsi="Avenir Heavy"/>
          <w:bCs/>
          <w:color w:val="0086BF"/>
          <w:sz w:val="20"/>
          <w:szCs w:val="20"/>
        </w:rPr>
        <w:t>imilar</w:t>
      </w:r>
      <w:r w:rsidR="002E7346" w:rsidRPr="00DE7B9F">
        <w:rPr>
          <w:rFonts w:ascii="Avenir Heavy" w:hAnsi="Avenir Heavy"/>
          <w:bCs/>
          <w:color w:val="0086BF"/>
          <w:sz w:val="20"/>
          <w:szCs w:val="20"/>
        </w:rPr>
        <w:t>ly</w:t>
      </w:r>
      <w:r w:rsidR="009F1231" w:rsidRPr="00DE7B9F">
        <w:rPr>
          <w:rFonts w:ascii="Avenir Heavy" w:hAnsi="Avenir Heavy"/>
          <w:bCs/>
          <w:color w:val="0086BF"/>
          <w:sz w:val="20"/>
          <w:szCs w:val="20"/>
        </w:rPr>
        <w:t xml:space="preserve">-sized </w:t>
      </w:r>
      <w:r w:rsidR="001877B6" w:rsidRPr="00DE7B9F">
        <w:rPr>
          <w:rFonts w:ascii="Avenir Heavy" w:hAnsi="Avenir Heavy" w:hint="eastAsia"/>
          <w:bCs/>
          <w:color w:val="0086BF"/>
          <w:sz w:val="20"/>
          <w:szCs w:val="20"/>
          <w:lang w:eastAsia="zh-CN"/>
        </w:rPr>
        <w:t>solid</w:t>
      </w:r>
      <w:r w:rsidR="001877B6" w:rsidRPr="00DE7B9F">
        <w:rPr>
          <w:rFonts w:ascii="Avenir Heavy" w:hAnsi="Avenir Heavy"/>
          <w:bCs/>
          <w:color w:val="0086BF"/>
          <w:sz w:val="20"/>
          <w:szCs w:val="20"/>
          <w:lang w:eastAsia="zh-CN"/>
        </w:rPr>
        <w:t xml:space="preserve"> </w:t>
      </w:r>
      <w:r w:rsidR="009F1231" w:rsidRPr="00DE7B9F">
        <w:rPr>
          <w:rFonts w:ascii="Avenir Heavy" w:hAnsi="Avenir Heavy"/>
          <w:bCs/>
          <w:color w:val="0086BF"/>
          <w:sz w:val="20"/>
          <w:szCs w:val="20"/>
        </w:rPr>
        <w:t>organic guests. T</w:t>
      </w:r>
      <w:r w:rsidRPr="00DE7B9F">
        <w:rPr>
          <w:rFonts w:ascii="Avenir Heavy" w:hAnsi="Avenir Heavy"/>
          <w:bCs/>
          <w:color w:val="0086BF"/>
          <w:sz w:val="20"/>
          <w:szCs w:val="20"/>
        </w:rPr>
        <w:t xml:space="preserve">he </w:t>
      </w:r>
      <w:r w:rsidR="005A5AFB" w:rsidRPr="00DE7B9F">
        <w:rPr>
          <w:rFonts w:ascii="Avenir Heavy" w:hAnsi="Avenir Heavy"/>
          <w:bCs/>
          <w:color w:val="0086BF"/>
          <w:sz w:val="20"/>
          <w:szCs w:val="20"/>
        </w:rPr>
        <w:t>co</w:t>
      </w:r>
      <w:r w:rsidR="009944DF" w:rsidRPr="00DE7B9F">
        <w:rPr>
          <w:rFonts w:ascii="Avenir Heavy" w:hAnsi="Avenir Heavy"/>
          <w:bCs/>
          <w:color w:val="0086BF"/>
          <w:sz w:val="20"/>
          <w:szCs w:val="20"/>
        </w:rPr>
        <w:t>-crystals</w:t>
      </w:r>
      <w:r w:rsidRPr="00DE7B9F">
        <w:rPr>
          <w:rFonts w:ascii="Avenir Heavy" w:hAnsi="Avenir Heavy"/>
          <w:bCs/>
          <w:color w:val="0086BF"/>
          <w:sz w:val="20"/>
          <w:szCs w:val="20"/>
        </w:rPr>
        <w:t xml:space="preserve"> were designed </w:t>
      </w:r>
      <w:r w:rsidR="002E7346" w:rsidRPr="00DE7B9F">
        <w:rPr>
          <w:rFonts w:ascii="Avenir Heavy" w:hAnsi="Avenir Heavy"/>
          <w:bCs/>
          <w:color w:val="0086BF"/>
          <w:sz w:val="20"/>
          <w:szCs w:val="20"/>
        </w:rPr>
        <w:t xml:space="preserve">using inexpensive computational methods to identify appropriate </w:t>
      </w:r>
      <w:r w:rsidR="009F1231" w:rsidRPr="00DE7B9F">
        <w:rPr>
          <w:rFonts w:ascii="Avenir Heavy" w:hAnsi="Avenir Heavy"/>
          <w:bCs/>
          <w:color w:val="0086BF"/>
          <w:sz w:val="20"/>
          <w:szCs w:val="20"/>
        </w:rPr>
        <w:t>guests that have packing coefficients (</w:t>
      </w:r>
      <w:r w:rsidR="00A627B2" w:rsidRPr="00DE7B9F">
        <w:rPr>
          <w:rFonts w:ascii="Avenir Heavy" w:hAnsi="Avenir Heavy"/>
          <w:bCs/>
          <w:i/>
          <w:color w:val="0086BF"/>
          <w:sz w:val="20"/>
          <w:szCs w:val="20"/>
        </w:rPr>
        <w:t>PCs</w:t>
      </w:r>
      <w:r w:rsidR="009F1231" w:rsidRPr="00DE7B9F">
        <w:rPr>
          <w:rFonts w:ascii="Avenir Heavy" w:hAnsi="Avenir Heavy"/>
          <w:bCs/>
          <w:color w:val="0086BF"/>
          <w:sz w:val="20"/>
          <w:szCs w:val="20"/>
        </w:rPr>
        <w:t>) ranging from 44% to 50%</w:t>
      </w:r>
      <w:r w:rsidR="002E7346" w:rsidRPr="00DE7B9F">
        <w:rPr>
          <w:rFonts w:ascii="Avenir Heavy" w:hAnsi="Avenir Heavy"/>
          <w:bCs/>
          <w:color w:val="0086BF"/>
          <w:sz w:val="20"/>
          <w:szCs w:val="20"/>
        </w:rPr>
        <w:t xml:space="preserve">, </w:t>
      </w:r>
      <w:r w:rsidR="00484451" w:rsidRPr="00DE7B9F">
        <w:rPr>
          <w:rFonts w:ascii="Avenir Heavy" w:hAnsi="Avenir Heavy"/>
          <w:bCs/>
          <w:color w:val="0086BF"/>
          <w:sz w:val="20"/>
          <w:szCs w:val="20"/>
        </w:rPr>
        <w:t>coupled</w:t>
      </w:r>
      <w:r w:rsidR="002E7346" w:rsidRPr="00DE7B9F">
        <w:rPr>
          <w:rFonts w:ascii="Avenir Heavy" w:hAnsi="Avenir Heavy"/>
          <w:bCs/>
          <w:color w:val="0086BF"/>
          <w:sz w:val="20"/>
          <w:szCs w:val="20"/>
        </w:rPr>
        <w:t xml:space="preserve"> with consideration of the guest shape</w:t>
      </w:r>
      <w:r w:rsidR="005A5AFB" w:rsidRPr="00DE7B9F">
        <w:rPr>
          <w:rFonts w:ascii="Avenir Heavy" w:hAnsi="Avenir Heavy"/>
          <w:bCs/>
          <w:color w:val="0086BF"/>
          <w:sz w:val="20"/>
          <w:szCs w:val="20"/>
        </w:rPr>
        <w:t xml:space="preserve">. </w:t>
      </w:r>
      <w:r w:rsidR="003B579C" w:rsidRPr="00DE7B9F">
        <w:rPr>
          <w:rFonts w:ascii="Avenir Heavy" w:hAnsi="Avenir Heavy"/>
          <w:bCs/>
          <w:color w:val="0086BF"/>
          <w:sz w:val="20"/>
          <w:szCs w:val="20"/>
        </w:rPr>
        <w:t>By</w:t>
      </w:r>
      <w:r w:rsidR="009F1231" w:rsidRPr="00DE7B9F">
        <w:rPr>
          <w:rFonts w:ascii="Avenir Heavy" w:hAnsi="Avenir Heavy"/>
          <w:bCs/>
          <w:color w:val="0086BF"/>
          <w:sz w:val="20"/>
          <w:szCs w:val="20"/>
        </w:rPr>
        <w:t xml:space="preserve"> </w:t>
      </w:r>
      <w:r w:rsidRPr="00DE7B9F">
        <w:rPr>
          <w:rFonts w:ascii="Avenir Heavy" w:hAnsi="Avenir Heavy"/>
          <w:bCs/>
          <w:color w:val="0086BF"/>
          <w:sz w:val="20"/>
          <w:szCs w:val="20"/>
        </w:rPr>
        <w:t>complex</w:t>
      </w:r>
      <w:r w:rsidR="003B579C" w:rsidRPr="00DE7B9F">
        <w:rPr>
          <w:rFonts w:ascii="Avenir Heavy" w:hAnsi="Avenir Heavy"/>
          <w:bCs/>
          <w:color w:val="0086BF"/>
          <w:sz w:val="20"/>
          <w:szCs w:val="20"/>
        </w:rPr>
        <w:t xml:space="preserve">ing </w:t>
      </w:r>
      <w:r w:rsidR="009F1231" w:rsidRPr="00DE7B9F">
        <w:rPr>
          <w:rFonts w:ascii="Avenir Heavy" w:hAnsi="Avenir Heavy"/>
          <w:bCs/>
          <w:color w:val="0086BF"/>
          <w:sz w:val="20"/>
          <w:szCs w:val="20"/>
        </w:rPr>
        <w:t xml:space="preserve">highly emissive BODIPY guests </w:t>
      </w:r>
      <w:r w:rsidR="005A5AFB" w:rsidRPr="00DE7B9F">
        <w:rPr>
          <w:rFonts w:ascii="Avenir Heavy" w:hAnsi="Avenir Heavy"/>
          <w:bCs/>
          <w:color w:val="0086BF"/>
          <w:sz w:val="20"/>
          <w:szCs w:val="20"/>
        </w:rPr>
        <w:t>in</w:t>
      </w:r>
      <w:r w:rsidR="003B579C" w:rsidRPr="00DE7B9F">
        <w:rPr>
          <w:rFonts w:ascii="Avenir Heavy" w:hAnsi="Avenir Heavy"/>
          <w:bCs/>
          <w:color w:val="0086BF"/>
          <w:sz w:val="20"/>
          <w:szCs w:val="20"/>
        </w:rPr>
        <w:t xml:space="preserve">to </w:t>
      </w:r>
      <w:r w:rsidR="005A5AFB" w:rsidRPr="00DE7B9F">
        <w:rPr>
          <w:rFonts w:ascii="Avenir Heavy" w:hAnsi="Avenir Heavy"/>
          <w:bCs/>
          <w:color w:val="0086BF"/>
          <w:sz w:val="20"/>
          <w:szCs w:val="20"/>
        </w:rPr>
        <w:t xml:space="preserve">the host </w:t>
      </w:r>
      <w:r w:rsidR="0024550F" w:rsidRPr="00DE7B9F">
        <w:rPr>
          <w:rFonts w:ascii="Avenir Heavy" w:hAnsi="Avenir Heavy"/>
          <w:bCs/>
          <w:color w:val="0086BF"/>
          <w:sz w:val="20"/>
          <w:szCs w:val="20"/>
        </w:rPr>
        <w:t>structure</w:t>
      </w:r>
      <w:r w:rsidR="00F539C7" w:rsidRPr="00DE7B9F">
        <w:rPr>
          <w:rFonts w:ascii="Avenir Heavy" w:hAnsi="Avenir Heavy"/>
          <w:bCs/>
          <w:color w:val="0086BF"/>
          <w:sz w:val="20"/>
          <w:szCs w:val="20"/>
        </w:rPr>
        <w:t>,</w:t>
      </w:r>
      <w:r w:rsidR="0024550F" w:rsidRPr="00DE7B9F">
        <w:rPr>
          <w:rFonts w:ascii="Avenir Heavy" w:hAnsi="Avenir Heavy"/>
          <w:bCs/>
          <w:color w:val="0086BF"/>
          <w:sz w:val="20"/>
          <w:szCs w:val="20"/>
        </w:rPr>
        <w:t xml:space="preserve"> </w:t>
      </w:r>
      <w:r w:rsidR="003B579C" w:rsidRPr="00DE7B9F">
        <w:rPr>
          <w:rFonts w:ascii="Avenir Heavy" w:hAnsi="Avenir Heavy"/>
          <w:bCs/>
          <w:color w:val="0086BF"/>
          <w:sz w:val="20"/>
          <w:szCs w:val="20"/>
        </w:rPr>
        <w:t xml:space="preserve">we </w:t>
      </w:r>
      <w:r w:rsidR="009F1231" w:rsidRPr="00DE7B9F">
        <w:rPr>
          <w:rFonts w:ascii="Avenir Heavy" w:hAnsi="Avenir Heavy"/>
          <w:bCs/>
          <w:color w:val="0086BF"/>
          <w:sz w:val="20"/>
          <w:szCs w:val="20"/>
        </w:rPr>
        <w:t>enhance</w:t>
      </w:r>
      <w:r w:rsidR="002E7346" w:rsidRPr="00DE7B9F">
        <w:rPr>
          <w:rFonts w:ascii="Avenir Heavy" w:hAnsi="Avenir Heavy"/>
          <w:bCs/>
          <w:color w:val="0086BF"/>
          <w:sz w:val="20"/>
          <w:szCs w:val="20"/>
        </w:rPr>
        <w:t>d</w:t>
      </w:r>
      <w:r w:rsidR="009F1231" w:rsidRPr="00DE7B9F">
        <w:rPr>
          <w:rFonts w:ascii="Avenir Heavy" w:hAnsi="Avenir Heavy"/>
          <w:bCs/>
          <w:color w:val="0086BF"/>
          <w:sz w:val="20"/>
          <w:szCs w:val="20"/>
        </w:rPr>
        <w:t xml:space="preserve"> </w:t>
      </w:r>
      <w:r w:rsidR="005A5AFB" w:rsidRPr="00DE7B9F">
        <w:rPr>
          <w:rFonts w:ascii="Avenir Heavy" w:hAnsi="Avenir Heavy"/>
          <w:bCs/>
          <w:color w:val="0086BF"/>
          <w:sz w:val="20"/>
          <w:szCs w:val="20"/>
        </w:rPr>
        <w:t xml:space="preserve">its </w:t>
      </w:r>
      <w:r w:rsidR="009F1231" w:rsidRPr="00DE7B9F">
        <w:rPr>
          <w:rFonts w:ascii="Avenir Heavy" w:hAnsi="Avenir Heavy"/>
          <w:bCs/>
          <w:color w:val="0086BF"/>
          <w:sz w:val="20"/>
          <w:szCs w:val="20"/>
        </w:rPr>
        <w:t>two</w:t>
      </w:r>
      <w:r w:rsidR="005A5AFB" w:rsidRPr="00DE7B9F">
        <w:rPr>
          <w:rFonts w:ascii="Avenir Heavy" w:hAnsi="Avenir Heavy"/>
          <w:bCs/>
          <w:color w:val="0086BF"/>
          <w:sz w:val="20"/>
          <w:szCs w:val="20"/>
        </w:rPr>
        <w:t>-</w:t>
      </w:r>
      <w:r w:rsidR="009F1231" w:rsidRPr="00DE7B9F">
        <w:rPr>
          <w:rFonts w:ascii="Avenir Heavy" w:hAnsi="Avenir Heavy"/>
          <w:bCs/>
          <w:color w:val="0086BF"/>
          <w:sz w:val="20"/>
          <w:szCs w:val="20"/>
        </w:rPr>
        <w:t xml:space="preserve">photon excited </w:t>
      </w:r>
      <w:bookmarkStart w:id="7" w:name="_Hlk63433008"/>
      <w:r w:rsidR="009F1231" w:rsidRPr="00DE7B9F">
        <w:rPr>
          <w:rFonts w:ascii="Avenir Heavy" w:hAnsi="Avenir Heavy"/>
          <w:bCs/>
          <w:color w:val="0086BF"/>
          <w:sz w:val="20"/>
          <w:szCs w:val="20"/>
        </w:rPr>
        <w:t>photoluminescent properties</w:t>
      </w:r>
      <w:r w:rsidRPr="00DE7B9F">
        <w:rPr>
          <w:rFonts w:ascii="Avenir Heavy" w:hAnsi="Avenir Heavy"/>
          <w:bCs/>
          <w:color w:val="0086BF"/>
          <w:sz w:val="20"/>
          <w:szCs w:val="20"/>
        </w:rPr>
        <w:t xml:space="preserve"> </w:t>
      </w:r>
      <w:bookmarkEnd w:id="7"/>
      <w:r w:rsidRPr="00DE7B9F">
        <w:rPr>
          <w:rFonts w:ascii="Avenir Heavy" w:hAnsi="Avenir Heavy"/>
          <w:bCs/>
          <w:color w:val="0086BF"/>
          <w:sz w:val="20"/>
          <w:szCs w:val="20"/>
        </w:rPr>
        <w:t xml:space="preserve">by a factor of </w:t>
      </w:r>
      <w:r w:rsidR="005A5AFB" w:rsidRPr="00DE7B9F">
        <w:rPr>
          <w:rFonts w:ascii="Avenir Heavy" w:hAnsi="Avenir Heavy"/>
          <w:bCs/>
          <w:color w:val="0086BF"/>
          <w:sz w:val="20"/>
          <w:szCs w:val="20"/>
        </w:rPr>
        <w:t>six</w:t>
      </w:r>
      <w:r w:rsidRPr="00DE7B9F">
        <w:rPr>
          <w:rFonts w:ascii="Avenir Heavy" w:hAnsi="Avenir Heavy"/>
          <w:bCs/>
          <w:color w:val="0086BF"/>
          <w:sz w:val="20"/>
          <w:szCs w:val="20"/>
        </w:rPr>
        <w:t xml:space="preserve">. </w:t>
      </w:r>
      <w:r w:rsidR="0024550F" w:rsidRPr="00DE7B9F">
        <w:rPr>
          <w:rFonts w:ascii="Avenir Heavy" w:hAnsi="Avenir Heavy"/>
          <w:bCs/>
          <w:color w:val="0086BF"/>
          <w:sz w:val="20"/>
          <w:szCs w:val="20"/>
        </w:rPr>
        <w:t xml:space="preserve">Our </w:t>
      </w:r>
      <w:r w:rsidR="004B271D" w:rsidRPr="00DE7B9F">
        <w:rPr>
          <w:rFonts w:ascii="Avenir Heavy" w:hAnsi="Avenir Heavy"/>
          <w:bCs/>
          <w:color w:val="0086BF"/>
          <w:sz w:val="20"/>
          <w:szCs w:val="20"/>
        </w:rPr>
        <w:t xml:space="preserve">crystal </w:t>
      </w:r>
      <w:r w:rsidR="003B579C" w:rsidRPr="00DE7B9F">
        <w:rPr>
          <w:rFonts w:ascii="Avenir Heavy" w:hAnsi="Avenir Heavy"/>
          <w:bCs/>
          <w:color w:val="0086BF"/>
          <w:sz w:val="20"/>
          <w:szCs w:val="20"/>
        </w:rPr>
        <w:t xml:space="preserve">design </w:t>
      </w:r>
      <w:r w:rsidR="0024550F" w:rsidRPr="00DE7B9F">
        <w:rPr>
          <w:rFonts w:ascii="Avenir Heavy" w:hAnsi="Avenir Heavy"/>
          <w:bCs/>
          <w:color w:val="0086BF"/>
          <w:sz w:val="20"/>
          <w:szCs w:val="20"/>
        </w:rPr>
        <w:t xml:space="preserve">approach </w:t>
      </w:r>
      <w:r w:rsidR="002E7346" w:rsidRPr="00DE7B9F">
        <w:rPr>
          <w:rFonts w:ascii="Avenir Heavy" w:hAnsi="Avenir Heavy"/>
          <w:bCs/>
          <w:color w:val="0086BF"/>
          <w:sz w:val="20"/>
          <w:szCs w:val="20"/>
        </w:rPr>
        <w:t xml:space="preserve">was </w:t>
      </w:r>
      <w:r w:rsidR="0024550F" w:rsidRPr="00DE7B9F">
        <w:rPr>
          <w:rFonts w:ascii="Avenir Heavy" w:hAnsi="Avenir Heavy"/>
          <w:bCs/>
          <w:color w:val="0086BF"/>
          <w:sz w:val="20"/>
          <w:szCs w:val="20"/>
        </w:rPr>
        <w:t xml:space="preserve">also transferrable to </w:t>
      </w:r>
      <w:r w:rsidR="002E7346" w:rsidRPr="00DE7B9F">
        <w:rPr>
          <w:rFonts w:ascii="Avenir Heavy" w:hAnsi="Avenir Heavy"/>
          <w:bCs/>
          <w:color w:val="0086BF"/>
          <w:sz w:val="20"/>
          <w:szCs w:val="20"/>
        </w:rPr>
        <w:t xml:space="preserve">hard-to-design </w:t>
      </w:r>
      <w:r w:rsidR="009F1231" w:rsidRPr="00DE7B9F">
        <w:rPr>
          <w:rFonts w:ascii="Avenir Heavy" w:hAnsi="Avenir Heavy"/>
          <w:bCs/>
          <w:color w:val="0086BF"/>
          <w:sz w:val="20"/>
          <w:szCs w:val="20"/>
        </w:rPr>
        <w:t xml:space="preserve">ternary organic crystals </w:t>
      </w:r>
      <w:r w:rsidR="0024550F" w:rsidRPr="00DE7B9F">
        <w:rPr>
          <w:rFonts w:ascii="Avenir Heavy" w:hAnsi="Avenir Heavy"/>
          <w:bCs/>
          <w:color w:val="0086BF"/>
          <w:sz w:val="20"/>
          <w:szCs w:val="20"/>
        </w:rPr>
        <w:t xml:space="preserve">that </w:t>
      </w:r>
      <w:r w:rsidRPr="00DE7B9F">
        <w:rPr>
          <w:rFonts w:ascii="Avenir Heavy" w:hAnsi="Avenir Heavy"/>
          <w:bCs/>
          <w:color w:val="0086BF"/>
          <w:sz w:val="20"/>
          <w:szCs w:val="20"/>
        </w:rPr>
        <w:t xml:space="preserve">were </w:t>
      </w:r>
      <w:r w:rsidR="002E7346" w:rsidRPr="00DE7B9F">
        <w:rPr>
          <w:rFonts w:ascii="Avenir Heavy" w:hAnsi="Avenir Heavy"/>
          <w:bCs/>
          <w:color w:val="0086BF"/>
          <w:sz w:val="20"/>
          <w:szCs w:val="20"/>
        </w:rPr>
        <w:t xml:space="preserve">accessed </w:t>
      </w:r>
      <w:r w:rsidR="005A5AFB" w:rsidRPr="00DE7B9F">
        <w:rPr>
          <w:rFonts w:ascii="Avenir Heavy" w:hAnsi="Avenir Heavy"/>
          <w:bCs/>
          <w:color w:val="0086BF"/>
          <w:sz w:val="20"/>
          <w:szCs w:val="20"/>
        </w:rPr>
        <w:t xml:space="preserve">by inserting </w:t>
      </w:r>
      <w:r w:rsidR="002E7346" w:rsidRPr="00DE7B9F">
        <w:rPr>
          <w:rFonts w:ascii="Avenir Heavy" w:hAnsi="Avenir Heavy"/>
          <w:bCs/>
          <w:color w:val="0086BF"/>
          <w:sz w:val="20"/>
          <w:szCs w:val="20"/>
        </w:rPr>
        <w:t xml:space="preserve">specific </w:t>
      </w:r>
      <w:r w:rsidR="005A5AFB" w:rsidRPr="00DE7B9F">
        <w:rPr>
          <w:rFonts w:ascii="Avenir Heavy" w:hAnsi="Avenir Heavy"/>
          <w:bCs/>
          <w:color w:val="0086BF"/>
          <w:sz w:val="20"/>
          <w:szCs w:val="20"/>
        </w:rPr>
        <w:t>guests into the different sized voids in the host</w:t>
      </w:r>
      <w:r w:rsidR="009F1231" w:rsidRPr="00DE7B9F">
        <w:rPr>
          <w:rFonts w:ascii="Avenir Heavy" w:hAnsi="Avenir Heavy"/>
          <w:bCs/>
          <w:color w:val="0086BF"/>
          <w:sz w:val="20"/>
          <w:szCs w:val="20"/>
        </w:rPr>
        <w:t>.</w:t>
      </w:r>
    </w:p>
    <w:bookmarkEnd w:id="5"/>
    <w:p w:rsidR="00990C8E" w:rsidRPr="00DE7B9F" w:rsidRDefault="009F1231" w:rsidP="006223C7">
      <w:pPr>
        <w:spacing w:before="240"/>
        <w:jc w:val="both"/>
        <w:rPr>
          <w:rFonts w:ascii="Avenir Book" w:hAnsi="Avenir Book"/>
          <w:sz w:val="17"/>
          <w:szCs w:val="17"/>
        </w:rPr>
      </w:pPr>
      <w:r w:rsidRPr="00DE7B9F">
        <w:rPr>
          <w:rFonts w:ascii="Avenir" w:hAnsi="Avenir"/>
          <w:sz w:val="17"/>
          <w:szCs w:val="17"/>
        </w:rPr>
        <w:t xml:space="preserve">Supramolecular chemistry, host-guest </w:t>
      </w:r>
      <w:r w:rsidR="0068550D" w:rsidRPr="00DE7B9F">
        <w:rPr>
          <w:rFonts w:ascii="Avenir" w:hAnsi="Avenir"/>
          <w:sz w:val="17"/>
          <w:szCs w:val="17"/>
        </w:rPr>
        <w:t>assemblies</w:t>
      </w:r>
      <w:r w:rsidRPr="00DE7B9F">
        <w:rPr>
          <w:rFonts w:ascii="Avenir" w:hAnsi="Avenir"/>
          <w:sz w:val="17"/>
          <w:szCs w:val="17"/>
        </w:rPr>
        <w:t>, crystal design, multiphoton absorption spectroscopy</w:t>
      </w:r>
      <w:r w:rsidR="0068550D" w:rsidRPr="00DE7B9F">
        <w:rPr>
          <w:rFonts w:ascii="Avenir" w:hAnsi="Avenir"/>
          <w:sz w:val="17"/>
          <w:szCs w:val="17"/>
        </w:rPr>
        <w:t>, porous solids</w:t>
      </w:r>
      <w:r w:rsidRPr="00DE7B9F">
        <w:rPr>
          <w:rFonts w:ascii="Avenir" w:hAnsi="Avenir"/>
          <w:sz w:val="17"/>
          <w:szCs w:val="17"/>
        </w:rPr>
        <w:t>.</w:t>
      </w:r>
    </w:p>
    <w:p w:rsidR="00547197" w:rsidRPr="00DE7B9F" w:rsidRDefault="00CB1B30" w:rsidP="009F1231">
      <w:pPr>
        <w:spacing w:before="240" w:after="60"/>
        <w:rPr>
          <w:rFonts w:ascii="Avenir Black" w:hAnsi="Avenir Black"/>
          <w:b/>
          <w:color w:val="0086BF"/>
          <w:sz w:val="19"/>
          <w:szCs w:val="19"/>
        </w:rPr>
      </w:pPr>
      <w:r w:rsidRPr="00DE7B9F">
        <w:rPr>
          <w:rFonts w:ascii="Avenir Black" w:hAnsi="Avenir Black"/>
          <w:b/>
          <w:color w:val="AB4C4C"/>
          <w:sz w:val="19"/>
          <w:szCs w:val="19"/>
        </w:rPr>
        <w:t>INTRODUCTION</w:t>
      </w:r>
      <w:r w:rsidR="009F1231" w:rsidRPr="00DE7B9F">
        <w:rPr>
          <w:rFonts w:ascii="Avenir Black" w:hAnsi="Avenir Black"/>
          <w:b/>
          <w:color w:val="AB4C4C"/>
          <w:sz w:val="19"/>
          <w:szCs w:val="19"/>
        </w:rPr>
        <w:t xml:space="preserve"> </w:t>
      </w:r>
    </w:p>
    <w:p w:rsidR="009F1231" w:rsidRPr="007E08B9" w:rsidRDefault="009F1231" w:rsidP="00DD6C37">
      <w:pPr>
        <w:spacing w:after="120"/>
        <w:rPr>
          <w:rFonts w:ascii="Avenir" w:hAnsi="Avenir"/>
          <w:color w:val="000000"/>
          <w:sz w:val="17"/>
          <w:szCs w:val="17"/>
        </w:rPr>
      </w:pPr>
      <w:r w:rsidRPr="00DE7B9F">
        <w:rPr>
          <w:rFonts w:ascii="Avenir" w:hAnsi="Avenir"/>
          <w:sz w:val="17"/>
          <w:szCs w:val="17"/>
        </w:rPr>
        <w:t>Molecular recognition and host-guest complexation are supramolecular processes that are controlled by noncovalent interactions, such as van der Waals and electrostatic forces, and hydrophobic effects.</w:t>
      </w:r>
      <w:r w:rsidR="005E259F" w:rsidRPr="007E08B9">
        <w:rPr>
          <w:rFonts w:ascii="Avenir" w:hAnsi="Avenir"/>
          <w:noProof/>
          <w:color w:val="000000"/>
          <w:sz w:val="17"/>
          <w:szCs w:val="17"/>
          <w:vertAlign w:val="superscript"/>
        </w:rPr>
        <w:t>1,2,3,4,5</w:t>
      </w:r>
      <w:r w:rsidRPr="00DE7B9F">
        <w:rPr>
          <w:rFonts w:ascii="Avenir" w:hAnsi="Avenir"/>
          <w:sz w:val="17"/>
          <w:szCs w:val="17"/>
        </w:rPr>
        <w:t xml:space="preserve"> </w:t>
      </w:r>
      <w:bookmarkStart w:id="8" w:name="_Hlk74669533"/>
      <w:r w:rsidRPr="00DE7B9F">
        <w:rPr>
          <w:rFonts w:ascii="Avenir" w:hAnsi="Avenir"/>
          <w:sz w:val="17"/>
          <w:szCs w:val="17"/>
        </w:rPr>
        <w:t>Controlling</w:t>
      </w:r>
      <w:r w:rsidRPr="00DE7B9F">
        <w:rPr>
          <w:rFonts w:ascii="Avenir" w:hAnsi="Avenir"/>
          <w:color w:val="0070C0"/>
          <w:sz w:val="17"/>
          <w:szCs w:val="17"/>
        </w:rPr>
        <w:t xml:space="preserve"> </w:t>
      </w:r>
      <w:r w:rsidRPr="00DE7B9F">
        <w:rPr>
          <w:rFonts w:ascii="Avenir" w:hAnsi="Avenir"/>
          <w:sz w:val="17"/>
          <w:szCs w:val="17"/>
        </w:rPr>
        <w:t xml:space="preserve">noncovalent assembly in supramolecular systems is important for generating host-guest </w:t>
      </w:r>
      <w:r w:rsidR="006122C6" w:rsidRPr="00DE7B9F">
        <w:rPr>
          <w:rFonts w:ascii="Avenir" w:hAnsi="Avenir"/>
          <w:sz w:val="17"/>
          <w:szCs w:val="17"/>
        </w:rPr>
        <w:t>complexes</w:t>
      </w:r>
      <w:r w:rsidRPr="00DE7B9F">
        <w:rPr>
          <w:rFonts w:ascii="Avenir" w:hAnsi="Avenir"/>
          <w:sz w:val="17"/>
          <w:szCs w:val="17"/>
        </w:rPr>
        <w:t xml:space="preserve"> with additional functionality: for example, to </w:t>
      </w:r>
      <w:bookmarkStart w:id="9" w:name="_Hlk74669489"/>
      <w:bookmarkEnd w:id="8"/>
      <w:r w:rsidRPr="00DE7B9F">
        <w:rPr>
          <w:rFonts w:ascii="Avenir" w:hAnsi="Avenir"/>
          <w:sz w:val="17"/>
          <w:szCs w:val="17"/>
        </w:rPr>
        <w:t>control chemical reactivity, to tune optical and electrical properties, or to optimi</w:t>
      </w:r>
      <w:r w:rsidR="009944DF" w:rsidRPr="00DE7B9F">
        <w:rPr>
          <w:rFonts w:ascii="Avenir" w:hAnsi="Avenir"/>
          <w:sz w:val="17"/>
          <w:szCs w:val="17"/>
        </w:rPr>
        <w:t>z</w:t>
      </w:r>
      <w:r w:rsidRPr="00DE7B9F">
        <w:rPr>
          <w:rFonts w:ascii="Avenir" w:hAnsi="Avenir"/>
          <w:sz w:val="17"/>
          <w:szCs w:val="17"/>
        </w:rPr>
        <w:t xml:space="preserve">e the binding affinity of gas molecules and </w:t>
      </w:r>
      <w:r w:rsidRPr="007E08B9">
        <w:rPr>
          <w:rFonts w:ascii="Avenir" w:hAnsi="Avenir"/>
          <w:color w:val="000000"/>
          <w:sz w:val="17"/>
          <w:szCs w:val="17"/>
        </w:rPr>
        <w:t>organic pollutants</w:t>
      </w:r>
      <w:r w:rsidRPr="00DE7B9F">
        <w:rPr>
          <w:rFonts w:ascii="Avenir" w:hAnsi="Avenir"/>
          <w:sz w:val="17"/>
          <w:szCs w:val="17"/>
        </w:rPr>
        <w:t>.</w:t>
      </w:r>
      <w:r w:rsidR="005E259F" w:rsidRPr="00DE7B9F">
        <w:rPr>
          <w:rFonts w:ascii="Avenir" w:hAnsi="Avenir"/>
          <w:noProof/>
          <w:sz w:val="17"/>
          <w:szCs w:val="17"/>
          <w:vertAlign w:val="superscript"/>
        </w:rPr>
        <w:t>6,7,8,9</w:t>
      </w:r>
      <w:r w:rsidRPr="00DE7B9F">
        <w:rPr>
          <w:rFonts w:ascii="Avenir" w:hAnsi="Avenir"/>
          <w:color w:val="0070C0"/>
          <w:sz w:val="17"/>
          <w:szCs w:val="17"/>
        </w:rPr>
        <w:t xml:space="preserve"> </w:t>
      </w:r>
      <w:bookmarkEnd w:id="9"/>
    </w:p>
    <w:p w:rsidR="009F1231" w:rsidRPr="00DE7B9F" w:rsidRDefault="009F1231" w:rsidP="00DD6C37">
      <w:pPr>
        <w:spacing w:after="120"/>
        <w:rPr>
          <w:rFonts w:ascii="Avenir" w:hAnsi="Avenir"/>
          <w:sz w:val="17"/>
          <w:szCs w:val="17"/>
        </w:rPr>
      </w:pPr>
      <w:r w:rsidRPr="007E08B9">
        <w:rPr>
          <w:rFonts w:ascii="Avenir" w:hAnsi="Avenir"/>
          <w:color w:val="000000"/>
          <w:sz w:val="17"/>
          <w:szCs w:val="17"/>
        </w:rPr>
        <w:t>Artificial hosts can be divided into two categories. One type contains guest accessible intrinsic cavities that are generated during synthesis</w:t>
      </w:r>
      <w:r w:rsidR="00BF3EB4" w:rsidRPr="007E08B9">
        <w:rPr>
          <w:rFonts w:ascii="Avenir" w:hAnsi="Avenir"/>
          <w:color w:val="000000"/>
          <w:sz w:val="17"/>
          <w:szCs w:val="17"/>
        </w:rPr>
        <w:t>; these</w:t>
      </w:r>
      <w:r w:rsidRPr="007E08B9">
        <w:rPr>
          <w:rFonts w:ascii="Avenir" w:hAnsi="Avenir"/>
          <w:color w:val="000000"/>
          <w:sz w:val="17"/>
          <w:szCs w:val="17"/>
        </w:rPr>
        <w:t xml:space="preserve"> include crown ethers,</w:t>
      </w:r>
      <w:r w:rsidR="005E259F" w:rsidRPr="007E08B9">
        <w:rPr>
          <w:rFonts w:ascii="Avenir" w:hAnsi="Avenir"/>
          <w:noProof/>
          <w:color w:val="000000"/>
          <w:sz w:val="17"/>
          <w:szCs w:val="17"/>
          <w:vertAlign w:val="superscript"/>
        </w:rPr>
        <w:t>10,11</w:t>
      </w:r>
      <w:r w:rsidRPr="007E08B9">
        <w:rPr>
          <w:rFonts w:ascii="Avenir" w:hAnsi="Avenir"/>
          <w:color w:val="4F81BD"/>
          <w:sz w:val="17"/>
          <w:szCs w:val="17"/>
          <w:vertAlign w:val="superscript"/>
        </w:rPr>
        <w:t xml:space="preserve"> </w:t>
      </w:r>
      <w:r w:rsidRPr="007E08B9">
        <w:rPr>
          <w:rFonts w:ascii="Avenir" w:hAnsi="Avenir"/>
          <w:color w:val="000000"/>
          <w:sz w:val="17"/>
          <w:szCs w:val="17"/>
        </w:rPr>
        <w:t xml:space="preserve"> cavitands,</w:t>
      </w:r>
      <w:r w:rsidR="005E259F" w:rsidRPr="007E08B9">
        <w:rPr>
          <w:rFonts w:ascii="Avenir" w:hAnsi="Avenir"/>
          <w:noProof/>
          <w:color w:val="000000"/>
          <w:sz w:val="17"/>
          <w:szCs w:val="17"/>
          <w:vertAlign w:val="superscript"/>
        </w:rPr>
        <w:t>12</w:t>
      </w:r>
      <w:r w:rsidRPr="007E08B9">
        <w:rPr>
          <w:rFonts w:ascii="Avenir" w:hAnsi="Avenir"/>
          <w:color w:val="4F81BD"/>
          <w:sz w:val="17"/>
          <w:szCs w:val="17"/>
          <w:vertAlign w:val="superscript"/>
        </w:rPr>
        <w:t xml:space="preserve"> </w:t>
      </w:r>
      <w:r w:rsidRPr="007E08B9">
        <w:rPr>
          <w:rFonts w:ascii="Avenir" w:hAnsi="Avenir"/>
          <w:color w:val="000000"/>
          <w:sz w:val="17"/>
          <w:szCs w:val="17"/>
        </w:rPr>
        <w:t>metal-organic polyhedra,</w:t>
      </w:r>
      <w:r w:rsidR="005E259F" w:rsidRPr="007E08B9">
        <w:rPr>
          <w:rFonts w:ascii="Avenir" w:hAnsi="Avenir"/>
          <w:noProof/>
          <w:color w:val="000000"/>
          <w:sz w:val="17"/>
          <w:szCs w:val="17"/>
          <w:vertAlign w:val="superscript"/>
        </w:rPr>
        <w:t>13,14</w:t>
      </w:r>
      <w:r w:rsidRPr="007E08B9">
        <w:rPr>
          <w:rFonts w:ascii="Avenir" w:hAnsi="Avenir"/>
          <w:color w:val="000000"/>
          <w:sz w:val="17"/>
          <w:szCs w:val="17"/>
        </w:rPr>
        <w:t xml:space="preserve"> porous organic cages</w:t>
      </w:r>
      <w:r w:rsidR="00454F43" w:rsidRPr="007E08B9">
        <w:rPr>
          <w:rFonts w:ascii="Avenir" w:hAnsi="Avenir"/>
          <w:color w:val="000000"/>
          <w:sz w:val="17"/>
          <w:szCs w:val="17"/>
        </w:rPr>
        <w:t>,</w:t>
      </w:r>
      <w:r w:rsidR="005E259F" w:rsidRPr="007E08B9">
        <w:rPr>
          <w:rFonts w:ascii="Avenir" w:hAnsi="Avenir"/>
          <w:noProof/>
          <w:color w:val="000000"/>
          <w:sz w:val="17"/>
          <w:szCs w:val="17"/>
          <w:vertAlign w:val="superscript"/>
        </w:rPr>
        <w:t>15</w:t>
      </w:r>
      <w:r w:rsidRPr="007E08B9">
        <w:rPr>
          <w:rFonts w:ascii="Avenir" w:hAnsi="Avenir"/>
          <w:color w:val="4F81BD"/>
          <w:sz w:val="17"/>
          <w:szCs w:val="17"/>
          <w:vertAlign w:val="superscript"/>
        </w:rPr>
        <w:t xml:space="preserve"> </w:t>
      </w:r>
      <w:r w:rsidR="00454F43" w:rsidRPr="00DE7B9F">
        <w:rPr>
          <w:rFonts w:ascii="Avenir" w:hAnsi="Avenir"/>
          <w:sz w:val="17"/>
          <w:szCs w:val="17"/>
        </w:rPr>
        <w:t>and cucurbiturils.</w:t>
      </w:r>
      <w:r w:rsidR="00EA4A79" w:rsidRPr="00EA4A79">
        <w:rPr>
          <w:rFonts w:ascii="Avenir" w:hAnsi="Avenir"/>
          <w:noProof/>
          <w:sz w:val="17"/>
          <w:szCs w:val="17"/>
          <w:vertAlign w:val="superscript"/>
        </w:rPr>
        <w:t>16</w:t>
      </w:r>
      <w:r w:rsidR="00454F43" w:rsidRPr="00DE7B9F">
        <w:rPr>
          <w:rFonts w:ascii="Avenir" w:hAnsi="Avenir"/>
          <w:sz w:val="17"/>
          <w:szCs w:val="17"/>
        </w:rPr>
        <w:t xml:space="preserve"> </w:t>
      </w:r>
      <w:r w:rsidRPr="007E08B9">
        <w:rPr>
          <w:rFonts w:ascii="Avenir" w:hAnsi="Avenir"/>
          <w:color w:val="000000"/>
          <w:sz w:val="17"/>
          <w:szCs w:val="17"/>
        </w:rPr>
        <w:t>Synthetic hosts with cavities are often stable in organic solvents and aqueous solutions, enabling their guest binding properties to be investigated in solution;</w:t>
      </w:r>
      <w:r w:rsidR="00EA4A79" w:rsidRPr="007E08B9">
        <w:rPr>
          <w:rFonts w:ascii="Avenir" w:hAnsi="Avenir"/>
          <w:noProof/>
          <w:color w:val="000000"/>
          <w:sz w:val="17"/>
          <w:szCs w:val="17"/>
          <w:vertAlign w:val="superscript"/>
        </w:rPr>
        <w:t>7,16,17,18,19,20,21</w:t>
      </w:r>
      <w:r w:rsidRPr="007E08B9">
        <w:rPr>
          <w:rFonts w:ascii="Avenir" w:hAnsi="Avenir"/>
          <w:color w:val="000000"/>
          <w:sz w:val="17"/>
          <w:szCs w:val="17"/>
        </w:rPr>
        <w:t xml:space="preserve"> for example, to determine the effect of the volume, size, shape, and chemical functionality of the host on the formation energy of host-guest complexes.</w:t>
      </w:r>
      <w:r w:rsidR="00EA4A79" w:rsidRPr="007E08B9">
        <w:rPr>
          <w:rFonts w:ascii="Avenir" w:hAnsi="Avenir"/>
          <w:noProof/>
          <w:color w:val="000000"/>
          <w:sz w:val="17"/>
          <w:szCs w:val="17"/>
          <w:vertAlign w:val="superscript"/>
        </w:rPr>
        <w:t>22,23,24,25,26,27</w:t>
      </w:r>
      <w:r w:rsidRPr="00DE7B9F">
        <w:rPr>
          <w:rFonts w:ascii="Avenir" w:hAnsi="Avenir"/>
          <w:color w:val="0070C0"/>
          <w:sz w:val="17"/>
          <w:szCs w:val="17"/>
        </w:rPr>
        <w:t xml:space="preserve"> </w:t>
      </w:r>
      <w:r w:rsidRPr="00DE7B9F">
        <w:rPr>
          <w:rFonts w:ascii="Avenir" w:hAnsi="Avenir"/>
          <w:sz w:val="17"/>
          <w:szCs w:val="17"/>
        </w:rPr>
        <w:t xml:space="preserve">As a result of such studies, </w:t>
      </w:r>
      <w:proofErr w:type="spellStart"/>
      <w:r w:rsidRPr="007E08B9">
        <w:rPr>
          <w:rFonts w:ascii="Avenir" w:hAnsi="Avenir"/>
          <w:color w:val="000000"/>
          <w:sz w:val="17"/>
          <w:szCs w:val="17"/>
        </w:rPr>
        <w:t>Rebek</w:t>
      </w:r>
      <w:proofErr w:type="spellEnd"/>
      <w:r w:rsidRPr="007E08B9">
        <w:rPr>
          <w:rFonts w:ascii="Avenir" w:hAnsi="Avenir"/>
          <w:color w:val="000000"/>
          <w:sz w:val="17"/>
          <w:szCs w:val="17"/>
        </w:rPr>
        <w:t xml:space="preserve"> </w:t>
      </w:r>
      <w:r w:rsidR="00BF3EB4" w:rsidRPr="007E08B9">
        <w:rPr>
          <w:rFonts w:ascii="Avenir" w:hAnsi="Avenir"/>
          <w:color w:val="000000"/>
          <w:sz w:val="17"/>
          <w:szCs w:val="17"/>
        </w:rPr>
        <w:t xml:space="preserve">proposed the </w:t>
      </w:r>
      <w:r w:rsidRPr="007E08B9">
        <w:rPr>
          <w:rFonts w:ascii="Avenir" w:hAnsi="Avenir"/>
          <w:color w:val="000000"/>
          <w:sz w:val="17"/>
          <w:szCs w:val="17"/>
        </w:rPr>
        <w:t>“55% rule”,</w:t>
      </w:r>
      <w:r w:rsidR="00EA4A79" w:rsidRPr="007E08B9">
        <w:rPr>
          <w:rFonts w:ascii="Avenir" w:hAnsi="Avenir"/>
          <w:noProof/>
          <w:color w:val="000000"/>
          <w:sz w:val="17"/>
          <w:szCs w:val="17"/>
          <w:vertAlign w:val="superscript"/>
        </w:rPr>
        <w:t>18</w:t>
      </w:r>
      <w:r w:rsidRPr="007E08B9">
        <w:rPr>
          <w:rFonts w:ascii="Avenir" w:hAnsi="Avenir"/>
          <w:color w:val="000000"/>
          <w:sz w:val="17"/>
          <w:szCs w:val="17"/>
        </w:rPr>
        <w:t xml:space="preserve"> which </w:t>
      </w:r>
      <w:r w:rsidR="00BF3EB4" w:rsidRPr="007E08B9">
        <w:rPr>
          <w:rFonts w:ascii="Avenir" w:hAnsi="Avenir"/>
          <w:color w:val="000000"/>
          <w:sz w:val="17"/>
          <w:szCs w:val="17"/>
        </w:rPr>
        <w:t>states</w:t>
      </w:r>
      <w:r w:rsidR="00DD66CD" w:rsidRPr="007E08B9">
        <w:rPr>
          <w:rFonts w:ascii="Avenir" w:hAnsi="Avenir"/>
          <w:color w:val="000000"/>
          <w:sz w:val="17"/>
          <w:szCs w:val="17"/>
        </w:rPr>
        <w:t xml:space="preserve"> </w:t>
      </w:r>
      <w:r w:rsidRPr="007E08B9">
        <w:rPr>
          <w:rFonts w:ascii="Avenir" w:hAnsi="Avenir"/>
          <w:color w:val="000000"/>
          <w:sz w:val="17"/>
          <w:szCs w:val="17"/>
        </w:rPr>
        <w:t>that for optimal host-guest complexation, guests should occupy 55±9% of the total cavity volume of the host. The “55% rule” has been used as a guide to determine if host-guest complexation is likely,</w:t>
      </w:r>
      <w:r w:rsidR="00EA4A79" w:rsidRPr="007E08B9">
        <w:rPr>
          <w:rFonts w:ascii="Avenir" w:hAnsi="Avenir"/>
          <w:noProof/>
          <w:color w:val="000000"/>
          <w:sz w:val="17"/>
          <w:szCs w:val="17"/>
          <w:vertAlign w:val="superscript"/>
        </w:rPr>
        <w:t>28,29</w:t>
      </w:r>
      <w:r w:rsidRPr="00DE7B9F">
        <w:rPr>
          <w:rFonts w:ascii="Avenir" w:hAnsi="Avenir"/>
          <w:color w:val="0070C0"/>
          <w:sz w:val="17"/>
          <w:szCs w:val="17"/>
        </w:rPr>
        <w:t xml:space="preserve"> </w:t>
      </w:r>
      <w:r w:rsidRPr="007E08B9">
        <w:rPr>
          <w:rFonts w:ascii="Avenir" w:hAnsi="Avenir"/>
          <w:color w:val="000000"/>
          <w:sz w:val="17"/>
          <w:szCs w:val="17"/>
        </w:rPr>
        <w:lastRenderedPageBreak/>
        <w:t>although this simplistic approach does not consider the shape, flexibility, or chemistry of either species (</w:t>
      </w:r>
      <w:r w:rsidR="00AE2848" w:rsidRPr="007E08B9">
        <w:rPr>
          <w:rFonts w:ascii="Avenir" w:hAnsi="Avenir"/>
          <w:color w:val="000000"/>
          <w:sz w:val="17"/>
          <w:szCs w:val="17"/>
        </w:rPr>
        <w:t xml:space="preserve">Figure </w:t>
      </w:r>
      <w:r w:rsidRPr="007E08B9">
        <w:rPr>
          <w:rFonts w:ascii="Avenir" w:hAnsi="Avenir"/>
          <w:color w:val="000000"/>
          <w:sz w:val="17"/>
          <w:szCs w:val="17"/>
        </w:rPr>
        <w:t>1a). Synthetic hosts with intrinsic cavities can also be used to produce crystalline or amorphous solids that have permanent porosity in the solid state,</w:t>
      </w:r>
      <w:r w:rsidR="00EA4A79" w:rsidRPr="007E08B9">
        <w:rPr>
          <w:rFonts w:ascii="Avenir" w:hAnsi="Avenir"/>
          <w:noProof/>
          <w:color w:val="000000"/>
          <w:sz w:val="17"/>
          <w:szCs w:val="17"/>
          <w:vertAlign w:val="superscript"/>
        </w:rPr>
        <w:t>15,30</w:t>
      </w:r>
      <w:r w:rsidRPr="007E08B9">
        <w:rPr>
          <w:rFonts w:ascii="Avenir" w:hAnsi="Avenir"/>
          <w:color w:val="000000"/>
          <w:sz w:val="17"/>
          <w:szCs w:val="17"/>
        </w:rPr>
        <w:t xml:space="preserve"> but their host-guest chemistry can then also be profoundly affected by crystal packing, the pore dimensionality, and the molecular flexibility of the host in the solid state</w:t>
      </w:r>
      <w:r w:rsidRPr="00DE7B9F">
        <w:rPr>
          <w:rFonts w:ascii="Avenir" w:hAnsi="Avenir"/>
          <w:sz w:val="17"/>
          <w:szCs w:val="17"/>
        </w:rPr>
        <w:t>;</w:t>
      </w:r>
      <w:r w:rsidR="00EA4A79" w:rsidRPr="00EA4A79">
        <w:rPr>
          <w:rFonts w:ascii="Avenir" w:hAnsi="Avenir"/>
          <w:noProof/>
          <w:sz w:val="17"/>
          <w:szCs w:val="17"/>
          <w:vertAlign w:val="superscript"/>
        </w:rPr>
        <w:t>31</w:t>
      </w:r>
      <w:r w:rsidRPr="00DE7B9F">
        <w:rPr>
          <w:rFonts w:ascii="Avenir" w:hAnsi="Avenir"/>
          <w:sz w:val="17"/>
          <w:szCs w:val="17"/>
        </w:rPr>
        <w:t xml:space="preserve"> as such, solution properties may not always be a reliable guide for the </w:t>
      </w:r>
      <w:proofErr w:type="gramStart"/>
      <w:r w:rsidRPr="00DE7B9F">
        <w:rPr>
          <w:rFonts w:ascii="Avenir" w:hAnsi="Avenir"/>
          <w:sz w:val="17"/>
          <w:szCs w:val="17"/>
        </w:rPr>
        <w:t>solid state</w:t>
      </w:r>
      <w:proofErr w:type="gramEnd"/>
      <w:r w:rsidRPr="00DE7B9F">
        <w:rPr>
          <w:rFonts w:ascii="Avenir" w:hAnsi="Avenir"/>
          <w:sz w:val="17"/>
          <w:szCs w:val="17"/>
        </w:rPr>
        <w:t xml:space="preserve"> properties. </w:t>
      </w:r>
      <w:r w:rsidR="00490268" w:rsidRPr="00DE7B9F">
        <w:rPr>
          <w:rFonts w:ascii="Avenir" w:hAnsi="Avenir"/>
          <w:sz w:val="17"/>
          <w:szCs w:val="17"/>
        </w:rPr>
        <w:t>Barbour has recently surveyed the Cambridge Structural Database and found that the fractional occupancy of the accessible space in molecular crystals occupied by organic solvents ranges from 45% to 60%, with the mean close to 51%,</w:t>
      </w:r>
      <w:r w:rsidR="00EA4A79" w:rsidRPr="00EA4A79">
        <w:rPr>
          <w:rFonts w:ascii="Avenir" w:hAnsi="Avenir"/>
          <w:noProof/>
          <w:sz w:val="17"/>
          <w:szCs w:val="17"/>
          <w:vertAlign w:val="superscript"/>
        </w:rPr>
        <w:t>32</w:t>
      </w:r>
      <w:r w:rsidR="00490268" w:rsidRPr="00DE7B9F">
        <w:rPr>
          <w:rFonts w:ascii="Avenir" w:hAnsi="Avenir"/>
          <w:sz w:val="17"/>
          <w:szCs w:val="17"/>
        </w:rPr>
        <w:t xml:space="preserve"> </w:t>
      </w:r>
      <w:r w:rsidR="00BF3EB4" w:rsidRPr="00DE7B9F">
        <w:rPr>
          <w:rFonts w:ascii="Avenir" w:hAnsi="Avenir"/>
          <w:sz w:val="17"/>
          <w:szCs w:val="17"/>
        </w:rPr>
        <w:t>suggesting that</w:t>
      </w:r>
      <w:r w:rsidR="00490268" w:rsidRPr="00DE7B9F">
        <w:rPr>
          <w:rFonts w:ascii="Avenir" w:hAnsi="Avenir"/>
          <w:sz w:val="17"/>
          <w:szCs w:val="17"/>
        </w:rPr>
        <w:t xml:space="preserve"> guest loading </w:t>
      </w:r>
      <w:r w:rsidR="00BF3EB4" w:rsidRPr="00DE7B9F">
        <w:rPr>
          <w:rFonts w:ascii="Avenir" w:hAnsi="Avenir"/>
          <w:sz w:val="17"/>
          <w:szCs w:val="17"/>
        </w:rPr>
        <w:t>spans a</w:t>
      </w:r>
      <w:r w:rsidR="00490268" w:rsidRPr="00DE7B9F">
        <w:rPr>
          <w:rFonts w:ascii="Avenir" w:hAnsi="Avenir"/>
          <w:sz w:val="17"/>
          <w:szCs w:val="17"/>
        </w:rPr>
        <w:t xml:space="preserve"> </w:t>
      </w:r>
      <w:r w:rsidR="009944DF" w:rsidRPr="00DE7B9F">
        <w:rPr>
          <w:rFonts w:ascii="Avenir" w:hAnsi="Avenir"/>
          <w:sz w:val="17"/>
          <w:szCs w:val="17"/>
        </w:rPr>
        <w:t>broa</w:t>
      </w:r>
      <w:r w:rsidR="00490268" w:rsidRPr="00DE7B9F">
        <w:rPr>
          <w:rFonts w:ascii="Avenir" w:hAnsi="Avenir"/>
          <w:sz w:val="17"/>
          <w:szCs w:val="17"/>
        </w:rPr>
        <w:t xml:space="preserve">der range </w:t>
      </w:r>
      <w:r w:rsidR="00BF3EB4" w:rsidRPr="00DE7B9F">
        <w:rPr>
          <w:rFonts w:ascii="Avenir" w:hAnsi="Avenir"/>
          <w:sz w:val="17"/>
          <w:szCs w:val="17"/>
        </w:rPr>
        <w:t xml:space="preserve">than for </w:t>
      </w:r>
      <w:r w:rsidR="00490268" w:rsidRPr="00DE7B9F">
        <w:rPr>
          <w:rFonts w:ascii="Avenir" w:hAnsi="Avenir"/>
          <w:sz w:val="17"/>
          <w:szCs w:val="17"/>
        </w:rPr>
        <w:t xml:space="preserve">hosts that were assumed to be rigid. </w:t>
      </w:r>
    </w:p>
    <w:p w:rsidR="009F1231" w:rsidRPr="007E08B9" w:rsidRDefault="00876D8D" w:rsidP="00DD6C37">
      <w:pPr>
        <w:spacing w:after="120"/>
        <w:rPr>
          <w:rFonts w:ascii="Avenir" w:hAnsi="Avenir"/>
          <w:color w:val="000000"/>
          <w:sz w:val="17"/>
          <w:szCs w:val="17"/>
        </w:rPr>
      </w:pPr>
      <w:r w:rsidRPr="007E08B9">
        <w:rPr>
          <w:rFonts w:ascii="Avenir" w:hAnsi="Avenir"/>
          <w:color w:val="000000"/>
          <w:sz w:val="17"/>
          <w:szCs w:val="17"/>
        </w:rPr>
        <w:t>The</w:t>
      </w:r>
      <w:r w:rsidR="00BF3EB4" w:rsidRPr="007E08B9">
        <w:rPr>
          <w:rFonts w:ascii="Avenir" w:hAnsi="Avenir"/>
          <w:color w:val="000000"/>
          <w:sz w:val="17"/>
          <w:szCs w:val="17"/>
        </w:rPr>
        <w:t xml:space="preserve"> </w:t>
      </w:r>
      <w:r w:rsidR="009F1231" w:rsidRPr="007E08B9">
        <w:rPr>
          <w:rFonts w:ascii="Avenir" w:hAnsi="Avenir"/>
          <w:color w:val="000000"/>
          <w:sz w:val="17"/>
          <w:szCs w:val="17"/>
        </w:rPr>
        <w:t>second type of artificial host is produced by inefficiently packing molecules or atoms to generate solids with guest accessible extrinsic voids; that is, to use building blocks that lack intrinsic covalent cavities. Artificial hosts with extrinsic voids include metal-organic frameworks (MOFs),</w:t>
      </w:r>
      <w:r w:rsidR="00EA4A79" w:rsidRPr="007E08B9">
        <w:rPr>
          <w:rFonts w:ascii="Avenir" w:hAnsi="Avenir"/>
          <w:noProof/>
          <w:color w:val="000000"/>
          <w:sz w:val="17"/>
          <w:szCs w:val="17"/>
          <w:vertAlign w:val="superscript"/>
        </w:rPr>
        <w:t>33</w:t>
      </w:r>
      <w:r w:rsidR="009F1231" w:rsidRPr="007E08B9">
        <w:rPr>
          <w:rFonts w:ascii="Avenir" w:hAnsi="Avenir"/>
          <w:color w:val="000000"/>
          <w:sz w:val="17"/>
          <w:szCs w:val="17"/>
        </w:rPr>
        <w:t xml:space="preserve"> covalent organic frameworks (COFs),</w:t>
      </w:r>
      <w:r w:rsidR="00EA4A79" w:rsidRPr="007E08B9">
        <w:rPr>
          <w:rFonts w:ascii="Avenir" w:hAnsi="Avenir"/>
          <w:noProof/>
          <w:color w:val="000000"/>
          <w:sz w:val="17"/>
          <w:szCs w:val="17"/>
          <w:vertAlign w:val="superscript"/>
        </w:rPr>
        <w:t>34</w:t>
      </w:r>
      <w:r w:rsidR="009F1231" w:rsidRPr="007E08B9">
        <w:rPr>
          <w:rFonts w:ascii="Avenir" w:hAnsi="Avenir"/>
          <w:color w:val="000000"/>
          <w:sz w:val="17"/>
          <w:szCs w:val="17"/>
        </w:rPr>
        <w:t xml:space="preserve"> and porous organic molecular crystals</w:t>
      </w:r>
      <w:r w:rsidR="00BF3EB4" w:rsidRPr="007E08B9">
        <w:rPr>
          <w:rFonts w:ascii="Avenir" w:hAnsi="Avenir"/>
          <w:color w:val="000000"/>
          <w:sz w:val="17"/>
          <w:szCs w:val="17"/>
        </w:rPr>
        <w:t>,</w:t>
      </w:r>
      <w:r w:rsidR="00EA4A79" w:rsidRPr="007E08B9">
        <w:rPr>
          <w:rFonts w:ascii="Avenir" w:hAnsi="Avenir"/>
          <w:noProof/>
          <w:color w:val="000000"/>
          <w:sz w:val="17"/>
          <w:szCs w:val="17"/>
          <w:vertAlign w:val="superscript"/>
        </w:rPr>
        <w:t>31,35</w:t>
      </w:r>
      <w:r w:rsidR="00490268" w:rsidRPr="007E08B9">
        <w:rPr>
          <w:rFonts w:ascii="Avenir" w:hAnsi="Avenir"/>
          <w:color w:val="000000"/>
          <w:sz w:val="17"/>
          <w:szCs w:val="17"/>
        </w:rPr>
        <w:t xml:space="preserve"> </w:t>
      </w:r>
      <w:r w:rsidR="00BF3EB4" w:rsidRPr="007E08B9">
        <w:rPr>
          <w:rFonts w:ascii="Avenir" w:hAnsi="Avenir"/>
          <w:color w:val="000000"/>
          <w:sz w:val="17"/>
          <w:szCs w:val="17"/>
        </w:rPr>
        <w:t>which</w:t>
      </w:r>
      <w:r w:rsidR="00490268" w:rsidRPr="007E08B9">
        <w:rPr>
          <w:rFonts w:ascii="Avenir" w:hAnsi="Avenir"/>
          <w:color w:val="000000"/>
          <w:sz w:val="17"/>
          <w:szCs w:val="17"/>
        </w:rPr>
        <w:t xml:space="preserve"> were also screened as part of the Barbour study</w:t>
      </w:r>
      <w:r w:rsidR="00EA4A79" w:rsidRPr="00EA4A79">
        <w:rPr>
          <w:rFonts w:ascii="Avenir" w:hAnsi="Avenir"/>
          <w:noProof/>
          <w:sz w:val="17"/>
          <w:szCs w:val="17"/>
          <w:vertAlign w:val="superscript"/>
        </w:rPr>
        <w:t>32</w:t>
      </w:r>
      <w:r w:rsidR="00490268" w:rsidRPr="007E08B9">
        <w:rPr>
          <w:rFonts w:ascii="Avenir" w:hAnsi="Avenir"/>
          <w:color w:val="000000"/>
          <w:sz w:val="17"/>
          <w:szCs w:val="17"/>
        </w:rPr>
        <w:t xml:space="preserve">. </w:t>
      </w:r>
      <w:r w:rsidR="009F1231" w:rsidRPr="007E08B9">
        <w:rPr>
          <w:rFonts w:ascii="Avenir" w:hAnsi="Avenir"/>
          <w:color w:val="000000"/>
          <w:sz w:val="17"/>
          <w:szCs w:val="17"/>
        </w:rPr>
        <w:t xml:space="preserve">Artificial host frameworks with small extrinsic voids that are close in dimension to the guests can have functional advantages, such as </w:t>
      </w:r>
      <w:r w:rsidR="00BF3EB4" w:rsidRPr="007E08B9">
        <w:rPr>
          <w:rFonts w:ascii="Avenir" w:hAnsi="Avenir"/>
          <w:color w:val="000000"/>
          <w:sz w:val="17"/>
          <w:szCs w:val="17"/>
        </w:rPr>
        <w:t xml:space="preserve">high </w:t>
      </w:r>
      <w:r w:rsidR="009F1231" w:rsidRPr="007E08B9">
        <w:rPr>
          <w:rFonts w:ascii="Avenir" w:hAnsi="Avenir"/>
          <w:color w:val="000000"/>
          <w:sz w:val="17"/>
          <w:szCs w:val="17"/>
        </w:rPr>
        <w:t>guest selectivity,</w:t>
      </w:r>
      <w:r w:rsidR="00EA4A79" w:rsidRPr="007E08B9">
        <w:rPr>
          <w:rFonts w:ascii="Avenir" w:hAnsi="Avenir"/>
          <w:noProof/>
          <w:color w:val="000000"/>
          <w:sz w:val="17"/>
          <w:szCs w:val="17"/>
          <w:vertAlign w:val="superscript"/>
        </w:rPr>
        <w:t>36,37</w:t>
      </w:r>
      <w:r w:rsidR="009F1231" w:rsidRPr="007E08B9">
        <w:rPr>
          <w:rFonts w:ascii="Avenir" w:hAnsi="Avenir"/>
          <w:color w:val="000000"/>
          <w:sz w:val="17"/>
          <w:szCs w:val="17"/>
        </w:rPr>
        <w:t xml:space="preserve"> although many MOFs and COFs have</w:t>
      </w:r>
      <w:r w:rsidR="00BF3EB4" w:rsidRPr="007E08B9">
        <w:rPr>
          <w:rFonts w:ascii="Avenir" w:hAnsi="Avenir"/>
          <w:color w:val="000000"/>
          <w:sz w:val="17"/>
          <w:szCs w:val="17"/>
        </w:rPr>
        <w:t xml:space="preserve"> also</w:t>
      </w:r>
      <w:r w:rsidR="009F1231" w:rsidRPr="007E08B9">
        <w:rPr>
          <w:rFonts w:ascii="Avenir" w:hAnsi="Avenir"/>
          <w:color w:val="000000"/>
          <w:sz w:val="17"/>
          <w:szCs w:val="17"/>
        </w:rPr>
        <w:t xml:space="preserve"> been designed to have large voids to maximi</w:t>
      </w:r>
      <w:r w:rsidR="009944DF" w:rsidRPr="007E08B9">
        <w:rPr>
          <w:rFonts w:ascii="Avenir" w:hAnsi="Avenir"/>
          <w:color w:val="000000"/>
          <w:sz w:val="17"/>
          <w:szCs w:val="17"/>
        </w:rPr>
        <w:t>z</w:t>
      </w:r>
      <w:r w:rsidR="009F1231" w:rsidRPr="007E08B9">
        <w:rPr>
          <w:rFonts w:ascii="Avenir" w:hAnsi="Avenir"/>
          <w:color w:val="000000"/>
          <w:sz w:val="17"/>
          <w:szCs w:val="17"/>
        </w:rPr>
        <w:t>e their adsorption capacities. Extrinsically porous organic molecular crystals tend, with a few exceptions,</w:t>
      </w:r>
      <w:r w:rsidR="00EA4A79" w:rsidRPr="007E08B9">
        <w:rPr>
          <w:rFonts w:ascii="Avenir" w:hAnsi="Avenir"/>
          <w:noProof/>
          <w:color w:val="000000"/>
          <w:sz w:val="17"/>
          <w:szCs w:val="17"/>
          <w:vertAlign w:val="superscript"/>
        </w:rPr>
        <w:t>38</w:t>
      </w:r>
      <w:r w:rsidR="009F1231" w:rsidRPr="007E08B9">
        <w:rPr>
          <w:rFonts w:ascii="Avenir" w:hAnsi="Avenir"/>
          <w:color w:val="000000"/>
          <w:sz w:val="17"/>
          <w:szCs w:val="17"/>
        </w:rPr>
        <w:t xml:space="preserve"> to have more modest extrinsic pores in the guest-free state,</w:t>
      </w:r>
      <w:r w:rsidR="00EA4A79" w:rsidRPr="007E08B9">
        <w:rPr>
          <w:rFonts w:ascii="Avenir" w:hAnsi="Avenir"/>
          <w:noProof/>
          <w:color w:val="000000"/>
          <w:sz w:val="17"/>
          <w:szCs w:val="17"/>
          <w:vertAlign w:val="superscript"/>
        </w:rPr>
        <w:t>31</w:t>
      </w:r>
      <w:r w:rsidR="009F1231" w:rsidRPr="007E08B9">
        <w:rPr>
          <w:rFonts w:ascii="Avenir" w:hAnsi="Avenir"/>
          <w:color w:val="000000"/>
          <w:sz w:val="17"/>
          <w:szCs w:val="17"/>
        </w:rPr>
        <w:t xml:space="preserve"> but they can also undergo pronounced structural rearrangements during host-guest encapsulation (</w:t>
      </w:r>
      <w:r w:rsidR="00AE2848" w:rsidRPr="007E08B9">
        <w:rPr>
          <w:rFonts w:ascii="Avenir" w:hAnsi="Avenir"/>
          <w:color w:val="000000"/>
          <w:sz w:val="17"/>
          <w:szCs w:val="17"/>
        </w:rPr>
        <w:t xml:space="preserve">Figure </w:t>
      </w:r>
      <w:r w:rsidR="009F1231" w:rsidRPr="007E08B9">
        <w:rPr>
          <w:rFonts w:ascii="Avenir" w:hAnsi="Avenir"/>
          <w:color w:val="000000"/>
          <w:sz w:val="17"/>
          <w:szCs w:val="17"/>
        </w:rPr>
        <w:t>1b); for example, via inductive crystalli</w:t>
      </w:r>
      <w:r w:rsidR="009944DF" w:rsidRPr="007E08B9">
        <w:rPr>
          <w:rFonts w:ascii="Avenir" w:hAnsi="Avenir"/>
          <w:color w:val="000000"/>
          <w:sz w:val="17"/>
          <w:szCs w:val="17"/>
        </w:rPr>
        <w:t>z</w:t>
      </w:r>
      <w:r w:rsidR="009F1231" w:rsidRPr="007E08B9">
        <w:rPr>
          <w:rFonts w:ascii="Avenir" w:hAnsi="Avenir"/>
          <w:color w:val="000000"/>
          <w:sz w:val="17"/>
          <w:szCs w:val="17"/>
        </w:rPr>
        <w:t>ation during the absorption of small aromatic guests.</w:t>
      </w:r>
      <w:r w:rsidR="00EA4A79" w:rsidRPr="007E08B9">
        <w:rPr>
          <w:rFonts w:ascii="Avenir" w:hAnsi="Avenir"/>
          <w:noProof/>
          <w:color w:val="000000"/>
          <w:sz w:val="17"/>
          <w:szCs w:val="17"/>
          <w:vertAlign w:val="superscript"/>
        </w:rPr>
        <w:t>39</w:t>
      </w:r>
      <w:r w:rsidR="009F1231" w:rsidRPr="007E08B9">
        <w:rPr>
          <w:rFonts w:ascii="Avenir" w:hAnsi="Avenir"/>
          <w:color w:val="000000"/>
          <w:sz w:val="17"/>
          <w:szCs w:val="17"/>
        </w:rPr>
        <w:t xml:space="preserve"> Such adaptive behavior is quite common for purely organic systems and tends to be more profound for larger guests that can interact more strongly with the host. This behavior can make it impossible to form </w:t>
      </w:r>
      <w:r w:rsidR="000F789D" w:rsidRPr="007E08B9">
        <w:rPr>
          <w:rFonts w:ascii="Avenir" w:hAnsi="Avenir"/>
          <w:color w:val="000000"/>
          <w:sz w:val="17"/>
          <w:szCs w:val="17"/>
        </w:rPr>
        <w:t xml:space="preserve">an </w:t>
      </w:r>
      <w:r w:rsidR="009F1231" w:rsidRPr="007E08B9">
        <w:rPr>
          <w:rFonts w:ascii="Avenir" w:hAnsi="Avenir"/>
          <w:color w:val="000000"/>
          <w:sz w:val="17"/>
          <w:szCs w:val="17"/>
        </w:rPr>
        <w:t>iso</w:t>
      </w:r>
      <w:r w:rsidR="000F789D" w:rsidRPr="007E08B9">
        <w:rPr>
          <w:rFonts w:ascii="Avenir" w:hAnsi="Avenir"/>
          <w:color w:val="000000"/>
          <w:sz w:val="17"/>
          <w:szCs w:val="17"/>
        </w:rPr>
        <w:t>skeletal</w:t>
      </w:r>
      <w:r w:rsidR="00EA4A79" w:rsidRPr="007E08B9">
        <w:rPr>
          <w:rFonts w:ascii="Avenir" w:hAnsi="Avenir"/>
          <w:noProof/>
          <w:color w:val="000000"/>
          <w:sz w:val="17"/>
          <w:szCs w:val="17"/>
          <w:vertAlign w:val="superscript"/>
        </w:rPr>
        <w:t>40</w:t>
      </w:r>
      <w:r w:rsidR="009F1231" w:rsidRPr="007E08B9">
        <w:rPr>
          <w:rFonts w:ascii="Avenir" w:hAnsi="Avenir"/>
          <w:color w:val="000000"/>
          <w:sz w:val="17"/>
          <w:szCs w:val="17"/>
        </w:rPr>
        <w:t xml:space="preserve"> series of host-guest crystal structures, even with relatively small and similarly sized guests, because each host-guest structure becomes essentially unique. This </w:t>
      </w:r>
      <w:r w:rsidR="00BF3EB4" w:rsidRPr="007E08B9">
        <w:rPr>
          <w:rFonts w:ascii="Avenir" w:hAnsi="Avenir"/>
          <w:color w:val="000000"/>
          <w:sz w:val="17"/>
          <w:szCs w:val="17"/>
        </w:rPr>
        <w:t xml:space="preserve">is a key difference with extended bonded frameworks such as MOFs and COFs, and it </w:t>
      </w:r>
      <w:r w:rsidR="009F1231" w:rsidRPr="007E08B9">
        <w:rPr>
          <w:rFonts w:ascii="Avenir" w:hAnsi="Avenir"/>
          <w:color w:val="000000"/>
          <w:sz w:val="17"/>
          <w:szCs w:val="17"/>
        </w:rPr>
        <w:t>has</w:t>
      </w:r>
      <w:r w:rsidR="00BF3EB4" w:rsidRPr="007E08B9">
        <w:rPr>
          <w:rFonts w:ascii="Avenir" w:hAnsi="Avenir"/>
          <w:color w:val="000000"/>
          <w:sz w:val="17"/>
          <w:szCs w:val="17"/>
        </w:rPr>
        <w:t xml:space="preserve"> so far</w:t>
      </w:r>
      <w:r w:rsidR="009F1231" w:rsidRPr="007E08B9">
        <w:rPr>
          <w:rFonts w:ascii="Avenir" w:hAnsi="Avenir"/>
          <w:color w:val="000000"/>
          <w:sz w:val="17"/>
          <w:szCs w:val="17"/>
        </w:rPr>
        <w:t xml:space="preserve"> limited the exploration of host-guest encapsulation processes for molecular host crystals with extrinsic voids (</w:t>
      </w:r>
      <w:r w:rsidR="00AE2848" w:rsidRPr="007E08B9">
        <w:rPr>
          <w:rFonts w:ascii="Avenir" w:hAnsi="Avenir"/>
          <w:color w:val="000000"/>
          <w:sz w:val="17"/>
          <w:szCs w:val="17"/>
        </w:rPr>
        <w:t xml:space="preserve">Figure </w:t>
      </w:r>
      <w:r w:rsidR="009F1231" w:rsidRPr="007E08B9">
        <w:rPr>
          <w:rFonts w:ascii="Avenir" w:hAnsi="Avenir"/>
          <w:color w:val="000000"/>
          <w:sz w:val="17"/>
          <w:szCs w:val="17"/>
        </w:rPr>
        <w:t>1) across a broad range of guests.</w:t>
      </w:r>
      <w:r w:rsidR="009F1231" w:rsidRPr="007E08B9">
        <w:rPr>
          <w:rFonts w:ascii="Avenir" w:hAnsi="Avenir"/>
          <w:color w:val="000000"/>
          <w:sz w:val="17"/>
          <w:szCs w:val="17"/>
          <w:vertAlign w:val="superscript"/>
        </w:rPr>
        <w:t xml:space="preserve"> </w:t>
      </w:r>
      <w:r w:rsidR="009F1231" w:rsidRPr="007E08B9">
        <w:rPr>
          <w:rFonts w:ascii="Avenir" w:hAnsi="Avenir"/>
          <w:color w:val="000000"/>
          <w:sz w:val="17"/>
          <w:szCs w:val="17"/>
        </w:rPr>
        <w:t>While much effort has been devoted to predicting the crystal structures of organic crystals to address this challenge, these computational methods tend to focus on single</w:t>
      </w:r>
      <w:r w:rsidR="009944DF" w:rsidRPr="007E08B9">
        <w:rPr>
          <w:rFonts w:ascii="Avenir" w:hAnsi="Avenir"/>
          <w:color w:val="000000"/>
          <w:sz w:val="17"/>
          <w:szCs w:val="17"/>
        </w:rPr>
        <w:t>-</w:t>
      </w:r>
      <w:r w:rsidR="009F1231" w:rsidRPr="007E08B9">
        <w:rPr>
          <w:rFonts w:ascii="Avenir" w:hAnsi="Avenir"/>
          <w:color w:val="000000"/>
          <w:sz w:val="17"/>
          <w:szCs w:val="17"/>
        </w:rPr>
        <w:t>component rigid systems,</w:t>
      </w:r>
      <w:r w:rsidR="00EA4A79" w:rsidRPr="007E08B9">
        <w:rPr>
          <w:rFonts w:ascii="Avenir" w:hAnsi="Avenir"/>
          <w:noProof/>
          <w:color w:val="000000"/>
          <w:sz w:val="17"/>
          <w:szCs w:val="17"/>
          <w:vertAlign w:val="superscript"/>
        </w:rPr>
        <w:t>41,42,43</w:t>
      </w:r>
      <w:r w:rsidR="009F1231" w:rsidRPr="007E08B9">
        <w:rPr>
          <w:rFonts w:ascii="Avenir" w:hAnsi="Avenir"/>
          <w:color w:val="000000"/>
          <w:sz w:val="17"/>
          <w:szCs w:val="17"/>
        </w:rPr>
        <w:t xml:space="preserve"> and crystal structure prediction for cocrystals, while possible,</w:t>
      </w:r>
      <w:r w:rsidR="00EA4A79" w:rsidRPr="007E08B9">
        <w:rPr>
          <w:rFonts w:ascii="Avenir" w:hAnsi="Avenir"/>
          <w:noProof/>
          <w:color w:val="000000"/>
          <w:sz w:val="17"/>
          <w:szCs w:val="17"/>
          <w:vertAlign w:val="superscript"/>
        </w:rPr>
        <w:t>44,45,46</w:t>
      </w:r>
      <w:r w:rsidR="009F1231" w:rsidRPr="007E08B9">
        <w:rPr>
          <w:rFonts w:ascii="Avenir" w:hAnsi="Avenir"/>
          <w:color w:val="000000"/>
          <w:sz w:val="17"/>
          <w:szCs w:val="17"/>
        </w:rPr>
        <w:t xml:space="preserve"> is more computationally expensive.</w:t>
      </w:r>
    </w:p>
    <w:p w:rsidR="009F1231" w:rsidRPr="00DE7B9F" w:rsidRDefault="00876D8D" w:rsidP="00DD6C37">
      <w:pPr>
        <w:spacing w:after="120"/>
        <w:rPr>
          <w:rFonts w:ascii="Avenir" w:hAnsi="Avenir" w:cs="Times New Roman"/>
          <w:sz w:val="17"/>
          <w:szCs w:val="17"/>
        </w:rPr>
      </w:pPr>
      <w:r w:rsidRPr="00DE7B9F">
        <w:rPr>
          <w:rFonts w:ascii="Avenir" w:hAnsi="Avenir" w:cs="Times New Roman"/>
          <w:sz w:val="17"/>
          <w:szCs w:val="17"/>
        </w:rPr>
        <w:t>Inclusion phenomena, especially guest encapsulation in solution and guest adsorption in rigid porous frameworks, have been studied widely.</w:t>
      </w:r>
      <w:r w:rsidR="00EA4A79" w:rsidRPr="00EA4A79">
        <w:rPr>
          <w:rFonts w:ascii="Avenir" w:hAnsi="Avenir" w:cs="Times New Roman"/>
          <w:noProof/>
          <w:sz w:val="17"/>
          <w:szCs w:val="17"/>
          <w:vertAlign w:val="superscript"/>
        </w:rPr>
        <w:t>5,47</w:t>
      </w:r>
      <w:r w:rsidRPr="007E08B9">
        <w:rPr>
          <w:rFonts w:ascii="Avenir" w:hAnsi="Avenir" w:cs="Times New Roman"/>
          <w:color w:val="4F81BD"/>
          <w:sz w:val="17"/>
          <w:szCs w:val="17"/>
        </w:rPr>
        <w:t xml:space="preserve"> </w:t>
      </w:r>
      <w:r w:rsidRPr="00DE7B9F">
        <w:rPr>
          <w:rFonts w:ascii="Avenir" w:hAnsi="Avenir" w:cs="Times New Roman"/>
          <w:sz w:val="17"/>
          <w:szCs w:val="17"/>
        </w:rPr>
        <w:t>Often, the structure of the host remains the same—or almost the same—during guest inclusion, enabling inclusion processes to be investigated for a range of guests over different experimental conditions. By contrast, guest inclusion in organic crystals is harder to study across a range of guests, because small changes to the structure or chemistry of the guest can easily cause a profound change to the crystal packing of the host, leading to the crystalli</w:t>
      </w:r>
      <w:r w:rsidR="009944DF" w:rsidRPr="00DE7B9F">
        <w:rPr>
          <w:rFonts w:ascii="Avenir" w:hAnsi="Avenir" w:cs="Times New Roman"/>
          <w:sz w:val="17"/>
          <w:szCs w:val="17"/>
        </w:rPr>
        <w:t>z</w:t>
      </w:r>
      <w:r w:rsidRPr="00DE7B9F">
        <w:rPr>
          <w:rFonts w:ascii="Avenir" w:hAnsi="Avenir" w:cs="Times New Roman"/>
          <w:sz w:val="17"/>
          <w:szCs w:val="17"/>
        </w:rPr>
        <w:t>ation of polymorphs of a solvate</w:t>
      </w:r>
      <w:r w:rsidR="00EA4A79" w:rsidRPr="00EA4A79">
        <w:rPr>
          <w:rFonts w:ascii="Avenir" w:hAnsi="Avenir" w:cs="Times New Roman"/>
          <w:noProof/>
          <w:sz w:val="17"/>
          <w:szCs w:val="17"/>
          <w:vertAlign w:val="superscript"/>
        </w:rPr>
        <w:t>48</w:t>
      </w:r>
      <w:r w:rsidRPr="00DE7B9F">
        <w:rPr>
          <w:rFonts w:ascii="Avenir" w:hAnsi="Avenir" w:cs="Times New Roman"/>
          <w:sz w:val="17"/>
          <w:szCs w:val="17"/>
        </w:rPr>
        <w:t xml:space="preserve"> and (frequently) changes in the host-to-guest stoichiometry.</w:t>
      </w:r>
      <w:bookmarkStart w:id="10" w:name="_Hlk74821341"/>
      <w:r w:rsidRPr="00DE7B9F">
        <w:rPr>
          <w:rFonts w:ascii="Avenir" w:hAnsi="Avenir" w:cs="Times New Roman"/>
          <w:sz w:val="17"/>
          <w:szCs w:val="17"/>
        </w:rPr>
        <w:t xml:space="preserve"> Multi-component molecular crystals are, therefore, often designed to incorporate building blocks that can form complementary intermolecular interactions, like hydrogen or halogen bonds,</w:t>
      </w:r>
      <w:r w:rsidR="00EA4A79" w:rsidRPr="00EA4A79">
        <w:rPr>
          <w:rFonts w:ascii="Avenir" w:hAnsi="Avenir" w:cs="Times New Roman"/>
          <w:noProof/>
          <w:sz w:val="17"/>
          <w:szCs w:val="17"/>
          <w:vertAlign w:val="superscript"/>
        </w:rPr>
        <w:t>49</w:t>
      </w:r>
      <w:r w:rsidRPr="00DE7B9F">
        <w:rPr>
          <w:rFonts w:ascii="Avenir" w:hAnsi="Avenir" w:cs="Times New Roman"/>
          <w:sz w:val="17"/>
          <w:szCs w:val="17"/>
        </w:rPr>
        <w:t xml:space="preserve"> to induce co-crystalli</w:t>
      </w:r>
      <w:r w:rsidR="009944DF" w:rsidRPr="00DE7B9F">
        <w:rPr>
          <w:rFonts w:ascii="Avenir" w:hAnsi="Avenir" w:cs="Times New Roman"/>
          <w:sz w:val="17"/>
          <w:szCs w:val="17"/>
        </w:rPr>
        <w:t>z</w:t>
      </w:r>
      <w:r w:rsidRPr="00DE7B9F">
        <w:rPr>
          <w:rFonts w:ascii="Avenir" w:hAnsi="Avenir" w:cs="Times New Roman"/>
          <w:sz w:val="17"/>
          <w:szCs w:val="17"/>
        </w:rPr>
        <w:t xml:space="preserve">ation, and the molecular size and shape of the components has only recently </w:t>
      </w:r>
      <w:r w:rsidR="001B04B2" w:rsidRPr="00DE7B9F">
        <w:rPr>
          <w:rFonts w:ascii="Avenir" w:hAnsi="Avenir" w:cs="Times New Roman"/>
          <w:sz w:val="17"/>
          <w:szCs w:val="17"/>
        </w:rPr>
        <w:t xml:space="preserve">been </w:t>
      </w:r>
      <w:r w:rsidRPr="00DE7B9F">
        <w:rPr>
          <w:rFonts w:ascii="Avenir" w:hAnsi="Avenir" w:cs="Times New Roman"/>
          <w:sz w:val="17"/>
          <w:szCs w:val="17"/>
        </w:rPr>
        <w:t>taken into account.</w:t>
      </w:r>
      <w:r w:rsidR="00EA4A79" w:rsidRPr="00EA4A79">
        <w:rPr>
          <w:rFonts w:ascii="Avenir" w:hAnsi="Avenir" w:cs="Times New Roman"/>
          <w:noProof/>
          <w:sz w:val="17"/>
          <w:szCs w:val="17"/>
          <w:vertAlign w:val="superscript"/>
        </w:rPr>
        <w:t>50</w:t>
      </w:r>
      <w:r w:rsidRPr="00DE7B9F">
        <w:rPr>
          <w:rFonts w:ascii="Avenir" w:hAnsi="Avenir" w:cs="Times New Roman"/>
          <w:sz w:val="17"/>
          <w:szCs w:val="17"/>
        </w:rPr>
        <w:t xml:space="preserve"> </w:t>
      </w:r>
      <w:bookmarkEnd w:id="10"/>
      <w:r w:rsidR="009F1231" w:rsidRPr="007E08B9">
        <w:rPr>
          <w:rFonts w:ascii="Avenir" w:hAnsi="Avenir"/>
          <w:color w:val="000000"/>
          <w:sz w:val="17"/>
          <w:szCs w:val="17"/>
        </w:rPr>
        <w:t>Recently, we demonstrated that the solvent filled ‘virtual pores’ in a metastable porous organic cage crystal could be trapped using a “crystal retro-engineering” strategy</w:t>
      </w:r>
      <w:r w:rsidR="00581B1C" w:rsidRPr="007E08B9">
        <w:rPr>
          <w:rFonts w:ascii="Avenir" w:hAnsi="Avenir"/>
          <w:color w:val="000000"/>
          <w:sz w:val="17"/>
          <w:szCs w:val="17"/>
        </w:rPr>
        <w:t>, where a second molecule was co-crystalli</w:t>
      </w:r>
      <w:r w:rsidR="009944DF" w:rsidRPr="007E08B9">
        <w:rPr>
          <w:rFonts w:ascii="Avenir" w:hAnsi="Avenir"/>
          <w:color w:val="000000"/>
          <w:sz w:val="17"/>
          <w:szCs w:val="17"/>
        </w:rPr>
        <w:t>z</w:t>
      </w:r>
      <w:r w:rsidR="00581B1C" w:rsidRPr="007E08B9">
        <w:rPr>
          <w:rFonts w:ascii="Avenir" w:hAnsi="Avenir"/>
          <w:color w:val="000000"/>
          <w:sz w:val="17"/>
          <w:szCs w:val="17"/>
        </w:rPr>
        <w:t xml:space="preserve">ed into </w:t>
      </w:r>
      <w:r w:rsidR="00D85C86" w:rsidRPr="007E08B9">
        <w:rPr>
          <w:rFonts w:ascii="Avenir" w:hAnsi="Avenir"/>
          <w:color w:val="000000"/>
          <w:sz w:val="17"/>
          <w:szCs w:val="17"/>
        </w:rPr>
        <w:t>the</w:t>
      </w:r>
      <w:r w:rsidR="00581B1C" w:rsidRPr="007E08B9">
        <w:rPr>
          <w:rFonts w:ascii="Avenir" w:hAnsi="Avenir"/>
          <w:color w:val="000000"/>
          <w:sz w:val="17"/>
          <w:szCs w:val="17"/>
        </w:rPr>
        <w:t xml:space="preserve"> structure to trap its packing and </w:t>
      </w:r>
      <w:r w:rsidR="00D85C86" w:rsidRPr="007E08B9">
        <w:rPr>
          <w:rFonts w:ascii="Avenir" w:hAnsi="Avenir"/>
          <w:color w:val="000000"/>
          <w:sz w:val="17"/>
          <w:szCs w:val="17"/>
        </w:rPr>
        <w:t xml:space="preserve">to </w:t>
      </w:r>
      <w:r w:rsidR="00490268" w:rsidRPr="007E08B9">
        <w:rPr>
          <w:rFonts w:ascii="Avenir" w:hAnsi="Avenir"/>
          <w:color w:val="000000"/>
          <w:sz w:val="17"/>
          <w:szCs w:val="17"/>
        </w:rPr>
        <w:t>generate</w:t>
      </w:r>
      <w:r w:rsidR="00581B1C" w:rsidRPr="007E08B9">
        <w:rPr>
          <w:rFonts w:ascii="Avenir" w:hAnsi="Avenir"/>
          <w:color w:val="000000"/>
          <w:sz w:val="17"/>
          <w:szCs w:val="17"/>
        </w:rPr>
        <w:t xml:space="preserve"> a stable co-crystal</w:t>
      </w:r>
      <w:r w:rsidR="009F1231" w:rsidRPr="007E08B9">
        <w:rPr>
          <w:rFonts w:ascii="Avenir" w:hAnsi="Avenir"/>
          <w:color w:val="000000"/>
          <w:sz w:val="17"/>
          <w:szCs w:val="17"/>
        </w:rPr>
        <w:t>.</w:t>
      </w:r>
      <w:r w:rsidR="00EA4A79" w:rsidRPr="007E08B9">
        <w:rPr>
          <w:rFonts w:ascii="Avenir" w:hAnsi="Avenir"/>
          <w:noProof/>
          <w:color w:val="000000"/>
          <w:sz w:val="17"/>
          <w:szCs w:val="17"/>
          <w:vertAlign w:val="superscript"/>
        </w:rPr>
        <w:t>51</w:t>
      </w:r>
      <w:r w:rsidR="009F1231" w:rsidRPr="007E08B9">
        <w:rPr>
          <w:rFonts w:ascii="Avenir" w:hAnsi="Avenir"/>
          <w:color w:val="000000"/>
          <w:sz w:val="17"/>
          <w:szCs w:val="17"/>
          <w:vertAlign w:val="superscript"/>
        </w:rPr>
        <w:t xml:space="preserve"> </w:t>
      </w:r>
      <w:r w:rsidR="009F1231" w:rsidRPr="007E08B9">
        <w:rPr>
          <w:rFonts w:ascii="Avenir" w:hAnsi="Avenir"/>
          <w:color w:val="000000"/>
          <w:sz w:val="17"/>
          <w:szCs w:val="17"/>
        </w:rPr>
        <w:t>We envisaged using this</w:t>
      </w:r>
      <w:r w:rsidR="00490268" w:rsidRPr="007E08B9">
        <w:rPr>
          <w:rFonts w:ascii="Avenir" w:hAnsi="Avenir"/>
          <w:color w:val="000000"/>
          <w:sz w:val="17"/>
          <w:szCs w:val="17"/>
        </w:rPr>
        <w:t xml:space="preserve"> approach as a </w:t>
      </w:r>
      <w:r w:rsidR="00581B1C" w:rsidRPr="007E08B9">
        <w:rPr>
          <w:rFonts w:ascii="Avenir" w:hAnsi="Avenir"/>
          <w:color w:val="000000"/>
          <w:sz w:val="17"/>
          <w:szCs w:val="17"/>
        </w:rPr>
        <w:t xml:space="preserve">crystal design </w:t>
      </w:r>
      <w:r w:rsidR="009F1231" w:rsidRPr="007E08B9">
        <w:rPr>
          <w:rFonts w:ascii="Avenir" w:hAnsi="Avenir"/>
          <w:color w:val="000000"/>
          <w:sz w:val="17"/>
          <w:szCs w:val="17"/>
        </w:rPr>
        <w:t xml:space="preserve">strategy to form a series of functional organic cage co-crystals, by considering how </w:t>
      </w:r>
      <w:r w:rsidR="00490268" w:rsidRPr="007E08B9">
        <w:rPr>
          <w:rFonts w:ascii="Avenir" w:hAnsi="Avenir"/>
          <w:color w:val="000000"/>
          <w:sz w:val="17"/>
          <w:szCs w:val="17"/>
        </w:rPr>
        <w:t xml:space="preserve">a wide range of </w:t>
      </w:r>
      <w:r w:rsidR="009F1231" w:rsidRPr="007E08B9">
        <w:rPr>
          <w:rFonts w:ascii="Avenir" w:hAnsi="Avenir"/>
          <w:color w:val="000000"/>
          <w:sz w:val="17"/>
          <w:szCs w:val="17"/>
        </w:rPr>
        <w:t>guests (</w:t>
      </w:r>
      <w:r w:rsidR="009F1231" w:rsidRPr="007E08B9">
        <w:rPr>
          <w:rFonts w:ascii="Avenir" w:hAnsi="Avenir"/>
          <w:i/>
          <w:color w:val="000000"/>
          <w:sz w:val="17"/>
          <w:szCs w:val="17"/>
        </w:rPr>
        <w:t>e.g.</w:t>
      </w:r>
      <w:r w:rsidR="009F1231" w:rsidRPr="007E08B9">
        <w:rPr>
          <w:rFonts w:ascii="Avenir" w:hAnsi="Avenir"/>
          <w:color w:val="000000"/>
          <w:sz w:val="17"/>
          <w:szCs w:val="17"/>
        </w:rPr>
        <w:t>,</w:t>
      </w:r>
      <w:r w:rsidR="00490268" w:rsidRPr="007E08B9">
        <w:rPr>
          <w:rFonts w:ascii="Avenir" w:hAnsi="Avenir"/>
          <w:color w:val="000000"/>
          <w:sz w:val="17"/>
          <w:szCs w:val="17"/>
        </w:rPr>
        <w:t xml:space="preserve"> with different</w:t>
      </w:r>
      <w:r w:rsidR="009F1231" w:rsidRPr="007E08B9">
        <w:rPr>
          <w:rFonts w:ascii="Avenir" w:hAnsi="Avenir"/>
          <w:color w:val="000000"/>
          <w:sz w:val="17"/>
          <w:szCs w:val="17"/>
        </w:rPr>
        <w:t xml:space="preserve"> volume</w:t>
      </w:r>
      <w:r w:rsidR="00490268" w:rsidRPr="007E08B9">
        <w:rPr>
          <w:rFonts w:ascii="Avenir" w:hAnsi="Avenir"/>
          <w:color w:val="000000"/>
          <w:sz w:val="17"/>
          <w:szCs w:val="17"/>
        </w:rPr>
        <w:t>s</w:t>
      </w:r>
      <w:r w:rsidR="009F1231" w:rsidRPr="007E08B9">
        <w:rPr>
          <w:rFonts w:ascii="Avenir" w:hAnsi="Avenir"/>
          <w:color w:val="000000"/>
          <w:sz w:val="17"/>
          <w:szCs w:val="17"/>
        </w:rPr>
        <w:t>, size</w:t>
      </w:r>
      <w:r w:rsidR="00490268" w:rsidRPr="007E08B9">
        <w:rPr>
          <w:rFonts w:ascii="Avenir" w:hAnsi="Avenir"/>
          <w:color w:val="000000"/>
          <w:sz w:val="17"/>
          <w:szCs w:val="17"/>
        </w:rPr>
        <w:t>s</w:t>
      </w:r>
      <w:r w:rsidR="009F1231" w:rsidRPr="007E08B9">
        <w:rPr>
          <w:rFonts w:ascii="Avenir" w:hAnsi="Avenir"/>
          <w:color w:val="000000"/>
          <w:sz w:val="17"/>
          <w:szCs w:val="17"/>
        </w:rPr>
        <w:t>, and shape</w:t>
      </w:r>
      <w:r w:rsidR="00490268" w:rsidRPr="007E08B9">
        <w:rPr>
          <w:rFonts w:ascii="Avenir" w:hAnsi="Avenir"/>
          <w:color w:val="000000"/>
          <w:sz w:val="17"/>
          <w:szCs w:val="17"/>
        </w:rPr>
        <w:t>s</w:t>
      </w:r>
      <w:r w:rsidR="009F1231" w:rsidRPr="007E08B9">
        <w:rPr>
          <w:rFonts w:ascii="Avenir" w:hAnsi="Avenir"/>
          <w:color w:val="000000"/>
          <w:sz w:val="17"/>
          <w:szCs w:val="17"/>
        </w:rPr>
        <w:t xml:space="preserve">) could be inserted into the </w:t>
      </w:r>
      <w:r w:rsidR="00490268" w:rsidRPr="007E08B9">
        <w:rPr>
          <w:rFonts w:ascii="Avenir" w:hAnsi="Avenir"/>
          <w:color w:val="000000"/>
          <w:sz w:val="17"/>
          <w:szCs w:val="17"/>
        </w:rPr>
        <w:t>‘</w:t>
      </w:r>
      <w:r w:rsidR="009F1231" w:rsidRPr="007E08B9">
        <w:rPr>
          <w:rFonts w:ascii="Avenir" w:hAnsi="Avenir"/>
          <w:color w:val="000000"/>
          <w:sz w:val="17"/>
          <w:szCs w:val="17"/>
        </w:rPr>
        <w:t>virtual pores</w:t>
      </w:r>
      <w:r w:rsidR="00490268" w:rsidRPr="007E08B9">
        <w:rPr>
          <w:rFonts w:ascii="Avenir" w:hAnsi="Avenir"/>
          <w:color w:val="000000"/>
          <w:sz w:val="17"/>
          <w:szCs w:val="17"/>
        </w:rPr>
        <w:t>’</w:t>
      </w:r>
      <w:r w:rsidR="009F1231" w:rsidRPr="007E08B9">
        <w:rPr>
          <w:rFonts w:ascii="Avenir" w:hAnsi="Avenir"/>
          <w:color w:val="000000"/>
          <w:sz w:val="17"/>
          <w:szCs w:val="17"/>
        </w:rPr>
        <w:t xml:space="preserve"> in a</w:t>
      </w:r>
      <w:r w:rsidR="00490268" w:rsidRPr="007E08B9">
        <w:rPr>
          <w:rFonts w:ascii="Avenir" w:hAnsi="Avenir"/>
          <w:color w:val="000000"/>
          <w:sz w:val="17"/>
          <w:szCs w:val="17"/>
        </w:rPr>
        <w:t xml:space="preserve"> porous host</w:t>
      </w:r>
      <w:r w:rsidR="009F1231" w:rsidRPr="007E08B9">
        <w:rPr>
          <w:rFonts w:ascii="Avenir" w:hAnsi="Avenir"/>
          <w:color w:val="000000"/>
          <w:sz w:val="17"/>
          <w:szCs w:val="17"/>
        </w:rPr>
        <w:t xml:space="preserve">. To achieve this, </w:t>
      </w:r>
      <w:r w:rsidR="009F1231" w:rsidRPr="00DE7B9F">
        <w:rPr>
          <w:rFonts w:ascii="Avenir" w:hAnsi="Avenir"/>
          <w:sz w:val="17"/>
          <w:szCs w:val="17"/>
        </w:rPr>
        <w:t>we designed an anthracene-based organic cage (</w:t>
      </w:r>
      <w:r w:rsidR="009F1231" w:rsidRPr="00DE7B9F">
        <w:rPr>
          <w:rFonts w:ascii="Avenir" w:hAnsi="Avenir"/>
          <w:b/>
          <w:sz w:val="17"/>
          <w:szCs w:val="17"/>
        </w:rPr>
        <w:t>1</w:t>
      </w:r>
      <w:r w:rsidR="009F1231" w:rsidRPr="00DE7B9F">
        <w:rPr>
          <w:rFonts w:ascii="Avenir" w:hAnsi="Avenir"/>
          <w:sz w:val="17"/>
          <w:szCs w:val="17"/>
        </w:rPr>
        <w:t>) that packs to form a porous host with two distinct extrinsic voids, from which a series of co-crystals w</w:t>
      </w:r>
      <w:r w:rsidR="00D85C86" w:rsidRPr="00DE7B9F">
        <w:rPr>
          <w:rFonts w:ascii="Avenir" w:hAnsi="Avenir"/>
          <w:sz w:val="17"/>
          <w:szCs w:val="17"/>
        </w:rPr>
        <w:t>as</w:t>
      </w:r>
      <w:r w:rsidR="009F1231" w:rsidRPr="00DE7B9F">
        <w:rPr>
          <w:rFonts w:ascii="Avenir" w:hAnsi="Avenir"/>
          <w:sz w:val="17"/>
          <w:szCs w:val="17"/>
        </w:rPr>
        <w:t xml:space="preserve"> designed. By screening 10 different guests (</w:t>
      </w:r>
      <w:r w:rsidR="00AE2848" w:rsidRPr="00DE7B9F">
        <w:rPr>
          <w:rFonts w:ascii="Avenir" w:hAnsi="Avenir"/>
          <w:sz w:val="17"/>
          <w:szCs w:val="17"/>
        </w:rPr>
        <w:t xml:space="preserve">Figure </w:t>
      </w:r>
      <w:r w:rsidR="009F1231" w:rsidRPr="00DE7B9F">
        <w:rPr>
          <w:rFonts w:ascii="Avenir" w:hAnsi="Avenir"/>
          <w:sz w:val="17"/>
          <w:szCs w:val="17"/>
        </w:rPr>
        <w:t xml:space="preserve">2i), we determined that </w:t>
      </w:r>
      <w:proofErr w:type="spellStart"/>
      <w:r w:rsidR="007B61A7" w:rsidRPr="00DE7B9F">
        <w:rPr>
          <w:rFonts w:ascii="Avenir" w:eastAsia="PMingLiU" w:hAnsi="Avenir" w:cs="Times New Roman"/>
          <w:sz w:val="17"/>
          <w:szCs w:val="17"/>
          <w:lang w:eastAsia="ja-JP"/>
        </w:rPr>
        <w:t>isoskeletal</w:t>
      </w:r>
      <w:proofErr w:type="spellEnd"/>
      <w:r w:rsidR="009F1231" w:rsidRPr="00DE7B9F">
        <w:rPr>
          <w:rFonts w:ascii="Avenir" w:hAnsi="Avenir"/>
          <w:sz w:val="17"/>
          <w:szCs w:val="17"/>
        </w:rPr>
        <w:t xml:space="preserve"> organic cage co-crystals were produced when their packing coefficients (</w:t>
      </w:r>
      <w:r w:rsidR="00A627B2" w:rsidRPr="00DE7B9F">
        <w:rPr>
          <w:rFonts w:ascii="Avenir" w:hAnsi="Avenir"/>
          <w:i/>
          <w:sz w:val="17"/>
          <w:szCs w:val="17"/>
        </w:rPr>
        <w:t>PCs</w:t>
      </w:r>
      <w:r w:rsidR="009F1231" w:rsidRPr="00DE7B9F">
        <w:rPr>
          <w:rFonts w:ascii="Avenir" w:hAnsi="Avenir"/>
          <w:sz w:val="17"/>
          <w:szCs w:val="17"/>
        </w:rPr>
        <w:t>; the ratio of the guest volume to the volume of the extrinsic cavity) ranged from 44% (173 Å</w:t>
      </w:r>
      <w:r w:rsidR="009F1231" w:rsidRPr="00DE7B9F">
        <w:rPr>
          <w:rFonts w:ascii="Avenir" w:hAnsi="Avenir"/>
          <w:sz w:val="17"/>
          <w:szCs w:val="17"/>
          <w:vertAlign w:val="superscript"/>
        </w:rPr>
        <w:t>3</w:t>
      </w:r>
      <w:r w:rsidR="009F1231" w:rsidRPr="00DE7B9F">
        <w:rPr>
          <w:rFonts w:ascii="Avenir" w:hAnsi="Avenir"/>
          <w:sz w:val="17"/>
          <w:szCs w:val="17"/>
        </w:rPr>
        <w:t>) to 50% (198 Å</w:t>
      </w:r>
      <w:r w:rsidR="009F1231" w:rsidRPr="00DE7B9F">
        <w:rPr>
          <w:rFonts w:ascii="Avenir" w:hAnsi="Avenir"/>
          <w:sz w:val="17"/>
          <w:szCs w:val="17"/>
          <w:vertAlign w:val="superscript"/>
        </w:rPr>
        <w:t>3</w:t>
      </w:r>
      <w:r w:rsidR="009F1231" w:rsidRPr="00DE7B9F">
        <w:rPr>
          <w:rFonts w:ascii="Avenir" w:hAnsi="Avenir"/>
          <w:sz w:val="17"/>
          <w:szCs w:val="17"/>
        </w:rPr>
        <w:t xml:space="preserve">) </w:t>
      </w:r>
      <w:r w:rsidR="009F1231" w:rsidRPr="007E08B9">
        <w:rPr>
          <w:rFonts w:ascii="Avenir" w:hAnsi="Avenir"/>
          <w:color w:val="000000"/>
          <w:sz w:val="17"/>
          <w:szCs w:val="17"/>
        </w:rPr>
        <w:t>(</w:t>
      </w:r>
      <w:r w:rsidR="00AE2848" w:rsidRPr="007E08B9">
        <w:rPr>
          <w:rFonts w:ascii="Avenir" w:hAnsi="Avenir"/>
          <w:color w:val="000000"/>
          <w:sz w:val="17"/>
          <w:szCs w:val="17"/>
        </w:rPr>
        <w:t xml:space="preserve">Figure </w:t>
      </w:r>
      <w:r w:rsidR="009F1231" w:rsidRPr="007E08B9">
        <w:rPr>
          <w:rFonts w:ascii="Avenir" w:hAnsi="Avenir"/>
          <w:color w:val="000000"/>
          <w:sz w:val="17"/>
          <w:szCs w:val="17"/>
        </w:rPr>
        <w:t>2i)</w:t>
      </w:r>
      <w:r w:rsidR="009F1231" w:rsidRPr="00DE7B9F">
        <w:rPr>
          <w:rFonts w:ascii="Avenir" w:hAnsi="Avenir"/>
          <w:sz w:val="17"/>
          <w:szCs w:val="17"/>
        </w:rPr>
        <w:t xml:space="preserve">. The shape of </w:t>
      </w:r>
      <w:r w:rsidR="00581B1C" w:rsidRPr="00DE7B9F">
        <w:rPr>
          <w:rFonts w:ascii="Avenir" w:hAnsi="Avenir"/>
          <w:sz w:val="17"/>
          <w:szCs w:val="17"/>
        </w:rPr>
        <w:t xml:space="preserve">the </w:t>
      </w:r>
      <w:r w:rsidR="009F1231" w:rsidRPr="00DE7B9F">
        <w:rPr>
          <w:rFonts w:ascii="Avenir" w:hAnsi="Avenir"/>
          <w:sz w:val="17"/>
          <w:szCs w:val="17"/>
        </w:rPr>
        <w:t xml:space="preserve">guests also played an important role, and this descriptor is not captured by </w:t>
      </w:r>
      <w:r w:rsidR="00D85C86" w:rsidRPr="00DE7B9F">
        <w:rPr>
          <w:rFonts w:ascii="Avenir" w:hAnsi="Avenir"/>
          <w:sz w:val="17"/>
          <w:szCs w:val="17"/>
        </w:rPr>
        <w:t xml:space="preserve">simply </w:t>
      </w:r>
      <w:r w:rsidR="009F1231" w:rsidRPr="00DE7B9F">
        <w:rPr>
          <w:rFonts w:ascii="Avenir" w:hAnsi="Avenir"/>
          <w:sz w:val="17"/>
          <w:szCs w:val="17"/>
        </w:rPr>
        <w:t xml:space="preserve">considering the volume of the guest alone. </w:t>
      </w:r>
      <w:r w:rsidR="00581B1C" w:rsidRPr="00DE7B9F">
        <w:rPr>
          <w:rFonts w:ascii="Avenir" w:hAnsi="Avenir"/>
          <w:sz w:val="17"/>
          <w:szCs w:val="17"/>
        </w:rPr>
        <w:t xml:space="preserve">By introducing </w:t>
      </w:r>
      <w:r w:rsidR="0078411C" w:rsidRPr="00DE7B9F">
        <w:rPr>
          <w:rFonts w:ascii="Avenir" w:hAnsi="Avenir"/>
          <w:sz w:val="17"/>
          <w:szCs w:val="17"/>
        </w:rPr>
        <w:t xml:space="preserve">the fluorescent </w:t>
      </w:r>
      <w:r w:rsidR="00581B1C" w:rsidRPr="00DE7B9F">
        <w:rPr>
          <w:rFonts w:ascii="Avenir" w:hAnsi="Avenir"/>
          <w:sz w:val="17"/>
          <w:szCs w:val="17"/>
        </w:rPr>
        <w:t xml:space="preserve">guests </w:t>
      </w:r>
      <w:r w:rsidR="0078411C" w:rsidRPr="00DE7B9F">
        <w:rPr>
          <w:rFonts w:ascii="Avenir" w:hAnsi="Avenir"/>
          <w:sz w:val="17"/>
          <w:szCs w:val="17"/>
        </w:rPr>
        <w:t>[2-[(methylthio)(2H-pyrrol-2-</w:t>
      </w:r>
      <w:proofErr w:type="gramStart"/>
      <w:r w:rsidR="0078411C" w:rsidRPr="00DE7B9F">
        <w:rPr>
          <w:rFonts w:ascii="Avenir" w:hAnsi="Avenir"/>
          <w:sz w:val="17"/>
          <w:szCs w:val="17"/>
        </w:rPr>
        <w:t>ylidene)methyl</w:t>
      </w:r>
      <w:proofErr w:type="gramEnd"/>
      <w:r w:rsidR="0078411C" w:rsidRPr="00DE7B9F">
        <w:rPr>
          <w:rFonts w:ascii="Avenir" w:hAnsi="Avenir"/>
          <w:sz w:val="17"/>
          <w:szCs w:val="17"/>
        </w:rPr>
        <w:t>]-1H-pyrrole](difluoroborane) (</w:t>
      </w:r>
      <w:r w:rsidR="0078411C" w:rsidRPr="00DE7B9F">
        <w:rPr>
          <w:rFonts w:ascii="Avenir" w:hAnsi="Avenir"/>
          <w:b/>
          <w:sz w:val="17"/>
          <w:szCs w:val="17"/>
        </w:rPr>
        <w:t>6</w:t>
      </w:r>
      <w:r w:rsidR="0078411C" w:rsidRPr="00DE7B9F">
        <w:rPr>
          <w:rFonts w:ascii="Avenir" w:hAnsi="Avenir"/>
          <w:sz w:val="17"/>
          <w:szCs w:val="17"/>
        </w:rPr>
        <w:t>, Figure 2) and 4,4-</w:t>
      </w:r>
      <w:r w:rsidR="0078411C" w:rsidRPr="00DE7B9F">
        <w:rPr>
          <w:rFonts w:ascii="Avenir" w:hAnsi="Avenir"/>
          <w:sz w:val="17"/>
          <w:szCs w:val="17"/>
        </w:rPr>
        <w:lastRenderedPageBreak/>
        <w:t>difluoro-1,3-dimethyl-4-bora-3a,4a-diaza-s-indacene (</w:t>
      </w:r>
      <w:r w:rsidR="0078411C" w:rsidRPr="00DE7B9F">
        <w:rPr>
          <w:rFonts w:ascii="Avenir" w:hAnsi="Avenir"/>
          <w:b/>
          <w:sz w:val="17"/>
          <w:szCs w:val="17"/>
        </w:rPr>
        <w:t>7</w:t>
      </w:r>
      <w:r w:rsidR="0078411C" w:rsidRPr="00DE7B9F">
        <w:rPr>
          <w:rFonts w:ascii="Avenir" w:hAnsi="Avenir"/>
          <w:sz w:val="17"/>
          <w:szCs w:val="17"/>
        </w:rPr>
        <w:t xml:space="preserve">, Figure 2,), which have </w:t>
      </w:r>
      <w:r w:rsidR="0078411C" w:rsidRPr="00DE7B9F">
        <w:rPr>
          <w:rFonts w:ascii="Avenir" w:hAnsi="Avenir"/>
          <w:i/>
          <w:sz w:val="17"/>
          <w:szCs w:val="17"/>
        </w:rPr>
        <w:t>PCs</w:t>
      </w:r>
      <w:r w:rsidR="0078411C" w:rsidRPr="00DE7B9F">
        <w:rPr>
          <w:rFonts w:ascii="Avenir" w:hAnsi="Avenir"/>
          <w:sz w:val="17"/>
          <w:szCs w:val="17"/>
        </w:rPr>
        <w:t xml:space="preserve"> of 44% and 47%, respectively</w:t>
      </w:r>
      <w:r w:rsidR="00490268" w:rsidRPr="00DE7B9F">
        <w:rPr>
          <w:rFonts w:ascii="Avenir" w:hAnsi="Avenir"/>
          <w:sz w:val="17"/>
          <w:szCs w:val="17"/>
        </w:rPr>
        <w:t xml:space="preserve">, </w:t>
      </w:r>
      <w:r w:rsidR="00581B1C" w:rsidRPr="00DE7B9F">
        <w:rPr>
          <w:rFonts w:ascii="Avenir" w:hAnsi="Avenir"/>
          <w:sz w:val="17"/>
          <w:szCs w:val="17"/>
        </w:rPr>
        <w:t xml:space="preserve">we designed </w:t>
      </w:r>
      <w:r w:rsidR="00581B1C" w:rsidRPr="00DE7B9F">
        <w:rPr>
          <w:rFonts w:ascii="Avenir" w:eastAsia="PMingLiU" w:hAnsi="Avenir"/>
          <w:sz w:val="17"/>
          <w:szCs w:val="17"/>
          <w:lang w:eastAsia="ja-JP"/>
        </w:rPr>
        <w:t>host-guest co-crystal</w:t>
      </w:r>
      <w:r w:rsidR="00D85C86" w:rsidRPr="00DE7B9F">
        <w:rPr>
          <w:rFonts w:ascii="Avenir" w:eastAsia="PMingLiU" w:hAnsi="Avenir"/>
          <w:sz w:val="17"/>
          <w:szCs w:val="17"/>
          <w:lang w:eastAsia="ja-JP"/>
        </w:rPr>
        <w:t>s</w:t>
      </w:r>
      <w:r w:rsidR="00581B1C" w:rsidRPr="00DE7B9F">
        <w:rPr>
          <w:rFonts w:ascii="Avenir" w:eastAsia="PMingLiU" w:hAnsi="Avenir"/>
          <w:sz w:val="17"/>
          <w:szCs w:val="17"/>
          <w:lang w:eastAsia="ja-JP"/>
        </w:rPr>
        <w:t xml:space="preserve"> </w:t>
      </w:r>
      <w:r w:rsidR="009F1231" w:rsidRPr="00DE7B9F">
        <w:rPr>
          <w:rFonts w:ascii="Avenir" w:hAnsi="Avenir"/>
          <w:sz w:val="17"/>
          <w:szCs w:val="17"/>
        </w:rPr>
        <w:t xml:space="preserve">that </w:t>
      </w:r>
      <w:r w:rsidR="00581B1C" w:rsidRPr="00DE7B9F">
        <w:rPr>
          <w:rFonts w:ascii="Avenir" w:hAnsi="Avenir"/>
          <w:sz w:val="17"/>
          <w:szCs w:val="17"/>
        </w:rPr>
        <w:t xml:space="preserve">exhibited </w:t>
      </w:r>
      <w:r w:rsidR="009F1231" w:rsidRPr="00DE7B9F">
        <w:rPr>
          <w:rFonts w:ascii="Avenir" w:hAnsi="Avenir"/>
          <w:sz w:val="17"/>
          <w:szCs w:val="17"/>
        </w:rPr>
        <w:t xml:space="preserve">two-photon </w:t>
      </w:r>
      <w:r w:rsidR="009F1231" w:rsidRPr="00DE7B9F">
        <w:rPr>
          <w:rFonts w:ascii="Avenir" w:eastAsia="PMingLiU" w:hAnsi="Avenir"/>
          <w:sz w:val="17"/>
          <w:szCs w:val="17"/>
          <w:lang w:eastAsia="ja-JP"/>
        </w:rPr>
        <w:t>absorption (2PA) fluorescence properties</w:t>
      </w:r>
      <w:r w:rsidR="00581B1C" w:rsidRPr="00DE7B9F">
        <w:rPr>
          <w:rFonts w:ascii="Avenir" w:eastAsia="PMingLiU" w:hAnsi="Avenir"/>
          <w:sz w:val="17"/>
          <w:szCs w:val="17"/>
          <w:lang w:eastAsia="ja-JP"/>
        </w:rPr>
        <w:t xml:space="preserve">. This was achieved by </w:t>
      </w:r>
      <w:r w:rsidR="009F1231" w:rsidRPr="00DE7B9F">
        <w:rPr>
          <w:rFonts w:ascii="Avenir" w:hAnsi="Avenir"/>
          <w:sz w:val="17"/>
          <w:szCs w:val="17"/>
        </w:rPr>
        <w:t xml:space="preserve">introducing the </w:t>
      </w:r>
      <w:proofErr w:type="gramStart"/>
      <w:r w:rsidR="009F1231" w:rsidRPr="00DE7B9F">
        <w:rPr>
          <w:rFonts w:ascii="Avenir" w:hAnsi="Avenir"/>
          <w:sz w:val="17"/>
          <w:szCs w:val="17"/>
        </w:rPr>
        <w:t>guests</w:t>
      </w:r>
      <w:proofErr w:type="gramEnd"/>
      <w:r w:rsidR="009F1231" w:rsidRPr="00DE7B9F">
        <w:rPr>
          <w:rFonts w:ascii="Avenir" w:hAnsi="Avenir"/>
          <w:sz w:val="17"/>
          <w:szCs w:val="17"/>
        </w:rPr>
        <w:t xml:space="preserve"> boron-dipyrromethene</w:t>
      </w:r>
      <w:r w:rsidR="0078411C" w:rsidRPr="00DE7B9F">
        <w:rPr>
          <w:rFonts w:ascii="Avenir" w:hAnsi="Avenir"/>
          <w:sz w:val="17"/>
          <w:szCs w:val="17"/>
        </w:rPr>
        <w:t>.</w:t>
      </w:r>
      <w:r w:rsidR="009F1231" w:rsidRPr="00DE7B9F">
        <w:rPr>
          <w:rFonts w:ascii="Avenir" w:hAnsi="Avenir"/>
          <w:sz w:val="17"/>
          <w:szCs w:val="17"/>
        </w:rPr>
        <w:t xml:space="preserve"> </w:t>
      </w:r>
      <w:r w:rsidR="009F1231" w:rsidRPr="00DE7B9F">
        <w:rPr>
          <w:rFonts w:ascii="Avenir" w:eastAsia="PMingLiU" w:hAnsi="Avenir"/>
          <w:sz w:val="17"/>
          <w:szCs w:val="17"/>
          <w:lang w:eastAsia="ja-JP"/>
        </w:rPr>
        <w:t>Two-photon excited photoluminescence (2PEP) or</w:t>
      </w:r>
      <w:r w:rsidR="009F1231" w:rsidRPr="00DE7B9F">
        <w:rPr>
          <w:rFonts w:ascii="Avenir" w:eastAsia="PMingLiU" w:hAnsi="Avenir"/>
          <w:sz w:val="17"/>
          <w:szCs w:val="17"/>
        </w:rPr>
        <w:t xml:space="preserve"> multiphoton excited </w:t>
      </w:r>
      <w:r w:rsidR="009F1231" w:rsidRPr="00DE7B9F">
        <w:rPr>
          <w:rFonts w:ascii="Avenir" w:eastAsia="PMingLiU" w:hAnsi="Avenir"/>
          <w:sz w:val="17"/>
          <w:szCs w:val="17"/>
          <w:lang w:eastAsia="ja-JP"/>
        </w:rPr>
        <w:t xml:space="preserve">photoluminescence (MPEP) can allow the absorption </w:t>
      </w:r>
      <w:r w:rsidR="005735DB" w:rsidRPr="00DE7B9F">
        <w:rPr>
          <w:rFonts w:ascii="Avenir" w:eastAsia="PMingLiU" w:hAnsi="Avenir"/>
          <w:sz w:val="17"/>
          <w:szCs w:val="17"/>
          <w:lang w:eastAsia="ja-JP"/>
        </w:rPr>
        <w:t xml:space="preserve">of </w:t>
      </w:r>
      <w:r w:rsidR="009F1231" w:rsidRPr="00DE7B9F">
        <w:rPr>
          <w:rFonts w:ascii="Avenir" w:eastAsia="PMingLiU" w:hAnsi="Avenir"/>
          <w:sz w:val="17"/>
          <w:szCs w:val="17"/>
          <w:lang w:eastAsia="ja-JP"/>
        </w:rPr>
        <w:t>two or more photons from low-energy radiation while simultaneously emitting photoluminescence. Such materials have a range of applications, including high-density data storage, long-range telecommunications, and</w:t>
      </w:r>
      <w:r w:rsidR="009F1231" w:rsidRPr="00DE7B9F">
        <w:rPr>
          <w:rFonts w:ascii="Avenir" w:hAnsi="Avenir"/>
          <w:sz w:val="17"/>
          <w:szCs w:val="17"/>
        </w:rPr>
        <w:t xml:space="preserve"> bioimaging,</w:t>
      </w:r>
      <w:r w:rsidR="009F1231" w:rsidRPr="00DE7B9F">
        <w:rPr>
          <w:rFonts w:ascii="Avenir" w:hAnsi="Avenir"/>
          <w:color w:val="FF0000"/>
          <w:sz w:val="17"/>
          <w:szCs w:val="17"/>
        </w:rPr>
        <w:t xml:space="preserve"> </w:t>
      </w:r>
      <w:r w:rsidR="009F1231" w:rsidRPr="00DE7B9F">
        <w:rPr>
          <w:rFonts w:ascii="Avenir" w:hAnsi="Avenir"/>
          <w:sz w:val="17"/>
          <w:szCs w:val="17"/>
        </w:rPr>
        <w:t xml:space="preserve">because of their high </w:t>
      </w:r>
      <w:r w:rsidR="005735DB" w:rsidRPr="00DE7B9F">
        <w:rPr>
          <w:rFonts w:ascii="Avenir" w:eastAsia="PMingLiU" w:hAnsi="Avenir"/>
          <w:sz w:val="17"/>
          <w:szCs w:val="17"/>
          <w:lang w:eastAsia="ja-JP"/>
        </w:rPr>
        <w:t>spatial</w:t>
      </w:r>
      <w:r w:rsidR="009F1231" w:rsidRPr="00DE7B9F">
        <w:rPr>
          <w:rFonts w:ascii="Avenir" w:eastAsia="PMingLiU" w:hAnsi="Avenir"/>
          <w:sz w:val="17"/>
          <w:szCs w:val="17"/>
          <w:lang w:eastAsia="ja-JP"/>
        </w:rPr>
        <w:t xml:space="preserve"> resolution, deep tissue penetration, low optical scatter</w:t>
      </w:r>
      <w:r w:rsidR="005735DB" w:rsidRPr="00DE7B9F">
        <w:rPr>
          <w:rFonts w:ascii="Avenir" w:eastAsia="PMingLiU" w:hAnsi="Avenir"/>
          <w:sz w:val="17"/>
          <w:szCs w:val="17"/>
          <w:lang w:eastAsia="ja-JP"/>
        </w:rPr>
        <w:t>,</w:t>
      </w:r>
      <w:r w:rsidR="00EA4A79" w:rsidRPr="00EA4A79">
        <w:rPr>
          <w:rFonts w:ascii="Avenir" w:eastAsia="PMingLiU" w:hAnsi="Avenir"/>
          <w:noProof/>
          <w:sz w:val="17"/>
          <w:szCs w:val="17"/>
          <w:vertAlign w:val="superscript"/>
          <w:lang w:eastAsia="ja-JP"/>
        </w:rPr>
        <w:t>52,53</w:t>
      </w:r>
      <w:r w:rsidR="00BF7DAE" w:rsidRPr="00DE7B9F">
        <w:rPr>
          <w:rFonts w:ascii="Avenir" w:eastAsia="PMingLiU" w:hAnsi="Avenir"/>
          <w:sz w:val="17"/>
          <w:szCs w:val="17"/>
          <w:lang w:eastAsia="ja-JP"/>
        </w:rPr>
        <w:t xml:space="preserve"> but it remains challenging to design </w:t>
      </w:r>
      <w:r w:rsidR="00900F64" w:rsidRPr="00DE7B9F">
        <w:rPr>
          <w:rFonts w:ascii="Avenir" w:eastAsia="PMingLiU" w:hAnsi="Avenir"/>
          <w:sz w:val="17"/>
          <w:szCs w:val="17"/>
          <w:lang w:eastAsia="ja-JP"/>
        </w:rPr>
        <w:t>molecular crystals that exhibit MPEP.</w:t>
      </w:r>
      <w:r w:rsidR="00EA4A79" w:rsidRPr="00EA4A79">
        <w:rPr>
          <w:rFonts w:ascii="Avenir" w:eastAsia="PMingLiU" w:hAnsi="Avenir"/>
          <w:noProof/>
          <w:sz w:val="17"/>
          <w:szCs w:val="17"/>
          <w:vertAlign w:val="superscript"/>
          <w:lang w:eastAsia="ja-JP"/>
        </w:rPr>
        <w:t>54</w:t>
      </w:r>
      <w:r w:rsidR="009F1231" w:rsidRPr="00DE7B9F">
        <w:rPr>
          <w:rFonts w:ascii="Avenir" w:eastAsia="PMingLiU" w:hAnsi="Avenir"/>
          <w:sz w:val="17"/>
          <w:szCs w:val="17"/>
          <w:lang w:eastAsia="ja-JP"/>
        </w:rPr>
        <w:t xml:space="preserve"> </w:t>
      </w:r>
      <w:r w:rsidR="009F1231" w:rsidRPr="00DE7B9F">
        <w:rPr>
          <w:rFonts w:ascii="Avenir" w:hAnsi="Avenir"/>
          <w:sz w:val="17"/>
          <w:szCs w:val="17"/>
        </w:rPr>
        <w:t xml:space="preserve">Here, we demonstrate that </w:t>
      </w:r>
      <w:r w:rsidR="00900F64" w:rsidRPr="00DE7B9F">
        <w:rPr>
          <w:rFonts w:ascii="Avenir" w:eastAsia="PMingLiU" w:hAnsi="Avenir"/>
          <w:sz w:val="17"/>
          <w:szCs w:val="17"/>
          <w:lang w:eastAsia="ja-JP"/>
        </w:rPr>
        <w:t xml:space="preserve">2PA </w:t>
      </w:r>
      <w:r w:rsidR="00BF7DAE" w:rsidRPr="00DE7B9F">
        <w:rPr>
          <w:rFonts w:ascii="Avenir" w:eastAsia="PMingLiU" w:hAnsi="Avenir"/>
          <w:sz w:val="17"/>
          <w:szCs w:val="17"/>
          <w:lang w:eastAsia="ja-JP"/>
        </w:rPr>
        <w:t xml:space="preserve">of molecular crystals </w:t>
      </w:r>
      <w:r w:rsidR="009F1231" w:rsidRPr="00DE7B9F">
        <w:rPr>
          <w:rFonts w:ascii="Avenir" w:hAnsi="Avenir"/>
          <w:sz w:val="17"/>
          <w:szCs w:val="17"/>
        </w:rPr>
        <w:t xml:space="preserve">can be tuned in </w:t>
      </w:r>
      <w:proofErr w:type="spellStart"/>
      <w:r w:rsidR="007B61A7" w:rsidRPr="00DE7B9F">
        <w:rPr>
          <w:rFonts w:ascii="Avenir" w:eastAsia="PMingLiU" w:hAnsi="Avenir" w:cs="Times New Roman"/>
          <w:sz w:val="17"/>
          <w:szCs w:val="17"/>
          <w:lang w:eastAsia="ja-JP"/>
        </w:rPr>
        <w:t>isoskeletal</w:t>
      </w:r>
      <w:proofErr w:type="spellEnd"/>
      <w:r w:rsidR="009F1231" w:rsidRPr="00DE7B9F">
        <w:rPr>
          <w:rFonts w:ascii="Avenir" w:hAnsi="Avenir"/>
          <w:sz w:val="17"/>
          <w:szCs w:val="17"/>
        </w:rPr>
        <w:t xml:space="preserve"> organic cage co-crystals by hosting fluorescent guests in </w:t>
      </w:r>
      <w:r w:rsidR="005735DB" w:rsidRPr="00DE7B9F">
        <w:rPr>
          <w:rFonts w:ascii="Avenir" w:hAnsi="Avenir"/>
          <w:sz w:val="17"/>
          <w:szCs w:val="17"/>
        </w:rPr>
        <w:t xml:space="preserve">a </w:t>
      </w:r>
      <w:r w:rsidR="00BF7DAE" w:rsidRPr="00DE7B9F">
        <w:rPr>
          <w:rFonts w:ascii="Avenir" w:hAnsi="Avenir"/>
          <w:sz w:val="17"/>
          <w:szCs w:val="17"/>
        </w:rPr>
        <w:t xml:space="preserve">porous crystal lattice </w:t>
      </w:r>
      <w:r w:rsidR="005735DB" w:rsidRPr="00DE7B9F">
        <w:rPr>
          <w:rFonts w:ascii="Avenir" w:hAnsi="Avenir"/>
          <w:sz w:val="17"/>
          <w:szCs w:val="17"/>
        </w:rPr>
        <w:t xml:space="preserve">in </w:t>
      </w:r>
      <w:r w:rsidR="009F1231" w:rsidRPr="00DE7B9F">
        <w:rPr>
          <w:rFonts w:ascii="Avenir" w:hAnsi="Avenir"/>
          <w:sz w:val="17"/>
          <w:szCs w:val="17"/>
        </w:rPr>
        <w:t xml:space="preserve">a targeted way. For the co-crystal </w:t>
      </w:r>
      <w:r w:rsidR="009F1231" w:rsidRPr="00DE7B9F">
        <w:rPr>
          <w:rFonts w:ascii="Avenir" w:hAnsi="Avenir"/>
          <w:b/>
          <w:sz w:val="17"/>
          <w:szCs w:val="17"/>
        </w:rPr>
        <w:t>1</w:t>
      </w:r>
      <w:r w:rsidR="009F1231" w:rsidRPr="00DE7B9F">
        <w:rPr>
          <w:rFonts w:ascii="Avenir" w:eastAsia="PMingLiU" w:hAnsi="Avenir"/>
          <w:sz w:val="17"/>
          <w:szCs w:val="17"/>
          <w:lang w:eastAsia="ja-JP"/>
        </w:rPr>
        <w:t>･</w:t>
      </w:r>
      <w:r w:rsidR="009F1231" w:rsidRPr="00DE7B9F">
        <w:rPr>
          <w:rFonts w:ascii="Avenir" w:eastAsia="PMingLiU" w:hAnsi="Avenir"/>
          <w:b/>
          <w:sz w:val="17"/>
          <w:szCs w:val="17"/>
          <w:lang w:eastAsia="ja-JP"/>
        </w:rPr>
        <w:t>7</w:t>
      </w:r>
      <w:r w:rsidR="009F1231" w:rsidRPr="00DE7B9F">
        <w:rPr>
          <w:rFonts w:ascii="Avenir" w:eastAsia="PMingLiU" w:hAnsi="Avenir"/>
          <w:sz w:val="17"/>
          <w:szCs w:val="17"/>
          <w:lang w:eastAsia="ja-JP"/>
        </w:rPr>
        <w:t>,</w:t>
      </w:r>
      <w:r w:rsidR="009F1231" w:rsidRPr="00DE7B9F">
        <w:rPr>
          <w:rFonts w:ascii="Avenir" w:hAnsi="Avenir"/>
          <w:sz w:val="17"/>
          <w:szCs w:val="17"/>
        </w:rPr>
        <w:t xml:space="preserve"> we show that its 2PA can be enhanced by a factor of 6 using our approach compared to the pure host alone. By extension, two ternary organic solids comprising two structurally and chemically different guests were produced, highlighting the degree of flexibility and tuning that is possible with this co-crystal design approach.</w:t>
      </w:r>
    </w:p>
    <w:p w:rsidR="009F1231" w:rsidRPr="00DE7B9F" w:rsidRDefault="00B94247" w:rsidP="009F1231">
      <w:pPr>
        <w:spacing w:after="120" w:line="360" w:lineRule="auto"/>
        <w:jc w:val="center"/>
        <w:rPr>
          <w:rFonts w:ascii="Times New Roman" w:hAnsi="Times New Roman" w:cs="Times New Roman"/>
        </w:rPr>
      </w:pPr>
      <w:r w:rsidRPr="007E08B9">
        <w:rPr>
          <w:rFonts w:ascii="Times New Roman" w:hAnsi="Times New Roman" w:cs="Times New Roman"/>
          <w:noProof/>
        </w:rPr>
        <w:drawing>
          <wp:inline distT="0" distB="0" distL="0" distR="0">
            <wp:extent cx="5490845" cy="4490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0845" cy="4490720"/>
                    </a:xfrm>
                    <a:prstGeom prst="rect">
                      <a:avLst/>
                    </a:prstGeom>
                    <a:noFill/>
                    <a:ln>
                      <a:noFill/>
                    </a:ln>
                  </pic:spPr>
                </pic:pic>
              </a:graphicData>
            </a:graphic>
          </wp:inline>
        </w:drawing>
      </w:r>
      <w:r w:rsidR="009F1231" w:rsidRPr="00DE7B9F">
        <w:rPr>
          <w:rFonts w:ascii="Times New Roman" w:hAnsi="Times New Roman" w:cs="Times New Roman"/>
        </w:rPr>
        <w:t xml:space="preserve">  </w:t>
      </w:r>
    </w:p>
    <w:p w:rsidR="00DD6C37" w:rsidRPr="00DE7B9F" w:rsidRDefault="009F1231" w:rsidP="0068550D">
      <w:pPr>
        <w:spacing w:after="60"/>
        <w:rPr>
          <w:rStyle w:val="Emphasis"/>
          <w:rFonts w:ascii="Avenir Black" w:hAnsi="Avenir Black"/>
          <w:b/>
          <w:i w:val="0"/>
          <w:sz w:val="17"/>
          <w:szCs w:val="17"/>
        </w:rPr>
      </w:pPr>
      <w:r w:rsidRPr="00DE7B9F">
        <w:rPr>
          <w:rStyle w:val="Emphasis"/>
          <w:rFonts w:ascii="Avenir Black" w:hAnsi="Avenir Black"/>
          <w:b/>
          <w:i w:val="0"/>
          <w:sz w:val="17"/>
          <w:szCs w:val="17"/>
        </w:rPr>
        <w:t>Fig</w:t>
      </w:r>
      <w:r w:rsidR="00DD6C37" w:rsidRPr="00DE7B9F">
        <w:rPr>
          <w:rStyle w:val="Emphasis"/>
          <w:rFonts w:ascii="Avenir Black" w:hAnsi="Avenir Black"/>
          <w:b/>
          <w:i w:val="0"/>
          <w:sz w:val="17"/>
          <w:szCs w:val="17"/>
        </w:rPr>
        <w:t xml:space="preserve">ure </w:t>
      </w:r>
      <w:r w:rsidRPr="00DE7B9F">
        <w:rPr>
          <w:rStyle w:val="Emphasis"/>
          <w:rFonts w:ascii="Avenir Black" w:hAnsi="Avenir Black"/>
          <w:b/>
          <w:i w:val="0"/>
          <w:sz w:val="17"/>
          <w:szCs w:val="17"/>
        </w:rPr>
        <w:t>1</w:t>
      </w:r>
      <w:r w:rsidR="00DD6C37" w:rsidRPr="00DE7B9F">
        <w:rPr>
          <w:rStyle w:val="Emphasis"/>
          <w:rFonts w:ascii="Avenir Black" w:hAnsi="Avenir Black"/>
          <w:b/>
          <w:i w:val="0"/>
          <w:sz w:val="17"/>
          <w:szCs w:val="17"/>
        </w:rPr>
        <w:t>.</w:t>
      </w:r>
      <w:r w:rsidRPr="00DE7B9F">
        <w:rPr>
          <w:rStyle w:val="Emphasis"/>
          <w:rFonts w:ascii="Avenir Black" w:hAnsi="Avenir Black"/>
          <w:b/>
          <w:i w:val="0"/>
          <w:sz w:val="17"/>
          <w:szCs w:val="17"/>
        </w:rPr>
        <w:t xml:space="preserve"> Molecular </w:t>
      </w:r>
      <w:r w:rsidR="00DD6C37" w:rsidRPr="00DE7B9F">
        <w:rPr>
          <w:rStyle w:val="Emphasis"/>
          <w:rFonts w:ascii="Avenir Black" w:hAnsi="Avenir Black"/>
          <w:b/>
          <w:i w:val="0"/>
          <w:sz w:val="17"/>
          <w:szCs w:val="17"/>
        </w:rPr>
        <w:t>R</w:t>
      </w:r>
      <w:r w:rsidRPr="00DE7B9F">
        <w:rPr>
          <w:rStyle w:val="Emphasis"/>
          <w:rFonts w:ascii="Avenir Black" w:hAnsi="Avenir Black"/>
          <w:b/>
          <w:i w:val="0"/>
          <w:sz w:val="17"/>
          <w:szCs w:val="17"/>
        </w:rPr>
        <w:t xml:space="preserve">ecognition in </w:t>
      </w:r>
      <w:r w:rsidR="00DD6C37" w:rsidRPr="00DE7B9F">
        <w:rPr>
          <w:rStyle w:val="Emphasis"/>
          <w:rFonts w:ascii="Avenir Black" w:hAnsi="Avenir Black"/>
          <w:b/>
          <w:i w:val="0"/>
          <w:sz w:val="17"/>
          <w:szCs w:val="17"/>
        </w:rPr>
        <w:t>S</w:t>
      </w:r>
      <w:r w:rsidRPr="00DE7B9F">
        <w:rPr>
          <w:rStyle w:val="Emphasis"/>
          <w:rFonts w:ascii="Avenir Black" w:hAnsi="Avenir Black"/>
          <w:b/>
          <w:i w:val="0"/>
          <w:sz w:val="17"/>
          <w:szCs w:val="17"/>
        </w:rPr>
        <w:t xml:space="preserve">olution </w:t>
      </w:r>
      <w:r w:rsidR="00DD6C37" w:rsidRPr="00DE7B9F">
        <w:rPr>
          <w:rStyle w:val="Emphasis"/>
          <w:rFonts w:ascii="Avenir Black" w:hAnsi="Avenir Black"/>
          <w:b/>
          <w:i w:val="0"/>
          <w:sz w:val="17"/>
          <w:szCs w:val="17"/>
        </w:rPr>
        <w:t>V</w:t>
      </w:r>
      <w:r w:rsidRPr="00DE7B9F">
        <w:rPr>
          <w:rStyle w:val="Emphasis"/>
          <w:rFonts w:ascii="Avenir Black" w:hAnsi="Avenir Black"/>
          <w:b/>
          <w:i w:val="0"/>
          <w:sz w:val="17"/>
          <w:szCs w:val="17"/>
        </w:rPr>
        <w:t xml:space="preserve">ersus the </w:t>
      </w:r>
      <w:r w:rsidR="00DD6C37" w:rsidRPr="00DE7B9F">
        <w:rPr>
          <w:rStyle w:val="Emphasis"/>
          <w:rFonts w:ascii="Avenir Black" w:hAnsi="Avenir Black"/>
          <w:b/>
          <w:i w:val="0"/>
          <w:sz w:val="17"/>
          <w:szCs w:val="17"/>
        </w:rPr>
        <w:t>S</w:t>
      </w:r>
      <w:r w:rsidRPr="00DE7B9F">
        <w:rPr>
          <w:rStyle w:val="Emphasis"/>
          <w:rFonts w:ascii="Avenir Black" w:hAnsi="Avenir Black"/>
          <w:b/>
          <w:i w:val="0"/>
          <w:sz w:val="17"/>
          <w:szCs w:val="17"/>
        </w:rPr>
        <w:t xml:space="preserve">olid </w:t>
      </w:r>
      <w:r w:rsidR="00DD6C37" w:rsidRPr="00DE7B9F">
        <w:rPr>
          <w:rStyle w:val="Emphasis"/>
          <w:rFonts w:ascii="Avenir Black" w:hAnsi="Avenir Black"/>
          <w:b/>
          <w:i w:val="0"/>
          <w:sz w:val="17"/>
          <w:szCs w:val="17"/>
        </w:rPr>
        <w:t>S</w:t>
      </w:r>
      <w:r w:rsidRPr="00DE7B9F">
        <w:rPr>
          <w:rStyle w:val="Emphasis"/>
          <w:rFonts w:ascii="Avenir Black" w:hAnsi="Avenir Black"/>
          <w:b/>
          <w:i w:val="0"/>
          <w:sz w:val="17"/>
          <w:szCs w:val="17"/>
        </w:rPr>
        <w:t xml:space="preserve">tate </w:t>
      </w:r>
    </w:p>
    <w:p w:rsidR="00993198" w:rsidRPr="00DE7B9F" w:rsidRDefault="00D85C86" w:rsidP="001A04BB">
      <w:pPr>
        <w:rPr>
          <w:rFonts w:ascii="Avenir" w:hAnsi="Avenir"/>
          <w:iCs/>
          <w:sz w:val="17"/>
          <w:szCs w:val="17"/>
        </w:rPr>
      </w:pPr>
      <w:r w:rsidRPr="00DE7B9F">
        <w:rPr>
          <w:rStyle w:val="Emphasis"/>
          <w:rFonts w:ascii="Avenir" w:hAnsi="Avenir"/>
          <w:i w:val="0"/>
          <w:sz w:val="17"/>
          <w:szCs w:val="17"/>
        </w:rPr>
        <w:t xml:space="preserve">Scheme </w:t>
      </w:r>
      <w:r w:rsidR="009F1231" w:rsidRPr="00DE7B9F">
        <w:rPr>
          <w:rStyle w:val="Emphasis"/>
          <w:rFonts w:ascii="Avenir" w:hAnsi="Avenir"/>
          <w:i w:val="0"/>
          <w:sz w:val="17"/>
          <w:szCs w:val="17"/>
        </w:rPr>
        <w:t>illustrati</w:t>
      </w:r>
      <w:r w:rsidRPr="00DE7B9F">
        <w:rPr>
          <w:rStyle w:val="Emphasis"/>
          <w:rFonts w:ascii="Avenir" w:hAnsi="Avenir"/>
          <w:i w:val="0"/>
          <w:sz w:val="17"/>
          <w:szCs w:val="17"/>
        </w:rPr>
        <w:t>ng</w:t>
      </w:r>
      <w:r w:rsidR="00AE2848" w:rsidRPr="00DE7B9F">
        <w:rPr>
          <w:rStyle w:val="Emphasis"/>
          <w:rFonts w:ascii="Avenir" w:hAnsi="Avenir"/>
          <w:i w:val="0"/>
          <w:sz w:val="17"/>
          <w:szCs w:val="17"/>
        </w:rPr>
        <w:t xml:space="preserve"> (A)</w:t>
      </w:r>
      <w:r w:rsidR="009F1231" w:rsidRPr="00DE7B9F">
        <w:rPr>
          <w:rStyle w:val="Emphasis"/>
          <w:rFonts w:ascii="Avenir" w:hAnsi="Avenir"/>
          <w:i w:val="0"/>
          <w:sz w:val="17"/>
          <w:szCs w:val="17"/>
        </w:rPr>
        <w:t xml:space="preserve"> molecular recognition in solution, which can be predicted by considering </w:t>
      </w:r>
      <w:proofErr w:type="spellStart"/>
      <w:r w:rsidR="009F1231" w:rsidRPr="00DE7B9F">
        <w:rPr>
          <w:rStyle w:val="Emphasis"/>
          <w:rFonts w:ascii="Avenir" w:hAnsi="Avenir"/>
          <w:i w:val="0"/>
          <w:sz w:val="17"/>
          <w:szCs w:val="17"/>
        </w:rPr>
        <w:t>Rebek</w:t>
      </w:r>
      <w:r w:rsidRPr="00DE7B9F">
        <w:rPr>
          <w:rStyle w:val="Emphasis"/>
          <w:rFonts w:ascii="Avenir" w:hAnsi="Avenir"/>
          <w:i w:val="0"/>
          <w:sz w:val="17"/>
          <w:szCs w:val="17"/>
        </w:rPr>
        <w:t>’s</w:t>
      </w:r>
      <w:proofErr w:type="spellEnd"/>
      <w:r w:rsidR="009F1231" w:rsidRPr="00DE7B9F">
        <w:rPr>
          <w:rStyle w:val="Emphasis"/>
          <w:rFonts w:ascii="Avenir" w:hAnsi="Avenir"/>
          <w:i w:val="0"/>
          <w:sz w:val="17"/>
          <w:szCs w:val="17"/>
        </w:rPr>
        <w:t xml:space="preserve"> “55% rule”</w:t>
      </w:r>
      <w:r w:rsidR="00EA4A79" w:rsidRPr="00EA4A79">
        <w:rPr>
          <w:rStyle w:val="Emphasis"/>
          <w:rFonts w:ascii="Avenir" w:hAnsi="Avenir"/>
          <w:i w:val="0"/>
          <w:noProof/>
          <w:sz w:val="17"/>
          <w:szCs w:val="17"/>
          <w:vertAlign w:val="superscript"/>
        </w:rPr>
        <w:t>18</w:t>
      </w:r>
      <w:r w:rsidR="009F1231" w:rsidRPr="00DE7B9F">
        <w:rPr>
          <w:rStyle w:val="Emphasis"/>
          <w:rFonts w:ascii="Avenir" w:hAnsi="Avenir"/>
          <w:i w:val="0"/>
          <w:sz w:val="17"/>
          <w:szCs w:val="17"/>
        </w:rPr>
        <w:t xml:space="preserve">; </w:t>
      </w:r>
      <w:r w:rsidR="00AE2848" w:rsidRPr="00DE7B9F">
        <w:rPr>
          <w:rStyle w:val="Emphasis"/>
          <w:rFonts w:ascii="Avenir" w:hAnsi="Avenir"/>
          <w:i w:val="0"/>
          <w:sz w:val="17"/>
          <w:szCs w:val="17"/>
        </w:rPr>
        <w:t xml:space="preserve">(B) </w:t>
      </w:r>
      <w:r w:rsidR="009F1231" w:rsidRPr="00DE7B9F">
        <w:rPr>
          <w:rStyle w:val="Emphasis"/>
          <w:rFonts w:ascii="Avenir" w:hAnsi="Avenir"/>
          <w:i w:val="0"/>
          <w:sz w:val="17"/>
          <w:szCs w:val="17"/>
        </w:rPr>
        <w:t xml:space="preserve">the </w:t>
      </w:r>
      <w:r w:rsidRPr="00DE7B9F">
        <w:rPr>
          <w:rStyle w:val="Emphasis"/>
          <w:rFonts w:ascii="Avenir" w:hAnsi="Avenir"/>
          <w:i w:val="0"/>
          <w:sz w:val="17"/>
          <w:szCs w:val="17"/>
        </w:rPr>
        <w:t xml:space="preserve">more </w:t>
      </w:r>
      <w:r w:rsidR="009F1231" w:rsidRPr="00DE7B9F">
        <w:rPr>
          <w:rStyle w:val="Emphasis"/>
          <w:rFonts w:ascii="Avenir" w:hAnsi="Avenir"/>
          <w:i w:val="0"/>
          <w:sz w:val="17"/>
          <w:szCs w:val="17"/>
        </w:rPr>
        <w:t xml:space="preserve">unpredictable guest-directed formation of organic inclusion complexes in the solid state, which </w:t>
      </w:r>
      <w:r w:rsidRPr="00DE7B9F">
        <w:rPr>
          <w:rStyle w:val="Emphasis"/>
          <w:rFonts w:ascii="Avenir" w:hAnsi="Avenir"/>
          <w:i w:val="0"/>
          <w:sz w:val="17"/>
          <w:szCs w:val="17"/>
        </w:rPr>
        <w:t xml:space="preserve">renders </w:t>
      </w:r>
      <w:r w:rsidR="009F1231" w:rsidRPr="00DE7B9F">
        <w:rPr>
          <w:rStyle w:val="Emphasis"/>
          <w:rFonts w:ascii="Avenir" w:hAnsi="Avenir"/>
          <w:i w:val="0"/>
          <w:sz w:val="17"/>
          <w:szCs w:val="17"/>
        </w:rPr>
        <w:t xml:space="preserve">the </w:t>
      </w:r>
      <w:r w:rsidRPr="00DE7B9F">
        <w:rPr>
          <w:rStyle w:val="Emphasis"/>
          <w:rFonts w:ascii="Avenir" w:hAnsi="Avenir"/>
          <w:i w:val="0"/>
          <w:sz w:val="17"/>
          <w:szCs w:val="17"/>
        </w:rPr>
        <w:t>design of</w:t>
      </w:r>
      <w:r w:rsidR="009F1231" w:rsidRPr="00DE7B9F">
        <w:rPr>
          <w:rStyle w:val="Emphasis"/>
          <w:rFonts w:ascii="Avenir" w:hAnsi="Avenir"/>
          <w:i w:val="0"/>
          <w:sz w:val="17"/>
          <w:szCs w:val="17"/>
        </w:rPr>
        <w:t xml:space="preserve"> molecular recognition in </w:t>
      </w:r>
      <w:r w:rsidRPr="00DE7B9F">
        <w:rPr>
          <w:rStyle w:val="Emphasis"/>
          <w:rFonts w:ascii="Avenir" w:hAnsi="Avenir"/>
          <w:i w:val="0"/>
          <w:sz w:val="17"/>
          <w:szCs w:val="17"/>
        </w:rPr>
        <w:t xml:space="preserve">the </w:t>
      </w:r>
      <w:r w:rsidR="009F1231" w:rsidRPr="00DE7B9F">
        <w:rPr>
          <w:rStyle w:val="Emphasis"/>
          <w:rFonts w:ascii="Avenir" w:hAnsi="Avenir"/>
          <w:i w:val="0"/>
          <w:sz w:val="17"/>
          <w:szCs w:val="17"/>
        </w:rPr>
        <w:t xml:space="preserve">solid state challenging; </w:t>
      </w:r>
      <w:r w:rsidR="00AE2848" w:rsidRPr="00DE7B9F">
        <w:rPr>
          <w:rStyle w:val="Emphasis"/>
          <w:rFonts w:ascii="Avenir" w:hAnsi="Avenir"/>
          <w:i w:val="0"/>
          <w:sz w:val="17"/>
          <w:szCs w:val="17"/>
        </w:rPr>
        <w:t>(C)</w:t>
      </w:r>
      <w:r w:rsidR="009F1231" w:rsidRPr="00DE7B9F">
        <w:rPr>
          <w:rStyle w:val="Emphasis"/>
          <w:rFonts w:ascii="Avenir" w:hAnsi="Avenir"/>
          <w:i w:val="0"/>
          <w:sz w:val="17"/>
          <w:szCs w:val="17"/>
        </w:rPr>
        <w:t xml:space="preserve"> our new design approach for the design of </w:t>
      </w:r>
      <w:proofErr w:type="spellStart"/>
      <w:r w:rsidR="007B61A7" w:rsidRPr="00DE7B9F">
        <w:rPr>
          <w:rFonts w:ascii="Avenir" w:eastAsia="PMingLiU" w:hAnsi="Avenir" w:cs="Times New Roman"/>
          <w:sz w:val="17"/>
          <w:szCs w:val="17"/>
          <w:lang w:eastAsia="ja-JP"/>
        </w:rPr>
        <w:t>isoskeletal</w:t>
      </w:r>
      <w:proofErr w:type="spellEnd"/>
      <w:r w:rsidR="009F1231" w:rsidRPr="00DE7B9F">
        <w:rPr>
          <w:rStyle w:val="Emphasis"/>
          <w:rFonts w:ascii="Avenir" w:hAnsi="Avenir"/>
          <w:i w:val="0"/>
          <w:sz w:val="17"/>
          <w:szCs w:val="17"/>
        </w:rPr>
        <w:t xml:space="preserve"> organic host-guest co-crystals in </w:t>
      </w:r>
      <w:r w:rsidRPr="00DE7B9F">
        <w:rPr>
          <w:rStyle w:val="Emphasis"/>
          <w:rFonts w:ascii="Avenir" w:hAnsi="Avenir"/>
          <w:i w:val="0"/>
          <w:sz w:val="17"/>
          <w:szCs w:val="17"/>
        </w:rPr>
        <w:t xml:space="preserve">the </w:t>
      </w:r>
      <w:r w:rsidR="009F1231" w:rsidRPr="00DE7B9F">
        <w:rPr>
          <w:rStyle w:val="Emphasis"/>
          <w:rFonts w:ascii="Avenir" w:hAnsi="Avenir"/>
          <w:i w:val="0"/>
          <w:sz w:val="17"/>
          <w:szCs w:val="17"/>
        </w:rPr>
        <w:t>solid-state (packing coefficient</w:t>
      </w:r>
      <w:r w:rsidR="009F1231" w:rsidRPr="00DE7B9F" w:rsidDel="00AF24C9">
        <w:rPr>
          <w:rStyle w:val="Emphasis"/>
          <w:rFonts w:ascii="Avenir" w:hAnsi="Avenir"/>
          <w:i w:val="0"/>
          <w:sz w:val="17"/>
          <w:szCs w:val="17"/>
        </w:rPr>
        <w:t xml:space="preserve"> </w:t>
      </w:r>
      <w:r w:rsidR="009F1231" w:rsidRPr="00DE7B9F">
        <w:rPr>
          <w:rStyle w:val="Emphasis"/>
          <w:rFonts w:ascii="Avenir" w:hAnsi="Avenir"/>
          <w:i w:val="0"/>
          <w:sz w:val="17"/>
          <w:szCs w:val="17"/>
        </w:rPr>
        <w:t xml:space="preserve">= </w:t>
      </w:r>
      <w:r w:rsidR="009F1231" w:rsidRPr="00DE7B9F">
        <w:rPr>
          <w:rStyle w:val="Emphasis"/>
          <w:rFonts w:ascii="Avenir" w:hAnsi="Avenir"/>
          <w:sz w:val="17"/>
          <w:szCs w:val="17"/>
        </w:rPr>
        <w:t>PC</w:t>
      </w:r>
      <w:r w:rsidR="009F1231" w:rsidRPr="00DE7B9F">
        <w:rPr>
          <w:rStyle w:val="Emphasis"/>
          <w:rFonts w:ascii="Avenir" w:hAnsi="Avenir"/>
          <w:i w:val="0"/>
          <w:sz w:val="17"/>
          <w:szCs w:val="17"/>
        </w:rPr>
        <w:t>, guest = G, and solvent = S).</w:t>
      </w:r>
    </w:p>
    <w:p w:rsidR="00DD6C37" w:rsidRPr="00DE7B9F" w:rsidRDefault="00DD6C37" w:rsidP="00DD6C37">
      <w:pPr>
        <w:spacing w:before="240" w:after="60"/>
        <w:rPr>
          <w:rFonts w:ascii="Avenir Black" w:hAnsi="Avenir Black"/>
          <w:b/>
          <w:color w:val="0086BF"/>
          <w:sz w:val="19"/>
          <w:szCs w:val="19"/>
        </w:rPr>
      </w:pPr>
      <w:r w:rsidRPr="00DE7B9F">
        <w:rPr>
          <w:rFonts w:ascii="Avenir Black" w:hAnsi="Avenir Black"/>
          <w:b/>
          <w:color w:val="AB4C4C"/>
          <w:sz w:val="19"/>
          <w:szCs w:val="19"/>
        </w:rPr>
        <w:lastRenderedPageBreak/>
        <w:t xml:space="preserve">RESULTS AND DISCUSSION </w:t>
      </w:r>
    </w:p>
    <w:p w:rsidR="00DD6C37" w:rsidRPr="00DE7B9F" w:rsidRDefault="00FF5302" w:rsidP="001942D8">
      <w:pPr>
        <w:rPr>
          <w:rFonts w:ascii="Avenir" w:hAnsi="Avenir" w:cs="Times New Roman"/>
          <w:b/>
          <w:sz w:val="17"/>
          <w:szCs w:val="17"/>
        </w:rPr>
      </w:pPr>
      <w:r w:rsidRPr="00DE7B9F">
        <w:rPr>
          <w:rFonts w:ascii="Avenir" w:hAnsi="Avenir" w:cs="Times New Roman"/>
          <w:b/>
          <w:sz w:val="17"/>
          <w:szCs w:val="17"/>
        </w:rPr>
        <w:t xml:space="preserve">Cage synthesis and crystal structure </w:t>
      </w:r>
    </w:p>
    <w:p w:rsidR="00FF5302" w:rsidRPr="007E08B9" w:rsidRDefault="00FF5302" w:rsidP="001942D8">
      <w:pPr>
        <w:spacing w:after="120"/>
        <w:rPr>
          <w:rFonts w:ascii="Avenir" w:hAnsi="Avenir" w:cs="Times New Roman"/>
          <w:color w:val="000000"/>
          <w:sz w:val="17"/>
          <w:szCs w:val="17"/>
        </w:rPr>
      </w:pPr>
      <w:r w:rsidRPr="00DE7B9F">
        <w:rPr>
          <w:rFonts w:ascii="Avenir" w:hAnsi="Avenir" w:cs="Times New Roman"/>
          <w:sz w:val="17"/>
          <w:szCs w:val="17"/>
        </w:rPr>
        <w:t>Molecules with rigid and ‘awkward’ shapes, such as molecular stars</w:t>
      </w:r>
      <w:r w:rsidR="00EA4A79" w:rsidRPr="00EA4A79">
        <w:rPr>
          <w:rFonts w:ascii="Avenir" w:hAnsi="Avenir" w:cs="Times New Roman"/>
          <w:noProof/>
          <w:sz w:val="17"/>
          <w:szCs w:val="17"/>
          <w:vertAlign w:val="superscript"/>
        </w:rPr>
        <w:t>55</w:t>
      </w:r>
      <w:r w:rsidRPr="00DE7B9F">
        <w:rPr>
          <w:rFonts w:ascii="Avenir" w:hAnsi="Avenir" w:cs="Times New Roman"/>
          <w:sz w:val="17"/>
          <w:szCs w:val="17"/>
        </w:rPr>
        <w:t xml:space="preserve"> and propeller-shaped molecules,</w:t>
      </w:r>
      <w:r w:rsidR="00EA4A79" w:rsidRPr="00EA4A79">
        <w:rPr>
          <w:rFonts w:ascii="Avenir" w:hAnsi="Avenir" w:cs="Times New Roman"/>
          <w:noProof/>
          <w:sz w:val="17"/>
          <w:szCs w:val="17"/>
          <w:vertAlign w:val="superscript"/>
        </w:rPr>
        <w:t>56</w:t>
      </w:r>
      <w:r w:rsidRPr="00DE7B9F">
        <w:rPr>
          <w:rFonts w:ascii="Avenir" w:hAnsi="Avenir" w:cs="Times New Roman"/>
          <w:sz w:val="17"/>
          <w:szCs w:val="17"/>
        </w:rPr>
        <w:t xml:space="preserve"> have been shown to prevent close crystal packing and generate porous crystal lattices.</w:t>
      </w:r>
      <w:r w:rsidR="00EA4A79" w:rsidRPr="00EA4A79">
        <w:rPr>
          <w:rFonts w:ascii="Avenir" w:hAnsi="Avenir" w:cs="Times New Roman"/>
          <w:noProof/>
          <w:sz w:val="17"/>
          <w:szCs w:val="17"/>
          <w:vertAlign w:val="superscript"/>
        </w:rPr>
        <w:t>57</w:t>
      </w:r>
      <w:r w:rsidRPr="00DE7B9F">
        <w:rPr>
          <w:rFonts w:ascii="Avenir" w:hAnsi="Avenir" w:cs="Times New Roman"/>
          <w:sz w:val="17"/>
          <w:szCs w:val="17"/>
        </w:rPr>
        <w:t xml:space="preserve"> Here, we designed a propeller-shaped organic cage with three bulky anthracene groups (</w:t>
      </w:r>
      <w:r w:rsidRPr="00DE7B9F">
        <w:rPr>
          <w:rFonts w:ascii="Avenir" w:hAnsi="Avenir" w:cs="Times New Roman"/>
          <w:b/>
          <w:sz w:val="17"/>
          <w:szCs w:val="17"/>
        </w:rPr>
        <w:t>1</w:t>
      </w:r>
      <w:r w:rsidRPr="00DE7B9F">
        <w:rPr>
          <w:rFonts w:ascii="Avenir" w:hAnsi="Avenir" w:cs="Times New Roman"/>
          <w:sz w:val="17"/>
          <w:szCs w:val="17"/>
        </w:rPr>
        <w:t xml:space="preserve">, </w:t>
      </w:r>
      <w:r w:rsidR="00AE2848" w:rsidRPr="00DE7B9F">
        <w:rPr>
          <w:rFonts w:ascii="Avenir" w:hAnsi="Avenir" w:cs="Times New Roman"/>
          <w:sz w:val="17"/>
          <w:szCs w:val="17"/>
        </w:rPr>
        <w:t xml:space="preserve">Figure </w:t>
      </w:r>
      <w:r w:rsidRPr="00DE7B9F">
        <w:rPr>
          <w:rFonts w:ascii="Avenir" w:hAnsi="Avenir" w:cs="Times New Roman"/>
          <w:sz w:val="17"/>
          <w:szCs w:val="17"/>
        </w:rPr>
        <w:t xml:space="preserve">2a) that was prepared from the Schiff-base condensation of 1,8-diaminoanthracene and 1,3,5-triformylbenzene (see </w:t>
      </w:r>
      <w:r w:rsidR="001233A2" w:rsidRPr="00DE7B9F">
        <w:rPr>
          <w:rFonts w:ascii="Avenir" w:hAnsi="Avenir" w:cs="Times New Roman"/>
          <w:sz w:val="17"/>
          <w:szCs w:val="17"/>
        </w:rPr>
        <w:t xml:space="preserve">Materials and Methods </w:t>
      </w:r>
      <w:r w:rsidR="001233A2" w:rsidRPr="007E08B9">
        <w:rPr>
          <w:rFonts w:ascii="Avenir" w:hAnsi="Avenir" w:cs="Times New Roman"/>
          <w:color w:val="000000"/>
          <w:sz w:val="17"/>
          <w:szCs w:val="17"/>
        </w:rPr>
        <w:t>for full details</w:t>
      </w:r>
      <w:r w:rsidRPr="00DE7B9F">
        <w:rPr>
          <w:rFonts w:ascii="Avenir" w:hAnsi="Avenir" w:cs="Times New Roman"/>
          <w:sz w:val="17"/>
          <w:szCs w:val="17"/>
        </w:rPr>
        <w:t xml:space="preserve">). The structure of </w:t>
      </w:r>
      <w:r w:rsidRPr="00DE7B9F">
        <w:rPr>
          <w:rFonts w:ascii="Avenir" w:hAnsi="Avenir" w:cs="Times New Roman"/>
          <w:b/>
          <w:sz w:val="17"/>
          <w:szCs w:val="17"/>
        </w:rPr>
        <w:t>1</w:t>
      </w:r>
      <w:r w:rsidRPr="00DE7B9F">
        <w:rPr>
          <w:rFonts w:ascii="Avenir" w:hAnsi="Avenir" w:cs="Times New Roman"/>
          <w:sz w:val="17"/>
          <w:szCs w:val="17"/>
        </w:rPr>
        <w:t xml:space="preserve"> was characterized</w:t>
      </w:r>
      <w:r w:rsidR="00FA7BE1" w:rsidRPr="00DE7B9F">
        <w:rPr>
          <w:rFonts w:ascii="Avenir" w:hAnsi="Avenir" w:cs="Times New Roman"/>
          <w:sz w:val="17"/>
          <w:szCs w:val="17"/>
        </w:rPr>
        <w:t xml:space="preserve"> by</w:t>
      </w:r>
      <w:r w:rsidRPr="00DE7B9F">
        <w:rPr>
          <w:rFonts w:ascii="Avenir" w:hAnsi="Avenir" w:cs="Times New Roman"/>
          <w:sz w:val="17"/>
          <w:szCs w:val="17"/>
        </w:rPr>
        <w:t xml:space="preserve"> NMR (Supplementary Fig</w:t>
      </w:r>
      <w:r w:rsidR="00B50A13" w:rsidRPr="00DE7B9F">
        <w:rPr>
          <w:rFonts w:ascii="Avenir" w:hAnsi="Avenir" w:cs="Times New Roman"/>
          <w:sz w:val="17"/>
          <w:szCs w:val="17"/>
        </w:rPr>
        <w:t>ure</w:t>
      </w:r>
      <w:r w:rsidRPr="00DE7B9F">
        <w:rPr>
          <w:rFonts w:ascii="Avenir" w:hAnsi="Avenir" w:cs="Times New Roman"/>
          <w:sz w:val="17"/>
          <w:szCs w:val="17"/>
        </w:rPr>
        <w:t xml:space="preserve">s S1-2) and high-resolution mass spectrometry (HR-MS) (Supplementary </w:t>
      </w:r>
      <w:r w:rsidR="00AE2848" w:rsidRPr="00DE7B9F">
        <w:rPr>
          <w:rFonts w:ascii="Avenir" w:hAnsi="Avenir" w:cs="Times New Roman"/>
          <w:sz w:val="17"/>
          <w:szCs w:val="17"/>
        </w:rPr>
        <w:t xml:space="preserve">Figure </w:t>
      </w:r>
      <w:r w:rsidRPr="00DE7B9F">
        <w:rPr>
          <w:rFonts w:ascii="Avenir" w:hAnsi="Avenir" w:cs="Times New Roman"/>
          <w:sz w:val="17"/>
          <w:szCs w:val="17"/>
        </w:rPr>
        <w:t xml:space="preserve">S3). In the </w:t>
      </w:r>
      <w:r w:rsidRPr="00DE7B9F">
        <w:rPr>
          <w:rFonts w:ascii="Avenir" w:hAnsi="Avenir" w:cs="Times New Roman"/>
          <w:sz w:val="17"/>
          <w:szCs w:val="17"/>
          <w:vertAlign w:val="superscript"/>
        </w:rPr>
        <w:t>1</w:t>
      </w:r>
      <w:r w:rsidRPr="00DE7B9F">
        <w:rPr>
          <w:rFonts w:ascii="Avenir" w:hAnsi="Avenir" w:cs="Times New Roman"/>
          <w:sz w:val="17"/>
          <w:szCs w:val="17"/>
        </w:rPr>
        <w:t xml:space="preserve">H NMR, the disappearance of the aldehyde singlet at </w:t>
      </w:r>
      <w:r w:rsidRPr="007E08B9">
        <w:rPr>
          <w:rFonts w:ascii="Avenir" w:hAnsi="Avenir" w:cs="Times New Roman"/>
          <w:color w:val="000000"/>
          <w:sz w:val="17"/>
          <w:szCs w:val="17"/>
        </w:rPr>
        <w:t xml:space="preserve">10.4 </w:t>
      </w:r>
      <w:r w:rsidRPr="00DE7B9F">
        <w:rPr>
          <w:rFonts w:ascii="Avenir" w:hAnsi="Avenir" w:cs="Times New Roman"/>
          <w:sz w:val="17"/>
          <w:szCs w:val="17"/>
        </w:rPr>
        <w:t xml:space="preserve">ppm and the appearance of a singlet at 8.54 ppm indicated the clean formation of </w:t>
      </w:r>
      <w:r w:rsidRPr="00DE7B9F">
        <w:rPr>
          <w:rFonts w:ascii="Avenir" w:hAnsi="Avenir" w:cs="Times New Roman"/>
          <w:b/>
          <w:sz w:val="17"/>
          <w:szCs w:val="17"/>
        </w:rPr>
        <w:t>1</w:t>
      </w:r>
      <w:r w:rsidRPr="00DE7B9F">
        <w:rPr>
          <w:rFonts w:ascii="Avenir" w:hAnsi="Avenir" w:cs="Times New Roman"/>
          <w:sz w:val="17"/>
          <w:szCs w:val="17"/>
        </w:rPr>
        <w:t xml:space="preserve">, which was confirmed using HR-MS by the peak at </w:t>
      </w:r>
      <w:r w:rsidRPr="00DE7B9F">
        <w:rPr>
          <w:rFonts w:ascii="Avenir" w:hAnsi="Avenir" w:cs="Times New Roman"/>
          <w:i/>
          <w:sz w:val="17"/>
          <w:szCs w:val="17"/>
        </w:rPr>
        <w:t>m</w:t>
      </w:r>
      <w:r w:rsidRPr="00DE7B9F">
        <w:rPr>
          <w:rFonts w:ascii="Avenir" w:hAnsi="Avenir" w:cs="Times New Roman"/>
          <w:sz w:val="17"/>
          <w:szCs w:val="17"/>
        </w:rPr>
        <w:t>/</w:t>
      </w:r>
      <w:r w:rsidRPr="00DE7B9F">
        <w:rPr>
          <w:rFonts w:ascii="Avenir" w:hAnsi="Avenir" w:cs="Times New Roman"/>
          <w:i/>
          <w:sz w:val="17"/>
          <w:szCs w:val="17"/>
        </w:rPr>
        <w:t>z</w:t>
      </w:r>
      <w:r w:rsidRPr="00DE7B9F">
        <w:rPr>
          <w:rFonts w:ascii="Avenir" w:hAnsi="Avenir" w:cs="Times New Roman"/>
          <w:sz w:val="17"/>
          <w:szCs w:val="17"/>
        </w:rPr>
        <w:t xml:space="preserve">=841.3081 assigned to [3+2] cage product. The structure of </w:t>
      </w:r>
      <w:r w:rsidRPr="00DE7B9F">
        <w:rPr>
          <w:rFonts w:ascii="Avenir" w:hAnsi="Avenir" w:cs="Times New Roman"/>
          <w:b/>
          <w:sz w:val="17"/>
          <w:szCs w:val="17"/>
        </w:rPr>
        <w:t xml:space="preserve">1 </w:t>
      </w:r>
      <w:r w:rsidRPr="00DE7B9F">
        <w:rPr>
          <w:rFonts w:ascii="Avenir" w:hAnsi="Avenir" w:cs="Times New Roman"/>
          <w:sz w:val="17"/>
          <w:szCs w:val="17"/>
        </w:rPr>
        <w:t xml:space="preserve">was also confirmed by single-crystal X-ray diffraction (SC-XRD) after growing crystals by slowly diffusing </w:t>
      </w:r>
      <w:r w:rsidRPr="00DE7B9F">
        <w:rPr>
          <w:rFonts w:ascii="Avenir" w:hAnsi="Avenir" w:cs="Times New Roman"/>
          <w:i/>
          <w:sz w:val="17"/>
          <w:szCs w:val="17"/>
        </w:rPr>
        <w:t>n</w:t>
      </w:r>
      <w:r w:rsidRPr="00DE7B9F">
        <w:rPr>
          <w:rFonts w:ascii="Avenir" w:hAnsi="Avenir" w:cs="Times New Roman"/>
          <w:sz w:val="17"/>
          <w:szCs w:val="17"/>
        </w:rPr>
        <w:t xml:space="preserve">-pentane into a solution of </w:t>
      </w:r>
      <w:r w:rsidRPr="00DE7B9F">
        <w:rPr>
          <w:rFonts w:ascii="Avenir" w:hAnsi="Avenir" w:cs="Times New Roman"/>
          <w:b/>
          <w:sz w:val="17"/>
          <w:szCs w:val="17"/>
        </w:rPr>
        <w:t xml:space="preserve">1 </w:t>
      </w:r>
      <w:r w:rsidRPr="00DE7B9F">
        <w:rPr>
          <w:rFonts w:ascii="Avenir" w:hAnsi="Avenir" w:cs="Times New Roman"/>
          <w:sz w:val="17"/>
          <w:szCs w:val="17"/>
        </w:rPr>
        <w:t>in 1,4-dioxane. Under</w:t>
      </w:r>
      <w:r w:rsidRPr="007E08B9">
        <w:rPr>
          <w:rFonts w:ascii="Avenir" w:hAnsi="Avenir" w:cs="Times New Roman"/>
          <w:color w:val="000000"/>
          <w:sz w:val="17"/>
          <w:szCs w:val="17"/>
        </w:rPr>
        <w:t xml:space="preserve"> these conditions, </w:t>
      </w:r>
      <w:r w:rsidRPr="00DE7B9F">
        <w:rPr>
          <w:rFonts w:ascii="Avenir" w:hAnsi="Avenir" w:cs="Times New Roman"/>
          <w:b/>
          <w:sz w:val="17"/>
          <w:szCs w:val="17"/>
        </w:rPr>
        <w:t>1</w:t>
      </w:r>
      <w:r w:rsidRPr="00DE7B9F">
        <w:rPr>
          <w:rFonts w:ascii="Avenir" w:hAnsi="Avenir" w:cs="Times New Roman"/>
          <w:sz w:val="17"/>
          <w:szCs w:val="17"/>
        </w:rPr>
        <w:t xml:space="preserve"> crystalli</w:t>
      </w:r>
      <w:r w:rsidR="009944DF" w:rsidRPr="00DE7B9F">
        <w:rPr>
          <w:rFonts w:ascii="Avenir" w:hAnsi="Avenir" w:cs="Times New Roman"/>
          <w:sz w:val="17"/>
          <w:szCs w:val="17"/>
        </w:rPr>
        <w:t>z</w:t>
      </w:r>
      <w:r w:rsidRPr="00DE7B9F">
        <w:rPr>
          <w:rFonts w:ascii="Avenir" w:hAnsi="Avenir" w:cs="Times New Roman"/>
          <w:sz w:val="17"/>
          <w:szCs w:val="17"/>
        </w:rPr>
        <w:t>es as an inclusion complex with 1,4-dioxane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2</w:t>
      </w:r>
      <w:r w:rsidRPr="00DE7B9F">
        <w:rPr>
          <w:rFonts w:ascii="Avenir" w:eastAsia="PMingLiU" w:hAnsi="Avenir" w:cs="Times New Roman"/>
          <w:sz w:val="17"/>
          <w:szCs w:val="17"/>
          <w:lang w:eastAsia="ja-JP"/>
        </w:rPr>
        <w:t xml:space="preserve">, </w:t>
      </w:r>
      <w:r w:rsidR="00AE2848" w:rsidRPr="00DE7B9F">
        <w:rPr>
          <w:rFonts w:ascii="Avenir" w:eastAsia="PMingLiU" w:hAnsi="Avenir" w:cs="Times New Roman"/>
          <w:sz w:val="17"/>
          <w:szCs w:val="17"/>
          <w:lang w:eastAsia="ja-JP"/>
        </w:rPr>
        <w:t xml:space="preserve">Figure </w:t>
      </w:r>
      <w:r w:rsidRPr="00DE7B9F">
        <w:rPr>
          <w:rFonts w:ascii="Avenir" w:eastAsia="PMingLiU" w:hAnsi="Avenir" w:cs="Times New Roman"/>
          <w:sz w:val="17"/>
          <w:szCs w:val="17"/>
          <w:lang w:eastAsia="ja-JP"/>
        </w:rPr>
        <w:t xml:space="preserve">2, where </w:t>
      </w:r>
      <w:r w:rsidRPr="00DE7B9F">
        <w:rPr>
          <w:rFonts w:ascii="Avenir" w:eastAsia="PMingLiU" w:hAnsi="Avenir" w:cs="Times New Roman"/>
          <w:b/>
          <w:sz w:val="17"/>
          <w:szCs w:val="17"/>
          <w:lang w:eastAsia="ja-JP"/>
        </w:rPr>
        <w:t>2</w:t>
      </w:r>
      <w:r w:rsidRPr="00DE7B9F">
        <w:rPr>
          <w:rFonts w:ascii="Avenir" w:eastAsia="PMingLiU" w:hAnsi="Avenir" w:cs="Times New Roman"/>
          <w:sz w:val="17"/>
          <w:szCs w:val="17"/>
          <w:lang w:eastAsia="ja-JP"/>
        </w:rPr>
        <w:t xml:space="preserve"> =1,4-dioxane) that has a </w:t>
      </w:r>
      <w:r w:rsidRPr="007E08B9">
        <w:rPr>
          <w:rFonts w:ascii="Avenir" w:hAnsi="Avenir" w:cs="Times New Roman"/>
          <w:color w:val="000000"/>
          <w:sz w:val="17"/>
          <w:szCs w:val="17"/>
        </w:rPr>
        <w:t xml:space="preserve">crystal packing arrangement of </w:t>
      </w:r>
      <w:r w:rsidRPr="007E08B9">
        <w:rPr>
          <w:rFonts w:ascii="Avenir" w:hAnsi="Avenir" w:cs="Times New Roman"/>
          <w:b/>
          <w:color w:val="000000"/>
          <w:sz w:val="17"/>
          <w:szCs w:val="17"/>
        </w:rPr>
        <w:t>1</w:t>
      </w:r>
      <w:r w:rsidRPr="007E08B9">
        <w:rPr>
          <w:rFonts w:ascii="Avenir" w:hAnsi="Avenir" w:cs="Times New Roman"/>
          <w:color w:val="000000"/>
          <w:sz w:val="17"/>
          <w:szCs w:val="17"/>
        </w:rPr>
        <w:t xml:space="preserve"> referred to as </w:t>
      </w:r>
      <w:r w:rsidRPr="007E08B9">
        <w:rPr>
          <w:rFonts w:ascii="Avenir" w:hAnsi="Avenir" w:cs="Times New Roman"/>
          <w:b/>
          <w:color w:val="000000"/>
          <w:sz w:val="17"/>
          <w:szCs w:val="17"/>
        </w:rPr>
        <w:t>1α</w:t>
      </w:r>
      <w:r w:rsidRPr="007E08B9">
        <w:rPr>
          <w:rFonts w:ascii="Avenir" w:hAnsi="Avenir" w:cs="Times New Roman"/>
          <w:b/>
          <w:color w:val="000000"/>
          <w:sz w:val="17"/>
          <w:szCs w:val="17"/>
        </w:rPr>
        <w:sym w:font="Symbol" w:char="F0A2"/>
      </w:r>
      <w:r w:rsidRPr="007E08B9">
        <w:rPr>
          <w:rFonts w:ascii="Avenir" w:hAnsi="Avenir" w:cs="Times New Roman"/>
          <w:color w:val="000000"/>
          <w:sz w:val="17"/>
          <w:szCs w:val="17"/>
        </w:rPr>
        <w:t xml:space="preserve">. In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2</w:t>
      </w:r>
      <w:r w:rsidRPr="007E08B9">
        <w:rPr>
          <w:rFonts w:ascii="Avenir" w:hAnsi="Avenir" w:cs="Times New Roman"/>
          <w:color w:val="000000"/>
          <w:sz w:val="17"/>
          <w:szCs w:val="17"/>
        </w:rPr>
        <w:t xml:space="preserve">, cage </w:t>
      </w:r>
      <w:r w:rsidRPr="007E08B9">
        <w:rPr>
          <w:rFonts w:ascii="Avenir" w:hAnsi="Avenir" w:cs="Times New Roman"/>
          <w:b/>
          <w:color w:val="000000"/>
          <w:sz w:val="17"/>
          <w:szCs w:val="17"/>
        </w:rPr>
        <w:t>1</w:t>
      </w:r>
      <w:r w:rsidRPr="007E08B9">
        <w:rPr>
          <w:rFonts w:ascii="Avenir" w:hAnsi="Avenir" w:cs="Times New Roman"/>
          <w:color w:val="000000"/>
          <w:sz w:val="17"/>
          <w:szCs w:val="17"/>
        </w:rPr>
        <w:t xml:space="preserve"> has a propeller-like shape (</w:t>
      </w:r>
      <w:r w:rsidR="00AE2848" w:rsidRPr="007E08B9">
        <w:rPr>
          <w:rFonts w:ascii="Avenir" w:hAnsi="Avenir" w:cs="Times New Roman"/>
          <w:color w:val="000000"/>
          <w:sz w:val="17"/>
          <w:szCs w:val="17"/>
        </w:rPr>
        <w:t xml:space="preserve">Figure </w:t>
      </w:r>
      <w:r w:rsidRPr="007E08B9">
        <w:rPr>
          <w:rFonts w:ascii="Avenir" w:hAnsi="Avenir" w:cs="Times New Roman"/>
          <w:color w:val="000000"/>
          <w:sz w:val="17"/>
          <w:szCs w:val="17"/>
        </w:rPr>
        <w:t xml:space="preserve">2a) and </w:t>
      </w:r>
      <w:r w:rsidR="00876D8D" w:rsidRPr="007E08B9">
        <w:rPr>
          <w:rFonts w:ascii="Avenir" w:hAnsi="Avenir" w:cs="Times New Roman"/>
          <w:color w:val="000000"/>
          <w:sz w:val="17"/>
          <w:szCs w:val="17"/>
        </w:rPr>
        <w:t>is</w:t>
      </w:r>
      <w:r w:rsidRPr="007E08B9">
        <w:rPr>
          <w:rFonts w:ascii="Avenir" w:hAnsi="Avenir" w:cs="Times New Roman"/>
          <w:color w:val="000000"/>
          <w:sz w:val="17"/>
          <w:szCs w:val="17"/>
        </w:rPr>
        <w:t xml:space="preserve"> packed to form a 2-dimensional (2D) lamellar-like structure (</w:t>
      </w:r>
      <w:r w:rsidR="00AE2848" w:rsidRPr="007E08B9">
        <w:rPr>
          <w:rFonts w:ascii="Avenir" w:hAnsi="Avenir" w:cs="Times New Roman"/>
          <w:color w:val="000000"/>
          <w:sz w:val="17"/>
          <w:szCs w:val="17"/>
        </w:rPr>
        <w:t xml:space="preserve">Figure </w:t>
      </w:r>
      <w:r w:rsidRPr="007E08B9">
        <w:rPr>
          <w:rFonts w:ascii="Avenir" w:hAnsi="Avenir" w:cs="Times New Roman"/>
          <w:color w:val="000000"/>
          <w:sz w:val="17"/>
          <w:szCs w:val="17"/>
        </w:rPr>
        <w:t xml:space="preserve">2b). Within each 2D layer of </w:t>
      </w:r>
      <w:r w:rsidRPr="007E08B9">
        <w:rPr>
          <w:rFonts w:ascii="Avenir" w:hAnsi="Avenir" w:cs="Times New Roman"/>
          <w:b/>
          <w:color w:val="000000"/>
          <w:sz w:val="17"/>
          <w:szCs w:val="17"/>
        </w:rPr>
        <w:t>1</w:t>
      </w:r>
      <w:r w:rsidRPr="007E08B9">
        <w:rPr>
          <w:rFonts w:ascii="Avenir" w:hAnsi="Avenir" w:cs="Times New Roman"/>
          <w:color w:val="000000"/>
          <w:sz w:val="17"/>
          <w:szCs w:val="17"/>
        </w:rPr>
        <w:t>, there are two crystallographically distinct extrinsic cavities (</w:t>
      </w:r>
      <w:r w:rsidR="00AE2848" w:rsidRPr="007E08B9">
        <w:rPr>
          <w:rFonts w:ascii="Avenir" w:hAnsi="Avenir" w:cs="Times New Roman"/>
          <w:color w:val="000000"/>
          <w:sz w:val="17"/>
          <w:szCs w:val="17"/>
        </w:rPr>
        <w:t xml:space="preserve">Figure </w:t>
      </w:r>
      <w:r w:rsidRPr="007E08B9">
        <w:rPr>
          <w:rFonts w:ascii="Avenir" w:hAnsi="Avenir" w:cs="Times New Roman"/>
          <w:color w:val="000000"/>
          <w:sz w:val="17"/>
          <w:szCs w:val="17"/>
        </w:rPr>
        <w:t>2c-h, purple and turquoise), which are located between the inefficiently packed anthracene pillars and are occupied with 1,4-dioxane solvent (</w:t>
      </w:r>
      <w:r w:rsidR="00AE2848" w:rsidRPr="007E08B9">
        <w:rPr>
          <w:rFonts w:ascii="Avenir" w:hAnsi="Avenir" w:cs="Times New Roman"/>
          <w:color w:val="000000"/>
          <w:sz w:val="17"/>
          <w:szCs w:val="17"/>
        </w:rPr>
        <w:t xml:space="preserve">Figure </w:t>
      </w:r>
      <w:r w:rsidRPr="007E08B9">
        <w:rPr>
          <w:rFonts w:ascii="Avenir" w:hAnsi="Avenir" w:cs="Times New Roman"/>
          <w:color w:val="000000"/>
          <w:sz w:val="17"/>
          <w:szCs w:val="17"/>
        </w:rPr>
        <w:t xml:space="preserve">3a and Supplementary </w:t>
      </w:r>
      <w:r w:rsidR="00AE2848" w:rsidRPr="007E08B9">
        <w:rPr>
          <w:rFonts w:ascii="Avenir" w:hAnsi="Avenir" w:cs="Times New Roman"/>
          <w:color w:val="000000"/>
          <w:sz w:val="17"/>
          <w:szCs w:val="17"/>
        </w:rPr>
        <w:t xml:space="preserve">Figure </w:t>
      </w:r>
      <w:r w:rsidRPr="007E08B9">
        <w:rPr>
          <w:rFonts w:ascii="Avenir" w:hAnsi="Avenir" w:cs="Times New Roman"/>
          <w:color w:val="000000"/>
          <w:sz w:val="17"/>
          <w:szCs w:val="17"/>
        </w:rPr>
        <w:t xml:space="preserve">S4). In the extended structure, layers of </w:t>
      </w:r>
      <w:r w:rsidRPr="007E08B9">
        <w:rPr>
          <w:rFonts w:ascii="Avenir" w:hAnsi="Avenir" w:cs="Times New Roman"/>
          <w:b/>
          <w:color w:val="000000"/>
          <w:sz w:val="17"/>
          <w:szCs w:val="17"/>
        </w:rPr>
        <w:t>1</w:t>
      </w:r>
      <w:r w:rsidRPr="007E08B9">
        <w:rPr>
          <w:rFonts w:ascii="Avenir" w:hAnsi="Avenir" w:cs="Times New Roman"/>
          <w:color w:val="000000"/>
          <w:sz w:val="17"/>
          <w:szCs w:val="17"/>
        </w:rPr>
        <w:t xml:space="preserve"> are stacked in a densely packed arrangement, via π-π interactions (</w:t>
      </w:r>
      <w:r w:rsidR="00AE2848" w:rsidRPr="007E08B9">
        <w:rPr>
          <w:rFonts w:ascii="Avenir" w:hAnsi="Avenir" w:cs="Times New Roman"/>
          <w:color w:val="000000"/>
          <w:sz w:val="17"/>
          <w:szCs w:val="17"/>
        </w:rPr>
        <w:t xml:space="preserve">Figure </w:t>
      </w:r>
      <w:r w:rsidRPr="007E08B9">
        <w:rPr>
          <w:rFonts w:ascii="Avenir" w:hAnsi="Avenir" w:cs="Times New Roman"/>
          <w:color w:val="000000"/>
          <w:sz w:val="17"/>
          <w:szCs w:val="17"/>
        </w:rPr>
        <w:t xml:space="preserve">2b), and due to this close packing of 2D cage layers, the extrinsic voids in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2 </w:t>
      </w:r>
      <w:r w:rsidRPr="00DE7B9F">
        <w:rPr>
          <w:rFonts w:ascii="Avenir" w:eastAsia="PMingLiU" w:hAnsi="Avenir" w:cs="Times New Roman"/>
          <w:sz w:val="17"/>
          <w:szCs w:val="17"/>
          <w:lang w:eastAsia="ja-JP"/>
        </w:rPr>
        <w:t xml:space="preserve">are disconnected. </w:t>
      </w:r>
      <w:r w:rsidR="009944DF" w:rsidRPr="00DE7B9F">
        <w:rPr>
          <w:rFonts w:ascii="Avenir" w:eastAsia="PMingLiU" w:hAnsi="Avenir" w:cs="Times New Roman"/>
          <w:sz w:val="17"/>
          <w:szCs w:val="17"/>
          <w:lang w:eastAsia="ja-JP"/>
        </w:rPr>
        <w:t>By u</w:t>
      </w:r>
      <w:r w:rsidRPr="007E08B9">
        <w:rPr>
          <w:rFonts w:ascii="Avenir" w:hAnsi="Avenir" w:cs="Times New Roman"/>
          <w:color w:val="000000"/>
          <w:sz w:val="17"/>
          <w:szCs w:val="17"/>
        </w:rPr>
        <w:t>sing a 1.2 Å probe, t</w:t>
      </w:r>
      <w:r w:rsidRPr="00DE7B9F">
        <w:rPr>
          <w:rFonts w:ascii="Avenir" w:eastAsia="PMingLiU" w:hAnsi="Avenir" w:cs="Times New Roman"/>
          <w:sz w:val="17"/>
          <w:szCs w:val="17"/>
          <w:lang w:eastAsia="ja-JP"/>
        </w:rPr>
        <w:t xml:space="preserve">he volumes of the extrinsic </w:t>
      </w:r>
      <w:r w:rsidRPr="007E08B9">
        <w:rPr>
          <w:rFonts w:ascii="Avenir" w:hAnsi="Avenir" w:cs="Times New Roman"/>
          <w:color w:val="000000"/>
          <w:sz w:val="17"/>
          <w:szCs w:val="17"/>
        </w:rPr>
        <w:t xml:space="preserve">voids in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2 </w:t>
      </w:r>
      <w:r w:rsidRPr="007E08B9">
        <w:rPr>
          <w:rFonts w:ascii="Avenir" w:hAnsi="Avenir" w:cs="Times New Roman"/>
          <w:color w:val="000000"/>
          <w:sz w:val="17"/>
          <w:szCs w:val="17"/>
        </w:rPr>
        <w:t>were calculated to be 393 and 219 Å</w:t>
      </w:r>
      <w:r w:rsidRPr="007E08B9">
        <w:rPr>
          <w:rFonts w:ascii="Avenir" w:hAnsi="Avenir" w:cs="Times New Roman"/>
          <w:color w:val="000000"/>
          <w:sz w:val="17"/>
          <w:szCs w:val="17"/>
          <w:vertAlign w:val="superscript"/>
        </w:rPr>
        <w:t>3</w:t>
      </w:r>
      <w:r w:rsidRPr="007E08B9">
        <w:rPr>
          <w:rFonts w:ascii="Avenir" w:hAnsi="Avenir" w:cs="Times New Roman"/>
          <w:color w:val="000000"/>
          <w:sz w:val="17"/>
          <w:szCs w:val="17"/>
        </w:rPr>
        <w:t xml:space="preserve"> (</w:t>
      </w:r>
      <w:r w:rsidR="00AE2848" w:rsidRPr="007E08B9">
        <w:rPr>
          <w:rFonts w:ascii="Avenir" w:hAnsi="Avenir" w:cs="Times New Roman"/>
          <w:color w:val="000000"/>
          <w:sz w:val="17"/>
          <w:szCs w:val="17"/>
        </w:rPr>
        <w:t xml:space="preserve">Figure </w:t>
      </w:r>
      <w:r w:rsidRPr="007E08B9">
        <w:rPr>
          <w:rFonts w:ascii="Avenir" w:hAnsi="Avenir" w:cs="Times New Roman"/>
          <w:color w:val="000000"/>
          <w:sz w:val="17"/>
          <w:szCs w:val="17"/>
        </w:rPr>
        <w:t xml:space="preserve">2, </w:t>
      </w:r>
      <w:r w:rsidRPr="00DE7B9F">
        <w:rPr>
          <w:rFonts w:ascii="Avenir" w:hAnsi="Avenir" w:cs="Times New Roman"/>
          <w:sz w:val="17"/>
          <w:szCs w:val="17"/>
        </w:rPr>
        <w:t>magenta and cyan</w:t>
      </w:r>
      <w:r w:rsidRPr="007E08B9">
        <w:rPr>
          <w:rFonts w:ascii="Avenir" w:hAnsi="Avenir" w:cs="Times New Roman"/>
          <w:color w:val="000000"/>
          <w:sz w:val="17"/>
          <w:szCs w:val="17"/>
        </w:rPr>
        <w:t xml:space="preserve">, respectively; see Materials and Methods for full details). </w:t>
      </w:r>
    </w:p>
    <w:p w:rsidR="00FF5302" w:rsidRPr="00DE7B9F" w:rsidRDefault="00B94247" w:rsidP="00FF5302">
      <w:pPr>
        <w:spacing w:after="120"/>
        <w:jc w:val="center"/>
        <w:rPr>
          <w:rFonts w:ascii="Avenir" w:hAnsi="Avenir" w:cs="Times New Roman"/>
          <w:b/>
          <w:sz w:val="17"/>
          <w:szCs w:val="17"/>
        </w:rPr>
      </w:pPr>
      <w:r w:rsidRPr="007E08B9">
        <w:rPr>
          <w:rFonts w:ascii="Avenir" w:hAnsi="Avenir"/>
          <w:noProof/>
          <w:sz w:val="17"/>
          <w:szCs w:val="17"/>
        </w:rPr>
        <w:lastRenderedPageBreak/>
        <w:drawing>
          <wp:inline distT="0" distB="0" distL="0" distR="0">
            <wp:extent cx="4531360" cy="613854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1360" cy="6138545"/>
                    </a:xfrm>
                    <a:prstGeom prst="rect">
                      <a:avLst/>
                    </a:prstGeom>
                    <a:noFill/>
                    <a:ln>
                      <a:noFill/>
                    </a:ln>
                  </pic:spPr>
                </pic:pic>
              </a:graphicData>
            </a:graphic>
          </wp:inline>
        </w:drawing>
      </w:r>
      <w:r w:rsidR="00FF5302" w:rsidRPr="00DE7B9F">
        <w:rPr>
          <w:rFonts w:ascii="Avenir" w:hAnsi="Avenir"/>
          <w:noProof/>
          <w:sz w:val="17"/>
          <w:szCs w:val="17"/>
        </w:rPr>
        <w:t xml:space="preserve"> </w:t>
      </w:r>
    </w:p>
    <w:p w:rsidR="00DD6C37" w:rsidRPr="007E08B9" w:rsidRDefault="00FF5302" w:rsidP="00076C08">
      <w:pPr>
        <w:pStyle w:val="BodyText"/>
        <w:spacing w:before="0" w:after="60"/>
        <w:rPr>
          <w:rStyle w:val="SubtleEmphasis"/>
          <w:rFonts w:ascii="Avenir Black" w:eastAsia="MS Mincho" w:hAnsi="Avenir Black"/>
          <w:b/>
          <w:bCs w:val="0"/>
          <w:i w:val="0"/>
          <w:sz w:val="17"/>
          <w:szCs w:val="17"/>
        </w:rPr>
      </w:pPr>
      <w:r w:rsidRPr="00DE7B9F">
        <w:rPr>
          <w:rStyle w:val="SubtleEmphasis"/>
          <w:rFonts w:ascii="Avenir Black" w:hAnsi="Avenir Black"/>
          <w:b/>
          <w:i w:val="0"/>
          <w:sz w:val="17"/>
          <w:szCs w:val="17"/>
        </w:rPr>
        <w:t>Fig</w:t>
      </w:r>
      <w:r w:rsidR="00DD6C37" w:rsidRPr="00DE7B9F">
        <w:rPr>
          <w:rStyle w:val="SubtleEmphasis"/>
          <w:rFonts w:ascii="Avenir Black" w:hAnsi="Avenir Black"/>
          <w:b/>
          <w:i w:val="0"/>
          <w:sz w:val="17"/>
          <w:szCs w:val="17"/>
        </w:rPr>
        <w:t xml:space="preserve">ure </w:t>
      </w:r>
      <w:r w:rsidRPr="00DE7B9F">
        <w:rPr>
          <w:rStyle w:val="SubtleEmphasis"/>
          <w:rFonts w:ascii="Avenir Black" w:hAnsi="Avenir Black"/>
          <w:b/>
          <w:i w:val="0"/>
          <w:sz w:val="17"/>
          <w:szCs w:val="17"/>
        </w:rPr>
        <w:t>2</w:t>
      </w:r>
      <w:r w:rsidR="00DD6C37" w:rsidRPr="00DE7B9F">
        <w:rPr>
          <w:rStyle w:val="SubtleEmphasis"/>
          <w:rFonts w:ascii="Avenir Black" w:hAnsi="Avenir Black"/>
          <w:b/>
          <w:i w:val="0"/>
          <w:sz w:val="17"/>
          <w:szCs w:val="17"/>
        </w:rPr>
        <w:t>.</w:t>
      </w:r>
      <w:r w:rsidRPr="00DE7B9F">
        <w:rPr>
          <w:rStyle w:val="SubtleEmphasis"/>
          <w:rFonts w:ascii="Avenir Black" w:hAnsi="Avenir Black"/>
          <w:b/>
          <w:i w:val="0"/>
          <w:sz w:val="17"/>
          <w:szCs w:val="17"/>
        </w:rPr>
        <w:t xml:space="preserve"> Crystal </w:t>
      </w:r>
      <w:r w:rsidR="00DD6C37" w:rsidRPr="00DE7B9F">
        <w:rPr>
          <w:rStyle w:val="SubtleEmphasis"/>
          <w:rFonts w:ascii="Avenir Black" w:hAnsi="Avenir Black"/>
          <w:b/>
          <w:i w:val="0"/>
          <w:sz w:val="17"/>
          <w:szCs w:val="17"/>
        </w:rPr>
        <w:t>S</w:t>
      </w:r>
      <w:r w:rsidRPr="00DE7B9F">
        <w:rPr>
          <w:rStyle w:val="SubtleEmphasis"/>
          <w:rFonts w:ascii="Avenir Black" w:hAnsi="Avenir Black"/>
          <w:b/>
          <w:i w:val="0"/>
          <w:sz w:val="17"/>
          <w:szCs w:val="17"/>
        </w:rPr>
        <w:t>tructure of 1,4-</w:t>
      </w:r>
      <w:r w:rsidR="00DD6C37" w:rsidRPr="00DE7B9F">
        <w:rPr>
          <w:rStyle w:val="SubtleEmphasis"/>
          <w:rFonts w:ascii="Avenir Black" w:hAnsi="Avenir Black"/>
          <w:b/>
          <w:i w:val="0"/>
          <w:sz w:val="17"/>
          <w:szCs w:val="17"/>
        </w:rPr>
        <w:t>Di</w:t>
      </w:r>
      <w:r w:rsidRPr="00DE7B9F">
        <w:rPr>
          <w:rStyle w:val="SubtleEmphasis"/>
          <w:rFonts w:ascii="Avenir Black" w:hAnsi="Avenir Black"/>
          <w:b/>
          <w:i w:val="0"/>
          <w:sz w:val="17"/>
          <w:szCs w:val="17"/>
        </w:rPr>
        <w:t xml:space="preserve">oxane </w:t>
      </w:r>
      <w:r w:rsidR="00DD6C37" w:rsidRPr="00DE7B9F">
        <w:rPr>
          <w:rStyle w:val="SubtleEmphasis"/>
          <w:rFonts w:ascii="Avenir Black" w:hAnsi="Avenir Black"/>
          <w:b/>
          <w:i w:val="0"/>
          <w:sz w:val="17"/>
          <w:szCs w:val="17"/>
        </w:rPr>
        <w:t>S</w:t>
      </w:r>
      <w:r w:rsidRPr="00DE7B9F">
        <w:rPr>
          <w:rStyle w:val="SubtleEmphasis"/>
          <w:rFonts w:ascii="Avenir Black" w:hAnsi="Avenir Black"/>
          <w:b/>
          <w:i w:val="0"/>
          <w:sz w:val="17"/>
          <w:szCs w:val="17"/>
        </w:rPr>
        <w:t xml:space="preserve">olvated </w:t>
      </w:r>
      <w:r w:rsidR="00DD6C37" w:rsidRPr="00DE7B9F">
        <w:rPr>
          <w:rStyle w:val="SubtleEmphasis"/>
          <w:rFonts w:ascii="Avenir Black" w:hAnsi="Avenir Black"/>
          <w:b/>
          <w:i w:val="0"/>
          <w:sz w:val="17"/>
          <w:szCs w:val="17"/>
        </w:rPr>
        <w:t>H</w:t>
      </w:r>
      <w:r w:rsidRPr="00DE7B9F">
        <w:rPr>
          <w:rStyle w:val="SubtleEmphasis"/>
          <w:rFonts w:ascii="Avenir Black" w:hAnsi="Avenir Black"/>
          <w:b/>
          <w:i w:val="0"/>
          <w:sz w:val="17"/>
          <w:szCs w:val="17"/>
        </w:rPr>
        <w:t>ost 1</w:t>
      </w:r>
      <w:r w:rsidRPr="00DE7B9F">
        <w:rPr>
          <w:rStyle w:val="SubtleEmphasis"/>
          <w:rFonts w:ascii="Avenir Black" w:eastAsia="Microsoft YaHei" w:hAnsi="Avenir Black" w:cs="Microsoft YaHei"/>
          <w:b/>
          <w:i w:val="0"/>
          <w:sz w:val="17"/>
          <w:szCs w:val="17"/>
        </w:rPr>
        <w:t>･</w:t>
      </w:r>
      <w:r w:rsidRPr="00DE7B9F">
        <w:rPr>
          <w:rStyle w:val="SubtleEmphasis"/>
          <w:rFonts w:ascii="Avenir Black" w:hAnsi="Avenir Black"/>
          <w:b/>
          <w:i w:val="0"/>
          <w:sz w:val="17"/>
          <w:szCs w:val="17"/>
        </w:rPr>
        <w:t>2 (1α</w:t>
      </w:r>
      <w:r w:rsidRPr="00DE7B9F">
        <w:rPr>
          <w:rStyle w:val="SubtleEmphasis"/>
          <w:rFonts w:ascii="Avenir Black" w:hAnsi="Avenir Black"/>
          <w:b/>
          <w:i w:val="0"/>
          <w:sz w:val="17"/>
          <w:szCs w:val="17"/>
        </w:rPr>
        <w:sym w:font="Symbol" w:char="F0A2"/>
      </w:r>
      <w:r w:rsidRPr="00DE7B9F">
        <w:rPr>
          <w:rStyle w:val="SubtleEmphasis"/>
          <w:rFonts w:ascii="Avenir Black" w:hAnsi="Avenir Black"/>
          <w:b/>
          <w:i w:val="0"/>
          <w:sz w:val="17"/>
          <w:szCs w:val="17"/>
        </w:rPr>
        <w:t xml:space="preserve">) and </w:t>
      </w:r>
      <w:r w:rsidR="00DD6C37" w:rsidRPr="00DE7B9F">
        <w:rPr>
          <w:rStyle w:val="SubtleEmphasis"/>
          <w:rFonts w:ascii="Avenir Black" w:hAnsi="Avenir Black"/>
          <w:b/>
          <w:i w:val="0"/>
          <w:sz w:val="17"/>
          <w:szCs w:val="17"/>
        </w:rPr>
        <w:t>M</w:t>
      </w:r>
      <w:r w:rsidRPr="00DE7B9F">
        <w:rPr>
          <w:rStyle w:val="SubtleEmphasis"/>
          <w:rFonts w:ascii="Avenir Black" w:hAnsi="Avenir Black"/>
          <w:b/>
          <w:i w:val="0"/>
          <w:sz w:val="17"/>
          <w:szCs w:val="17"/>
        </w:rPr>
        <w:t xml:space="preserve">olecular </w:t>
      </w:r>
      <w:r w:rsidR="00DD6C37" w:rsidRPr="00DE7B9F">
        <w:rPr>
          <w:rStyle w:val="SubtleEmphasis"/>
          <w:rFonts w:ascii="Avenir Black" w:hAnsi="Avenir Black"/>
          <w:b/>
          <w:i w:val="0"/>
          <w:sz w:val="17"/>
          <w:szCs w:val="17"/>
        </w:rPr>
        <w:t>S</w:t>
      </w:r>
      <w:r w:rsidRPr="00DE7B9F">
        <w:rPr>
          <w:rStyle w:val="SubtleEmphasis"/>
          <w:rFonts w:ascii="Avenir Black" w:hAnsi="Avenir Black"/>
          <w:b/>
          <w:i w:val="0"/>
          <w:sz w:val="17"/>
          <w:szCs w:val="17"/>
        </w:rPr>
        <w:t xml:space="preserve">tructures of </w:t>
      </w:r>
      <w:r w:rsidR="00DD6C37" w:rsidRPr="00DE7B9F">
        <w:rPr>
          <w:rStyle w:val="SubtleEmphasis"/>
          <w:rFonts w:ascii="Avenir Black" w:hAnsi="Avenir Black"/>
          <w:b/>
          <w:i w:val="0"/>
          <w:sz w:val="17"/>
          <w:szCs w:val="17"/>
        </w:rPr>
        <w:t>G</w:t>
      </w:r>
      <w:r w:rsidRPr="00DE7B9F">
        <w:rPr>
          <w:rStyle w:val="SubtleEmphasis"/>
          <w:rFonts w:ascii="Avenir Black" w:hAnsi="Avenir Black"/>
          <w:b/>
          <w:i w:val="0"/>
          <w:sz w:val="17"/>
          <w:szCs w:val="17"/>
        </w:rPr>
        <w:t xml:space="preserve">uests </w:t>
      </w:r>
      <w:r w:rsidR="00DD6C37" w:rsidRPr="00DE7B9F">
        <w:rPr>
          <w:rStyle w:val="SubtleEmphasis"/>
          <w:rFonts w:ascii="Avenir Black" w:hAnsi="Avenir Black"/>
          <w:b/>
          <w:i w:val="0"/>
          <w:sz w:val="17"/>
          <w:szCs w:val="17"/>
        </w:rPr>
        <w:t>U</w:t>
      </w:r>
      <w:r w:rsidRPr="00DE7B9F">
        <w:rPr>
          <w:rStyle w:val="SubtleEmphasis"/>
          <w:rFonts w:ascii="Avenir Black" w:hAnsi="Avenir Black"/>
          <w:b/>
          <w:i w:val="0"/>
          <w:sz w:val="17"/>
          <w:szCs w:val="17"/>
        </w:rPr>
        <w:t xml:space="preserve">sed in the </w:t>
      </w:r>
      <w:r w:rsidR="00DD6C37" w:rsidRPr="00DE7B9F">
        <w:rPr>
          <w:rStyle w:val="SubtleEmphasis"/>
          <w:rFonts w:ascii="Avenir Black" w:hAnsi="Avenir Black"/>
          <w:b/>
          <w:i w:val="0"/>
          <w:sz w:val="17"/>
          <w:szCs w:val="17"/>
        </w:rPr>
        <w:t>E</w:t>
      </w:r>
      <w:r w:rsidRPr="00DE7B9F">
        <w:rPr>
          <w:rStyle w:val="SubtleEmphasis"/>
          <w:rFonts w:ascii="Avenir Black" w:hAnsi="Avenir Black"/>
          <w:b/>
          <w:i w:val="0"/>
          <w:sz w:val="17"/>
          <w:szCs w:val="17"/>
        </w:rPr>
        <w:t xml:space="preserve">ncapsulation </w:t>
      </w:r>
      <w:r w:rsidR="00DD6C37" w:rsidRPr="00DE7B9F">
        <w:rPr>
          <w:rStyle w:val="SubtleEmphasis"/>
          <w:rFonts w:ascii="Avenir Black" w:hAnsi="Avenir Black"/>
          <w:b/>
          <w:i w:val="0"/>
          <w:sz w:val="17"/>
          <w:szCs w:val="17"/>
        </w:rPr>
        <w:t>S</w:t>
      </w:r>
      <w:r w:rsidRPr="00DE7B9F">
        <w:rPr>
          <w:rStyle w:val="SubtleEmphasis"/>
          <w:rFonts w:ascii="Avenir Black" w:hAnsi="Avenir Black"/>
          <w:b/>
          <w:i w:val="0"/>
          <w:sz w:val="17"/>
          <w:szCs w:val="17"/>
        </w:rPr>
        <w:t>tudies</w:t>
      </w:r>
    </w:p>
    <w:p w:rsidR="00DD6C37" w:rsidRPr="00DE7B9F" w:rsidRDefault="001942D8" w:rsidP="00076C08">
      <w:pPr>
        <w:pStyle w:val="BodyText"/>
        <w:spacing w:before="0" w:after="0"/>
        <w:rPr>
          <w:rStyle w:val="SubtleEmphasis"/>
          <w:rFonts w:ascii="Avenir" w:hAnsi="Avenir"/>
          <w:i w:val="0"/>
          <w:sz w:val="17"/>
          <w:szCs w:val="17"/>
        </w:rPr>
      </w:pPr>
      <w:r w:rsidRPr="00DE7B9F">
        <w:rPr>
          <w:rStyle w:val="SubtleEmphasis"/>
          <w:rFonts w:ascii="Avenir" w:hAnsi="Avenir"/>
          <w:i w:val="0"/>
          <w:sz w:val="17"/>
          <w:szCs w:val="17"/>
        </w:rPr>
        <w:t>(A)</w:t>
      </w:r>
      <w:r w:rsidR="00FF5302" w:rsidRPr="00DE7B9F">
        <w:rPr>
          <w:rStyle w:val="SubtleEmphasis"/>
          <w:rFonts w:ascii="Avenir" w:hAnsi="Avenir"/>
          <w:i w:val="0"/>
          <w:sz w:val="17"/>
          <w:szCs w:val="17"/>
        </w:rPr>
        <w:t xml:space="preserve"> Crystal structure of </w:t>
      </w:r>
      <w:r w:rsidR="00FF5302" w:rsidRPr="00DE7B9F">
        <w:rPr>
          <w:rStyle w:val="SubtleEmphasis"/>
          <w:rFonts w:ascii="Avenir" w:hAnsi="Avenir"/>
          <w:b/>
          <w:i w:val="0"/>
          <w:sz w:val="17"/>
          <w:szCs w:val="17"/>
        </w:rPr>
        <w:t>1</w:t>
      </w:r>
      <w:r w:rsidR="00FF5302" w:rsidRPr="00DE7B9F">
        <w:rPr>
          <w:rStyle w:val="SubtleEmphasis"/>
          <w:rFonts w:ascii="Avenir" w:eastAsia="Microsoft YaHei" w:hAnsi="Avenir" w:cs="Microsoft YaHei"/>
          <w:i w:val="0"/>
          <w:sz w:val="17"/>
          <w:szCs w:val="17"/>
        </w:rPr>
        <w:t>･</w:t>
      </w:r>
      <w:r w:rsidR="00FF5302" w:rsidRPr="00DE7B9F">
        <w:rPr>
          <w:rStyle w:val="SubtleEmphasis"/>
          <w:rFonts w:ascii="Avenir" w:hAnsi="Avenir"/>
          <w:b/>
          <w:i w:val="0"/>
          <w:sz w:val="17"/>
          <w:szCs w:val="17"/>
        </w:rPr>
        <w:t>2</w:t>
      </w:r>
      <w:r w:rsidR="00FF5302" w:rsidRPr="00DE7B9F">
        <w:rPr>
          <w:rStyle w:val="SubtleEmphasis"/>
          <w:rFonts w:ascii="Avenir" w:hAnsi="Avenir"/>
          <w:i w:val="0"/>
          <w:sz w:val="17"/>
          <w:szCs w:val="17"/>
        </w:rPr>
        <w:t xml:space="preserve"> (</w:t>
      </w:r>
      <w:r w:rsidR="00FF5302" w:rsidRPr="00DE7B9F">
        <w:rPr>
          <w:rStyle w:val="SubtleEmphasis"/>
          <w:rFonts w:ascii="Avenir" w:hAnsi="Avenir"/>
          <w:b/>
          <w:i w:val="0"/>
          <w:sz w:val="17"/>
          <w:szCs w:val="17"/>
        </w:rPr>
        <w:t>1α</w:t>
      </w:r>
      <w:r w:rsidR="00FF5302" w:rsidRPr="00DE7B9F">
        <w:rPr>
          <w:rStyle w:val="SubtleEmphasis"/>
          <w:rFonts w:ascii="Avenir" w:hAnsi="Avenir"/>
          <w:b/>
          <w:i w:val="0"/>
          <w:sz w:val="17"/>
          <w:szCs w:val="17"/>
        </w:rPr>
        <w:sym w:font="Symbol" w:char="F0A2"/>
      </w:r>
      <w:r w:rsidR="00FF5302" w:rsidRPr="00DE7B9F">
        <w:rPr>
          <w:rStyle w:val="SubtleEmphasis"/>
          <w:rFonts w:ascii="Avenir" w:hAnsi="Avenir"/>
          <w:i w:val="0"/>
          <w:sz w:val="17"/>
          <w:szCs w:val="17"/>
        </w:rPr>
        <w:t>); ellipsoids displayed at 30% probability.</w:t>
      </w:r>
      <w:r w:rsidRPr="00DE7B9F">
        <w:rPr>
          <w:rStyle w:val="SubtleEmphasis"/>
          <w:rFonts w:ascii="Avenir" w:hAnsi="Avenir"/>
          <w:i w:val="0"/>
          <w:sz w:val="17"/>
          <w:szCs w:val="17"/>
        </w:rPr>
        <w:t xml:space="preserve"> (B)</w:t>
      </w:r>
      <w:r w:rsidR="00FF5302" w:rsidRPr="00DE7B9F">
        <w:rPr>
          <w:rStyle w:val="SubtleEmphasis"/>
          <w:rFonts w:ascii="Avenir" w:hAnsi="Avenir"/>
          <w:i w:val="0"/>
          <w:sz w:val="17"/>
          <w:szCs w:val="17"/>
        </w:rPr>
        <w:t xml:space="preserve"> </w:t>
      </w:r>
      <w:r w:rsidRPr="00DE7B9F">
        <w:rPr>
          <w:rStyle w:val="SubtleEmphasis"/>
          <w:rFonts w:ascii="Avenir" w:hAnsi="Avenir"/>
          <w:i w:val="0"/>
          <w:sz w:val="17"/>
          <w:szCs w:val="17"/>
        </w:rPr>
        <w:t>C</w:t>
      </w:r>
      <w:r w:rsidR="00FF5302" w:rsidRPr="00DE7B9F">
        <w:rPr>
          <w:rStyle w:val="SubtleEmphasis"/>
          <w:rFonts w:ascii="Avenir" w:hAnsi="Avenir"/>
          <w:i w:val="0"/>
          <w:sz w:val="17"/>
          <w:szCs w:val="17"/>
        </w:rPr>
        <w:t xml:space="preserve">rystal packing in </w:t>
      </w:r>
      <w:r w:rsidR="00FF5302" w:rsidRPr="00DE7B9F">
        <w:rPr>
          <w:rStyle w:val="SubtleEmphasis"/>
          <w:rFonts w:ascii="Avenir" w:hAnsi="Avenir"/>
          <w:b/>
          <w:i w:val="0"/>
          <w:sz w:val="17"/>
          <w:szCs w:val="17"/>
        </w:rPr>
        <w:t>1α</w:t>
      </w:r>
      <w:r w:rsidR="00FF5302" w:rsidRPr="00DE7B9F">
        <w:rPr>
          <w:rStyle w:val="SubtleEmphasis"/>
          <w:rFonts w:ascii="Avenir" w:hAnsi="Avenir"/>
          <w:b/>
          <w:i w:val="0"/>
          <w:sz w:val="17"/>
          <w:szCs w:val="17"/>
        </w:rPr>
        <w:sym w:font="Symbol" w:char="F0A2"/>
      </w:r>
      <w:r w:rsidR="00FF5302" w:rsidRPr="00DE7B9F">
        <w:rPr>
          <w:rStyle w:val="SubtleEmphasis"/>
          <w:rFonts w:ascii="Avenir" w:hAnsi="Avenir"/>
          <w:i w:val="0"/>
          <w:sz w:val="17"/>
          <w:szCs w:val="17"/>
        </w:rPr>
        <w:t xml:space="preserve"> showing </w:t>
      </w:r>
      <w:r w:rsidR="00A05CF3" w:rsidRPr="00DE7B9F">
        <w:rPr>
          <w:rStyle w:val="SubtleEmphasis"/>
          <w:rFonts w:ascii="Avenir" w:hAnsi="Avenir"/>
          <w:i w:val="0"/>
          <w:sz w:val="17"/>
          <w:szCs w:val="17"/>
        </w:rPr>
        <w:t xml:space="preserve">the </w:t>
      </w:r>
      <w:r w:rsidR="00FF5302" w:rsidRPr="00DE7B9F">
        <w:rPr>
          <w:rStyle w:val="SubtleEmphasis"/>
          <w:rFonts w:ascii="Avenir" w:hAnsi="Avenir"/>
          <w:i w:val="0"/>
          <w:sz w:val="17"/>
          <w:szCs w:val="17"/>
        </w:rPr>
        <w:t xml:space="preserve">2D lamellar-like structure, </w:t>
      </w:r>
      <w:r w:rsidRPr="00DE7B9F">
        <w:rPr>
          <w:rStyle w:val="SubtleEmphasis"/>
          <w:rFonts w:ascii="Avenir" w:hAnsi="Avenir"/>
          <w:i w:val="0"/>
          <w:sz w:val="17"/>
          <w:szCs w:val="17"/>
        </w:rPr>
        <w:t xml:space="preserve">atoms are </w:t>
      </w:r>
      <w:r w:rsidR="00FF5302" w:rsidRPr="00DE7B9F">
        <w:rPr>
          <w:rStyle w:val="SubtleEmphasis"/>
          <w:rFonts w:ascii="Avenir" w:hAnsi="Avenir"/>
          <w:i w:val="0"/>
          <w:sz w:val="17"/>
          <w:szCs w:val="17"/>
        </w:rPr>
        <w:t xml:space="preserve">shown in space-filling </w:t>
      </w:r>
      <w:r w:rsidRPr="00DE7B9F">
        <w:rPr>
          <w:rStyle w:val="SubtleEmphasis"/>
          <w:rFonts w:ascii="Avenir" w:hAnsi="Avenir"/>
          <w:i w:val="0"/>
          <w:sz w:val="17"/>
          <w:szCs w:val="17"/>
        </w:rPr>
        <w:t xml:space="preserve">mode </w:t>
      </w:r>
      <w:r w:rsidR="00FF5302" w:rsidRPr="00DE7B9F">
        <w:rPr>
          <w:rStyle w:val="SubtleEmphasis"/>
          <w:rFonts w:ascii="Avenir" w:hAnsi="Avenir"/>
          <w:i w:val="0"/>
          <w:sz w:val="17"/>
          <w:szCs w:val="17"/>
        </w:rPr>
        <w:t>with the different cage layer</w:t>
      </w:r>
      <w:r w:rsidR="00A05CF3" w:rsidRPr="00DE7B9F">
        <w:rPr>
          <w:rStyle w:val="SubtleEmphasis"/>
          <w:rFonts w:ascii="Avenir" w:hAnsi="Avenir"/>
          <w:i w:val="0"/>
          <w:sz w:val="17"/>
          <w:szCs w:val="17"/>
        </w:rPr>
        <w:t>s</w:t>
      </w:r>
      <w:r w:rsidR="00FF5302" w:rsidRPr="00DE7B9F">
        <w:rPr>
          <w:rStyle w:val="SubtleEmphasis"/>
          <w:rFonts w:ascii="Avenir" w:hAnsi="Avenir"/>
          <w:i w:val="0"/>
          <w:sz w:val="17"/>
          <w:szCs w:val="17"/>
        </w:rPr>
        <w:t xml:space="preserve"> highlighted in different colors. </w:t>
      </w:r>
      <w:r w:rsidRPr="00DE7B9F">
        <w:rPr>
          <w:rStyle w:val="SubtleEmphasis"/>
          <w:rFonts w:ascii="Avenir" w:hAnsi="Avenir"/>
          <w:i w:val="0"/>
          <w:sz w:val="17"/>
          <w:szCs w:val="17"/>
        </w:rPr>
        <w:t>(C, D, E, F, G, and H)</w:t>
      </w:r>
      <w:r w:rsidR="00FF5302" w:rsidRPr="00DE7B9F">
        <w:rPr>
          <w:rStyle w:val="SubtleEmphasis"/>
          <w:rFonts w:ascii="Avenir" w:hAnsi="Avenir"/>
          <w:i w:val="0"/>
          <w:sz w:val="17"/>
          <w:szCs w:val="17"/>
        </w:rPr>
        <w:t xml:space="preserve"> The 3D arrangement and shapes of the 393 Å</w:t>
      </w:r>
      <w:r w:rsidR="00FF5302" w:rsidRPr="00DE7B9F">
        <w:rPr>
          <w:rStyle w:val="SubtleEmphasis"/>
          <w:rFonts w:ascii="Avenir" w:hAnsi="Avenir"/>
          <w:i w:val="0"/>
          <w:sz w:val="17"/>
          <w:szCs w:val="17"/>
          <w:vertAlign w:val="superscript"/>
        </w:rPr>
        <w:t>3</w:t>
      </w:r>
      <w:r w:rsidR="00FF5302" w:rsidRPr="00DE7B9F">
        <w:rPr>
          <w:rStyle w:val="SubtleEmphasis"/>
          <w:rFonts w:ascii="Avenir" w:hAnsi="Avenir"/>
          <w:i w:val="0"/>
          <w:sz w:val="17"/>
          <w:szCs w:val="17"/>
        </w:rPr>
        <w:t xml:space="preserve"> (magenta) and 219 Å</w:t>
      </w:r>
      <w:r w:rsidR="00FF5302" w:rsidRPr="00DE7B9F">
        <w:rPr>
          <w:rStyle w:val="SubtleEmphasis"/>
          <w:rFonts w:ascii="Avenir" w:hAnsi="Avenir"/>
          <w:i w:val="0"/>
          <w:sz w:val="17"/>
          <w:szCs w:val="17"/>
          <w:vertAlign w:val="superscript"/>
        </w:rPr>
        <w:t>3</w:t>
      </w:r>
      <w:r w:rsidR="00FF5302" w:rsidRPr="00DE7B9F">
        <w:rPr>
          <w:rStyle w:val="SubtleEmphasis"/>
          <w:rFonts w:ascii="Avenir" w:hAnsi="Avenir"/>
          <w:i w:val="0"/>
          <w:sz w:val="17"/>
          <w:szCs w:val="17"/>
        </w:rPr>
        <w:t xml:space="preserve"> (cyan) extrinsic voids in </w:t>
      </w:r>
      <w:r w:rsidR="00FF5302" w:rsidRPr="00DE7B9F">
        <w:rPr>
          <w:rStyle w:val="SubtleEmphasis"/>
          <w:rFonts w:ascii="Avenir" w:hAnsi="Avenir"/>
          <w:b/>
          <w:i w:val="0"/>
          <w:sz w:val="17"/>
          <w:szCs w:val="17"/>
        </w:rPr>
        <w:t>1</w:t>
      </w:r>
      <w:r w:rsidR="00FF5302" w:rsidRPr="00DE7B9F">
        <w:rPr>
          <w:rStyle w:val="SubtleEmphasis"/>
          <w:rFonts w:ascii="Avenir" w:eastAsia="Microsoft YaHei" w:hAnsi="Avenir" w:cs="Microsoft YaHei"/>
          <w:i w:val="0"/>
          <w:sz w:val="17"/>
          <w:szCs w:val="17"/>
        </w:rPr>
        <w:t>･</w:t>
      </w:r>
      <w:r w:rsidR="00FF5302" w:rsidRPr="00DE7B9F">
        <w:rPr>
          <w:rStyle w:val="SubtleEmphasis"/>
          <w:rFonts w:ascii="Avenir" w:hAnsi="Avenir"/>
          <w:b/>
          <w:i w:val="0"/>
          <w:sz w:val="17"/>
          <w:szCs w:val="17"/>
        </w:rPr>
        <w:t>2</w:t>
      </w:r>
      <w:r w:rsidR="00FF5302" w:rsidRPr="00DE7B9F">
        <w:rPr>
          <w:rStyle w:val="SubtleEmphasis"/>
          <w:rFonts w:ascii="Avenir" w:hAnsi="Avenir"/>
          <w:i w:val="0"/>
          <w:sz w:val="17"/>
          <w:szCs w:val="17"/>
        </w:rPr>
        <w:t xml:space="preserve">. c, crystal packing along the </w:t>
      </w:r>
      <w:r w:rsidR="00FF5302" w:rsidRPr="00DE7B9F">
        <w:rPr>
          <w:rStyle w:val="SubtleEmphasis"/>
          <w:rFonts w:ascii="Avenir" w:hAnsi="Avenir"/>
          <w:sz w:val="17"/>
          <w:szCs w:val="17"/>
        </w:rPr>
        <w:t>c</w:t>
      </w:r>
      <w:r w:rsidR="00FF5302" w:rsidRPr="00DE7B9F">
        <w:rPr>
          <w:rStyle w:val="SubtleEmphasis"/>
          <w:rFonts w:ascii="Avenir" w:hAnsi="Avenir"/>
          <w:i w:val="0"/>
          <w:sz w:val="17"/>
          <w:szCs w:val="17"/>
        </w:rPr>
        <w:t xml:space="preserve">-axis, and </w:t>
      </w:r>
      <w:r w:rsidRPr="00DE7B9F">
        <w:rPr>
          <w:rStyle w:val="SubtleEmphasis"/>
          <w:rFonts w:ascii="Avenir" w:hAnsi="Avenir"/>
          <w:i w:val="0"/>
          <w:sz w:val="17"/>
          <w:szCs w:val="17"/>
        </w:rPr>
        <w:t>(D)</w:t>
      </w:r>
      <w:r w:rsidR="00FF5302" w:rsidRPr="00DE7B9F">
        <w:rPr>
          <w:rStyle w:val="SubtleEmphasis"/>
          <w:rFonts w:ascii="Avenir" w:hAnsi="Avenir"/>
          <w:i w:val="0"/>
          <w:sz w:val="17"/>
          <w:szCs w:val="17"/>
        </w:rPr>
        <w:t xml:space="preserve"> along the </w:t>
      </w:r>
      <w:r w:rsidR="00FF5302" w:rsidRPr="00DE7B9F">
        <w:rPr>
          <w:rStyle w:val="SubtleEmphasis"/>
          <w:rFonts w:ascii="Avenir" w:hAnsi="Avenir"/>
          <w:sz w:val="17"/>
          <w:szCs w:val="17"/>
        </w:rPr>
        <w:t>b</w:t>
      </w:r>
      <w:r w:rsidR="00FF5302" w:rsidRPr="00DE7B9F">
        <w:rPr>
          <w:rStyle w:val="SubtleEmphasis"/>
          <w:rFonts w:ascii="Avenir" w:hAnsi="Avenir"/>
          <w:i w:val="0"/>
          <w:sz w:val="17"/>
          <w:szCs w:val="17"/>
        </w:rPr>
        <w:t xml:space="preserve">-axis. In </w:t>
      </w:r>
      <w:r w:rsidRPr="00DE7B9F">
        <w:rPr>
          <w:rStyle w:val="SubtleEmphasis"/>
          <w:rFonts w:ascii="Avenir" w:hAnsi="Avenir"/>
          <w:i w:val="0"/>
          <w:sz w:val="17"/>
          <w:szCs w:val="17"/>
        </w:rPr>
        <w:t>(A), (C), and (D)</w:t>
      </w:r>
      <w:r w:rsidR="00FF5302" w:rsidRPr="00DE7B9F">
        <w:rPr>
          <w:rStyle w:val="SubtleEmphasis"/>
          <w:rFonts w:ascii="Avenir" w:hAnsi="Avenir"/>
          <w:i w:val="0"/>
          <w:sz w:val="17"/>
          <w:szCs w:val="17"/>
        </w:rPr>
        <w:t xml:space="preserve">, </w:t>
      </w:r>
      <w:r w:rsidRPr="00DE7B9F">
        <w:rPr>
          <w:rStyle w:val="SubtleEmphasis"/>
          <w:rFonts w:ascii="Avenir" w:hAnsi="Avenir"/>
          <w:i w:val="0"/>
          <w:sz w:val="17"/>
          <w:szCs w:val="17"/>
        </w:rPr>
        <w:t>carbon</w:t>
      </w:r>
      <w:r w:rsidR="00FF5302" w:rsidRPr="00DE7B9F">
        <w:rPr>
          <w:rStyle w:val="SubtleEmphasis"/>
          <w:rFonts w:ascii="Avenir" w:hAnsi="Avenir"/>
          <w:i w:val="0"/>
          <w:sz w:val="17"/>
          <w:szCs w:val="17"/>
        </w:rPr>
        <w:t xml:space="preserve">, </w:t>
      </w:r>
      <w:r w:rsidRPr="00DE7B9F">
        <w:rPr>
          <w:rStyle w:val="SubtleEmphasis"/>
          <w:rFonts w:ascii="Avenir" w:hAnsi="Avenir"/>
          <w:i w:val="0"/>
          <w:sz w:val="17"/>
          <w:szCs w:val="17"/>
        </w:rPr>
        <w:t>nitrogen</w:t>
      </w:r>
      <w:r w:rsidR="00FF5302" w:rsidRPr="00DE7B9F">
        <w:rPr>
          <w:rStyle w:val="SubtleEmphasis"/>
          <w:rFonts w:ascii="Avenir" w:hAnsi="Avenir"/>
          <w:i w:val="0"/>
          <w:sz w:val="17"/>
          <w:szCs w:val="17"/>
        </w:rPr>
        <w:t xml:space="preserve">, and </w:t>
      </w:r>
      <w:r w:rsidRPr="00DE7B9F">
        <w:rPr>
          <w:rStyle w:val="SubtleEmphasis"/>
          <w:rFonts w:ascii="Avenir" w:hAnsi="Avenir"/>
          <w:i w:val="0"/>
          <w:sz w:val="17"/>
          <w:szCs w:val="17"/>
        </w:rPr>
        <w:t>hydrogen</w:t>
      </w:r>
      <w:r w:rsidR="00FF5302" w:rsidRPr="00DE7B9F">
        <w:rPr>
          <w:rStyle w:val="SubtleEmphasis"/>
          <w:rFonts w:ascii="Avenir" w:hAnsi="Avenir"/>
          <w:i w:val="0"/>
          <w:sz w:val="17"/>
          <w:szCs w:val="17"/>
        </w:rPr>
        <w:t xml:space="preserve"> atoms in the cage are shown as light yellow, blue and white, respectively, and the 1,4-dioxane solvents are removed for clarity). </w:t>
      </w:r>
      <w:r w:rsidRPr="00DE7B9F">
        <w:rPr>
          <w:rStyle w:val="SubtleEmphasis"/>
          <w:rFonts w:ascii="Avenir" w:hAnsi="Avenir"/>
          <w:i w:val="0"/>
          <w:sz w:val="17"/>
          <w:szCs w:val="17"/>
        </w:rPr>
        <w:t>(I)</w:t>
      </w:r>
      <w:r w:rsidR="00FF5302" w:rsidRPr="00DE7B9F">
        <w:rPr>
          <w:rStyle w:val="SubtleEmphasis"/>
          <w:rFonts w:ascii="Avenir" w:hAnsi="Avenir"/>
          <w:i w:val="0"/>
          <w:sz w:val="17"/>
          <w:szCs w:val="17"/>
        </w:rPr>
        <w:t xml:space="preserve"> </w:t>
      </w:r>
      <w:r w:rsidRPr="00DE7B9F">
        <w:rPr>
          <w:rStyle w:val="SubtleEmphasis"/>
          <w:rFonts w:ascii="Avenir" w:hAnsi="Avenir"/>
          <w:i w:val="0"/>
          <w:sz w:val="17"/>
          <w:szCs w:val="17"/>
        </w:rPr>
        <w:t>The c</w:t>
      </w:r>
      <w:r w:rsidR="00FF5302" w:rsidRPr="00DE7B9F">
        <w:rPr>
          <w:rStyle w:val="SubtleEmphasis"/>
          <w:rFonts w:ascii="Avenir" w:hAnsi="Avenir"/>
          <w:i w:val="0"/>
          <w:sz w:val="17"/>
          <w:szCs w:val="17"/>
        </w:rPr>
        <w:t xml:space="preserve">hemical structure of guests used in the encapsulation studies and their respective </w:t>
      </w:r>
      <w:r w:rsidR="00A627B2" w:rsidRPr="00DE7B9F">
        <w:rPr>
          <w:rStyle w:val="SubtleEmphasis"/>
          <w:rFonts w:ascii="Avenir" w:hAnsi="Avenir"/>
          <w:sz w:val="17"/>
          <w:szCs w:val="17"/>
        </w:rPr>
        <w:t>PCs</w:t>
      </w:r>
      <w:r w:rsidR="00FF5302" w:rsidRPr="00DE7B9F">
        <w:rPr>
          <w:rStyle w:val="SubtleEmphasis"/>
          <w:rFonts w:ascii="Avenir" w:hAnsi="Avenir"/>
          <w:i w:val="0"/>
          <w:sz w:val="17"/>
          <w:szCs w:val="17"/>
        </w:rPr>
        <w:t>, calculated using the volume of the 393 Å</w:t>
      </w:r>
      <w:r w:rsidR="00FF5302" w:rsidRPr="00DE7B9F">
        <w:rPr>
          <w:rStyle w:val="SubtleEmphasis"/>
          <w:rFonts w:ascii="Avenir" w:hAnsi="Avenir"/>
          <w:i w:val="0"/>
          <w:sz w:val="17"/>
          <w:szCs w:val="17"/>
          <w:vertAlign w:val="superscript"/>
        </w:rPr>
        <w:t>3</w:t>
      </w:r>
      <w:r w:rsidR="001F2128" w:rsidRPr="00DE7B9F">
        <w:rPr>
          <w:rStyle w:val="SubtleEmphasis"/>
          <w:rFonts w:ascii="Avenir" w:hAnsi="Avenir"/>
          <w:i w:val="0"/>
          <w:sz w:val="17"/>
          <w:szCs w:val="17"/>
        </w:rPr>
        <w:t xml:space="preserve"> </w:t>
      </w:r>
      <w:r w:rsidR="00FF5302" w:rsidRPr="00DE7B9F">
        <w:rPr>
          <w:rStyle w:val="SubtleEmphasis"/>
          <w:rFonts w:ascii="Avenir" w:hAnsi="Avenir"/>
          <w:i w:val="0"/>
          <w:sz w:val="17"/>
          <w:szCs w:val="17"/>
        </w:rPr>
        <w:t xml:space="preserve">sized extrinsic void in </w:t>
      </w:r>
      <w:r w:rsidR="00FF5302" w:rsidRPr="00DE7B9F">
        <w:rPr>
          <w:rStyle w:val="SubtleEmphasis"/>
          <w:rFonts w:ascii="Avenir" w:hAnsi="Avenir"/>
          <w:b/>
          <w:i w:val="0"/>
          <w:sz w:val="17"/>
          <w:szCs w:val="17"/>
        </w:rPr>
        <w:t>1</w:t>
      </w:r>
      <w:r w:rsidR="00FF5302" w:rsidRPr="00DE7B9F">
        <w:rPr>
          <w:rStyle w:val="SubtleEmphasis"/>
          <w:rFonts w:ascii="Avenir" w:eastAsia="Microsoft YaHei" w:hAnsi="Avenir" w:cs="Microsoft YaHei"/>
          <w:i w:val="0"/>
          <w:sz w:val="17"/>
          <w:szCs w:val="17"/>
        </w:rPr>
        <w:t>･</w:t>
      </w:r>
      <w:r w:rsidR="00FF5302" w:rsidRPr="00DE7B9F">
        <w:rPr>
          <w:rStyle w:val="SubtleEmphasis"/>
          <w:rFonts w:ascii="Avenir" w:hAnsi="Avenir"/>
          <w:b/>
          <w:i w:val="0"/>
          <w:sz w:val="17"/>
          <w:szCs w:val="17"/>
        </w:rPr>
        <w:t>2</w:t>
      </w:r>
      <w:r w:rsidR="00FF5302" w:rsidRPr="00DE7B9F">
        <w:rPr>
          <w:rStyle w:val="SubtleEmphasis"/>
          <w:rFonts w:ascii="Avenir" w:hAnsi="Avenir"/>
          <w:i w:val="0"/>
          <w:sz w:val="17"/>
          <w:szCs w:val="17"/>
        </w:rPr>
        <w:t xml:space="preserve"> as the host cavity.</w:t>
      </w:r>
    </w:p>
    <w:p w:rsidR="00DD6C37" w:rsidRPr="007E08B9" w:rsidRDefault="00FF5302" w:rsidP="00DD6C37">
      <w:pPr>
        <w:pStyle w:val="BodyText"/>
        <w:spacing w:before="0" w:after="0"/>
        <w:rPr>
          <w:rFonts w:ascii="Avenir" w:hAnsi="Avenir"/>
          <w:iCs/>
          <w:color w:val="404040"/>
          <w:sz w:val="16"/>
          <w:szCs w:val="16"/>
        </w:rPr>
      </w:pPr>
      <w:bookmarkStart w:id="11" w:name="_Hlk74821433"/>
      <w:r w:rsidRPr="00DE7B9F">
        <w:rPr>
          <w:rFonts w:ascii="Avenir" w:hAnsi="Avenir" w:cs="Times New Roman"/>
          <w:b/>
          <w:sz w:val="17"/>
          <w:szCs w:val="17"/>
        </w:rPr>
        <w:lastRenderedPageBreak/>
        <w:t xml:space="preserve">Guest inclusion studies  </w:t>
      </w:r>
    </w:p>
    <w:bookmarkEnd w:id="11"/>
    <w:p w:rsidR="00FF5302" w:rsidRPr="00DE7B9F" w:rsidRDefault="00FF5302" w:rsidP="00FF5302">
      <w:pPr>
        <w:spacing w:after="120"/>
        <w:jc w:val="both"/>
        <w:rPr>
          <w:rFonts w:ascii="Avenir" w:hAnsi="Avenir" w:cs="Times New Roman"/>
          <w:sz w:val="17"/>
          <w:szCs w:val="17"/>
        </w:rPr>
      </w:pPr>
      <w:r w:rsidRPr="00DE7B9F">
        <w:rPr>
          <w:rFonts w:ascii="Avenir" w:hAnsi="Avenir" w:cs="Times New Roman"/>
          <w:sz w:val="17"/>
          <w:szCs w:val="17"/>
        </w:rPr>
        <w:t xml:space="preserve">Here, we screened organic guest molecules that, in theory, fill the larger </w:t>
      </w:r>
      <w:r w:rsidR="00123A3B" w:rsidRPr="00DE7B9F">
        <w:rPr>
          <w:rFonts w:ascii="Avenir" w:hAnsi="Avenir" w:cs="Times New Roman"/>
          <w:sz w:val="17"/>
          <w:szCs w:val="17"/>
        </w:rPr>
        <w:t>solvent-</w:t>
      </w:r>
      <w:r w:rsidRPr="00DE7B9F">
        <w:rPr>
          <w:rFonts w:ascii="Avenir" w:hAnsi="Avenir" w:cs="Times New Roman"/>
          <w:sz w:val="17"/>
          <w:szCs w:val="17"/>
        </w:rPr>
        <w:t xml:space="preserve">filled extrinsic cavity in </w:t>
      </w:r>
      <w:r w:rsidRPr="007E08B9">
        <w:rPr>
          <w:rFonts w:ascii="Avenir" w:hAnsi="Avenir" w:cs="Times New Roman"/>
          <w:b/>
          <w:color w:val="000000"/>
          <w:sz w:val="17"/>
          <w:szCs w:val="17"/>
        </w:rPr>
        <w:t>1α</w:t>
      </w:r>
      <w:r w:rsidRPr="007E08B9">
        <w:rPr>
          <w:rFonts w:ascii="Avenir" w:hAnsi="Avenir" w:cs="Times New Roman"/>
          <w:b/>
          <w:color w:val="000000"/>
          <w:sz w:val="17"/>
          <w:szCs w:val="17"/>
        </w:rPr>
        <w:sym w:font="Symbol" w:char="F0A2"/>
      </w:r>
      <w:r w:rsidRPr="00DE7B9F">
        <w:rPr>
          <w:rFonts w:ascii="Avenir" w:hAnsi="Avenir" w:cs="Times New Roman"/>
          <w:sz w:val="17"/>
          <w:szCs w:val="17"/>
        </w:rPr>
        <w:t xml:space="preserve">, </w:t>
      </w:r>
      <w:r w:rsidR="00123A3B" w:rsidRPr="00DE7B9F">
        <w:rPr>
          <w:rFonts w:ascii="Avenir" w:hAnsi="Avenir" w:cs="Times New Roman"/>
          <w:sz w:val="17"/>
          <w:szCs w:val="17"/>
        </w:rPr>
        <w:t>intending to use</w:t>
      </w:r>
      <w:r w:rsidRPr="00DE7B9F">
        <w:rPr>
          <w:rFonts w:ascii="Avenir" w:hAnsi="Avenir" w:cs="Times New Roman"/>
          <w:sz w:val="17"/>
          <w:szCs w:val="17"/>
        </w:rPr>
        <w:t xml:space="preserve"> the crystal lattice of </w:t>
      </w:r>
      <w:r w:rsidRPr="00DE7B9F">
        <w:rPr>
          <w:rFonts w:ascii="Avenir" w:hAnsi="Avenir" w:cs="Times New Roman"/>
          <w:b/>
          <w:sz w:val="17"/>
          <w:szCs w:val="17"/>
        </w:rPr>
        <w:t>1</w:t>
      </w:r>
      <w:r w:rsidRPr="00DE7B9F">
        <w:rPr>
          <w:rFonts w:ascii="Avenir" w:hAnsi="Avenir" w:cs="Times New Roman"/>
          <w:sz w:val="17"/>
          <w:szCs w:val="17"/>
        </w:rPr>
        <w:t xml:space="preserve"> as a host for a series of organic guests with different functions. Our primary aim was to establish a new design rule that could determine whether co-crystalli</w:t>
      </w:r>
      <w:r w:rsidR="009944DF" w:rsidRPr="00DE7B9F">
        <w:rPr>
          <w:rFonts w:ascii="Avenir" w:hAnsi="Avenir" w:cs="Times New Roman"/>
          <w:sz w:val="17"/>
          <w:szCs w:val="17"/>
        </w:rPr>
        <w:t>z</w:t>
      </w:r>
      <w:r w:rsidRPr="00DE7B9F">
        <w:rPr>
          <w:rFonts w:ascii="Avenir" w:hAnsi="Avenir" w:cs="Times New Roman"/>
          <w:sz w:val="17"/>
          <w:szCs w:val="17"/>
        </w:rPr>
        <w:t>ation or, rather, guest-guest substitution was achievable for a series of guests, based on a simple packing coefficient metric</w:t>
      </w:r>
      <w:r w:rsidR="00123A3B" w:rsidRPr="00DE7B9F">
        <w:rPr>
          <w:rFonts w:ascii="Avenir" w:hAnsi="Avenir" w:cs="Times New Roman"/>
          <w:sz w:val="17"/>
          <w:szCs w:val="17"/>
        </w:rPr>
        <w:t xml:space="preserve"> and their dimensions</w:t>
      </w:r>
      <w:r w:rsidRPr="00DE7B9F">
        <w:rPr>
          <w:rFonts w:ascii="Avenir" w:hAnsi="Avenir" w:cs="Times New Roman"/>
          <w:sz w:val="17"/>
          <w:szCs w:val="17"/>
        </w:rPr>
        <w:t xml:space="preserve">. We explored a series of potential organic guests with different volumes to probe the </w:t>
      </w:r>
      <w:r w:rsidR="00AE2848" w:rsidRPr="00DE7B9F">
        <w:rPr>
          <w:rFonts w:ascii="Avenir" w:hAnsi="Avenir" w:cs="Times New Roman"/>
          <w:i/>
          <w:sz w:val="17"/>
          <w:szCs w:val="17"/>
        </w:rPr>
        <w:t>PC</w:t>
      </w:r>
      <w:r w:rsidRPr="00DE7B9F">
        <w:rPr>
          <w:rFonts w:ascii="Avenir" w:hAnsi="Avenir" w:cs="Times New Roman"/>
          <w:sz w:val="17"/>
          <w:szCs w:val="17"/>
        </w:rPr>
        <w:t xml:space="preserve"> boundary for producing solid-state </w:t>
      </w:r>
      <w:proofErr w:type="spellStart"/>
      <w:r w:rsidR="007B61A7" w:rsidRPr="00DE7B9F">
        <w:rPr>
          <w:rFonts w:ascii="Avenir" w:eastAsia="PMingLiU" w:hAnsi="Avenir" w:cs="Times New Roman"/>
          <w:sz w:val="17"/>
          <w:szCs w:val="17"/>
          <w:lang w:eastAsia="ja-JP"/>
        </w:rPr>
        <w:t>isoskeletal</w:t>
      </w:r>
      <w:proofErr w:type="spellEnd"/>
      <w:r w:rsidRPr="00DE7B9F">
        <w:rPr>
          <w:rFonts w:ascii="Avenir" w:hAnsi="Avenir" w:cs="Times New Roman"/>
          <w:sz w:val="17"/>
          <w:szCs w:val="17"/>
        </w:rPr>
        <w:t xml:space="preserve"> organic cage co-crystals </w:t>
      </w:r>
      <w:r w:rsidRPr="007E08B9">
        <w:rPr>
          <w:rFonts w:ascii="Avenir" w:hAnsi="Avenir" w:cs="Times New Roman"/>
          <w:color w:val="000000"/>
          <w:sz w:val="17"/>
          <w:szCs w:val="17"/>
        </w:rPr>
        <w:t>(</w:t>
      </w:r>
      <w:r w:rsidR="00AE2848" w:rsidRPr="007E08B9">
        <w:rPr>
          <w:rFonts w:ascii="Avenir" w:hAnsi="Avenir" w:cs="Times New Roman"/>
          <w:color w:val="000000"/>
          <w:sz w:val="17"/>
          <w:szCs w:val="17"/>
        </w:rPr>
        <w:t xml:space="preserve">Figure </w:t>
      </w:r>
      <w:r w:rsidRPr="007E08B9">
        <w:rPr>
          <w:rFonts w:ascii="Avenir" w:hAnsi="Avenir" w:cs="Times New Roman"/>
          <w:color w:val="000000"/>
          <w:sz w:val="17"/>
          <w:szCs w:val="17"/>
        </w:rPr>
        <w:t xml:space="preserve">2i).  </w:t>
      </w:r>
    </w:p>
    <w:p w:rsidR="00FF5302" w:rsidRPr="00DE7B9F" w:rsidRDefault="00FF5302" w:rsidP="00DD6C37">
      <w:pPr>
        <w:spacing w:after="120"/>
        <w:jc w:val="both"/>
        <w:rPr>
          <w:rFonts w:ascii="Avenir" w:hAnsi="Avenir" w:cs="Times New Roman"/>
          <w:sz w:val="17"/>
          <w:szCs w:val="17"/>
        </w:rPr>
      </w:pPr>
      <w:r w:rsidRPr="007E08B9">
        <w:rPr>
          <w:rFonts w:ascii="Avenir" w:hAnsi="Avenir" w:cs="Times New Roman"/>
          <w:color w:val="000000"/>
          <w:sz w:val="17"/>
          <w:szCs w:val="17"/>
        </w:rPr>
        <w:t>To test our hypothesis, we computationally screened 10 guests (</w:t>
      </w:r>
      <w:r w:rsidR="00AE2848" w:rsidRPr="007E08B9">
        <w:rPr>
          <w:rFonts w:ascii="Avenir" w:hAnsi="Avenir" w:cs="Times New Roman"/>
          <w:color w:val="000000"/>
          <w:sz w:val="17"/>
          <w:szCs w:val="17"/>
        </w:rPr>
        <w:t xml:space="preserve">Figure </w:t>
      </w:r>
      <w:r w:rsidRPr="007E08B9">
        <w:rPr>
          <w:rFonts w:ascii="Avenir" w:hAnsi="Avenir" w:cs="Times New Roman"/>
          <w:color w:val="000000"/>
          <w:sz w:val="17"/>
          <w:szCs w:val="17"/>
        </w:rPr>
        <w:t>2i)</w:t>
      </w:r>
      <w:r w:rsidR="00DD66CD" w:rsidRPr="007E08B9">
        <w:rPr>
          <w:rFonts w:ascii="Avenir" w:hAnsi="Avenir" w:cs="Times New Roman"/>
          <w:color w:val="000000"/>
          <w:sz w:val="17"/>
          <w:szCs w:val="17"/>
        </w:rPr>
        <w:t xml:space="preserve"> through </w:t>
      </w:r>
      <w:r w:rsidR="00DD66CD" w:rsidRPr="00DE7B9F">
        <w:rPr>
          <w:rFonts w:ascii="Avenir" w:hAnsi="Avenir" w:cs="Times New Roman"/>
          <w:sz w:val="17"/>
          <w:szCs w:val="17"/>
        </w:rPr>
        <w:t xml:space="preserve">calculation of the </w:t>
      </w:r>
      <w:r w:rsidR="00DD66CD" w:rsidRPr="00DE7B9F">
        <w:rPr>
          <w:rFonts w:ascii="Avenir" w:hAnsi="Avenir" w:cs="Times New Roman"/>
          <w:i/>
          <w:sz w:val="17"/>
          <w:szCs w:val="17"/>
        </w:rPr>
        <w:t>PC</w:t>
      </w:r>
      <w:r w:rsidR="00DD66CD" w:rsidRPr="00DE7B9F">
        <w:rPr>
          <w:rFonts w:ascii="Avenir" w:hAnsi="Avenir" w:cs="Times New Roman"/>
          <w:sz w:val="17"/>
          <w:szCs w:val="17"/>
        </w:rPr>
        <w:t xml:space="preserve"> </w:t>
      </w:r>
      <w:r w:rsidR="00123A3B" w:rsidRPr="00DE7B9F">
        <w:rPr>
          <w:rFonts w:ascii="Avenir" w:hAnsi="Avenir" w:cs="Times New Roman"/>
          <w:sz w:val="17"/>
          <w:szCs w:val="17"/>
        </w:rPr>
        <w:t>by</w:t>
      </w:r>
      <w:r w:rsidR="00DD66CD" w:rsidRPr="00DE7B9F">
        <w:rPr>
          <w:rFonts w:ascii="Avenir" w:hAnsi="Avenir" w:cs="Times New Roman"/>
          <w:sz w:val="17"/>
          <w:szCs w:val="17"/>
        </w:rPr>
        <w:t xml:space="preserve"> determining the host cavity size and guest volumes, along with calcu</w:t>
      </w:r>
      <w:r w:rsidR="00490268" w:rsidRPr="00DE7B9F">
        <w:rPr>
          <w:rFonts w:ascii="Avenir" w:hAnsi="Avenir" w:cs="Times New Roman"/>
          <w:sz w:val="17"/>
          <w:szCs w:val="17"/>
        </w:rPr>
        <w:t>l</w:t>
      </w:r>
      <w:r w:rsidR="00DD66CD" w:rsidRPr="00DE7B9F">
        <w:rPr>
          <w:rFonts w:ascii="Avenir" w:hAnsi="Avenir" w:cs="Times New Roman"/>
          <w:sz w:val="17"/>
          <w:szCs w:val="17"/>
        </w:rPr>
        <w:t>ating the maximum dimensions of each guest</w:t>
      </w:r>
      <w:r w:rsidR="00123A3B" w:rsidRPr="00DE7B9F">
        <w:rPr>
          <w:rFonts w:ascii="Avenir" w:hAnsi="Avenir" w:cs="Times New Roman"/>
          <w:sz w:val="17"/>
          <w:szCs w:val="17"/>
        </w:rPr>
        <w:t xml:space="preserve"> (see Materials and Methods</w:t>
      </w:r>
      <w:r w:rsidR="00887B6C" w:rsidRPr="00DE7B9F">
        <w:rPr>
          <w:rFonts w:ascii="Avenir" w:hAnsi="Avenir" w:cs="Times New Roman"/>
          <w:sz w:val="17"/>
          <w:szCs w:val="17"/>
        </w:rPr>
        <w:t xml:space="preserve"> and </w:t>
      </w:r>
      <w:r w:rsidR="00887B6C" w:rsidRPr="007E08B9">
        <w:rPr>
          <w:rFonts w:ascii="Avenir" w:hAnsi="Avenir" w:cs="Times New Roman"/>
          <w:color w:val="000000"/>
          <w:sz w:val="17"/>
          <w:szCs w:val="17"/>
        </w:rPr>
        <w:t>Supplementary Table 1</w:t>
      </w:r>
      <w:r w:rsidR="00123A3B" w:rsidRPr="00DE7B9F">
        <w:rPr>
          <w:rFonts w:ascii="Avenir" w:hAnsi="Avenir" w:cs="Times New Roman"/>
          <w:sz w:val="17"/>
          <w:szCs w:val="17"/>
        </w:rPr>
        <w:t>)</w:t>
      </w:r>
      <w:r w:rsidR="00DD66CD" w:rsidRPr="00DE7B9F">
        <w:rPr>
          <w:rFonts w:ascii="Avenir" w:hAnsi="Avenir" w:cs="Times New Roman"/>
          <w:sz w:val="17"/>
          <w:szCs w:val="17"/>
        </w:rPr>
        <w:t xml:space="preserve">. </w:t>
      </w:r>
      <w:r w:rsidRPr="007E08B9">
        <w:rPr>
          <w:rFonts w:ascii="Avenir" w:hAnsi="Avenir" w:cs="Times New Roman"/>
          <w:color w:val="000000"/>
          <w:sz w:val="17"/>
          <w:szCs w:val="17"/>
        </w:rPr>
        <w:t>1,8-diaminoanthraquinone (</w:t>
      </w:r>
      <w:r w:rsidRPr="007E08B9">
        <w:rPr>
          <w:rFonts w:ascii="Avenir" w:hAnsi="Avenir" w:cs="Times New Roman"/>
          <w:b/>
          <w:color w:val="000000"/>
          <w:sz w:val="17"/>
          <w:szCs w:val="17"/>
        </w:rPr>
        <w:t>3</w:t>
      </w:r>
      <w:r w:rsidRPr="007E08B9">
        <w:rPr>
          <w:rFonts w:ascii="Avenir" w:hAnsi="Avenir" w:cs="Times New Roman"/>
          <w:color w:val="000000"/>
          <w:sz w:val="17"/>
          <w:szCs w:val="17"/>
        </w:rPr>
        <w:t xml:space="preserve">) </w:t>
      </w:r>
      <w:r w:rsidR="00123A3B" w:rsidRPr="007E08B9">
        <w:rPr>
          <w:rFonts w:ascii="Avenir" w:hAnsi="Avenir" w:cs="Times New Roman"/>
          <w:color w:val="000000"/>
          <w:sz w:val="17"/>
          <w:szCs w:val="17"/>
        </w:rPr>
        <w:t xml:space="preserve">was </w:t>
      </w:r>
      <w:r w:rsidRPr="007E08B9">
        <w:rPr>
          <w:rFonts w:ascii="Avenir" w:hAnsi="Avenir" w:cs="Times New Roman"/>
          <w:color w:val="000000"/>
          <w:sz w:val="17"/>
          <w:szCs w:val="17"/>
        </w:rPr>
        <w:t xml:space="preserve">chosen for the initial experimental screen because it has a </w:t>
      </w:r>
      <w:r w:rsidR="00AE2848" w:rsidRPr="007E08B9">
        <w:rPr>
          <w:rFonts w:ascii="Avenir" w:hAnsi="Avenir" w:cs="Times New Roman"/>
          <w:i/>
          <w:color w:val="000000"/>
          <w:sz w:val="17"/>
          <w:szCs w:val="17"/>
        </w:rPr>
        <w:t>PC</w:t>
      </w:r>
      <w:r w:rsidRPr="007E08B9">
        <w:rPr>
          <w:rFonts w:ascii="Avenir" w:hAnsi="Avenir" w:cs="Times New Roman"/>
          <w:color w:val="000000"/>
          <w:sz w:val="17"/>
          <w:szCs w:val="17"/>
        </w:rPr>
        <w:t xml:space="preserve"> of 50%, compared to the volume of the larger extrinsic cavity in </w:t>
      </w:r>
      <w:r w:rsidRPr="007E08B9">
        <w:rPr>
          <w:rFonts w:ascii="Avenir" w:hAnsi="Avenir" w:cs="Times New Roman"/>
          <w:b/>
          <w:color w:val="000000"/>
          <w:sz w:val="17"/>
          <w:szCs w:val="17"/>
        </w:rPr>
        <w:t>1α</w:t>
      </w:r>
      <w:r w:rsidRPr="007E08B9">
        <w:rPr>
          <w:rFonts w:ascii="Avenir" w:hAnsi="Avenir" w:cs="Times New Roman"/>
          <w:b/>
          <w:color w:val="000000"/>
          <w:sz w:val="17"/>
          <w:szCs w:val="17"/>
        </w:rPr>
        <w:sym w:font="Symbol" w:char="F0A2"/>
      </w:r>
      <w:r w:rsidR="00123A3B" w:rsidRPr="007E08B9">
        <w:rPr>
          <w:rFonts w:ascii="Avenir" w:hAnsi="Avenir" w:cs="Times New Roman"/>
          <w:b/>
          <w:color w:val="000000"/>
          <w:sz w:val="17"/>
          <w:szCs w:val="17"/>
        </w:rPr>
        <w:t xml:space="preserve"> </w:t>
      </w:r>
      <w:r w:rsidR="00123A3B" w:rsidRPr="007E08B9">
        <w:rPr>
          <w:rFonts w:ascii="Avenir" w:hAnsi="Avenir" w:cs="Times New Roman"/>
          <w:color w:val="000000"/>
          <w:sz w:val="17"/>
          <w:szCs w:val="17"/>
        </w:rPr>
        <w:t xml:space="preserve">and </w:t>
      </w:r>
      <w:r w:rsidR="008F5B5C" w:rsidRPr="007E08B9">
        <w:rPr>
          <w:rFonts w:ascii="Avenir" w:hAnsi="Avenir" w:cs="Times New Roman"/>
          <w:color w:val="000000"/>
          <w:sz w:val="17"/>
          <w:szCs w:val="17"/>
        </w:rPr>
        <w:t xml:space="preserve">has compatible dimensions </w:t>
      </w:r>
      <w:r w:rsidR="00123A3B" w:rsidRPr="007E08B9">
        <w:rPr>
          <w:rFonts w:ascii="Avenir" w:hAnsi="Avenir" w:cs="Times New Roman"/>
          <w:color w:val="000000"/>
          <w:sz w:val="17"/>
          <w:szCs w:val="17"/>
        </w:rPr>
        <w:t xml:space="preserve">(see Supplementary Table </w:t>
      </w:r>
      <w:r w:rsidR="008F5B5C" w:rsidRPr="007E08B9">
        <w:rPr>
          <w:rFonts w:ascii="Avenir" w:hAnsi="Avenir" w:cs="Times New Roman"/>
          <w:color w:val="000000"/>
          <w:sz w:val="17"/>
          <w:szCs w:val="17"/>
        </w:rPr>
        <w:t>1</w:t>
      </w:r>
      <w:r w:rsidR="00123A3B" w:rsidRPr="007E08B9">
        <w:rPr>
          <w:rFonts w:ascii="Avenir" w:hAnsi="Avenir" w:cs="Times New Roman"/>
          <w:color w:val="000000"/>
          <w:sz w:val="17"/>
          <w:szCs w:val="17"/>
        </w:rPr>
        <w:t>)</w:t>
      </w:r>
      <w:r w:rsidRPr="007E08B9">
        <w:rPr>
          <w:rFonts w:ascii="Avenir" w:hAnsi="Avenir" w:cs="Times New Roman"/>
          <w:color w:val="000000"/>
          <w:sz w:val="17"/>
          <w:szCs w:val="17"/>
        </w:rPr>
        <w:t>. To investigate this experimentally, we crystalli</w:t>
      </w:r>
      <w:r w:rsidR="009944DF" w:rsidRPr="007E08B9">
        <w:rPr>
          <w:rFonts w:ascii="Avenir" w:hAnsi="Avenir" w:cs="Times New Roman"/>
          <w:color w:val="000000"/>
          <w:sz w:val="17"/>
          <w:szCs w:val="17"/>
        </w:rPr>
        <w:t>z</w:t>
      </w:r>
      <w:r w:rsidRPr="007E08B9">
        <w:rPr>
          <w:rFonts w:ascii="Avenir" w:hAnsi="Avenir" w:cs="Times New Roman"/>
          <w:color w:val="000000"/>
          <w:sz w:val="17"/>
          <w:szCs w:val="17"/>
        </w:rPr>
        <w:t xml:space="preserve">ed a mixture of cage </w:t>
      </w:r>
      <w:r w:rsidRPr="007E08B9">
        <w:rPr>
          <w:rFonts w:ascii="Avenir" w:hAnsi="Avenir" w:cs="Times New Roman"/>
          <w:b/>
          <w:color w:val="000000"/>
          <w:sz w:val="17"/>
          <w:szCs w:val="17"/>
        </w:rPr>
        <w:t>1</w:t>
      </w:r>
      <w:r w:rsidRPr="007E08B9">
        <w:rPr>
          <w:rFonts w:ascii="Avenir" w:hAnsi="Avenir" w:cs="Times New Roman"/>
          <w:color w:val="000000"/>
          <w:sz w:val="17"/>
          <w:szCs w:val="17"/>
        </w:rPr>
        <w:t xml:space="preserve"> and guest </w:t>
      </w:r>
      <w:r w:rsidRPr="007E08B9">
        <w:rPr>
          <w:rFonts w:ascii="Avenir" w:hAnsi="Avenir" w:cs="Times New Roman"/>
          <w:b/>
          <w:color w:val="000000"/>
          <w:sz w:val="17"/>
          <w:szCs w:val="17"/>
        </w:rPr>
        <w:t>3</w:t>
      </w:r>
      <w:r w:rsidRPr="007E08B9">
        <w:rPr>
          <w:rFonts w:ascii="Avenir" w:hAnsi="Avenir" w:cs="Times New Roman"/>
          <w:color w:val="000000"/>
          <w:sz w:val="17"/>
          <w:szCs w:val="17"/>
        </w:rPr>
        <w:t xml:space="preserve"> from 1,4-dioxane after slowly diffusing </w:t>
      </w:r>
      <w:r w:rsidRPr="007E08B9">
        <w:rPr>
          <w:rFonts w:ascii="Avenir" w:hAnsi="Avenir" w:cs="Times New Roman"/>
          <w:i/>
          <w:color w:val="000000"/>
          <w:sz w:val="17"/>
          <w:szCs w:val="17"/>
        </w:rPr>
        <w:t>n</w:t>
      </w:r>
      <w:r w:rsidRPr="007E08B9">
        <w:rPr>
          <w:rFonts w:ascii="Avenir" w:hAnsi="Avenir" w:cs="Times New Roman"/>
          <w:color w:val="000000"/>
          <w:sz w:val="17"/>
          <w:szCs w:val="17"/>
        </w:rPr>
        <w:t xml:space="preserve">-pentane into the solution. This resulted in red plate-shaped crystals that were determined to be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3</w:t>
      </w:r>
      <w:r w:rsidRPr="00DE7B9F">
        <w:rPr>
          <w:rFonts w:ascii="Avenir" w:eastAsia="PMingLiU" w:hAnsi="Avenir" w:cs="Times New Roman"/>
          <w:sz w:val="17"/>
          <w:szCs w:val="17"/>
          <w:lang w:eastAsia="ja-JP"/>
        </w:rPr>
        <w:t xml:space="preserve"> (</w:t>
      </w:r>
      <w:r w:rsidRPr="007E08B9">
        <w:rPr>
          <w:rFonts w:ascii="Avenir" w:hAnsi="Avenir" w:cs="Times New Roman"/>
          <w:i/>
          <w:color w:val="000000"/>
          <w:sz w:val="17"/>
          <w:szCs w:val="17"/>
        </w:rPr>
        <w:t>I</w:t>
      </w:r>
      <w:r w:rsidRPr="007E08B9">
        <w:rPr>
          <w:rFonts w:ascii="Avenir" w:hAnsi="Avenir" w:cs="Times New Roman"/>
          <w:color w:val="000000"/>
          <w:sz w:val="17"/>
          <w:szCs w:val="17"/>
        </w:rPr>
        <w:t>2</w:t>
      </w:r>
      <w:r w:rsidRPr="007E08B9">
        <w:rPr>
          <w:rFonts w:ascii="Avenir" w:hAnsi="Avenir" w:cs="Times New Roman"/>
          <w:i/>
          <w:color w:val="000000"/>
          <w:sz w:val="17"/>
          <w:szCs w:val="17"/>
        </w:rPr>
        <w:t>/a</w:t>
      </w:r>
      <w:r w:rsidRPr="007E08B9">
        <w:rPr>
          <w:rFonts w:ascii="Avenir" w:hAnsi="Avenir" w:cs="Times New Roman"/>
          <w:color w:val="000000"/>
          <w:sz w:val="17"/>
          <w:szCs w:val="17"/>
        </w:rPr>
        <w:t xml:space="preserve">, </w:t>
      </w:r>
      <w:r w:rsidRPr="007E08B9">
        <w:rPr>
          <w:rFonts w:ascii="Avenir" w:hAnsi="Avenir" w:cs="Times New Roman"/>
          <w:i/>
          <w:color w:val="000000"/>
          <w:sz w:val="17"/>
          <w:szCs w:val="17"/>
        </w:rPr>
        <w:t>a</w:t>
      </w:r>
      <w:r w:rsidRPr="007E08B9">
        <w:rPr>
          <w:rFonts w:ascii="Avenir" w:hAnsi="Avenir" w:cs="Times New Roman"/>
          <w:color w:val="000000"/>
          <w:sz w:val="17"/>
          <w:szCs w:val="17"/>
        </w:rPr>
        <w:t xml:space="preserve"> = 25.527(5) </w:t>
      </w:r>
      <w:r w:rsidRPr="00DE7B9F">
        <w:rPr>
          <w:rFonts w:ascii="Avenir" w:hAnsi="Avenir" w:cs="Times New Roman"/>
          <w:w w:val="108"/>
          <w:sz w:val="17"/>
          <w:szCs w:val="17"/>
        </w:rPr>
        <w:t xml:space="preserve">Å, </w:t>
      </w:r>
      <w:r w:rsidRPr="00DE7B9F">
        <w:rPr>
          <w:rFonts w:ascii="Avenir" w:hAnsi="Avenir" w:cs="Times New Roman"/>
          <w:i/>
          <w:w w:val="108"/>
          <w:sz w:val="17"/>
          <w:szCs w:val="17"/>
        </w:rPr>
        <w:t>b</w:t>
      </w:r>
      <w:r w:rsidRPr="00DE7B9F">
        <w:rPr>
          <w:rFonts w:ascii="Avenir" w:hAnsi="Avenir" w:cs="Times New Roman"/>
          <w:w w:val="108"/>
          <w:sz w:val="17"/>
          <w:szCs w:val="17"/>
        </w:rPr>
        <w:t xml:space="preserve"> = </w:t>
      </w:r>
      <w:r w:rsidRPr="007E08B9">
        <w:rPr>
          <w:rFonts w:ascii="Avenir" w:hAnsi="Avenir" w:cs="Times New Roman"/>
          <w:color w:val="000000"/>
          <w:sz w:val="17"/>
          <w:szCs w:val="17"/>
        </w:rPr>
        <w:t xml:space="preserve">15.033(3) </w:t>
      </w:r>
      <w:r w:rsidRPr="00DE7B9F">
        <w:rPr>
          <w:rFonts w:ascii="Avenir" w:hAnsi="Avenir" w:cs="Times New Roman"/>
          <w:w w:val="108"/>
          <w:sz w:val="17"/>
          <w:szCs w:val="17"/>
        </w:rPr>
        <w:t xml:space="preserve">Å, </w:t>
      </w:r>
      <w:r w:rsidRPr="00DE7B9F">
        <w:rPr>
          <w:rFonts w:ascii="Avenir" w:hAnsi="Avenir" w:cs="Times New Roman"/>
          <w:i/>
          <w:w w:val="108"/>
          <w:sz w:val="17"/>
          <w:szCs w:val="17"/>
        </w:rPr>
        <w:t>c</w:t>
      </w:r>
      <w:r w:rsidRPr="00DE7B9F">
        <w:rPr>
          <w:rFonts w:ascii="Avenir" w:hAnsi="Avenir" w:cs="Times New Roman"/>
          <w:w w:val="108"/>
          <w:sz w:val="17"/>
          <w:szCs w:val="17"/>
        </w:rPr>
        <w:t xml:space="preserve"> = </w:t>
      </w:r>
      <w:r w:rsidRPr="007E08B9">
        <w:rPr>
          <w:rFonts w:ascii="Avenir" w:hAnsi="Avenir" w:cs="Times New Roman"/>
          <w:color w:val="000000"/>
          <w:sz w:val="17"/>
          <w:szCs w:val="17"/>
        </w:rPr>
        <w:t xml:space="preserve">27.091(5) </w:t>
      </w:r>
      <w:r w:rsidRPr="00DE7B9F">
        <w:rPr>
          <w:rFonts w:ascii="Avenir" w:hAnsi="Avenir" w:cs="Times New Roman"/>
          <w:w w:val="108"/>
          <w:sz w:val="17"/>
          <w:szCs w:val="17"/>
        </w:rPr>
        <w:t xml:space="preserve">Å, </w:t>
      </w:r>
      <w:r w:rsidRPr="00DE7B9F">
        <w:rPr>
          <w:rFonts w:ascii="Times" w:hAnsi="Times" w:cs="Times New Roman"/>
          <w:i/>
          <w:w w:val="108"/>
          <w:sz w:val="17"/>
          <w:szCs w:val="17"/>
        </w:rPr>
        <w:t>β</w:t>
      </w:r>
      <w:r w:rsidRPr="00DE7B9F">
        <w:rPr>
          <w:rFonts w:ascii="Times" w:hAnsi="Times" w:cs="Times New Roman"/>
          <w:w w:val="108"/>
          <w:sz w:val="17"/>
          <w:szCs w:val="17"/>
        </w:rPr>
        <w:t xml:space="preserve"> </w:t>
      </w:r>
      <w:r w:rsidRPr="00DE7B9F">
        <w:rPr>
          <w:rFonts w:ascii="Avenir" w:hAnsi="Avenir" w:cs="Times New Roman"/>
          <w:w w:val="108"/>
          <w:sz w:val="17"/>
          <w:szCs w:val="17"/>
        </w:rPr>
        <w:t>= 9</w:t>
      </w:r>
      <w:r w:rsidRPr="007E08B9">
        <w:rPr>
          <w:rFonts w:ascii="Avenir" w:hAnsi="Avenir" w:cs="Times New Roman"/>
          <w:color w:val="000000"/>
          <w:sz w:val="17"/>
          <w:szCs w:val="17"/>
        </w:rPr>
        <w:t xml:space="preserve">0.24(3)°, V = 10396(4) </w:t>
      </w:r>
      <w:r w:rsidRPr="00DE7B9F">
        <w:rPr>
          <w:rFonts w:ascii="Avenir" w:hAnsi="Avenir" w:cs="Times New Roman"/>
          <w:w w:val="108"/>
          <w:sz w:val="17"/>
          <w:szCs w:val="17"/>
        </w:rPr>
        <w:t>Å</w:t>
      </w:r>
      <w:r w:rsidRPr="00DE7B9F">
        <w:rPr>
          <w:rFonts w:ascii="Avenir" w:hAnsi="Avenir" w:cs="Times New Roman"/>
          <w:w w:val="108"/>
          <w:sz w:val="17"/>
          <w:szCs w:val="17"/>
          <w:vertAlign w:val="superscript"/>
        </w:rPr>
        <w:t>3</w:t>
      </w:r>
      <w:r w:rsidRPr="007E08B9">
        <w:rPr>
          <w:rFonts w:ascii="Avenir" w:hAnsi="Avenir" w:cs="Times New Roman"/>
          <w:color w:val="000000"/>
          <w:sz w:val="17"/>
          <w:szCs w:val="17"/>
        </w:rPr>
        <w:t xml:space="preserve">, see </w:t>
      </w:r>
      <w:r w:rsidRPr="00DE7B9F">
        <w:rPr>
          <w:rFonts w:ascii="Avenir" w:eastAsia="PMingLiU" w:hAnsi="Avenir" w:cs="Times New Roman"/>
          <w:sz w:val="17"/>
          <w:szCs w:val="17"/>
          <w:lang w:eastAsia="ja-JP"/>
        </w:rPr>
        <w:t xml:space="preserve">Table </w:t>
      </w:r>
      <w:r w:rsidRPr="007E08B9">
        <w:rPr>
          <w:rFonts w:ascii="Avenir" w:eastAsia="PMingLiU" w:hAnsi="Avenir" w:cs="Times New Roman"/>
          <w:color w:val="000000"/>
          <w:sz w:val="17"/>
          <w:szCs w:val="17"/>
          <w:lang w:eastAsia="ja-JP"/>
        </w:rPr>
        <w:t xml:space="preserve">S2 for full details), which has comparable </w:t>
      </w:r>
      <w:r w:rsidRPr="007E08B9">
        <w:rPr>
          <w:rFonts w:ascii="Avenir" w:hAnsi="Avenir" w:cs="Times New Roman"/>
          <w:color w:val="000000"/>
          <w:sz w:val="17"/>
          <w:szCs w:val="17"/>
        </w:rPr>
        <w:t xml:space="preserve">symmetry and unit cell dimensions to those determined for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2 </w:t>
      </w:r>
      <w:r w:rsidRPr="00DE7B9F">
        <w:rPr>
          <w:rFonts w:ascii="Avenir" w:eastAsia="PMingLiU" w:hAnsi="Avenir" w:cs="Times New Roman"/>
          <w:sz w:val="17"/>
          <w:szCs w:val="17"/>
          <w:lang w:eastAsia="ja-JP"/>
        </w:rPr>
        <w:t>(</w:t>
      </w:r>
      <w:r w:rsidRPr="007E08B9">
        <w:rPr>
          <w:rFonts w:ascii="Avenir" w:hAnsi="Avenir" w:cs="Times New Roman"/>
          <w:i/>
          <w:color w:val="000000"/>
          <w:sz w:val="17"/>
          <w:szCs w:val="17"/>
        </w:rPr>
        <w:t>I</w:t>
      </w:r>
      <w:r w:rsidRPr="007E08B9">
        <w:rPr>
          <w:rFonts w:ascii="Avenir" w:hAnsi="Avenir" w:cs="Times New Roman"/>
          <w:color w:val="000000"/>
          <w:sz w:val="17"/>
          <w:szCs w:val="17"/>
        </w:rPr>
        <w:t>2</w:t>
      </w:r>
      <w:r w:rsidRPr="007E08B9">
        <w:rPr>
          <w:rFonts w:ascii="Avenir" w:hAnsi="Avenir" w:cs="Times New Roman"/>
          <w:i/>
          <w:color w:val="000000"/>
          <w:sz w:val="17"/>
          <w:szCs w:val="17"/>
        </w:rPr>
        <w:t>/a</w:t>
      </w:r>
      <w:r w:rsidRPr="007E08B9">
        <w:rPr>
          <w:rFonts w:ascii="Avenir" w:hAnsi="Avenir" w:cs="Times New Roman"/>
          <w:color w:val="000000"/>
          <w:sz w:val="17"/>
          <w:szCs w:val="17"/>
        </w:rPr>
        <w:t xml:space="preserve">, </w:t>
      </w:r>
      <w:r w:rsidRPr="007E08B9">
        <w:rPr>
          <w:rFonts w:ascii="Avenir" w:hAnsi="Avenir" w:cs="Times New Roman"/>
          <w:i/>
          <w:color w:val="000000"/>
          <w:sz w:val="17"/>
          <w:szCs w:val="17"/>
        </w:rPr>
        <w:t>a</w:t>
      </w:r>
      <w:r w:rsidRPr="00DE7B9F">
        <w:rPr>
          <w:rFonts w:ascii="Avenir" w:eastAsia="PMingLiU" w:hAnsi="Avenir" w:cs="Times New Roman"/>
          <w:sz w:val="17"/>
          <w:szCs w:val="17"/>
          <w:lang w:eastAsia="ja-JP"/>
        </w:rPr>
        <w:t xml:space="preserve"> = 25.699(5) </w:t>
      </w:r>
      <w:r w:rsidRPr="00DE7B9F">
        <w:rPr>
          <w:rFonts w:ascii="Avenir" w:hAnsi="Avenir" w:cs="Times New Roman"/>
          <w:w w:val="108"/>
          <w:sz w:val="17"/>
          <w:szCs w:val="17"/>
        </w:rPr>
        <w:t>Å</w:t>
      </w:r>
      <w:r w:rsidRPr="00DE7B9F">
        <w:rPr>
          <w:rFonts w:ascii="Avenir" w:eastAsia="PMingLiU" w:hAnsi="Avenir" w:cs="Times New Roman"/>
          <w:sz w:val="17"/>
          <w:szCs w:val="17"/>
          <w:lang w:eastAsia="ja-JP"/>
        </w:rPr>
        <w:t xml:space="preserve">, </w:t>
      </w:r>
      <w:r w:rsidRPr="00DE7B9F">
        <w:rPr>
          <w:rFonts w:ascii="Avenir" w:eastAsia="PMingLiU" w:hAnsi="Avenir" w:cs="Times New Roman"/>
          <w:i/>
          <w:sz w:val="17"/>
          <w:szCs w:val="17"/>
          <w:lang w:eastAsia="ja-JP"/>
        </w:rPr>
        <w:t>b</w:t>
      </w:r>
      <w:r w:rsidRPr="00DE7B9F">
        <w:rPr>
          <w:rFonts w:ascii="Avenir" w:eastAsia="PMingLiU" w:hAnsi="Avenir" w:cs="Times New Roman"/>
          <w:sz w:val="17"/>
          <w:szCs w:val="17"/>
          <w:lang w:eastAsia="ja-JP"/>
        </w:rPr>
        <w:t xml:space="preserve"> = 15.000(3) Å, </w:t>
      </w:r>
      <w:r w:rsidRPr="00DE7B9F">
        <w:rPr>
          <w:rFonts w:ascii="Avenir" w:eastAsia="PMingLiU" w:hAnsi="Avenir" w:cs="Times New Roman"/>
          <w:i/>
          <w:sz w:val="17"/>
          <w:szCs w:val="17"/>
          <w:lang w:eastAsia="ja-JP"/>
        </w:rPr>
        <w:t>c</w:t>
      </w:r>
      <w:r w:rsidRPr="00DE7B9F">
        <w:rPr>
          <w:rFonts w:ascii="Avenir" w:eastAsia="PMingLiU" w:hAnsi="Avenir" w:cs="Times New Roman"/>
          <w:sz w:val="17"/>
          <w:szCs w:val="17"/>
          <w:lang w:eastAsia="ja-JP"/>
        </w:rPr>
        <w:t xml:space="preserve"> = 27.333(6) Å, </w:t>
      </w:r>
      <w:r w:rsidR="00FA7BE1" w:rsidRPr="00DE7B9F">
        <w:rPr>
          <w:rFonts w:ascii="Times" w:hAnsi="Times" w:cs="Times New Roman"/>
          <w:i/>
          <w:w w:val="108"/>
          <w:sz w:val="17"/>
          <w:szCs w:val="17"/>
        </w:rPr>
        <w:t>β</w:t>
      </w:r>
      <w:r w:rsidRPr="00DE7B9F">
        <w:rPr>
          <w:rFonts w:ascii="Avenir" w:eastAsia="PMingLiU" w:hAnsi="Avenir" w:cs="Times New Roman"/>
          <w:sz w:val="17"/>
          <w:szCs w:val="17"/>
          <w:lang w:eastAsia="ja-JP"/>
        </w:rPr>
        <w:t xml:space="preserve"> = 90.24(3)°, V = 10536(4) Å</w:t>
      </w:r>
      <w:r w:rsidRPr="00DE7B9F">
        <w:rPr>
          <w:rFonts w:ascii="Avenir" w:eastAsia="PMingLiU" w:hAnsi="Avenir" w:cs="Times New Roman"/>
          <w:sz w:val="17"/>
          <w:szCs w:val="17"/>
          <w:vertAlign w:val="superscript"/>
          <w:lang w:eastAsia="ja-JP"/>
        </w:rPr>
        <w:t>3</w:t>
      </w:r>
      <w:r w:rsidRPr="00DE7B9F">
        <w:rPr>
          <w:rFonts w:ascii="Avenir" w:eastAsia="PMingLiU" w:hAnsi="Avenir" w:cs="Times New Roman"/>
          <w:sz w:val="17"/>
          <w:szCs w:val="17"/>
          <w:lang w:eastAsia="ja-JP"/>
        </w:rPr>
        <w:t xml:space="preserve">). Further examination revealed that the crystal packing of </w:t>
      </w:r>
      <w:r w:rsidRPr="00DE7B9F">
        <w:rPr>
          <w:rFonts w:ascii="Avenir" w:eastAsia="PMingLiU" w:hAnsi="Avenir" w:cs="Times New Roman"/>
          <w:b/>
          <w:sz w:val="17"/>
          <w:szCs w:val="17"/>
          <w:lang w:eastAsia="ja-JP"/>
        </w:rPr>
        <w:t>1</w:t>
      </w:r>
      <w:r w:rsidRPr="00DE7B9F">
        <w:rPr>
          <w:rFonts w:ascii="Avenir" w:eastAsia="PMingLiU" w:hAnsi="Avenir" w:cs="Times New Roman"/>
          <w:sz w:val="17"/>
          <w:szCs w:val="17"/>
          <w:lang w:eastAsia="ja-JP"/>
        </w:rPr>
        <w:t xml:space="preserve"> in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2</w:t>
      </w:r>
      <w:r w:rsidRPr="007E08B9">
        <w:rPr>
          <w:rFonts w:ascii="Avenir" w:hAnsi="Avenir" w:cs="Times New Roman"/>
          <w:b/>
          <w:color w:val="000000"/>
          <w:sz w:val="17"/>
          <w:szCs w:val="17"/>
        </w:rPr>
        <w:t xml:space="preserve"> </w:t>
      </w:r>
      <w:r w:rsidRPr="00DE7B9F">
        <w:rPr>
          <w:rFonts w:ascii="Avenir" w:eastAsia="PMingLiU" w:hAnsi="Avenir" w:cs="Times New Roman"/>
          <w:sz w:val="17"/>
          <w:szCs w:val="17"/>
          <w:lang w:eastAsia="ja-JP"/>
        </w:rPr>
        <w:t xml:space="preserve">and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3</w:t>
      </w:r>
      <w:r w:rsidRPr="00DE7B9F">
        <w:rPr>
          <w:rFonts w:ascii="Avenir" w:eastAsia="PMingLiU" w:hAnsi="Avenir" w:cs="Times New Roman"/>
          <w:sz w:val="17"/>
          <w:szCs w:val="17"/>
          <w:lang w:eastAsia="ja-JP"/>
        </w:rPr>
        <w:t xml:space="preserve"> is identical </w:t>
      </w:r>
      <w:r w:rsidRPr="00DE7B9F">
        <w:rPr>
          <w:rFonts w:ascii="Avenir" w:hAnsi="Avenir" w:cs="Times New Roman"/>
          <w:sz w:val="17"/>
          <w:szCs w:val="17"/>
        </w:rPr>
        <w:t>(</w:t>
      </w:r>
      <w:r w:rsidR="00AE2848" w:rsidRPr="007E08B9">
        <w:rPr>
          <w:rFonts w:ascii="Avenir" w:eastAsia="PMingLiU" w:hAnsi="Avenir" w:cs="Times New Roman"/>
          <w:color w:val="000000"/>
          <w:sz w:val="17"/>
          <w:szCs w:val="17"/>
          <w:lang w:eastAsia="ja-JP"/>
        </w:rPr>
        <w:t xml:space="preserve">Figure </w:t>
      </w:r>
      <w:r w:rsidRPr="007E08B9">
        <w:rPr>
          <w:rFonts w:ascii="Avenir" w:eastAsia="PMingLiU" w:hAnsi="Avenir" w:cs="Times New Roman"/>
          <w:color w:val="000000"/>
          <w:sz w:val="17"/>
          <w:szCs w:val="17"/>
          <w:lang w:eastAsia="ja-JP"/>
        </w:rPr>
        <w:t xml:space="preserve">3 and Supplementary </w:t>
      </w:r>
      <w:r w:rsidR="00AE2848" w:rsidRPr="007E08B9">
        <w:rPr>
          <w:rFonts w:ascii="Avenir" w:eastAsia="PMingLiU" w:hAnsi="Avenir" w:cs="Times New Roman"/>
          <w:color w:val="000000"/>
          <w:sz w:val="17"/>
          <w:szCs w:val="17"/>
          <w:lang w:eastAsia="ja-JP"/>
        </w:rPr>
        <w:t xml:space="preserve">Figure </w:t>
      </w:r>
      <w:r w:rsidRPr="007E08B9">
        <w:rPr>
          <w:rFonts w:ascii="Avenir" w:eastAsia="PMingLiU" w:hAnsi="Avenir" w:cs="Times New Roman"/>
          <w:color w:val="000000"/>
          <w:sz w:val="17"/>
          <w:szCs w:val="17"/>
          <w:lang w:eastAsia="ja-JP"/>
        </w:rPr>
        <w:t>S5</w:t>
      </w:r>
      <w:r w:rsidRPr="00DE7B9F">
        <w:rPr>
          <w:rFonts w:ascii="Avenir" w:hAnsi="Avenir" w:cs="Times New Roman"/>
          <w:sz w:val="17"/>
          <w:szCs w:val="17"/>
        </w:rPr>
        <w:t>)</w:t>
      </w:r>
      <w:r w:rsidRPr="00DE7B9F">
        <w:rPr>
          <w:rFonts w:ascii="Avenir" w:eastAsia="PMingLiU" w:hAnsi="Avenir" w:cs="Times New Roman"/>
          <w:sz w:val="17"/>
          <w:szCs w:val="17"/>
          <w:lang w:eastAsia="ja-JP"/>
        </w:rPr>
        <w:t xml:space="preserve">, with </w:t>
      </w:r>
      <w:r w:rsidRPr="00DE7B9F">
        <w:rPr>
          <w:rFonts w:ascii="Avenir" w:hAnsi="Avenir" w:cs="Times New Roman"/>
          <w:sz w:val="17"/>
          <w:szCs w:val="17"/>
        </w:rPr>
        <w:t xml:space="preserve">one guest molecule of </w:t>
      </w:r>
      <w:r w:rsidRPr="00DE7B9F">
        <w:rPr>
          <w:rFonts w:ascii="Avenir" w:hAnsi="Avenir" w:cs="Times New Roman"/>
          <w:b/>
          <w:sz w:val="17"/>
          <w:szCs w:val="17"/>
        </w:rPr>
        <w:t>3</w:t>
      </w:r>
      <w:r w:rsidRPr="00DE7B9F">
        <w:rPr>
          <w:rFonts w:ascii="Avenir" w:eastAsia="PMingLiU" w:hAnsi="Avenir" w:cs="Times New Roman"/>
          <w:sz w:val="17"/>
          <w:szCs w:val="17"/>
          <w:lang w:eastAsia="ja-JP"/>
        </w:rPr>
        <w:t xml:space="preserve"> </w:t>
      </w:r>
      <w:r w:rsidR="00A80318" w:rsidRPr="00DE7B9F">
        <w:rPr>
          <w:rFonts w:ascii="Avenir" w:eastAsia="PMingLiU" w:hAnsi="Avenir" w:cs="Times New Roman"/>
          <w:sz w:val="17"/>
          <w:szCs w:val="17"/>
          <w:lang w:eastAsia="ja-JP"/>
        </w:rPr>
        <w:t>selected to crystalli</w:t>
      </w:r>
      <w:r w:rsidR="009944DF" w:rsidRPr="00DE7B9F">
        <w:rPr>
          <w:rFonts w:ascii="Avenir" w:eastAsia="PMingLiU" w:hAnsi="Avenir" w:cs="Times New Roman"/>
          <w:sz w:val="17"/>
          <w:szCs w:val="17"/>
          <w:lang w:eastAsia="ja-JP"/>
        </w:rPr>
        <w:t>z</w:t>
      </w:r>
      <w:r w:rsidR="00A80318" w:rsidRPr="00DE7B9F">
        <w:rPr>
          <w:rFonts w:ascii="Avenir" w:eastAsia="PMingLiU" w:hAnsi="Avenir" w:cs="Times New Roman"/>
          <w:sz w:val="17"/>
          <w:szCs w:val="17"/>
          <w:lang w:eastAsia="ja-JP"/>
        </w:rPr>
        <w:t xml:space="preserve">e in the </w:t>
      </w:r>
      <w:r w:rsidR="00A80318" w:rsidRPr="00DE7B9F">
        <w:rPr>
          <w:rFonts w:ascii="Avenir" w:hAnsi="Avenir" w:cs="Times New Roman"/>
          <w:sz w:val="17"/>
          <w:szCs w:val="17"/>
        </w:rPr>
        <w:t xml:space="preserve">larger extrinsic cavity in </w:t>
      </w:r>
      <w:r w:rsidR="00A80318" w:rsidRPr="00DE7B9F">
        <w:rPr>
          <w:rFonts w:ascii="Avenir" w:hAnsi="Avenir" w:cs="Times New Roman"/>
          <w:b/>
          <w:sz w:val="17"/>
          <w:szCs w:val="17"/>
        </w:rPr>
        <w:t>1</w:t>
      </w:r>
      <w:r w:rsidR="00A80318" w:rsidRPr="00DE7B9F">
        <w:rPr>
          <w:rFonts w:ascii="Avenir" w:eastAsia="PMingLiU" w:hAnsi="Avenir" w:cs="Times New Roman"/>
          <w:sz w:val="17"/>
          <w:szCs w:val="17"/>
          <w:lang w:eastAsia="ja-JP"/>
        </w:rPr>
        <w:t>･</w:t>
      </w:r>
      <w:r w:rsidR="00A80318" w:rsidRPr="00DE7B9F">
        <w:rPr>
          <w:rFonts w:ascii="Avenir" w:eastAsia="PMingLiU" w:hAnsi="Avenir" w:cs="Times New Roman"/>
          <w:b/>
          <w:sz w:val="17"/>
          <w:szCs w:val="17"/>
          <w:lang w:eastAsia="ja-JP"/>
        </w:rPr>
        <w:t>3</w:t>
      </w:r>
      <w:r w:rsidR="00A80318" w:rsidRPr="00DE7B9F">
        <w:rPr>
          <w:rFonts w:ascii="Avenir" w:eastAsia="PMingLiU" w:hAnsi="Avenir" w:cs="Times New Roman"/>
          <w:sz w:val="17"/>
          <w:szCs w:val="17"/>
          <w:lang w:eastAsia="ja-JP"/>
        </w:rPr>
        <w:t xml:space="preserve"> instead of two </w:t>
      </w:r>
      <w:r w:rsidRPr="00DE7B9F">
        <w:rPr>
          <w:rFonts w:ascii="Avenir" w:hAnsi="Avenir" w:cs="Times New Roman"/>
          <w:sz w:val="17"/>
          <w:szCs w:val="17"/>
        </w:rPr>
        <w:t>1,4-dioxane solvent molecules. This behavior suggests</w:t>
      </w:r>
      <w:r w:rsidRPr="00DE7B9F">
        <w:rPr>
          <w:rFonts w:ascii="Avenir" w:hAnsi="Avenir" w:cs="Times New Roman"/>
          <w:b/>
          <w:sz w:val="17"/>
          <w:szCs w:val="17"/>
        </w:rPr>
        <w:t xml:space="preserve"> </w:t>
      </w:r>
      <w:r w:rsidRPr="00DE7B9F">
        <w:rPr>
          <w:rFonts w:ascii="Avenir" w:hAnsi="Avenir" w:cs="Times New Roman"/>
          <w:sz w:val="17"/>
          <w:szCs w:val="17"/>
        </w:rPr>
        <w:t xml:space="preserve">that the cage host, </w:t>
      </w:r>
      <w:r w:rsidRPr="00DE7B9F">
        <w:rPr>
          <w:rFonts w:ascii="Avenir" w:hAnsi="Avenir" w:cs="Times New Roman"/>
          <w:b/>
          <w:sz w:val="17"/>
          <w:szCs w:val="17"/>
        </w:rPr>
        <w:t>1</w:t>
      </w:r>
      <w:r w:rsidRPr="00DE7B9F">
        <w:rPr>
          <w:rFonts w:ascii="Avenir" w:hAnsi="Avenir" w:cs="Times New Roman"/>
          <w:sz w:val="17"/>
          <w:szCs w:val="17"/>
        </w:rPr>
        <w:t xml:space="preserve">, selectively encapsulates guest </w:t>
      </w:r>
      <w:r w:rsidRPr="00DE7B9F">
        <w:rPr>
          <w:rFonts w:ascii="Avenir" w:hAnsi="Avenir" w:cs="Times New Roman"/>
          <w:b/>
          <w:sz w:val="17"/>
          <w:szCs w:val="17"/>
        </w:rPr>
        <w:t>3</w:t>
      </w:r>
      <w:r w:rsidRPr="00DE7B9F">
        <w:rPr>
          <w:rFonts w:ascii="Avenir" w:hAnsi="Avenir" w:cs="Times New Roman"/>
          <w:sz w:val="17"/>
          <w:szCs w:val="17"/>
        </w:rPr>
        <w:t xml:space="preserve"> in preference to the excess quantity of the 1,4-dioxane solvent molecules used in the crystalli</w:t>
      </w:r>
      <w:r w:rsidR="009944DF" w:rsidRPr="00DE7B9F">
        <w:rPr>
          <w:rFonts w:ascii="Avenir" w:hAnsi="Avenir" w:cs="Times New Roman"/>
          <w:sz w:val="17"/>
          <w:szCs w:val="17"/>
        </w:rPr>
        <w:t>z</w:t>
      </w:r>
      <w:r w:rsidRPr="00DE7B9F">
        <w:rPr>
          <w:rFonts w:ascii="Avenir" w:hAnsi="Avenir" w:cs="Times New Roman"/>
          <w:sz w:val="17"/>
          <w:szCs w:val="17"/>
        </w:rPr>
        <w:t xml:space="preserve">ation. In the structure of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3</w:t>
      </w:r>
      <w:r w:rsidRPr="00DE7B9F">
        <w:rPr>
          <w:rFonts w:ascii="Avenir" w:eastAsia="PMingLiU" w:hAnsi="Avenir" w:cs="Times New Roman"/>
          <w:sz w:val="17"/>
          <w:szCs w:val="17"/>
          <w:lang w:eastAsia="ja-JP"/>
        </w:rPr>
        <w:t xml:space="preserve">, there are </w:t>
      </w:r>
      <w:r w:rsidRPr="00DE7B9F">
        <w:rPr>
          <w:rFonts w:ascii="Avenir" w:hAnsi="Avenir" w:cs="Times New Roman"/>
          <w:sz w:val="17"/>
          <w:szCs w:val="17"/>
        </w:rPr>
        <w:t xml:space="preserve">multiple </w:t>
      </w:r>
      <w:r w:rsidRPr="007E08B9">
        <w:rPr>
          <w:rFonts w:ascii="Avenir" w:hAnsi="Avenir" w:cs="Times New Roman"/>
          <w:color w:val="000000"/>
          <w:sz w:val="17"/>
          <w:szCs w:val="17"/>
        </w:rPr>
        <w:t xml:space="preserve">C−H…π interactions between cage </w:t>
      </w:r>
      <w:r w:rsidRPr="007E08B9">
        <w:rPr>
          <w:rFonts w:ascii="Avenir" w:hAnsi="Avenir" w:cs="Times New Roman"/>
          <w:b/>
          <w:color w:val="000000"/>
          <w:sz w:val="17"/>
          <w:szCs w:val="17"/>
        </w:rPr>
        <w:t>1</w:t>
      </w:r>
      <w:r w:rsidRPr="007E08B9">
        <w:rPr>
          <w:rFonts w:ascii="Avenir" w:hAnsi="Avenir" w:cs="Times New Roman"/>
          <w:color w:val="000000"/>
          <w:sz w:val="17"/>
          <w:szCs w:val="17"/>
        </w:rPr>
        <w:t xml:space="preserve"> and guest </w:t>
      </w:r>
      <w:r w:rsidRPr="007E08B9">
        <w:rPr>
          <w:rFonts w:ascii="Avenir" w:hAnsi="Avenir" w:cs="Times New Roman"/>
          <w:b/>
          <w:color w:val="000000"/>
          <w:sz w:val="17"/>
          <w:szCs w:val="17"/>
        </w:rPr>
        <w:t>3</w:t>
      </w:r>
      <w:r w:rsidRPr="00DE7B9F">
        <w:rPr>
          <w:rFonts w:ascii="Avenir" w:hAnsi="Avenir" w:cs="Times New Roman"/>
          <w:sz w:val="17"/>
          <w:szCs w:val="17"/>
        </w:rPr>
        <w:t>, rationali</w:t>
      </w:r>
      <w:r w:rsidR="009944DF" w:rsidRPr="00DE7B9F">
        <w:rPr>
          <w:rFonts w:ascii="Avenir" w:hAnsi="Avenir" w:cs="Times New Roman"/>
          <w:sz w:val="17"/>
          <w:szCs w:val="17"/>
        </w:rPr>
        <w:t>z</w:t>
      </w:r>
      <w:r w:rsidRPr="00DE7B9F">
        <w:rPr>
          <w:rFonts w:ascii="Avenir" w:hAnsi="Avenir" w:cs="Times New Roman"/>
          <w:sz w:val="17"/>
          <w:szCs w:val="17"/>
        </w:rPr>
        <w:t xml:space="preserve">ing this </w:t>
      </w:r>
      <w:proofErr w:type="spellStart"/>
      <w:r w:rsidRPr="00DE7B9F">
        <w:rPr>
          <w:rFonts w:ascii="Avenir" w:hAnsi="Avenir" w:cs="Times New Roman"/>
          <w:sz w:val="17"/>
          <w:szCs w:val="17"/>
        </w:rPr>
        <w:t>behaviour</w:t>
      </w:r>
      <w:proofErr w:type="spellEnd"/>
      <w:r w:rsidRPr="00DE7B9F">
        <w:rPr>
          <w:rFonts w:ascii="Avenir" w:hAnsi="Avenir" w:cs="Times New Roman"/>
          <w:sz w:val="17"/>
          <w:szCs w:val="17"/>
        </w:rPr>
        <w:t>, but neither the host nor the guest was designed to interact strongly with each other, which is often a pre-requisite to induce co-crystalli</w:t>
      </w:r>
      <w:r w:rsidR="009944DF" w:rsidRPr="00DE7B9F">
        <w:rPr>
          <w:rFonts w:ascii="Avenir" w:hAnsi="Avenir" w:cs="Times New Roman"/>
          <w:sz w:val="17"/>
          <w:szCs w:val="17"/>
        </w:rPr>
        <w:t>z</w:t>
      </w:r>
      <w:r w:rsidRPr="00DE7B9F">
        <w:rPr>
          <w:rFonts w:ascii="Avenir" w:hAnsi="Avenir" w:cs="Times New Roman"/>
          <w:sz w:val="17"/>
          <w:szCs w:val="17"/>
        </w:rPr>
        <w:t xml:space="preserve">ation; here, only the relative volumes of the guest and the host cavity were considered.     </w:t>
      </w:r>
    </w:p>
    <w:p w:rsidR="00FF5302" w:rsidRPr="007E08B9" w:rsidRDefault="00FF5302" w:rsidP="00DD6C37">
      <w:pPr>
        <w:spacing w:after="120"/>
        <w:jc w:val="both"/>
        <w:rPr>
          <w:rFonts w:ascii="Avenir" w:hAnsi="Avenir" w:cs="Times New Roman"/>
          <w:color w:val="000000"/>
          <w:sz w:val="17"/>
          <w:szCs w:val="17"/>
        </w:rPr>
      </w:pPr>
      <w:r w:rsidRPr="00DE7B9F">
        <w:rPr>
          <w:rFonts w:ascii="Avenir" w:hAnsi="Avenir" w:cs="Times New Roman"/>
          <w:sz w:val="17"/>
          <w:szCs w:val="17"/>
        </w:rPr>
        <w:t xml:space="preserve">Building on this co-crystal with </w:t>
      </w:r>
      <w:r w:rsidRPr="007E08B9">
        <w:rPr>
          <w:rFonts w:ascii="Avenir" w:hAnsi="Avenir" w:cs="Times New Roman"/>
          <w:color w:val="000000"/>
          <w:sz w:val="17"/>
          <w:szCs w:val="17"/>
        </w:rPr>
        <w:t xml:space="preserve">guest </w:t>
      </w:r>
      <w:r w:rsidRPr="007E08B9">
        <w:rPr>
          <w:rFonts w:ascii="Avenir" w:hAnsi="Avenir" w:cs="Times New Roman"/>
          <w:b/>
          <w:color w:val="000000"/>
          <w:sz w:val="17"/>
          <w:szCs w:val="17"/>
        </w:rPr>
        <w:t>3</w:t>
      </w:r>
      <w:r w:rsidRPr="007E08B9">
        <w:rPr>
          <w:rFonts w:ascii="Avenir" w:hAnsi="Avenir" w:cs="Times New Roman"/>
          <w:color w:val="000000"/>
          <w:sz w:val="17"/>
          <w:szCs w:val="17"/>
        </w:rPr>
        <w:t xml:space="preserve">, </w:t>
      </w:r>
      <w:r w:rsidRPr="00DE7B9F">
        <w:rPr>
          <w:rFonts w:ascii="Avenir" w:hAnsi="Avenir" w:cs="Times New Roman"/>
          <w:sz w:val="17"/>
          <w:szCs w:val="17"/>
        </w:rPr>
        <w:t>we extended our screen to include nine further guests: pyrene (</w:t>
      </w:r>
      <w:r w:rsidRPr="00DE7B9F">
        <w:rPr>
          <w:rFonts w:ascii="Avenir" w:hAnsi="Avenir" w:cs="Times New Roman"/>
          <w:b/>
          <w:sz w:val="17"/>
          <w:szCs w:val="17"/>
        </w:rPr>
        <w:t>4</w:t>
      </w:r>
      <w:r w:rsidRPr="00DE7B9F">
        <w:rPr>
          <w:rFonts w:ascii="Avenir" w:hAnsi="Avenir" w:cs="Times New Roman"/>
          <w:sz w:val="17"/>
          <w:szCs w:val="17"/>
        </w:rPr>
        <w:t xml:space="preserve">, </w:t>
      </w:r>
      <w:bookmarkStart w:id="12" w:name="OLE_LINK115"/>
      <w:bookmarkStart w:id="13" w:name="OLE_LINK116"/>
      <w:r w:rsidRPr="00DE7B9F">
        <w:rPr>
          <w:rFonts w:ascii="Avenir" w:hAnsi="Avenir" w:cs="Times New Roman"/>
          <w:sz w:val="17"/>
          <w:szCs w:val="17"/>
        </w:rPr>
        <w:t xml:space="preserve">predicted </w:t>
      </w:r>
      <w:r w:rsidR="00AE2848" w:rsidRPr="00DE7B9F">
        <w:rPr>
          <w:rFonts w:ascii="Avenir" w:hAnsi="Avenir" w:cs="Times New Roman"/>
          <w:i/>
          <w:sz w:val="17"/>
          <w:szCs w:val="17"/>
        </w:rPr>
        <w:t>PC</w:t>
      </w:r>
      <w:r w:rsidRPr="00DE7B9F">
        <w:rPr>
          <w:rFonts w:ascii="Avenir" w:hAnsi="Avenir" w:cs="Times New Roman"/>
          <w:sz w:val="17"/>
          <w:szCs w:val="17"/>
        </w:rPr>
        <w:t xml:space="preserve"> = </w:t>
      </w:r>
      <w:bookmarkEnd w:id="12"/>
      <w:bookmarkEnd w:id="13"/>
      <w:r w:rsidRPr="00DE7B9F">
        <w:rPr>
          <w:rFonts w:ascii="Avenir" w:hAnsi="Avenir" w:cs="Times New Roman"/>
          <w:sz w:val="17"/>
          <w:szCs w:val="17"/>
        </w:rPr>
        <w:t>42%), anthracene (</w:t>
      </w:r>
      <w:r w:rsidRPr="00DE7B9F">
        <w:rPr>
          <w:rFonts w:ascii="Avenir" w:hAnsi="Avenir" w:cs="Times New Roman"/>
          <w:b/>
          <w:sz w:val="17"/>
          <w:szCs w:val="17"/>
        </w:rPr>
        <w:t>5</w:t>
      </w:r>
      <w:r w:rsidRPr="00DE7B9F">
        <w:rPr>
          <w:rFonts w:ascii="Avenir" w:hAnsi="Avenir" w:cs="Times New Roman"/>
          <w:sz w:val="17"/>
          <w:szCs w:val="17"/>
        </w:rPr>
        <w:t xml:space="preserve">, </w:t>
      </w:r>
      <w:r w:rsidR="00AE2848" w:rsidRPr="00DE7B9F">
        <w:rPr>
          <w:rFonts w:ascii="Avenir" w:hAnsi="Avenir" w:cs="Times New Roman"/>
          <w:i/>
          <w:sz w:val="17"/>
          <w:szCs w:val="17"/>
        </w:rPr>
        <w:t>PC</w:t>
      </w:r>
      <w:r w:rsidRPr="00DE7B9F">
        <w:rPr>
          <w:rFonts w:ascii="Avenir" w:hAnsi="Avenir" w:cs="Times New Roman"/>
          <w:sz w:val="17"/>
          <w:szCs w:val="17"/>
        </w:rPr>
        <w:t xml:space="preserve"> = 39%),</w:t>
      </w:r>
      <w:r w:rsidRPr="007E08B9">
        <w:rPr>
          <w:rFonts w:ascii="Avenir" w:hAnsi="Avenir" w:cs="Times New Roman"/>
          <w:color w:val="000000"/>
          <w:sz w:val="17"/>
          <w:szCs w:val="17"/>
        </w:rPr>
        <w:t xml:space="preserve"> [2-[(methylthio)(2H-pyrrol-2-ylidene)methyl]-1H-pyrrole](difluoroborane) (</w:t>
      </w:r>
      <w:r w:rsidRPr="007E08B9">
        <w:rPr>
          <w:rFonts w:ascii="Avenir" w:hAnsi="Avenir" w:cs="Times New Roman"/>
          <w:b/>
          <w:color w:val="000000"/>
          <w:sz w:val="17"/>
          <w:szCs w:val="17"/>
        </w:rPr>
        <w:t>6</w:t>
      </w:r>
      <w:r w:rsidRPr="007E08B9">
        <w:rPr>
          <w:rFonts w:ascii="Avenir" w:hAnsi="Avenir" w:cs="Times New Roman"/>
          <w:color w:val="000000"/>
          <w:sz w:val="17"/>
          <w:szCs w:val="17"/>
        </w:rPr>
        <w:t xml:space="preserve">, </w:t>
      </w:r>
      <w:r w:rsidR="00AE2848" w:rsidRPr="00DE7B9F">
        <w:rPr>
          <w:rFonts w:ascii="Avenir" w:hAnsi="Avenir" w:cs="Times New Roman"/>
          <w:i/>
          <w:sz w:val="17"/>
          <w:szCs w:val="17"/>
        </w:rPr>
        <w:t>PC</w:t>
      </w:r>
      <w:r w:rsidRPr="00DE7B9F">
        <w:rPr>
          <w:rFonts w:ascii="Avenir" w:hAnsi="Avenir" w:cs="Times New Roman"/>
          <w:sz w:val="17"/>
          <w:szCs w:val="17"/>
        </w:rPr>
        <w:t xml:space="preserve"> = </w:t>
      </w:r>
      <w:r w:rsidRPr="007E08B9">
        <w:rPr>
          <w:rFonts w:ascii="Avenir" w:hAnsi="Avenir" w:cs="Times New Roman"/>
          <w:color w:val="000000"/>
          <w:sz w:val="17"/>
          <w:szCs w:val="17"/>
        </w:rPr>
        <w:t>47%), 4,4-difluoro-1,3-dimethyl-4-bora-3a,4a-diaza-s-indacene (</w:t>
      </w:r>
      <w:r w:rsidRPr="007E08B9">
        <w:rPr>
          <w:rFonts w:ascii="Avenir" w:hAnsi="Avenir" w:cs="Times New Roman"/>
          <w:b/>
          <w:color w:val="000000"/>
          <w:sz w:val="17"/>
          <w:szCs w:val="17"/>
        </w:rPr>
        <w:t>7</w:t>
      </w:r>
      <w:r w:rsidRPr="007E08B9">
        <w:rPr>
          <w:rFonts w:ascii="Avenir" w:hAnsi="Avenir" w:cs="Times New Roman"/>
          <w:color w:val="000000"/>
          <w:sz w:val="17"/>
          <w:szCs w:val="17"/>
        </w:rPr>
        <w:t xml:space="preserve">, </w:t>
      </w:r>
      <w:r w:rsidR="00AE2848" w:rsidRPr="00DE7B9F">
        <w:rPr>
          <w:rFonts w:ascii="Avenir" w:hAnsi="Avenir" w:cs="Times New Roman"/>
          <w:i/>
          <w:sz w:val="17"/>
          <w:szCs w:val="17"/>
        </w:rPr>
        <w:t>PC</w:t>
      </w:r>
      <w:r w:rsidRPr="00DE7B9F">
        <w:rPr>
          <w:rFonts w:ascii="Avenir" w:hAnsi="Avenir" w:cs="Times New Roman"/>
          <w:sz w:val="17"/>
          <w:szCs w:val="17"/>
        </w:rPr>
        <w:t xml:space="preserve"> = </w:t>
      </w:r>
      <w:r w:rsidRPr="007E08B9">
        <w:rPr>
          <w:rFonts w:ascii="Avenir" w:hAnsi="Avenir" w:cs="Times New Roman"/>
          <w:color w:val="000000"/>
          <w:sz w:val="17"/>
          <w:szCs w:val="17"/>
        </w:rPr>
        <w:t>44%) and 3,7-diaminodibenzo[</w:t>
      </w:r>
      <w:proofErr w:type="spellStart"/>
      <w:r w:rsidRPr="007E08B9">
        <w:rPr>
          <w:rFonts w:ascii="Avenir" w:hAnsi="Avenir" w:cs="Times New Roman"/>
          <w:color w:val="000000"/>
          <w:sz w:val="17"/>
          <w:szCs w:val="17"/>
        </w:rPr>
        <w:t>b,d</w:t>
      </w:r>
      <w:proofErr w:type="spellEnd"/>
      <w:r w:rsidRPr="007E08B9">
        <w:rPr>
          <w:rFonts w:ascii="Avenir" w:hAnsi="Avenir" w:cs="Times New Roman"/>
          <w:color w:val="000000"/>
          <w:sz w:val="17"/>
          <w:szCs w:val="17"/>
        </w:rPr>
        <w:t>]thiophene 5,5-dioxide (</w:t>
      </w:r>
      <w:r w:rsidRPr="007E08B9">
        <w:rPr>
          <w:rFonts w:ascii="Avenir" w:hAnsi="Avenir" w:cs="Times New Roman"/>
          <w:b/>
          <w:color w:val="000000"/>
          <w:sz w:val="17"/>
          <w:szCs w:val="17"/>
        </w:rPr>
        <w:t>8</w:t>
      </w:r>
      <w:r w:rsidRPr="007E08B9">
        <w:rPr>
          <w:rFonts w:ascii="Avenir" w:hAnsi="Avenir" w:cs="Times New Roman"/>
          <w:color w:val="000000"/>
          <w:sz w:val="17"/>
          <w:szCs w:val="17"/>
        </w:rPr>
        <w:t xml:space="preserve">, </w:t>
      </w:r>
      <w:r w:rsidR="00AE2848" w:rsidRPr="00DE7B9F">
        <w:rPr>
          <w:rFonts w:ascii="Avenir" w:hAnsi="Avenir" w:cs="Times New Roman"/>
          <w:i/>
          <w:sz w:val="17"/>
          <w:szCs w:val="17"/>
        </w:rPr>
        <w:t>PC</w:t>
      </w:r>
      <w:r w:rsidRPr="00DE7B9F">
        <w:rPr>
          <w:rFonts w:ascii="Avenir" w:hAnsi="Avenir" w:cs="Times New Roman"/>
          <w:sz w:val="17"/>
          <w:szCs w:val="17"/>
        </w:rPr>
        <w:t xml:space="preserve"> = </w:t>
      </w:r>
      <w:r w:rsidRPr="007E08B9">
        <w:rPr>
          <w:rFonts w:ascii="Avenir" w:hAnsi="Avenir" w:cs="Times New Roman"/>
          <w:color w:val="000000"/>
          <w:sz w:val="17"/>
          <w:szCs w:val="17"/>
        </w:rPr>
        <w:t>48%)</w:t>
      </w:r>
      <w:r w:rsidRPr="00DE7B9F">
        <w:rPr>
          <w:rFonts w:ascii="Avenir" w:hAnsi="Avenir" w:cs="Times New Roman"/>
          <w:sz w:val="17"/>
          <w:szCs w:val="17"/>
        </w:rPr>
        <w:t>,</w:t>
      </w:r>
      <w:r w:rsidRPr="007E08B9">
        <w:rPr>
          <w:rFonts w:ascii="Avenir" w:hAnsi="Avenir" w:cs="Times New Roman"/>
          <w:color w:val="000000"/>
          <w:sz w:val="17"/>
          <w:szCs w:val="17"/>
        </w:rPr>
        <w:t xml:space="preserve"> perylene </w:t>
      </w:r>
      <w:r w:rsidRPr="00DE7B9F">
        <w:rPr>
          <w:rFonts w:ascii="Avenir" w:hAnsi="Avenir" w:cs="Times New Roman"/>
          <w:sz w:val="17"/>
          <w:szCs w:val="17"/>
        </w:rPr>
        <w:t>(</w:t>
      </w:r>
      <w:r w:rsidRPr="00DE7B9F">
        <w:rPr>
          <w:rFonts w:ascii="Avenir" w:hAnsi="Avenir" w:cs="Times New Roman"/>
          <w:b/>
          <w:sz w:val="17"/>
          <w:szCs w:val="17"/>
        </w:rPr>
        <w:t>9</w:t>
      </w:r>
      <w:r w:rsidRPr="00DE7B9F">
        <w:rPr>
          <w:rFonts w:ascii="Avenir" w:hAnsi="Avenir" w:cs="Times New Roman"/>
          <w:sz w:val="17"/>
          <w:szCs w:val="17"/>
        </w:rPr>
        <w:t xml:space="preserve">, </w:t>
      </w:r>
      <w:r w:rsidR="00AE2848" w:rsidRPr="00DE7B9F">
        <w:rPr>
          <w:rFonts w:ascii="Avenir" w:hAnsi="Avenir" w:cs="Times New Roman"/>
          <w:i/>
          <w:sz w:val="17"/>
          <w:szCs w:val="17"/>
        </w:rPr>
        <w:t>PC</w:t>
      </w:r>
      <w:r w:rsidRPr="00DE7B9F">
        <w:rPr>
          <w:rFonts w:ascii="Avenir" w:hAnsi="Avenir" w:cs="Times New Roman"/>
          <w:sz w:val="17"/>
          <w:szCs w:val="17"/>
        </w:rPr>
        <w:t xml:space="preserve"> = 53%), </w:t>
      </w:r>
      <w:r w:rsidRPr="007E08B9">
        <w:rPr>
          <w:rFonts w:ascii="Avenir" w:hAnsi="Avenir" w:cs="Times New Roman"/>
          <w:color w:val="000000"/>
          <w:sz w:val="17"/>
          <w:szCs w:val="17"/>
        </w:rPr>
        <w:t xml:space="preserve"> 4-naphthoquinone</w:t>
      </w:r>
      <w:r w:rsidRPr="00DE7B9F">
        <w:rPr>
          <w:rFonts w:ascii="Avenir" w:hAnsi="Avenir" w:cs="Times New Roman"/>
          <w:sz w:val="17"/>
          <w:szCs w:val="17"/>
        </w:rPr>
        <w:t xml:space="preserve"> (</w:t>
      </w:r>
      <w:r w:rsidRPr="00DE7B9F">
        <w:rPr>
          <w:rFonts w:ascii="Avenir" w:hAnsi="Avenir" w:cs="Times New Roman"/>
          <w:b/>
          <w:sz w:val="17"/>
          <w:szCs w:val="17"/>
        </w:rPr>
        <w:t>10</w:t>
      </w:r>
      <w:r w:rsidRPr="00DE7B9F">
        <w:rPr>
          <w:rFonts w:ascii="Avenir" w:hAnsi="Avenir" w:cs="Times New Roman"/>
          <w:sz w:val="17"/>
          <w:szCs w:val="17"/>
        </w:rPr>
        <w:t xml:space="preserve">, </w:t>
      </w:r>
      <w:r w:rsidR="00AE2848" w:rsidRPr="00DE7B9F">
        <w:rPr>
          <w:rFonts w:ascii="Avenir" w:hAnsi="Avenir" w:cs="Times New Roman"/>
          <w:i/>
          <w:sz w:val="17"/>
          <w:szCs w:val="17"/>
        </w:rPr>
        <w:t>PC</w:t>
      </w:r>
      <w:r w:rsidRPr="00DE7B9F">
        <w:rPr>
          <w:rFonts w:ascii="Avenir" w:hAnsi="Avenir" w:cs="Times New Roman"/>
          <w:sz w:val="17"/>
          <w:szCs w:val="17"/>
        </w:rPr>
        <w:t xml:space="preserve"> = 34%), triphenylene (</w:t>
      </w:r>
      <w:r w:rsidRPr="00DE7B9F">
        <w:rPr>
          <w:rFonts w:ascii="Avenir" w:hAnsi="Avenir" w:cs="Times New Roman"/>
          <w:b/>
          <w:sz w:val="17"/>
          <w:szCs w:val="17"/>
        </w:rPr>
        <w:t>11</w:t>
      </w:r>
      <w:r w:rsidRPr="00DE7B9F">
        <w:rPr>
          <w:rFonts w:ascii="Avenir" w:hAnsi="Avenir" w:cs="Times New Roman"/>
          <w:sz w:val="17"/>
          <w:szCs w:val="17"/>
        </w:rPr>
        <w:t xml:space="preserve">, </w:t>
      </w:r>
      <w:r w:rsidR="00AE2848" w:rsidRPr="00DE7B9F">
        <w:rPr>
          <w:rFonts w:ascii="Avenir" w:hAnsi="Avenir" w:cs="Times New Roman"/>
          <w:i/>
          <w:sz w:val="17"/>
          <w:szCs w:val="17"/>
        </w:rPr>
        <w:t>PC</w:t>
      </w:r>
      <w:r w:rsidRPr="00DE7B9F">
        <w:rPr>
          <w:rFonts w:ascii="Avenir" w:hAnsi="Avenir" w:cs="Times New Roman"/>
          <w:sz w:val="17"/>
          <w:szCs w:val="17"/>
        </w:rPr>
        <w:t xml:space="preserve"> = 50%), and tetracene (</w:t>
      </w:r>
      <w:r w:rsidRPr="00DE7B9F">
        <w:rPr>
          <w:rFonts w:ascii="Avenir" w:hAnsi="Avenir" w:cs="Times New Roman"/>
          <w:b/>
          <w:sz w:val="17"/>
          <w:szCs w:val="17"/>
        </w:rPr>
        <w:t>12</w:t>
      </w:r>
      <w:r w:rsidRPr="00DE7B9F">
        <w:rPr>
          <w:rFonts w:ascii="Avenir" w:hAnsi="Avenir" w:cs="Times New Roman"/>
          <w:sz w:val="17"/>
          <w:szCs w:val="17"/>
        </w:rPr>
        <w:t xml:space="preserve">, </w:t>
      </w:r>
      <w:r w:rsidR="00AE2848" w:rsidRPr="00DE7B9F">
        <w:rPr>
          <w:rFonts w:ascii="Avenir" w:hAnsi="Avenir" w:cs="Times New Roman"/>
          <w:i/>
          <w:sz w:val="17"/>
          <w:szCs w:val="17"/>
        </w:rPr>
        <w:t>PC</w:t>
      </w:r>
      <w:r w:rsidRPr="00DE7B9F">
        <w:rPr>
          <w:rFonts w:ascii="Avenir" w:hAnsi="Avenir" w:cs="Times New Roman"/>
          <w:sz w:val="17"/>
          <w:szCs w:val="17"/>
        </w:rPr>
        <w:t xml:space="preserve"> = 49%) to determine whether their calculated </w:t>
      </w:r>
      <w:r w:rsidR="00A627B2" w:rsidRPr="00DE7B9F">
        <w:rPr>
          <w:rFonts w:ascii="Avenir" w:hAnsi="Avenir" w:cs="Times New Roman"/>
          <w:i/>
          <w:sz w:val="17"/>
          <w:szCs w:val="17"/>
        </w:rPr>
        <w:t>PCs</w:t>
      </w:r>
      <w:r w:rsidRPr="00DE7B9F">
        <w:rPr>
          <w:rFonts w:ascii="Avenir" w:hAnsi="Avenir" w:cs="Times New Roman"/>
          <w:sz w:val="17"/>
          <w:szCs w:val="17"/>
        </w:rPr>
        <w:t xml:space="preserve"> </w:t>
      </w:r>
      <w:r w:rsidR="00123A3B" w:rsidRPr="00DE7B9F">
        <w:rPr>
          <w:rFonts w:ascii="Avenir" w:hAnsi="Avenir" w:cs="Times New Roman"/>
          <w:sz w:val="17"/>
          <w:szCs w:val="17"/>
        </w:rPr>
        <w:t xml:space="preserve">and dimensions </w:t>
      </w:r>
      <w:r w:rsidRPr="00DE7B9F">
        <w:rPr>
          <w:rFonts w:ascii="Avenir" w:hAnsi="Avenir" w:cs="Times New Roman"/>
          <w:sz w:val="17"/>
          <w:szCs w:val="17"/>
        </w:rPr>
        <w:t>could be used as an effective screening tool to predict if co-crystallisation was likely (</w:t>
      </w:r>
      <w:r w:rsidR="00AE2848" w:rsidRPr="00DE7B9F">
        <w:rPr>
          <w:rFonts w:ascii="Avenir" w:hAnsi="Avenir" w:cs="Times New Roman"/>
          <w:sz w:val="17"/>
          <w:szCs w:val="17"/>
        </w:rPr>
        <w:t xml:space="preserve">Figure </w:t>
      </w:r>
      <w:r w:rsidRPr="00DE7B9F">
        <w:rPr>
          <w:rFonts w:ascii="Avenir" w:hAnsi="Avenir" w:cs="Times New Roman"/>
          <w:sz w:val="17"/>
          <w:szCs w:val="17"/>
        </w:rPr>
        <w:t>2i</w:t>
      </w:r>
      <w:r w:rsidR="008F5B5C" w:rsidRPr="00DE7B9F">
        <w:rPr>
          <w:rFonts w:ascii="Avenir" w:hAnsi="Avenir" w:cs="Times New Roman"/>
          <w:sz w:val="17"/>
          <w:szCs w:val="17"/>
        </w:rPr>
        <w:t xml:space="preserve"> and Table S1</w:t>
      </w:r>
      <w:r w:rsidRPr="00DE7B9F">
        <w:rPr>
          <w:rFonts w:ascii="Avenir" w:hAnsi="Avenir" w:cs="Times New Roman"/>
          <w:sz w:val="17"/>
          <w:szCs w:val="17"/>
        </w:rPr>
        <w:t>)</w:t>
      </w:r>
      <w:r w:rsidRPr="007E08B9">
        <w:rPr>
          <w:rFonts w:ascii="Avenir" w:hAnsi="Avenir" w:cs="Times New Roman"/>
          <w:color w:val="000000"/>
          <w:sz w:val="17"/>
          <w:szCs w:val="17"/>
        </w:rPr>
        <w:t>. Co-</w:t>
      </w:r>
      <w:proofErr w:type="spellStart"/>
      <w:r w:rsidRPr="007E08B9">
        <w:rPr>
          <w:rFonts w:ascii="Avenir" w:hAnsi="Avenir" w:cs="Times New Roman"/>
          <w:color w:val="000000"/>
          <w:sz w:val="17"/>
          <w:szCs w:val="17"/>
        </w:rPr>
        <w:t>crystallisations</w:t>
      </w:r>
      <w:proofErr w:type="spellEnd"/>
      <w:r w:rsidRPr="007E08B9">
        <w:rPr>
          <w:rFonts w:ascii="Avenir" w:hAnsi="Avenir" w:cs="Times New Roman"/>
          <w:color w:val="000000"/>
          <w:sz w:val="17"/>
          <w:szCs w:val="17"/>
        </w:rPr>
        <w:t xml:space="preserve"> were carried out using the same conditions, where </w:t>
      </w:r>
      <w:r w:rsidRPr="007E08B9">
        <w:rPr>
          <w:rFonts w:ascii="Avenir" w:hAnsi="Avenir" w:cs="Times New Roman"/>
          <w:i/>
          <w:color w:val="000000"/>
          <w:sz w:val="17"/>
          <w:szCs w:val="17"/>
        </w:rPr>
        <w:t>n</w:t>
      </w:r>
      <w:r w:rsidRPr="007E08B9">
        <w:rPr>
          <w:rFonts w:ascii="Avenir" w:hAnsi="Avenir" w:cs="Times New Roman"/>
          <w:color w:val="000000"/>
          <w:sz w:val="17"/>
          <w:szCs w:val="17"/>
        </w:rPr>
        <w:t>-pentane was slowly diffused into a 1,4-dioxane solution containing</w:t>
      </w:r>
      <w:r w:rsidRPr="007E08B9">
        <w:rPr>
          <w:rFonts w:ascii="Avenir" w:hAnsi="Avenir" w:cs="Times New Roman"/>
          <w:b/>
          <w:color w:val="000000"/>
          <w:sz w:val="17"/>
          <w:szCs w:val="17"/>
        </w:rPr>
        <w:t xml:space="preserve"> 1</w:t>
      </w:r>
      <w:r w:rsidRPr="007E08B9">
        <w:rPr>
          <w:rFonts w:ascii="Avenir" w:hAnsi="Avenir" w:cs="Times New Roman"/>
          <w:color w:val="000000"/>
          <w:sz w:val="17"/>
          <w:szCs w:val="17"/>
        </w:rPr>
        <w:t xml:space="preserve"> and the guest. </w:t>
      </w:r>
    </w:p>
    <w:p w:rsidR="00FF5302" w:rsidRPr="00DE7B9F" w:rsidRDefault="00FF5302" w:rsidP="00DD6C37">
      <w:pPr>
        <w:spacing w:after="120"/>
        <w:jc w:val="both"/>
        <w:rPr>
          <w:rFonts w:ascii="Avenir" w:eastAsia="PMingLiU" w:hAnsi="Avenir" w:cs="Times New Roman"/>
          <w:b/>
          <w:sz w:val="17"/>
          <w:szCs w:val="17"/>
          <w:lang w:eastAsia="ja-JP"/>
        </w:rPr>
      </w:pPr>
      <w:r w:rsidRPr="007E08B9">
        <w:rPr>
          <w:rFonts w:ascii="Avenir" w:hAnsi="Avenir" w:cs="Times New Roman"/>
          <w:color w:val="000000"/>
          <w:sz w:val="17"/>
          <w:szCs w:val="17"/>
        </w:rPr>
        <w:t>From the co-crystalli</w:t>
      </w:r>
      <w:r w:rsidR="009944DF" w:rsidRPr="007E08B9">
        <w:rPr>
          <w:rFonts w:ascii="Avenir" w:hAnsi="Avenir" w:cs="Times New Roman"/>
          <w:color w:val="000000"/>
          <w:sz w:val="17"/>
          <w:szCs w:val="17"/>
        </w:rPr>
        <w:t>z</w:t>
      </w:r>
      <w:r w:rsidRPr="007E08B9">
        <w:rPr>
          <w:rFonts w:ascii="Avenir" w:hAnsi="Avenir" w:cs="Times New Roman"/>
          <w:color w:val="000000"/>
          <w:sz w:val="17"/>
          <w:szCs w:val="17"/>
        </w:rPr>
        <w:t xml:space="preserve">ation studies with </w:t>
      </w:r>
      <w:r w:rsidRPr="00DE7B9F">
        <w:rPr>
          <w:rFonts w:ascii="Avenir" w:hAnsi="Avenir" w:cs="Times New Roman"/>
          <w:sz w:val="17"/>
          <w:szCs w:val="17"/>
        </w:rPr>
        <w:t>pyrene</w:t>
      </w:r>
      <w:r w:rsidRPr="007E08B9">
        <w:rPr>
          <w:rFonts w:ascii="Avenir" w:hAnsi="Avenir" w:cs="Times New Roman"/>
          <w:color w:val="000000"/>
          <w:sz w:val="17"/>
          <w:szCs w:val="17"/>
        </w:rPr>
        <w:t xml:space="preserve"> (</w:t>
      </w:r>
      <w:r w:rsidRPr="007E08B9">
        <w:rPr>
          <w:rFonts w:ascii="Avenir" w:hAnsi="Avenir" w:cs="Times New Roman"/>
          <w:b/>
          <w:color w:val="000000"/>
          <w:sz w:val="17"/>
          <w:szCs w:val="17"/>
        </w:rPr>
        <w:t>4</w:t>
      </w:r>
      <w:r w:rsidRPr="007E08B9">
        <w:rPr>
          <w:rFonts w:ascii="Avenir" w:hAnsi="Avenir" w:cs="Times New Roman"/>
          <w:color w:val="000000"/>
          <w:sz w:val="17"/>
          <w:szCs w:val="17"/>
        </w:rPr>
        <w:t xml:space="preserve">, </w:t>
      </w:r>
      <w:r w:rsidRPr="007E08B9">
        <w:rPr>
          <w:rFonts w:ascii="Avenir" w:hAnsi="Avenir" w:cs="Times New Roman"/>
          <w:i/>
          <w:color w:val="000000"/>
          <w:sz w:val="17"/>
          <w:szCs w:val="17"/>
        </w:rPr>
        <w:t>PC</w:t>
      </w:r>
      <w:r w:rsidRPr="007E08B9">
        <w:rPr>
          <w:rFonts w:ascii="Avenir" w:hAnsi="Avenir" w:cs="Times New Roman"/>
          <w:color w:val="000000"/>
          <w:sz w:val="17"/>
          <w:szCs w:val="17"/>
        </w:rPr>
        <w:t xml:space="preserve"> = 42%), we obtained brown, block-shaped crystals that were </w:t>
      </w:r>
      <w:r w:rsidRPr="00DE7B9F">
        <w:rPr>
          <w:rFonts w:ascii="Avenir" w:eastAsia="PMingLiU" w:hAnsi="Avenir" w:cs="Times New Roman"/>
          <w:sz w:val="17"/>
          <w:szCs w:val="17"/>
          <w:lang w:eastAsia="ja-JP"/>
        </w:rPr>
        <w:t xml:space="preserve">suitable for SC-XRD analysis. However, the X-ray structure of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4 </w:t>
      </w:r>
      <w:r w:rsidRPr="00DE7B9F">
        <w:rPr>
          <w:rFonts w:ascii="Avenir" w:eastAsia="PMingLiU" w:hAnsi="Avenir" w:cs="Times New Roman"/>
          <w:sz w:val="17"/>
          <w:szCs w:val="17"/>
          <w:lang w:eastAsia="ja-JP"/>
        </w:rPr>
        <w:t xml:space="preserve">revealed that this co-crystal had a different crystal packing of </w:t>
      </w:r>
      <w:r w:rsidRPr="00DE7B9F">
        <w:rPr>
          <w:rFonts w:ascii="Avenir" w:eastAsia="PMingLiU" w:hAnsi="Avenir" w:cs="Times New Roman"/>
          <w:b/>
          <w:sz w:val="17"/>
          <w:szCs w:val="17"/>
          <w:lang w:eastAsia="ja-JP"/>
        </w:rPr>
        <w:t xml:space="preserve">1 </w:t>
      </w:r>
      <w:r w:rsidRPr="00DE7B9F">
        <w:rPr>
          <w:rFonts w:ascii="Avenir" w:eastAsia="PMingLiU" w:hAnsi="Avenir" w:cs="Times New Roman"/>
          <w:sz w:val="17"/>
          <w:szCs w:val="17"/>
          <w:lang w:eastAsia="ja-JP"/>
        </w:rPr>
        <w:t xml:space="preserve">(referred to as </w:t>
      </w:r>
      <w:r w:rsidRPr="007E08B9">
        <w:rPr>
          <w:rFonts w:ascii="Avenir" w:hAnsi="Avenir" w:cs="Times New Roman"/>
          <w:b/>
          <w:color w:val="000000"/>
          <w:sz w:val="17"/>
          <w:szCs w:val="17"/>
        </w:rPr>
        <w:t>1</w:t>
      </w:r>
      <w:r w:rsidRPr="007E08B9">
        <w:rPr>
          <w:rFonts w:ascii="Avenir" w:hAnsi="Avenir" w:cs="Times New Roman"/>
          <w:b/>
          <w:color w:val="000000"/>
          <w:sz w:val="17"/>
          <w:szCs w:val="17"/>
        </w:rPr>
        <w:sym w:font="Symbol" w:char="F062"/>
      </w:r>
      <w:r w:rsidRPr="007E08B9">
        <w:rPr>
          <w:rFonts w:ascii="Avenir" w:hAnsi="Avenir" w:cs="Times New Roman"/>
          <w:b/>
          <w:color w:val="000000"/>
          <w:sz w:val="17"/>
          <w:szCs w:val="17"/>
        </w:rPr>
        <w:sym w:font="Symbol" w:char="F0A2"/>
      </w:r>
      <w:r w:rsidRPr="007E08B9">
        <w:rPr>
          <w:rFonts w:ascii="Avenir" w:hAnsi="Avenir" w:cs="Times New Roman"/>
          <w:color w:val="000000"/>
          <w:sz w:val="17"/>
          <w:szCs w:val="17"/>
        </w:rPr>
        <w:t>)</w:t>
      </w:r>
      <w:r w:rsidRPr="00DE7B9F">
        <w:rPr>
          <w:rFonts w:ascii="Avenir" w:eastAsia="PMingLiU" w:hAnsi="Avenir" w:cs="Times New Roman"/>
          <w:sz w:val="17"/>
          <w:szCs w:val="17"/>
          <w:lang w:eastAsia="ja-JP"/>
        </w:rPr>
        <w:t xml:space="preserve">, compared to that in </w:t>
      </w:r>
      <w:r w:rsidRPr="007E08B9">
        <w:rPr>
          <w:rFonts w:ascii="Avenir" w:hAnsi="Avenir" w:cs="Times New Roman"/>
          <w:b/>
          <w:color w:val="000000"/>
          <w:sz w:val="17"/>
          <w:szCs w:val="17"/>
        </w:rPr>
        <w:t>1α</w:t>
      </w:r>
      <w:r w:rsidRPr="007E08B9">
        <w:rPr>
          <w:rFonts w:ascii="Avenir" w:hAnsi="Avenir" w:cs="Times New Roman"/>
          <w:b/>
          <w:color w:val="000000"/>
          <w:sz w:val="17"/>
          <w:szCs w:val="17"/>
        </w:rPr>
        <w:sym w:font="Symbol" w:char="F0A2"/>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 </w:t>
      </w:r>
      <w:r w:rsidRPr="00DE7B9F">
        <w:rPr>
          <w:rFonts w:ascii="Avenir" w:eastAsia="PMingLiU" w:hAnsi="Avenir" w:cs="Times New Roman"/>
          <w:sz w:val="17"/>
          <w:szCs w:val="17"/>
          <w:lang w:eastAsia="ja-JP"/>
        </w:rPr>
        <w:t xml:space="preserve">While </w:t>
      </w:r>
      <w:r w:rsidRPr="00DE7B9F">
        <w:rPr>
          <w:rFonts w:ascii="Avenir" w:eastAsia="PMingLiU" w:hAnsi="Avenir" w:cs="Times New Roman"/>
          <w:b/>
          <w:sz w:val="17"/>
          <w:szCs w:val="17"/>
          <w:lang w:eastAsia="ja-JP"/>
        </w:rPr>
        <w:t>1</w:t>
      </w:r>
      <w:r w:rsidRPr="00DE7B9F">
        <w:rPr>
          <w:rFonts w:ascii="Avenir" w:eastAsia="PMingLiU" w:hAnsi="Avenir" w:cs="Times New Roman"/>
          <w:sz w:val="17"/>
          <w:szCs w:val="17"/>
          <w:lang w:eastAsia="ja-JP"/>
        </w:rPr>
        <w:t xml:space="preserve"> once again packed to </w:t>
      </w:r>
      <w:r w:rsidRPr="007E08B9">
        <w:rPr>
          <w:rFonts w:ascii="Avenir" w:hAnsi="Avenir" w:cs="Times New Roman"/>
          <w:color w:val="000000"/>
          <w:sz w:val="17"/>
          <w:szCs w:val="17"/>
        </w:rPr>
        <w:t xml:space="preserve">form a 2D lamellar-like structure in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4</w:t>
      </w:r>
      <w:r w:rsidRPr="00DE7B9F">
        <w:rPr>
          <w:rFonts w:ascii="Avenir" w:eastAsia="PMingLiU" w:hAnsi="Avenir" w:cs="Times New Roman"/>
          <w:sz w:val="17"/>
          <w:szCs w:val="17"/>
          <w:lang w:eastAsia="ja-JP"/>
        </w:rPr>
        <w:t xml:space="preserve">, the </w:t>
      </w:r>
      <w:r w:rsidRPr="00DE7B9F">
        <w:rPr>
          <w:rFonts w:ascii="Avenir" w:eastAsia="PMingLiU" w:hAnsi="Avenir" w:cs="Times New Roman"/>
          <w:i/>
          <w:sz w:val="17"/>
          <w:szCs w:val="17"/>
          <w:lang w:eastAsia="ja-JP"/>
        </w:rPr>
        <w:t>Cc</w:t>
      </w:r>
      <w:r w:rsidRPr="00DE7B9F">
        <w:rPr>
          <w:rFonts w:ascii="Avenir" w:eastAsia="PMingLiU" w:hAnsi="Avenir" w:cs="Times New Roman"/>
          <w:sz w:val="17"/>
          <w:szCs w:val="17"/>
          <w:lang w:eastAsia="ja-JP"/>
        </w:rPr>
        <w:t xml:space="preserve"> space group symmetry </w:t>
      </w:r>
      <w:r w:rsidRPr="007E08B9">
        <w:rPr>
          <w:rFonts w:ascii="Avenir" w:hAnsi="Avenir" w:cs="Times New Roman"/>
          <w:color w:val="000000"/>
          <w:sz w:val="17"/>
          <w:szCs w:val="17"/>
        </w:rPr>
        <w:t>was different (Table S3)</w:t>
      </w:r>
      <w:r w:rsidR="009944DF" w:rsidRPr="007E08B9">
        <w:rPr>
          <w:rFonts w:ascii="Avenir" w:hAnsi="Avenir" w:cs="Times New Roman"/>
          <w:color w:val="000000"/>
          <w:sz w:val="17"/>
          <w:szCs w:val="17"/>
        </w:rPr>
        <w:t>,</w:t>
      </w:r>
      <w:r w:rsidRPr="007E08B9">
        <w:rPr>
          <w:rFonts w:ascii="Avenir" w:hAnsi="Avenir" w:cs="Times New Roman"/>
          <w:color w:val="000000"/>
          <w:sz w:val="17"/>
          <w:szCs w:val="17"/>
        </w:rPr>
        <w:t xml:space="preserve"> and there were three crystallographically distinct extrinsic cavities. In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4</w:t>
      </w:r>
      <w:r w:rsidRPr="00DE7B9F">
        <w:rPr>
          <w:rFonts w:ascii="Avenir" w:eastAsia="PMingLiU" w:hAnsi="Avenir" w:cs="Times New Roman"/>
          <w:sz w:val="17"/>
          <w:szCs w:val="17"/>
          <w:lang w:eastAsia="ja-JP"/>
        </w:rPr>
        <w:t xml:space="preserve">, two of the extrinsic cavities are created between two cages packed in a similar arrangement to that in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2</w:t>
      </w:r>
      <w:r w:rsidRPr="00DE7B9F">
        <w:rPr>
          <w:rFonts w:ascii="Avenir" w:eastAsia="PMingLiU" w:hAnsi="Avenir" w:cs="Times New Roman"/>
          <w:sz w:val="17"/>
          <w:szCs w:val="17"/>
          <w:lang w:eastAsia="ja-JP"/>
        </w:rPr>
        <w:t xml:space="preserve">, but both cavities are occupied with pyrene in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4 </w:t>
      </w:r>
      <w:r w:rsidRPr="00DE7B9F">
        <w:rPr>
          <w:rFonts w:ascii="Avenir" w:eastAsia="PMingLiU" w:hAnsi="Avenir" w:cs="Times New Roman"/>
          <w:sz w:val="17"/>
          <w:szCs w:val="17"/>
          <w:lang w:eastAsia="ja-JP"/>
        </w:rPr>
        <w:t xml:space="preserve">(Supplementary </w:t>
      </w:r>
      <w:r w:rsidR="00AE2848" w:rsidRPr="00DE7B9F">
        <w:rPr>
          <w:rFonts w:ascii="Avenir" w:eastAsia="PMingLiU" w:hAnsi="Avenir" w:cs="Times New Roman"/>
          <w:sz w:val="17"/>
          <w:szCs w:val="17"/>
          <w:lang w:eastAsia="ja-JP"/>
        </w:rPr>
        <w:t xml:space="preserve">Figure </w:t>
      </w:r>
      <w:r w:rsidRPr="00DE7B9F">
        <w:rPr>
          <w:rFonts w:ascii="Avenir" w:eastAsia="PMingLiU" w:hAnsi="Avenir" w:cs="Times New Roman"/>
          <w:sz w:val="17"/>
          <w:szCs w:val="17"/>
          <w:lang w:eastAsia="ja-JP"/>
        </w:rPr>
        <w:t>S1</w:t>
      </w:r>
      <w:r w:rsidR="00802B6F" w:rsidRPr="00DE7B9F">
        <w:rPr>
          <w:rFonts w:ascii="Avenir" w:eastAsia="PMingLiU" w:hAnsi="Avenir" w:cs="Times New Roman"/>
          <w:sz w:val="17"/>
          <w:szCs w:val="17"/>
          <w:lang w:eastAsia="ja-JP"/>
        </w:rPr>
        <w:t>7</w:t>
      </w:r>
      <w:r w:rsidRPr="00DE7B9F">
        <w:rPr>
          <w:rFonts w:ascii="Avenir" w:eastAsia="PMingLiU" w:hAnsi="Avenir" w:cs="Times New Roman"/>
          <w:sz w:val="17"/>
          <w:szCs w:val="17"/>
          <w:lang w:eastAsia="ja-JP"/>
        </w:rPr>
        <w:t xml:space="preserve">). The additional extrinsic cavity in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4 </w:t>
      </w:r>
      <w:r w:rsidRPr="00DE7B9F">
        <w:rPr>
          <w:rFonts w:ascii="Avenir" w:eastAsia="PMingLiU" w:hAnsi="Avenir" w:cs="Times New Roman"/>
          <w:sz w:val="17"/>
          <w:szCs w:val="17"/>
          <w:lang w:eastAsia="ja-JP"/>
        </w:rPr>
        <w:t xml:space="preserve">is created between six pyrene units of six distinct cages packed in an edge-to-face fashion to generate tubular-shaped voids that are occupied with </w:t>
      </w:r>
      <w:r w:rsidRPr="00DE7B9F">
        <w:rPr>
          <w:rFonts w:ascii="Avenir" w:eastAsia="PMingLiU" w:hAnsi="Avenir" w:cs="Times New Roman"/>
          <w:i/>
          <w:sz w:val="17"/>
          <w:szCs w:val="17"/>
          <w:lang w:eastAsia="ja-JP"/>
        </w:rPr>
        <w:t>n</w:t>
      </w:r>
      <w:r w:rsidRPr="00DE7B9F">
        <w:rPr>
          <w:rFonts w:ascii="Avenir" w:eastAsia="PMingLiU" w:hAnsi="Avenir" w:cs="Times New Roman"/>
          <w:sz w:val="17"/>
          <w:szCs w:val="17"/>
          <w:lang w:eastAsia="ja-JP"/>
        </w:rPr>
        <w:t xml:space="preserve">-pentane (Supplementary </w:t>
      </w:r>
      <w:r w:rsidR="00AE2848" w:rsidRPr="00DE7B9F">
        <w:rPr>
          <w:rFonts w:ascii="Avenir" w:eastAsia="PMingLiU" w:hAnsi="Avenir" w:cs="Times New Roman"/>
          <w:sz w:val="17"/>
          <w:szCs w:val="17"/>
          <w:lang w:eastAsia="ja-JP"/>
        </w:rPr>
        <w:t xml:space="preserve">Figure </w:t>
      </w:r>
      <w:r w:rsidRPr="00DE7B9F">
        <w:rPr>
          <w:rFonts w:ascii="Avenir" w:eastAsia="PMingLiU" w:hAnsi="Avenir" w:cs="Times New Roman"/>
          <w:sz w:val="17"/>
          <w:szCs w:val="17"/>
          <w:lang w:eastAsia="ja-JP"/>
        </w:rPr>
        <w:t>S1</w:t>
      </w:r>
      <w:r w:rsidR="00802B6F" w:rsidRPr="00DE7B9F">
        <w:rPr>
          <w:rFonts w:ascii="Avenir" w:eastAsia="PMingLiU" w:hAnsi="Avenir" w:cs="Times New Roman"/>
          <w:sz w:val="17"/>
          <w:szCs w:val="17"/>
          <w:lang w:eastAsia="ja-JP"/>
        </w:rPr>
        <w:t>7</w:t>
      </w:r>
      <w:r w:rsidRPr="00DE7B9F">
        <w:rPr>
          <w:rFonts w:ascii="Avenir" w:eastAsia="PMingLiU" w:hAnsi="Avenir" w:cs="Times New Roman"/>
          <w:sz w:val="17"/>
          <w:szCs w:val="17"/>
          <w:lang w:eastAsia="ja-JP"/>
        </w:rPr>
        <w:t>). A</w:t>
      </w:r>
      <w:r w:rsidRPr="00DE7B9F">
        <w:rPr>
          <w:rFonts w:ascii="Avenir" w:hAnsi="Avenir" w:cs="Times New Roman"/>
          <w:sz w:val="17"/>
          <w:szCs w:val="17"/>
        </w:rPr>
        <w:t>nthracene (</w:t>
      </w:r>
      <w:r w:rsidRPr="00DE7B9F">
        <w:rPr>
          <w:rFonts w:ascii="Avenir" w:hAnsi="Avenir" w:cs="Times New Roman"/>
          <w:b/>
          <w:sz w:val="17"/>
          <w:szCs w:val="17"/>
        </w:rPr>
        <w:t>5</w:t>
      </w:r>
      <w:r w:rsidRPr="00DE7B9F">
        <w:rPr>
          <w:rFonts w:ascii="Avenir" w:hAnsi="Avenir" w:cs="Times New Roman"/>
          <w:sz w:val="17"/>
          <w:szCs w:val="17"/>
        </w:rPr>
        <w:t xml:space="preserve">, </w:t>
      </w:r>
      <w:r w:rsidRPr="00DE7B9F">
        <w:rPr>
          <w:rFonts w:ascii="Avenir" w:hAnsi="Avenir" w:cs="Times New Roman"/>
          <w:i/>
          <w:sz w:val="17"/>
          <w:szCs w:val="17"/>
        </w:rPr>
        <w:t>PC</w:t>
      </w:r>
      <w:r w:rsidRPr="00DE7B9F">
        <w:rPr>
          <w:rFonts w:ascii="Avenir" w:hAnsi="Avenir" w:cs="Times New Roman"/>
          <w:sz w:val="17"/>
          <w:szCs w:val="17"/>
        </w:rPr>
        <w:t xml:space="preserve"> = 39%), which has an even smaller </w:t>
      </w:r>
      <w:r w:rsidRPr="00DE7B9F">
        <w:rPr>
          <w:rFonts w:ascii="Avenir" w:hAnsi="Avenir" w:cs="Times New Roman"/>
          <w:i/>
          <w:sz w:val="17"/>
          <w:szCs w:val="17"/>
        </w:rPr>
        <w:t>PC</w:t>
      </w:r>
      <w:r w:rsidRPr="00DE7B9F">
        <w:rPr>
          <w:rFonts w:ascii="Avenir" w:hAnsi="Avenir" w:cs="Times New Roman"/>
          <w:sz w:val="17"/>
          <w:szCs w:val="17"/>
        </w:rPr>
        <w:t xml:space="preserve"> than pyrene (</w:t>
      </w:r>
      <w:r w:rsidRPr="00DE7B9F">
        <w:rPr>
          <w:rFonts w:ascii="Avenir" w:hAnsi="Avenir" w:cs="Times New Roman"/>
          <w:i/>
          <w:sz w:val="17"/>
          <w:szCs w:val="17"/>
        </w:rPr>
        <w:t>PC</w:t>
      </w:r>
      <w:r w:rsidRPr="00DE7B9F">
        <w:rPr>
          <w:rFonts w:ascii="Avenir" w:hAnsi="Avenir" w:cs="Times New Roman"/>
          <w:sz w:val="17"/>
          <w:szCs w:val="17"/>
        </w:rPr>
        <w:t xml:space="preserve"> = 42%), also formed a different structure to </w:t>
      </w:r>
      <w:r w:rsidRPr="007E08B9">
        <w:rPr>
          <w:rFonts w:ascii="Avenir" w:hAnsi="Avenir" w:cs="Times New Roman"/>
          <w:b/>
          <w:color w:val="000000"/>
          <w:sz w:val="17"/>
          <w:szCs w:val="17"/>
        </w:rPr>
        <w:t>1α</w:t>
      </w:r>
      <w:r w:rsidRPr="007E08B9">
        <w:rPr>
          <w:rFonts w:ascii="Avenir" w:hAnsi="Avenir" w:cs="Times New Roman"/>
          <w:b/>
          <w:color w:val="000000"/>
          <w:sz w:val="17"/>
          <w:szCs w:val="17"/>
        </w:rPr>
        <w:sym w:font="Symbol" w:char="F0A2"/>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 </w:t>
      </w:r>
      <w:r w:rsidRPr="00DE7B9F">
        <w:rPr>
          <w:rFonts w:ascii="Avenir" w:eastAsia="PMingLiU" w:hAnsi="Avenir" w:cs="Times New Roman"/>
          <w:sz w:val="17"/>
          <w:szCs w:val="17"/>
          <w:lang w:eastAsia="ja-JP"/>
        </w:rPr>
        <w:t>However,</w:t>
      </w:r>
      <w:r w:rsidRPr="00DE7B9F">
        <w:rPr>
          <w:rFonts w:ascii="Avenir" w:eastAsia="PMingLiU" w:hAnsi="Avenir" w:cs="Times New Roman"/>
          <w:b/>
          <w:sz w:val="17"/>
          <w:szCs w:val="17"/>
          <w:lang w:eastAsia="ja-JP"/>
        </w:rPr>
        <w:t xml:space="preserve"> </w:t>
      </w:r>
      <w:r w:rsidRPr="00DE7B9F">
        <w:rPr>
          <w:rFonts w:ascii="Avenir" w:eastAsia="PMingLiU" w:hAnsi="Avenir" w:cs="Times New Roman"/>
          <w:bCs/>
          <w:sz w:val="17"/>
          <w:szCs w:val="17"/>
          <w:lang w:eastAsia="ja-JP"/>
        </w:rPr>
        <w:t>t</w:t>
      </w:r>
      <w:r w:rsidRPr="00DE7B9F">
        <w:rPr>
          <w:rFonts w:ascii="Avenir" w:eastAsia="PMingLiU" w:hAnsi="Avenir" w:cs="Times New Roman"/>
          <w:sz w:val="17"/>
          <w:szCs w:val="17"/>
          <w:lang w:eastAsia="ja-JP"/>
        </w:rPr>
        <w:t xml:space="preserve">he structure of </w:t>
      </w:r>
      <w:r w:rsidRPr="00DE7B9F">
        <w:rPr>
          <w:rFonts w:ascii="Avenir" w:eastAsia="PMingLiU" w:hAnsi="Avenir" w:cs="Times New Roman"/>
          <w:b/>
          <w:sz w:val="17"/>
          <w:szCs w:val="17"/>
          <w:lang w:eastAsia="ja-JP"/>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5</w:t>
      </w:r>
      <w:r w:rsidRPr="00DE7B9F">
        <w:rPr>
          <w:rFonts w:ascii="Avenir" w:eastAsia="PMingLiU" w:hAnsi="Avenir" w:cs="Times New Roman"/>
          <w:sz w:val="17"/>
          <w:szCs w:val="17"/>
          <w:lang w:eastAsia="ja-JP"/>
        </w:rPr>
        <w:t xml:space="preserve">, which has </w:t>
      </w:r>
      <w:r w:rsidRPr="00DE7B9F">
        <w:rPr>
          <w:rFonts w:ascii="Avenir" w:eastAsia="PMingLiU" w:hAnsi="Avenir" w:cs="Times New Roman"/>
          <w:i/>
          <w:sz w:val="17"/>
          <w:szCs w:val="17"/>
          <w:lang w:eastAsia="ja-JP"/>
        </w:rPr>
        <w:t>P</w:t>
      </w:r>
      <w:r w:rsidRPr="00DE7B9F">
        <w:rPr>
          <w:rFonts w:ascii="Avenir" w:eastAsia="PMingLiU" w:hAnsi="Avenir" w:cs="Times New Roman"/>
          <w:sz w:val="17"/>
          <w:szCs w:val="17"/>
          <w:lang w:eastAsia="ja-JP"/>
        </w:rPr>
        <w:t xml:space="preserve">1 symmetry, exhibits a similar crystal packing of </w:t>
      </w:r>
      <w:r w:rsidRPr="00DE7B9F">
        <w:rPr>
          <w:rFonts w:ascii="Avenir" w:eastAsia="PMingLiU" w:hAnsi="Avenir" w:cs="Times New Roman"/>
          <w:b/>
          <w:sz w:val="17"/>
          <w:szCs w:val="17"/>
          <w:lang w:eastAsia="ja-JP"/>
        </w:rPr>
        <w:t>1</w:t>
      </w:r>
      <w:r w:rsidRPr="00DE7B9F">
        <w:rPr>
          <w:rFonts w:ascii="Avenir" w:eastAsia="PMingLiU" w:hAnsi="Avenir" w:cs="Times New Roman"/>
          <w:sz w:val="17"/>
          <w:szCs w:val="17"/>
          <w:lang w:eastAsia="ja-JP"/>
        </w:rPr>
        <w:t xml:space="preserve">, guest, and </w:t>
      </w:r>
      <w:r w:rsidRPr="00DE7B9F">
        <w:rPr>
          <w:rFonts w:ascii="Avenir" w:eastAsia="PMingLiU" w:hAnsi="Avenir" w:cs="Times New Roman"/>
          <w:i/>
          <w:sz w:val="17"/>
          <w:szCs w:val="17"/>
          <w:lang w:eastAsia="ja-JP"/>
        </w:rPr>
        <w:t>n</w:t>
      </w:r>
      <w:r w:rsidRPr="00DE7B9F">
        <w:rPr>
          <w:rFonts w:ascii="Avenir" w:eastAsia="PMingLiU" w:hAnsi="Avenir" w:cs="Times New Roman"/>
          <w:sz w:val="17"/>
          <w:szCs w:val="17"/>
          <w:lang w:eastAsia="ja-JP"/>
        </w:rPr>
        <w:t xml:space="preserve">-pentane as found in </w:t>
      </w:r>
      <w:r w:rsidRPr="007E08B9">
        <w:rPr>
          <w:rFonts w:ascii="Avenir" w:hAnsi="Avenir" w:cs="Times New Roman"/>
          <w:b/>
          <w:color w:val="000000"/>
          <w:sz w:val="17"/>
          <w:szCs w:val="17"/>
        </w:rPr>
        <w:t>1</w:t>
      </w:r>
      <w:r w:rsidRPr="007E08B9">
        <w:rPr>
          <w:rFonts w:ascii="Avenir" w:hAnsi="Avenir" w:cs="Times New Roman"/>
          <w:b/>
          <w:color w:val="000000"/>
          <w:sz w:val="17"/>
          <w:szCs w:val="17"/>
        </w:rPr>
        <w:sym w:font="Symbol" w:char="F062"/>
      </w:r>
      <w:r w:rsidRPr="007E08B9">
        <w:rPr>
          <w:rFonts w:ascii="Avenir" w:hAnsi="Avenir" w:cs="Times New Roman"/>
          <w:b/>
          <w:color w:val="000000"/>
          <w:sz w:val="17"/>
          <w:szCs w:val="17"/>
        </w:rPr>
        <w:sym w:font="Symbol" w:char="F0A2"/>
      </w:r>
      <w:r w:rsidRPr="00DE7B9F">
        <w:rPr>
          <w:rFonts w:ascii="Avenir" w:eastAsia="PMingLiU" w:hAnsi="Avenir" w:cs="Times New Roman"/>
          <w:sz w:val="17"/>
          <w:szCs w:val="17"/>
          <w:lang w:eastAsia="ja-JP"/>
        </w:rPr>
        <w:t xml:space="preserve">, when one compares individual 2D layers in the crystal structure (Supplementary </w:t>
      </w:r>
      <w:r w:rsidR="00AE2848" w:rsidRPr="00DE7B9F">
        <w:rPr>
          <w:rFonts w:ascii="Avenir" w:eastAsia="PMingLiU" w:hAnsi="Avenir" w:cs="Times New Roman"/>
          <w:sz w:val="17"/>
          <w:szCs w:val="17"/>
          <w:lang w:eastAsia="ja-JP"/>
        </w:rPr>
        <w:t xml:space="preserve">Figure </w:t>
      </w:r>
      <w:r w:rsidRPr="00DE7B9F">
        <w:rPr>
          <w:rFonts w:ascii="Avenir" w:eastAsia="PMingLiU" w:hAnsi="Avenir" w:cs="Times New Roman"/>
          <w:sz w:val="17"/>
          <w:szCs w:val="17"/>
          <w:lang w:eastAsia="ja-JP"/>
        </w:rPr>
        <w:t>S1</w:t>
      </w:r>
      <w:r w:rsidR="00802B6F" w:rsidRPr="00DE7B9F">
        <w:rPr>
          <w:rFonts w:ascii="Avenir" w:eastAsia="PMingLiU" w:hAnsi="Avenir" w:cs="Times New Roman"/>
          <w:sz w:val="17"/>
          <w:szCs w:val="17"/>
          <w:lang w:eastAsia="ja-JP"/>
        </w:rPr>
        <w:t>8</w:t>
      </w:r>
      <w:r w:rsidRPr="00DE7B9F">
        <w:rPr>
          <w:rFonts w:ascii="Avenir" w:eastAsia="PMingLiU" w:hAnsi="Avenir" w:cs="Times New Roman"/>
          <w:sz w:val="17"/>
          <w:szCs w:val="17"/>
          <w:lang w:eastAsia="ja-JP"/>
        </w:rPr>
        <w:t>). Taken together, the co</w:t>
      </w:r>
      <w:r w:rsidR="00AE2848" w:rsidRPr="00DE7B9F">
        <w:rPr>
          <w:rFonts w:ascii="Avenir" w:eastAsia="PMingLiU" w:hAnsi="Avenir" w:cs="Times New Roman"/>
          <w:sz w:val="17"/>
          <w:szCs w:val="17"/>
          <w:lang w:eastAsia="ja-JP"/>
        </w:rPr>
        <w:t>-</w:t>
      </w:r>
      <w:r w:rsidRPr="00DE7B9F">
        <w:rPr>
          <w:rFonts w:ascii="Avenir" w:eastAsia="PMingLiU" w:hAnsi="Avenir" w:cs="Times New Roman"/>
          <w:sz w:val="17"/>
          <w:szCs w:val="17"/>
          <w:lang w:eastAsia="ja-JP"/>
        </w:rPr>
        <w:t>crystalli</w:t>
      </w:r>
      <w:r w:rsidR="009944DF" w:rsidRPr="00DE7B9F">
        <w:rPr>
          <w:rFonts w:ascii="Avenir" w:eastAsia="PMingLiU" w:hAnsi="Avenir" w:cs="Times New Roman"/>
          <w:sz w:val="17"/>
          <w:szCs w:val="17"/>
          <w:lang w:eastAsia="ja-JP"/>
        </w:rPr>
        <w:t>z</w:t>
      </w:r>
      <w:r w:rsidRPr="00DE7B9F">
        <w:rPr>
          <w:rFonts w:ascii="Avenir" w:eastAsia="PMingLiU" w:hAnsi="Avenir" w:cs="Times New Roman"/>
          <w:sz w:val="17"/>
          <w:szCs w:val="17"/>
          <w:lang w:eastAsia="ja-JP"/>
        </w:rPr>
        <w:t xml:space="preserve">ation of </w:t>
      </w:r>
      <w:r w:rsidRPr="00DE7B9F">
        <w:rPr>
          <w:rFonts w:ascii="Avenir" w:eastAsia="PMingLiU" w:hAnsi="Avenir" w:cs="Times New Roman"/>
          <w:b/>
          <w:bCs/>
          <w:sz w:val="17"/>
          <w:szCs w:val="17"/>
          <w:lang w:eastAsia="ja-JP"/>
        </w:rPr>
        <w:t>1</w:t>
      </w:r>
      <w:r w:rsidRPr="00DE7B9F">
        <w:rPr>
          <w:rFonts w:ascii="Avenir" w:eastAsia="PMingLiU" w:hAnsi="Avenir" w:cs="Times New Roman"/>
          <w:sz w:val="17"/>
          <w:szCs w:val="17"/>
          <w:lang w:eastAsia="ja-JP"/>
        </w:rPr>
        <w:t xml:space="preserve"> with guests </w:t>
      </w:r>
      <w:r w:rsidRPr="00DE7B9F">
        <w:rPr>
          <w:rFonts w:ascii="Avenir" w:eastAsia="PMingLiU" w:hAnsi="Avenir" w:cs="Times New Roman"/>
          <w:b/>
          <w:sz w:val="17"/>
          <w:szCs w:val="17"/>
          <w:lang w:eastAsia="ja-JP"/>
        </w:rPr>
        <w:t>4</w:t>
      </w:r>
      <w:r w:rsidRPr="00DE7B9F">
        <w:rPr>
          <w:rFonts w:ascii="Avenir" w:eastAsia="PMingLiU" w:hAnsi="Avenir" w:cs="Times New Roman"/>
          <w:sz w:val="17"/>
          <w:szCs w:val="17"/>
          <w:lang w:eastAsia="ja-JP"/>
        </w:rPr>
        <w:t xml:space="preserve"> and </w:t>
      </w:r>
      <w:r w:rsidRPr="00DE7B9F">
        <w:rPr>
          <w:rFonts w:ascii="Avenir" w:eastAsia="PMingLiU" w:hAnsi="Avenir" w:cs="Times New Roman"/>
          <w:b/>
          <w:sz w:val="17"/>
          <w:szCs w:val="17"/>
          <w:lang w:eastAsia="ja-JP"/>
        </w:rPr>
        <w:t>5</w:t>
      </w:r>
      <w:r w:rsidRPr="00DE7B9F">
        <w:rPr>
          <w:rFonts w:ascii="Avenir" w:eastAsia="PMingLiU" w:hAnsi="Avenir" w:cs="Times New Roman"/>
          <w:sz w:val="17"/>
          <w:szCs w:val="17"/>
          <w:lang w:eastAsia="ja-JP"/>
        </w:rPr>
        <w:t xml:space="preserve"> indicated that the original cage host structure of </w:t>
      </w:r>
      <w:r w:rsidRPr="007E08B9">
        <w:rPr>
          <w:rFonts w:ascii="Avenir" w:hAnsi="Avenir" w:cs="Times New Roman"/>
          <w:b/>
          <w:color w:val="000000"/>
          <w:sz w:val="17"/>
          <w:szCs w:val="17"/>
        </w:rPr>
        <w:t>1α</w:t>
      </w:r>
      <w:r w:rsidRPr="007E08B9">
        <w:rPr>
          <w:rFonts w:ascii="Avenir" w:hAnsi="Avenir" w:cs="Times New Roman"/>
          <w:b/>
          <w:color w:val="000000"/>
          <w:sz w:val="17"/>
          <w:szCs w:val="17"/>
        </w:rPr>
        <w:sym w:font="Symbol" w:char="F0A2"/>
      </w:r>
      <w:r w:rsidRPr="007E08B9">
        <w:rPr>
          <w:rFonts w:ascii="Avenir" w:hAnsi="Avenir" w:cs="Times New Roman"/>
          <w:b/>
          <w:color w:val="000000"/>
          <w:sz w:val="17"/>
          <w:szCs w:val="17"/>
        </w:rPr>
        <w:t xml:space="preserve"> </w:t>
      </w:r>
      <w:r w:rsidRPr="00DE7B9F">
        <w:rPr>
          <w:rFonts w:ascii="Avenir" w:eastAsia="PMingLiU" w:hAnsi="Avenir" w:cs="Times New Roman"/>
          <w:sz w:val="17"/>
          <w:szCs w:val="17"/>
          <w:lang w:eastAsia="ja-JP"/>
        </w:rPr>
        <w:t xml:space="preserve">was not preserved when the </w:t>
      </w:r>
      <w:r w:rsidRPr="00DE7B9F">
        <w:rPr>
          <w:rFonts w:ascii="Avenir" w:eastAsia="PMingLiU" w:hAnsi="Avenir" w:cs="Times New Roman"/>
          <w:i/>
          <w:sz w:val="17"/>
          <w:szCs w:val="17"/>
          <w:lang w:eastAsia="ja-JP"/>
        </w:rPr>
        <w:t>PC</w:t>
      </w:r>
      <w:r w:rsidRPr="00DE7B9F">
        <w:rPr>
          <w:rFonts w:ascii="Avenir" w:eastAsia="PMingLiU" w:hAnsi="Avenir" w:cs="Times New Roman"/>
          <w:sz w:val="17"/>
          <w:szCs w:val="17"/>
          <w:lang w:eastAsia="ja-JP"/>
        </w:rPr>
        <w:t xml:space="preserve"> was ≤ 42%.</w:t>
      </w:r>
    </w:p>
    <w:p w:rsidR="00FF5302" w:rsidRPr="00DE7B9F" w:rsidRDefault="00B94247" w:rsidP="00FF5302">
      <w:pPr>
        <w:spacing w:after="120"/>
        <w:jc w:val="center"/>
        <w:rPr>
          <w:rFonts w:ascii="Avenir" w:hAnsi="Avenir" w:cs="Times New Roman"/>
          <w:b/>
          <w:sz w:val="17"/>
          <w:szCs w:val="17"/>
        </w:rPr>
      </w:pPr>
      <w:r w:rsidRPr="007E08B9">
        <w:rPr>
          <w:rFonts w:ascii="Avenir" w:hAnsi="Avenir" w:cs="Times New Roman"/>
          <w:b/>
          <w:noProof/>
          <w:sz w:val="17"/>
          <w:szCs w:val="17"/>
        </w:rPr>
        <w:lastRenderedPageBreak/>
        <w:drawing>
          <wp:inline distT="0" distB="0" distL="0" distR="0">
            <wp:extent cx="5590540" cy="605663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0540" cy="6056630"/>
                    </a:xfrm>
                    <a:prstGeom prst="rect">
                      <a:avLst/>
                    </a:prstGeom>
                    <a:noFill/>
                    <a:ln>
                      <a:noFill/>
                    </a:ln>
                  </pic:spPr>
                </pic:pic>
              </a:graphicData>
            </a:graphic>
          </wp:inline>
        </w:drawing>
      </w:r>
    </w:p>
    <w:p w:rsidR="00DD6C37" w:rsidRPr="007E08B9" w:rsidRDefault="00FF5302" w:rsidP="0068550D">
      <w:pPr>
        <w:spacing w:after="60"/>
        <w:rPr>
          <w:rFonts w:ascii="Avenir Black" w:hAnsi="Avenir Black"/>
          <w:b/>
          <w:color w:val="000000"/>
          <w:sz w:val="17"/>
          <w:szCs w:val="17"/>
        </w:rPr>
      </w:pPr>
      <w:r w:rsidRPr="00DE7B9F">
        <w:rPr>
          <w:rFonts w:ascii="Avenir Black" w:hAnsi="Avenir Black"/>
          <w:b/>
          <w:sz w:val="17"/>
          <w:szCs w:val="17"/>
        </w:rPr>
        <w:t>Figure 3</w:t>
      </w:r>
      <w:r w:rsidR="00DD6C37" w:rsidRPr="00DE7B9F">
        <w:rPr>
          <w:rFonts w:ascii="Avenir Black" w:hAnsi="Avenir Black"/>
          <w:b/>
          <w:sz w:val="17"/>
          <w:szCs w:val="17"/>
        </w:rPr>
        <w:t>.</w:t>
      </w:r>
      <w:r w:rsidRPr="00DE7B9F">
        <w:rPr>
          <w:rFonts w:ascii="Avenir Black" w:hAnsi="Avenir Black"/>
          <w:b/>
          <w:sz w:val="17"/>
          <w:szCs w:val="17"/>
        </w:rPr>
        <w:t xml:space="preserve"> Crystal </w:t>
      </w:r>
      <w:r w:rsidR="00DD6C37" w:rsidRPr="00DE7B9F">
        <w:rPr>
          <w:rFonts w:ascii="Avenir Black" w:hAnsi="Avenir Black"/>
          <w:b/>
          <w:sz w:val="17"/>
          <w:szCs w:val="17"/>
        </w:rPr>
        <w:t>S</w:t>
      </w:r>
      <w:r w:rsidRPr="00DE7B9F">
        <w:rPr>
          <w:rFonts w:ascii="Avenir Black" w:hAnsi="Avenir Black"/>
          <w:b/>
          <w:sz w:val="17"/>
          <w:szCs w:val="17"/>
        </w:rPr>
        <w:t xml:space="preserve">tructures of </w:t>
      </w:r>
      <w:proofErr w:type="spellStart"/>
      <w:r w:rsidR="007B61A7" w:rsidRPr="00DE7B9F">
        <w:rPr>
          <w:rFonts w:ascii="Avenir Black" w:hAnsi="Avenir Black"/>
          <w:b/>
          <w:sz w:val="17"/>
          <w:szCs w:val="17"/>
        </w:rPr>
        <w:t>Isoskeletal</w:t>
      </w:r>
      <w:proofErr w:type="spellEnd"/>
      <w:r w:rsidRPr="00DE7B9F">
        <w:rPr>
          <w:rFonts w:ascii="Avenir Black" w:hAnsi="Avenir Black"/>
          <w:b/>
          <w:sz w:val="17"/>
          <w:szCs w:val="17"/>
        </w:rPr>
        <w:t xml:space="preserve"> </w:t>
      </w:r>
      <w:r w:rsidR="00DD6C37" w:rsidRPr="00DE7B9F">
        <w:rPr>
          <w:rFonts w:ascii="Avenir Black" w:hAnsi="Avenir Black"/>
          <w:b/>
          <w:sz w:val="17"/>
          <w:szCs w:val="17"/>
        </w:rPr>
        <w:t>H</w:t>
      </w:r>
      <w:r w:rsidRPr="00DE7B9F">
        <w:rPr>
          <w:rFonts w:ascii="Avenir Black" w:hAnsi="Avenir Black"/>
          <w:b/>
          <w:sz w:val="17"/>
          <w:szCs w:val="17"/>
        </w:rPr>
        <w:t>ost-</w:t>
      </w:r>
      <w:r w:rsidR="001942D8" w:rsidRPr="00DE7B9F">
        <w:rPr>
          <w:rFonts w:ascii="Avenir Black" w:hAnsi="Avenir Black"/>
          <w:b/>
          <w:sz w:val="17"/>
          <w:szCs w:val="17"/>
        </w:rPr>
        <w:t>g</w:t>
      </w:r>
      <w:r w:rsidRPr="00DE7B9F">
        <w:rPr>
          <w:rFonts w:ascii="Avenir Black" w:hAnsi="Avenir Black"/>
          <w:b/>
          <w:sz w:val="17"/>
          <w:szCs w:val="17"/>
        </w:rPr>
        <w:t xml:space="preserve">uest </w:t>
      </w:r>
      <w:r w:rsidR="00DD6C37" w:rsidRPr="00DE7B9F">
        <w:rPr>
          <w:rFonts w:ascii="Avenir Black" w:hAnsi="Avenir Black"/>
          <w:b/>
          <w:sz w:val="17"/>
          <w:szCs w:val="17"/>
        </w:rPr>
        <w:t>C</w:t>
      </w:r>
      <w:r w:rsidRPr="00DE7B9F">
        <w:rPr>
          <w:rFonts w:ascii="Avenir Black" w:hAnsi="Avenir Black"/>
          <w:b/>
          <w:sz w:val="17"/>
          <w:szCs w:val="17"/>
        </w:rPr>
        <w:t xml:space="preserve">o-crystals </w:t>
      </w:r>
      <w:r w:rsidR="00DD6C37" w:rsidRPr="00DE7B9F">
        <w:rPr>
          <w:rFonts w:ascii="Avenir Black" w:hAnsi="Avenir Black"/>
          <w:b/>
          <w:sz w:val="17"/>
          <w:szCs w:val="17"/>
        </w:rPr>
        <w:t>A</w:t>
      </w:r>
      <w:r w:rsidRPr="00DE7B9F">
        <w:rPr>
          <w:rFonts w:ascii="Avenir Black" w:hAnsi="Avenir Black"/>
          <w:b/>
          <w:sz w:val="17"/>
          <w:szCs w:val="17"/>
        </w:rPr>
        <w:t xml:space="preserve">dopting the </w:t>
      </w:r>
      <w:r w:rsidRPr="007E08B9">
        <w:rPr>
          <w:rFonts w:ascii="Avenir Black" w:hAnsi="Avenir Black"/>
          <w:b/>
          <w:color w:val="000000"/>
          <w:sz w:val="17"/>
          <w:szCs w:val="17"/>
        </w:rPr>
        <w:t>1α</w:t>
      </w:r>
      <w:r w:rsidRPr="007E08B9">
        <w:rPr>
          <w:rFonts w:ascii="Avenir Black" w:hAnsi="Avenir Black"/>
          <w:b/>
          <w:color w:val="000000"/>
          <w:sz w:val="17"/>
          <w:szCs w:val="17"/>
        </w:rPr>
        <w:sym w:font="Symbol" w:char="F0A2"/>
      </w:r>
      <w:r w:rsidRPr="007E08B9">
        <w:rPr>
          <w:rFonts w:ascii="Avenir Black" w:hAnsi="Avenir Black"/>
          <w:b/>
          <w:color w:val="000000"/>
          <w:sz w:val="17"/>
          <w:szCs w:val="17"/>
        </w:rPr>
        <w:t xml:space="preserve"> </w:t>
      </w:r>
      <w:r w:rsidR="00DD6C37" w:rsidRPr="007E08B9">
        <w:rPr>
          <w:rFonts w:ascii="Avenir Black" w:hAnsi="Avenir Black"/>
          <w:b/>
          <w:color w:val="000000"/>
          <w:sz w:val="17"/>
          <w:szCs w:val="17"/>
        </w:rPr>
        <w:t>F</w:t>
      </w:r>
      <w:r w:rsidRPr="007E08B9">
        <w:rPr>
          <w:rFonts w:ascii="Avenir Black" w:hAnsi="Avenir Black"/>
          <w:b/>
          <w:color w:val="000000"/>
          <w:sz w:val="17"/>
          <w:szCs w:val="17"/>
        </w:rPr>
        <w:t>orm</w:t>
      </w:r>
    </w:p>
    <w:p w:rsidR="00FF5302" w:rsidRPr="00DE7B9F" w:rsidRDefault="001942D8" w:rsidP="00DD6C37">
      <w:pPr>
        <w:rPr>
          <w:rFonts w:ascii="Avenir" w:hAnsi="Avenir"/>
          <w:sz w:val="17"/>
          <w:szCs w:val="17"/>
          <w:lang w:eastAsia="ja-JP"/>
        </w:rPr>
      </w:pPr>
      <w:r w:rsidRPr="00DE7B9F">
        <w:rPr>
          <w:rFonts w:ascii="Avenir" w:hAnsi="Avenir"/>
          <w:sz w:val="17"/>
          <w:szCs w:val="17"/>
        </w:rPr>
        <w:t>(A)</w:t>
      </w:r>
      <w:r w:rsidR="00FF5302" w:rsidRPr="00DE7B9F">
        <w:rPr>
          <w:rFonts w:ascii="Avenir" w:hAnsi="Avenir"/>
          <w:sz w:val="17"/>
          <w:szCs w:val="17"/>
        </w:rPr>
        <w:t xml:space="preserve"> </w:t>
      </w:r>
      <w:r w:rsidR="00FF5302" w:rsidRPr="00DE7B9F">
        <w:rPr>
          <w:rFonts w:ascii="Avenir" w:hAnsi="Avenir"/>
          <w:b/>
          <w:sz w:val="17"/>
          <w:szCs w:val="17"/>
        </w:rPr>
        <w:t>1</w:t>
      </w:r>
      <w:r w:rsidR="00FF5302" w:rsidRPr="00DE7B9F">
        <w:rPr>
          <w:rFonts w:ascii="Avenir" w:hAnsi="Avenir"/>
          <w:sz w:val="17"/>
          <w:szCs w:val="17"/>
          <w:lang w:eastAsia="ja-JP"/>
        </w:rPr>
        <w:t>･</w:t>
      </w:r>
      <w:r w:rsidR="00FF5302" w:rsidRPr="00DE7B9F">
        <w:rPr>
          <w:rFonts w:ascii="Avenir" w:hAnsi="Avenir"/>
          <w:b/>
          <w:sz w:val="17"/>
          <w:szCs w:val="17"/>
          <w:lang w:eastAsia="ja-JP"/>
        </w:rPr>
        <w:t>2</w:t>
      </w:r>
      <w:r w:rsidR="00FF5302" w:rsidRPr="00DE7B9F">
        <w:rPr>
          <w:rFonts w:ascii="Avenir" w:hAnsi="Avenir"/>
          <w:sz w:val="17"/>
          <w:szCs w:val="17"/>
          <w:lang w:eastAsia="ja-JP"/>
        </w:rPr>
        <w:t>;</w:t>
      </w:r>
      <w:r w:rsidR="00FF5302" w:rsidRPr="00DE7B9F">
        <w:rPr>
          <w:rFonts w:ascii="Avenir" w:hAnsi="Avenir"/>
          <w:b/>
          <w:sz w:val="17"/>
          <w:szCs w:val="17"/>
          <w:lang w:eastAsia="ja-JP"/>
        </w:rPr>
        <w:t xml:space="preserve"> </w:t>
      </w:r>
      <w:r w:rsidRPr="00DE7B9F">
        <w:rPr>
          <w:rFonts w:ascii="Avenir" w:hAnsi="Avenir"/>
          <w:sz w:val="17"/>
          <w:szCs w:val="17"/>
          <w:lang w:eastAsia="ja-JP"/>
        </w:rPr>
        <w:t>(B)</w:t>
      </w:r>
      <w:r w:rsidR="00FF5302" w:rsidRPr="00DE7B9F">
        <w:rPr>
          <w:rFonts w:ascii="Avenir" w:hAnsi="Avenir"/>
          <w:sz w:val="17"/>
          <w:szCs w:val="17"/>
        </w:rPr>
        <w:t xml:space="preserve"> </w:t>
      </w:r>
      <w:r w:rsidR="00FF5302" w:rsidRPr="00DE7B9F">
        <w:rPr>
          <w:rFonts w:ascii="Avenir" w:hAnsi="Avenir"/>
          <w:b/>
          <w:sz w:val="17"/>
          <w:szCs w:val="17"/>
        </w:rPr>
        <w:t>1</w:t>
      </w:r>
      <w:r w:rsidR="00FF5302" w:rsidRPr="00DE7B9F">
        <w:rPr>
          <w:rFonts w:ascii="Avenir" w:hAnsi="Avenir"/>
          <w:sz w:val="17"/>
          <w:szCs w:val="17"/>
          <w:lang w:eastAsia="ja-JP"/>
        </w:rPr>
        <w:t>･</w:t>
      </w:r>
      <w:r w:rsidR="00FF5302" w:rsidRPr="00DE7B9F">
        <w:rPr>
          <w:rFonts w:ascii="Avenir" w:hAnsi="Avenir"/>
          <w:b/>
          <w:sz w:val="17"/>
          <w:szCs w:val="17"/>
          <w:lang w:eastAsia="ja-JP"/>
        </w:rPr>
        <w:t>3</w:t>
      </w:r>
      <w:r w:rsidR="00FF5302" w:rsidRPr="00DE7B9F">
        <w:rPr>
          <w:rFonts w:ascii="Avenir" w:hAnsi="Avenir"/>
          <w:sz w:val="17"/>
          <w:szCs w:val="17"/>
          <w:lang w:eastAsia="ja-JP"/>
        </w:rPr>
        <w:t>,</w:t>
      </w:r>
      <w:r w:rsidR="00FF5302" w:rsidRPr="00DE7B9F">
        <w:rPr>
          <w:rFonts w:ascii="Avenir" w:hAnsi="Avenir"/>
          <w:b/>
          <w:sz w:val="17"/>
          <w:szCs w:val="17"/>
          <w:lang w:eastAsia="ja-JP"/>
        </w:rPr>
        <w:t xml:space="preserve"> </w:t>
      </w:r>
      <w:r w:rsidRPr="00DE7B9F">
        <w:rPr>
          <w:rFonts w:ascii="Avenir" w:hAnsi="Avenir"/>
          <w:sz w:val="17"/>
          <w:szCs w:val="17"/>
          <w:lang w:eastAsia="ja-JP"/>
        </w:rPr>
        <w:t>(C)</w:t>
      </w:r>
      <w:r w:rsidR="00FF5302" w:rsidRPr="00DE7B9F">
        <w:rPr>
          <w:rFonts w:ascii="Avenir" w:hAnsi="Avenir"/>
          <w:sz w:val="17"/>
          <w:szCs w:val="17"/>
        </w:rPr>
        <w:t xml:space="preserve"> </w:t>
      </w:r>
      <w:r w:rsidR="00FF5302" w:rsidRPr="00DE7B9F">
        <w:rPr>
          <w:rFonts w:ascii="Avenir" w:hAnsi="Avenir"/>
          <w:b/>
          <w:sz w:val="17"/>
          <w:szCs w:val="17"/>
        </w:rPr>
        <w:t>1</w:t>
      </w:r>
      <w:r w:rsidR="00FF5302" w:rsidRPr="00DE7B9F">
        <w:rPr>
          <w:rFonts w:ascii="Avenir" w:hAnsi="Avenir"/>
          <w:sz w:val="17"/>
          <w:szCs w:val="17"/>
          <w:lang w:eastAsia="ja-JP"/>
        </w:rPr>
        <w:t>･</w:t>
      </w:r>
      <w:r w:rsidR="00FF5302" w:rsidRPr="00DE7B9F">
        <w:rPr>
          <w:rFonts w:ascii="Avenir" w:hAnsi="Avenir"/>
          <w:b/>
          <w:sz w:val="17"/>
          <w:szCs w:val="17"/>
          <w:lang w:eastAsia="ja-JP"/>
        </w:rPr>
        <w:t>6</w:t>
      </w:r>
      <w:r w:rsidR="00FF5302" w:rsidRPr="00DE7B9F">
        <w:rPr>
          <w:rFonts w:ascii="Avenir" w:hAnsi="Avenir"/>
          <w:sz w:val="17"/>
          <w:szCs w:val="17"/>
          <w:lang w:eastAsia="ja-JP"/>
        </w:rPr>
        <w:t xml:space="preserve">; </w:t>
      </w:r>
      <w:r w:rsidRPr="00DE7B9F">
        <w:rPr>
          <w:rFonts w:ascii="Avenir" w:hAnsi="Avenir"/>
          <w:sz w:val="17"/>
          <w:szCs w:val="17"/>
          <w:lang w:eastAsia="ja-JP"/>
        </w:rPr>
        <w:t>(D)</w:t>
      </w:r>
      <w:r w:rsidR="00FF5302" w:rsidRPr="00DE7B9F">
        <w:rPr>
          <w:rFonts w:ascii="Avenir" w:hAnsi="Avenir"/>
          <w:sz w:val="17"/>
          <w:szCs w:val="17"/>
          <w:lang w:eastAsia="ja-JP"/>
        </w:rPr>
        <w:t xml:space="preserve"> </w:t>
      </w:r>
      <w:r w:rsidR="00FF5302" w:rsidRPr="00DE7B9F">
        <w:rPr>
          <w:rFonts w:ascii="Avenir" w:hAnsi="Avenir"/>
          <w:b/>
          <w:sz w:val="17"/>
          <w:szCs w:val="17"/>
        </w:rPr>
        <w:t>1</w:t>
      </w:r>
      <w:r w:rsidR="00FF5302" w:rsidRPr="00DE7B9F">
        <w:rPr>
          <w:rFonts w:ascii="Avenir" w:hAnsi="Avenir"/>
          <w:sz w:val="17"/>
          <w:szCs w:val="17"/>
          <w:lang w:eastAsia="ja-JP"/>
        </w:rPr>
        <w:t>･</w:t>
      </w:r>
      <w:r w:rsidR="00FF5302" w:rsidRPr="00DE7B9F">
        <w:rPr>
          <w:rFonts w:ascii="Avenir" w:hAnsi="Avenir"/>
          <w:b/>
          <w:sz w:val="17"/>
          <w:szCs w:val="17"/>
          <w:lang w:eastAsia="ja-JP"/>
        </w:rPr>
        <w:t>7</w:t>
      </w:r>
      <w:r w:rsidR="00FF5302" w:rsidRPr="00DE7B9F">
        <w:rPr>
          <w:rFonts w:ascii="Avenir" w:hAnsi="Avenir"/>
          <w:sz w:val="17"/>
          <w:szCs w:val="17"/>
          <w:lang w:eastAsia="ja-JP"/>
        </w:rPr>
        <w:t xml:space="preserve">; </w:t>
      </w:r>
      <w:r w:rsidRPr="00DE7B9F">
        <w:rPr>
          <w:rFonts w:ascii="Avenir" w:hAnsi="Avenir"/>
          <w:sz w:val="17"/>
          <w:szCs w:val="17"/>
          <w:lang w:eastAsia="ja-JP"/>
        </w:rPr>
        <w:t>(E)</w:t>
      </w:r>
      <w:r w:rsidR="00FF5302" w:rsidRPr="00DE7B9F">
        <w:rPr>
          <w:rFonts w:ascii="Avenir" w:hAnsi="Avenir"/>
          <w:sz w:val="17"/>
          <w:szCs w:val="17"/>
          <w:lang w:eastAsia="ja-JP"/>
        </w:rPr>
        <w:t xml:space="preserve"> </w:t>
      </w:r>
      <w:r w:rsidR="00FF5302" w:rsidRPr="00DE7B9F">
        <w:rPr>
          <w:rFonts w:ascii="Avenir" w:hAnsi="Avenir"/>
          <w:b/>
          <w:sz w:val="17"/>
          <w:szCs w:val="17"/>
        </w:rPr>
        <w:t>1</w:t>
      </w:r>
      <w:r w:rsidR="00FF5302" w:rsidRPr="00DE7B9F">
        <w:rPr>
          <w:rFonts w:ascii="Avenir" w:hAnsi="Avenir"/>
          <w:sz w:val="17"/>
          <w:szCs w:val="17"/>
          <w:lang w:eastAsia="ja-JP"/>
        </w:rPr>
        <w:t>･</w:t>
      </w:r>
      <w:r w:rsidR="00FF5302" w:rsidRPr="00DE7B9F">
        <w:rPr>
          <w:rFonts w:ascii="Avenir" w:hAnsi="Avenir"/>
          <w:b/>
          <w:sz w:val="17"/>
          <w:szCs w:val="17"/>
          <w:lang w:eastAsia="ja-JP"/>
        </w:rPr>
        <w:t>8</w:t>
      </w:r>
      <w:r w:rsidR="00FF5302" w:rsidRPr="00DE7B9F">
        <w:rPr>
          <w:rFonts w:ascii="Avenir" w:hAnsi="Avenir"/>
          <w:sz w:val="17"/>
          <w:szCs w:val="17"/>
          <w:lang w:eastAsia="ja-JP"/>
        </w:rPr>
        <w:t xml:space="preserve">; </w:t>
      </w:r>
      <w:r w:rsidRPr="00DE7B9F">
        <w:rPr>
          <w:rFonts w:ascii="Avenir" w:hAnsi="Avenir"/>
          <w:sz w:val="17"/>
          <w:szCs w:val="17"/>
          <w:lang w:eastAsia="ja-JP"/>
        </w:rPr>
        <w:t>(F)</w:t>
      </w:r>
      <w:r w:rsidR="00FF5302" w:rsidRPr="00DE7B9F">
        <w:rPr>
          <w:rFonts w:ascii="Avenir" w:hAnsi="Avenir"/>
          <w:sz w:val="17"/>
          <w:szCs w:val="17"/>
          <w:lang w:eastAsia="ja-JP"/>
        </w:rPr>
        <w:t xml:space="preserve"> </w:t>
      </w:r>
      <w:r w:rsidR="00FF5302" w:rsidRPr="00DE7B9F">
        <w:rPr>
          <w:rFonts w:ascii="Avenir" w:hAnsi="Avenir"/>
          <w:b/>
          <w:sz w:val="17"/>
          <w:szCs w:val="17"/>
        </w:rPr>
        <w:t>1</w:t>
      </w:r>
      <w:r w:rsidR="00FF5302" w:rsidRPr="00DE7B9F">
        <w:rPr>
          <w:rFonts w:ascii="Avenir" w:hAnsi="Avenir"/>
          <w:sz w:val="17"/>
          <w:szCs w:val="17"/>
          <w:lang w:eastAsia="ja-JP"/>
        </w:rPr>
        <w:t>･</w:t>
      </w:r>
      <w:r w:rsidR="00FF5302" w:rsidRPr="00DE7B9F">
        <w:rPr>
          <w:rFonts w:ascii="Avenir" w:hAnsi="Avenir"/>
          <w:b/>
          <w:sz w:val="17"/>
          <w:szCs w:val="17"/>
          <w:lang w:eastAsia="ja-JP"/>
        </w:rPr>
        <w:t>11</w:t>
      </w:r>
      <w:r w:rsidR="00FF5302" w:rsidRPr="00DE7B9F">
        <w:rPr>
          <w:rFonts w:ascii="Avenir" w:hAnsi="Avenir"/>
          <w:sz w:val="17"/>
          <w:szCs w:val="17"/>
          <w:lang w:eastAsia="ja-JP"/>
        </w:rPr>
        <w:t xml:space="preserve">; </w:t>
      </w:r>
      <w:r w:rsidRPr="00DE7B9F">
        <w:rPr>
          <w:rFonts w:ascii="Avenir" w:hAnsi="Avenir"/>
          <w:sz w:val="17"/>
          <w:szCs w:val="17"/>
          <w:lang w:eastAsia="ja-JP"/>
        </w:rPr>
        <w:t>(G)</w:t>
      </w:r>
      <w:r w:rsidR="00FF5302" w:rsidRPr="00DE7B9F">
        <w:rPr>
          <w:rFonts w:ascii="Avenir" w:hAnsi="Avenir"/>
          <w:sz w:val="17"/>
          <w:szCs w:val="17"/>
          <w:lang w:eastAsia="ja-JP"/>
        </w:rPr>
        <w:t xml:space="preserve"> </w:t>
      </w:r>
      <w:r w:rsidR="00FF5302" w:rsidRPr="00DE7B9F">
        <w:rPr>
          <w:rFonts w:ascii="Avenir" w:hAnsi="Avenir"/>
          <w:b/>
          <w:sz w:val="17"/>
          <w:szCs w:val="17"/>
        </w:rPr>
        <w:t>1</w:t>
      </w:r>
      <w:r w:rsidR="00FF5302" w:rsidRPr="00DE7B9F">
        <w:rPr>
          <w:rFonts w:ascii="Avenir" w:hAnsi="Avenir"/>
          <w:sz w:val="17"/>
          <w:szCs w:val="17"/>
          <w:lang w:eastAsia="ja-JP"/>
        </w:rPr>
        <w:t>･</w:t>
      </w:r>
      <w:r w:rsidR="00FF5302" w:rsidRPr="00DE7B9F">
        <w:rPr>
          <w:rFonts w:ascii="Avenir" w:hAnsi="Avenir"/>
          <w:b/>
          <w:sz w:val="17"/>
          <w:szCs w:val="17"/>
          <w:lang w:eastAsia="ja-JP"/>
        </w:rPr>
        <w:t>3</w:t>
      </w:r>
      <w:r w:rsidR="00FF5302" w:rsidRPr="00DE7B9F">
        <w:rPr>
          <w:rFonts w:ascii="Avenir" w:hAnsi="Avenir"/>
          <w:sz w:val="17"/>
          <w:szCs w:val="17"/>
          <w:lang w:eastAsia="ja-JP"/>
        </w:rPr>
        <w:t>･</w:t>
      </w:r>
      <w:r w:rsidR="00FF5302" w:rsidRPr="00DE7B9F">
        <w:rPr>
          <w:rFonts w:ascii="Avenir" w:hAnsi="Avenir"/>
          <w:b/>
          <w:sz w:val="17"/>
          <w:szCs w:val="17"/>
          <w:lang w:eastAsia="ja-JP"/>
        </w:rPr>
        <w:t>10</w:t>
      </w:r>
      <w:r w:rsidR="00FF5302" w:rsidRPr="00DE7B9F">
        <w:rPr>
          <w:rFonts w:ascii="Avenir" w:hAnsi="Avenir"/>
          <w:sz w:val="17"/>
          <w:szCs w:val="17"/>
          <w:lang w:eastAsia="ja-JP"/>
        </w:rPr>
        <w:t>,</w:t>
      </w:r>
      <w:r w:rsidR="00FF5302" w:rsidRPr="00DE7B9F">
        <w:rPr>
          <w:rFonts w:ascii="Avenir" w:hAnsi="Avenir"/>
          <w:b/>
          <w:sz w:val="17"/>
          <w:szCs w:val="17"/>
          <w:lang w:eastAsia="ja-JP"/>
        </w:rPr>
        <w:t xml:space="preserve"> </w:t>
      </w:r>
      <w:r w:rsidRPr="00DE7B9F">
        <w:rPr>
          <w:rFonts w:ascii="Avenir" w:hAnsi="Avenir"/>
          <w:sz w:val="17"/>
          <w:szCs w:val="17"/>
          <w:lang w:eastAsia="ja-JP"/>
        </w:rPr>
        <w:t>(H)</w:t>
      </w:r>
      <w:r w:rsidR="00FF5302" w:rsidRPr="00DE7B9F">
        <w:rPr>
          <w:rFonts w:ascii="Avenir" w:hAnsi="Avenir"/>
          <w:b/>
          <w:sz w:val="17"/>
          <w:szCs w:val="17"/>
          <w:lang w:eastAsia="ja-JP"/>
        </w:rPr>
        <w:t xml:space="preserve"> </w:t>
      </w:r>
      <w:r w:rsidR="00FF5302" w:rsidRPr="00DE7B9F">
        <w:rPr>
          <w:rFonts w:ascii="Avenir" w:hAnsi="Avenir"/>
          <w:b/>
          <w:sz w:val="17"/>
          <w:szCs w:val="17"/>
        </w:rPr>
        <w:t>1</w:t>
      </w:r>
      <w:r w:rsidR="00FF5302" w:rsidRPr="00DE7B9F">
        <w:rPr>
          <w:rFonts w:ascii="Avenir" w:hAnsi="Avenir"/>
          <w:sz w:val="17"/>
          <w:szCs w:val="17"/>
          <w:lang w:eastAsia="ja-JP"/>
        </w:rPr>
        <w:t>･</w:t>
      </w:r>
      <w:r w:rsidR="00FF5302" w:rsidRPr="00DE7B9F">
        <w:rPr>
          <w:rFonts w:ascii="Avenir" w:hAnsi="Avenir"/>
          <w:b/>
          <w:bCs/>
          <w:sz w:val="17"/>
          <w:szCs w:val="17"/>
          <w:lang w:eastAsia="ja-JP"/>
        </w:rPr>
        <w:t>6</w:t>
      </w:r>
      <w:r w:rsidR="00FF5302" w:rsidRPr="00DE7B9F">
        <w:rPr>
          <w:rFonts w:ascii="Avenir" w:hAnsi="Avenir"/>
          <w:sz w:val="17"/>
          <w:szCs w:val="17"/>
          <w:lang w:eastAsia="ja-JP"/>
        </w:rPr>
        <w:t>･</w:t>
      </w:r>
      <w:r w:rsidR="00FF5302" w:rsidRPr="00DE7B9F">
        <w:rPr>
          <w:rFonts w:ascii="Avenir" w:hAnsi="Avenir"/>
          <w:b/>
          <w:sz w:val="17"/>
          <w:szCs w:val="17"/>
          <w:lang w:eastAsia="ja-JP"/>
        </w:rPr>
        <w:t>10</w:t>
      </w:r>
      <w:r w:rsidR="00FF5302" w:rsidRPr="00DE7B9F">
        <w:rPr>
          <w:rFonts w:ascii="Avenir" w:hAnsi="Avenir"/>
          <w:sz w:val="17"/>
          <w:szCs w:val="17"/>
          <w:lang w:eastAsia="ja-JP"/>
        </w:rPr>
        <w:t>. The 1,4-dioxane</w:t>
      </w:r>
      <w:r w:rsidR="009944DF" w:rsidRPr="00DE7B9F">
        <w:rPr>
          <w:rFonts w:ascii="Avenir" w:hAnsi="Avenir"/>
          <w:sz w:val="17"/>
          <w:szCs w:val="17"/>
          <w:lang w:eastAsia="ja-JP"/>
        </w:rPr>
        <w:t xml:space="preserve"> (</w:t>
      </w:r>
      <w:r w:rsidR="009944DF" w:rsidRPr="00DE7B9F">
        <w:rPr>
          <w:rFonts w:ascii="Avenir" w:hAnsi="Avenir"/>
          <w:b/>
          <w:sz w:val="17"/>
          <w:szCs w:val="17"/>
          <w:lang w:eastAsia="ja-JP"/>
        </w:rPr>
        <w:t>2</w:t>
      </w:r>
      <w:r w:rsidR="009944DF" w:rsidRPr="00DE7B9F">
        <w:rPr>
          <w:rFonts w:ascii="Avenir" w:hAnsi="Avenir"/>
          <w:sz w:val="17"/>
          <w:szCs w:val="17"/>
          <w:lang w:eastAsia="ja-JP"/>
        </w:rPr>
        <w:t>) solvate</w:t>
      </w:r>
      <w:r w:rsidR="00FF5302" w:rsidRPr="00DE7B9F">
        <w:rPr>
          <w:rFonts w:ascii="Avenir" w:hAnsi="Avenir"/>
          <w:sz w:val="17"/>
          <w:szCs w:val="17"/>
          <w:lang w:eastAsia="ja-JP"/>
        </w:rPr>
        <w:t xml:space="preserve"> is omitted from the small extrinsic cavities in </w:t>
      </w:r>
      <w:r w:rsidRPr="00DE7B9F">
        <w:rPr>
          <w:rFonts w:ascii="Avenir" w:hAnsi="Avenir"/>
          <w:sz w:val="17"/>
          <w:szCs w:val="17"/>
          <w:lang w:eastAsia="ja-JP"/>
        </w:rPr>
        <w:t>(B)</w:t>
      </w:r>
      <w:r w:rsidR="00FF5302" w:rsidRPr="00DE7B9F">
        <w:rPr>
          <w:rFonts w:ascii="Avenir" w:hAnsi="Avenir"/>
          <w:sz w:val="17"/>
          <w:szCs w:val="17"/>
          <w:lang w:eastAsia="ja-JP"/>
        </w:rPr>
        <w:sym w:font="Symbol" w:char="F0AE"/>
      </w:r>
      <w:r w:rsidR="00FF5302" w:rsidRPr="00DE7B9F">
        <w:rPr>
          <w:rFonts w:ascii="Avenir" w:hAnsi="Avenir"/>
          <w:sz w:val="17"/>
          <w:szCs w:val="17"/>
          <w:lang w:eastAsia="ja-JP"/>
        </w:rPr>
        <w:t xml:space="preserve"> </w:t>
      </w:r>
      <w:r w:rsidRPr="00DE7B9F">
        <w:rPr>
          <w:rFonts w:ascii="Avenir" w:hAnsi="Avenir"/>
          <w:sz w:val="17"/>
          <w:szCs w:val="17"/>
          <w:lang w:eastAsia="ja-JP"/>
        </w:rPr>
        <w:t>(F)</w:t>
      </w:r>
      <w:r w:rsidR="00FF5302" w:rsidRPr="00DE7B9F">
        <w:rPr>
          <w:rFonts w:ascii="Avenir" w:hAnsi="Avenir"/>
          <w:sz w:val="17"/>
          <w:szCs w:val="17"/>
          <w:lang w:eastAsia="ja-JP"/>
        </w:rPr>
        <w:t xml:space="preserve"> for clarity</w:t>
      </w:r>
      <w:r w:rsidR="009944DF" w:rsidRPr="00DE7B9F">
        <w:rPr>
          <w:rFonts w:ascii="Avenir" w:hAnsi="Avenir"/>
          <w:sz w:val="17"/>
          <w:szCs w:val="17"/>
          <w:lang w:eastAsia="ja-JP"/>
        </w:rPr>
        <w:t>,</w:t>
      </w:r>
      <w:r w:rsidR="00FF5302" w:rsidRPr="00DE7B9F">
        <w:rPr>
          <w:rFonts w:ascii="Avenir" w:hAnsi="Avenir"/>
          <w:sz w:val="17"/>
          <w:szCs w:val="17"/>
          <w:lang w:eastAsia="ja-JP"/>
        </w:rPr>
        <w:t xml:space="preserve"> and the host, </w:t>
      </w:r>
      <w:r w:rsidR="00FF5302" w:rsidRPr="00DE7B9F">
        <w:rPr>
          <w:rFonts w:ascii="Avenir" w:hAnsi="Avenir"/>
          <w:b/>
          <w:sz w:val="17"/>
          <w:szCs w:val="17"/>
          <w:lang w:eastAsia="ja-JP"/>
        </w:rPr>
        <w:t>1</w:t>
      </w:r>
      <w:r w:rsidR="00FF5302" w:rsidRPr="00DE7B9F">
        <w:rPr>
          <w:rFonts w:ascii="Avenir" w:hAnsi="Avenir"/>
          <w:sz w:val="17"/>
          <w:szCs w:val="17"/>
          <w:lang w:eastAsia="ja-JP"/>
        </w:rPr>
        <w:t xml:space="preserve">, and guests are shown using </w:t>
      </w:r>
      <w:r w:rsidR="001F2128" w:rsidRPr="00DE7B9F">
        <w:rPr>
          <w:rFonts w:ascii="Avenir" w:hAnsi="Avenir"/>
          <w:sz w:val="17"/>
          <w:szCs w:val="17"/>
          <w:lang w:eastAsia="ja-JP"/>
        </w:rPr>
        <w:t xml:space="preserve">the </w:t>
      </w:r>
      <w:r w:rsidR="00FF5302" w:rsidRPr="00DE7B9F">
        <w:rPr>
          <w:rFonts w:ascii="Avenir" w:hAnsi="Avenir"/>
          <w:sz w:val="17"/>
          <w:szCs w:val="17"/>
          <w:lang w:eastAsia="ja-JP"/>
        </w:rPr>
        <w:t xml:space="preserve">stick and space-filling models, respectively, to emphasize the guest. Crystal packing of </w:t>
      </w:r>
      <w:r w:rsidR="00FF5302" w:rsidRPr="00DE7B9F">
        <w:rPr>
          <w:rFonts w:ascii="Avenir" w:hAnsi="Avenir"/>
          <w:b/>
          <w:sz w:val="17"/>
          <w:szCs w:val="17"/>
          <w:lang w:eastAsia="ja-JP"/>
        </w:rPr>
        <w:t>1</w:t>
      </w:r>
      <w:r w:rsidR="00FF5302" w:rsidRPr="00DE7B9F">
        <w:rPr>
          <w:rFonts w:ascii="Avenir" w:hAnsi="Avenir"/>
          <w:sz w:val="17"/>
          <w:szCs w:val="17"/>
          <w:lang w:eastAsia="ja-JP"/>
        </w:rPr>
        <w:t xml:space="preserve"> in</w:t>
      </w:r>
      <w:r w:rsidRPr="00DE7B9F">
        <w:rPr>
          <w:rFonts w:ascii="Avenir" w:hAnsi="Avenir"/>
          <w:sz w:val="17"/>
          <w:szCs w:val="17"/>
          <w:lang w:eastAsia="ja-JP"/>
        </w:rPr>
        <w:t xml:space="preserve"> </w:t>
      </w:r>
      <w:r w:rsidRPr="00DE7B9F">
        <w:rPr>
          <w:rFonts w:ascii="Avenir" w:hAnsi="Avenir"/>
          <w:b/>
          <w:sz w:val="17"/>
          <w:szCs w:val="17"/>
        </w:rPr>
        <w:t>1</w:t>
      </w:r>
      <w:r w:rsidRPr="00DE7B9F">
        <w:rPr>
          <w:rFonts w:ascii="Avenir" w:hAnsi="Avenir"/>
          <w:sz w:val="17"/>
          <w:szCs w:val="17"/>
          <w:lang w:eastAsia="ja-JP"/>
        </w:rPr>
        <w:t>･</w:t>
      </w:r>
      <w:r w:rsidRPr="00DE7B9F">
        <w:rPr>
          <w:rFonts w:ascii="Avenir" w:hAnsi="Avenir"/>
          <w:b/>
          <w:sz w:val="17"/>
          <w:szCs w:val="17"/>
          <w:lang w:eastAsia="ja-JP"/>
        </w:rPr>
        <w:t xml:space="preserve">2 </w:t>
      </w:r>
      <w:r w:rsidRPr="00DE7B9F">
        <w:rPr>
          <w:rFonts w:ascii="Avenir" w:hAnsi="Avenir"/>
          <w:sz w:val="17"/>
          <w:szCs w:val="17"/>
          <w:lang w:eastAsia="ja-JP"/>
        </w:rPr>
        <w:t xml:space="preserve">(I, </w:t>
      </w:r>
      <w:r w:rsidR="00FF5302" w:rsidRPr="00DE7B9F">
        <w:rPr>
          <w:rFonts w:ascii="Avenir" w:hAnsi="Avenir"/>
          <w:sz w:val="17"/>
          <w:szCs w:val="17"/>
          <w:lang w:eastAsia="ja-JP"/>
        </w:rPr>
        <w:t xml:space="preserve">red) and </w:t>
      </w:r>
      <w:r w:rsidR="00FF5302" w:rsidRPr="00DE7B9F">
        <w:rPr>
          <w:rFonts w:ascii="Avenir" w:hAnsi="Avenir"/>
          <w:b/>
          <w:sz w:val="17"/>
          <w:szCs w:val="17"/>
        </w:rPr>
        <w:t>1</w:t>
      </w:r>
      <w:r w:rsidR="00FF5302" w:rsidRPr="00DE7B9F">
        <w:rPr>
          <w:rFonts w:ascii="Avenir" w:hAnsi="Avenir"/>
          <w:sz w:val="17"/>
          <w:szCs w:val="17"/>
          <w:lang w:eastAsia="ja-JP"/>
        </w:rPr>
        <w:t>･</w:t>
      </w:r>
      <w:r w:rsidR="00FF5302" w:rsidRPr="00DE7B9F">
        <w:rPr>
          <w:rFonts w:ascii="Avenir" w:hAnsi="Avenir"/>
          <w:b/>
          <w:sz w:val="17"/>
          <w:szCs w:val="17"/>
          <w:lang w:eastAsia="ja-JP"/>
        </w:rPr>
        <w:t xml:space="preserve">3 </w:t>
      </w:r>
      <w:r w:rsidR="00FF5302" w:rsidRPr="00DE7B9F">
        <w:rPr>
          <w:rFonts w:ascii="Avenir" w:hAnsi="Avenir"/>
          <w:sz w:val="17"/>
          <w:szCs w:val="17"/>
          <w:lang w:eastAsia="ja-JP"/>
        </w:rPr>
        <w:t>(</w:t>
      </w:r>
      <w:r w:rsidRPr="00DE7B9F">
        <w:rPr>
          <w:rFonts w:ascii="Avenir" w:hAnsi="Avenir"/>
          <w:sz w:val="17"/>
          <w:szCs w:val="17"/>
          <w:lang w:eastAsia="ja-JP"/>
        </w:rPr>
        <w:t xml:space="preserve">J, </w:t>
      </w:r>
      <w:r w:rsidR="00FF5302" w:rsidRPr="00DE7B9F">
        <w:rPr>
          <w:rFonts w:ascii="Avenir" w:hAnsi="Avenir"/>
          <w:sz w:val="17"/>
          <w:szCs w:val="17"/>
          <w:lang w:eastAsia="ja-JP"/>
        </w:rPr>
        <w:t>blue)</w:t>
      </w:r>
      <w:r w:rsidRPr="00DE7B9F">
        <w:rPr>
          <w:rFonts w:ascii="Avenir" w:hAnsi="Avenir"/>
          <w:sz w:val="17"/>
          <w:szCs w:val="17"/>
          <w:lang w:eastAsia="ja-JP"/>
        </w:rPr>
        <w:t xml:space="preserve">. </w:t>
      </w:r>
      <w:bookmarkStart w:id="14" w:name="_Hlk77079764"/>
      <w:r w:rsidRPr="00DE7B9F">
        <w:rPr>
          <w:rFonts w:ascii="Avenir" w:hAnsi="Avenir"/>
          <w:sz w:val="17"/>
          <w:szCs w:val="17"/>
          <w:lang w:eastAsia="ja-JP"/>
        </w:rPr>
        <w:t xml:space="preserve">(K) </w:t>
      </w:r>
      <w:bookmarkStart w:id="15" w:name="_Hlk74666897"/>
      <w:r w:rsidRPr="00DE7B9F">
        <w:rPr>
          <w:rFonts w:ascii="Avenir" w:hAnsi="Avenir"/>
          <w:sz w:val="17"/>
          <w:szCs w:val="17"/>
          <w:lang w:eastAsia="ja-JP"/>
        </w:rPr>
        <w:t>C</w:t>
      </w:r>
      <w:r w:rsidR="00FF5302" w:rsidRPr="00DE7B9F">
        <w:rPr>
          <w:rFonts w:ascii="Avenir" w:hAnsi="Avenir"/>
          <w:sz w:val="17"/>
          <w:szCs w:val="17"/>
          <w:lang w:eastAsia="ja-JP"/>
        </w:rPr>
        <w:t>rystal packing overlay plot</w:t>
      </w:r>
      <w:r w:rsidR="009944DF" w:rsidRPr="00DE7B9F">
        <w:rPr>
          <w:rFonts w:ascii="Avenir" w:hAnsi="Avenir"/>
          <w:sz w:val="17"/>
          <w:szCs w:val="17"/>
          <w:lang w:eastAsia="ja-JP"/>
        </w:rPr>
        <w:t>s</w:t>
      </w:r>
      <w:r w:rsidR="00FF5302" w:rsidRPr="00DE7B9F">
        <w:rPr>
          <w:rFonts w:ascii="Avenir" w:hAnsi="Avenir"/>
          <w:sz w:val="17"/>
          <w:szCs w:val="17"/>
          <w:lang w:eastAsia="ja-JP"/>
        </w:rPr>
        <w:t xml:space="preserve"> of </w:t>
      </w:r>
      <w:r w:rsidR="00FF5302" w:rsidRPr="00DE7B9F">
        <w:rPr>
          <w:rFonts w:ascii="Avenir" w:hAnsi="Avenir"/>
          <w:b/>
          <w:sz w:val="17"/>
          <w:szCs w:val="17"/>
        </w:rPr>
        <w:t>1</w:t>
      </w:r>
      <w:r w:rsidR="00FF5302" w:rsidRPr="00DE7B9F">
        <w:rPr>
          <w:rFonts w:ascii="Avenir" w:hAnsi="Avenir"/>
          <w:sz w:val="17"/>
          <w:szCs w:val="17"/>
          <w:lang w:eastAsia="ja-JP"/>
        </w:rPr>
        <w:t>･</w:t>
      </w:r>
      <w:r w:rsidR="00FF5302" w:rsidRPr="00DE7B9F">
        <w:rPr>
          <w:rFonts w:ascii="Avenir" w:hAnsi="Avenir"/>
          <w:b/>
          <w:sz w:val="17"/>
          <w:szCs w:val="17"/>
          <w:lang w:eastAsia="ja-JP"/>
        </w:rPr>
        <w:t>2</w:t>
      </w:r>
      <w:r w:rsidR="00FF5302" w:rsidRPr="00DE7B9F">
        <w:rPr>
          <w:rFonts w:ascii="Avenir" w:hAnsi="Avenir"/>
          <w:sz w:val="17"/>
          <w:szCs w:val="17"/>
          <w:lang w:eastAsia="ja-JP"/>
        </w:rPr>
        <w:t xml:space="preserve"> (red)</w:t>
      </w:r>
      <w:r w:rsidR="00FF5302" w:rsidRPr="00DE7B9F">
        <w:rPr>
          <w:rFonts w:ascii="Avenir" w:hAnsi="Avenir"/>
          <w:b/>
          <w:sz w:val="17"/>
          <w:szCs w:val="17"/>
          <w:lang w:eastAsia="ja-JP"/>
        </w:rPr>
        <w:t xml:space="preserve"> </w:t>
      </w:r>
      <w:r w:rsidR="00FF5302" w:rsidRPr="00DE7B9F">
        <w:rPr>
          <w:rFonts w:ascii="Avenir" w:hAnsi="Avenir"/>
          <w:sz w:val="17"/>
          <w:szCs w:val="17"/>
          <w:lang w:eastAsia="ja-JP"/>
        </w:rPr>
        <w:t xml:space="preserve">and </w:t>
      </w:r>
      <w:r w:rsidR="00FF5302" w:rsidRPr="00DE7B9F">
        <w:rPr>
          <w:rFonts w:ascii="Avenir" w:hAnsi="Avenir"/>
          <w:b/>
          <w:sz w:val="17"/>
          <w:szCs w:val="17"/>
        </w:rPr>
        <w:t>1</w:t>
      </w:r>
      <w:r w:rsidR="00FF5302" w:rsidRPr="00DE7B9F">
        <w:rPr>
          <w:rFonts w:ascii="Avenir" w:hAnsi="Avenir"/>
          <w:sz w:val="17"/>
          <w:szCs w:val="17"/>
          <w:lang w:eastAsia="ja-JP"/>
        </w:rPr>
        <w:t>･</w:t>
      </w:r>
      <w:r w:rsidR="00FF5302" w:rsidRPr="00DE7B9F">
        <w:rPr>
          <w:rFonts w:ascii="Avenir" w:hAnsi="Avenir"/>
          <w:b/>
          <w:sz w:val="17"/>
          <w:szCs w:val="17"/>
          <w:lang w:eastAsia="ja-JP"/>
        </w:rPr>
        <w:t xml:space="preserve">3 </w:t>
      </w:r>
      <w:r w:rsidR="00FF5302" w:rsidRPr="00DE7B9F">
        <w:rPr>
          <w:rFonts w:ascii="Avenir" w:hAnsi="Avenir"/>
          <w:sz w:val="17"/>
          <w:szCs w:val="17"/>
          <w:lang w:eastAsia="ja-JP"/>
        </w:rPr>
        <w:t>(blue)</w:t>
      </w:r>
      <w:bookmarkEnd w:id="15"/>
      <w:r w:rsidR="000D1CA8" w:rsidRPr="00DE7B9F">
        <w:rPr>
          <w:rFonts w:ascii="Avenir" w:hAnsi="Avenir"/>
          <w:sz w:val="17"/>
          <w:szCs w:val="17"/>
          <w:lang w:eastAsia="ja-JP"/>
        </w:rPr>
        <w:t>;</w:t>
      </w:r>
      <w:r w:rsidR="00593703" w:rsidRPr="00DE7B9F">
        <w:rPr>
          <w:rFonts w:ascii="Avenir" w:hAnsi="Avenir"/>
          <w:sz w:val="17"/>
          <w:szCs w:val="17"/>
          <w:lang w:eastAsia="ja-JP"/>
        </w:rPr>
        <w:t xml:space="preserve"> </w:t>
      </w:r>
      <w:r w:rsidR="000D1CA8" w:rsidRPr="00DE7B9F">
        <w:rPr>
          <w:rFonts w:ascii="Avenir" w:hAnsi="Avenir"/>
          <w:sz w:val="17"/>
          <w:szCs w:val="17"/>
          <w:lang w:eastAsia="ja-JP"/>
        </w:rPr>
        <w:t>determined</w:t>
      </w:r>
      <w:r w:rsidR="00593703" w:rsidRPr="00DE7B9F">
        <w:rPr>
          <w:rFonts w:ascii="Avenir" w:hAnsi="Avenir"/>
          <w:sz w:val="17"/>
          <w:szCs w:val="17"/>
          <w:lang w:eastAsia="ja-JP"/>
        </w:rPr>
        <w:t xml:space="preserve"> using the structure overlay tool in Mercury</w:t>
      </w:r>
      <w:r w:rsidR="00EA4A79" w:rsidRPr="00EA4A79">
        <w:rPr>
          <w:rFonts w:ascii="Avenir" w:hAnsi="Avenir"/>
          <w:noProof/>
          <w:sz w:val="17"/>
          <w:szCs w:val="17"/>
          <w:vertAlign w:val="superscript"/>
          <w:lang w:eastAsia="ja-JP"/>
        </w:rPr>
        <w:t>58</w:t>
      </w:r>
      <w:r w:rsidR="00593703" w:rsidRPr="00DE7B9F">
        <w:rPr>
          <w:rFonts w:ascii="Avenir" w:hAnsi="Avenir"/>
          <w:sz w:val="17"/>
          <w:szCs w:val="17"/>
          <w:lang w:eastAsia="ja-JP"/>
        </w:rPr>
        <w:t xml:space="preserve"> after deleting </w:t>
      </w:r>
      <w:r w:rsidR="000D1CA8" w:rsidRPr="00DE7B9F">
        <w:rPr>
          <w:rFonts w:ascii="Avenir" w:hAnsi="Avenir"/>
          <w:b/>
          <w:sz w:val="17"/>
          <w:szCs w:val="17"/>
          <w:lang w:eastAsia="ja-JP"/>
        </w:rPr>
        <w:t>2</w:t>
      </w:r>
      <w:r w:rsidR="00593703" w:rsidRPr="00DE7B9F">
        <w:rPr>
          <w:rFonts w:ascii="Avenir" w:hAnsi="Avenir"/>
          <w:sz w:val="17"/>
          <w:szCs w:val="17"/>
          <w:lang w:eastAsia="ja-JP"/>
        </w:rPr>
        <w:t xml:space="preserve"> and guest </w:t>
      </w:r>
      <w:r w:rsidR="00593703" w:rsidRPr="00DE7B9F">
        <w:rPr>
          <w:rFonts w:ascii="Avenir" w:hAnsi="Avenir"/>
          <w:b/>
          <w:sz w:val="17"/>
          <w:szCs w:val="17"/>
          <w:lang w:eastAsia="ja-JP"/>
        </w:rPr>
        <w:t>3</w:t>
      </w:r>
      <w:r w:rsidR="00593703" w:rsidRPr="00DE7B9F">
        <w:rPr>
          <w:rFonts w:ascii="Avenir" w:hAnsi="Avenir"/>
          <w:sz w:val="17"/>
          <w:szCs w:val="17"/>
          <w:lang w:eastAsia="ja-JP"/>
        </w:rPr>
        <w:t xml:space="preserve"> from the respective crystal structures</w:t>
      </w:r>
      <w:r w:rsidR="00FF5302" w:rsidRPr="00DE7B9F">
        <w:rPr>
          <w:rFonts w:ascii="Avenir" w:hAnsi="Avenir"/>
          <w:sz w:val="17"/>
          <w:szCs w:val="17"/>
          <w:lang w:eastAsia="ja-JP"/>
        </w:rPr>
        <w:t xml:space="preserve">. </w:t>
      </w:r>
      <w:bookmarkEnd w:id="14"/>
      <w:r w:rsidR="00FF5302" w:rsidRPr="00DE7B9F">
        <w:rPr>
          <w:rFonts w:ascii="Avenir" w:hAnsi="Avenir"/>
          <w:sz w:val="17"/>
          <w:szCs w:val="17"/>
          <w:lang w:eastAsia="ja-JP"/>
        </w:rPr>
        <w:t xml:space="preserve">Unit cell axes are shown in black. </w:t>
      </w:r>
      <w:r w:rsidRPr="00DE7B9F">
        <w:rPr>
          <w:rFonts w:ascii="Avenir" w:hAnsi="Avenir"/>
          <w:sz w:val="17"/>
          <w:szCs w:val="17"/>
          <w:lang w:eastAsia="ja-JP"/>
        </w:rPr>
        <w:t xml:space="preserve">Carbon </w:t>
      </w:r>
      <w:r w:rsidR="00FF5302" w:rsidRPr="00DE7B9F">
        <w:rPr>
          <w:rFonts w:ascii="Avenir" w:hAnsi="Avenir"/>
          <w:sz w:val="17"/>
          <w:szCs w:val="17"/>
          <w:lang w:eastAsia="ja-JP"/>
        </w:rPr>
        <w:t xml:space="preserve">atoms for the host, guests </w:t>
      </w:r>
      <w:r w:rsidR="00FF5302" w:rsidRPr="00DE7B9F">
        <w:rPr>
          <w:rFonts w:ascii="Avenir" w:hAnsi="Avenir"/>
          <w:b/>
          <w:sz w:val="17"/>
          <w:szCs w:val="17"/>
          <w:lang w:eastAsia="ja-JP"/>
        </w:rPr>
        <w:t>1</w:t>
      </w:r>
      <w:r w:rsidR="00FF5302" w:rsidRPr="00DE7B9F">
        <w:rPr>
          <w:rFonts w:ascii="Avenir" w:hAnsi="Avenir"/>
          <w:sz w:val="17"/>
          <w:szCs w:val="17"/>
          <w:lang w:eastAsia="ja-JP"/>
        </w:rPr>
        <w:t xml:space="preserve"> </w:t>
      </w:r>
      <w:r w:rsidR="00FF5302" w:rsidRPr="00DE7B9F">
        <w:rPr>
          <w:rFonts w:ascii="Avenir" w:hAnsi="Avenir"/>
          <w:sz w:val="17"/>
          <w:szCs w:val="17"/>
          <w:lang w:eastAsia="ja-JP"/>
        </w:rPr>
        <w:sym w:font="Symbol" w:char="F0AE"/>
      </w:r>
      <w:r w:rsidR="00FF5302" w:rsidRPr="00DE7B9F">
        <w:rPr>
          <w:rFonts w:ascii="Avenir" w:hAnsi="Avenir"/>
          <w:sz w:val="17"/>
          <w:szCs w:val="17"/>
          <w:lang w:eastAsia="ja-JP"/>
        </w:rPr>
        <w:t xml:space="preserve"> </w:t>
      </w:r>
      <w:r w:rsidR="00FF5302" w:rsidRPr="00DE7B9F">
        <w:rPr>
          <w:rFonts w:ascii="Avenir" w:hAnsi="Avenir"/>
          <w:b/>
          <w:sz w:val="17"/>
          <w:szCs w:val="17"/>
          <w:lang w:eastAsia="ja-JP"/>
        </w:rPr>
        <w:t>11</w:t>
      </w:r>
      <w:r w:rsidR="00FF5302" w:rsidRPr="00DE7B9F">
        <w:rPr>
          <w:rFonts w:ascii="Avenir" w:hAnsi="Avenir"/>
          <w:sz w:val="17"/>
          <w:szCs w:val="17"/>
          <w:lang w:eastAsia="ja-JP"/>
        </w:rPr>
        <w:t xml:space="preserve">, and guest </w:t>
      </w:r>
      <w:r w:rsidR="00FF5302" w:rsidRPr="00DE7B9F">
        <w:rPr>
          <w:rFonts w:ascii="Avenir" w:hAnsi="Avenir"/>
          <w:b/>
          <w:sz w:val="17"/>
          <w:szCs w:val="17"/>
          <w:lang w:eastAsia="ja-JP"/>
        </w:rPr>
        <w:t>10</w:t>
      </w:r>
      <w:r w:rsidR="00FF5302" w:rsidRPr="00DE7B9F">
        <w:rPr>
          <w:rFonts w:ascii="Avenir" w:hAnsi="Avenir"/>
          <w:sz w:val="17"/>
          <w:szCs w:val="17"/>
          <w:lang w:eastAsia="ja-JP"/>
        </w:rPr>
        <w:t xml:space="preserve">, are shown in yellow, </w:t>
      </w:r>
      <w:proofErr w:type="spellStart"/>
      <w:r w:rsidR="00FF5302" w:rsidRPr="00DE7B9F">
        <w:rPr>
          <w:rFonts w:ascii="Avenir" w:hAnsi="Avenir"/>
          <w:sz w:val="17"/>
          <w:szCs w:val="17"/>
          <w:lang w:eastAsia="ja-JP"/>
        </w:rPr>
        <w:t>cyans</w:t>
      </w:r>
      <w:proofErr w:type="spellEnd"/>
      <w:r w:rsidR="00FF5302" w:rsidRPr="00DE7B9F">
        <w:rPr>
          <w:rFonts w:ascii="Avenir" w:hAnsi="Avenir"/>
          <w:sz w:val="17"/>
          <w:szCs w:val="17"/>
          <w:lang w:eastAsia="ja-JP"/>
        </w:rPr>
        <w:t xml:space="preserve">, and green, respectively. </w:t>
      </w:r>
      <w:r w:rsidR="009944DF" w:rsidRPr="00DE7B9F">
        <w:rPr>
          <w:rFonts w:ascii="Avenir" w:hAnsi="Avenir"/>
          <w:sz w:val="17"/>
          <w:szCs w:val="17"/>
          <w:lang w:eastAsia="ja-JP"/>
        </w:rPr>
        <w:t>N</w:t>
      </w:r>
      <w:r w:rsidRPr="00DE7B9F">
        <w:rPr>
          <w:rFonts w:ascii="Avenir" w:hAnsi="Avenir"/>
          <w:sz w:val="17"/>
          <w:szCs w:val="17"/>
          <w:lang w:eastAsia="ja-JP"/>
        </w:rPr>
        <w:t>itrogen</w:t>
      </w:r>
      <w:r w:rsidR="00FF5302" w:rsidRPr="00DE7B9F">
        <w:rPr>
          <w:rFonts w:ascii="Avenir" w:hAnsi="Avenir"/>
          <w:sz w:val="17"/>
          <w:szCs w:val="17"/>
          <w:lang w:eastAsia="ja-JP"/>
        </w:rPr>
        <w:t xml:space="preserve">, blue; </w:t>
      </w:r>
      <w:r w:rsidRPr="00DE7B9F">
        <w:rPr>
          <w:rFonts w:ascii="Avenir" w:hAnsi="Avenir"/>
          <w:sz w:val="17"/>
          <w:szCs w:val="17"/>
          <w:lang w:eastAsia="ja-JP"/>
        </w:rPr>
        <w:t>oxygen</w:t>
      </w:r>
      <w:r w:rsidR="00FF5302" w:rsidRPr="00DE7B9F">
        <w:rPr>
          <w:rFonts w:ascii="Avenir" w:hAnsi="Avenir"/>
          <w:sz w:val="17"/>
          <w:szCs w:val="17"/>
          <w:lang w:eastAsia="ja-JP"/>
        </w:rPr>
        <w:t xml:space="preserve">, red; </w:t>
      </w:r>
      <w:r w:rsidRPr="00DE7B9F">
        <w:rPr>
          <w:rFonts w:ascii="Avenir" w:hAnsi="Avenir"/>
          <w:sz w:val="17"/>
          <w:szCs w:val="17"/>
          <w:lang w:eastAsia="ja-JP"/>
        </w:rPr>
        <w:t>boron</w:t>
      </w:r>
      <w:r w:rsidR="00FF5302" w:rsidRPr="00DE7B9F">
        <w:rPr>
          <w:rFonts w:ascii="Avenir" w:hAnsi="Avenir"/>
          <w:sz w:val="17"/>
          <w:szCs w:val="17"/>
          <w:lang w:eastAsia="ja-JP"/>
        </w:rPr>
        <w:t xml:space="preserve">, pink; </w:t>
      </w:r>
      <w:r w:rsidRPr="00DE7B9F">
        <w:rPr>
          <w:rFonts w:ascii="Avenir" w:hAnsi="Avenir"/>
          <w:sz w:val="17"/>
          <w:szCs w:val="17"/>
          <w:lang w:eastAsia="ja-JP"/>
        </w:rPr>
        <w:t>fluorine</w:t>
      </w:r>
      <w:r w:rsidR="00FF5302" w:rsidRPr="00DE7B9F">
        <w:rPr>
          <w:rFonts w:ascii="Avenir" w:hAnsi="Avenir"/>
          <w:sz w:val="17"/>
          <w:szCs w:val="17"/>
          <w:lang w:eastAsia="ja-JP"/>
        </w:rPr>
        <w:t xml:space="preserve">, lime green; and </w:t>
      </w:r>
      <w:r w:rsidRPr="00DE7B9F">
        <w:rPr>
          <w:rFonts w:ascii="Avenir" w:hAnsi="Avenir"/>
          <w:sz w:val="17"/>
          <w:szCs w:val="17"/>
          <w:lang w:eastAsia="ja-JP"/>
        </w:rPr>
        <w:t>hydrogen</w:t>
      </w:r>
      <w:r w:rsidR="00FF5302" w:rsidRPr="00DE7B9F">
        <w:rPr>
          <w:rFonts w:ascii="Avenir" w:hAnsi="Avenir"/>
          <w:sz w:val="17"/>
          <w:szCs w:val="17"/>
          <w:lang w:eastAsia="ja-JP"/>
        </w:rPr>
        <w:t xml:space="preserve">, white. </w:t>
      </w:r>
    </w:p>
    <w:p w:rsidR="00BA46C6" w:rsidRPr="00DE7B9F" w:rsidRDefault="00BA46C6" w:rsidP="00DD6C37">
      <w:pPr>
        <w:rPr>
          <w:rFonts w:ascii="Avenir" w:hAnsi="Avenir"/>
          <w:sz w:val="17"/>
          <w:szCs w:val="17"/>
          <w:lang w:eastAsia="ja-JP"/>
        </w:rPr>
      </w:pPr>
    </w:p>
    <w:p w:rsidR="00FF5302" w:rsidRPr="00DE7B9F" w:rsidRDefault="00FF5302" w:rsidP="00FF5302">
      <w:pPr>
        <w:spacing w:after="120"/>
        <w:jc w:val="both"/>
        <w:rPr>
          <w:rFonts w:ascii="Avenir" w:eastAsia="PMingLiU" w:hAnsi="Avenir" w:cs="Times New Roman"/>
          <w:sz w:val="17"/>
          <w:szCs w:val="17"/>
          <w:lang w:eastAsia="ja-JP"/>
        </w:rPr>
      </w:pPr>
      <w:r w:rsidRPr="00DE7B9F">
        <w:rPr>
          <w:rFonts w:ascii="Avenir" w:eastAsia="PMingLiU" w:hAnsi="Avenir" w:cs="Times New Roman"/>
          <w:sz w:val="17"/>
          <w:szCs w:val="17"/>
          <w:lang w:eastAsia="ja-JP"/>
        </w:rPr>
        <w:t xml:space="preserve">By comparison, </w:t>
      </w:r>
      <w:r w:rsidRPr="007E08B9">
        <w:rPr>
          <w:rFonts w:ascii="Avenir" w:hAnsi="Avenir" w:cs="Times New Roman"/>
          <w:color w:val="000000"/>
          <w:sz w:val="17"/>
          <w:szCs w:val="17"/>
        </w:rPr>
        <w:t xml:space="preserve">a series of inclusion host-guest co-crystals,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6</w:t>
      </w:r>
      <w:r w:rsidRPr="00DE7B9F">
        <w:rPr>
          <w:rFonts w:ascii="Avenir" w:eastAsia="PMingLiU" w:hAnsi="Avenir" w:cs="Times New Roman"/>
          <w:sz w:val="17"/>
          <w:szCs w:val="17"/>
          <w:lang w:eastAsia="ja-JP"/>
        </w:rPr>
        <w:t xml:space="preserve">,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7</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 </w:t>
      </w:r>
      <w:r w:rsidRPr="00DE7B9F">
        <w:rPr>
          <w:rFonts w:ascii="Avenir" w:eastAsia="PMingLiU" w:hAnsi="Avenir" w:cs="Times New Roman"/>
          <w:sz w:val="17"/>
          <w:szCs w:val="17"/>
          <w:lang w:eastAsia="ja-JP"/>
        </w:rPr>
        <w:t>and</w:t>
      </w:r>
      <w:r w:rsidRPr="00DE7B9F">
        <w:rPr>
          <w:rFonts w:ascii="Avenir" w:eastAsia="PMingLiU" w:hAnsi="Avenir" w:cs="Times New Roman"/>
          <w:b/>
          <w:sz w:val="17"/>
          <w:szCs w:val="17"/>
          <w:lang w:eastAsia="ja-JP"/>
        </w:rPr>
        <w:t xml:space="preserve">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8</w:t>
      </w:r>
      <w:r w:rsidRPr="00DE7B9F">
        <w:rPr>
          <w:rFonts w:ascii="Avenir" w:eastAsia="PMingLiU" w:hAnsi="Avenir" w:cs="Times New Roman"/>
          <w:bCs/>
          <w:sz w:val="17"/>
          <w:szCs w:val="17"/>
          <w:lang w:eastAsia="ja-JP"/>
        </w:rPr>
        <w:t>,</w:t>
      </w:r>
      <w:r w:rsidRPr="00DE7B9F">
        <w:rPr>
          <w:rFonts w:ascii="Avenir" w:eastAsia="PMingLiU" w:hAnsi="Avenir" w:cs="Times New Roman"/>
          <w:b/>
          <w:sz w:val="17"/>
          <w:szCs w:val="17"/>
          <w:lang w:eastAsia="ja-JP"/>
        </w:rPr>
        <w:t xml:space="preserve"> </w:t>
      </w:r>
      <w:r w:rsidRPr="00DE7B9F">
        <w:rPr>
          <w:rFonts w:ascii="Avenir" w:eastAsia="PMingLiU" w:hAnsi="Avenir" w:cs="Times New Roman"/>
          <w:sz w:val="17"/>
          <w:szCs w:val="17"/>
          <w:lang w:eastAsia="ja-JP"/>
        </w:rPr>
        <w:t xml:space="preserve">was obtained as red needle-shaped single crystals by using guests with </w:t>
      </w:r>
      <w:r w:rsidR="00A627B2" w:rsidRPr="00DE7B9F">
        <w:rPr>
          <w:rFonts w:ascii="Avenir" w:eastAsia="PMingLiU" w:hAnsi="Avenir" w:cs="Times New Roman"/>
          <w:i/>
          <w:sz w:val="17"/>
          <w:szCs w:val="17"/>
          <w:lang w:eastAsia="ja-JP"/>
        </w:rPr>
        <w:t>PCs</w:t>
      </w:r>
      <w:r w:rsidRPr="00DE7B9F">
        <w:rPr>
          <w:rFonts w:ascii="Avenir" w:eastAsia="PMingLiU" w:hAnsi="Avenir" w:cs="Times New Roman"/>
          <w:sz w:val="17"/>
          <w:szCs w:val="17"/>
          <w:lang w:eastAsia="ja-JP"/>
        </w:rPr>
        <w:t xml:space="preserve"> of 47%, 44%, and 48%, </w:t>
      </w:r>
      <w:r w:rsidRPr="00DE7B9F">
        <w:rPr>
          <w:rFonts w:ascii="Avenir" w:eastAsia="PMingLiU" w:hAnsi="Avenir" w:cs="Times New Roman"/>
          <w:sz w:val="17"/>
          <w:szCs w:val="17"/>
          <w:lang w:eastAsia="ja-JP"/>
        </w:rPr>
        <w:lastRenderedPageBreak/>
        <w:t xml:space="preserve">respectively.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6</w:t>
      </w:r>
      <w:r w:rsidRPr="00DE7B9F">
        <w:rPr>
          <w:rFonts w:ascii="Avenir" w:eastAsia="PMingLiU" w:hAnsi="Avenir" w:cs="Times New Roman"/>
          <w:sz w:val="17"/>
          <w:szCs w:val="17"/>
          <w:lang w:eastAsia="ja-JP"/>
        </w:rPr>
        <w:t xml:space="preserve">,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7</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 </w:t>
      </w:r>
      <w:r w:rsidRPr="00DE7B9F">
        <w:rPr>
          <w:rFonts w:ascii="Avenir" w:eastAsia="PMingLiU" w:hAnsi="Avenir" w:cs="Times New Roman"/>
          <w:sz w:val="17"/>
          <w:szCs w:val="17"/>
          <w:lang w:eastAsia="ja-JP"/>
        </w:rPr>
        <w:t>and</w:t>
      </w:r>
      <w:r w:rsidRPr="00DE7B9F">
        <w:rPr>
          <w:rFonts w:ascii="Avenir" w:eastAsia="PMingLiU" w:hAnsi="Avenir" w:cs="Times New Roman"/>
          <w:b/>
          <w:sz w:val="17"/>
          <w:szCs w:val="17"/>
          <w:lang w:eastAsia="ja-JP"/>
        </w:rPr>
        <w:t xml:space="preserve">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8 </w:t>
      </w:r>
      <w:r w:rsidRPr="00DE7B9F">
        <w:rPr>
          <w:rFonts w:ascii="Avenir" w:eastAsia="PMingLiU" w:hAnsi="Avenir" w:cs="Times New Roman"/>
          <w:sz w:val="17"/>
          <w:szCs w:val="17"/>
          <w:lang w:eastAsia="ja-JP"/>
        </w:rPr>
        <w:t>crystal</w:t>
      </w:r>
      <w:r w:rsidR="00DD66CD" w:rsidRPr="00DE7B9F">
        <w:rPr>
          <w:rFonts w:ascii="Avenir" w:eastAsia="PMingLiU" w:hAnsi="Avenir" w:cs="Times New Roman"/>
          <w:sz w:val="17"/>
          <w:szCs w:val="17"/>
          <w:lang w:eastAsia="ja-JP"/>
        </w:rPr>
        <w:t>l</w:t>
      </w:r>
      <w:r w:rsidRPr="00DE7B9F">
        <w:rPr>
          <w:rFonts w:ascii="Avenir" w:eastAsia="PMingLiU" w:hAnsi="Avenir" w:cs="Times New Roman"/>
          <w:sz w:val="17"/>
          <w:szCs w:val="17"/>
          <w:lang w:eastAsia="ja-JP"/>
        </w:rPr>
        <w:t>i</w:t>
      </w:r>
      <w:r w:rsidR="009944DF" w:rsidRPr="00DE7B9F">
        <w:rPr>
          <w:rFonts w:ascii="Avenir" w:eastAsia="PMingLiU" w:hAnsi="Avenir" w:cs="Times New Roman"/>
          <w:sz w:val="17"/>
          <w:szCs w:val="17"/>
          <w:lang w:eastAsia="ja-JP"/>
        </w:rPr>
        <w:t>z</w:t>
      </w:r>
      <w:r w:rsidRPr="00DE7B9F">
        <w:rPr>
          <w:rFonts w:ascii="Avenir" w:eastAsia="PMingLiU" w:hAnsi="Avenir" w:cs="Times New Roman"/>
          <w:sz w:val="17"/>
          <w:szCs w:val="17"/>
          <w:lang w:eastAsia="ja-JP"/>
        </w:rPr>
        <w:t xml:space="preserve">ed in the monoclinic </w:t>
      </w:r>
      <w:r w:rsidRPr="007E08B9">
        <w:rPr>
          <w:rFonts w:ascii="Avenir" w:hAnsi="Avenir" w:cs="Times New Roman"/>
          <w:color w:val="000000"/>
          <w:sz w:val="17"/>
          <w:szCs w:val="17"/>
        </w:rPr>
        <w:t>space group</w:t>
      </w:r>
      <w:r w:rsidR="00966E7C" w:rsidRPr="00966E7C">
        <w:rPr>
          <w:rFonts w:ascii="Avenir" w:hAnsi="Avenir" w:cs="Times New Roman"/>
          <w:i/>
          <w:color w:val="000000"/>
          <w:sz w:val="17"/>
          <w:szCs w:val="17"/>
        </w:rPr>
        <w:t xml:space="preserve"> </w:t>
      </w:r>
      <w:r w:rsidR="00966E7C" w:rsidRPr="007E08B9">
        <w:rPr>
          <w:rFonts w:ascii="Avenir" w:hAnsi="Avenir" w:cs="Times New Roman"/>
          <w:i/>
          <w:color w:val="000000"/>
          <w:sz w:val="17"/>
          <w:szCs w:val="17"/>
        </w:rPr>
        <w:t>I</w:t>
      </w:r>
      <w:r w:rsidR="00966E7C" w:rsidRPr="007E08B9">
        <w:rPr>
          <w:rFonts w:ascii="Avenir" w:hAnsi="Avenir" w:cs="Times New Roman"/>
          <w:color w:val="000000"/>
          <w:sz w:val="17"/>
          <w:szCs w:val="17"/>
        </w:rPr>
        <w:t>2/</w:t>
      </w:r>
      <w:r w:rsidR="00966E7C" w:rsidRPr="007E08B9">
        <w:rPr>
          <w:rFonts w:ascii="Avenir" w:hAnsi="Avenir" w:cs="Times New Roman"/>
          <w:i/>
          <w:color w:val="000000"/>
          <w:sz w:val="17"/>
          <w:szCs w:val="17"/>
        </w:rPr>
        <w:t>a</w:t>
      </w:r>
      <w:r w:rsidRPr="007E08B9">
        <w:rPr>
          <w:rFonts w:ascii="Avenir" w:hAnsi="Avenir" w:cs="Times New Roman"/>
          <w:color w:val="000000"/>
          <w:sz w:val="17"/>
          <w:szCs w:val="17"/>
        </w:rPr>
        <w:t xml:space="preserve">, with comparable unit cell parameters to those determined for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2 </w:t>
      </w:r>
      <w:r w:rsidRPr="00DE7B9F">
        <w:rPr>
          <w:rFonts w:ascii="Avenir" w:eastAsia="PMingLiU" w:hAnsi="Avenir" w:cs="Times New Roman"/>
          <w:sz w:val="17"/>
          <w:szCs w:val="17"/>
          <w:lang w:eastAsia="ja-JP"/>
        </w:rPr>
        <w:t>and</w:t>
      </w:r>
      <w:r w:rsidRPr="00DE7B9F">
        <w:rPr>
          <w:rFonts w:ascii="Avenir" w:eastAsia="PMingLiU" w:hAnsi="Avenir" w:cs="Times New Roman"/>
          <w:b/>
          <w:sz w:val="17"/>
          <w:szCs w:val="17"/>
          <w:lang w:eastAsia="ja-JP"/>
        </w:rPr>
        <w:t xml:space="preserve">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3</w:t>
      </w:r>
      <w:r w:rsidRPr="00DE7B9F">
        <w:rPr>
          <w:rFonts w:ascii="Avenir" w:eastAsia="PMingLiU" w:hAnsi="Avenir" w:cs="Times New Roman"/>
          <w:sz w:val="17"/>
          <w:szCs w:val="17"/>
          <w:lang w:eastAsia="ja-JP"/>
        </w:rPr>
        <w:t xml:space="preserve"> </w:t>
      </w:r>
      <w:r w:rsidRPr="007E08B9">
        <w:rPr>
          <w:rFonts w:ascii="Avenir" w:eastAsia="PMingLiU" w:hAnsi="Avenir" w:cs="Times New Roman"/>
          <w:color w:val="000000"/>
          <w:sz w:val="17"/>
          <w:szCs w:val="17"/>
          <w:lang w:eastAsia="ja-JP"/>
        </w:rPr>
        <w:t>(</w:t>
      </w:r>
      <w:r w:rsidRPr="007E08B9">
        <w:rPr>
          <w:rFonts w:ascii="Avenir" w:eastAsia="PMingLiU" w:hAnsi="Avenir" w:cs="Times New Roman"/>
          <w:color w:val="000000"/>
          <w:sz w:val="17"/>
          <w:szCs w:val="17"/>
        </w:rPr>
        <w:t xml:space="preserve">Table S2). The close similarity between the crystal packing of </w:t>
      </w:r>
      <w:r w:rsidRPr="007E08B9">
        <w:rPr>
          <w:rFonts w:ascii="Avenir" w:eastAsia="PMingLiU" w:hAnsi="Avenir" w:cs="Times New Roman"/>
          <w:b/>
          <w:color w:val="000000"/>
          <w:sz w:val="17"/>
          <w:szCs w:val="17"/>
        </w:rPr>
        <w:t>1</w:t>
      </w:r>
      <w:r w:rsidRPr="007E08B9">
        <w:rPr>
          <w:rFonts w:ascii="Avenir" w:eastAsia="PMingLiU" w:hAnsi="Avenir" w:cs="Times New Roman"/>
          <w:color w:val="000000"/>
          <w:sz w:val="17"/>
          <w:szCs w:val="17"/>
        </w:rPr>
        <w:t xml:space="preserve"> </w:t>
      </w:r>
      <w:r w:rsidRPr="00DE7B9F">
        <w:rPr>
          <w:rFonts w:ascii="Avenir" w:eastAsia="PMingLiU" w:hAnsi="Avenir" w:cs="Times New Roman"/>
          <w:sz w:val="17"/>
          <w:szCs w:val="17"/>
          <w:lang w:eastAsia="ja-JP"/>
        </w:rPr>
        <w:t xml:space="preserve">in </w:t>
      </w:r>
      <w:r w:rsidRPr="007E08B9">
        <w:rPr>
          <w:rFonts w:ascii="Avenir" w:hAnsi="Avenir" w:cs="Times New Roman"/>
          <w:b/>
          <w:color w:val="000000"/>
          <w:sz w:val="17"/>
          <w:szCs w:val="17"/>
        </w:rPr>
        <w:t>1α</w:t>
      </w:r>
      <w:r w:rsidRPr="007E08B9">
        <w:rPr>
          <w:rFonts w:ascii="Avenir" w:hAnsi="Avenir" w:cs="Times New Roman"/>
          <w:b/>
          <w:color w:val="000000"/>
          <w:sz w:val="17"/>
          <w:szCs w:val="17"/>
        </w:rPr>
        <w:sym w:font="Symbol" w:char="F0A2"/>
      </w:r>
      <w:r w:rsidRPr="007E08B9">
        <w:rPr>
          <w:rFonts w:ascii="Avenir" w:hAnsi="Avenir" w:cs="Times New Roman"/>
          <w:b/>
          <w:color w:val="000000"/>
          <w:sz w:val="17"/>
          <w:szCs w:val="17"/>
        </w:rPr>
        <w:t xml:space="preserve"> </w:t>
      </w:r>
      <w:r w:rsidRPr="007E08B9">
        <w:rPr>
          <w:rFonts w:ascii="Avenir" w:hAnsi="Avenir" w:cs="Times New Roman"/>
          <w:color w:val="000000"/>
          <w:sz w:val="17"/>
          <w:szCs w:val="17"/>
        </w:rPr>
        <w:t>with those found in</w:t>
      </w:r>
      <w:r w:rsidRPr="007E08B9">
        <w:rPr>
          <w:rFonts w:ascii="Avenir" w:hAnsi="Avenir" w:cs="Times New Roman"/>
          <w:b/>
          <w:color w:val="000000"/>
          <w:sz w:val="17"/>
          <w:szCs w:val="17"/>
        </w:rPr>
        <w:t xml:space="preserve">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6</w:t>
      </w:r>
      <w:r w:rsidRPr="00DE7B9F">
        <w:rPr>
          <w:rFonts w:ascii="Avenir" w:eastAsia="PMingLiU" w:hAnsi="Avenir" w:cs="Times New Roman"/>
          <w:sz w:val="17"/>
          <w:szCs w:val="17"/>
          <w:lang w:eastAsia="ja-JP"/>
        </w:rPr>
        <w:t xml:space="preserve">,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7</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 </w:t>
      </w:r>
      <w:r w:rsidRPr="00DE7B9F">
        <w:rPr>
          <w:rFonts w:ascii="Avenir" w:eastAsia="PMingLiU" w:hAnsi="Avenir" w:cs="Times New Roman"/>
          <w:sz w:val="17"/>
          <w:szCs w:val="17"/>
          <w:lang w:eastAsia="ja-JP"/>
        </w:rPr>
        <w:t>and</w:t>
      </w:r>
      <w:r w:rsidRPr="00DE7B9F">
        <w:rPr>
          <w:rFonts w:ascii="Avenir" w:eastAsia="PMingLiU" w:hAnsi="Avenir" w:cs="Times New Roman"/>
          <w:b/>
          <w:sz w:val="17"/>
          <w:szCs w:val="17"/>
          <w:lang w:eastAsia="ja-JP"/>
        </w:rPr>
        <w:t xml:space="preserve">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8</w:t>
      </w:r>
      <w:r w:rsidRPr="00DE7B9F">
        <w:rPr>
          <w:rFonts w:ascii="Avenir" w:eastAsia="PMingLiU" w:hAnsi="Avenir" w:cs="Times New Roman"/>
          <w:sz w:val="17"/>
          <w:szCs w:val="17"/>
          <w:lang w:eastAsia="ja-JP"/>
        </w:rPr>
        <w:t xml:space="preserve"> revealed that these structures are </w:t>
      </w:r>
      <w:proofErr w:type="spellStart"/>
      <w:r w:rsidR="007B61A7" w:rsidRPr="00DE7B9F">
        <w:rPr>
          <w:rFonts w:ascii="Avenir" w:eastAsia="PMingLiU" w:hAnsi="Avenir" w:cs="Times New Roman"/>
          <w:sz w:val="17"/>
          <w:szCs w:val="17"/>
          <w:lang w:eastAsia="ja-JP"/>
        </w:rPr>
        <w:t>isoskeletal</w:t>
      </w:r>
      <w:proofErr w:type="spellEnd"/>
      <w:r w:rsidRPr="00DE7B9F">
        <w:rPr>
          <w:rFonts w:ascii="Avenir" w:eastAsia="PMingLiU" w:hAnsi="Avenir" w:cs="Times New Roman"/>
          <w:sz w:val="17"/>
          <w:szCs w:val="17"/>
          <w:lang w:eastAsia="ja-JP"/>
        </w:rPr>
        <w:t xml:space="preserve"> (</w:t>
      </w:r>
      <w:r w:rsidR="00AE2848" w:rsidRPr="00DE7B9F">
        <w:rPr>
          <w:rFonts w:ascii="Avenir" w:eastAsia="PMingLiU" w:hAnsi="Avenir" w:cs="Times New Roman"/>
          <w:sz w:val="17"/>
          <w:szCs w:val="17"/>
          <w:lang w:eastAsia="ja-JP"/>
        </w:rPr>
        <w:t xml:space="preserve">Figure </w:t>
      </w:r>
      <w:r w:rsidRPr="00DE7B9F">
        <w:rPr>
          <w:rFonts w:ascii="Avenir" w:eastAsia="PMingLiU" w:hAnsi="Avenir" w:cs="Times New Roman"/>
          <w:sz w:val="17"/>
          <w:szCs w:val="17"/>
          <w:lang w:eastAsia="ja-JP"/>
        </w:rPr>
        <w:t>3, and Supplementary Fig</w:t>
      </w:r>
      <w:r w:rsidR="00D37219" w:rsidRPr="00DE7B9F">
        <w:rPr>
          <w:rFonts w:ascii="Avenir" w:eastAsia="PMingLiU" w:hAnsi="Avenir" w:cs="Times New Roman"/>
          <w:sz w:val="17"/>
          <w:szCs w:val="17"/>
          <w:lang w:eastAsia="ja-JP"/>
        </w:rPr>
        <w:t>ures</w:t>
      </w:r>
      <w:r w:rsidRPr="00DE7B9F">
        <w:rPr>
          <w:rFonts w:ascii="Avenir" w:eastAsia="PMingLiU" w:hAnsi="Avenir" w:cs="Times New Roman"/>
          <w:sz w:val="17"/>
          <w:szCs w:val="17"/>
          <w:lang w:eastAsia="ja-JP"/>
        </w:rPr>
        <w:t xml:space="preserve"> S6–8). </w:t>
      </w:r>
      <w:bookmarkStart w:id="16" w:name="_Hlk77078735"/>
      <w:r w:rsidRPr="00DE7B9F">
        <w:rPr>
          <w:rFonts w:ascii="Avenir" w:eastAsia="PMingLiU" w:hAnsi="Avenir" w:cs="Times New Roman"/>
          <w:sz w:val="17"/>
          <w:szCs w:val="17"/>
          <w:lang w:eastAsia="ja-JP"/>
        </w:rPr>
        <w:t xml:space="preserve">Hence, the design approach is transferable across four different guests with different functionalities that have </w:t>
      </w:r>
      <w:r w:rsidRPr="00DE7B9F">
        <w:rPr>
          <w:rFonts w:ascii="Avenir" w:eastAsia="PMingLiU" w:hAnsi="Avenir" w:cs="Times New Roman"/>
          <w:i/>
          <w:sz w:val="17"/>
          <w:szCs w:val="17"/>
          <w:lang w:eastAsia="ja-JP"/>
        </w:rPr>
        <w:t>PC</w:t>
      </w:r>
      <w:r w:rsidRPr="00DE7B9F">
        <w:rPr>
          <w:rFonts w:ascii="Avenir" w:eastAsia="PMingLiU" w:hAnsi="Avenir" w:cs="Times New Roman"/>
          <w:sz w:val="17"/>
          <w:szCs w:val="17"/>
          <w:lang w:eastAsia="ja-JP"/>
        </w:rPr>
        <w:t xml:space="preserve"> ranging between 44–50%</w:t>
      </w:r>
      <w:r w:rsidR="00D37219" w:rsidRPr="00DE7B9F">
        <w:rPr>
          <w:rFonts w:ascii="Avenir" w:eastAsia="PMingLiU" w:hAnsi="Avenir" w:cs="Times New Roman"/>
          <w:sz w:val="17"/>
          <w:szCs w:val="17"/>
          <w:lang w:eastAsia="ja-JP"/>
        </w:rPr>
        <w:t xml:space="preserve">, </w:t>
      </w:r>
      <w:r w:rsidR="00D37219" w:rsidRPr="00DE7B9F">
        <w:rPr>
          <w:rFonts w:ascii="Avenir" w:eastAsia="PMingLiU" w:hAnsi="Avenir" w:cs="Times New Roman" w:hint="eastAsia"/>
          <w:sz w:val="17"/>
          <w:szCs w:val="17"/>
          <w:lang w:eastAsia="ja-JP"/>
        </w:rPr>
        <w:t xml:space="preserve">albeit with lower guest occupancies of 80% and 85% found by NMR in bulk grown samples of </w:t>
      </w:r>
      <w:r w:rsidR="00D37219" w:rsidRPr="00DE7B9F">
        <w:rPr>
          <w:rFonts w:ascii="Avenir" w:eastAsia="PMingLiU" w:hAnsi="Avenir" w:cs="Times New Roman" w:hint="eastAsia"/>
          <w:b/>
          <w:sz w:val="17"/>
          <w:szCs w:val="17"/>
          <w:lang w:eastAsia="ja-JP"/>
        </w:rPr>
        <w:t>1</w:t>
      </w:r>
      <w:r w:rsidR="00D37219" w:rsidRPr="00DE7B9F">
        <w:rPr>
          <w:rFonts w:ascii="Avenir" w:eastAsia="PMingLiU" w:hAnsi="Avenir" w:cs="Times New Roman" w:hint="eastAsia"/>
          <w:sz w:val="17"/>
          <w:szCs w:val="17"/>
          <w:lang w:eastAsia="ja-JP"/>
        </w:rPr>
        <w:t>･</w:t>
      </w:r>
      <w:r w:rsidR="00D37219" w:rsidRPr="00DE7B9F">
        <w:rPr>
          <w:rFonts w:ascii="Avenir" w:eastAsia="PMingLiU" w:hAnsi="Avenir" w:cs="Times New Roman" w:hint="eastAsia"/>
          <w:b/>
          <w:sz w:val="17"/>
          <w:szCs w:val="17"/>
          <w:lang w:eastAsia="ja-JP"/>
        </w:rPr>
        <w:t>7</w:t>
      </w:r>
      <w:r w:rsidR="00D37219" w:rsidRPr="00DE7B9F">
        <w:rPr>
          <w:rFonts w:ascii="Avenir" w:eastAsia="PMingLiU" w:hAnsi="Avenir" w:cs="Times New Roman" w:hint="eastAsia"/>
          <w:sz w:val="17"/>
          <w:szCs w:val="17"/>
          <w:lang w:eastAsia="ja-JP"/>
        </w:rPr>
        <w:t xml:space="preserve"> and </w:t>
      </w:r>
      <w:r w:rsidR="00D37219" w:rsidRPr="00DE7B9F">
        <w:rPr>
          <w:rFonts w:ascii="Avenir" w:eastAsia="PMingLiU" w:hAnsi="Avenir" w:cs="Times New Roman" w:hint="eastAsia"/>
          <w:b/>
          <w:sz w:val="17"/>
          <w:szCs w:val="17"/>
          <w:lang w:eastAsia="ja-JP"/>
        </w:rPr>
        <w:t>1</w:t>
      </w:r>
      <w:r w:rsidR="00D37219" w:rsidRPr="00DE7B9F">
        <w:rPr>
          <w:rFonts w:ascii="Avenir" w:eastAsia="PMingLiU" w:hAnsi="Avenir" w:cs="Times New Roman" w:hint="eastAsia"/>
          <w:sz w:val="17"/>
          <w:szCs w:val="17"/>
          <w:lang w:eastAsia="ja-JP"/>
        </w:rPr>
        <w:t>･</w:t>
      </w:r>
      <w:r w:rsidR="00D37219" w:rsidRPr="00DE7B9F">
        <w:rPr>
          <w:rFonts w:ascii="Avenir" w:eastAsia="PMingLiU" w:hAnsi="Avenir" w:cs="Times New Roman" w:hint="eastAsia"/>
          <w:b/>
          <w:sz w:val="17"/>
          <w:szCs w:val="17"/>
          <w:lang w:eastAsia="ja-JP"/>
        </w:rPr>
        <w:t>8</w:t>
      </w:r>
      <w:r w:rsidR="00D37219" w:rsidRPr="00DE7B9F">
        <w:rPr>
          <w:rFonts w:ascii="Avenir" w:eastAsia="PMingLiU" w:hAnsi="Avenir" w:cs="Times New Roman" w:hint="eastAsia"/>
          <w:sz w:val="17"/>
          <w:szCs w:val="17"/>
          <w:lang w:eastAsia="ja-JP"/>
        </w:rPr>
        <w:t xml:space="preserve">, respectively </w:t>
      </w:r>
      <w:r w:rsidR="00D37219" w:rsidRPr="00DE7B9F">
        <w:rPr>
          <w:rFonts w:ascii="Avenir" w:eastAsia="PMingLiU" w:hAnsi="Avenir" w:cs="Times New Roman"/>
          <w:sz w:val="17"/>
          <w:szCs w:val="17"/>
          <w:lang w:eastAsia="ja-JP"/>
        </w:rPr>
        <w:t>(Table S4, and Supplementary Figures S10–14)</w:t>
      </w:r>
      <w:bookmarkEnd w:id="16"/>
      <w:r w:rsidR="00D37219" w:rsidRPr="00DE7B9F">
        <w:rPr>
          <w:rFonts w:ascii="Avenir" w:eastAsia="PMingLiU" w:hAnsi="Avenir" w:cs="Times New Roman"/>
          <w:sz w:val="17"/>
          <w:szCs w:val="17"/>
          <w:lang w:eastAsia="ja-JP"/>
        </w:rPr>
        <w:t>.</w:t>
      </w:r>
    </w:p>
    <w:p w:rsidR="00FF5302" w:rsidRPr="00DE7B9F" w:rsidRDefault="00FF5302" w:rsidP="00DD6C37">
      <w:pPr>
        <w:spacing w:after="120"/>
        <w:jc w:val="both"/>
        <w:rPr>
          <w:rFonts w:ascii="Avenir" w:eastAsia="PMingLiU" w:hAnsi="Avenir" w:cs="Times New Roman"/>
          <w:sz w:val="17"/>
          <w:szCs w:val="17"/>
          <w:lang w:eastAsia="ja-JP"/>
        </w:rPr>
      </w:pPr>
      <w:r w:rsidRPr="00DE7B9F">
        <w:rPr>
          <w:rFonts w:ascii="Avenir" w:eastAsia="PMingLiU" w:hAnsi="Avenir" w:cs="Times New Roman"/>
          <w:sz w:val="17"/>
          <w:szCs w:val="17"/>
          <w:lang w:eastAsia="ja-JP"/>
        </w:rPr>
        <w:t xml:space="preserve">To further investigate the </w:t>
      </w:r>
      <w:r w:rsidRPr="00DE7B9F">
        <w:rPr>
          <w:rFonts w:ascii="Avenir" w:eastAsia="PMingLiU" w:hAnsi="Avenir" w:cs="Times New Roman"/>
          <w:i/>
          <w:sz w:val="17"/>
          <w:szCs w:val="17"/>
          <w:lang w:eastAsia="ja-JP"/>
        </w:rPr>
        <w:t>PC</w:t>
      </w:r>
      <w:r w:rsidRPr="00DE7B9F">
        <w:rPr>
          <w:rFonts w:ascii="Avenir" w:eastAsia="PMingLiU" w:hAnsi="Avenir" w:cs="Times New Roman"/>
          <w:sz w:val="17"/>
          <w:szCs w:val="17"/>
          <w:lang w:eastAsia="ja-JP"/>
        </w:rPr>
        <w:t xml:space="preserve"> limit</w:t>
      </w:r>
      <w:r w:rsidRPr="00DE7B9F">
        <w:rPr>
          <w:rFonts w:ascii="Avenir" w:hAnsi="Avenir" w:cs="Times New Roman"/>
          <w:sz w:val="17"/>
          <w:szCs w:val="17"/>
        </w:rPr>
        <w:t xml:space="preserve">, </w:t>
      </w:r>
      <w:r w:rsidRPr="00DE7B9F">
        <w:rPr>
          <w:rFonts w:ascii="Avenir" w:eastAsia="PMingLiU" w:hAnsi="Avenir" w:cs="Times New Roman"/>
          <w:sz w:val="17"/>
          <w:szCs w:val="17"/>
          <w:lang w:eastAsia="ja-JP"/>
        </w:rPr>
        <w:t>perylene (</w:t>
      </w:r>
      <w:r w:rsidRPr="00DE7B9F">
        <w:rPr>
          <w:rFonts w:ascii="Avenir" w:eastAsia="PMingLiU" w:hAnsi="Avenir" w:cs="Times New Roman"/>
          <w:b/>
          <w:sz w:val="17"/>
          <w:szCs w:val="17"/>
          <w:lang w:eastAsia="ja-JP"/>
        </w:rPr>
        <w:t>9</w:t>
      </w:r>
      <w:r w:rsidRPr="00DE7B9F">
        <w:rPr>
          <w:rFonts w:ascii="Avenir" w:eastAsia="PMingLiU" w:hAnsi="Avenir" w:cs="Times New Roman"/>
          <w:sz w:val="17"/>
          <w:szCs w:val="17"/>
          <w:lang w:eastAsia="ja-JP"/>
        </w:rPr>
        <w:t xml:space="preserve">), which was calculated to have a larger </w:t>
      </w:r>
      <w:r w:rsidRPr="00DE7B9F">
        <w:rPr>
          <w:rFonts w:ascii="Avenir" w:eastAsia="PMingLiU" w:hAnsi="Avenir" w:cs="Times New Roman"/>
          <w:i/>
          <w:sz w:val="17"/>
          <w:szCs w:val="17"/>
          <w:lang w:eastAsia="ja-JP"/>
        </w:rPr>
        <w:t>PC</w:t>
      </w:r>
      <w:r w:rsidRPr="00DE7B9F">
        <w:rPr>
          <w:rFonts w:ascii="Avenir" w:eastAsia="PMingLiU" w:hAnsi="Avenir" w:cs="Times New Roman"/>
          <w:sz w:val="17"/>
          <w:szCs w:val="17"/>
          <w:lang w:eastAsia="ja-JP"/>
        </w:rPr>
        <w:t xml:space="preserve"> </w:t>
      </w:r>
      <w:r w:rsidRPr="00DE7B9F">
        <w:rPr>
          <w:rFonts w:ascii="Avenir" w:hAnsi="Avenir" w:cs="Times New Roman"/>
          <w:sz w:val="17"/>
          <w:szCs w:val="17"/>
        </w:rPr>
        <w:t xml:space="preserve">of 53%, was investigated experimentally.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9</w:t>
      </w:r>
      <w:r w:rsidRPr="00DE7B9F">
        <w:rPr>
          <w:rFonts w:ascii="Avenir" w:eastAsia="PMingLiU" w:hAnsi="Avenir" w:cs="Times New Roman"/>
          <w:sz w:val="17"/>
          <w:szCs w:val="17"/>
          <w:lang w:eastAsia="ja-JP"/>
        </w:rPr>
        <w:t xml:space="preserve"> crystallized in triclinic space group </w:t>
      </w:r>
      <w:r w:rsidRPr="00DE7B9F">
        <w:rPr>
          <w:rFonts w:ascii="Avenir" w:eastAsia="PMingLiU" w:hAnsi="Avenir" w:cs="Times New Roman"/>
          <w:i/>
          <w:sz w:val="17"/>
          <w:szCs w:val="17"/>
          <w:lang w:eastAsia="ja-JP"/>
        </w:rPr>
        <w:t>P</w:t>
      </w:r>
      <m:oMath>
        <m:acc>
          <m:accPr>
            <m:chr m:val="̅"/>
            <m:ctrlPr>
              <w:rPr>
                <w:rFonts w:ascii="Cambria Math" w:eastAsia="PMingLiU" w:hAnsi="Cambria Math" w:cs="Times New Roman"/>
                <w:i/>
                <w:sz w:val="17"/>
                <w:szCs w:val="17"/>
                <w:lang w:eastAsia="ja-JP"/>
              </w:rPr>
            </m:ctrlPr>
          </m:accPr>
          <m:e>
            <m:r>
              <w:rPr>
                <w:rFonts w:ascii="Cambria Math" w:eastAsia="PMingLiU" w:hAnsi="Cambria Math" w:cs="Times New Roman"/>
                <w:sz w:val="17"/>
                <w:szCs w:val="17"/>
                <w:lang w:eastAsia="ja-JP"/>
              </w:rPr>
              <m:t>1</m:t>
            </m:r>
          </m:e>
        </m:acc>
      </m:oMath>
      <w:r w:rsidRPr="00DE7B9F">
        <w:rPr>
          <w:rFonts w:ascii="Avenir" w:eastAsia="PMingLiU" w:hAnsi="Avenir" w:cs="Times New Roman"/>
          <w:sz w:val="17"/>
          <w:szCs w:val="17"/>
          <w:lang w:eastAsia="ja-JP"/>
        </w:rPr>
        <w:t xml:space="preserve">, and the crystal packing of </w:t>
      </w:r>
      <w:r w:rsidRPr="00DE7B9F">
        <w:rPr>
          <w:rFonts w:ascii="Avenir" w:eastAsia="PMingLiU" w:hAnsi="Avenir" w:cs="Times New Roman"/>
          <w:b/>
          <w:sz w:val="17"/>
          <w:szCs w:val="17"/>
          <w:lang w:eastAsia="ja-JP"/>
        </w:rPr>
        <w:t>1</w:t>
      </w:r>
      <w:r w:rsidRPr="00DE7B9F">
        <w:rPr>
          <w:rFonts w:ascii="Avenir" w:eastAsia="PMingLiU" w:hAnsi="Avenir" w:cs="Times New Roman"/>
          <w:sz w:val="17"/>
          <w:szCs w:val="17"/>
          <w:lang w:eastAsia="ja-JP"/>
        </w:rPr>
        <w:t xml:space="preserve"> in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9</w:t>
      </w:r>
      <w:r w:rsidRPr="00DE7B9F">
        <w:rPr>
          <w:rFonts w:ascii="Avenir" w:eastAsia="PMingLiU" w:hAnsi="Avenir" w:cs="Times New Roman"/>
          <w:sz w:val="17"/>
          <w:szCs w:val="17"/>
          <w:lang w:eastAsia="ja-JP"/>
        </w:rPr>
        <w:t xml:space="preserve"> was comparable to that of </w:t>
      </w:r>
      <w:r w:rsidRPr="007E08B9">
        <w:rPr>
          <w:rFonts w:ascii="Avenir" w:hAnsi="Avenir" w:cs="Times New Roman"/>
          <w:b/>
          <w:color w:val="000000"/>
          <w:sz w:val="17"/>
          <w:szCs w:val="17"/>
        </w:rPr>
        <w:t>1</w:t>
      </w:r>
      <w:r w:rsidRPr="007E08B9">
        <w:rPr>
          <w:rFonts w:ascii="Avenir" w:hAnsi="Avenir" w:cs="Times New Roman"/>
          <w:b/>
          <w:color w:val="000000"/>
          <w:sz w:val="17"/>
          <w:szCs w:val="17"/>
        </w:rPr>
        <w:sym w:font="Symbol" w:char="F062"/>
      </w:r>
      <w:r w:rsidRPr="007E08B9">
        <w:rPr>
          <w:rFonts w:ascii="Avenir" w:hAnsi="Avenir" w:cs="Times New Roman"/>
          <w:b/>
          <w:color w:val="000000"/>
          <w:sz w:val="17"/>
          <w:szCs w:val="17"/>
        </w:rPr>
        <w:sym w:font="Symbol" w:char="F0A2"/>
      </w:r>
      <w:r w:rsidRPr="00DE7B9F">
        <w:rPr>
          <w:rFonts w:ascii="Avenir" w:eastAsia="PMingLiU" w:hAnsi="Avenir" w:cs="Times New Roman"/>
          <w:sz w:val="17"/>
          <w:szCs w:val="17"/>
          <w:lang w:eastAsia="ja-JP"/>
        </w:rPr>
        <w:t xml:space="preserve">, rather than </w:t>
      </w:r>
      <w:r w:rsidRPr="007E08B9">
        <w:rPr>
          <w:rFonts w:ascii="Avenir" w:hAnsi="Avenir" w:cs="Times New Roman"/>
          <w:b/>
          <w:color w:val="000000"/>
          <w:sz w:val="17"/>
          <w:szCs w:val="17"/>
        </w:rPr>
        <w:t>1α</w:t>
      </w:r>
      <w:r w:rsidRPr="007E08B9">
        <w:rPr>
          <w:rFonts w:ascii="Avenir" w:hAnsi="Avenir" w:cs="Times New Roman"/>
          <w:b/>
          <w:color w:val="000000"/>
          <w:sz w:val="17"/>
          <w:szCs w:val="17"/>
        </w:rPr>
        <w:sym w:font="Symbol" w:char="F0A2"/>
      </w:r>
      <w:r w:rsidRPr="00DE7B9F" w:rsidDel="008000AF">
        <w:rPr>
          <w:rFonts w:ascii="Avenir" w:eastAsia="PMingLiU" w:hAnsi="Avenir" w:cs="Times New Roman"/>
          <w:b/>
          <w:sz w:val="17"/>
          <w:szCs w:val="17"/>
          <w:lang w:eastAsia="ja-JP"/>
        </w:rPr>
        <w:t xml:space="preserve"> </w:t>
      </w:r>
      <w:r w:rsidRPr="00DE7B9F">
        <w:rPr>
          <w:rFonts w:ascii="Avenir" w:eastAsia="PMingLiU" w:hAnsi="Avenir" w:cs="Times New Roman"/>
          <w:sz w:val="17"/>
          <w:szCs w:val="17"/>
          <w:lang w:eastAsia="ja-JP"/>
        </w:rPr>
        <w:t xml:space="preserve">(Supplementary </w:t>
      </w:r>
      <w:r w:rsidR="00AE2848" w:rsidRPr="00DE7B9F">
        <w:rPr>
          <w:rFonts w:ascii="Avenir" w:eastAsia="PMingLiU" w:hAnsi="Avenir" w:cs="Times New Roman"/>
          <w:sz w:val="17"/>
          <w:szCs w:val="17"/>
          <w:lang w:eastAsia="ja-JP"/>
        </w:rPr>
        <w:t xml:space="preserve">Figure </w:t>
      </w:r>
      <w:r w:rsidRPr="00DE7B9F">
        <w:rPr>
          <w:rFonts w:ascii="Avenir" w:eastAsia="PMingLiU" w:hAnsi="Avenir" w:cs="Times New Roman"/>
          <w:sz w:val="17"/>
          <w:szCs w:val="17"/>
          <w:lang w:eastAsia="ja-JP"/>
        </w:rPr>
        <w:t>S1</w:t>
      </w:r>
      <w:r w:rsidR="00802B6F" w:rsidRPr="00DE7B9F">
        <w:rPr>
          <w:rFonts w:ascii="Avenir" w:eastAsia="PMingLiU" w:hAnsi="Avenir" w:cs="Times New Roman"/>
          <w:sz w:val="17"/>
          <w:szCs w:val="17"/>
          <w:lang w:eastAsia="ja-JP"/>
        </w:rPr>
        <w:t>8</w:t>
      </w:r>
      <w:r w:rsidRPr="00DE7B9F">
        <w:rPr>
          <w:rFonts w:ascii="Avenir" w:eastAsia="PMingLiU" w:hAnsi="Avenir" w:cs="Times New Roman"/>
          <w:sz w:val="17"/>
          <w:szCs w:val="17"/>
          <w:lang w:eastAsia="ja-JP"/>
        </w:rPr>
        <w:t xml:space="preserve">). This indicated that when the </w:t>
      </w:r>
      <w:r w:rsidRPr="00DE7B9F">
        <w:rPr>
          <w:rFonts w:ascii="Avenir" w:eastAsia="PMingLiU" w:hAnsi="Avenir" w:cs="Times New Roman"/>
          <w:i/>
          <w:sz w:val="17"/>
          <w:szCs w:val="17"/>
          <w:lang w:eastAsia="ja-JP"/>
        </w:rPr>
        <w:t>PC</w:t>
      </w:r>
      <w:r w:rsidRPr="00DE7B9F">
        <w:rPr>
          <w:rFonts w:ascii="Avenir" w:eastAsia="PMingLiU" w:hAnsi="Avenir" w:cs="Times New Roman"/>
          <w:sz w:val="17"/>
          <w:szCs w:val="17"/>
          <w:lang w:eastAsia="ja-JP"/>
        </w:rPr>
        <w:t xml:space="preserve"> value of the guest was in the range 44–50%, then </w:t>
      </w:r>
      <w:proofErr w:type="spellStart"/>
      <w:r w:rsidRPr="00DE7B9F">
        <w:rPr>
          <w:rFonts w:ascii="Avenir" w:eastAsia="PMingLiU" w:hAnsi="Avenir" w:cs="Times New Roman"/>
          <w:sz w:val="17"/>
          <w:szCs w:val="17"/>
          <w:lang w:eastAsia="ja-JP"/>
        </w:rPr>
        <w:t>isos</w:t>
      </w:r>
      <w:r w:rsidR="007B61A7" w:rsidRPr="00DE7B9F">
        <w:rPr>
          <w:rFonts w:ascii="Avenir" w:eastAsia="PMingLiU" w:hAnsi="Avenir" w:cs="Times New Roman"/>
          <w:sz w:val="17"/>
          <w:szCs w:val="17"/>
          <w:lang w:eastAsia="ja-JP"/>
        </w:rPr>
        <w:t>keletal</w:t>
      </w:r>
      <w:proofErr w:type="spellEnd"/>
      <w:r w:rsidRPr="00DE7B9F">
        <w:rPr>
          <w:rFonts w:ascii="Avenir" w:eastAsia="PMingLiU" w:hAnsi="Avenir" w:cs="Times New Roman"/>
          <w:sz w:val="17"/>
          <w:szCs w:val="17"/>
          <w:lang w:eastAsia="ja-JP"/>
        </w:rPr>
        <w:t xml:space="preserve"> host-guest co-crystals with the </w:t>
      </w:r>
      <w:r w:rsidRPr="007E08B9">
        <w:rPr>
          <w:rFonts w:ascii="Avenir" w:hAnsi="Avenir" w:cs="Times New Roman"/>
          <w:b/>
          <w:color w:val="000000"/>
          <w:sz w:val="17"/>
          <w:szCs w:val="17"/>
        </w:rPr>
        <w:t>1α</w:t>
      </w:r>
      <w:r w:rsidRPr="007E08B9">
        <w:rPr>
          <w:rFonts w:ascii="Avenir" w:hAnsi="Avenir" w:cs="Times New Roman"/>
          <w:b/>
          <w:color w:val="000000"/>
          <w:sz w:val="17"/>
          <w:szCs w:val="17"/>
        </w:rPr>
        <w:sym w:font="Symbol" w:char="F0A2"/>
      </w:r>
      <w:r w:rsidRPr="00DE7B9F">
        <w:rPr>
          <w:rFonts w:ascii="Avenir" w:eastAsia="PMingLiU" w:hAnsi="Avenir" w:cs="Times New Roman"/>
          <w:sz w:val="17"/>
          <w:szCs w:val="17"/>
          <w:lang w:eastAsia="ja-JP"/>
        </w:rPr>
        <w:t xml:space="preserve">-type packing were produced via selective guest inclusion in the host, </w:t>
      </w:r>
      <w:r w:rsidRPr="00DE7B9F">
        <w:rPr>
          <w:rFonts w:ascii="Avenir" w:eastAsia="PMingLiU" w:hAnsi="Avenir" w:cs="Times New Roman"/>
          <w:b/>
          <w:sz w:val="17"/>
          <w:szCs w:val="17"/>
          <w:lang w:eastAsia="ja-JP"/>
        </w:rPr>
        <w:t>1</w:t>
      </w:r>
      <w:r w:rsidRPr="00DE7B9F">
        <w:rPr>
          <w:rFonts w:ascii="Avenir" w:eastAsia="PMingLiU" w:hAnsi="Avenir" w:cs="Times New Roman"/>
          <w:sz w:val="17"/>
          <w:szCs w:val="17"/>
          <w:lang w:eastAsia="ja-JP"/>
        </w:rPr>
        <w:t xml:space="preserve">, at least within the family of guests investigated here. By contrast, when the </w:t>
      </w:r>
      <w:r w:rsidRPr="00DE7B9F">
        <w:rPr>
          <w:rFonts w:ascii="Avenir" w:eastAsia="PMingLiU" w:hAnsi="Avenir" w:cs="Times New Roman"/>
          <w:i/>
          <w:sz w:val="17"/>
          <w:szCs w:val="17"/>
          <w:lang w:eastAsia="ja-JP"/>
        </w:rPr>
        <w:t>PC</w:t>
      </w:r>
      <w:r w:rsidRPr="00DE7B9F">
        <w:rPr>
          <w:rFonts w:ascii="Avenir" w:eastAsia="PMingLiU" w:hAnsi="Avenir" w:cs="Times New Roman"/>
          <w:sz w:val="17"/>
          <w:szCs w:val="17"/>
          <w:lang w:eastAsia="ja-JP"/>
        </w:rPr>
        <w:t xml:space="preserve"> of the guest was outside this range, solid state structures with different packing arrangements of </w:t>
      </w:r>
      <w:r w:rsidRPr="00DE7B9F">
        <w:rPr>
          <w:rFonts w:ascii="Avenir" w:eastAsia="PMingLiU" w:hAnsi="Avenir" w:cs="Times New Roman"/>
          <w:b/>
          <w:sz w:val="17"/>
          <w:szCs w:val="17"/>
          <w:lang w:eastAsia="ja-JP"/>
        </w:rPr>
        <w:t>1</w:t>
      </w:r>
      <w:r w:rsidRPr="00DE7B9F">
        <w:rPr>
          <w:rFonts w:ascii="Avenir" w:eastAsia="PMingLiU" w:hAnsi="Avenir" w:cs="Times New Roman"/>
          <w:sz w:val="17"/>
          <w:szCs w:val="17"/>
          <w:lang w:eastAsia="ja-JP"/>
        </w:rPr>
        <w:t xml:space="preserve"> were formed. </w:t>
      </w:r>
    </w:p>
    <w:p w:rsidR="00DD6C37" w:rsidRPr="00DE7B9F" w:rsidRDefault="00FF5302" w:rsidP="00DD6C37">
      <w:pPr>
        <w:jc w:val="both"/>
        <w:rPr>
          <w:rFonts w:ascii="Avenir" w:hAnsi="Avenir" w:cs="Times New Roman"/>
          <w:b/>
          <w:sz w:val="17"/>
          <w:szCs w:val="17"/>
        </w:rPr>
      </w:pPr>
      <w:r w:rsidRPr="00DE7B9F">
        <w:rPr>
          <w:rFonts w:ascii="Avenir" w:hAnsi="Avenir" w:cs="Times New Roman"/>
          <w:b/>
          <w:sz w:val="17"/>
          <w:szCs w:val="17"/>
        </w:rPr>
        <w:t>Shape effect</w:t>
      </w:r>
    </w:p>
    <w:p w:rsidR="00FF5302" w:rsidRPr="00DE7B9F" w:rsidRDefault="00FF5302" w:rsidP="00FF5302">
      <w:pPr>
        <w:spacing w:after="120"/>
        <w:jc w:val="both"/>
        <w:rPr>
          <w:rFonts w:ascii="Avenir" w:hAnsi="Avenir" w:cs="Times New Roman"/>
          <w:b/>
          <w:sz w:val="17"/>
          <w:szCs w:val="17"/>
        </w:rPr>
      </w:pPr>
      <w:r w:rsidRPr="00DE7B9F">
        <w:rPr>
          <w:rFonts w:ascii="Avenir" w:hAnsi="Avenir" w:cs="Times New Roman"/>
          <w:sz w:val="17"/>
          <w:szCs w:val="17"/>
        </w:rPr>
        <w:t xml:space="preserve">In addition to the </w:t>
      </w:r>
      <w:r w:rsidRPr="00DE7B9F">
        <w:rPr>
          <w:rFonts w:ascii="Avenir" w:hAnsi="Avenir" w:cs="Times New Roman"/>
          <w:i/>
          <w:sz w:val="17"/>
          <w:szCs w:val="17"/>
        </w:rPr>
        <w:t>PC</w:t>
      </w:r>
      <w:r w:rsidRPr="00DE7B9F">
        <w:rPr>
          <w:rFonts w:ascii="Avenir" w:hAnsi="Avenir" w:cs="Times New Roman"/>
          <w:sz w:val="17"/>
          <w:szCs w:val="17"/>
        </w:rPr>
        <w:t xml:space="preserve"> value, the shape of the guest molecule is also important for determining the likelihood of host-guest co-crystal formation. To prove this, we used triphenylene (</w:t>
      </w:r>
      <w:r w:rsidRPr="00DE7B9F">
        <w:rPr>
          <w:rFonts w:ascii="Avenir" w:hAnsi="Avenir" w:cs="Times New Roman"/>
          <w:b/>
          <w:sz w:val="17"/>
          <w:szCs w:val="17"/>
        </w:rPr>
        <w:t>11</w:t>
      </w:r>
      <w:r w:rsidRPr="00DE7B9F">
        <w:rPr>
          <w:rFonts w:ascii="Avenir" w:hAnsi="Avenir" w:cs="Times New Roman"/>
          <w:sz w:val="17"/>
          <w:szCs w:val="17"/>
        </w:rPr>
        <w:t>) and tetracene (</w:t>
      </w:r>
      <w:r w:rsidRPr="00DE7B9F">
        <w:rPr>
          <w:rFonts w:ascii="Avenir" w:hAnsi="Avenir" w:cs="Times New Roman"/>
          <w:b/>
          <w:sz w:val="17"/>
          <w:szCs w:val="17"/>
        </w:rPr>
        <w:t>12</w:t>
      </w:r>
      <w:r w:rsidRPr="00DE7B9F">
        <w:rPr>
          <w:rFonts w:ascii="Avenir" w:hAnsi="Avenir" w:cs="Times New Roman"/>
          <w:sz w:val="17"/>
          <w:szCs w:val="17"/>
        </w:rPr>
        <w:t xml:space="preserve">), which have similar </w:t>
      </w:r>
      <w:r w:rsidR="00A627B2" w:rsidRPr="00DE7B9F">
        <w:rPr>
          <w:rFonts w:ascii="Avenir" w:hAnsi="Avenir" w:cs="Times New Roman"/>
          <w:i/>
          <w:sz w:val="17"/>
          <w:szCs w:val="17"/>
        </w:rPr>
        <w:t>PCs</w:t>
      </w:r>
      <w:r w:rsidRPr="00DE7B9F">
        <w:rPr>
          <w:rFonts w:ascii="Avenir" w:hAnsi="Avenir" w:cs="Times New Roman"/>
          <w:sz w:val="17"/>
          <w:szCs w:val="17"/>
        </w:rPr>
        <w:t xml:space="preserve"> of 50% and 49%, respectively, but quite different shapes (</w:t>
      </w:r>
      <w:r w:rsidR="00AE2848" w:rsidRPr="00DE7B9F">
        <w:rPr>
          <w:rFonts w:ascii="Avenir" w:hAnsi="Avenir" w:cs="Times New Roman"/>
          <w:sz w:val="17"/>
          <w:szCs w:val="17"/>
        </w:rPr>
        <w:t xml:space="preserve">Figure </w:t>
      </w:r>
      <w:r w:rsidRPr="00DE7B9F">
        <w:rPr>
          <w:rFonts w:ascii="Avenir" w:hAnsi="Avenir" w:cs="Times New Roman"/>
          <w:sz w:val="17"/>
          <w:szCs w:val="17"/>
        </w:rPr>
        <w:t xml:space="preserve">2i). The longest calculated dimension of guest </w:t>
      </w:r>
      <w:r w:rsidRPr="00DE7B9F">
        <w:rPr>
          <w:rFonts w:ascii="Avenir" w:hAnsi="Avenir" w:cs="Times New Roman"/>
          <w:b/>
          <w:sz w:val="17"/>
          <w:szCs w:val="17"/>
        </w:rPr>
        <w:t>11</w:t>
      </w:r>
      <w:r w:rsidRPr="00DE7B9F">
        <w:rPr>
          <w:rFonts w:ascii="Avenir" w:hAnsi="Avenir" w:cs="Times New Roman"/>
          <w:sz w:val="17"/>
          <w:szCs w:val="17"/>
        </w:rPr>
        <w:t xml:space="preserve"> is 9.3 Å, which is within the 11.3 Å size limit calculated for the larger extrinsic cavity in </w:t>
      </w:r>
      <w:r w:rsidRPr="007E08B9">
        <w:rPr>
          <w:rFonts w:ascii="Avenir" w:hAnsi="Avenir" w:cs="Times New Roman"/>
          <w:b/>
          <w:color w:val="000000"/>
          <w:sz w:val="17"/>
          <w:szCs w:val="17"/>
        </w:rPr>
        <w:t>1α</w:t>
      </w:r>
      <w:r w:rsidRPr="007E08B9">
        <w:rPr>
          <w:rFonts w:ascii="Avenir" w:hAnsi="Avenir" w:cs="Times New Roman"/>
          <w:b/>
          <w:color w:val="000000"/>
          <w:sz w:val="17"/>
          <w:szCs w:val="17"/>
        </w:rPr>
        <w:sym w:font="Symbol" w:char="F0A2"/>
      </w:r>
      <w:r w:rsidRPr="00DE7B9F">
        <w:rPr>
          <w:rFonts w:ascii="Avenir" w:hAnsi="Avenir" w:cs="Times New Roman"/>
          <w:sz w:val="17"/>
          <w:szCs w:val="17"/>
        </w:rPr>
        <w:t xml:space="preserve">. By contrast, the longest calculated dimension of guest </w:t>
      </w:r>
      <w:r w:rsidRPr="00DE7B9F">
        <w:rPr>
          <w:rFonts w:ascii="Avenir" w:hAnsi="Avenir" w:cs="Times New Roman"/>
          <w:b/>
          <w:sz w:val="17"/>
          <w:szCs w:val="17"/>
        </w:rPr>
        <w:t>12</w:t>
      </w:r>
      <w:r w:rsidRPr="00DE7B9F">
        <w:rPr>
          <w:rFonts w:ascii="Avenir" w:hAnsi="Avenir" w:cs="Times New Roman"/>
          <w:sz w:val="17"/>
          <w:szCs w:val="17"/>
        </w:rPr>
        <w:t xml:space="preserve"> is 11.7 Å, which is, in principle, too large for the same extrinsic cavity in </w:t>
      </w:r>
      <w:r w:rsidRPr="007E08B9">
        <w:rPr>
          <w:rFonts w:ascii="Avenir" w:hAnsi="Avenir" w:cs="Times New Roman"/>
          <w:b/>
          <w:color w:val="000000"/>
          <w:sz w:val="17"/>
          <w:szCs w:val="17"/>
        </w:rPr>
        <w:t>1α</w:t>
      </w:r>
      <w:r w:rsidRPr="007E08B9">
        <w:rPr>
          <w:rFonts w:ascii="Avenir" w:hAnsi="Avenir" w:cs="Times New Roman"/>
          <w:b/>
          <w:color w:val="000000"/>
          <w:sz w:val="17"/>
          <w:szCs w:val="17"/>
        </w:rPr>
        <w:sym w:font="Symbol" w:char="F0A2"/>
      </w:r>
      <w:r w:rsidRPr="00DE7B9F">
        <w:rPr>
          <w:rFonts w:ascii="Avenir" w:hAnsi="Avenir" w:cs="Times New Roman"/>
          <w:sz w:val="17"/>
          <w:szCs w:val="17"/>
        </w:rPr>
        <w:t xml:space="preserve">. Co-crystallisation studies validated this calculation, with an </w:t>
      </w:r>
      <w:proofErr w:type="spellStart"/>
      <w:r w:rsidR="007B61A7" w:rsidRPr="00DE7B9F">
        <w:rPr>
          <w:rFonts w:ascii="Avenir" w:eastAsia="PMingLiU" w:hAnsi="Avenir" w:cs="Times New Roman"/>
          <w:sz w:val="17"/>
          <w:szCs w:val="17"/>
          <w:lang w:eastAsia="ja-JP"/>
        </w:rPr>
        <w:t>isoskeletal</w:t>
      </w:r>
      <w:proofErr w:type="spellEnd"/>
      <w:r w:rsidRPr="00DE7B9F">
        <w:rPr>
          <w:rFonts w:ascii="Avenir" w:hAnsi="Avenir" w:cs="Times New Roman"/>
          <w:sz w:val="17"/>
          <w:szCs w:val="17"/>
        </w:rPr>
        <w:t xml:space="preserve"> host-guest co-crystal similar to </w:t>
      </w:r>
      <w:r w:rsidRPr="007E08B9">
        <w:rPr>
          <w:rFonts w:ascii="Avenir" w:hAnsi="Avenir" w:cs="Times New Roman"/>
          <w:b/>
          <w:color w:val="000000"/>
          <w:sz w:val="17"/>
          <w:szCs w:val="17"/>
        </w:rPr>
        <w:t>1α</w:t>
      </w:r>
      <w:r w:rsidRPr="007E08B9">
        <w:rPr>
          <w:rFonts w:ascii="Avenir" w:hAnsi="Avenir" w:cs="Times New Roman"/>
          <w:b/>
          <w:color w:val="000000"/>
          <w:sz w:val="17"/>
          <w:szCs w:val="17"/>
        </w:rPr>
        <w:sym w:font="Symbol" w:char="F0A2"/>
      </w:r>
      <w:r w:rsidRPr="007E08B9">
        <w:rPr>
          <w:rFonts w:ascii="Avenir" w:hAnsi="Avenir" w:cs="Times New Roman"/>
          <w:b/>
          <w:color w:val="000000"/>
          <w:sz w:val="17"/>
          <w:szCs w:val="17"/>
        </w:rPr>
        <w:t xml:space="preserve"> </w:t>
      </w:r>
      <w:r w:rsidRPr="00DE7B9F">
        <w:rPr>
          <w:rFonts w:ascii="Avenir" w:hAnsi="Avenir" w:cs="Times New Roman"/>
          <w:sz w:val="17"/>
          <w:szCs w:val="17"/>
        </w:rPr>
        <w:t xml:space="preserve">formed with guest </w:t>
      </w:r>
      <w:r w:rsidRPr="00DE7B9F">
        <w:rPr>
          <w:rFonts w:ascii="Avenir" w:eastAsia="PMingLiU" w:hAnsi="Avenir" w:cs="Times New Roman"/>
          <w:b/>
          <w:sz w:val="17"/>
          <w:szCs w:val="17"/>
          <w:lang w:eastAsia="ja-JP"/>
        </w:rPr>
        <w:t>11</w:t>
      </w:r>
      <w:r w:rsidRPr="00DE7B9F">
        <w:rPr>
          <w:rFonts w:ascii="Avenir" w:hAnsi="Avenir" w:cs="Times New Roman"/>
          <w:sz w:val="17"/>
          <w:szCs w:val="17"/>
        </w:rPr>
        <w:t xml:space="preserve"> (</w:t>
      </w:r>
      <w:r w:rsidR="00AE2848" w:rsidRPr="00DE7B9F">
        <w:rPr>
          <w:rFonts w:ascii="Avenir" w:hAnsi="Avenir" w:cs="Times New Roman"/>
          <w:sz w:val="17"/>
          <w:szCs w:val="17"/>
        </w:rPr>
        <w:t xml:space="preserve">Figure </w:t>
      </w:r>
      <w:r w:rsidRPr="00DE7B9F">
        <w:rPr>
          <w:rFonts w:ascii="Avenir" w:hAnsi="Avenir" w:cs="Times New Roman"/>
          <w:sz w:val="17"/>
          <w:szCs w:val="17"/>
        </w:rPr>
        <w:t xml:space="preserve">3 and Supplementary </w:t>
      </w:r>
      <w:r w:rsidR="00AE2848" w:rsidRPr="00DE7B9F">
        <w:rPr>
          <w:rFonts w:ascii="Avenir" w:hAnsi="Avenir" w:cs="Times New Roman"/>
          <w:sz w:val="17"/>
          <w:szCs w:val="17"/>
        </w:rPr>
        <w:t xml:space="preserve">Figure </w:t>
      </w:r>
      <w:r w:rsidRPr="00DE7B9F">
        <w:rPr>
          <w:rFonts w:ascii="Avenir" w:hAnsi="Avenir" w:cs="Times New Roman"/>
          <w:sz w:val="17"/>
          <w:szCs w:val="17"/>
        </w:rPr>
        <w:t xml:space="preserve">S9), whereas </w:t>
      </w:r>
      <w:r w:rsidRPr="00DE7B9F">
        <w:rPr>
          <w:rFonts w:ascii="Avenir" w:eastAsia="PMingLiU" w:hAnsi="Avenir" w:cs="Times New Roman"/>
          <w:sz w:val="17"/>
          <w:szCs w:val="17"/>
          <w:lang w:eastAsia="ja-JP"/>
        </w:rPr>
        <w:t xml:space="preserve">a 2D layered packing of </w:t>
      </w:r>
      <w:r w:rsidRPr="00DE7B9F">
        <w:rPr>
          <w:rFonts w:ascii="Avenir" w:eastAsia="PMingLiU" w:hAnsi="Avenir" w:cs="Times New Roman"/>
          <w:b/>
          <w:sz w:val="17"/>
          <w:szCs w:val="17"/>
          <w:lang w:eastAsia="ja-JP"/>
        </w:rPr>
        <w:t>1</w:t>
      </w:r>
      <w:r w:rsidRPr="00DE7B9F">
        <w:rPr>
          <w:rFonts w:ascii="Avenir" w:eastAsia="PMingLiU" w:hAnsi="Avenir" w:cs="Times New Roman"/>
          <w:sz w:val="17"/>
          <w:szCs w:val="17"/>
          <w:lang w:eastAsia="ja-JP"/>
        </w:rPr>
        <w:t xml:space="preserve"> more similar to </w:t>
      </w:r>
      <w:r w:rsidRPr="007E08B9">
        <w:rPr>
          <w:rFonts w:ascii="Avenir" w:hAnsi="Avenir" w:cs="Times New Roman"/>
          <w:b/>
          <w:color w:val="000000"/>
          <w:sz w:val="17"/>
          <w:szCs w:val="17"/>
        </w:rPr>
        <w:t>1</w:t>
      </w:r>
      <w:r w:rsidRPr="007E08B9">
        <w:rPr>
          <w:rFonts w:ascii="Avenir" w:hAnsi="Avenir" w:cs="Times New Roman"/>
          <w:b/>
          <w:color w:val="000000"/>
          <w:sz w:val="17"/>
          <w:szCs w:val="17"/>
        </w:rPr>
        <w:sym w:font="Symbol" w:char="F062"/>
      </w:r>
      <w:r w:rsidRPr="007E08B9">
        <w:rPr>
          <w:rFonts w:ascii="Avenir" w:hAnsi="Avenir" w:cs="Times New Roman"/>
          <w:b/>
          <w:color w:val="000000"/>
          <w:sz w:val="17"/>
          <w:szCs w:val="17"/>
        </w:rPr>
        <w:sym w:font="Symbol" w:char="F0A2"/>
      </w:r>
      <w:r w:rsidRPr="00DE7B9F">
        <w:rPr>
          <w:rFonts w:ascii="Avenir" w:hAnsi="Avenir" w:cs="Times New Roman"/>
          <w:b/>
          <w:sz w:val="17"/>
          <w:szCs w:val="17"/>
        </w:rPr>
        <w:t xml:space="preserve"> </w:t>
      </w:r>
      <w:r w:rsidRPr="00DE7B9F">
        <w:rPr>
          <w:rFonts w:ascii="Avenir" w:eastAsia="PMingLiU" w:hAnsi="Avenir" w:cs="Times New Roman"/>
          <w:sz w:val="17"/>
          <w:szCs w:val="17"/>
          <w:lang w:eastAsia="ja-JP"/>
        </w:rPr>
        <w:t xml:space="preserve">was obtained with guest </w:t>
      </w:r>
      <w:r w:rsidRPr="00DE7B9F">
        <w:rPr>
          <w:rFonts w:ascii="Avenir" w:eastAsia="PMingLiU" w:hAnsi="Avenir" w:cs="Times New Roman"/>
          <w:b/>
          <w:sz w:val="17"/>
          <w:szCs w:val="17"/>
          <w:lang w:eastAsia="ja-JP"/>
        </w:rPr>
        <w:t xml:space="preserve">12 </w:t>
      </w:r>
      <w:r w:rsidRPr="00DE7B9F">
        <w:rPr>
          <w:rFonts w:ascii="Avenir" w:eastAsia="PMingLiU" w:hAnsi="Avenir" w:cs="Times New Roman"/>
          <w:sz w:val="17"/>
          <w:szCs w:val="17"/>
        </w:rPr>
        <w:t xml:space="preserve">(Supplementary </w:t>
      </w:r>
      <w:r w:rsidR="00AE2848" w:rsidRPr="00DE7B9F">
        <w:rPr>
          <w:rFonts w:ascii="Avenir" w:eastAsia="PMingLiU" w:hAnsi="Avenir" w:cs="Times New Roman"/>
          <w:sz w:val="17"/>
          <w:szCs w:val="17"/>
          <w:lang w:eastAsia="ja-JP"/>
        </w:rPr>
        <w:t xml:space="preserve">Figure </w:t>
      </w:r>
      <w:r w:rsidRPr="00DE7B9F">
        <w:rPr>
          <w:rFonts w:ascii="Avenir" w:eastAsia="PMingLiU" w:hAnsi="Avenir" w:cs="Times New Roman"/>
          <w:sz w:val="17"/>
          <w:szCs w:val="17"/>
          <w:lang w:eastAsia="ja-JP"/>
        </w:rPr>
        <w:t>S</w:t>
      </w:r>
      <w:r w:rsidR="00802B6F" w:rsidRPr="00DE7B9F">
        <w:rPr>
          <w:rFonts w:ascii="Avenir" w:eastAsia="PMingLiU" w:hAnsi="Avenir" w:cs="Times New Roman"/>
          <w:sz w:val="17"/>
          <w:szCs w:val="17"/>
          <w:lang w:eastAsia="ja-JP"/>
        </w:rPr>
        <w:t>20</w:t>
      </w:r>
      <w:r w:rsidRPr="00DE7B9F">
        <w:rPr>
          <w:rFonts w:ascii="Avenir" w:eastAsia="PMingLiU" w:hAnsi="Avenir" w:cs="Times New Roman"/>
          <w:sz w:val="17"/>
          <w:szCs w:val="17"/>
          <w:lang w:eastAsia="ja-JP"/>
        </w:rPr>
        <w:t xml:space="preserve">). In the crystal structure of </w:t>
      </w:r>
      <w:r w:rsidRPr="00DE7B9F">
        <w:rPr>
          <w:rFonts w:ascii="Avenir" w:hAnsi="Avenir" w:cs="Times New Roman"/>
          <w:b/>
          <w:sz w:val="17"/>
          <w:szCs w:val="17"/>
        </w:rPr>
        <w:t>1</w:t>
      </w:r>
      <w:r w:rsidRPr="00DE7B9F">
        <w:rPr>
          <w:rFonts w:ascii="Avenir" w:eastAsia="PMingLiU" w:hAnsi="Avenir" w:cs="Times New Roman"/>
          <w:b/>
          <w:sz w:val="17"/>
          <w:szCs w:val="17"/>
          <w:lang w:eastAsia="ja-JP"/>
        </w:rPr>
        <w:t>･</w:t>
      </w:r>
      <w:r w:rsidRPr="00DE7B9F">
        <w:rPr>
          <w:rFonts w:ascii="Avenir" w:eastAsia="Yu Mincho" w:hAnsi="Avenir" w:cs="Times New Roman"/>
          <w:b/>
          <w:sz w:val="17"/>
          <w:szCs w:val="17"/>
          <w:lang w:eastAsia="ja-JP"/>
        </w:rPr>
        <w:t>1</w:t>
      </w:r>
      <w:r w:rsidRPr="00DE7B9F">
        <w:rPr>
          <w:rFonts w:ascii="Avenir" w:eastAsia="PMingLiU" w:hAnsi="Avenir" w:cs="Times New Roman"/>
          <w:b/>
          <w:sz w:val="17"/>
          <w:szCs w:val="17"/>
          <w:lang w:eastAsia="ja-JP"/>
        </w:rPr>
        <w:t>2</w:t>
      </w:r>
      <w:r w:rsidRPr="00DE7B9F">
        <w:rPr>
          <w:rFonts w:ascii="Avenir" w:eastAsia="PMingLiU" w:hAnsi="Avenir" w:cs="Times New Roman"/>
          <w:sz w:val="17"/>
          <w:szCs w:val="17"/>
          <w:lang w:eastAsia="ja-JP"/>
        </w:rPr>
        <w:t xml:space="preserve">, there are interconnected 1D channels filled with </w:t>
      </w:r>
      <w:r w:rsidRPr="00DE7B9F">
        <w:rPr>
          <w:rFonts w:ascii="Avenir" w:hAnsi="Avenir" w:cs="Times New Roman"/>
          <w:sz w:val="17"/>
          <w:szCs w:val="17"/>
        </w:rPr>
        <w:t xml:space="preserve">tetracene guest </w:t>
      </w:r>
      <w:r w:rsidRPr="00DE7B9F">
        <w:rPr>
          <w:rFonts w:ascii="Avenir" w:eastAsia="PMingLiU" w:hAnsi="Avenir" w:cs="Times New Roman"/>
          <w:sz w:val="17"/>
          <w:szCs w:val="17"/>
        </w:rPr>
        <w:t xml:space="preserve">(Supplementary </w:t>
      </w:r>
      <w:r w:rsidR="00AE2848" w:rsidRPr="00DE7B9F">
        <w:rPr>
          <w:rFonts w:ascii="Avenir" w:eastAsia="PMingLiU" w:hAnsi="Avenir" w:cs="Times New Roman"/>
          <w:sz w:val="17"/>
          <w:szCs w:val="17"/>
          <w:lang w:eastAsia="ja-JP"/>
        </w:rPr>
        <w:t xml:space="preserve">Figure </w:t>
      </w:r>
      <w:r w:rsidRPr="00DE7B9F">
        <w:rPr>
          <w:rFonts w:ascii="Avenir" w:eastAsia="PMingLiU" w:hAnsi="Avenir" w:cs="Times New Roman"/>
          <w:sz w:val="17"/>
          <w:szCs w:val="17"/>
          <w:lang w:eastAsia="ja-JP"/>
        </w:rPr>
        <w:t>S</w:t>
      </w:r>
      <w:r w:rsidR="00802B6F" w:rsidRPr="00DE7B9F">
        <w:rPr>
          <w:rFonts w:ascii="Avenir" w:eastAsia="PMingLiU" w:hAnsi="Avenir" w:cs="Times New Roman"/>
          <w:sz w:val="17"/>
          <w:szCs w:val="17"/>
          <w:lang w:eastAsia="ja-JP"/>
        </w:rPr>
        <w:t>20</w:t>
      </w:r>
      <w:r w:rsidRPr="00DE7B9F">
        <w:rPr>
          <w:rFonts w:ascii="Avenir" w:eastAsia="PMingLiU" w:hAnsi="Avenir" w:cs="Times New Roman"/>
          <w:sz w:val="17"/>
          <w:szCs w:val="17"/>
          <w:lang w:eastAsia="ja-JP"/>
        </w:rPr>
        <w:t>)</w:t>
      </w:r>
      <w:r w:rsidRPr="00DE7B9F">
        <w:rPr>
          <w:rFonts w:ascii="Avenir" w:hAnsi="Avenir" w:cs="Times New Roman"/>
          <w:sz w:val="17"/>
          <w:szCs w:val="17"/>
        </w:rPr>
        <w:t xml:space="preserve">, unlike </w:t>
      </w:r>
      <w:r w:rsidRPr="00DE7B9F">
        <w:rPr>
          <w:rFonts w:ascii="Avenir" w:eastAsia="PMingLiU" w:hAnsi="Avenir" w:cs="Times New Roman"/>
          <w:sz w:val="17"/>
          <w:szCs w:val="17"/>
        </w:rPr>
        <w:t xml:space="preserve">the isolated extrinsic voids in </w:t>
      </w:r>
      <w:r w:rsidRPr="00DE7B9F">
        <w:rPr>
          <w:rFonts w:ascii="Avenir" w:hAnsi="Avenir" w:cs="Times New Roman"/>
          <w:b/>
          <w:sz w:val="17"/>
          <w:szCs w:val="17"/>
        </w:rPr>
        <w:t>1</w:t>
      </w:r>
      <w:r w:rsidRPr="00DE7B9F">
        <w:rPr>
          <w:rFonts w:ascii="Avenir" w:eastAsia="PMingLiU" w:hAnsi="Avenir" w:cs="Times New Roman"/>
          <w:b/>
          <w:sz w:val="17"/>
          <w:szCs w:val="17"/>
          <w:lang w:eastAsia="ja-JP"/>
        </w:rPr>
        <w:t>･</w:t>
      </w:r>
      <w:r w:rsidRPr="00DE7B9F">
        <w:rPr>
          <w:rFonts w:ascii="Avenir" w:eastAsia="Yu Mincho" w:hAnsi="Avenir" w:cs="Times New Roman"/>
          <w:b/>
          <w:sz w:val="17"/>
          <w:szCs w:val="17"/>
          <w:lang w:eastAsia="ja-JP"/>
        </w:rPr>
        <w:t>11</w:t>
      </w:r>
      <w:r w:rsidRPr="00DE7B9F">
        <w:rPr>
          <w:rFonts w:ascii="Avenir" w:eastAsia="PMingLiU" w:hAnsi="Avenir" w:cs="Times New Roman"/>
          <w:sz w:val="17"/>
          <w:szCs w:val="17"/>
          <w:lang w:eastAsia="ja-JP"/>
        </w:rPr>
        <w:t xml:space="preserve">. The result with guests </w:t>
      </w:r>
      <w:r w:rsidRPr="00DE7B9F">
        <w:rPr>
          <w:rFonts w:ascii="Avenir" w:eastAsia="PMingLiU" w:hAnsi="Avenir" w:cs="Times New Roman"/>
          <w:b/>
          <w:sz w:val="17"/>
          <w:szCs w:val="17"/>
          <w:lang w:eastAsia="ja-JP"/>
        </w:rPr>
        <w:t>11</w:t>
      </w:r>
      <w:r w:rsidRPr="00DE7B9F">
        <w:rPr>
          <w:rFonts w:ascii="Avenir" w:eastAsia="PMingLiU" w:hAnsi="Avenir" w:cs="Times New Roman"/>
          <w:sz w:val="17"/>
          <w:szCs w:val="17"/>
          <w:lang w:eastAsia="ja-JP"/>
        </w:rPr>
        <w:t xml:space="preserve"> and </w:t>
      </w:r>
      <w:r w:rsidRPr="00DE7B9F">
        <w:rPr>
          <w:rFonts w:ascii="Avenir" w:eastAsia="PMingLiU" w:hAnsi="Avenir" w:cs="Times New Roman"/>
          <w:b/>
          <w:sz w:val="17"/>
          <w:szCs w:val="17"/>
          <w:lang w:eastAsia="ja-JP"/>
        </w:rPr>
        <w:t>12</w:t>
      </w:r>
      <w:r w:rsidRPr="00DE7B9F">
        <w:rPr>
          <w:rFonts w:ascii="Avenir" w:eastAsia="PMingLiU" w:hAnsi="Avenir" w:cs="Times New Roman"/>
          <w:sz w:val="17"/>
          <w:szCs w:val="17"/>
          <w:lang w:eastAsia="ja-JP"/>
        </w:rPr>
        <w:t xml:space="preserve"> demonstrates that a combination of both the </w:t>
      </w:r>
      <w:r w:rsidRPr="00DE7B9F">
        <w:rPr>
          <w:rFonts w:ascii="Avenir" w:eastAsia="PMingLiU" w:hAnsi="Avenir" w:cs="Times New Roman"/>
          <w:i/>
          <w:sz w:val="17"/>
          <w:szCs w:val="17"/>
          <w:lang w:eastAsia="ja-JP"/>
        </w:rPr>
        <w:t>PC</w:t>
      </w:r>
      <w:r w:rsidRPr="00DE7B9F">
        <w:rPr>
          <w:rFonts w:ascii="Avenir" w:eastAsia="PMingLiU" w:hAnsi="Avenir" w:cs="Times New Roman"/>
          <w:sz w:val="17"/>
          <w:szCs w:val="17"/>
          <w:lang w:eastAsia="ja-JP"/>
        </w:rPr>
        <w:t xml:space="preserve"> and the guest shape are important screening tools for determining the likelihood of </w:t>
      </w:r>
      <w:proofErr w:type="spellStart"/>
      <w:r w:rsidR="007B61A7" w:rsidRPr="00DE7B9F">
        <w:rPr>
          <w:rFonts w:ascii="Avenir" w:eastAsia="PMingLiU" w:hAnsi="Avenir" w:cs="Times New Roman"/>
          <w:sz w:val="17"/>
          <w:szCs w:val="17"/>
          <w:lang w:eastAsia="ja-JP"/>
        </w:rPr>
        <w:t>isoskeletal</w:t>
      </w:r>
      <w:proofErr w:type="spellEnd"/>
      <w:r w:rsidRPr="00DE7B9F">
        <w:rPr>
          <w:rFonts w:ascii="Avenir" w:hAnsi="Avenir" w:cs="Times New Roman"/>
          <w:sz w:val="17"/>
          <w:szCs w:val="17"/>
        </w:rPr>
        <w:t xml:space="preserve"> host-guest co-crystal formation using guests with different shapes and chemical functionalities.  </w:t>
      </w:r>
    </w:p>
    <w:p w:rsidR="00DD6C37" w:rsidRPr="00DE7B9F" w:rsidRDefault="00FF5302" w:rsidP="00DD6C37">
      <w:pPr>
        <w:jc w:val="both"/>
        <w:rPr>
          <w:rFonts w:ascii="Avenir" w:hAnsi="Avenir" w:cs="Times New Roman"/>
          <w:b/>
          <w:sz w:val="17"/>
          <w:szCs w:val="17"/>
        </w:rPr>
      </w:pPr>
      <w:r w:rsidRPr="00DE7B9F">
        <w:rPr>
          <w:rFonts w:ascii="Avenir" w:hAnsi="Avenir" w:cs="Times New Roman"/>
          <w:b/>
          <w:sz w:val="17"/>
          <w:szCs w:val="17"/>
        </w:rPr>
        <w:t>Programmable guest inclusion with two solid guests</w:t>
      </w:r>
    </w:p>
    <w:p w:rsidR="00FF5302" w:rsidRPr="00DE7B9F" w:rsidRDefault="00FF5302" w:rsidP="00FF5302">
      <w:pPr>
        <w:spacing w:after="120"/>
        <w:jc w:val="both"/>
        <w:rPr>
          <w:rFonts w:ascii="Avenir" w:hAnsi="Avenir" w:cs="Times New Roman"/>
          <w:b/>
          <w:sz w:val="17"/>
          <w:szCs w:val="17"/>
        </w:rPr>
      </w:pPr>
      <w:r w:rsidRPr="00DE7B9F">
        <w:rPr>
          <w:rFonts w:ascii="Avenir" w:hAnsi="Avenir" w:cs="Times New Roman"/>
          <w:sz w:val="17"/>
          <w:szCs w:val="17"/>
        </w:rPr>
        <w:t>4-Naphthoquinone (</w:t>
      </w:r>
      <w:r w:rsidRPr="00DE7B9F">
        <w:rPr>
          <w:rFonts w:ascii="Avenir" w:hAnsi="Avenir" w:cs="Times New Roman"/>
          <w:b/>
          <w:sz w:val="17"/>
          <w:szCs w:val="17"/>
        </w:rPr>
        <w:t>10</w:t>
      </w:r>
      <w:r w:rsidRPr="00DE7B9F">
        <w:rPr>
          <w:rFonts w:ascii="Avenir" w:hAnsi="Avenir" w:cs="Times New Roman"/>
          <w:sz w:val="17"/>
          <w:szCs w:val="17"/>
        </w:rPr>
        <w:t xml:space="preserve">) has a smaller calculated </w:t>
      </w:r>
      <w:r w:rsidRPr="00DE7B9F">
        <w:rPr>
          <w:rFonts w:ascii="Avenir" w:eastAsia="PMingLiU" w:hAnsi="Avenir" w:cs="Times New Roman"/>
          <w:i/>
          <w:sz w:val="17"/>
          <w:szCs w:val="17"/>
          <w:lang w:eastAsia="ja-JP"/>
        </w:rPr>
        <w:t>PC</w:t>
      </w:r>
      <w:r w:rsidRPr="00DE7B9F">
        <w:rPr>
          <w:rFonts w:ascii="Avenir" w:eastAsia="PMingLiU" w:hAnsi="Avenir" w:cs="Times New Roman"/>
          <w:sz w:val="17"/>
          <w:szCs w:val="17"/>
          <w:lang w:eastAsia="ja-JP"/>
        </w:rPr>
        <w:t xml:space="preserve"> of </w:t>
      </w:r>
      <w:r w:rsidRPr="00DE7B9F">
        <w:rPr>
          <w:rFonts w:ascii="Avenir" w:hAnsi="Avenir" w:cs="Times New Roman"/>
          <w:sz w:val="17"/>
          <w:szCs w:val="17"/>
        </w:rPr>
        <w:t>35%, compared to pyrene (</w:t>
      </w:r>
      <w:r w:rsidRPr="00DE7B9F">
        <w:rPr>
          <w:rFonts w:ascii="Avenir" w:hAnsi="Avenir" w:cs="Times New Roman"/>
          <w:b/>
          <w:sz w:val="17"/>
          <w:szCs w:val="17"/>
        </w:rPr>
        <w:t>4</w:t>
      </w:r>
      <w:r w:rsidRPr="00DE7B9F">
        <w:rPr>
          <w:rFonts w:ascii="Avenir" w:hAnsi="Avenir" w:cs="Times New Roman"/>
          <w:sz w:val="17"/>
          <w:szCs w:val="17"/>
        </w:rPr>
        <w:t>, 42%) and anthracene (</w:t>
      </w:r>
      <w:r w:rsidRPr="00DE7B9F">
        <w:rPr>
          <w:rFonts w:ascii="Avenir" w:hAnsi="Avenir" w:cs="Times New Roman"/>
          <w:b/>
          <w:sz w:val="17"/>
          <w:szCs w:val="17"/>
        </w:rPr>
        <w:t>5</w:t>
      </w:r>
      <w:r w:rsidRPr="00DE7B9F">
        <w:rPr>
          <w:rFonts w:ascii="Avenir" w:hAnsi="Avenir" w:cs="Times New Roman"/>
          <w:sz w:val="17"/>
          <w:szCs w:val="17"/>
        </w:rPr>
        <w:t xml:space="preserve">, 39%), both of which induced </w:t>
      </w:r>
      <w:r w:rsidRPr="00DE7B9F">
        <w:rPr>
          <w:rFonts w:ascii="Avenir" w:hAnsi="Avenir" w:cs="Times New Roman"/>
          <w:b/>
          <w:sz w:val="17"/>
          <w:szCs w:val="17"/>
        </w:rPr>
        <w:t xml:space="preserve">1 </w:t>
      </w:r>
      <w:r w:rsidRPr="00DE7B9F">
        <w:rPr>
          <w:rFonts w:ascii="Avenir" w:hAnsi="Avenir" w:cs="Times New Roman"/>
          <w:sz w:val="17"/>
          <w:szCs w:val="17"/>
        </w:rPr>
        <w:t xml:space="preserve">to form the </w:t>
      </w:r>
      <w:r w:rsidRPr="007E08B9">
        <w:rPr>
          <w:rFonts w:ascii="Avenir" w:hAnsi="Avenir" w:cs="Times New Roman"/>
          <w:b/>
          <w:color w:val="000000"/>
          <w:sz w:val="17"/>
          <w:szCs w:val="17"/>
        </w:rPr>
        <w:t>1</w:t>
      </w:r>
      <w:r w:rsidRPr="007E08B9">
        <w:rPr>
          <w:rFonts w:ascii="Avenir" w:hAnsi="Avenir" w:cs="Times New Roman"/>
          <w:b/>
          <w:color w:val="000000"/>
          <w:sz w:val="17"/>
          <w:szCs w:val="17"/>
        </w:rPr>
        <w:sym w:font="Symbol" w:char="F062"/>
      </w:r>
      <w:r w:rsidRPr="007E08B9">
        <w:rPr>
          <w:rFonts w:ascii="Avenir" w:hAnsi="Avenir" w:cs="Times New Roman"/>
          <w:b/>
          <w:color w:val="000000"/>
          <w:sz w:val="17"/>
          <w:szCs w:val="17"/>
        </w:rPr>
        <w:sym w:font="Symbol" w:char="F0A2"/>
      </w:r>
      <w:r w:rsidRPr="00DE7B9F">
        <w:rPr>
          <w:rFonts w:ascii="Avenir" w:hAnsi="Avenir" w:cs="Times New Roman"/>
          <w:b/>
          <w:sz w:val="17"/>
          <w:szCs w:val="17"/>
        </w:rPr>
        <w:t xml:space="preserve"> </w:t>
      </w:r>
      <w:r w:rsidRPr="00DE7B9F">
        <w:rPr>
          <w:rFonts w:ascii="Avenir" w:hAnsi="Avenir" w:cs="Times New Roman"/>
          <w:sz w:val="17"/>
          <w:szCs w:val="17"/>
        </w:rPr>
        <w:t>structure (Supplementary Figs. S12–13). When</w:t>
      </w:r>
      <w:r w:rsidRPr="00DE7B9F">
        <w:rPr>
          <w:rFonts w:ascii="Avenir" w:eastAsia="PMingLiU" w:hAnsi="Avenir" w:cs="Times New Roman"/>
          <w:sz w:val="17"/>
          <w:szCs w:val="17"/>
          <w:lang w:eastAsia="ja-JP"/>
        </w:rPr>
        <w:t xml:space="preserve"> </w:t>
      </w:r>
      <w:r w:rsidRPr="007E08B9">
        <w:rPr>
          <w:rFonts w:ascii="Avenir" w:hAnsi="Avenir" w:cs="Times New Roman"/>
          <w:b/>
          <w:color w:val="000000"/>
          <w:sz w:val="17"/>
          <w:szCs w:val="17"/>
        </w:rPr>
        <w:t>1</w:t>
      </w:r>
      <w:r w:rsidRPr="007E08B9">
        <w:rPr>
          <w:rFonts w:ascii="Avenir" w:hAnsi="Avenir" w:cs="Times New Roman"/>
          <w:color w:val="000000"/>
          <w:sz w:val="17"/>
          <w:szCs w:val="17"/>
        </w:rPr>
        <w:t xml:space="preserve"> was co-crystalli</w:t>
      </w:r>
      <w:r w:rsidR="009944DF" w:rsidRPr="007E08B9">
        <w:rPr>
          <w:rFonts w:ascii="Avenir" w:hAnsi="Avenir" w:cs="Times New Roman"/>
          <w:color w:val="000000"/>
          <w:sz w:val="17"/>
          <w:szCs w:val="17"/>
        </w:rPr>
        <w:t>z</w:t>
      </w:r>
      <w:r w:rsidRPr="007E08B9">
        <w:rPr>
          <w:rFonts w:ascii="Avenir" w:hAnsi="Avenir" w:cs="Times New Roman"/>
          <w:color w:val="000000"/>
          <w:sz w:val="17"/>
          <w:szCs w:val="17"/>
        </w:rPr>
        <w:t xml:space="preserve">ed with guest </w:t>
      </w:r>
      <w:r w:rsidRPr="007E08B9">
        <w:rPr>
          <w:rFonts w:ascii="Avenir" w:hAnsi="Avenir" w:cs="Times New Roman"/>
          <w:b/>
          <w:color w:val="000000"/>
          <w:sz w:val="17"/>
          <w:szCs w:val="17"/>
        </w:rPr>
        <w:t>10</w:t>
      </w:r>
      <w:r w:rsidRPr="007E08B9">
        <w:rPr>
          <w:rFonts w:ascii="Avenir" w:hAnsi="Avenir" w:cs="Times New Roman"/>
          <w:color w:val="000000"/>
          <w:sz w:val="17"/>
          <w:szCs w:val="17"/>
        </w:rPr>
        <w:t xml:space="preserve"> from 1,4-dioxane solvent, we obtained red block-shaped crystals that crystalli</w:t>
      </w:r>
      <w:r w:rsidR="009944DF" w:rsidRPr="007E08B9">
        <w:rPr>
          <w:rFonts w:ascii="Avenir" w:hAnsi="Avenir" w:cs="Times New Roman"/>
          <w:color w:val="000000"/>
          <w:sz w:val="17"/>
          <w:szCs w:val="17"/>
        </w:rPr>
        <w:t>z</w:t>
      </w:r>
      <w:r w:rsidRPr="007E08B9">
        <w:rPr>
          <w:rFonts w:ascii="Avenir" w:hAnsi="Avenir" w:cs="Times New Roman"/>
          <w:color w:val="000000"/>
          <w:sz w:val="17"/>
          <w:szCs w:val="17"/>
        </w:rPr>
        <w:t xml:space="preserve">ed </w:t>
      </w:r>
      <w:r w:rsidR="00966E7C">
        <w:rPr>
          <w:rFonts w:ascii="Avenir" w:hAnsi="Avenir" w:cs="Times New Roman"/>
          <w:color w:val="000000"/>
          <w:sz w:val="17"/>
          <w:szCs w:val="17"/>
        </w:rPr>
        <w:t xml:space="preserve">in </w:t>
      </w:r>
      <w:r w:rsidRPr="007E08B9">
        <w:rPr>
          <w:rFonts w:ascii="Avenir" w:hAnsi="Avenir" w:cs="Times New Roman"/>
          <w:color w:val="000000"/>
          <w:sz w:val="17"/>
          <w:szCs w:val="17"/>
        </w:rPr>
        <w:t>the triclinic space group</w:t>
      </w:r>
      <w:r w:rsidR="00966E7C" w:rsidRPr="00966E7C">
        <w:rPr>
          <w:rFonts w:ascii="Avenir" w:hAnsi="Avenir" w:cs="Times New Roman"/>
          <w:i/>
          <w:color w:val="000000"/>
          <w:sz w:val="17"/>
          <w:szCs w:val="17"/>
        </w:rPr>
        <w:t xml:space="preserve"> </w:t>
      </w:r>
      <w:r w:rsidR="00966E7C" w:rsidRPr="007E08B9">
        <w:rPr>
          <w:rFonts w:ascii="Avenir" w:hAnsi="Avenir" w:cs="Times New Roman"/>
          <w:i/>
          <w:color w:val="000000"/>
          <w:sz w:val="17"/>
          <w:szCs w:val="17"/>
        </w:rPr>
        <w:t>P</w:t>
      </w:r>
      <m:oMath>
        <m:acc>
          <m:accPr>
            <m:chr m:val="̅"/>
            <m:ctrlPr>
              <w:rPr>
                <w:rFonts w:ascii="Cambria Math" w:hAnsi="Cambria Math" w:cs="Times New Roman"/>
                <w:i/>
                <w:color w:val="000000"/>
                <w:sz w:val="17"/>
                <w:szCs w:val="17"/>
              </w:rPr>
            </m:ctrlPr>
          </m:accPr>
          <m:e>
            <m:r>
              <w:rPr>
                <w:rFonts w:ascii="Cambria Math" w:hAnsi="Cambria Math" w:cs="Times New Roman"/>
                <w:color w:val="000000"/>
                <w:sz w:val="17"/>
                <w:szCs w:val="17"/>
              </w:rPr>
              <m:t>1</m:t>
            </m:r>
          </m:e>
        </m:acc>
      </m:oMath>
      <w:r w:rsidRPr="007E08B9">
        <w:rPr>
          <w:rFonts w:ascii="Avenir" w:hAnsi="Avenir" w:cs="Times New Roman"/>
          <w:color w:val="000000"/>
          <w:sz w:val="17"/>
          <w:szCs w:val="17"/>
        </w:rPr>
        <w:t xml:space="preserve">. SC-XRD analysis of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10 </w:t>
      </w:r>
      <w:r w:rsidRPr="007E08B9">
        <w:rPr>
          <w:rFonts w:ascii="Avenir" w:hAnsi="Avenir" w:cs="Times New Roman"/>
          <w:color w:val="000000"/>
          <w:sz w:val="17"/>
          <w:szCs w:val="17"/>
        </w:rPr>
        <w:t xml:space="preserve">revealed that </w:t>
      </w:r>
      <w:r w:rsidRPr="00DE7B9F">
        <w:rPr>
          <w:rFonts w:ascii="Avenir" w:eastAsia="PMingLiU" w:hAnsi="Avenir" w:cs="Times New Roman"/>
          <w:sz w:val="17"/>
          <w:szCs w:val="17"/>
          <w:lang w:eastAsia="ja-JP"/>
        </w:rPr>
        <w:t xml:space="preserve">cage </w:t>
      </w:r>
      <w:r w:rsidRPr="00DE7B9F">
        <w:rPr>
          <w:rFonts w:ascii="Avenir" w:eastAsia="PMingLiU" w:hAnsi="Avenir" w:cs="Times New Roman"/>
          <w:b/>
          <w:sz w:val="17"/>
          <w:szCs w:val="17"/>
          <w:lang w:eastAsia="ja-JP"/>
        </w:rPr>
        <w:t xml:space="preserve">1 </w:t>
      </w:r>
      <w:r w:rsidRPr="00DE7B9F">
        <w:rPr>
          <w:rFonts w:ascii="Avenir" w:eastAsia="PMingLiU" w:hAnsi="Avenir" w:cs="Times New Roman"/>
          <w:sz w:val="17"/>
          <w:szCs w:val="17"/>
          <w:lang w:eastAsia="ja-JP"/>
        </w:rPr>
        <w:t xml:space="preserve">was </w:t>
      </w:r>
      <w:r w:rsidRPr="007E08B9">
        <w:rPr>
          <w:rFonts w:ascii="Avenir" w:hAnsi="Avenir" w:cs="Times New Roman"/>
          <w:color w:val="000000"/>
          <w:sz w:val="17"/>
          <w:szCs w:val="17"/>
        </w:rPr>
        <w:t xml:space="preserve">packed to form a 2D layered structure, but its crystal packing </w:t>
      </w:r>
      <w:r w:rsidRPr="00DE7B9F">
        <w:rPr>
          <w:rFonts w:ascii="Avenir" w:eastAsia="PMingLiU" w:hAnsi="Avenir" w:cs="Times New Roman"/>
          <w:sz w:val="17"/>
          <w:szCs w:val="17"/>
          <w:lang w:eastAsia="ja-JP"/>
        </w:rPr>
        <w:t xml:space="preserve">was different to that in </w:t>
      </w:r>
      <w:r w:rsidRPr="007E08B9">
        <w:rPr>
          <w:rFonts w:ascii="Avenir" w:hAnsi="Avenir" w:cs="Times New Roman"/>
          <w:b/>
          <w:color w:val="000000"/>
          <w:sz w:val="17"/>
          <w:szCs w:val="17"/>
        </w:rPr>
        <w:t>1α</w:t>
      </w:r>
      <w:r w:rsidRPr="007E08B9">
        <w:rPr>
          <w:rFonts w:ascii="Avenir" w:hAnsi="Avenir" w:cs="Times New Roman"/>
          <w:b/>
          <w:color w:val="000000"/>
          <w:sz w:val="17"/>
          <w:szCs w:val="17"/>
        </w:rPr>
        <w:sym w:font="Symbol" w:char="F0A2"/>
      </w:r>
      <w:r w:rsidRPr="007E08B9">
        <w:rPr>
          <w:rFonts w:ascii="Avenir" w:hAnsi="Avenir" w:cs="Times New Roman"/>
          <w:color w:val="000000"/>
          <w:sz w:val="17"/>
          <w:szCs w:val="17"/>
        </w:rPr>
        <w:t>, i</w:t>
      </w:r>
      <w:r w:rsidRPr="00DE7B9F">
        <w:rPr>
          <w:rFonts w:ascii="Avenir" w:eastAsia="PMingLiU" w:hAnsi="Avenir" w:cs="Times New Roman"/>
          <w:sz w:val="17"/>
          <w:szCs w:val="17"/>
          <w:lang w:eastAsia="ja-JP"/>
        </w:rPr>
        <w:t xml:space="preserve">ndicating that its </w:t>
      </w:r>
      <w:r w:rsidRPr="00DE7B9F">
        <w:rPr>
          <w:rFonts w:ascii="Avenir" w:eastAsia="PMingLiU" w:hAnsi="Avenir" w:cs="Times New Roman"/>
          <w:i/>
          <w:sz w:val="17"/>
          <w:szCs w:val="17"/>
          <w:lang w:eastAsia="ja-JP"/>
        </w:rPr>
        <w:t>PC</w:t>
      </w:r>
      <w:r w:rsidRPr="00DE7B9F">
        <w:rPr>
          <w:rFonts w:ascii="Avenir" w:eastAsia="PMingLiU" w:hAnsi="Avenir" w:cs="Times New Roman"/>
          <w:sz w:val="17"/>
          <w:szCs w:val="17"/>
          <w:lang w:eastAsia="ja-JP"/>
        </w:rPr>
        <w:t xml:space="preserve"> of 35% was out of the tolerance range for that packing. The crystal packing of </w:t>
      </w:r>
      <w:r w:rsidRPr="00DE7B9F">
        <w:rPr>
          <w:rFonts w:ascii="Avenir" w:eastAsia="PMingLiU" w:hAnsi="Avenir" w:cs="Times New Roman"/>
          <w:b/>
          <w:sz w:val="17"/>
          <w:szCs w:val="17"/>
          <w:lang w:eastAsia="ja-JP"/>
        </w:rPr>
        <w:t>1</w:t>
      </w:r>
      <w:r w:rsidRPr="00DE7B9F">
        <w:rPr>
          <w:rFonts w:ascii="Avenir" w:eastAsia="PMingLiU" w:hAnsi="Avenir" w:cs="Times New Roman"/>
          <w:sz w:val="17"/>
          <w:szCs w:val="17"/>
          <w:lang w:eastAsia="ja-JP"/>
        </w:rPr>
        <w:t xml:space="preserve"> in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10 </w:t>
      </w:r>
      <w:r w:rsidRPr="00DE7B9F">
        <w:rPr>
          <w:rFonts w:ascii="Avenir" w:eastAsia="PMingLiU" w:hAnsi="Avenir" w:cs="Times New Roman"/>
          <w:sz w:val="17"/>
          <w:szCs w:val="17"/>
          <w:lang w:eastAsia="ja-JP"/>
        </w:rPr>
        <w:t xml:space="preserve">was also different from that in </w:t>
      </w:r>
      <w:r w:rsidRPr="007E08B9">
        <w:rPr>
          <w:rFonts w:ascii="Avenir" w:hAnsi="Avenir" w:cs="Times New Roman"/>
          <w:b/>
          <w:color w:val="000000"/>
          <w:sz w:val="17"/>
          <w:szCs w:val="17"/>
        </w:rPr>
        <w:t>1</w:t>
      </w:r>
      <w:r w:rsidRPr="007E08B9">
        <w:rPr>
          <w:rFonts w:ascii="Avenir" w:hAnsi="Avenir" w:cs="Times New Roman"/>
          <w:b/>
          <w:color w:val="000000"/>
          <w:sz w:val="17"/>
          <w:szCs w:val="17"/>
        </w:rPr>
        <w:sym w:font="Symbol" w:char="F062"/>
      </w:r>
      <w:r w:rsidRPr="007E08B9">
        <w:rPr>
          <w:rFonts w:ascii="Avenir" w:hAnsi="Avenir" w:cs="Times New Roman"/>
          <w:b/>
          <w:color w:val="000000"/>
          <w:sz w:val="17"/>
          <w:szCs w:val="17"/>
        </w:rPr>
        <w:sym w:font="Symbol" w:char="F0A2"/>
      </w:r>
      <w:r w:rsidRPr="00DE7B9F">
        <w:rPr>
          <w:rFonts w:ascii="Avenir" w:hAnsi="Avenir" w:cs="Times New Roman"/>
          <w:sz w:val="17"/>
          <w:szCs w:val="17"/>
        </w:rPr>
        <w:t>, but one of its d</w:t>
      </w:r>
      <w:r w:rsidRPr="00DE7B9F">
        <w:rPr>
          <w:rFonts w:ascii="Avenir" w:eastAsia="PMingLiU" w:hAnsi="Avenir" w:cs="Times New Roman"/>
          <w:sz w:val="17"/>
          <w:szCs w:val="17"/>
          <w:lang w:eastAsia="ja-JP"/>
        </w:rPr>
        <w:t xml:space="preserve">efining features was that guest </w:t>
      </w:r>
      <w:r w:rsidRPr="00DE7B9F">
        <w:rPr>
          <w:rFonts w:ascii="Avenir" w:eastAsia="PMingLiU" w:hAnsi="Avenir" w:cs="Times New Roman"/>
          <w:b/>
          <w:sz w:val="17"/>
          <w:szCs w:val="17"/>
          <w:lang w:eastAsia="ja-JP"/>
        </w:rPr>
        <w:t>10</w:t>
      </w:r>
      <w:r w:rsidRPr="00DE7B9F">
        <w:rPr>
          <w:rFonts w:ascii="Avenir" w:eastAsia="PMingLiU" w:hAnsi="Avenir" w:cs="Times New Roman"/>
          <w:sz w:val="17"/>
          <w:szCs w:val="17"/>
          <w:lang w:eastAsia="ja-JP"/>
        </w:rPr>
        <w:t xml:space="preserve"> occupied an extrinsic cavity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10 </w:t>
      </w:r>
      <w:r w:rsidRPr="00DE7B9F">
        <w:rPr>
          <w:rFonts w:ascii="Avenir" w:eastAsia="PMingLiU" w:hAnsi="Avenir" w:cs="Times New Roman"/>
          <w:sz w:val="17"/>
          <w:szCs w:val="17"/>
          <w:lang w:eastAsia="ja-JP"/>
        </w:rPr>
        <w:t xml:space="preserve">between </w:t>
      </w:r>
      <w:r w:rsidRPr="00DE7B9F">
        <w:rPr>
          <w:rFonts w:ascii="Avenir" w:hAnsi="Avenir" w:cs="Times New Roman"/>
          <w:sz w:val="17"/>
          <w:szCs w:val="17"/>
        </w:rPr>
        <w:t>two cage units packed in an edge-to-face fashion</w:t>
      </w:r>
      <w:r w:rsidRPr="00DE7B9F">
        <w:rPr>
          <w:rFonts w:ascii="Avenir" w:eastAsia="PMingLiU" w:hAnsi="Avenir" w:cs="Times New Roman"/>
          <w:sz w:val="17"/>
          <w:szCs w:val="17"/>
          <w:lang w:eastAsia="ja-JP"/>
        </w:rPr>
        <w:t xml:space="preserve"> that was reminiscent of the smaller extrinsic cavity in </w:t>
      </w:r>
      <w:r w:rsidRPr="007E08B9">
        <w:rPr>
          <w:rFonts w:ascii="Avenir" w:hAnsi="Avenir" w:cs="Times New Roman"/>
          <w:b/>
          <w:color w:val="000000"/>
          <w:sz w:val="17"/>
          <w:szCs w:val="17"/>
        </w:rPr>
        <w:t>1α</w:t>
      </w:r>
      <w:r w:rsidRPr="007E08B9">
        <w:rPr>
          <w:rFonts w:ascii="Avenir" w:hAnsi="Avenir" w:cs="Times New Roman"/>
          <w:b/>
          <w:color w:val="000000"/>
          <w:sz w:val="17"/>
          <w:szCs w:val="17"/>
        </w:rPr>
        <w:sym w:font="Symbol" w:char="F0A2"/>
      </w:r>
      <w:r w:rsidRPr="007E08B9">
        <w:rPr>
          <w:rFonts w:ascii="Avenir" w:hAnsi="Avenir" w:cs="Times New Roman"/>
          <w:color w:val="000000"/>
          <w:sz w:val="17"/>
          <w:szCs w:val="17"/>
        </w:rPr>
        <w:t xml:space="preserve"> (</w:t>
      </w:r>
      <w:r w:rsidRPr="00DE7B9F">
        <w:rPr>
          <w:rFonts w:ascii="Avenir" w:eastAsia="PMingLiU" w:hAnsi="Avenir" w:cs="Times New Roman"/>
          <w:sz w:val="17"/>
          <w:szCs w:val="17"/>
          <w:lang w:eastAsia="ja-JP"/>
        </w:rPr>
        <w:t xml:space="preserve">Supplementary </w:t>
      </w:r>
      <w:r w:rsidR="00AE2848" w:rsidRPr="00DE7B9F">
        <w:rPr>
          <w:rFonts w:ascii="Avenir" w:eastAsia="PMingLiU" w:hAnsi="Avenir" w:cs="Times New Roman"/>
          <w:sz w:val="17"/>
          <w:szCs w:val="17"/>
          <w:lang w:eastAsia="ja-JP"/>
        </w:rPr>
        <w:t xml:space="preserve">Figure </w:t>
      </w:r>
      <w:r w:rsidRPr="00DE7B9F">
        <w:rPr>
          <w:rFonts w:ascii="Avenir" w:eastAsia="PMingLiU" w:hAnsi="Avenir" w:cs="Times New Roman"/>
          <w:sz w:val="17"/>
          <w:szCs w:val="17"/>
          <w:lang w:eastAsia="ja-JP"/>
        </w:rPr>
        <w:t>S</w:t>
      </w:r>
      <w:r w:rsidR="00802B6F" w:rsidRPr="00DE7B9F">
        <w:rPr>
          <w:rFonts w:ascii="Avenir" w:eastAsia="PMingLiU" w:hAnsi="Avenir" w:cs="Times New Roman"/>
          <w:sz w:val="17"/>
          <w:szCs w:val="17"/>
          <w:lang w:eastAsia="ja-JP"/>
        </w:rPr>
        <w:t>19</w:t>
      </w:r>
      <w:r w:rsidRPr="007E08B9">
        <w:rPr>
          <w:rFonts w:ascii="Avenir" w:hAnsi="Avenir" w:cs="Times New Roman"/>
          <w:color w:val="000000"/>
          <w:sz w:val="17"/>
          <w:szCs w:val="17"/>
        </w:rPr>
        <w:t xml:space="preserve">). For comparison, the volume of the extrinsic cavity occupied by </w:t>
      </w:r>
      <w:r w:rsidRPr="007E08B9">
        <w:rPr>
          <w:rFonts w:ascii="Avenir" w:hAnsi="Avenir" w:cs="Times New Roman"/>
          <w:b/>
          <w:color w:val="000000"/>
          <w:sz w:val="17"/>
          <w:szCs w:val="17"/>
        </w:rPr>
        <w:t>10</w:t>
      </w:r>
      <w:r w:rsidRPr="007E08B9">
        <w:rPr>
          <w:rFonts w:ascii="Avenir" w:hAnsi="Avenir" w:cs="Times New Roman"/>
          <w:color w:val="000000"/>
          <w:sz w:val="17"/>
          <w:szCs w:val="17"/>
        </w:rPr>
        <w:t xml:space="preserve"> </w:t>
      </w:r>
      <w:r w:rsidRPr="00DE7B9F">
        <w:rPr>
          <w:rFonts w:ascii="Avenir" w:hAnsi="Avenir" w:cs="Times New Roman"/>
          <w:sz w:val="17"/>
          <w:szCs w:val="17"/>
        </w:rPr>
        <w:t xml:space="preserve">in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10 </w:t>
      </w:r>
      <w:r w:rsidRPr="00DE7B9F">
        <w:rPr>
          <w:rFonts w:ascii="Avenir" w:eastAsia="PMingLiU" w:hAnsi="Avenir" w:cs="Times New Roman"/>
          <w:sz w:val="17"/>
          <w:szCs w:val="17"/>
          <w:lang w:eastAsia="ja-JP"/>
        </w:rPr>
        <w:t>was</w:t>
      </w:r>
      <w:r w:rsidRPr="00DE7B9F">
        <w:rPr>
          <w:rFonts w:ascii="Avenir" w:hAnsi="Avenir" w:cs="Times New Roman"/>
          <w:sz w:val="17"/>
          <w:szCs w:val="17"/>
        </w:rPr>
        <w:t xml:space="preserve"> 219 Å</w:t>
      </w:r>
      <w:r w:rsidRPr="00DE7B9F">
        <w:rPr>
          <w:rFonts w:ascii="Avenir" w:hAnsi="Avenir" w:cs="Times New Roman"/>
          <w:sz w:val="17"/>
          <w:szCs w:val="17"/>
          <w:vertAlign w:val="superscript"/>
        </w:rPr>
        <w:t>3</w:t>
      </w:r>
      <w:r w:rsidRPr="00DE7B9F">
        <w:rPr>
          <w:rFonts w:ascii="Avenir" w:hAnsi="Avenir" w:cs="Times New Roman"/>
          <w:sz w:val="17"/>
          <w:szCs w:val="17"/>
        </w:rPr>
        <w:t>, which is compatible with the volume of the 217 Å</w:t>
      </w:r>
      <w:r w:rsidRPr="00DE7B9F">
        <w:rPr>
          <w:rFonts w:ascii="Avenir" w:hAnsi="Avenir" w:cs="Times New Roman"/>
          <w:sz w:val="17"/>
          <w:szCs w:val="17"/>
          <w:vertAlign w:val="superscript"/>
        </w:rPr>
        <w:t xml:space="preserve">3 </w:t>
      </w:r>
      <w:r w:rsidRPr="00DE7B9F">
        <w:rPr>
          <w:rFonts w:ascii="Avenir" w:hAnsi="Avenir" w:cs="Times New Roman"/>
          <w:sz w:val="17"/>
          <w:szCs w:val="17"/>
        </w:rPr>
        <w:t xml:space="preserve">extrinsic cavity in </w:t>
      </w:r>
      <w:r w:rsidRPr="00DE7B9F">
        <w:rPr>
          <w:rFonts w:ascii="Avenir" w:hAnsi="Avenir" w:cs="Times New Roman"/>
          <w:b/>
          <w:sz w:val="17"/>
          <w:szCs w:val="17"/>
        </w:rPr>
        <w:t>1α</w:t>
      </w:r>
      <w:r w:rsidRPr="00DE7B9F">
        <w:rPr>
          <w:rFonts w:ascii="Avenir" w:hAnsi="Avenir" w:cs="Times New Roman"/>
          <w:b/>
          <w:sz w:val="17"/>
          <w:szCs w:val="17"/>
        </w:rPr>
        <w:sym w:font="Symbol" w:char="F0A2"/>
      </w:r>
      <w:r w:rsidRPr="00DE7B9F">
        <w:rPr>
          <w:rFonts w:ascii="Avenir" w:eastAsia="PMingLiU" w:hAnsi="Avenir" w:cs="Times New Roman"/>
          <w:sz w:val="17"/>
          <w:szCs w:val="17"/>
          <w:lang w:eastAsia="ja-JP"/>
        </w:rPr>
        <w:t xml:space="preserve">. Since there was a close structural similarity between the guest </w:t>
      </w:r>
      <w:r w:rsidRPr="00DE7B9F">
        <w:rPr>
          <w:rFonts w:ascii="Avenir" w:eastAsia="PMingLiU" w:hAnsi="Avenir" w:cs="Times New Roman"/>
          <w:b/>
          <w:sz w:val="17"/>
          <w:szCs w:val="17"/>
          <w:lang w:eastAsia="ja-JP"/>
        </w:rPr>
        <w:t xml:space="preserve">10 </w:t>
      </w:r>
      <w:r w:rsidRPr="00DE7B9F">
        <w:rPr>
          <w:rFonts w:ascii="Avenir" w:eastAsia="PMingLiU" w:hAnsi="Avenir" w:cs="Times New Roman"/>
          <w:sz w:val="17"/>
          <w:szCs w:val="17"/>
          <w:lang w:eastAsia="ja-JP"/>
        </w:rPr>
        <w:t xml:space="preserve">occupied extrinsic cavity in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10 </w:t>
      </w:r>
      <w:r w:rsidRPr="00DE7B9F">
        <w:rPr>
          <w:rFonts w:ascii="Avenir" w:eastAsia="PMingLiU" w:hAnsi="Avenir" w:cs="Times New Roman"/>
          <w:sz w:val="17"/>
          <w:szCs w:val="17"/>
          <w:lang w:eastAsia="ja-JP"/>
        </w:rPr>
        <w:t>and</w:t>
      </w:r>
      <w:r w:rsidRPr="00DE7B9F">
        <w:rPr>
          <w:rFonts w:ascii="Avenir" w:eastAsia="PMingLiU" w:hAnsi="Avenir" w:cs="Times New Roman"/>
          <w:b/>
          <w:sz w:val="17"/>
          <w:szCs w:val="17"/>
          <w:lang w:eastAsia="ja-JP"/>
        </w:rPr>
        <w:t xml:space="preserve"> </w:t>
      </w:r>
      <w:r w:rsidRPr="00DE7B9F">
        <w:rPr>
          <w:rFonts w:ascii="Avenir" w:eastAsia="PMingLiU" w:hAnsi="Avenir" w:cs="Times New Roman"/>
          <w:sz w:val="17"/>
          <w:szCs w:val="17"/>
          <w:lang w:eastAsia="ja-JP"/>
        </w:rPr>
        <w:t xml:space="preserve">the smaller extrinsic cavity in </w:t>
      </w:r>
      <w:r w:rsidRPr="007E08B9">
        <w:rPr>
          <w:rFonts w:ascii="Avenir" w:hAnsi="Avenir" w:cs="Times New Roman"/>
          <w:b/>
          <w:color w:val="000000"/>
          <w:sz w:val="17"/>
          <w:szCs w:val="17"/>
        </w:rPr>
        <w:t>1α</w:t>
      </w:r>
      <w:r w:rsidRPr="007E08B9">
        <w:rPr>
          <w:rFonts w:ascii="Avenir" w:hAnsi="Avenir" w:cs="Times New Roman"/>
          <w:b/>
          <w:color w:val="000000"/>
          <w:sz w:val="17"/>
          <w:szCs w:val="17"/>
        </w:rPr>
        <w:sym w:font="Symbol" w:char="F0A2"/>
      </w:r>
      <w:r w:rsidRPr="007E08B9">
        <w:rPr>
          <w:rFonts w:ascii="Avenir" w:hAnsi="Avenir" w:cs="Times New Roman"/>
          <w:color w:val="000000"/>
          <w:sz w:val="17"/>
          <w:szCs w:val="17"/>
        </w:rPr>
        <w:t xml:space="preserve">, </w:t>
      </w:r>
      <w:r w:rsidRPr="00DE7B9F">
        <w:rPr>
          <w:rFonts w:ascii="Avenir" w:eastAsia="PMingLiU" w:hAnsi="Avenir" w:cs="Times New Roman"/>
          <w:sz w:val="17"/>
          <w:szCs w:val="17"/>
          <w:lang w:eastAsia="ja-JP"/>
        </w:rPr>
        <w:t xml:space="preserve">we were inspired to consider a </w:t>
      </w:r>
      <w:r w:rsidRPr="00DE7B9F">
        <w:rPr>
          <w:rFonts w:ascii="Avenir" w:hAnsi="Avenir" w:cs="Times New Roman"/>
          <w:sz w:val="17"/>
          <w:szCs w:val="17"/>
        </w:rPr>
        <w:t xml:space="preserve">ternary organic crystal with two guests, in which guest </w:t>
      </w:r>
      <w:r w:rsidRPr="00DE7B9F">
        <w:rPr>
          <w:rFonts w:ascii="Avenir" w:hAnsi="Avenir" w:cs="Times New Roman"/>
          <w:b/>
          <w:sz w:val="17"/>
          <w:szCs w:val="17"/>
        </w:rPr>
        <w:t>10</w:t>
      </w:r>
      <w:r w:rsidRPr="00DE7B9F">
        <w:rPr>
          <w:rFonts w:ascii="Avenir" w:hAnsi="Avenir" w:cs="Times New Roman"/>
          <w:sz w:val="17"/>
          <w:szCs w:val="17"/>
        </w:rPr>
        <w:t xml:space="preserve"> would occupy the smaller extrinsic cavity in </w:t>
      </w:r>
      <w:r w:rsidRPr="007E08B9">
        <w:rPr>
          <w:rFonts w:ascii="Avenir" w:hAnsi="Avenir" w:cs="Times New Roman"/>
          <w:b/>
          <w:color w:val="000000"/>
          <w:sz w:val="17"/>
          <w:szCs w:val="17"/>
        </w:rPr>
        <w:t>1α</w:t>
      </w:r>
      <w:r w:rsidRPr="007E08B9">
        <w:rPr>
          <w:rFonts w:ascii="Avenir" w:hAnsi="Avenir" w:cs="Times New Roman"/>
          <w:b/>
          <w:color w:val="000000"/>
          <w:sz w:val="17"/>
          <w:szCs w:val="17"/>
        </w:rPr>
        <w:sym w:font="Symbol" w:char="F0A2"/>
      </w:r>
      <w:r w:rsidRPr="00DE7B9F">
        <w:rPr>
          <w:rFonts w:ascii="Avenir" w:hAnsi="Avenir" w:cs="Times New Roman"/>
          <w:sz w:val="17"/>
          <w:szCs w:val="17"/>
        </w:rPr>
        <w:t xml:space="preserve">. </w:t>
      </w:r>
    </w:p>
    <w:p w:rsidR="00FF5302" w:rsidRPr="00DE7B9F" w:rsidRDefault="00FF5302" w:rsidP="00FF5302">
      <w:pPr>
        <w:spacing w:after="120"/>
        <w:jc w:val="both"/>
        <w:rPr>
          <w:rFonts w:ascii="Avenir" w:eastAsia="PMingLiU" w:hAnsi="Avenir" w:cs="Times New Roman"/>
          <w:sz w:val="17"/>
          <w:szCs w:val="17"/>
          <w:lang w:eastAsia="ja-JP"/>
        </w:rPr>
      </w:pPr>
      <w:r w:rsidRPr="007E08B9">
        <w:rPr>
          <w:rFonts w:ascii="Avenir" w:hAnsi="Avenir" w:cs="Times New Roman"/>
          <w:color w:val="000000"/>
          <w:sz w:val="17"/>
          <w:szCs w:val="17"/>
        </w:rPr>
        <w:t xml:space="preserve">Slow addition of </w:t>
      </w:r>
      <w:r w:rsidRPr="007E08B9">
        <w:rPr>
          <w:rFonts w:ascii="Avenir" w:hAnsi="Avenir" w:cs="Times New Roman"/>
          <w:i/>
          <w:color w:val="000000"/>
          <w:sz w:val="17"/>
          <w:szCs w:val="17"/>
        </w:rPr>
        <w:t>n</w:t>
      </w:r>
      <w:r w:rsidRPr="007E08B9">
        <w:rPr>
          <w:rFonts w:ascii="Avenir" w:hAnsi="Avenir" w:cs="Times New Roman"/>
          <w:color w:val="000000"/>
          <w:sz w:val="17"/>
          <w:szCs w:val="17"/>
        </w:rPr>
        <w:t xml:space="preserve">-pentane into a 1,4-dioxane solution of cage </w:t>
      </w:r>
      <w:r w:rsidRPr="007E08B9">
        <w:rPr>
          <w:rFonts w:ascii="Avenir" w:hAnsi="Avenir" w:cs="Times New Roman"/>
          <w:b/>
          <w:color w:val="000000"/>
          <w:sz w:val="17"/>
          <w:szCs w:val="17"/>
        </w:rPr>
        <w:t>1</w:t>
      </w:r>
      <w:r w:rsidRPr="007E08B9">
        <w:rPr>
          <w:rFonts w:ascii="Avenir" w:hAnsi="Avenir" w:cs="Times New Roman"/>
          <w:color w:val="000000"/>
          <w:sz w:val="17"/>
          <w:szCs w:val="17"/>
        </w:rPr>
        <w:t xml:space="preserve"> and a mixture of guests </w:t>
      </w:r>
      <w:r w:rsidRPr="007E08B9">
        <w:rPr>
          <w:rFonts w:ascii="Avenir" w:hAnsi="Avenir" w:cs="Times New Roman"/>
          <w:b/>
          <w:color w:val="000000"/>
          <w:sz w:val="17"/>
          <w:szCs w:val="17"/>
        </w:rPr>
        <w:t>3</w:t>
      </w:r>
      <w:r w:rsidRPr="007E08B9">
        <w:rPr>
          <w:rFonts w:ascii="Avenir" w:hAnsi="Avenir" w:cs="Times New Roman"/>
          <w:color w:val="000000"/>
          <w:sz w:val="17"/>
          <w:szCs w:val="17"/>
        </w:rPr>
        <w:t xml:space="preserve"> and </w:t>
      </w:r>
      <w:r w:rsidRPr="007E08B9">
        <w:rPr>
          <w:rFonts w:ascii="Avenir" w:hAnsi="Avenir" w:cs="Times New Roman"/>
          <w:b/>
          <w:color w:val="000000"/>
          <w:sz w:val="17"/>
          <w:szCs w:val="17"/>
        </w:rPr>
        <w:t>10</w:t>
      </w:r>
      <w:r w:rsidRPr="007E08B9">
        <w:rPr>
          <w:rFonts w:ascii="Avenir" w:hAnsi="Avenir" w:cs="Times New Roman"/>
          <w:color w:val="000000"/>
          <w:sz w:val="17"/>
          <w:szCs w:val="17"/>
        </w:rPr>
        <w:t xml:space="preserve"> in a 2:3:3 molar ratio afforded red block-shaped single crystal</w:t>
      </w:r>
      <w:r w:rsidR="005735DB" w:rsidRPr="007E08B9">
        <w:rPr>
          <w:rFonts w:ascii="Avenir" w:hAnsi="Avenir" w:cs="Times New Roman"/>
          <w:color w:val="000000"/>
          <w:sz w:val="17"/>
          <w:szCs w:val="17"/>
        </w:rPr>
        <w:t>s</w:t>
      </w:r>
      <w:r w:rsidRPr="007E08B9">
        <w:rPr>
          <w:rFonts w:ascii="Avenir" w:hAnsi="Avenir" w:cs="Times New Roman"/>
          <w:color w:val="000000"/>
          <w:sz w:val="17"/>
          <w:szCs w:val="17"/>
        </w:rPr>
        <w:t xml:space="preserve"> of a new ternary organic solid,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3</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10</w:t>
      </w:r>
      <w:r w:rsidRPr="007E08B9">
        <w:rPr>
          <w:rFonts w:ascii="Avenir" w:hAnsi="Avenir" w:cs="Times New Roman"/>
          <w:color w:val="000000"/>
          <w:sz w:val="17"/>
          <w:szCs w:val="17"/>
        </w:rPr>
        <w:t xml:space="preserve">.  The crystal structure of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3</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10 </w:t>
      </w:r>
      <w:r w:rsidRPr="007E08B9">
        <w:rPr>
          <w:rFonts w:ascii="Avenir" w:hAnsi="Avenir" w:cs="Times New Roman"/>
          <w:color w:val="000000"/>
          <w:sz w:val="17"/>
          <w:szCs w:val="17"/>
        </w:rPr>
        <w:t xml:space="preserve">had monoclinic </w:t>
      </w:r>
      <w:r w:rsidRPr="007E08B9">
        <w:rPr>
          <w:rFonts w:ascii="Avenir" w:hAnsi="Avenir" w:cs="Times New Roman"/>
          <w:i/>
          <w:color w:val="000000"/>
          <w:sz w:val="17"/>
          <w:szCs w:val="17"/>
        </w:rPr>
        <w:t>I</w:t>
      </w:r>
      <w:r w:rsidRPr="007E08B9">
        <w:rPr>
          <w:rFonts w:ascii="Avenir" w:hAnsi="Avenir" w:cs="Times New Roman"/>
          <w:color w:val="000000"/>
          <w:sz w:val="17"/>
          <w:szCs w:val="17"/>
        </w:rPr>
        <w:t>2/</w:t>
      </w:r>
      <w:r w:rsidRPr="007E08B9">
        <w:rPr>
          <w:rFonts w:ascii="Avenir" w:hAnsi="Avenir" w:cs="Times New Roman"/>
          <w:i/>
          <w:color w:val="000000"/>
          <w:sz w:val="17"/>
          <w:szCs w:val="17"/>
        </w:rPr>
        <w:t>a</w:t>
      </w:r>
      <w:r w:rsidRPr="007E08B9">
        <w:rPr>
          <w:rFonts w:ascii="Avenir" w:hAnsi="Avenir" w:cs="Times New Roman"/>
          <w:color w:val="000000"/>
          <w:sz w:val="17"/>
          <w:szCs w:val="17"/>
        </w:rPr>
        <w:t xml:space="preserve"> symmetry, with a comparable unit cell to that determined for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2</w:t>
      </w:r>
      <w:r w:rsidRPr="00DE7B9F">
        <w:rPr>
          <w:rFonts w:ascii="Avenir" w:eastAsia="PMingLiU" w:hAnsi="Avenir" w:cs="Times New Roman"/>
          <w:sz w:val="17"/>
          <w:szCs w:val="17"/>
          <w:lang w:eastAsia="ja-JP"/>
        </w:rPr>
        <w:t xml:space="preserve">; indeed, the crystal packing of cage </w:t>
      </w:r>
      <w:r w:rsidRPr="00DE7B9F">
        <w:rPr>
          <w:rFonts w:ascii="Avenir" w:eastAsia="PMingLiU" w:hAnsi="Avenir" w:cs="Times New Roman"/>
          <w:b/>
          <w:sz w:val="17"/>
          <w:szCs w:val="17"/>
          <w:lang w:eastAsia="ja-JP"/>
        </w:rPr>
        <w:t xml:space="preserve">1 </w:t>
      </w:r>
      <w:r w:rsidRPr="00DE7B9F">
        <w:rPr>
          <w:rFonts w:ascii="Avenir" w:eastAsia="PMingLiU" w:hAnsi="Avenir" w:cs="Times New Roman"/>
          <w:sz w:val="17"/>
          <w:szCs w:val="17"/>
          <w:lang w:eastAsia="ja-JP"/>
        </w:rPr>
        <w:t xml:space="preserve">in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3</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10 </w:t>
      </w:r>
      <w:r w:rsidRPr="00DE7B9F">
        <w:rPr>
          <w:rFonts w:ascii="Avenir" w:eastAsia="PMingLiU" w:hAnsi="Avenir" w:cs="Times New Roman"/>
          <w:sz w:val="17"/>
          <w:szCs w:val="17"/>
          <w:lang w:eastAsia="ja-JP"/>
        </w:rPr>
        <w:t xml:space="preserve">and </w:t>
      </w:r>
      <w:r w:rsidRPr="00DE7B9F">
        <w:rPr>
          <w:rFonts w:ascii="Avenir" w:hAnsi="Avenir" w:cs="Times New Roman"/>
          <w:b/>
          <w:sz w:val="17"/>
          <w:szCs w:val="17"/>
        </w:rPr>
        <w:t>1α</w:t>
      </w:r>
      <w:r w:rsidRPr="00DE7B9F">
        <w:rPr>
          <w:rFonts w:ascii="Avenir" w:hAnsi="Avenir" w:cs="Times New Roman"/>
          <w:b/>
          <w:sz w:val="17"/>
          <w:szCs w:val="17"/>
        </w:rPr>
        <w:sym w:font="Symbol" w:char="F0A2"/>
      </w:r>
      <w:r w:rsidRPr="00DE7B9F">
        <w:rPr>
          <w:rFonts w:ascii="Avenir" w:hAnsi="Avenir" w:cs="Times New Roman"/>
          <w:b/>
          <w:sz w:val="17"/>
          <w:szCs w:val="17"/>
        </w:rPr>
        <w:t xml:space="preserve"> </w:t>
      </w:r>
      <w:r w:rsidRPr="00DE7B9F">
        <w:rPr>
          <w:rFonts w:ascii="Avenir" w:eastAsia="PMingLiU" w:hAnsi="Avenir" w:cs="Times New Roman"/>
          <w:sz w:val="17"/>
          <w:szCs w:val="17"/>
          <w:lang w:eastAsia="ja-JP"/>
        </w:rPr>
        <w:t>are almost identical</w:t>
      </w:r>
      <w:r w:rsidRPr="00DE7B9F">
        <w:rPr>
          <w:rFonts w:ascii="Avenir" w:eastAsia="PMingLiU" w:hAnsi="Avenir" w:cs="Times New Roman"/>
          <w:b/>
          <w:sz w:val="17"/>
          <w:szCs w:val="17"/>
          <w:lang w:eastAsia="ja-JP"/>
        </w:rPr>
        <w:t xml:space="preserve"> </w:t>
      </w:r>
      <w:r w:rsidRPr="00DE7B9F">
        <w:rPr>
          <w:rFonts w:ascii="Avenir" w:eastAsia="PMingLiU" w:hAnsi="Avenir" w:cs="Times New Roman"/>
          <w:sz w:val="17"/>
          <w:szCs w:val="17"/>
          <w:lang w:eastAsia="ja-JP"/>
        </w:rPr>
        <w:t>(</w:t>
      </w:r>
      <w:r w:rsidR="00AE2848" w:rsidRPr="00DE7B9F">
        <w:rPr>
          <w:rFonts w:ascii="Avenir" w:eastAsia="PMingLiU" w:hAnsi="Avenir" w:cs="Times New Roman"/>
          <w:sz w:val="17"/>
          <w:szCs w:val="17"/>
          <w:lang w:eastAsia="ja-JP"/>
        </w:rPr>
        <w:t xml:space="preserve">Figure </w:t>
      </w:r>
      <w:r w:rsidRPr="00DE7B9F">
        <w:rPr>
          <w:rFonts w:ascii="Avenir" w:eastAsia="PMingLiU" w:hAnsi="Avenir" w:cs="Times New Roman"/>
          <w:sz w:val="17"/>
          <w:szCs w:val="17"/>
          <w:lang w:eastAsia="ja-JP"/>
        </w:rPr>
        <w:t xml:space="preserve">3, and Supplementary </w:t>
      </w:r>
      <w:r w:rsidR="00AE2848" w:rsidRPr="00DE7B9F">
        <w:rPr>
          <w:rFonts w:ascii="Avenir" w:eastAsia="PMingLiU" w:hAnsi="Avenir" w:cs="Times New Roman"/>
          <w:sz w:val="17"/>
          <w:szCs w:val="17"/>
          <w:lang w:eastAsia="ja-JP"/>
        </w:rPr>
        <w:t xml:space="preserve">Figure </w:t>
      </w:r>
      <w:r w:rsidRPr="00DE7B9F">
        <w:rPr>
          <w:rFonts w:ascii="Avenir" w:eastAsia="PMingLiU" w:hAnsi="Avenir" w:cs="Times New Roman"/>
          <w:sz w:val="17"/>
          <w:szCs w:val="17"/>
          <w:lang w:eastAsia="ja-JP"/>
        </w:rPr>
        <w:t>S</w:t>
      </w:r>
      <w:r w:rsidR="00802B6F" w:rsidRPr="00DE7B9F">
        <w:rPr>
          <w:rFonts w:ascii="Avenir" w:eastAsia="PMingLiU" w:hAnsi="Avenir" w:cs="Times New Roman"/>
          <w:sz w:val="17"/>
          <w:szCs w:val="17"/>
          <w:lang w:eastAsia="ja-JP"/>
        </w:rPr>
        <w:t>15</w:t>
      </w:r>
      <w:r w:rsidRPr="00DE7B9F">
        <w:rPr>
          <w:rFonts w:ascii="Avenir" w:eastAsia="PMingLiU" w:hAnsi="Avenir" w:cs="Times New Roman"/>
          <w:sz w:val="17"/>
          <w:szCs w:val="17"/>
          <w:lang w:eastAsia="ja-JP"/>
        </w:rPr>
        <w:t xml:space="preserve">). By comparison with the structure of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2</w:t>
      </w:r>
      <w:r w:rsidRPr="00DE7B9F">
        <w:rPr>
          <w:rFonts w:ascii="Avenir" w:eastAsia="PMingLiU" w:hAnsi="Avenir" w:cs="Times New Roman"/>
          <w:sz w:val="17"/>
          <w:szCs w:val="17"/>
          <w:lang w:eastAsia="ja-JP"/>
        </w:rPr>
        <w:t xml:space="preserve">, in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3</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10</w:t>
      </w:r>
      <w:r w:rsidRPr="00DE7B9F">
        <w:rPr>
          <w:rFonts w:ascii="Avenir" w:eastAsia="PMingLiU" w:hAnsi="Avenir" w:cs="Times New Roman"/>
          <w:sz w:val="17"/>
          <w:szCs w:val="17"/>
          <w:lang w:eastAsia="ja-JP"/>
        </w:rPr>
        <w:t xml:space="preserve">, the guest </w:t>
      </w:r>
      <w:r w:rsidRPr="00DE7B9F">
        <w:rPr>
          <w:rFonts w:ascii="Avenir" w:eastAsia="PMingLiU" w:hAnsi="Avenir" w:cs="Times New Roman"/>
          <w:b/>
          <w:sz w:val="17"/>
          <w:szCs w:val="17"/>
          <w:lang w:eastAsia="ja-JP"/>
        </w:rPr>
        <w:t xml:space="preserve">10 </w:t>
      </w:r>
      <w:r w:rsidRPr="00DE7B9F">
        <w:rPr>
          <w:rFonts w:ascii="Avenir" w:eastAsia="PMingLiU" w:hAnsi="Avenir" w:cs="Times New Roman"/>
          <w:sz w:val="17"/>
          <w:szCs w:val="17"/>
          <w:lang w:eastAsia="ja-JP"/>
        </w:rPr>
        <w:t>displaces the 1,4-dioxane in the smaller extrinsic cavity to produce the ternary organic solid, indicating that selective and programable guest inclusion was realized utili</w:t>
      </w:r>
      <w:r w:rsidR="009944DF" w:rsidRPr="00DE7B9F">
        <w:rPr>
          <w:rFonts w:ascii="Avenir" w:eastAsia="PMingLiU" w:hAnsi="Avenir" w:cs="Times New Roman"/>
          <w:sz w:val="17"/>
          <w:szCs w:val="17"/>
          <w:lang w:eastAsia="ja-JP"/>
        </w:rPr>
        <w:t>z</w:t>
      </w:r>
      <w:r w:rsidRPr="00DE7B9F">
        <w:rPr>
          <w:rFonts w:ascii="Avenir" w:eastAsia="PMingLiU" w:hAnsi="Avenir" w:cs="Times New Roman"/>
          <w:sz w:val="17"/>
          <w:szCs w:val="17"/>
          <w:lang w:eastAsia="ja-JP"/>
        </w:rPr>
        <w:t xml:space="preserve">ing our guest-size driven strategy. A second, similar ternary organic </w:t>
      </w:r>
      <w:r w:rsidRPr="00DE7B9F">
        <w:rPr>
          <w:rFonts w:ascii="Avenir" w:eastAsia="PMingLiU" w:hAnsi="Avenir" w:cs="Times New Roman"/>
          <w:sz w:val="17"/>
          <w:szCs w:val="17"/>
          <w:lang w:eastAsia="ja-JP"/>
        </w:rPr>
        <w:lastRenderedPageBreak/>
        <w:t xml:space="preserve">co-crystal was prepared using the guests </w:t>
      </w:r>
      <w:r w:rsidRPr="00DE7B9F">
        <w:rPr>
          <w:rFonts w:ascii="Avenir" w:eastAsia="PMingLiU" w:hAnsi="Avenir" w:cs="Times New Roman"/>
          <w:b/>
          <w:sz w:val="17"/>
          <w:szCs w:val="17"/>
          <w:lang w:eastAsia="ja-JP"/>
        </w:rPr>
        <w:t>6</w:t>
      </w:r>
      <w:r w:rsidRPr="00DE7B9F">
        <w:rPr>
          <w:rFonts w:ascii="Avenir" w:eastAsia="PMingLiU" w:hAnsi="Avenir" w:cs="Times New Roman"/>
          <w:sz w:val="17"/>
          <w:szCs w:val="17"/>
          <w:lang w:eastAsia="ja-JP"/>
        </w:rPr>
        <w:t xml:space="preserve"> and </w:t>
      </w:r>
      <w:r w:rsidRPr="00DE7B9F">
        <w:rPr>
          <w:rFonts w:ascii="Avenir" w:eastAsia="PMingLiU" w:hAnsi="Avenir" w:cs="Times New Roman"/>
          <w:b/>
          <w:sz w:val="17"/>
          <w:szCs w:val="17"/>
          <w:lang w:eastAsia="ja-JP"/>
        </w:rPr>
        <w:t>10</w:t>
      </w:r>
      <w:r w:rsidRPr="00DE7B9F">
        <w:rPr>
          <w:rFonts w:ascii="Avenir" w:eastAsia="PMingLiU" w:hAnsi="Avenir" w:cs="Times New Roman"/>
          <w:sz w:val="17"/>
          <w:szCs w:val="17"/>
          <w:lang w:eastAsia="ja-JP"/>
        </w:rPr>
        <w:t xml:space="preserve">, to produce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6</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10 </w:t>
      </w:r>
      <w:r w:rsidRPr="00DE7B9F">
        <w:rPr>
          <w:rFonts w:ascii="Avenir" w:eastAsia="PMingLiU" w:hAnsi="Avenir" w:cs="Times New Roman"/>
          <w:sz w:val="17"/>
          <w:szCs w:val="17"/>
          <w:lang w:eastAsia="ja-JP"/>
        </w:rPr>
        <w:t xml:space="preserve">that have identical crystal packing arrangements of </w:t>
      </w:r>
      <w:r w:rsidRPr="00DE7B9F">
        <w:rPr>
          <w:rFonts w:ascii="Avenir" w:hAnsi="Avenir" w:cs="Times New Roman"/>
          <w:b/>
          <w:sz w:val="17"/>
          <w:szCs w:val="17"/>
        </w:rPr>
        <w:t>1</w:t>
      </w:r>
      <w:r w:rsidRPr="00DE7B9F">
        <w:rPr>
          <w:rFonts w:ascii="Avenir" w:eastAsia="Yu Mincho" w:hAnsi="Avenir" w:cs="Times New Roman"/>
          <w:sz w:val="17"/>
          <w:szCs w:val="17"/>
          <w:lang w:eastAsia="ja-JP"/>
        </w:rPr>
        <w:t xml:space="preserve"> and </w:t>
      </w:r>
      <w:r w:rsidRPr="00DE7B9F">
        <w:rPr>
          <w:rFonts w:ascii="Avenir" w:eastAsia="PMingLiU" w:hAnsi="Avenir" w:cs="Times New Roman"/>
          <w:b/>
          <w:sz w:val="17"/>
          <w:szCs w:val="17"/>
          <w:lang w:eastAsia="ja-JP"/>
        </w:rPr>
        <w:t xml:space="preserve">10 </w:t>
      </w:r>
      <w:r w:rsidRPr="00DE7B9F">
        <w:rPr>
          <w:rFonts w:ascii="Avenir" w:eastAsia="PMingLiU" w:hAnsi="Avenir" w:cs="Times New Roman"/>
          <w:sz w:val="17"/>
          <w:szCs w:val="17"/>
          <w:lang w:eastAsia="ja-JP"/>
        </w:rPr>
        <w:t xml:space="preserve">compared to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3</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10 </w:t>
      </w:r>
      <w:r w:rsidRPr="00DE7B9F">
        <w:rPr>
          <w:rFonts w:ascii="Avenir" w:eastAsia="PMingLiU" w:hAnsi="Avenir" w:cs="Times New Roman"/>
          <w:sz w:val="17"/>
          <w:szCs w:val="17"/>
          <w:lang w:eastAsia="ja-JP"/>
        </w:rPr>
        <w:t>(</w:t>
      </w:r>
      <w:r w:rsidR="00AE2848" w:rsidRPr="00DE7B9F">
        <w:rPr>
          <w:rFonts w:ascii="Avenir" w:eastAsia="PMingLiU" w:hAnsi="Avenir" w:cs="Times New Roman"/>
          <w:sz w:val="17"/>
          <w:szCs w:val="17"/>
          <w:lang w:eastAsia="ja-JP"/>
        </w:rPr>
        <w:t xml:space="preserve">Figure </w:t>
      </w:r>
      <w:r w:rsidRPr="00DE7B9F">
        <w:rPr>
          <w:rFonts w:ascii="Avenir" w:eastAsia="PMingLiU" w:hAnsi="Avenir" w:cs="Times New Roman"/>
          <w:sz w:val="17"/>
          <w:szCs w:val="17"/>
          <w:lang w:eastAsia="ja-JP"/>
        </w:rPr>
        <w:t xml:space="preserve">3, and Supplementary </w:t>
      </w:r>
      <w:r w:rsidR="00AE2848" w:rsidRPr="00DE7B9F">
        <w:rPr>
          <w:rFonts w:ascii="Avenir" w:eastAsia="PMingLiU" w:hAnsi="Avenir" w:cs="Times New Roman"/>
          <w:sz w:val="17"/>
          <w:szCs w:val="17"/>
          <w:lang w:eastAsia="ja-JP"/>
        </w:rPr>
        <w:t xml:space="preserve">Figure </w:t>
      </w:r>
      <w:r w:rsidRPr="00DE7B9F">
        <w:rPr>
          <w:rFonts w:ascii="Avenir" w:eastAsia="PMingLiU" w:hAnsi="Avenir" w:cs="Times New Roman"/>
          <w:sz w:val="17"/>
          <w:szCs w:val="17"/>
          <w:lang w:eastAsia="ja-JP"/>
        </w:rPr>
        <w:t>S</w:t>
      </w:r>
      <w:r w:rsidR="00802B6F" w:rsidRPr="00DE7B9F">
        <w:rPr>
          <w:rFonts w:ascii="Avenir" w:eastAsia="PMingLiU" w:hAnsi="Avenir" w:cs="Times New Roman"/>
          <w:sz w:val="17"/>
          <w:szCs w:val="17"/>
          <w:lang w:eastAsia="ja-JP"/>
        </w:rPr>
        <w:t>21</w:t>
      </w:r>
      <w:r w:rsidRPr="00DE7B9F">
        <w:rPr>
          <w:rFonts w:ascii="Avenir" w:eastAsia="PMingLiU" w:hAnsi="Avenir" w:cs="Times New Roman"/>
          <w:sz w:val="17"/>
          <w:szCs w:val="17"/>
          <w:lang w:eastAsia="ja-JP"/>
        </w:rPr>
        <w:t xml:space="preserve">), showing a degree of generality in this design approach. </w:t>
      </w:r>
    </w:p>
    <w:p w:rsidR="00DD6C37" w:rsidRPr="00DE7B9F" w:rsidRDefault="00FF5302" w:rsidP="00DD6C37">
      <w:pPr>
        <w:jc w:val="both"/>
        <w:rPr>
          <w:rFonts w:ascii="Avenir" w:hAnsi="Avenir" w:cs="Times New Roman"/>
          <w:b/>
          <w:sz w:val="17"/>
          <w:szCs w:val="17"/>
        </w:rPr>
      </w:pPr>
      <w:r w:rsidRPr="00DE7B9F">
        <w:rPr>
          <w:rFonts w:ascii="Avenir" w:hAnsi="Avenir" w:cs="Times New Roman"/>
          <w:b/>
          <w:sz w:val="17"/>
          <w:szCs w:val="17"/>
        </w:rPr>
        <w:t>Guest enhanced two-photon absorption</w:t>
      </w:r>
    </w:p>
    <w:p w:rsidR="00FF5302" w:rsidRPr="00DE7B9F" w:rsidRDefault="00FF5302" w:rsidP="00FF5302">
      <w:pPr>
        <w:spacing w:after="120"/>
        <w:jc w:val="both"/>
        <w:rPr>
          <w:rFonts w:ascii="Avenir" w:eastAsia="PMingLiU" w:hAnsi="Avenir" w:cs="Times New Roman"/>
          <w:sz w:val="17"/>
          <w:szCs w:val="17"/>
          <w:lang w:eastAsia="ja-JP"/>
        </w:rPr>
      </w:pPr>
      <w:r w:rsidRPr="00DE7B9F">
        <w:rPr>
          <w:rFonts w:ascii="Avenir" w:hAnsi="Avenir" w:cs="Times New Roman"/>
          <w:sz w:val="17"/>
          <w:szCs w:val="17"/>
        </w:rPr>
        <w:t xml:space="preserve">The insertion of highly emissive BODIPY guests (such as </w:t>
      </w:r>
      <w:r w:rsidRPr="00DE7B9F">
        <w:rPr>
          <w:rFonts w:ascii="Avenir" w:hAnsi="Avenir" w:cs="Times New Roman"/>
          <w:b/>
          <w:sz w:val="17"/>
          <w:szCs w:val="17"/>
        </w:rPr>
        <w:t>6</w:t>
      </w:r>
      <w:r w:rsidRPr="00DE7B9F">
        <w:rPr>
          <w:rFonts w:ascii="Avenir" w:hAnsi="Avenir" w:cs="Times New Roman"/>
          <w:sz w:val="17"/>
          <w:szCs w:val="17"/>
        </w:rPr>
        <w:t xml:space="preserve"> and </w:t>
      </w:r>
      <w:r w:rsidRPr="00DE7B9F">
        <w:rPr>
          <w:rFonts w:ascii="Avenir" w:hAnsi="Avenir" w:cs="Times New Roman"/>
          <w:b/>
          <w:sz w:val="17"/>
          <w:szCs w:val="17"/>
        </w:rPr>
        <w:t>7</w:t>
      </w:r>
      <w:r w:rsidRPr="00DE7B9F">
        <w:rPr>
          <w:rFonts w:ascii="Avenir" w:hAnsi="Avenir" w:cs="Times New Roman"/>
          <w:sz w:val="17"/>
          <w:szCs w:val="17"/>
        </w:rPr>
        <w:t xml:space="preserve">) into the organic cage host structure of </w:t>
      </w:r>
      <w:r w:rsidRPr="00DE7B9F">
        <w:rPr>
          <w:rFonts w:ascii="Avenir" w:hAnsi="Avenir" w:cs="Times New Roman"/>
          <w:b/>
          <w:sz w:val="17"/>
          <w:szCs w:val="17"/>
        </w:rPr>
        <w:t>1</w:t>
      </w:r>
      <w:r w:rsidRPr="00DE7B9F">
        <w:rPr>
          <w:rFonts w:ascii="Avenir" w:hAnsi="Avenir" w:cs="Times New Roman"/>
          <w:sz w:val="17"/>
          <w:szCs w:val="17"/>
        </w:rPr>
        <w:t xml:space="preserve"> resulted in the formation of host-guest co-crystals of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6 </w:t>
      </w:r>
      <w:r w:rsidRPr="00DE7B9F">
        <w:rPr>
          <w:rFonts w:ascii="Avenir" w:eastAsia="PMingLiU" w:hAnsi="Avenir" w:cs="Times New Roman"/>
          <w:sz w:val="17"/>
          <w:szCs w:val="17"/>
          <w:lang w:eastAsia="ja-JP"/>
        </w:rPr>
        <w:t>and</w:t>
      </w:r>
      <w:r w:rsidRPr="00DE7B9F">
        <w:rPr>
          <w:rFonts w:ascii="Avenir" w:eastAsia="PMingLiU" w:hAnsi="Avenir" w:cs="Times New Roman"/>
          <w:b/>
          <w:sz w:val="17"/>
          <w:szCs w:val="17"/>
          <w:lang w:eastAsia="ja-JP"/>
        </w:rPr>
        <w:t xml:space="preserve">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7</w:t>
      </w:r>
      <w:r w:rsidRPr="00DE7B9F">
        <w:rPr>
          <w:rFonts w:ascii="Avenir" w:eastAsia="PMingLiU" w:hAnsi="Avenir" w:cs="Times New Roman"/>
          <w:sz w:val="17"/>
          <w:szCs w:val="17"/>
          <w:lang w:eastAsia="ja-JP"/>
        </w:rPr>
        <w:t xml:space="preserve"> that exhibited one-photon emission at 670 and 625 nm, respectively (Supplementary </w:t>
      </w:r>
      <w:r w:rsidR="00AE2848" w:rsidRPr="00DE7B9F">
        <w:rPr>
          <w:rFonts w:ascii="Avenir" w:eastAsia="PMingLiU" w:hAnsi="Avenir" w:cs="Times New Roman"/>
          <w:sz w:val="17"/>
          <w:szCs w:val="17"/>
          <w:lang w:eastAsia="ja-JP"/>
        </w:rPr>
        <w:t xml:space="preserve">Figure </w:t>
      </w:r>
      <w:r w:rsidRPr="00DE7B9F">
        <w:rPr>
          <w:rFonts w:ascii="Avenir" w:eastAsia="PMingLiU" w:hAnsi="Avenir" w:cs="Times New Roman"/>
          <w:sz w:val="17"/>
          <w:szCs w:val="17"/>
          <w:lang w:eastAsia="ja-JP"/>
        </w:rPr>
        <w:t>S</w:t>
      </w:r>
      <w:r w:rsidR="00802B6F" w:rsidRPr="00DE7B9F">
        <w:rPr>
          <w:rFonts w:ascii="Avenir" w:eastAsia="PMingLiU" w:hAnsi="Avenir" w:cs="Times New Roman"/>
          <w:sz w:val="17"/>
          <w:szCs w:val="17"/>
          <w:lang w:eastAsia="ja-JP"/>
        </w:rPr>
        <w:t>23</w:t>
      </w:r>
      <w:r w:rsidRPr="00DE7B9F">
        <w:rPr>
          <w:rFonts w:ascii="Avenir" w:eastAsia="PMingLiU" w:hAnsi="Avenir" w:cs="Times New Roman"/>
          <w:sz w:val="17"/>
          <w:szCs w:val="17"/>
          <w:lang w:eastAsia="ja-JP"/>
        </w:rPr>
        <w:t xml:space="preserve">). Guests </w:t>
      </w:r>
      <w:r w:rsidRPr="00DE7B9F">
        <w:rPr>
          <w:rFonts w:ascii="Avenir" w:eastAsia="PMingLiU" w:hAnsi="Avenir" w:cs="Times New Roman"/>
          <w:b/>
          <w:sz w:val="17"/>
          <w:szCs w:val="17"/>
          <w:lang w:eastAsia="ja-JP"/>
        </w:rPr>
        <w:t>6</w:t>
      </w:r>
      <w:r w:rsidRPr="00DE7B9F">
        <w:rPr>
          <w:rFonts w:ascii="Avenir" w:eastAsia="PMingLiU" w:hAnsi="Avenir" w:cs="Times New Roman"/>
          <w:sz w:val="17"/>
          <w:szCs w:val="17"/>
          <w:lang w:eastAsia="ja-JP"/>
        </w:rPr>
        <w:t xml:space="preserve"> and </w:t>
      </w:r>
      <w:r w:rsidRPr="00DE7B9F">
        <w:rPr>
          <w:rFonts w:ascii="Avenir" w:eastAsia="PMingLiU" w:hAnsi="Avenir" w:cs="Times New Roman"/>
          <w:b/>
          <w:sz w:val="17"/>
          <w:szCs w:val="17"/>
          <w:lang w:eastAsia="ja-JP"/>
        </w:rPr>
        <w:t>7</w:t>
      </w:r>
      <w:r w:rsidRPr="00DE7B9F">
        <w:rPr>
          <w:rFonts w:ascii="Avenir" w:eastAsia="PMingLiU" w:hAnsi="Avenir" w:cs="Times New Roman"/>
          <w:sz w:val="17"/>
          <w:szCs w:val="17"/>
          <w:lang w:eastAsia="ja-JP"/>
        </w:rPr>
        <w:t xml:space="preserve"> </w:t>
      </w:r>
      <w:r w:rsidRPr="007E08B9">
        <w:rPr>
          <w:rFonts w:ascii="Avenir" w:eastAsia="PMingLiU" w:hAnsi="Avenir" w:cs="Times New Roman"/>
          <w:color w:val="000000"/>
          <w:sz w:val="17"/>
          <w:szCs w:val="17"/>
          <w:lang w:eastAsia="ja-JP"/>
        </w:rPr>
        <w:t xml:space="preserve">have emissions signals </w:t>
      </w:r>
      <w:r w:rsidRPr="007E08B9">
        <w:rPr>
          <w:rFonts w:ascii="Avenir" w:eastAsia="PMingLiU" w:hAnsi="Avenir" w:cs="Times New Roman"/>
          <w:color w:val="000000"/>
          <w:sz w:val="17"/>
          <w:szCs w:val="17"/>
        </w:rPr>
        <w:t xml:space="preserve">at 520 and 550 nm, which are </w:t>
      </w:r>
      <w:r w:rsidRPr="007E08B9">
        <w:rPr>
          <w:rFonts w:ascii="Avenir" w:eastAsia="PMingLiU" w:hAnsi="Avenir" w:cs="Times New Roman"/>
          <w:color w:val="000000"/>
          <w:sz w:val="17"/>
          <w:szCs w:val="17"/>
          <w:lang w:eastAsia="ja-JP"/>
        </w:rPr>
        <w:t xml:space="preserve">within the excitation region of cage </w:t>
      </w:r>
      <w:r w:rsidRPr="007E08B9">
        <w:rPr>
          <w:rFonts w:ascii="Avenir" w:eastAsia="PMingLiU" w:hAnsi="Avenir" w:cs="Times New Roman"/>
          <w:b/>
          <w:color w:val="000000"/>
          <w:sz w:val="17"/>
          <w:szCs w:val="17"/>
          <w:lang w:eastAsia="ja-JP"/>
        </w:rPr>
        <w:t xml:space="preserve">1 </w:t>
      </w:r>
      <w:r w:rsidRPr="007E08B9">
        <w:rPr>
          <w:rFonts w:ascii="Avenir" w:eastAsia="PMingLiU" w:hAnsi="Avenir" w:cs="Times New Roman"/>
          <w:bCs/>
          <w:color w:val="000000"/>
          <w:sz w:val="17"/>
          <w:szCs w:val="17"/>
          <w:lang w:eastAsia="ja-JP"/>
        </w:rPr>
        <w:t xml:space="preserve">(ranging from 300 to 600 nm, </w:t>
      </w:r>
      <w:r w:rsidRPr="007E08B9">
        <w:rPr>
          <w:rFonts w:ascii="Avenir" w:eastAsia="PMingLiU" w:hAnsi="Avenir" w:cs="Times New Roman"/>
          <w:color w:val="000000"/>
          <w:sz w:val="17"/>
          <w:szCs w:val="17"/>
          <w:lang w:eastAsia="ja-JP"/>
        </w:rPr>
        <w:t xml:space="preserve">Supplementary </w:t>
      </w:r>
      <w:r w:rsidR="00AE2848" w:rsidRPr="007E08B9">
        <w:rPr>
          <w:rFonts w:ascii="Avenir" w:eastAsia="PMingLiU" w:hAnsi="Avenir" w:cs="Times New Roman"/>
          <w:color w:val="000000"/>
          <w:sz w:val="17"/>
          <w:szCs w:val="17"/>
          <w:lang w:eastAsia="ja-JP"/>
        </w:rPr>
        <w:t xml:space="preserve">Figure </w:t>
      </w:r>
      <w:r w:rsidRPr="007E08B9">
        <w:rPr>
          <w:rFonts w:ascii="Avenir" w:eastAsia="PMingLiU" w:hAnsi="Avenir" w:cs="Times New Roman"/>
          <w:color w:val="000000"/>
          <w:sz w:val="17"/>
          <w:szCs w:val="17"/>
          <w:lang w:eastAsia="ja-JP"/>
        </w:rPr>
        <w:t>S</w:t>
      </w:r>
      <w:r w:rsidR="00802B6F" w:rsidRPr="007E08B9">
        <w:rPr>
          <w:rFonts w:ascii="Avenir" w:eastAsia="PMingLiU" w:hAnsi="Avenir" w:cs="Times New Roman"/>
          <w:color w:val="000000"/>
          <w:sz w:val="17"/>
          <w:szCs w:val="17"/>
          <w:lang w:eastAsia="ja-JP"/>
        </w:rPr>
        <w:t>22</w:t>
      </w:r>
      <w:r w:rsidRPr="007E08B9">
        <w:rPr>
          <w:rFonts w:ascii="Avenir" w:eastAsia="PMingLiU" w:hAnsi="Avenir" w:cs="Times New Roman"/>
          <w:color w:val="000000"/>
          <w:sz w:val="17"/>
          <w:szCs w:val="17"/>
          <w:lang w:eastAsia="ja-JP"/>
        </w:rPr>
        <w:t>)</w:t>
      </w:r>
      <w:r w:rsidRPr="007E08B9">
        <w:rPr>
          <w:rFonts w:ascii="Avenir" w:eastAsia="PMingLiU" w:hAnsi="Avenir" w:cs="Times New Roman"/>
          <w:color w:val="000000"/>
          <w:sz w:val="17"/>
          <w:szCs w:val="17"/>
        </w:rPr>
        <w:t xml:space="preserve">, </w:t>
      </w:r>
      <w:r w:rsidRPr="007E08B9">
        <w:rPr>
          <w:rFonts w:ascii="Avenir" w:eastAsia="PMingLiU" w:hAnsi="Avenir" w:cs="Times New Roman"/>
          <w:color w:val="000000"/>
          <w:sz w:val="17"/>
          <w:szCs w:val="17"/>
          <w:lang w:eastAsia="ja-JP"/>
        </w:rPr>
        <w:t xml:space="preserve">which allows </w:t>
      </w:r>
      <w:proofErr w:type="spellStart"/>
      <w:r w:rsidRPr="007E08B9">
        <w:rPr>
          <w:rFonts w:ascii="Avenir" w:eastAsia="PMingLiU" w:hAnsi="Avenir" w:cs="Times New Roman"/>
          <w:color w:val="000000"/>
          <w:sz w:val="17"/>
          <w:szCs w:val="17"/>
          <w:lang w:eastAsia="ja-JP"/>
        </w:rPr>
        <w:t>Förster</w:t>
      </w:r>
      <w:proofErr w:type="spellEnd"/>
      <w:r w:rsidRPr="007E08B9">
        <w:rPr>
          <w:rFonts w:ascii="Avenir" w:eastAsia="PMingLiU" w:hAnsi="Avenir" w:cs="Times New Roman"/>
          <w:color w:val="000000"/>
          <w:sz w:val="17"/>
          <w:szCs w:val="17"/>
          <w:lang w:eastAsia="ja-JP"/>
        </w:rPr>
        <w:t xml:space="preserve"> resonance energy transfer (FRET) between the guest and host</w:t>
      </w:r>
      <w:r w:rsidR="00EA4A79" w:rsidRPr="007E08B9">
        <w:rPr>
          <w:rFonts w:ascii="Avenir" w:eastAsia="PMingLiU" w:hAnsi="Avenir" w:cs="Times New Roman"/>
          <w:noProof/>
          <w:color w:val="000000"/>
          <w:sz w:val="17"/>
          <w:szCs w:val="17"/>
          <w:vertAlign w:val="superscript"/>
          <w:lang w:eastAsia="ja-JP"/>
        </w:rPr>
        <w:t>59</w:t>
      </w:r>
      <w:r w:rsidRPr="007E08B9">
        <w:rPr>
          <w:rFonts w:ascii="Avenir" w:eastAsia="PMingLiU" w:hAnsi="Avenir" w:cs="Times New Roman"/>
          <w:color w:val="000000"/>
          <w:sz w:val="17"/>
          <w:szCs w:val="17"/>
          <w:lang w:eastAsia="ja-JP"/>
        </w:rPr>
        <w:t xml:space="preserve">. </w:t>
      </w:r>
      <w:r w:rsidRPr="00DE7B9F">
        <w:rPr>
          <w:rFonts w:ascii="Avenir" w:eastAsia="PMingLiU" w:hAnsi="Avenir" w:cs="Times New Roman"/>
          <w:sz w:val="17"/>
          <w:szCs w:val="17"/>
          <w:lang w:eastAsia="ja-JP"/>
        </w:rPr>
        <w:t>Since BODIPY dyes have been reported to display two-photon excitation fluorescence</w:t>
      </w:r>
      <w:r w:rsidR="00EA4A79" w:rsidRPr="00EA4A79">
        <w:rPr>
          <w:rFonts w:ascii="Avenir" w:eastAsia="PMingLiU" w:hAnsi="Avenir" w:cs="Times New Roman"/>
          <w:noProof/>
          <w:sz w:val="17"/>
          <w:szCs w:val="17"/>
          <w:vertAlign w:val="superscript"/>
          <w:lang w:eastAsia="ja-JP"/>
        </w:rPr>
        <w:t>60</w:t>
      </w:r>
      <w:r w:rsidRPr="00DE7B9F">
        <w:rPr>
          <w:rFonts w:ascii="Avenir" w:eastAsia="PMingLiU" w:hAnsi="Avenir" w:cs="Times New Roman"/>
          <w:sz w:val="17"/>
          <w:szCs w:val="17"/>
          <w:lang w:eastAsia="ja-JP"/>
        </w:rPr>
        <w:t>,</w:t>
      </w:r>
      <w:r w:rsidRPr="007E08B9">
        <w:rPr>
          <w:rFonts w:ascii="Avenir" w:eastAsia="PMingLiU" w:hAnsi="Avenir" w:cs="Times New Roman"/>
          <w:color w:val="000000"/>
          <w:sz w:val="17"/>
          <w:szCs w:val="17"/>
          <w:lang w:eastAsia="ja-JP"/>
        </w:rPr>
        <w:t xml:space="preserve"> </w:t>
      </w:r>
      <w:r w:rsidRPr="00DE7B9F">
        <w:rPr>
          <w:rFonts w:ascii="Avenir" w:eastAsia="PMingLiU" w:hAnsi="Avenir" w:cs="Times New Roman"/>
          <w:sz w:val="17"/>
          <w:szCs w:val="17"/>
          <w:lang w:eastAsia="ja-JP"/>
        </w:rPr>
        <w:t xml:space="preserve">we were motivated to investigate the two photon-photoluminescence </w:t>
      </w:r>
      <w:r w:rsidRPr="007E08B9">
        <w:rPr>
          <w:rFonts w:ascii="Avenir" w:eastAsia="PMingLiU" w:hAnsi="Avenir" w:cs="Times New Roman"/>
          <w:color w:val="000000"/>
          <w:sz w:val="17"/>
          <w:szCs w:val="17"/>
          <w:lang w:eastAsia="ja-JP"/>
        </w:rPr>
        <w:t xml:space="preserve">intensities (TPPL) </w:t>
      </w:r>
      <w:r w:rsidRPr="00DE7B9F">
        <w:rPr>
          <w:rFonts w:ascii="Avenir" w:eastAsia="PMingLiU" w:hAnsi="Avenir" w:cs="Times New Roman"/>
          <w:sz w:val="17"/>
          <w:szCs w:val="17"/>
          <w:lang w:eastAsia="ja-JP"/>
        </w:rPr>
        <w:t xml:space="preserve">of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2</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6</w:t>
      </w:r>
      <w:r w:rsidRPr="00DE7B9F">
        <w:rPr>
          <w:rFonts w:ascii="Avenir" w:eastAsia="PMingLiU" w:hAnsi="Avenir" w:cs="Times New Roman"/>
          <w:sz w:val="17"/>
          <w:szCs w:val="17"/>
          <w:lang w:eastAsia="ja-JP"/>
        </w:rPr>
        <w:t>, and</w:t>
      </w:r>
      <w:r w:rsidRPr="00DE7B9F">
        <w:rPr>
          <w:rFonts w:ascii="Avenir" w:eastAsia="PMingLiU" w:hAnsi="Avenir" w:cs="Times New Roman"/>
          <w:b/>
          <w:sz w:val="17"/>
          <w:szCs w:val="17"/>
          <w:lang w:eastAsia="ja-JP"/>
        </w:rPr>
        <w:t xml:space="preserve">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7</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 </w:t>
      </w:r>
      <w:r w:rsidRPr="007E08B9">
        <w:rPr>
          <w:rFonts w:ascii="Avenir" w:eastAsia="PMingLiU" w:hAnsi="Avenir" w:cs="Times New Roman"/>
          <w:color w:val="000000"/>
          <w:sz w:val="17"/>
          <w:szCs w:val="17"/>
          <w:lang w:eastAsia="ja-JP"/>
        </w:rPr>
        <w:t>after excitation using different laser powers</w:t>
      </w:r>
      <w:r w:rsidRPr="00DE7B9F">
        <w:rPr>
          <w:rFonts w:ascii="Avenir" w:eastAsia="PMingLiU" w:hAnsi="Avenir" w:cs="Times New Roman"/>
          <w:sz w:val="17"/>
          <w:szCs w:val="17"/>
          <w:lang w:eastAsia="ja-JP"/>
        </w:rPr>
        <w:t>. Femtosecond laser pulses (</w:t>
      </w:r>
      <w:r w:rsidRPr="007E08B9">
        <w:rPr>
          <w:rFonts w:ascii="Avenir" w:eastAsia="PMingLiU" w:hAnsi="Avenir" w:cs="Times New Roman"/>
          <w:color w:val="000000"/>
          <w:sz w:val="17"/>
          <w:szCs w:val="17"/>
          <w:lang w:eastAsia="ja-JP"/>
        </w:rPr>
        <w:t>50 fs, 10 kHz repetition rate</w:t>
      </w:r>
      <w:r w:rsidRPr="00DE7B9F">
        <w:rPr>
          <w:rFonts w:ascii="Avenir" w:eastAsia="PMingLiU" w:hAnsi="Avenir" w:cs="Times New Roman"/>
          <w:sz w:val="17"/>
          <w:szCs w:val="17"/>
          <w:lang w:eastAsia="ja-JP"/>
        </w:rPr>
        <w:t xml:space="preserve">), with wavelengths ranging from 400 to 800 nm, were used to study the TPPL of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2</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6</w:t>
      </w:r>
      <w:r w:rsidRPr="00DE7B9F">
        <w:rPr>
          <w:rFonts w:ascii="Avenir" w:eastAsia="PMingLiU" w:hAnsi="Avenir" w:cs="Times New Roman"/>
          <w:sz w:val="17"/>
          <w:szCs w:val="17"/>
          <w:lang w:eastAsia="ja-JP"/>
        </w:rPr>
        <w:t>, and</w:t>
      </w:r>
      <w:r w:rsidRPr="00DE7B9F">
        <w:rPr>
          <w:rFonts w:ascii="Avenir" w:eastAsia="PMingLiU" w:hAnsi="Avenir" w:cs="Times New Roman"/>
          <w:b/>
          <w:sz w:val="17"/>
          <w:szCs w:val="17"/>
          <w:lang w:eastAsia="ja-JP"/>
        </w:rPr>
        <w:t xml:space="preserve">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7 </w:t>
      </w:r>
      <w:r w:rsidRPr="00DE7B9F">
        <w:rPr>
          <w:rFonts w:ascii="Avenir" w:eastAsia="PMingLiU" w:hAnsi="Avenir" w:cs="Times New Roman"/>
          <w:sz w:val="17"/>
          <w:szCs w:val="17"/>
          <w:lang w:eastAsia="ja-JP"/>
        </w:rPr>
        <w:t xml:space="preserve">at room temperature (see Supplementary Information for experiment details). The </w:t>
      </w:r>
      <w:proofErr w:type="gramStart"/>
      <w:r w:rsidRPr="00DE7B9F">
        <w:rPr>
          <w:rFonts w:ascii="Avenir" w:eastAsia="PMingLiU" w:hAnsi="Avenir" w:cs="Times New Roman"/>
          <w:sz w:val="17"/>
          <w:szCs w:val="17"/>
          <w:lang w:eastAsia="ja-JP"/>
        </w:rPr>
        <w:t>solid state</w:t>
      </w:r>
      <w:proofErr w:type="gramEnd"/>
      <w:r w:rsidRPr="00DE7B9F">
        <w:rPr>
          <w:rFonts w:ascii="Avenir" w:eastAsia="PMingLiU" w:hAnsi="Avenir" w:cs="Times New Roman"/>
          <w:sz w:val="17"/>
          <w:szCs w:val="17"/>
          <w:lang w:eastAsia="ja-JP"/>
        </w:rPr>
        <w:t xml:space="preserve"> absorption spectra of cage </w:t>
      </w:r>
      <w:r w:rsidRPr="00DE7B9F">
        <w:rPr>
          <w:rFonts w:ascii="Avenir" w:eastAsia="PMingLiU" w:hAnsi="Avenir" w:cs="Times New Roman"/>
          <w:b/>
          <w:sz w:val="17"/>
          <w:szCs w:val="17"/>
          <w:lang w:eastAsia="ja-JP"/>
        </w:rPr>
        <w:t>1</w:t>
      </w:r>
      <w:r w:rsidRPr="00DE7B9F">
        <w:rPr>
          <w:rFonts w:ascii="Avenir" w:eastAsia="PMingLiU" w:hAnsi="Avenir" w:cs="Times New Roman"/>
          <w:sz w:val="17"/>
          <w:szCs w:val="17"/>
          <w:lang w:eastAsia="ja-JP"/>
        </w:rPr>
        <w:t xml:space="preserve"> indicated that it had an absorption maximum at 400 nm (Supplementary </w:t>
      </w:r>
      <w:r w:rsidR="00AE2848" w:rsidRPr="007E08B9">
        <w:rPr>
          <w:rFonts w:ascii="Avenir" w:eastAsia="PMingLiU" w:hAnsi="Avenir" w:cs="Times New Roman"/>
          <w:color w:val="000000"/>
          <w:sz w:val="17"/>
          <w:szCs w:val="17"/>
          <w:lang w:eastAsia="ja-JP"/>
        </w:rPr>
        <w:t xml:space="preserve">Figure </w:t>
      </w:r>
      <w:r w:rsidRPr="007E08B9">
        <w:rPr>
          <w:rFonts w:ascii="Avenir" w:eastAsia="PMingLiU" w:hAnsi="Avenir" w:cs="Times New Roman"/>
          <w:color w:val="000000"/>
          <w:sz w:val="17"/>
          <w:szCs w:val="17"/>
          <w:lang w:eastAsia="ja-JP"/>
        </w:rPr>
        <w:t>S</w:t>
      </w:r>
      <w:r w:rsidR="00802B6F" w:rsidRPr="007E08B9">
        <w:rPr>
          <w:rFonts w:ascii="Avenir" w:eastAsia="PMingLiU" w:hAnsi="Avenir" w:cs="Times New Roman"/>
          <w:color w:val="000000"/>
          <w:sz w:val="17"/>
          <w:szCs w:val="17"/>
          <w:lang w:eastAsia="ja-JP"/>
        </w:rPr>
        <w:t>22</w:t>
      </w:r>
      <w:r w:rsidRPr="007E08B9">
        <w:rPr>
          <w:rFonts w:ascii="Avenir" w:eastAsia="PMingLiU" w:hAnsi="Avenir" w:cs="Times New Roman"/>
          <w:color w:val="000000"/>
          <w:sz w:val="17"/>
          <w:szCs w:val="17"/>
          <w:lang w:eastAsia="ja-JP"/>
        </w:rPr>
        <w:t xml:space="preserve">). </w:t>
      </w:r>
      <w:r w:rsidRPr="00DE7B9F">
        <w:rPr>
          <w:rFonts w:ascii="Avenir" w:eastAsia="PMingLiU" w:hAnsi="Avenir" w:cs="Times New Roman"/>
          <w:sz w:val="17"/>
          <w:szCs w:val="17"/>
          <w:lang w:eastAsia="ja-JP"/>
        </w:rPr>
        <w:t>Accordingly, we recorded a series of TPPL spectra at 800 nm, which we assumed would initiate 2PA signals</w:t>
      </w:r>
      <w:r w:rsidRPr="007E08B9">
        <w:rPr>
          <w:rFonts w:ascii="Avenir" w:eastAsia="PMingLiU" w:hAnsi="Avenir" w:cs="Times New Roman"/>
          <w:color w:val="000000"/>
          <w:sz w:val="17"/>
          <w:szCs w:val="17"/>
          <w:lang w:eastAsia="ja-JP"/>
        </w:rPr>
        <w:t>.</w:t>
      </w:r>
      <w:r w:rsidRPr="00DE7B9F">
        <w:rPr>
          <w:rFonts w:ascii="Avenir" w:eastAsia="PMingLiU" w:hAnsi="Avenir" w:cs="Times New Roman"/>
          <w:color w:val="FF0000"/>
          <w:sz w:val="17"/>
          <w:szCs w:val="17"/>
          <w:lang w:eastAsia="ja-JP"/>
        </w:rPr>
        <w:t xml:space="preserve"> </w:t>
      </w:r>
      <w:r w:rsidRPr="00DE7B9F">
        <w:rPr>
          <w:rFonts w:ascii="Avenir" w:eastAsia="PMingLiU" w:hAnsi="Avenir" w:cs="Times New Roman"/>
          <w:sz w:val="17"/>
          <w:szCs w:val="17"/>
          <w:lang w:eastAsia="ja-JP"/>
        </w:rPr>
        <w:t>After excitation at 800 nm, the profiles of lg(</w:t>
      </w:r>
      <w:r w:rsidRPr="00DE7B9F">
        <w:rPr>
          <w:rFonts w:ascii="Avenir" w:eastAsia="PMingLiU" w:hAnsi="Avenir" w:cs="Times New Roman"/>
          <w:i/>
          <w:sz w:val="17"/>
          <w:szCs w:val="17"/>
          <w:lang w:eastAsia="ja-JP"/>
        </w:rPr>
        <w:t>I</w:t>
      </w:r>
      <w:r w:rsidRPr="00DE7B9F">
        <w:rPr>
          <w:rFonts w:ascii="Avenir" w:eastAsia="PMingLiU" w:hAnsi="Avenir" w:cs="Times New Roman"/>
          <w:sz w:val="17"/>
          <w:szCs w:val="17"/>
          <w:lang w:eastAsia="ja-JP"/>
        </w:rPr>
        <w:t xml:space="preserve">) </w:t>
      </w:r>
      <w:r w:rsidRPr="00DE7B9F">
        <w:rPr>
          <w:rFonts w:ascii="Avenir" w:eastAsia="PMingLiU" w:hAnsi="Avenir" w:cs="Times New Roman"/>
          <w:i/>
          <w:sz w:val="17"/>
          <w:szCs w:val="17"/>
          <w:lang w:eastAsia="ja-JP"/>
        </w:rPr>
        <w:t>vs</w:t>
      </w:r>
      <w:r w:rsidRPr="00DE7B9F">
        <w:rPr>
          <w:rFonts w:ascii="Avenir" w:eastAsia="PMingLiU" w:hAnsi="Avenir" w:cs="Times New Roman"/>
          <w:sz w:val="17"/>
          <w:szCs w:val="17"/>
          <w:lang w:eastAsia="ja-JP"/>
        </w:rPr>
        <w:t xml:space="preserve"> lg(</w:t>
      </w:r>
      <w:r w:rsidRPr="00DE7B9F">
        <w:rPr>
          <w:rFonts w:ascii="Avenir" w:eastAsia="PMingLiU" w:hAnsi="Avenir" w:cs="Times New Roman"/>
          <w:i/>
          <w:sz w:val="17"/>
          <w:szCs w:val="17"/>
          <w:lang w:eastAsia="ja-JP"/>
        </w:rPr>
        <w:t>W</w:t>
      </w:r>
      <w:r w:rsidRPr="00DE7B9F">
        <w:rPr>
          <w:rFonts w:ascii="Avenir" w:eastAsia="PMingLiU" w:hAnsi="Avenir" w:cs="Times New Roman"/>
          <w:sz w:val="17"/>
          <w:szCs w:val="17"/>
          <w:lang w:eastAsia="ja-JP"/>
        </w:rPr>
        <w:t xml:space="preserve">) </w:t>
      </w:r>
      <w:r w:rsidR="00A80318" w:rsidRPr="00DE7B9F">
        <w:rPr>
          <w:rFonts w:ascii="Avenir" w:eastAsia="PMingLiU" w:hAnsi="Avenir" w:cs="Times New Roman"/>
          <w:sz w:val="17"/>
          <w:szCs w:val="17"/>
          <w:lang w:eastAsia="ja-JP"/>
        </w:rPr>
        <w:t>(</w:t>
      </w:r>
      <w:r w:rsidR="00FF5F31" w:rsidRPr="00DE7B9F">
        <w:rPr>
          <w:rFonts w:ascii="Avenir" w:eastAsia="PMingLiU" w:hAnsi="Avenir" w:cs="Times New Roman"/>
          <w:sz w:val="17"/>
          <w:szCs w:val="17"/>
          <w:lang w:eastAsia="ja-JP"/>
        </w:rPr>
        <w:t xml:space="preserve">where </w:t>
      </w:r>
      <w:r w:rsidR="00FF5F31" w:rsidRPr="00DE7B9F">
        <w:rPr>
          <w:rFonts w:ascii="Avenir" w:eastAsia="PMingLiU" w:hAnsi="Avenir" w:cs="Times New Roman"/>
          <w:i/>
          <w:sz w:val="17"/>
          <w:szCs w:val="17"/>
          <w:lang w:eastAsia="ja-JP"/>
        </w:rPr>
        <w:t>I</w:t>
      </w:r>
      <w:r w:rsidR="00FF5F31" w:rsidRPr="00DE7B9F">
        <w:rPr>
          <w:rFonts w:ascii="Avenir" w:eastAsia="PMingLiU" w:hAnsi="Avenir" w:cs="Times New Roman"/>
          <w:sz w:val="17"/>
          <w:szCs w:val="17"/>
          <w:lang w:eastAsia="ja-JP"/>
        </w:rPr>
        <w:t xml:space="preserve"> and </w:t>
      </w:r>
      <w:r w:rsidR="00FF5F31" w:rsidRPr="00DE7B9F">
        <w:rPr>
          <w:rFonts w:ascii="Avenir" w:eastAsia="PMingLiU" w:hAnsi="Avenir" w:cs="Times New Roman"/>
          <w:i/>
          <w:sz w:val="17"/>
          <w:szCs w:val="17"/>
          <w:lang w:eastAsia="ja-JP"/>
        </w:rPr>
        <w:t>W</w:t>
      </w:r>
      <w:r w:rsidR="00FF5F31" w:rsidRPr="00DE7B9F">
        <w:rPr>
          <w:rFonts w:ascii="Avenir" w:eastAsia="PMingLiU" w:hAnsi="Avenir" w:cs="Times New Roman"/>
          <w:sz w:val="17"/>
          <w:szCs w:val="17"/>
          <w:lang w:eastAsia="ja-JP"/>
        </w:rPr>
        <w:t xml:space="preserve"> represent the TPPL peak intensity and laser power,</w:t>
      </w:r>
      <w:r w:rsidR="00A80318" w:rsidRPr="00DE7B9F">
        <w:rPr>
          <w:rFonts w:ascii="Avenir" w:eastAsia="PMingLiU" w:hAnsi="Avenir" w:cs="Times New Roman"/>
          <w:sz w:val="17"/>
          <w:szCs w:val="17"/>
          <w:lang w:eastAsia="ja-JP"/>
        </w:rPr>
        <w:t xml:space="preserve"> respectively)</w:t>
      </w:r>
      <w:r w:rsidR="00FF5F31" w:rsidRPr="00DE7B9F">
        <w:rPr>
          <w:rFonts w:ascii="Avenir" w:eastAsia="PMingLiU" w:hAnsi="Avenir" w:cs="Times New Roman"/>
          <w:sz w:val="17"/>
          <w:szCs w:val="17"/>
          <w:lang w:eastAsia="ja-JP"/>
        </w:rPr>
        <w:t xml:space="preserve"> </w:t>
      </w:r>
      <w:r w:rsidR="004E4BBC" w:rsidRPr="00DE7B9F">
        <w:rPr>
          <w:rFonts w:ascii="Avenir" w:eastAsia="PMingLiU" w:hAnsi="Avenir" w:cs="Times New Roman"/>
          <w:sz w:val="17"/>
          <w:szCs w:val="17"/>
          <w:lang w:eastAsia="ja-JP"/>
        </w:rPr>
        <w:t xml:space="preserve">showed </w:t>
      </w:r>
      <w:r w:rsidRPr="00DE7B9F">
        <w:rPr>
          <w:rFonts w:ascii="Avenir" w:eastAsia="PMingLiU" w:hAnsi="Avenir" w:cs="Times New Roman"/>
          <w:sz w:val="17"/>
          <w:szCs w:val="17"/>
          <w:lang w:eastAsia="ja-JP"/>
        </w:rPr>
        <w:t xml:space="preserve">photoluminescence signals from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2</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6</w:t>
      </w:r>
      <w:r w:rsidRPr="00DE7B9F">
        <w:rPr>
          <w:rFonts w:ascii="Avenir" w:eastAsia="PMingLiU" w:hAnsi="Avenir" w:cs="Times New Roman"/>
          <w:sz w:val="17"/>
          <w:szCs w:val="17"/>
          <w:lang w:eastAsia="ja-JP"/>
        </w:rPr>
        <w:t>, and</w:t>
      </w:r>
      <w:r w:rsidRPr="00DE7B9F">
        <w:rPr>
          <w:rFonts w:ascii="Avenir" w:eastAsia="PMingLiU" w:hAnsi="Avenir" w:cs="Times New Roman"/>
          <w:b/>
          <w:sz w:val="17"/>
          <w:szCs w:val="17"/>
          <w:lang w:eastAsia="ja-JP"/>
        </w:rPr>
        <w:t xml:space="preserve">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7</w:t>
      </w:r>
      <w:r w:rsidR="004E4BBC" w:rsidRPr="00DE7B9F">
        <w:rPr>
          <w:rFonts w:ascii="Avenir" w:eastAsia="PMingLiU" w:hAnsi="Avenir" w:cs="Times New Roman"/>
          <w:sz w:val="17"/>
          <w:szCs w:val="17"/>
          <w:lang w:eastAsia="ja-JP"/>
        </w:rPr>
        <w:t xml:space="preserve">, which </w:t>
      </w:r>
      <w:r w:rsidRPr="00DE7B9F">
        <w:rPr>
          <w:rFonts w:ascii="Avenir" w:eastAsia="PMingLiU" w:hAnsi="Avenir" w:cs="Times New Roman"/>
          <w:sz w:val="17"/>
          <w:szCs w:val="17"/>
          <w:lang w:eastAsia="ja-JP"/>
        </w:rPr>
        <w:t xml:space="preserve">revealed </w:t>
      </w:r>
      <w:r w:rsidR="004E4BBC" w:rsidRPr="00DE7B9F">
        <w:rPr>
          <w:rFonts w:ascii="Avenir" w:eastAsia="PMingLiU" w:hAnsi="Avenir" w:cs="Times New Roman"/>
          <w:sz w:val="17"/>
          <w:szCs w:val="17"/>
          <w:lang w:eastAsia="ja-JP"/>
        </w:rPr>
        <w:t xml:space="preserve">their </w:t>
      </w:r>
      <w:r w:rsidRPr="00DE7B9F">
        <w:rPr>
          <w:rFonts w:ascii="Avenir" w:eastAsia="PMingLiU" w:hAnsi="Avenir" w:cs="Times New Roman"/>
          <w:sz w:val="17"/>
          <w:szCs w:val="17"/>
          <w:lang w:eastAsia="ja-JP"/>
        </w:rPr>
        <w:t>2PA behaviors</w:t>
      </w:r>
      <w:r w:rsidR="004E4BBC" w:rsidRPr="00DE7B9F">
        <w:rPr>
          <w:rFonts w:ascii="Avenir" w:eastAsia="PMingLiU" w:hAnsi="Avenir" w:cs="Times New Roman"/>
          <w:sz w:val="17"/>
          <w:szCs w:val="17"/>
          <w:lang w:eastAsia="ja-JP"/>
        </w:rPr>
        <w:t xml:space="preserve"> and </w:t>
      </w:r>
      <w:r w:rsidRPr="00DE7B9F">
        <w:rPr>
          <w:rFonts w:ascii="Avenir" w:eastAsia="PMingLiU" w:hAnsi="Avenir" w:cs="Times New Roman"/>
          <w:sz w:val="17"/>
          <w:szCs w:val="17"/>
          <w:lang w:eastAsia="ja-JP"/>
        </w:rPr>
        <w:t xml:space="preserve">confirmed </w:t>
      </w:r>
      <w:r w:rsidR="004E4BBC" w:rsidRPr="00DE7B9F">
        <w:rPr>
          <w:rFonts w:ascii="Avenir" w:eastAsia="PMingLiU" w:hAnsi="Avenir" w:cs="Times New Roman"/>
          <w:sz w:val="17"/>
          <w:szCs w:val="17"/>
          <w:lang w:eastAsia="ja-JP"/>
        </w:rPr>
        <w:t xml:space="preserve">that </w:t>
      </w:r>
      <w:r w:rsidRPr="00DE7B9F">
        <w:rPr>
          <w:rFonts w:ascii="Avenir" w:eastAsia="PMingLiU" w:hAnsi="Avenir" w:cs="Times New Roman"/>
          <w:sz w:val="17"/>
          <w:szCs w:val="17"/>
          <w:lang w:eastAsia="ja-JP"/>
        </w:rPr>
        <w:t xml:space="preserve">2PA was responsible for the excitation at 800 nm (Supplementary </w:t>
      </w:r>
      <w:r w:rsidR="00AE2848" w:rsidRPr="00DE7B9F">
        <w:rPr>
          <w:rFonts w:ascii="Avenir" w:eastAsia="PMingLiU" w:hAnsi="Avenir" w:cs="Times New Roman"/>
          <w:sz w:val="17"/>
          <w:szCs w:val="17"/>
          <w:lang w:eastAsia="ja-JP"/>
        </w:rPr>
        <w:t xml:space="preserve">Figure </w:t>
      </w:r>
      <w:r w:rsidRPr="00DE7B9F">
        <w:rPr>
          <w:rFonts w:ascii="Avenir" w:eastAsia="PMingLiU" w:hAnsi="Avenir" w:cs="Times New Roman"/>
          <w:sz w:val="17"/>
          <w:szCs w:val="17"/>
          <w:lang w:eastAsia="ja-JP"/>
        </w:rPr>
        <w:t>S</w:t>
      </w:r>
      <w:r w:rsidR="00802B6F" w:rsidRPr="00DE7B9F">
        <w:rPr>
          <w:rFonts w:ascii="Avenir" w:eastAsia="PMingLiU" w:hAnsi="Avenir" w:cs="Times New Roman"/>
          <w:sz w:val="17"/>
          <w:szCs w:val="17"/>
          <w:lang w:eastAsia="ja-JP"/>
        </w:rPr>
        <w:t>24</w:t>
      </w:r>
      <w:r w:rsidRPr="00DE7B9F">
        <w:rPr>
          <w:rFonts w:ascii="Avenir" w:eastAsia="PMingLiU" w:hAnsi="Avenir" w:cs="Times New Roman"/>
          <w:sz w:val="17"/>
          <w:szCs w:val="17"/>
          <w:lang w:eastAsia="ja-JP"/>
        </w:rPr>
        <w:t xml:space="preserve">). </w:t>
      </w:r>
      <w:r w:rsidR="009944DF" w:rsidRPr="00DE7B9F">
        <w:rPr>
          <w:rFonts w:ascii="Avenir" w:eastAsia="PMingLiU" w:hAnsi="Avenir" w:cs="Times New Roman"/>
          <w:sz w:val="17"/>
          <w:szCs w:val="17"/>
          <w:lang w:eastAsia="ja-JP"/>
        </w:rPr>
        <w:t>S</w:t>
      </w:r>
      <w:r w:rsidR="00FF5F31" w:rsidRPr="00DE7B9F">
        <w:rPr>
          <w:rFonts w:ascii="Avenir" w:eastAsia="PMingLiU" w:hAnsi="Avenir" w:cs="Times New Roman"/>
          <w:sz w:val="17"/>
          <w:szCs w:val="17"/>
          <w:lang w:eastAsia="ja-JP"/>
        </w:rPr>
        <w:t xml:space="preserve">imilar </w:t>
      </w:r>
      <w:r w:rsidRPr="00DE7B9F">
        <w:rPr>
          <w:rFonts w:ascii="Avenir" w:eastAsia="PMingLiU" w:hAnsi="Avenir" w:cs="Times New Roman"/>
          <w:sz w:val="17"/>
          <w:szCs w:val="17"/>
          <w:lang w:eastAsia="ja-JP"/>
        </w:rPr>
        <w:t xml:space="preserve">emission spectra profiles were observed for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2</w:t>
      </w:r>
      <w:r w:rsidRPr="00DE7B9F">
        <w:rPr>
          <w:rFonts w:ascii="Avenir" w:eastAsia="PMingLiU" w:hAnsi="Avenir" w:cs="Times New Roman"/>
          <w:sz w:val="17"/>
          <w:szCs w:val="17"/>
          <w:lang w:eastAsia="ja-JP"/>
        </w:rPr>
        <w:t xml:space="preserve"> and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6</w:t>
      </w:r>
      <w:r w:rsidRPr="00DE7B9F">
        <w:rPr>
          <w:rFonts w:ascii="Avenir" w:eastAsia="PMingLiU" w:hAnsi="Avenir" w:cs="Times New Roman"/>
          <w:sz w:val="17"/>
          <w:szCs w:val="17"/>
          <w:lang w:eastAsia="ja-JP"/>
        </w:rPr>
        <w:t xml:space="preserve"> regardless of one-photon absorption (1PA), or 2PA (Supplementary </w:t>
      </w:r>
      <w:r w:rsidR="00AE2848" w:rsidRPr="00DE7B9F">
        <w:rPr>
          <w:rFonts w:ascii="Avenir" w:eastAsia="PMingLiU" w:hAnsi="Avenir" w:cs="Times New Roman"/>
          <w:sz w:val="17"/>
          <w:szCs w:val="17"/>
          <w:lang w:eastAsia="ja-JP"/>
        </w:rPr>
        <w:t xml:space="preserve">Figure </w:t>
      </w:r>
      <w:r w:rsidRPr="00DE7B9F">
        <w:rPr>
          <w:rFonts w:ascii="Avenir" w:eastAsia="PMingLiU" w:hAnsi="Avenir" w:cs="Times New Roman"/>
          <w:sz w:val="17"/>
          <w:szCs w:val="17"/>
          <w:lang w:eastAsia="ja-JP"/>
        </w:rPr>
        <w:t>S2</w:t>
      </w:r>
      <w:r w:rsidR="00802B6F" w:rsidRPr="00DE7B9F">
        <w:rPr>
          <w:rFonts w:ascii="Avenir" w:eastAsia="PMingLiU" w:hAnsi="Avenir" w:cs="Times New Roman"/>
          <w:sz w:val="17"/>
          <w:szCs w:val="17"/>
          <w:lang w:eastAsia="ja-JP"/>
        </w:rPr>
        <w:t>5</w:t>
      </w:r>
      <w:r w:rsidRPr="00DE7B9F">
        <w:rPr>
          <w:rFonts w:ascii="Avenir" w:eastAsia="PMingLiU" w:hAnsi="Avenir" w:cs="Times New Roman"/>
          <w:sz w:val="17"/>
          <w:szCs w:val="17"/>
          <w:lang w:eastAsia="ja-JP"/>
        </w:rPr>
        <w:t>)</w:t>
      </w:r>
      <w:r w:rsidR="009944DF" w:rsidRPr="00DE7B9F">
        <w:rPr>
          <w:rFonts w:ascii="Avenir" w:eastAsia="PMingLiU" w:hAnsi="Avenir" w:cs="Times New Roman"/>
          <w:sz w:val="17"/>
          <w:szCs w:val="17"/>
          <w:lang w:eastAsia="ja-JP"/>
        </w:rPr>
        <w:t>,</w:t>
      </w:r>
      <w:r w:rsidRPr="00DE7B9F">
        <w:rPr>
          <w:rFonts w:ascii="Avenir" w:eastAsia="PMingLiU" w:hAnsi="Avenir" w:cs="Times New Roman"/>
          <w:sz w:val="17"/>
          <w:szCs w:val="17"/>
          <w:lang w:eastAsia="ja-JP"/>
        </w:rPr>
        <w:t xml:space="preserve"> indicating that their emission involves the same electronic state. By contrast, a large red-shift (~ 50 nm) was observed between the 1PA and 2PA signals for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7</w:t>
      </w:r>
      <w:r w:rsidRPr="00DE7B9F">
        <w:rPr>
          <w:rFonts w:ascii="Avenir" w:eastAsia="PMingLiU" w:hAnsi="Avenir" w:cs="Times New Roman"/>
          <w:sz w:val="17"/>
          <w:szCs w:val="17"/>
          <w:lang w:eastAsia="ja-JP"/>
        </w:rPr>
        <w:t xml:space="preserve">, </w:t>
      </w:r>
      <w:r w:rsidR="004E4BBC" w:rsidRPr="00DE7B9F">
        <w:rPr>
          <w:rFonts w:ascii="Avenir" w:eastAsia="PMingLiU" w:hAnsi="Avenir" w:cs="Times New Roman"/>
          <w:sz w:val="17"/>
          <w:szCs w:val="17"/>
          <w:lang w:eastAsia="ja-JP"/>
        </w:rPr>
        <w:t xml:space="preserve">which </w:t>
      </w:r>
      <w:r w:rsidR="00FF5F31" w:rsidRPr="00DE7B9F">
        <w:rPr>
          <w:rFonts w:ascii="Avenir" w:eastAsia="PMingLiU" w:hAnsi="Avenir" w:cs="Times New Roman"/>
          <w:sz w:val="17"/>
          <w:szCs w:val="17"/>
          <w:lang w:eastAsia="ja-JP"/>
        </w:rPr>
        <w:t>might b</w:t>
      </w:r>
      <w:r w:rsidR="004E4BBC" w:rsidRPr="00DE7B9F">
        <w:rPr>
          <w:rFonts w:ascii="Avenir" w:eastAsia="PMingLiU" w:hAnsi="Avenir" w:cs="Times New Roman"/>
          <w:sz w:val="17"/>
          <w:szCs w:val="17"/>
          <w:lang w:eastAsia="ja-JP"/>
        </w:rPr>
        <w:t>e</w:t>
      </w:r>
      <w:r w:rsidR="00FF5F31" w:rsidRPr="00DE7B9F">
        <w:rPr>
          <w:rFonts w:ascii="Avenir" w:eastAsia="PMingLiU" w:hAnsi="Avenir" w:cs="Times New Roman"/>
          <w:sz w:val="17"/>
          <w:szCs w:val="17"/>
          <w:lang w:eastAsia="ja-JP"/>
        </w:rPr>
        <w:t xml:space="preserve"> </w:t>
      </w:r>
      <w:r w:rsidRPr="00DE7B9F">
        <w:rPr>
          <w:rFonts w:ascii="Avenir" w:eastAsia="PMingLiU" w:hAnsi="Avenir" w:cs="Times New Roman"/>
          <w:sz w:val="17"/>
          <w:szCs w:val="17"/>
          <w:lang w:eastAsia="ja-JP"/>
        </w:rPr>
        <w:t xml:space="preserve">a </w:t>
      </w:r>
      <w:r w:rsidR="004E4BBC" w:rsidRPr="00DE7B9F">
        <w:rPr>
          <w:rFonts w:ascii="Avenir" w:eastAsia="PMingLiU" w:hAnsi="Avenir" w:cs="Times New Roman"/>
          <w:sz w:val="17"/>
          <w:szCs w:val="17"/>
          <w:lang w:eastAsia="ja-JP"/>
        </w:rPr>
        <w:t xml:space="preserve">due to </w:t>
      </w:r>
      <w:r w:rsidRPr="00DE7B9F">
        <w:rPr>
          <w:rFonts w:ascii="Avenir" w:eastAsia="PMingLiU" w:hAnsi="Avenir" w:cs="Times New Roman"/>
          <w:sz w:val="17"/>
          <w:szCs w:val="17"/>
          <w:lang w:eastAsia="ja-JP"/>
        </w:rPr>
        <w:t xml:space="preserve">much stronger FRET between cage </w:t>
      </w:r>
      <w:r w:rsidRPr="00DE7B9F">
        <w:rPr>
          <w:rFonts w:ascii="Avenir" w:eastAsia="PMingLiU" w:hAnsi="Avenir" w:cs="Times New Roman"/>
          <w:b/>
          <w:sz w:val="17"/>
          <w:szCs w:val="17"/>
          <w:lang w:eastAsia="ja-JP"/>
        </w:rPr>
        <w:t>1</w:t>
      </w:r>
      <w:r w:rsidRPr="00DE7B9F">
        <w:rPr>
          <w:rFonts w:ascii="Avenir" w:eastAsia="PMingLiU" w:hAnsi="Avenir" w:cs="Times New Roman"/>
          <w:sz w:val="17"/>
          <w:szCs w:val="17"/>
          <w:lang w:eastAsia="ja-JP"/>
        </w:rPr>
        <w:t xml:space="preserve"> and guest </w:t>
      </w:r>
      <w:r w:rsidRPr="00DE7B9F">
        <w:rPr>
          <w:rFonts w:ascii="Avenir" w:eastAsia="PMingLiU" w:hAnsi="Avenir" w:cs="Times New Roman"/>
          <w:b/>
          <w:sz w:val="17"/>
          <w:szCs w:val="17"/>
          <w:lang w:eastAsia="ja-JP"/>
        </w:rPr>
        <w:t>7</w:t>
      </w:r>
      <w:r w:rsidRPr="00DE7B9F">
        <w:rPr>
          <w:rFonts w:ascii="Avenir" w:eastAsia="PMingLiU" w:hAnsi="Avenir" w:cs="Times New Roman"/>
          <w:sz w:val="17"/>
          <w:szCs w:val="17"/>
          <w:lang w:eastAsia="ja-JP"/>
        </w:rPr>
        <w:t xml:space="preserve">, compared to cage </w:t>
      </w:r>
      <w:r w:rsidRPr="00DE7B9F">
        <w:rPr>
          <w:rFonts w:ascii="Avenir" w:hAnsi="Avenir" w:cs="Times New Roman"/>
          <w:b/>
          <w:sz w:val="17"/>
          <w:szCs w:val="17"/>
        </w:rPr>
        <w:t>1</w:t>
      </w:r>
      <w:r w:rsidRPr="00DE7B9F">
        <w:rPr>
          <w:rFonts w:ascii="Avenir" w:eastAsia="Yu Mincho" w:hAnsi="Avenir" w:cs="Times New Roman"/>
          <w:sz w:val="17"/>
          <w:szCs w:val="17"/>
          <w:lang w:eastAsia="ja-JP"/>
        </w:rPr>
        <w:t xml:space="preserve"> and guest </w:t>
      </w:r>
      <w:r w:rsidRPr="00DE7B9F">
        <w:rPr>
          <w:rFonts w:ascii="Avenir" w:eastAsia="PMingLiU" w:hAnsi="Avenir" w:cs="Times New Roman"/>
          <w:b/>
          <w:sz w:val="17"/>
          <w:szCs w:val="17"/>
          <w:lang w:eastAsia="ja-JP"/>
        </w:rPr>
        <w:t xml:space="preserve">6 </w:t>
      </w:r>
      <w:r w:rsidRPr="00DE7B9F">
        <w:rPr>
          <w:rFonts w:ascii="Avenir" w:eastAsia="PMingLiU" w:hAnsi="Avenir" w:cs="Times New Roman"/>
          <w:sz w:val="17"/>
          <w:szCs w:val="17"/>
          <w:lang w:eastAsia="ja-JP"/>
        </w:rPr>
        <w:t xml:space="preserve">(Supplementary </w:t>
      </w:r>
      <w:r w:rsidR="00AE2848" w:rsidRPr="00DE7B9F">
        <w:rPr>
          <w:rFonts w:ascii="Avenir" w:eastAsia="PMingLiU" w:hAnsi="Avenir" w:cs="Times New Roman"/>
          <w:sz w:val="17"/>
          <w:szCs w:val="17"/>
          <w:lang w:eastAsia="ja-JP"/>
        </w:rPr>
        <w:t xml:space="preserve">Figure </w:t>
      </w:r>
      <w:r w:rsidRPr="00DE7B9F">
        <w:rPr>
          <w:rFonts w:ascii="Avenir" w:eastAsia="PMingLiU" w:hAnsi="Avenir" w:cs="Times New Roman"/>
          <w:sz w:val="17"/>
          <w:szCs w:val="17"/>
          <w:lang w:eastAsia="ja-JP"/>
        </w:rPr>
        <w:t>S2</w:t>
      </w:r>
      <w:r w:rsidR="00802B6F" w:rsidRPr="00DE7B9F">
        <w:rPr>
          <w:rFonts w:ascii="Avenir" w:eastAsia="PMingLiU" w:hAnsi="Avenir" w:cs="Times New Roman"/>
          <w:sz w:val="17"/>
          <w:szCs w:val="17"/>
          <w:lang w:eastAsia="ja-JP"/>
        </w:rPr>
        <w:t>5</w:t>
      </w:r>
      <w:r w:rsidRPr="00DE7B9F">
        <w:rPr>
          <w:rFonts w:ascii="Avenir" w:eastAsia="PMingLiU" w:hAnsi="Avenir" w:cs="Times New Roman"/>
          <w:sz w:val="17"/>
          <w:szCs w:val="17"/>
          <w:lang w:eastAsia="ja-JP"/>
        </w:rPr>
        <w:t xml:space="preserve">). </w:t>
      </w:r>
    </w:p>
    <w:p w:rsidR="00FF5302" w:rsidRPr="00DE7B9F" w:rsidRDefault="00FF5302" w:rsidP="00DD6C37">
      <w:pPr>
        <w:spacing w:after="120"/>
        <w:jc w:val="both"/>
        <w:rPr>
          <w:rFonts w:ascii="Avenir" w:eastAsia="PMingLiU" w:hAnsi="Avenir" w:cs="Times New Roman"/>
          <w:sz w:val="17"/>
          <w:szCs w:val="17"/>
        </w:rPr>
      </w:pPr>
      <w:r w:rsidRPr="00DE7B9F">
        <w:rPr>
          <w:rFonts w:ascii="Avenir" w:eastAsia="PMingLiU" w:hAnsi="Avenir" w:cs="Times New Roman"/>
          <w:sz w:val="17"/>
          <w:szCs w:val="17"/>
          <w:lang w:eastAsia="ja-JP"/>
        </w:rPr>
        <w:t>To determine the two-photon action cross-section (</w:t>
      </w:r>
      <w:r w:rsidRPr="00DE7B9F">
        <w:rPr>
          <w:rFonts w:ascii="Times New Roman" w:eastAsia="PMingLiU" w:hAnsi="Times New Roman" w:cs="Times New Roman"/>
          <w:i/>
          <w:sz w:val="17"/>
          <w:szCs w:val="17"/>
          <w:lang w:eastAsia="ja-JP"/>
        </w:rPr>
        <w:t>ησ</w:t>
      </w:r>
      <w:r w:rsidRPr="00DE7B9F">
        <w:rPr>
          <w:rFonts w:ascii="Avenir" w:eastAsia="PMingLiU" w:hAnsi="Avenir" w:cs="Times New Roman"/>
          <w:sz w:val="17"/>
          <w:szCs w:val="17"/>
          <w:vertAlign w:val="subscript"/>
          <w:lang w:eastAsia="ja-JP"/>
        </w:rPr>
        <w:t>2</w:t>
      </w:r>
      <w:r w:rsidRPr="00DE7B9F">
        <w:rPr>
          <w:rFonts w:ascii="Avenir" w:eastAsia="PMingLiU" w:hAnsi="Avenir" w:cs="Times New Roman"/>
          <w:sz w:val="17"/>
          <w:szCs w:val="17"/>
          <w:lang w:eastAsia="ja-JP"/>
        </w:rPr>
        <w:t xml:space="preserve">), which is </w:t>
      </w:r>
      <w:r w:rsidR="009944DF" w:rsidRPr="00DE7B9F">
        <w:rPr>
          <w:rFonts w:ascii="Avenir" w:eastAsia="PMingLiU" w:hAnsi="Avenir" w:cs="Times New Roman"/>
          <w:sz w:val="17"/>
          <w:szCs w:val="17"/>
          <w:lang w:eastAsia="ja-JP"/>
        </w:rPr>
        <w:t xml:space="preserve">the </w:t>
      </w:r>
      <w:r w:rsidRPr="00DE7B9F">
        <w:rPr>
          <w:rFonts w:ascii="Avenir" w:eastAsia="PMingLiU" w:hAnsi="Avenir" w:cs="Times New Roman"/>
          <w:sz w:val="17"/>
          <w:szCs w:val="17"/>
          <w:lang w:eastAsia="ja-JP"/>
        </w:rPr>
        <w:t>product of 2PA cross-section (</w:t>
      </w:r>
      <w:r w:rsidRPr="00DE7B9F">
        <w:rPr>
          <w:rFonts w:ascii="Times" w:eastAsia="PMingLiU" w:hAnsi="Times" w:cs="Times New Roman"/>
          <w:i/>
          <w:sz w:val="17"/>
          <w:szCs w:val="17"/>
          <w:lang w:eastAsia="ja-JP"/>
        </w:rPr>
        <w:t>σ</w:t>
      </w:r>
      <w:r w:rsidRPr="00DE7B9F">
        <w:rPr>
          <w:rFonts w:ascii="Avenir" w:eastAsia="PMingLiU" w:hAnsi="Avenir" w:cs="Times New Roman"/>
          <w:sz w:val="17"/>
          <w:szCs w:val="17"/>
          <w:vertAlign w:val="subscript"/>
          <w:lang w:eastAsia="ja-JP"/>
        </w:rPr>
        <w:t>2</w:t>
      </w:r>
      <w:r w:rsidRPr="00DE7B9F">
        <w:rPr>
          <w:rFonts w:ascii="Avenir" w:eastAsia="PMingLiU" w:hAnsi="Avenir" w:cs="Times New Roman"/>
          <w:sz w:val="17"/>
          <w:szCs w:val="17"/>
          <w:lang w:eastAsia="ja-JP"/>
        </w:rPr>
        <w:t>) and photoluminescence quantum yield (</w:t>
      </w:r>
      <w:r w:rsidRPr="00DE7B9F">
        <w:rPr>
          <w:rFonts w:ascii="Times" w:eastAsia="PMingLiU" w:hAnsi="Times" w:cs="Times New Roman"/>
          <w:i/>
          <w:sz w:val="17"/>
          <w:szCs w:val="17"/>
          <w:lang w:eastAsia="ja-JP"/>
        </w:rPr>
        <w:t>η</w:t>
      </w:r>
      <w:r w:rsidRPr="00DE7B9F">
        <w:rPr>
          <w:rFonts w:ascii="Avenir" w:eastAsia="PMingLiU" w:hAnsi="Avenir" w:cs="Times New Roman"/>
          <w:sz w:val="17"/>
          <w:szCs w:val="17"/>
          <w:lang w:eastAsia="ja-JP"/>
        </w:rPr>
        <w:t xml:space="preserve">), </w:t>
      </w:r>
      <w:r w:rsidR="009944DF" w:rsidRPr="00DE7B9F">
        <w:rPr>
          <w:rFonts w:ascii="Avenir" w:eastAsia="PMingLiU" w:hAnsi="Avenir" w:cs="Times New Roman"/>
          <w:sz w:val="17"/>
          <w:szCs w:val="17"/>
          <w:lang w:eastAsia="ja-JP"/>
        </w:rPr>
        <w:t xml:space="preserve">we used </w:t>
      </w:r>
      <w:r w:rsidRPr="00DE7B9F">
        <w:rPr>
          <w:rFonts w:ascii="Avenir" w:eastAsia="PMingLiU" w:hAnsi="Avenir" w:cs="Times New Roman"/>
          <w:sz w:val="17"/>
          <w:szCs w:val="17"/>
          <w:lang w:eastAsia="ja-JP"/>
        </w:rPr>
        <w:t>perylene as a reference</w:t>
      </w:r>
      <w:r w:rsidR="00EA4A79" w:rsidRPr="00EA4A79">
        <w:rPr>
          <w:rFonts w:ascii="Avenir" w:eastAsia="PMingLiU" w:hAnsi="Avenir" w:cs="Times New Roman"/>
          <w:noProof/>
          <w:sz w:val="17"/>
          <w:szCs w:val="17"/>
          <w:vertAlign w:val="superscript"/>
          <w:lang w:eastAsia="ja-JP"/>
        </w:rPr>
        <w:t>61,62</w:t>
      </w:r>
      <w:r w:rsidRPr="00DE7B9F">
        <w:rPr>
          <w:rFonts w:ascii="Avenir" w:eastAsia="PMingLiU" w:hAnsi="Avenir" w:cs="Times New Roman"/>
          <w:sz w:val="17"/>
          <w:szCs w:val="17"/>
          <w:lang w:eastAsia="ja-JP"/>
        </w:rPr>
        <w:t xml:space="preserve">. </w:t>
      </w:r>
      <w:r w:rsidRPr="00DE7B9F">
        <w:rPr>
          <w:rFonts w:ascii="Avenir" w:eastAsia="PMingLiU" w:hAnsi="Avenir" w:cs="Times New Roman"/>
          <w:sz w:val="17"/>
          <w:szCs w:val="17"/>
        </w:rPr>
        <w:t xml:space="preserve">Initially, perylene </w:t>
      </w:r>
      <w:r w:rsidR="009944DF" w:rsidRPr="00DE7B9F">
        <w:rPr>
          <w:rFonts w:ascii="Avenir" w:eastAsia="PMingLiU" w:hAnsi="Avenir" w:cs="Times New Roman"/>
          <w:sz w:val="17"/>
          <w:szCs w:val="17"/>
        </w:rPr>
        <w:t>was investigated</w:t>
      </w:r>
      <w:r w:rsidRPr="00DE7B9F">
        <w:rPr>
          <w:rFonts w:ascii="Avenir" w:eastAsia="PMingLiU" w:hAnsi="Avenir" w:cs="Times New Roman"/>
          <w:sz w:val="17"/>
          <w:szCs w:val="17"/>
        </w:rPr>
        <w:t xml:space="preserve"> </w:t>
      </w:r>
      <w:r w:rsidR="009944DF" w:rsidRPr="00DE7B9F">
        <w:rPr>
          <w:rFonts w:ascii="Avenir" w:eastAsia="PMingLiU" w:hAnsi="Avenir" w:cs="Times New Roman"/>
          <w:sz w:val="17"/>
          <w:szCs w:val="17"/>
        </w:rPr>
        <w:t xml:space="preserve">using </w:t>
      </w:r>
      <w:r w:rsidRPr="00DE7B9F">
        <w:rPr>
          <w:rFonts w:ascii="Avenir" w:eastAsia="PMingLiU" w:hAnsi="Avenir" w:cs="Times New Roman"/>
          <w:sz w:val="17"/>
          <w:szCs w:val="17"/>
        </w:rPr>
        <w:t>our experiment</w:t>
      </w:r>
      <w:r w:rsidR="005735DB" w:rsidRPr="00DE7B9F">
        <w:rPr>
          <w:rFonts w:ascii="Avenir" w:eastAsia="PMingLiU" w:hAnsi="Avenir" w:cs="Times New Roman"/>
          <w:sz w:val="17"/>
          <w:szCs w:val="17"/>
        </w:rPr>
        <w:t>al</w:t>
      </w:r>
      <w:r w:rsidRPr="00DE7B9F">
        <w:rPr>
          <w:rFonts w:ascii="Avenir" w:eastAsia="PMingLiU" w:hAnsi="Avenir" w:cs="Times New Roman"/>
          <w:sz w:val="17"/>
          <w:szCs w:val="17"/>
        </w:rPr>
        <w:t xml:space="preserve"> setting</w:t>
      </w:r>
      <w:r w:rsidR="009944DF" w:rsidRPr="00DE7B9F">
        <w:rPr>
          <w:rFonts w:ascii="Avenir" w:eastAsia="PMingLiU" w:hAnsi="Avenir" w:cs="Times New Roman"/>
          <w:sz w:val="17"/>
          <w:szCs w:val="17"/>
        </w:rPr>
        <w:t>s,</w:t>
      </w:r>
      <w:r w:rsidRPr="00DE7B9F">
        <w:rPr>
          <w:rFonts w:ascii="Avenir" w:eastAsia="PMingLiU" w:hAnsi="Avenir" w:cs="Times New Roman"/>
          <w:sz w:val="17"/>
          <w:szCs w:val="17"/>
        </w:rPr>
        <w:t xml:space="preserve"> and </w:t>
      </w:r>
      <w:r w:rsidR="009944DF" w:rsidRPr="00DE7B9F">
        <w:rPr>
          <w:rFonts w:ascii="Avenir" w:eastAsia="PMingLiU" w:hAnsi="Avenir" w:cs="Times New Roman"/>
          <w:sz w:val="17"/>
          <w:szCs w:val="17"/>
        </w:rPr>
        <w:t xml:space="preserve">its </w:t>
      </w:r>
      <w:r w:rsidRPr="00DE7B9F">
        <w:rPr>
          <w:rFonts w:ascii="Times New Roman" w:eastAsia="PMingLiU" w:hAnsi="Times New Roman" w:cs="Times New Roman"/>
          <w:i/>
          <w:sz w:val="17"/>
          <w:szCs w:val="17"/>
          <w:lang w:eastAsia="ja-JP"/>
        </w:rPr>
        <w:t>σ</w:t>
      </w:r>
      <w:r w:rsidRPr="00DE7B9F">
        <w:rPr>
          <w:rFonts w:ascii="Avenir" w:eastAsia="PMingLiU" w:hAnsi="Avenir" w:cs="Times New Roman"/>
          <w:sz w:val="17"/>
          <w:szCs w:val="17"/>
          <w:vertAlign w:val="subscript"/>
          <w:lang w:eastAsia="ja-JP"/>
        </w:rPr>
        <w:t>2</w:t>
      </w:r>
      <w:r w:rsidRPr="00DE7B9F">
        <w:rPr>
          <w:rFonts w:ascii="Avenir" w:eastAsia="PMingLiU" w:hAnsi="Avenir" w:cs="Times New Roman"/>
          <w:sz w:val="17"/>
          <w:szCs w:val="17"/>
        </w:rPr>
        <w:t xml:space="preserve"> value</w:t>
      </w:r>
      <w:r w:rsidR="009944DF" w:rsidRPr="00DE7B9F">
        <w:rPr>
          <w:rFonts w:ascii="Avenir" w:eastAsia="PMingLiU" w:hAnsi="Avenir" w:cs="Times New Roman"/>
          <w:sz w:val="17"/>
          <w:szCs w:val="17"/>
        </w:rPr>
        <w:t xml:space="preserve"> was </w:t>
      </w:r>
      <w:r w:rsidRPr="00DE7B9F">
        <w:rPr>
          <w:rFonts w:ascii="Avenir" w:eastAsia="PMingLiU" w:hAnsi="Avenir" w:cs="Times New Roman"/>
          <w:sz w:val="17"/>
          <w:szCs w:val="17"/>
        </w:rPr>
        <w:t xml:space="preserve">estimated to </w:t>
      </w:r>
      <w:r w:rsidR="009944DF" w:rsidRPr="00DE7B9F">
        <w:rPr>
          <w:rFonts w:ascii="Avenir" w:eastAsia="PMingLiU" w:hAnsi="Avenir" w:cs="Times New Roman"/>
          <w:sz w:val="17"/>
          <w:szCs w:val="17"/>
        </w:rPr>
        <w:t xml:space="preserve">be </w:t>
      </w:r>
      <w:r w:rsidRPr="00DE7B9F">
        <w:rPr>
          <w:rFonts w:ascii="Avenir" w:eastAsia="PMingLiU" w:hAnsi="Avenir" w:cs="Times New Roman"/>
          <w:sz w:val="17"/>
          <w:szCs w:val="17"/>
        </w:rPr>
        <w:t xml:space="preserve">3.2 GM at 800 nm (See SI </w:t>
      </w:r>
      <w:r w:rsidR="0093306C" w:rsidRPr="00DE7B9F">
        <w:rPr>
          <w:rFonts w:ascii="Avenir" w:eastAsia="PMingLiU" w:hAnsi="Avenir" w:cs="Times New Roman"/>
          <w:sz w:val="17"/>
          <w:szCs w:val="17"/>
        </w:rPr>
        <w:t>S</w:t>
      </w:r>
      <w:r w:rsidRPr="00DE7B9F">
        <w:rPr>
          <w:rFonts w:ascii="Avenir" w:eastAsia="PMingLiU" w:hAnsi="Avenir" w:cs="Times New Roman"/>
          <w:sz w:val="17"/>
          <w:szCs w:val="17"/>
        </w:rPr>
        <w:t>ection 11 for details), which is close to the reported value (3.0 GM)</w:t>
      </w:r>
      <w:r w:rsidR="00EA4A79" w:rsidRPr="00EA4A79">
        <w:rPr>
          <w:rFonts w:ascii="Avenir" w:eastAsia="PMingLiU" w:hAnsi="Avenir" w:cs="Times New Roman"/>
          <w:noProof/>
          <w:sz w:val="17"/>
          <w:szCs w:val="17"/>
          <w:vertAlign w:val="superscript"/>
        </w:rPr>
        <w:t>61</w:t>
      </w:r>
      <w:r w:rsidR="009944DF" w:rsidRPr="00DE7B9F">
        <w:rPr>
          <w:rFonts w:ascii="Avenir" w:eastAsia="PMingLiU" w:hAnsi="Avenir" w:cs="Times New Roman"/>
          <w:sz w:val="17"/>
          <w:szCs w:val="17"/>
        </w:rPr>
        <w:t xml:space="preserve">, </w:t>
      </w:r>
      <w:r w:rsidRPr="00DE7B9F">
        <w:rPr>
          <w:rFonts w:ascii="Avenir" w:eastAsia="PMingLiU" w:hAnsi="Avenir" w:cs="Times New Roman"/>
          <w:sz w:val="17"/>
          <w:szCs w:val="17"/>
        </w:rPr>
        <w:t>confirm</w:t>
      </w:r>
      <w:r w:rsidR="009944DF" w:rsidRPr="00DE7B9F">
        <w:rPr>
          <w:rFonts w:ascii="Avenir" w:eastAsia="PMingLiU" w:hAnsi="Avenir" w:cs="Times New Roman"/>
          <w:sz w:val="17"/>
          <w:szCs w:val="17"/>
        </w:rPr>
        <w:t xml:space="preserve">ing </w:t>
      </w:r>
      <w:r w:rsidRPr="00DE7B9F">
        <w:rPr>
          <w:rFonts w:ascii="Avenir" w:eastAsia="PMingLiU" w:hAnsi="Avenir" w:cs="Times New Roman"/>
          <w:sz w:val="17"/>
          <w:szCs w:val="17"/>
        </w:rPr>
        <w:t xml:space="preserve">the reliability of our method. </w:t>
      </w:r>
      <w:r w:rsidR="009944DF" w:rsidRPr="00DE7B9F">
        <w:rPr>
          <w:rFonts w:ascii="Avenir" w:eastAsia="PMingLiU" w:hAnsi="Avenir" w:cs="Times New Roman"/>
          <w:sz w:val="17"/>
          <w:szCs w:val="17"/>
        </w:rPr>
        <w:t>Then, u</w:t>
      </w:r>
      <w:r w:rsidR="005735DB" w:rsidRPr="00DE7B9F">
        <w:rPr>
          <w:rFonts w:ascii="Avenir" w:eastAsia="PMingLiU" w:hAnsi="Avenir" w:cs="Times New Roman"/>
          <w:sz w:val="17"/>
          <w:szCs w:val="17"/>
        </w:rPr>
        <w:t>sing</w:t>
      </w:r>
      <w:r w:rsidRPr="00DE7B9F">
        <w:rPr>
          <w:rFonts w:ascii="Avenir" w:eastAsia="PMingLiU" w:hAnsi="Avenir" w:cs="Times New Roman"/>
          <w:sz w:val="17"/>
          <w:szCs w:val="17"/>
        </w:rPr>
        <w:t xml:space="preserve"> perylene as </w:t>
      </w:r>
      <w:r w:rsidR="009944DF" w:rsidRPr="00DE7B9F">
        <w:rPr>
          <w:rFonts w:ascii="Avenir" w:eastAsia="PMingLiU" w:hAnsi="Avenir" w:cs="Times New Roman"/>
          <w:sz w:val="17"/>
          <w:szCs w:val="17"/>
        </w:rPr>
        <w:t>the</w:t>
      </w:r>
      <w:r w:rsidRPr="00DE7B9F">
        <w:rPr>
          <w:rFonts w:ascii="Avenir" w:eastAsia="PMingLiU" w:hAnsi="Avenir" w:cs="Times New Roman"/>
          <w:sz w:val="17"/>
          <w:szCs w:val="17"/>
        </w:rPr>
        <w:t xml:space="preserve"> reference, the </w:t>
      </w:r>
      <w:r w:rsidRPr="00DE7B9F">
        <w:rPr>
          <w:rFonts w:ascii="Times" w:eastAsia="PMingLiU" w:hAnsi="Times" w:cs="Times New Roman"/>
          <w:i/>
          <w:sz w:val="17"/>
          <w:szCs w:val="17"/>
          <w:lang w:eastAsia="ja-JP"/>
        </w:rPr>
        <w:t>ησ</w:t>
      </w:r>
      <w:r w:rsidRPr="00DE7B9F">
        <w:rPr>
          <w:rFonts w:ascii="Avenir" w:eastAsia="PMingLiU" w:hAnsi="Avenir" w:cs="Times New Roman"/>
          <w:sz w:val="17"/>
          <w:szCs w:val="17"/>
          <w:vertAlign w:val="subscript"/>
          <w:lang w:eastAsia="ja-JP"/>
        </w:rPr>
        <w:t>2</w:t>
      </w:r>
      <w:r w:rsidRPr="00DE7B9F">
        <w:rPr>
          <w:rFonts w:ascii="Avenir" w:eastAsia="PMingLiU" w:hAnsi="Avenir" w:cs="Times New Roman"/>
          <w:sz w:val="17"/>
          <w:szCs w:val="17"/>
        </w:rPr>
        <w:t xml:space="preserve"> of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2</w:t>
      </w:r>
      <w:r w:rsidRPr="00DE7B9F">
        <w:rPr>
          <w:rFonts w:ascii="Avenir" w:eastAsia="PMingLiU" w:hAnsi="Avenir" w:cs="Times New Roman"/>
          <w:sz w:val="17"/>
          <w:szCs w:val="17"/>
          <w:lang w:eastAsia="ja-JP"/>
        </w:rPr>
        <w:t xml:space="preserve">,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6</w:t>
      </w:r>
      <w:r w:rsidRPr="00DE7B9F">
        <w:rPr>
          <w:rFonts w:ascii="Avenir" w:eastAsia="PMingLiU" w:hAnsi="Avenir" w:cs="Times New Roman"/>
          <w:sz w:val="17"/>
          <w:szCs w:val="17"/>
          <w:lang w:eastAsia="ja-JP"/>
        </w:rPr>
        <w:t xml:space="preserve">, and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 xml:space="preserve">7 </w:t>
      </w:r>
      <w:r w:rsidRPr="00DE7B9F">
        <w:rPr>
          <w:rFonts w:ascii="Avenir" w:eastAsia="PMingLiU" w:hAnsi="Avenir" w:cs="Times New Roman"/>
          <w:sz w:val="17"/>
          <w:szCs w:val="17"/>
          <w:lang w:eastAsia="ja-JP"/>
        </w:rPr>
        <w:t>were</w:t>
      </w:r>
      <w:r w:rsidRPr="00DE7B9F">
        <w:rPr>
          <w:rFonts w:ascii="Avenir" w:eastAsia="PMingLiU" w:hAnsi="Avenir" w:cs="Times New Roman"/>
          <w:b/>
          <w:sz w:val="17"/>
          <w:szCs w:val="17"/>
          <w:lang w:eastAsia="ja-JP"/>
        </w:rPr>
        <w:t xml:space="preserve"> </w:t>
      </w:r>
      <w:r w:rsidRPr="00DE7B9F">
        <w:rPr>
          <w:rFonts w:ascii="Avenir" w:eastAsia="PMingLiU" w:hAnsi="Avenir" w:cs="Times New Roman"/>
          <w:bCs/>
          <w:sz w:val="17"/>
          <w:szCs w:val="17"/>
          <w:lang w:eastAsia="ja-JP"/>
        </w:rPr>
        <w:t xml:space="preserve">calculated to be </w:t>
      </w:r>
      <w:r w:rsidRPr="00DE7B9F">
        <w:rPr>
          <w:rFonts w:ascii="Avenir" w:eastAsia="PMingLiU" w:hAnsi="Avenir" w:cs="Times New Roman"/>
          <w:sz w:val="17"/>
          <w:szCs w:val="17"/>
          <w:lang w:eastAsia="ja-JP"/>
        </w:rPr>
        <w:t>0.007, 0.010, and 0.044 GM</w:t>
      </w:r>
      <w:r w:rsidR="005735DB" w:rsidRPr="00DE7B9F">
        <w:rPr>
          <w:rFonts w:ascii="Avenir" w:eastAsia="PMingLiU" w:hAnsi="Avenir" w:cs="Times New Roman"/>
          <w:sz w:val="17"/>
          <w:szCs w:val="17"/>
          <w:lang w:eastAsia="ja-JP"/>
        </w:rPr>
        <w:t>, respectively</w:t>
      </w:r>
      <w:r w:rsidRPr="00DE7B9F">
        <w:rPr>
          <w:rFonts w:ascii="Avenir" w:eastAsia="PMingLiU" w:hAnsi="Avenir" w:cs="Times New Roman"/>
          <w:sz w:val="17"/>
          <w:szCs w:val="17"/>
          <w:lang w:eastAsia="ja-JP"/>
        </w:rPr>
        <w:t xml:space="preserve"> </w:t>
      </w:r>
      <w:r w:rsidRPr="00DE7B9F">
        <w:rPr>
          <w:rFonts w:ascii="Avenir" w:eastAsia="PMingLiU" w:hAnsi="Avenir" w:cs="Times New Roman"/>
          <w:sz w:val="17"/>
          <w:szCs w:val="17"/>
        </w:rPr>
        <w:t>(see Supplementary Section 11 for full details)</w:t>
      </w:r>
      <w:r w:rsidRPr="00DE7B9F">
        <w:rPr>
          <w:rFonts w:ascii="Avenir" w:eastAsia="PMingLiU" w:hAnsi="Avenir" w:cs="Times New Roman"/>
          <w:sz w:val="17"/>
          <w:szCs w:val="17"/>
          <w:lang w:eastAsia="ja-JP"/>
        </w:rPr>
        <w:t xml:space="preserve">. As shown in </w:t>
      </w:r>
      <w:r w:rsidR="00AE2848" w:rsidRPr="00DE7B9F">
        <w:rPr>
          <w:rFonts w:ascii="Avenir" w:eastAsia="PMingLiU" w:hAnsi="Avenir" w:cs="Times New Roman"/>
          <w:sz w:val="17"/>
          <w:szCs w:val="17"/>
          <w:lang w:eastAsia="ja-JP"/>
        </w:rPr>
        <w:t xml:space="preserve">Figure </w:t>
      </w:r>
      <w:r w:rsidRPr="00DE7B9F">
        <w:rPr>
          <w:rFonts w:ascii="Avenir" w:eastAsia="PMingLiU" w:hAnsi="Avenir" w:cs="Times New Roman"/>
          <w:sz w:val="17"/>
          <w:szCs w:val="17"/>
          <w:lang w:eastAsia="ja-JP"/>
        </w:rPr>
        <w:t xml:space="preserve">4b,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7</w:t>
      </w:r>
      <w:r w:rsidRPr="00DE7B9F">
        <w:rPr>
          <w:rFonts w:ascii="Avenir" w:eastAsia="PMingLiU" w:hAnsi="Avenir" w:cs="Times New Roman"/>
          <w:sz w:val="17"/>
          <w:szCs w:val="17"/>
          <w:lang w:eastAsia="ja-JP"/>
        </w:rPr>
        <w:t xml:space="preserve"> has the largest 2PA action cross-section, which is six times greater than that of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2</w:t>
      </w:r>
      <w:r w:rsidRPr="00DE7B9F">
        <w:rPr>
          <w:rFonts w:ascii="Avenir" w:eastAsia="PMingLiU" w:hAnsi="Avenir" w:cs="Times New Roman"/>
          <w:sz w:val="17"/>
          <w:szCs w:val="17"/>
          <w:lang w:eastAsia="ja-JP"/>
        </w:rPr>
        <w:t xml:space="preserve">. Such guest-enhanced </w:t>
      </w:r>
      <w:r w:rsidRPr="00DE7B9F">
        <w:rPr>
          <w:rFonts w:ascii="Times" w:eastAsia="PMingLiU" w:hAnsi="Times" w:cs="Times New Roman"/>
          <w:i/>
          <w:sz w:val="17"/>
          <w:szCs w:val="17"/>
          <w:lang w:eastAsia="ja-JP"/>
        </w:rPr>
        <w:t>ησ</w:t>
      </w:r>
      <w:r w:rsidRPr="00DE7B9F">
        <w:rPr>
          <w:rFonts w:ascii="Avenir" w:eastAsia="PMingLiU" w:hAnsi="Avenir" w:cs="Times New Roman"/>
          <w:sz w:val="17"/>
          <w:szCs w:val="17"/>
          <w:vertAlign w:val="subscript"/>
          <w:lang w:eastAsia="ja-JP"/>
        </w:rPr>
        <w:t>2</w:t>
      </w:r>
      <w:r w:rsidRPr="00DE7B9F">
        <w:rPr>
          <w:rFonts w:ascii="Avenir" w:eastAsia="PMingLiU" w:hAnsi="Avenir" w:cs="Times New Roman"/>
          <w:sz w:val="17"/>
          <w:szCs w:val="17"/>
          <w:lang w:eastAsia="ja-JP"/>
        </w:rPr>
        <w:t xml:space="preserve"> </w:t>
      </w:r>
      <w:r w:rsidR="005C29EE" w:rsidRPr="00DE7B9F">
        <w:rPr>
          <w:rFonts w:ascii="Avenir" w:eastAsia="PMingLiU" w:hAnsi="Avenir" w:cs="Times New Roman"/>
          <w:sz w:val="17"/>
          <w:szCs w:val="17"/>
          <w:lang w:eastAsia="ja-JP"/>
        </w:rPr>
        <w:t xml:space="preserve">might </w:t>
      </w:r>
      <w:r w:rsidRPr="00DE7B9F">
        <w:rPr>
          <w:rFonts w:ascii="Avenir" w:eastAsia="PMingLiU" w:hAnsi="Avenir" w:cs="Times New Roman"/>
          <w:sz w:val="17"/>
          <w:szCs w:val="17"/>
          <w:lang w:eastAsia="ja-JP"/>
        </w:rPr>
        <w:t>be attributed to the FRET between the included BODIPY dye and cage host. Although the two-photon action cross-section</w:t>
      </w:r>
      <w:r w:rsidR="009944DF" w:rsidRPr="00DE7B9F">
        <w:rPr>
          <w:rFonts w:ascii="Avenir" w:eastAsia="PMingLiU" w:hAnsi="Avenir" w:cs="Times New Roman"/>
          <w:sz w:val="17"/>
          <w:szCs w:val="17"/>
          <w:lang w:eastAsia="ja-JP"/>
        </w:rPr>
        <w:t>s</w:t>
      </w:r>
      <w:r w:rsidRPr="00DE7B9F">
        <w:rPr>
          <w:rFonts w:ascii="Avenir" w:eastAsia="PMingLiU" w:hAnsi="Avenir" w:cs="Times New Roman"/>
          <w:sz w:val="17"/>
          <w:szCs w:val="17"/>
          <w:lang w:eastAsia="ja-JP"/>
        </w:rPr>
        <w:t xml:space="preserve"> of </w:t>
      </w:r>
      <w:r w:rsidR="009944DF" w:rsidRPr="00DE7B9F">
        <w:rPr>
          <w:rFonts w:ascii="Avenir" w:eastAsia="PMingLiU" w:hAnsi="Avenir" w:cs="Times New Roman"/>
          <w:sz w:val="17"/>
          <w:szCs w:val="17"/>
          <w:lang w:eastAsia="ja-JP"/>
        </w:rPr>
        <w:t>host-guest</w:t>
      </w:r>
      <w:r w:rsidRPr="00DE7B9F">
        <w:rPr>
          <w:rFonts w:ascii="Avenir" w:eastAsia="PMingLiU" w:hAnsi="Avenir" w:cs="Times New Roman"/>
          <w:sz w:val="17"/>
          <w:szCs w:val="17"/>
          <w:lang w:eastAsia="ja-JP"/>
        </w:rPr>
        <w:t xml:space="preserve"> co-crystals </w:t>
      </w:r>
      <w:r w:rsidR="009944DF" w:rsidRPr="00DE7B9F">
        <w:rPr>
          <w:rFonts w:ascii="Avenir" w:eastAsia="PMingLiU" w:hAnsi="Avenir" w:cs="Times New Roman"/>
          <w:sz w:val="17"/>
          <w:szCs w:val="17"/>
          <w:lang w:eastAsia="ja-JP"/>
        </w:rPr>
        <w:t>are</w:t>
      </w:r>
      <w:r w:rsidRPr="00DE7B9F">
        <w:rPr>
          <w:rFonts w:ascii="Avenir" w:eastAsia="PMingLiU" w:hAnsi="Avenir" w:cs="Times New Roman"/>
          <w:sz w:val="17"/>
          <w:szCs w:val="17"/>
          <w:lang w:eastAsia="ja-JP"/>
        </w:rPr>
        <w:t xml:space="preserve"> not particularly high, it does demonstrate proof of concept for </w:t>
      </w:r>
      <w:proofErr w:type="spellStart"/>
      <w:r w:rsidRPr="00DE7B9F">
        <w:rPr>
          <w:rFonts w:ascii="Avenir" w:eastAsia="PMingLiU" w:hAnsi="Avenir" w:cs="Times New Roman"/>
          <w:sz w:val="17"/>
          <w:szCs w:val="17"/>
          <w:lang w:eastAsia="ja-JP"/>
        </w:rPr>
        <w:t>modifiying</w:t>
      </w:r>
      <w:proofErr w:type="spellEnd"/>
      <w:r w:rsidRPr="00DE7B9F">
        <w:rPr>
          <w:rFonts w:ascii="Avenir" w:eastAsia="PMingLiU" w:hAnsi="Avenir" w:cs="Times New Roman"/>
          <w:sz w:val="17"/>
          <w:szCs w:val="17"/>
          <w:lang w:eastAsia="ja-JP"/>
        </w:rPr>
        <w:t xml:space="preserve"> the </w:t>
      </w:r>
      <w:proofErr w:type="spellStart"/>
      <w:r w:rsidRPr="00DE7B9F">
        <w:rPr>
          <w:rFonts w:ascii="Avenir" w:eastAsia="PMingLiU" w:hAnsi="Avenir" w:cs="Times New Roman"/>
          <w:sz w:val="17"/>
          <w:szCs w:val="17"/>
          <w:lang w:eastAsia="ja-JP"/>
        </w:rPr>
        <w:t>photphysical</w:t>
      </w:r>
      <w:proofErr w:type="spellEnd"/>
      <w:r w:rsidRPr="00DE7B9F">
        <w:rPr>
          <w:rFonts w:ascii="Avenir" w:eastAsia="PMingLiU" w:hAnsi="Avenir" w:cs="Times New Roman"/>
          <w:sz w:val="17"/>
          <w:szCs w:val="17"/>
          <w:lang w:eastAsia="ja-JP"/>
        </w:rPr>
        <w:t xml:space="preserve"> function of the host by forming the host-guest co-crystals in a programmable way.   </w:t>
      </w:r>
    </w:p>
    <w:p w:rsidR="00FF5302" w:rsidRPr="007E08B9" w:rsidRDefault="00FF5302" w:rsidP="00FF5302">
      <w:pPr>
        <w:spacing w:after="120"/>
        <w:ind w:firstLine="720"/>
        <w:jc w:val="both"/>
        <w:rPr>
          <w:rFonts w:ascii="Avenir" w:eastAsia="PMingLiU" w:hAnsi="Avenir" w:cs="Times New Roman"/>
          <w:color w:val="000000"/>
          <w:sz w:val="17"/>
          <w:szCs w:val="17"/>
          <w:lang w:eastAsia="ja-JP"/>
        </w:rPr>
      </w:pPr>
    </w:p>
    <w:p w:rsidR="00FF5302" w:rsidRPr="00DE7B9F" w:rsidRDefault="00FF5302" w:rsidP="00FF5302">
      <w:pPr>
        <w:spacing w:after="120"/>
        <w:jc w:val="both"/>
        <w:rPr>
          <w:rFonts w:ascii="Avenir" w:eastAsia="PMingLiU" w:hAnsi="Avenir" w:cs="Times New Roman"/>
          <w:sz w:val="17"/>
          <w:szCs w:val="17"/>
          <w:lang w:eastAsia="ja-JP"/>
        </w:rPr>
      </w:pPr>
    </w:p>
    <w:p w:rsidR="00FF5302" w:rsidRPr="007E08B9" w:rsidRDefault="00B94247" w:rsidP="00FF5302">
      <w:pPr>
        <w:spacing w:after="120" w:line="360" w:lineRule="auto"/>
        <w:jc w:val="center"/>
        <w:rPr>
          <w:rFonts w:ascii="Avenir" w:eastAsia="PMingLiU" w:hAnsi="Avenir" w:cs="Times New Roman"/>
          <w:color w:val="000000"/>
          <w:sz w:val="17"/>
          <w:szCs w:val="17"/>
          <w:lang w:eastAsia="ja-JP"/>
        </w:rPr>
      </w:pPr>
      <w:r w:rsidRPr="007E08B9">
        <w:rPr>
          <w:rFonts w:ascii="Avenir" w:eastAsia="PMingLiU" w:hAnsi="Avenir" w:cs="Times New Roman"/>
          <w:noProof/>
          <w:color w:val="000000"/>
          <w:sz w:val="17"/>
          <w:szCs w:val="17"/>
          <w:lang w:eastAsia="ja-JP"/>
        </w:rPr>
        <w:lastRenderedPageBreak/>
        <w:drawing>
          <wp:inline distT="0" distB="0" distL="0" distR="0">
            <wp:extent cx="2992120" cy="310515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2120" cy="3105150"/>
                    </a:xfrm>
                    <a:prstGeom prst="rect">
                      <a:avLst/>
                    </a:prstGeom>
                    <a:noFill/>
                    <a:ln>
                      <a:noFill/>
                    </a:ln>
                  </pic:spPr>
                </pic:pic>
              </a:graphicData>
            </a:graphic>
          </wp:inline>
        </w:drawing>
      </w:r>
    </w:p>
    <w:p w:rsidR="00DD6C37" w:rsidRPr="00DE7B9F" w:rsidRDefault="00FF5302" w:rsidP="0068550D">
      <w:pPr>
        <w:spacing w:after="60"/>
        <w:rPr>
          <w:rFonts w:ascii="Avenir Black" w:hAnsi="Avenir Black"/>
          <w:b/>
          <w:sz w:val="17"/>
          <w:szCs w:val="17"/>
        </w:rPr>
      </w:pPr>
      <w:r w:rsidRPr="00DE7B9F">
        <w:rPr>
          <w:rFonts w:ascii="Avenir Black" w:hAnsi="Avenir Black"/>
          <w:b/>
          <w:sz w:val="17"/>
          <w:szCs w:val="17"/>
        </w:rPr>
        <w:t>Fig</w:t>
      </w:r>
      <w:r w:rsidR="00DD6C37" w:rsidRPr="00DE7B9F">
        <w:rPr>
          <w:rFonts w:ascii="Avenir Black" w:hAnsi="Avenir Black"/>
          <w:b/>
          <w:sz w:val="17"/>
          <w:szCs w:val="17"/>
        </w:rPr>
        <w:t>ure</w:t>
      </w:r>
      <w:r w:rsidRPr="00DE7B9F">
        <w:rPr>
          <w:rFonts w:ascii="Avenir Black" w:hAnsi="Avenir Black"/>
          <w:b/>
          <w:sz w:val="17"/>
          <w:szCs w:val="17"/>
        </w:rPr>
        <w:t xml:space="preserve"> 4</w:t>
      </w:r>
      <w:r w:rsidR="00DD6C37" w:rsidRPr="00DE7B9F">
        <w:rPr>
          <w:rFonts w:ascii="Avenir Black" w:hAnsi="Avenir Black"/>
          <w:b/>
          <w:sz w:val="17"/>
          <w:szCs w:val="17"/>
        </w:rPr>
        <w:t>.</w:t>
      </w:r>
      <w:r w:rsidRPr="00DE7B9F">
        <w:rPr>
          <w:rFonts w:ascii="Avenir Black" w:hAnsi="Avenir Black"/>
          <w:b/>
          <w:sz w:val="17"/>
          <w:szCs w:val="17"/>
        </w:rPr>
        <w:t xml:space="preserve"> Multiphoton-excited </w:t>
      </w:r>
      <w:r w:rsidR="00DD6C37" w:rsidRPr="00DE7B9F">
        <w:rPr>
          <w:rFonts w:ascii="Avenir Black" w:hAnsi="Avenir Black"/>
          <w:b/>
          <w:sz w:val="17"/>
          <w:szCs w:val="17"/>
        </w:rPr>
        <w:t>P</w:t>
      </w:r>
      <w:r w:rsidRPr="00DE7B9F">
        <w:rPr>
          <w:rFonts w:ascii="Avenir Black" w:hAnsi="Avenir Black"/>
          <w:b/>
          <w:sz w:val="17"/>
          <w:szCs w:val="17"/>
        </w:rPr>
        <w:t xml:space="preserve">hotoluminescence </w:t>
      </w:r>
      <w:r w:rsidR="00DD6C37" w:rsidRPr="00DE7B9F">
        <w:rPr>
          <w:rFonts w:ascii="Avenir Black" w:hAnsi="Avenir Black"/>
          <w:b/>
          <w:sz w:val="17"/>
          <w:szCs w:val="17"/>
        </w:rPr>
        <w:t>S</w:t>
      </w:r>
      <w:r w:rsidRPr="00DE7B9F">
        <w:rPr>
          <w:rFonts w:ascii="Avenir Black" w:hAnsi="Avenir Black"/>
          <w:b/>
          <w:sz w:val="17"/>
          <w:szCs w:val="17"/>
        </w:rPr>
        <w:t>pectra of 1</w:t>
      </w:r>
      <w:r w:rsidRPr="00DE7B9F">
        <w:rPr>
          <w:rFonts w:ascii="Avenir Black" w:hAnsi="Avenir Black"/>
          <w:b/>
          <w:sz w:val="17"/>
          <w:szCs w:val="17"/>
        </w:rPr>
        <w:t>･</w:t>
      </w:r>
      <w:r w:rsidRPr="00DE7B9F">
        <w:rPr>
          <w:rFonts w:ascii="Avenir Black" w:hAnsi="Avenir Black"/>
          <w:b/>
          <w:sz w:val="17"/>
          <w:szCs w:val="17"/>
        </w:rPr>
        <w:t>2, 1</w:t>
      </w:r>
      <w:r w:rsidRPr="00DE7B9F">
        <w:rPr>
          <w:rFonts w:ascii="Avenir Black" w:hAnsi="Avenir Black"/>
          <w:b/>
          <w:sz w:val="17"/>
          <w:szCs w:val="17"/>
        </w:rPr>
        <w:t>･</w:t>
      </w:r>
      <w:r w:rsidRPr="00DE7B9F">
        <w:rPr>
          <w:rFonts w:ascii="Avenir Black" w:hAnsi="Avenir Black"/>
          <w:b/>
          <w:sz w:val="17"/>
          <w:szCs w:val="17"/>
        </w:rPr>
        <w:t>6, and 1</w:t>
      </w:r>
      <w:r w:rsidRPr="00DE7B9F">
        <w:rPr>
          <w:rFonts w:ascii="Avenir Black" w:hAnsi="Avenir Black"/>
          <w:b/>
          <w:sz w:val="17"/>
          <w:szCs w:val="17"/>
        </w:rPr>
        <w:t>･</w:t>
      </w:r>
      <w:r w:rsidRPr="00DE7B9F">
        <w:rPr>
          <w:rFonts w:ascii="Avenir Black" w:hAnsi="Avenir Black"/>
          <w:b/>
          <w:sz w:val="17"/>
          <w:szCs w:val="17"/>
        </w:rPr>
        <w:t>7</w:t>
      </w:r>
    </w:p>
    <w:p w:rsidR="00FF5302" w:rsidRPr="00DE7B9F" w:rsidRDefault="00881E62" w:rsidP="00076C08">
      <w:pPr>
        <w:jc w:val="both"/>
        <w:rPr>
          <w:rFonts w:ascii="Avenir Rom" w:hAnsi="Avenir Rom"/>
          <w:sz w:val="17"/>
          <w:szCs w:val="17"/>
        </w:rPr>
      </w:pPr>
      <w:r w:rsidRPr="00DE7B9F">
        <w:rPr>
          <w:rFonts w:ascii="Avenir Rom" w:hAnsi="Avenir Rom"/>
          <w:sz w:val="17"/>
          <w:szCs w:val="17"/>
        </w:rPr>
        <w:t>(A)</w:t>
      </w:r>
      <w:r w:rsidR="00FF5302" w:rsidRPr="00DE7B9F">
        <w:rPr>
          <w:rFonts w:ascii="Avenir Rom" w:hAnsi="Avenir Rom"/>
          <w:sz w:val="17"/>
          <w:szCs w:val="17"/>
        </w:rPr>
        <w:t xml:space="preserve"> </w:t>
      </w:r>
      <w:r w:rsidRPr="00DE7B9F">
        <w:rPr>
          <w:rFonts w:ascii="Avenir Rom" w:hAnsi="Avenir Rom"/>
          <w:sz w:val="17"/>
          <w:szCs w:val="17"/>
        </w:rPr>
        <w:t>O</w:t>
      </w:r>
      <w:r w:rsidR="00FF5302" w:rsidRPr="00DE7B9F">
        <w:rPr>
          <w:rFonts w:ascii="Avenir Rom" w:hAnsi="Avenir Rom"/>
          <w:sz w:val="17"/>
          <w:szCs w:val="17"/>
        </w:rPr>
        <w:t>ne-photon excited emission spectra recorded after excitation (</w:t>
      </w:r>
      <w:proofErr w:type="spellStart"/>
      <w:r w:rsidR="00FF5302" w:rsidRPr="00DE7B9F">
        <w:rPr>
          <w:rFonts w:ascii="Avenir Rom" w:hAnsi="Avenir Rom"/>
          <w:sz w:val="17"/>
          <w:szCs w:val="17"/>
        </w:rPr>
        <w:t>λex</w:t>
      </w:r>
      <w:proofErr w:type="spellEnd"/>
      <w:r w:rsidR="00FF5302" w:rsidRPr="00DE7B9F">
        <w:rPr>
          <w:rFonts w:ascii="Avenir Rom" w:hAnsi="Avenir Rom"/>
          <w:sz w:val="17"/>
          <w:szCs w:val="17"/>
        </w:rPr>
        <w:t xml:space="preserve">) at 400 nm for </w:t>
      </w:r>
      <w:r w:rsidR="00FF5302" w:rsidRPr="00DE7B9F">
        <w:rPr>
          <w:rFonts w:ascii="Avenir Rom" w:hAnsi="Avenir Rom"/>
          <w:b/>
          <w:sz w:val="17"/>
          <w:szCs w:val="17"/>
        </w:rPr>
        <w:t>1</w:t>
      </w:r>
      <w:r w:rsidR="00FF5302" w:rsidRPr="00DE7B9F">
        <w:rPr>
          <w:rFonts w:ascii="Avenir Rom" w:hAnsi="Avenir Rom"/>
          <w:sz w:val="17"/>
          <w:szCs w:val="17"/>
        </w:rPr>
        <w:t>･</w:t>
      </w:r>
      <w:r w:rsidR="00FF5302" w:rsidRPr="00DE7B9F">
        <w:rPr>
          <w:rFonts w:ascii="Avenir Rom" w:hAnsi="Avenir Rom"/>
          <w:b/>
          <w:sz w:val="17"/>
          <w:szCs w:val="17"/>
        </w:rPr>
        <w:t>2</w:t>
      </w:r>
      <w:r w:rsidR="00FF5302" w:rsidRPr="00DE7B9F">
        <w:rPr>
          <w:rFonts w:ascii="Avenir Rom" w:hAnsi="Avenir Rom"/>
          <w:sz w:val="17"/>
          <w:szCs w:val="17"/>
        </w:rPr>
        <w:t xml:space="preserve">, </w:t>
      </w:r>
      <w:r w:rsidR="00FF5302" w:rsidRPr="00DE7B9F">
        <w:rPr>
          <w:rFonts w:ascii="Avenir Rom" w:hAnsi="Avenir Rom"/>
          <w:b/>
          <w:sz w:val="17"/>
          <w:szCs w:val="17"/>
        </w:rPr>
        <w:t>1</w:t>
      </w:r>
      <w:r w:rsidR="00FF5302" w:rsidRPr="00DE7B9F">
        <w:rPr>
          <w:rFonts w:ascii="Avenir Rom" w:hAnsi="Avenir Rom"/>
          <w:sz w:val="17"/>
          <w:szCs w:val="17"/>
        </w:rPr>
        <w:t>･</w:t>
      </w:r>
      <w:r w:rsidR="00FF5302" w:rsidRPr="00DE7B9F">
        <w:rPr>
          <w:rFonts w:ascii="Avenir Rom" w:hAnsi="Avenir Rom"/>
          <w:b/>
          <w:sz w:val="17"/>
          <w:szCs w:val="17"/>
        </w:rPr>
        <w:t>6</w:t>
      </w:r>
      <w:r w:rsidR="00FF5302" w:rsidRPr="00DE7B9F">
        <w:rPr>
          <w:rFonts w:ascii="Avenir Rom" w:hAnsi="Avenir Rom"/>
          <w:sz w:val="17"/>
          <w:szCs w:val="17"/>
        </w:rPr>
        <w:t xml:space="preserve"> and </w:t>
      </w:r>
      <w:r w:rsidR="00FF5302" w:rsidRPr="00DE7B9F">
        <w:rPr>
          <w:rFonts w:ascii="Avenir Rom" w:hAnsi="Avenir Rom"/>
          <w:b/>
          <w:sz w:val="17"/>
          <w:szCs w:val="17"/>
        </w:rPr>
        <w:t>1</w:t>
      </w:r>
      <w:r w:rsidR="00FF5302" w:rsidRPr="00DE7B9F">
        <w:rPr>
          <w:rFonts w:ascii="Avenir Rom" w:hAnsi="Avenir Rom"/>
          <w:sz w:val="17"/>
          <w:szCs w:val="17"/>
        </w:rPr>
        <w:t>･</w:t>
      </w:r>
      <w:r w:rsidR="00FF5302" w:rsidRPr="00DE7B9F">
        <w:rPr>
          <w:rFonts w:ascii="Avenir Rom" w:hAnsi="Avenir Rom"/>
          <w:b/>
          <w:sz w:val="17"/>
          <w:szCs w:val="17"/>
        </w:rPr>
        <w:t>7</w:t>
      </w:r>
      <w:r w:rsidRPr="00DE7B9F">
        <w:rPr>
          <w:rFonts w:ascii="Avenir Rom" w:hAnsi="Avenir Rom"/>
          <w:sz w:val="17"/>
          <w:szCs w:val="17"/>
        </w:rPr>
        <w:t>. (B) T</w:t>
      </w:r>
      <w:r w:rsidR="00FF5302" w:rsidRPr="00DE7B9F">
        <w:rPr>
          <w:rFonts w:ascii="Avenir Rom" w:hAnsi="Avenir Rom"/>
          <w:sz w:val="17"/>
          <w:szCs w:val="17"/>
        </w:rPr>
        <w:t>wo-photon excited emission spectra</w:t>
      </w:r>
      <w:r w:rsidR="00A80318" w:rsidRPr="00DE7B9F">
        <w:rPr>
          <w:rFonts w:ascii="Avenir Rom" w:hAnsi="Avenir Rom"/>
          <w:sz w:val="17"/>
          <w:szCs w:val="17"/>
        </w:rPr>
        <w:t xml:space="preserve"> </w:t>
      </w:r>
      <w:r w:rsidR="00FF5302" w:rsidRPr="00DE7B9F">
        <w:rPr>
          <w:rFonts w:ascii="Avenir Rom" w:hAnsi="Avenir Rom"/>
          <w:sz w:val="17"/>
          <w:szCs w:val="17"/>
        </w:rPr>
        <w:t xml:space="preserve">recorded after excitation at 800 nm for </w:t>
      </w:r>
      <w:r w:rsidR="00FF5302" w:rsidRPr="00DE7B9F">
        <w:rPr>
          <w:rFonts w:ascii="Avenir Rom" w:hAnsi="Avenir Rom"/>
          <w:b/>
          <w:sz w:val="17"/>
          <w:szCs w:val="17"/>
        </w:rPr>
        <w:t>1</w:t>
      </w:r>
      <w:r w:rsidR="00FF5302" w:rsidRPr="00DE7B9F">
        <w:rPr>
          <w:rFonts w:ascii="Avenir Rom" w:hAnsi="Avenir Rom"/>
          <w:sz w:val="17"/>
          <w:szCs w:val="17"/>
        </w:rPr>
        <w:t>･</w:t>
      </w:r>
      <w:r w:rsidR="00FF5302" w:rsidRPr="00DE7B9F">
        <w:rPr>
          <w:rFonts w:ascii="Avenir Rom" w:hAnsi="Avenir Rom"/>
          <w:b/>
          <w:sz w:val="17"/>
          <w:szCs w:val="17"/>
        </w:rPr>
        <w:t>2</w:t>
      </w:r>
      <w:r w:rsidR="00FF5302" w:rsidRPr="00DE7B9F">
        <w:rPr>
          <w:rFonts w:ascii="Avenir Rom" w:hAnsi="Avenir Rom"/>
          <w:sz w:val="17"/>
          <w:szCs w:val="17"/>
        </w:rPr>
        <w:t xml:space="preserve">, </w:t>
      </w:r>
      <w:r w:rsidR="00FF5302" w:rsidRPr="00DE7B9F">
        <w:rPr>
          <w:rFonts w:ascii="Avenir Rom" w:hAnsi="Avenir Rom"/>
          <w:b/>
          <w:sz w:val="17"/>
          <w:szCs w:val="17"/>
        </w:rPr>
        <w:t>1</w:t>
      </w:r>
      <w:r w:rsidR="00FF5302" w:rsidRPr="00DE7B9F">
        <w:rPr>
          <w:rFonts w:ascii="Avenir Rom" w:hAnsi="Avenir Rom"/>
          <w:sz w:val="17"/>
          <w:szCs w:val="17"/>
        </w:rPr>
        <w:t>･</w:t>
      </w:r>
      <w:r w:rsidR="00FF5302" w:rsidRPr="00DE7B9F">
        <w:rPr>
          <w:rFonts w:ascii="Avenir Rom" w:hAnsi="Avenir Rom"/>
          <w:b/>
          <w:sz w:val="17"/>
          <w:szCs w:val="17"/>
        </w:rPr>
        <w:t>6</w:t>
      </w:r>
      <w:r w:rsidR="00A80318" w:rsidRPr="00DE7B9F">
        <w:rPr>
          <w:rFonts w:ascii="Avenir Rom" w:hAnsi="Avenir Rom"/>
          <w:b/>
          <w:sz w:val="17"/>
          <w:szCs w:val="17"/>
        </w:rPr>
        <w:t>,</w:t>
      </w:r>
      <w:r w:rsidR="00FF5302" w:rsidRPr="00DE7B9F">
        <w:rPr>
          <w:rFonts w:ascii="Avenir Rom" w:hAnsi="Avenir Rom"/>
          <w:sz w:val="17"/>
          <w:szCs w:val="17"/>
        </w:rPr>
        <w:t xml:space="preserve"> and </w:t>
      </w:r>
      <w:r w:rsidR="00FF5302" w:rsidRPr="00DE7B9F">
        <w:rPr>
          <w:rFonts w:ascii="Avenir Rom" w:hAnsi="Avenir Rom"/>
          <w:b/>
          <w:sz w:val="17"/>
          <w:szCs w:val="17"/>
        </w:rPr>
        <w:t>1</w:t>
      </w:r>
      <w:r w:rsidR="00FF5302" w:rsidRPr="00DE7B9F">
        <w:rPr>
          <w:rFonts w:ascii="Avenir Rom" w:hAnsi="Avenir Rom"/>
          <w:sz w:val="17"/>
          <w:szCs w:val="17"/>
        </w:rPr>
        <w:t>･</w:t>
      </w:r>
      <w:r w:rsidR="00FF5302" w:rsidRPr="00DE7B9F">
        <w:rPr>
          <w:rFonts w:ascii="Avenir Rom" w:hAnsi="Avenir Rom"/>
          <w:b/>
          <w:sz w:val="17"/>
          <w:szCs w:val="17"/>
        </w:rPr>
        <w:t>7</w:t>
      </w:r>
      <w:r w:rsidR="00FF5302" w:rsidRPr="00DE7B9F">
        <w:rPr>
          <w:rFonts w:ascii="Avenir Rom" w:hAnsi="Avenir Rom"/>
          <w:sz w:val="17"/>
          <w:szCs w:val="17"/>
        </w:rPr>
        <w:t xml:space="preserve">. </w:t>
      </w:r>
      <w:r w:rsidR="00DD6C37" w:rsidRPr="00DE7B9F">
        <w:rPr>
          <w:rFonts w:ascii="Avenir Rom" w:hAnsi="Avenir Rom"/>
          <w:sz w:val="17"/>
          <w:szCs w:val="17"/>
        </w:rPr>
        <w:t>The inset shows the photoluminescence intensity dependence on laser intensity.</w:t>
      </w:r>
    </w:p>
    <w:p w:rsidR="00DD6C37" w:rsidRPr="00DE7B9F" w:rsidRDefault="00DD6C37" w:rsidP="00DD6C37">
      <w:pPr>
        <w:rPr>
          <w:rFonts w:ascii="Avenir Rom" w:hAnsi="Avenir Rom"/>
          <w:sz w:val="16"/>
          <w:szCs w:val="16"/>
        </w:rPr>
      </w:pPr>
    </w:p>
    <w:p w:rsidR="00DD6C37" w:rsidRPr="00DE7B9F" w:rsidRDefault="00DD6C37" w:rsidP="00DD6C37">
      <w:pPr>
        <w:jc w:val="both"/>
        <w:rPr>
          <w:rFonts w:ascii="Avenir" w:hAnsi="Avenir" w:cs="Times New Roman"/>
          <w:b/>
          <w:sz w:val="17"/>
          <w:szCs w:val="17"/>
        </w:rPr>
      </w:pPr>
      <w:r w:rsidRPr="00DE7B9F">
        <w:rPr>
          <w:rFonts w:ascii="Avenir" w:hAnsi="Avenir" w:cs="Times New Roman"/>
          <w:b/>
          <w:sz w:val="17"/>
          <w:szCs w:val="17"/>
        </w:rPr>
        <w:t>Conclusion</w:t>
      </w:r>
    </w:p>
    <w:p w:rsidR="003E07BD" w:rsidRPr="00DE7B9F" w:rsidRDefault="003E07BD" w:rsidP="00076C08">
      <w:pPr>
        <w:spacing w:after="120"/>
        <w:jc w:val="both"/>
        <w:rPr>
          <w:rFonts w:ascii="Avenir" w:hAnsi="Avenir" w:cs="Times New Roman"/>
          <w:sz w:val="17"/>
          <w:szCs w:val="17"/>
        </w:rPr>
      </w:pPr>
      <w:r w:rsidRPr="00DE7B9F">
        <w:rPr>
          <w:rFonts w:ascii="Avenir" w:hAnsi="Avenir" w:cs="Times New Roman"/>
          <w:sz w:val="17"/>
          <w:szCs w:val="17"/>
        </w:rPr>
        <w:t xml:space="preserve">We have developed a new crystal design strategy that was used to produce five host-guest organic co-crystals and two host-guest ternary organic solids in a targeted way. The host-guest co-crystals were designed by introducing guests that had </w:t>
      </w:r>
      <w:r w:rsidRPr="00DE7B9F">
        <w:rPr>
          <w:rFonts w:ascii="Avenir" w:hAnsi="Avenir" w:cs="Times New Roman"/>
          <w:i/>
          <w:sz w:val="17"/>
          <w:szCs w:val="17"/>
        </w:rPr>
        <w:t>PC</w:t>
      </w:r>
      <w:r w:rsidRPr="00DE7B9F">
        <w:rPr>
          <w:rFonts w:ascii="Avenir" w:hAnsi="Avenir" w:cs="Times New Roman"/>
          <w:i/>
          <w:iCs/>
          <w:sz w:val="17"/>
          <w:szCs w:val="17"/>
        </w:rPr>
        <w:t>s</w:t>
      </w:r>
      <w:r w:rsidRPr="00DE7B9F">
        <w:rPr>
          <w:rFonts w:ascii="Avenir" w:hAnsi="Avenir" w:cs="Times New Roman"/>
          <w:sz w:val="17"/>
          <w:szCs w:val="17"/>
        </w:rPr>
        <w:t xml:space="preserve"> ranging from 44 to 50% when compared to an extrinsic cavity in the crystal structure of the porous host, </w:t>
      </w:r>
      <w:r w:rsidRPr="00DE7B9F">
        <w:rPr>
          <w:rFonts w:ascii="Avenir" w:hAnsi="Avenir" w:cs="Times New Roman"/>
          <w:b/>
          <w:sz w:val="17"/>
          <w:szCs w:val="17"/>
        </w:rPr>
        <w:t>1α</w:t>
      </w:r>
      <w:r w:rsidRPr="00DE7B9F">
        <w:rPr>
          <w:rFonts w:ascii="Avenir" w:hAnsi="Avenir" w:cs="Times New Roman"/>
          <w:b/>
          <w:sz w:val="17"/>
          <w:szCs w:val="17"/>
        </w:rPr>
        <w:sym w:font="Symbol" w:char="F0A2"/>
      </w:r>
      <w:r w:rsidRPr="00DE7B9F">
        <w:rPr>
          <w:rFonts w:ascii="Avenir" w:hAnsi="Avenir" w:cs="Times New Roman"/>
          <w:sz w:val="17"/>
          <w:szCs w:val="17"/>
        </w:rPr>
        <w:t xml:space="preserve">. This simple approach was tolerant to different guest shapes and chemical functionalities, and by extension, it enabled double host ternary organic co-crystals to be designed. By introducing highly </w:t>
      </w:r>
      <w:r w:rsidRPr="007E08B9">
        <w:rPr>
          <w:rFonts w:ascii="Avenir" w:hAnsi="Avenir" w:cs="Times New Roman"/>
          <w:color w:val="000000"/>
          <w:sz w:val="17"/>
          <w:szCs w:val="17"/>
        </w:rPr>
        <w:t xml:space="preserve">emissive </w:t>
      </w:r>
      <w:r w:rsidRPr="00DE7B9F">
        <w:rPr>
          <w:rFonts w:ascii="Avenir" w:hAnsi="Avenir" w:cs="Times New Roman"/>
          <w:sz w:val="17"/>
          <w:szCs w:val="17"/>
        </w:rPr>
        <w:t xml:space="preserve">BODIPY guests into the porous host structure of </w:t>
      </w:r>
      <w:r w:rsidRPr="00DE7B9F">
        <w:rPr>
          <w:rFonts w:ascii="Avenir" w:hAnsi="Avenir" w:cs="Times New Roman"/>
          <w:b/>
          <w:sz w:val="17"/>
          <w:szCs w:val="17"/>
        </w:rPr>
        <w:t>1α</w:t>
      </w:r>
      <w:r w:rsidRPr="00DE7B9F">
        <w:rPr>
          <w:rFonts w:ascii="Avenir" w:hAnsi="Avenir" w:cs="Times New Roman"/>
          <w:b/>
          <w:sz w:val="17"/>
          <w:szCs w:val="17"/>
        </w:rPr>
        <w:sym w:font="Symbol" w:char="F0A2"/>
      </w:r>
      <w:r w:rsidRPr="00DE7B9F">
        <w:rPr>
          <w:rFonts w:ascii="Avenir" w:hAnsi="Avenir" w:cs="Times New Roman"/>
          <w:bCs/>
          <w:sz w:val="17"/>
          <w:szCs w:val="17"/>
        </w:rPr>
        <w:t>,</w:t>
      </w:r>
      <w:r w:rsidRPr="00DE7B9F">
        <w:rPr>
          <w:rFonts w:ascii="Avenir" w:hAnsi="Avenir" w:cs="Times New Roman"/>
          <w:b/>
          <w:sz w:val="17"/>
          <w:szCs w:val="17"/>
        </w:rPr>
        <w:t xml:space="preserve"> </w:t>
      </w:r>
      <w:r w:rsidRPr="00DE7B9F">
        <w:rPr>
          <w:rFonts w:ascii="Avenir" w:hAnsi="Avenir" w:cs="Times New Roman"/>
          <w:sz w:val="17"/>
          <w:szCs w:val="17"/>
        </w:rPr>
        <w:t xml:space="preserve">we prepared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6</w:t>
      </w:r>
      <w:r w:rsidRPr="00DE7B9F">
        <w:rPr>
          <w:rFonts w:ascii="Avenir" w:eastAsia="PMingLiU" w:hAnsi="Avenir" w:cs="Times New Roman"/>
          <w:sz w:val="17"/>
          <w:szCs w:val="17"/>
          <w:lang w:eastAsia="ja-JP"/>
        </w:rPr>
        <w:t xml:space="preserve"> and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7</w:t>
      </w:r>
      <w:r w:rsidRPr="00DE7B9F">
        <w:rPr>
          <w:rFonts w:ascii="Avenir" w:hAnsi="Avenir" w:cs="Times New Roman"/>
          <w:sz w:val="17"/>
          <w:szCs w:val="17"/>
        </w:rPr>
        <w:t xml:space="preserve">, which had far better photo-physical properties than the host alone, with </w:t>
      </w:r>
      <w:r w:rsidRPr="00DE7B9F">
        <w:rPr>
          <w:rFonts w:ascii="Avenir" w:hAnsi="Avenir" w:cs="Times New Roman"/>
          <w:b/>
          <w:sz w:val="17"/>
          <w:szCs w:val="17"/>
        </w:rPr>
        <w:t>1</w:t>
      </w:r>
      <w:r w:rsidRPr="00DE7B9F">
        <w:rPr>
          <w:rFonts w:ascii="Avenir" w:eastAsia="PMingLiU" w:hAnsi="Avenir" w:cs="Times New Roman"/>
          <w:sz w:val="17"/>
          <w:szCs w:val="17"/>
          <w:lang w:eastAsia="ja-JP"/>
        </w:rPr>
        <w:t>･</w:t>
      </w:r>
      <w:r w:rsidRPr="00DE7B9F">
        <w:rPr>
          <w:rFonts w:ascii="Avenir" w:eastAsia="PMingLiU" w:hAnsi="Avenir" w:cs="Times New Roman"/>
          <w:b/>
          <w:sz w:val="17"/>
          <w:szCs w:val="17"/>
          <w:lang w:eastAsia="ja-JP"/>
        </w:rPr>
        <w:t>7</w:t>
      </w:r>
      <w:r w:rsidRPr="00DE7B9F">
        <w:rPr>
          <w:rFonts w:ascii="Avenir" w:hAnsi="Avenir" w:cs="Times New Roman"/>
          <w:sz w:val="17"/>
          <w:szCs w:val="17"/>
        </w:rPr>
        <w:t xml:space="preserve"> exhibiting a </w:t>
      </w:r>
      <w:r w:rsidRPr="00DE7B9F">
        <w:rPr>
          <w:rFonts w:ascii="Avenir" w:eastAsia="PMingLiU" w:hAnsi="Avenir" w:cs="Times New Roman"/>
          <w:sz w:val="17"/>
          <w:szCs w:val="17"/>
          <w:lang w:eastAsia="ja-JP"/>
        </w:rPr>
        <w:t xml:space="preserve">two-photon action cross-section </w:t>
      </w:r>
      <w:r w:rsidRPr="00DE7B9F">
        <w:rPr>
          <w:rFonts w:ascii="Avenir" w:hAnsi="Avenir" w:cs="Times New Roman"/>
          <w:sz w:val="17"/>
          <w:szCs w:val="17"/>
        </w:rPr>
        <w:t xml:space="preserve">that was enhanced by a factor of 6. </w:t>
      </w:r>
    </w:p>
    <w:p w:rsidR="003E07BD" w:rsidRPr="00DE7B9F" w:rsidRDefault="003E07BD" w:rsidP="00076C08">
      <w:pPr>
        <w:spacing w:after="120"/>
        <w:ind w:firstLine="720"/>
        <w:jc w:val="both"/>
        <w:rPr>
          <w:rFonts w:ascii="Avenir" w:hAnsi="Avenir" w:cs="Times New Roman"/>
          <w:sz w:val="17"/>
          <w:szCs w:val="17"/>
        </w:rPr>
      </w:pPr>
      <w:r w:rsidRPr="00DE7B9F">
        <w:rPr>
          <w:rFonts w:ascii="Avenir" w:hAnsi="Avenir" w:cs="Times New Roman"/>
          <w:sz w:val="17"/>
          <w:szCs w:val="17"/>
        </w:rPr>
        <w:t xml:space="preserve">Our crystal design approach complements guest inclusion studies performed with other porous organic hosts. Here, we use a crystalline host with a guest-accessible extrinsic cavity that hosts a range of guests, using the </w:t>
      </w:r>
      <w:r w:rsidRPr="00DE7B9F">
        <w:rPr>
          <w:rFonts w:ascii="Avenir" w:hAnsi="Avenir" w:cs="Times New Roman"/>
          <w:i/>
          <w:sz w:val="17"/>
          <w:szCs w:val="17"/>
        </w:rPr>
        <w:t>PC</w:t>
      </w:r>
      <w:r w:rsidRPr="00DE7B9F">
        <w:rPr>
          <w:rFonts w:ascii="Avenir" w:hAnsi="Avenir" w:cs="Times New Roman"/>
          <w:i/>
          <w:iCs/>
          <w:sz w:val="17"/>
          <w:szCs w:val="17"/>
        </w:rPr>
        <w:t>s</w:t>
      </w:r>
      <w:r w:rsidRPr="00DE7B9F">
        <w:rPr>
          <w:rFonts w:ascii="Avenir" w:hAnsi="Avenir" w:cs="Times New Roman"/>
          <w:iCs/>
          <w:sz w:val="17"/>
          <w:szCs w:val="17"/>
        </w:rPr>
        <w:t xml:space="preserve"> </w:t>
      </w:r>
      <w:r w:rsidRPr="00DE7B9F">
        <w:rPr>
          <w:rFonts w:ascii="Avenir" w:hAnsi="Avenir" w:cs="Times New Roman"/>
          <w:sz w:val="17"/>
          <w:szCs w:val="17"/>
        </w:rPr>
        <w:t>to determine whether guest encapsulation is probable. We</w:t>
      </w:r>
      <w:r w:rsidR="00A80318" w:rsidRPr="00DE7B9F">
        <w:rPr>
          <w:rFonts w:ascii="Avenir" w:hAnsi="Avenir" w:cs="Times New Roman"/>
          <w:sz w:val="17"/>
          <w:szCs w:val="17"/>
        </w:rPr>
        <w:t>, therefore,</w:t>
      </w:r>
      <w:r w:rsidRPr="00DE7B9F">
        <w:rPr>
          <w:rFonts w:ascii="Avenir" w:hAnsi="Avenir" w:cs="Times New Roman"/>
          <w:sz w:val="17"/>
          <w:szCs w:val="17"/>
        </w:rPr>
        <w:t xml:space="preserve"> believe that our approach might be readily transferable to a range of different guests. While it remains challenging and computationally expensive to predict the formation of co-crystal</w:t>
      </w:r>
      <w:r w:rsidR="009944DF" w:rsidRPr="00DE7B9F">
        <w:rPr>
          <w:rFonts w:ascii="Avenir" w:hAnsi="Avenir" w:cs="Times New Roman"/>
          <w:sz w:val="17"/>
          <w:szCs w:val="17"/>
        </w:rPr>
        <w:t>s</w:t>
      </w:r>
      <w:r w:rsidRPr="00DE7B9F">
        <w:rPr>
          <w:rFonts w:ascii="Avenir" w:hAnsi="Avenir" w:cs="Times New Roman"/>
          <w:sz w:val="17"/>
          <w:szCs w:val="17"/>
        </w:rPr>
        <w:t xml:space="preserve"> by </w:t>
      </w:r>
      <w:r w:rsidRPr="00DE7B9F">
        <w:rPr>
          <w:rFonts w:ascii="Avenir" w:hAnsi="Avenir" w:cs="Times New Roman"/>
          <w:i/>
          <w:sz w:val="17"/>
          <w:szCs w:val="17"/>
        </w:rPr>
        <w:t>ab initio</w:t>
      </w:r>
      <w:r w:rsidRPr="00DE7B9F">
        <w:rPr>
          <w:rFonts w:ascii="Avenir" w:hAnsi="Avenir" w:cs="Times New Roman"/>
          <w:sz w:val="17"/>
          <w:szCs w:val="17"/>
        </w:rPr>
        <w:t xml:space="preserve"> crystal structure prediction, particularly when co-crystal stoichiometry may also be variable, our approach is relatively simple</w:t>
      </w:r>
      <w:r w:rsidR="009944DF" w:rsidRPr="00DE7B9F">
        <w:rPr>
          <w:rFonts w:ascii="Avenir" w:hAnsi="Avenir" w:cs="Times New Roman"/>
          <w:sz w:val="17"/>
          <w:szCs w:val="17"/>
        </w:rPr>
        <w:t>.</w:t>
      </w:r>
      <w:r w:rsidRPr="00DE7B9F">
        <w:rPr>
          <w:rFonts w:ascii="Avenir" w:hAnsi="Avenir" w:cs="Times New Roman"/>
          <w:sz w:val="17"/>
          <w:szCs w:val="17"/>
        </w:rPr>
        <w:t xml:space="preserve"> </w:t>
      </w:r>
      <w:r w:rsidR="009944DF" w:rsidRPr="00DE7B9F">
        <w:rPr>
          <w:rFonts w:ascii="Avenir" w:hAnsi="Avenir" w:cs="Times New Roman"/>
          <w:sz w:val="17"/>
          <w:szCs w:val="17"/>
        </w:rPr>
        <w:t xml:space="preserve">It requires </w:t>
      </w:r>
      <w:r w:rsidRPr="00DE7B9F">
        <w:rPr>
          <w:rFonts w:ascii="Avenir" w:hAnsi="Avenir" w:cs="Times New Roman"/>
          <w:sz w:val="17"/>
          <w:szCs w:val="17"/>
        </w:rPr>
        <w:t>only the calculation of host cavity and guest volumes, along with a check to see that no limiting dimensions are violated. While this strategy is not likely to be completely generalizable across all potential guests, we d</w:t>
      </w:r>
      <w:r w:rsidR="009944DF" w:rsidRPr="00DE7B9F">
        <w:rPr>
          <w:rFonts w:ascii="Avenir" w:hAnsi="Avenir" w:cs="Times New Roman"/>
          <w:sz w:val="17"/>
          <w:szCs w:val="17"/>
        </w:rPr>
        <w:t>emonstrate a high degree of success across the range of guests</w:t>
      </w:r>
      <w:r w:rsidR="00BA46C6" w:rsidRPr="00DE7B9F">
        <w:rPr>
          <w:rFonts w:ascii="Avenir" w:hAnsi="Avenir" w:cs="Times New Roman"/>
          <w:sz w:val="17"/>
          <w:szCs w:val="17"/>
        </w:rPr>
        <w:t xml:space="preserve"> we</w:t>
      </w:r>
      <w:r w:rsidRPr="00DE7B9F">
        <w:rPr>
          <w:rFonts w:ascii="Avenir" w:hAnsi="Avenir" w:cs="Times New Roman"/>
          <w:sz w:val="17"/>
          <w:szCs w:val="17"/>
        </w:rPr>
        <w:t xml:space="preserve"> investigated. More broadly, this modular approach could be used to design host-guest organic crystals with new physical functionalities, as suggested by </w:t>
      </w:r>
      <w:r w:rsidR="00BA46C6" w:rsidRPr="00DE7B9F">
        <w:rPr>
          <w:rFonts w:ascii="Avenir" w:hAnsi="Avenir" w:cs="Times New Roman"/>
          <w:sz w:val="17"/>
          <w:szCs w:val="17"/>
        </w:rPr>
        <w:t xml:space="preserve">our </w:t>
      </w:r>
      <w:r w:rsidRPr="00DE7B9F">
        <w:rPr>
          <w:rFonts w:ascii="Avenir" w:hAnsi="Avenir" w:cs="Times New Roman"/>
          <w:sz w:val="17"/>
          <w:szCs w:val="17"/>
        </w:rPr>
        <w:t xml:space="preserve">preliminary guest-enhanced multiphoton harvesting experiments.    </w:t>
      </w:r>
    </w:p>
    <w:p w:rsidR="00A80318" w:rsidRPr="00DE7B9F" w:rsidRDefault="00A80318" w:rsidP="00DD6C37">
      <w:pPr>
        <w:jc w:val="both"/>
        <w:rPr>
          <w:rFonts w:ascii="Avenir" w:hAnsi="Avenir" w:cs="Times New Roman"/>
          <w:b/>
          <w:sz w:val="17"/>
          <w:szCs w:val="17"/>
        </w:rPr>
      </w:pPr>
    </w:p>
    <w:p w:rsidR="00A80318" w:rsidRPr="00DE7B9F" w:rsidRDefault="00A80318" w:rsidP="00DD6C37">
      <w:pPr>
        <w:jc w:val="both"/>
        <w:rPr>
          <w:rFonts w:ascii="Avenir" w:hAnsi="Avenir" w:cs="Times New Roman"/>
          <w:b/>
          <w:sz w:val="17"/>
          <w:szCs w:val="17"/>
        </w:rPr>
      </w:pPr>
    </w:p>
    <w:p w:rsidR="00A80318" w:rsidRPr="00DE7B9F" w:rsidRDefault="00A80318" w:rsidP="00DD6C37">
      <w:pPr>
        <w:jc w:val="both"/>
        <w:rPr>
          <w:rFonts w:ascii="Avenir" w:hAnsi="Avenir" w:cs="Times New Roman"/>
          <w:b/>
          <w:sz w:val="17"/>
          <w:szCs w:val="17"/>
        </w:rPr>
      </w:pPr>
    </w:p>
    <w:p w:rsidR="001A04BB" w:rsidRPr="00DE7B9F" w:rsidRDefault="001A04BB" w:rsidP="00DD6C37">
      <w:pPr>
        <w:jc w:val="both"/>
        <w:rPr>
          <w:rFonts w:ascii="Avenir" w:hAnsi="Avenir" w:cs="Times New Roman"/>
          <w:b/>
          <w:sz w:val="17"/>
          <w:szCs w:val="17"/>
        </w:rPr>
      </w:pPr>
    </w:p>
    <w:p w:rsidR="00AF0D1B" w:rsidRPr="00DE7B9F" w:rsidRDefault="00F96873" w:rsidP="0074141B">
      <w:pPr>
        <w:spacing w:after="60"/>
        <w:rPr>
          <w:rFonts w:ascii="Avenir Black" w:hAnsi="Avenir Black"/>
          <w:b/>
          <w:color w:val="AB4C4C"/>
          <w:sz w:val="19"/>
          <w:szCs w:val="19"/>
        </w:rPr>
      </w:pPr>
      <w:r w:rsidRPr="00DE7B9F">
        <w:rPr>
          <w:rFonts w:ascii="Avenir Black" w:hAnsi="Avenir Black"/>
          <w:b/>
          <w:color w:val="AB4C4C"/>
          <w:sz w:val="19"/>
          <w:szCs w:val="19"/>
        </w:rPr>
        <w:lastRenderedPageBreak/>
        <w:t>EXPERIMENTAL PROCEDURES</w:t>
      </w:r>
    </w:p>
    <w:p w:rsidR="004864B3" w:rsidRPr="00DE7B9F" w:rsidRDefault="004864B3" w:rsidP="0074141B">
      <w:pPr>
        <w:spacing w:after="60"/>
        <w:rPr>
          <w:rFonts w:ascii="Avenir Black" w:hAnsi="Avenir Black"/>
          <w:b/>
          <w:color w:val="AB4C4C"/>
          <w:sz w:val="17"/>
          <w:szCs w:val="17"/>
        </w:rPr>
      </w:pPr>
      <w:r w:rsidRPr="00DE7B9F">
        <w:rPr>
          <w:rFonts w:ascii="Avenir Black" w:hAnsi="Avenir Black"/>
          <w:b/>
          <w:color w:val="AB4C4C"/>
          <w:sz w:val="17"/>
          <w:szCs w:val="17"/>
        </w:rPr>
        <w:t xml:space="preserve">Resource </w:t>
      </w:r>
      <w:r w:rsidR="00F96873" w:rsidRPr="00DE7B9F">
        <w:rPr>
          <w:rFonts w:ascii="Avenir Black" w:hAnsi="Avenir Black"/>
          <w:b/>
          <w:color w:val="AB4C4C"/>
          <w:sz w:val="17"/>
          <w:szCs w:val="17"/>
        </w:rPr>
        <w:t>a</w:t>
      </w:r>
      <w:r w:rsidRPr="00DE7B9F">
        <w:rPr>
          <w:rFonts w:ascii="Avenir Black" w:hAnsi="Avenir Black"/>
          <w:b/>
          <w:color w:val="AB4C4C"/>
          <w:sz w:val="17"/>
          <w:szCs w:val="17"/>
        </w:rPr>
        <w:t>vailability</w:t>
      </w:r>
    </w:p>
    <w:p w:rsidR="0074141B" w:rsidRPr="00DE7B9F" w:rsidRDefault="0074141B" w:rsidP="00AF0D1B">
      <w:pPr>
        <w:rPr>
          <w:rFonts w:ascii="AVENIR BOOK OBLIQUE" w:hAnsi="AVENIR BOOK OBLIQUE"/>
          <w:bCs/>
          <w:i/>
          <w:iCs/>
          <w:color w:val="AB4C4C"/>
          <w:sz w:val="17"/>
          <w:szCs w:val="17"/>
        </w:rPr>
      </w:pPr>
      <w:r w:rsidRPr="00DE7B9F">
        <w:rPr>
          <w:rFonts w:ascii="AVENIR BOOK OBLIQUE" w:hAnsi="AVENIR BOOK OBLIQUE"/>
          <w:bCs/>
          <w:i/>
          <w:iCs/>
          <w:color w:val="AB4C4C"/>
          <w:sz w:val="17"/>
          <w:szCs w:val="17"/>
        </w:rPr>
        <w:t xml:space="preserve">Lead </w:t>
      </w:r>
      <w:r w:rsidR="00F96873" w:rsidRPr="00DE7B9F">
        <w:rPr>
          <w:rFonts w:ascii="AVENIR BOOK OBLIQUE" w:hAnsi="AVENIR BOOK OBLIQUE"/>
          <w:bCs/>
          <w:i/>
          <w:iCs/>
          <w:color w:val="AB4C4C"/>
          <w:sz w:val="17"/>
          <w:szCs w:val="17"/>
        </w:rPr>
        <w:t>c</w:t>
      </w:r>
      <w:r w:rsidRPr="00DE7B9F">
        <w:rPr>
          <w:rFonts w:ascii="AVENIR BOOK OBLIQUE" w:hAnsi="AVENIR BOOK OBLIQUE"/>
          <w:bCs/>
          <w:i/>
          <w:iCs/>
          <w:color w:val="AB4C4C"/>
          <w:sz w:val="17"/>
          <w:szCs w:val="17"/>
        </w:rPr>
        <w:t>ontact</w:t>
      </w:r>
    </w:p>
    <w:p w:rsidR="0074141B" w:rsidRPr="00DE7B9F" w:rsidRDefault="0074141B" w:rsidP="00111ADE">
      <w:pPr>
        <w:jc w:val="both"/>
        <w:rPr>
          <w:rFonts w:ascii="Avenir" w:hAnsi="Avenir"/>
          <w:bCs/>
          <w:sz w:val="17"/>
          <w:szCs w:val="17"/>
        </w:rPr>
      </w:pPr>
      <w:r w:rsidRPr="00DE7B9F">
        <w:rPr>
          <w:rFonts w:ascii="Avenir" w:hAnsi="Avenir"/>
          <w:bCs/>
          <w:sz w:val="17"/>
          <w:szCs w:val="17"/>
        </w:rPr>
        <w:t xml:space="preserve">Further information and requests for resources should be directed to and will be fulfilled by the </w:t>
      </w:r>
      <w:r w:rsidR="00F96873" w:rsidRPr="00DE7B9F">
        <w:rPr>
          <w:rFonts w:ascii="Avenir" w:hAnsi="Avenir"/>
          <w:bCs/>
          <w:sz w:val="17"/>
          <w:szCs w:val="17"/>
        </w:rPr>
        <w:t>l</w:t>
      </w:r>
      <w:r w:rsidRPr="00DE7B9F">
        <w:rPr>
          <w:rFonts w:ascii="Avenir" w:hAnsi="Avenir"/>
          <w:bCs/>
          <w:sz w:val="17"/>
          <w:szCs w:val="17"/>
        </w:rPr>
        <w:t xml:space="preserve">ead </w:t>
      </w:r>
      <w:r w:rsidR="00F96873" w:rsidRPr="00DE7B9F">
        <w:rPr>
          <w:rFonts w:ascii="Avenir" w:hAnsi="Avenir"/>
          <w:bCs/>
          <w:sz w:val="17"/>
          <w:szCs w:val="17"/>
        </w:rPr>
        <w:t>c</w:t>
      </w:r>
      <w:r w:rsidRPr="00DE7B9F">
        <w:rPr>
          <w:rFonts w:ascii="Avenir" w:hAnsi="Avenir"/>
          <w:bCs/>
          <w:sz w:val="17"/>
          <w:szCs w:val="17"/>
        </w:rPr>
        <w:t xml:space="preserve">ontact, </w:t>
      </w:r>
      <w:r w:rsidR="00EC3943" w:rsidRPr="00DE7B9F">
        <w:rPr>
          <w:rFonts w:ascii="Avenir" w:hAnsi="Avenir"/>
          <w:bCs/>
          <w:sz w:val="17"/>
          <w:szCs w:val="17"/>
        </w:rPr>
        <w:t>Andrew I. Cooper</w:t>
      </w:r>
      <w:r w:rsidRPr="00DE7B9F">
        <w:rPr>
          <w:rFonts w:ascii="Avenir" w:hAnsi="Avenir"/>
          <w:bCs/>
          <w:sz w:val="17"/>
          <w:szCs w:val="17"/>
        </w:rPr>
        <w:t xml:space="preserve"> (</w:t>
      </w:r>
      <w:r w:rsidR="00EC3943" w:rsidRPr="00DE7B9F">
        <w:rPr>
          <w:rFonts w:ascii="Avenir" w:hAnsi="Avenir"/>
          <w:bCs/>
          <w:sz w:val="17"/>
          <w:szCs w:val="17"/>
        </w:rPr>
        <w:t>aicooper@liverpool.ac.uk</w:t>
      </w:r>
      <w:r w:rsidRPr="00DE7B9F">
        <w:rPr>
          <w:rFonts w:ascii="Avenir" w:hAnsi="Avenir"/>
          <w:bCs/>
          <w:sz w:val="17"/>
          <w:szCs w:val="17"/>
        </w:rPr>
        <w:t>).</w:t>
      </w:r>
    </w:p>
    <w:p w:rsidR="0074141B" w:rsidRPr="00DE7B9F" w:rsidRDefault="0074141B" w:rsidP="00AF0D1B">
      <w:pPr>
        <w:rPr>
          <w:rFonts w:ascii="Avenir Black" w:hAnsi="Avenir Black"/>
          <w:bCs/>
          <w:color w:val="AB4C4C"/>
          <w:sz w:val="17"/>
          <w:szCs w:val="17"/>
        </w:rPr>
      </w:pPr>
    </w:p>
    <w:p w:rsidR="0074141B" w:rsidRPr="00DE7B9F" w:rsidRDefault="0074141B" w:rsidP="00AF0D1B">
      <w:pPr>
        <w:rPr>
          <w:rFonts w:ascii="AVENIR BOOK OBLIQUE" w:hAnsi="AVENIR BOOK OBLIQUE"/>
          <w:bCs/>
          <w:i/>
          <w:iCs/>
          <w:color w:val="AB4C4C"/>
          <w:sz w:val="17"/>
          <w:szCs w:val="17"/>
        </w:rPr>
      </w:pPr>
      <w:r w:rsidRPr="00DE7B9F">
        <w:rPr>
          <w:rFonts w:ascii="AVENIR BOOK OBLIQUE" w:hAnsi="AVENIR BOOK OBLIQUE"/>
          <w:bCs/>
          <w:i/>
          <w:iCs/>
          <w:color w:val="AB4C4C"/>
          <w:sz w:val="17"/>
          <w:szCs w:val="17"/>
        </w:rPr>
        <w:t xml:space="preserve">Materials </w:t>
      </w:r>
      <w:r w:rsidR="00F96873" w:rsidRPr="00DE7B9F">
        <w:rPr>
          <w:rFonts w:ascii="AVENIR BOOK OBLIQUE" w:hAnsi="AVENIR BOOK OBLIQUE"/>
          <w:bCs/>
          <w:i/>
          <w:iCs/>
          <w:color w:val="AB4C4C"/>
          <w:sz w:val="17"/>
          <w:szCs w:val="17"/>
        </w:rPr>
        <w:t>a</w:t>
      </w:r>
      <w:r w:rsidRPr="00DE7B9F">
        <w:rPr>
          <w:rFonts w:ascii="AVENIR BOOK OBLIQUE" w:hAnsi="AVENIR BOOK OBLIQUE"/>
          <w:bCs/>
          <w:i/>
          <w:iCs/>
          <w:color w:val="AB4C4C"/>
          <w:sz w:val="17"/>
          <w:szCs w:val="17"/>
        </w:rPr>
        <w:t>vailability</w:t>
      </w:r>
    </w:p>
    <w:p w:rsidR="0074141B" w:rsidRPr="00DE7B9F" w:rsidRDefault="0074141B" w:rsidP="00111ADE">
      <w:pPr>
        <w:jc w:val="both"/>
        <w:rPr>
          <w:rFonts w:ascii="Avenir" w:hAnsi="Avenir"/>
          <w:bCs/>
          <w:sz w:val="17"/>
          <w:szCs w:val="17"/>
        </w:rPr>
      </w:pPr>
      <w:r w:rsidRPr="00DE7B9F">
        <w:rPr>
          <w:rFonts w:ascii="Avenir" w:hAnsi="Avenir"/>
          <w:bCs/>
          <w:sz w:val="17"/>
          <w:szCs w:val="17"/>
        </w:rPr>
        <w:t xml:space="preserve">All </w:t>
      </w:r>
      <w:r w:rsidR="00B0276C" w:rsidRPr="00DE7B9F">
        <w:rPr>
          <w:rFonts w:ascii="Avenir" w:hAnsi="Avenir"/>
          <w:bCs/>
          <w:sz w:val="17"/>
          <w:szCs w:val="17"/>
        </w:rPr>
        <w:t>materials</w:t>
      </w:r>
      <w:r w:rsidRPr="00DE7B9F">
        <w:rPr>
          <w:rFonts w:ascii="Avenir" w:hAnsi="Avenir"/>
          <w:bCs/>
          <w:sz w:val="17"/>
          <w:szCs w:val="17"/>
        </w:rPr>
        <w:t xml:space="preserve"> generated in this study are available from the </w:t>
      </w:r>
      <w:r w:rsidR="00F96873" w:rsidRPr="00DE7B9F">
        <w:rPr>
          <w:rFonts w:ascii="Avenir" w:hAnsi="Avenir"/>
          <w:bCs/>
          <w:sz w:val="17"/>
          <w:szCs w:val="17"/>
        </w:rPr>
        <w:t>l</w:t>
      </w:r>
      <w:r w:rsidRPr="00DE7B9F">
        <w:rPr>
          <w:rFonts w:ascii="Avenir" w:hAnsi="Avenir"/>
          <w:bCs/>
          <w:sz w:val="17"/>
          <w:szCs w:val="17"/>
        </w:rPr>
        <w:t xml:space="preserve">ead </w:t>
      </w:r>
      <w:r w:rsidR="00F96873" w:rsidRPr="00DE7B9F">
        <w:rPr>
          <w:rFonts w:ascii="Avenir" w:hAnsi="Avenir"/>
          <w:bCs/>
          <w:sz w:val="17"/>
          <w:szCs w:val="17"/>
        </w:rPr>
        <w:t>c</w:t>
      </w:r>
      <w:r w:rsidRPr="00DE7B9F">
        <w:rPr>
          <w:rFonts w:ascii="Avenir" w:hAnsi="Avenir"/>
          <w:bCs/>
          <w:sz w:val="17"/>
          <w:szCs w:val="17"/>
        </w:rPr>
        <w:t>ontact without restriction</w:t>
      </w:r>
      <w:r w:rsidR="00EC3943" w:rsidRPr="00DE7B9F">
        <w:rPr>
          <w:rFonts w:ascii="Avenir" w:hAnsi="Avenir"/>
          <w:bCs/>
          <w:sz w:val="17"/>
          <w:szCs w:val="17"/>
        </w:rPr>
        <w:t>.</w:t>
      </w:r>
    </w:p>
    <w:p w:rsidR="0074141B" w:rsidRPr="00DE7B9F" w:rsidRDefault="0074141B" w:rsidP="00AF0D1B">
      <w:pPr>
        <w:rPr>
          <w:rFonts w:ascii="Avenir Black" w:hAnsi="Avenir Black"/>
          <w:bCs/>
          <w:color w:val="AB4C4C"/>
          <w:sz w:val="17"/>
          <w:szCs w:val="17"/>
        </w:rPr>
      </w:pPr>
    </w:p>
    <w:p w:rsidR="00B75964" w:rsidRPr="00DE7B9F" w:rsidRDefault="0074141B" w:rsidP="00B75964">
      <w:pPr>
        <w:rPr>
          <w:rFonts w:ascii="AVENIR BOOK OBLIQUE" w:hAnsi="AVENIR BOOK OBLIQUE"/>
          <w:bCs/>
          <w:i/>
          <w:iCs/>
          <w:color w:val="AB4C4C"/>
          <w:sz w:val="17"/>
          <w:szCs w:val="17"/>
        </w:rPr>
      </w:pPr>
      <w:r w:rsidRPr="00DE7B9F">
        <w:rPr>
          <w:rFonts w:ascii="AVENIR BOOK OBLIQUE" w:hAnsi="AVENIR BOOK OBLIQUE"/>
          <w:bCs/>
          <w:i/>
          <w:iCs/>
          <w:color w:val="AB4C4C"/>
          <w:sz w:val="17"/>
          <w:szCs w:val="17"/>
        </w:rPr>
        <w:t xml:space="preserve">Data and </w:t>
      </w:r>
      <w:r w:rsidR="00F96873" w:rsidRPr="00DE7B9F">
        <w:rPr>
          <w:rFonts w:ascii="AVENIR BOOK OBLIQUE" w:hAnsi="AVENIR BOOK OBLIQUE"/>
          <w:bCs/>
          <w:i/>
          <w:iCs/>
          <w:color w:val="AB4C4C"/>
          <w:sz w:val="17"/>
          <w:szCs w:val="17"/>
        </w:rPr>
        <w:t>code availability</w:t>
      </w:r>
    </w:p>
    <w:p w:rsidR="00B75964" w:rsidRPr="00DE7B9F" w:rsidRDefault="00EC3943" w:rsidP="00111ADE">
      <w:pPr>
        <w:jc w:val="both"/>
        <w:rPr>
          <w:rFonts w:ascii="Avenir" w:hAnsi="Avenir"/>
          <w:sz w:val="17"/>
          <w:szCs w:val="17"/>
        </w:rPr>
      </w:pPr>
      <w:r w:rsidRPr="00DE7B9F">
        <w:rPr>
          <w:rFonts w:ascii="Avenir" w:hAnsi="Avenir" w:cs="Times New Roman"/>
          <w:sz w:val="17"/>
          <w:szCs w:val="17"/>
        </w:rPr>
        <w:t xml:space="preserve">Supplementary CIFs that include structure factors are available free of charge from the Cambridge Crystallographic Data Centre (CCDC) via </w:t>
      </w:r>
      <w:hyperlink r:id="rId12" w:history="1">
        <w:r w:rsidRPr="00DE7B9F">
          <w:rPr>
            <w:rStyle w:val="Hyperlink"/>
            <w:rFonts w:ascii="Avenir" w:hAnsi="Avenir" w:cs="Times New Roman"/>
            <w:sz w:val="17"/>
            <w:szCs w:val="17"/>
          </w:rPr>
          <w:t>www.ccdc.cam.ac.uk/data_request/cif</w:t>
        </w:r>
      </w:hyperlink>
      <w:r w:rsidRPr="00DE7B9F">
        <w:rPr>
          <w:rFonts w:ascii="Avenir" w:hAnsi="Avenir" w:cs="Times New Roman"/>
          <w:sz w:val="17"/>
          <w:szCs w:val="17"/>
        </w:rPr>
        <w:t xml:space="preserve">: </w:t>
      </w:r>
      <w:r w:rsidRPr="00DE7B9F">
        <w:rPr>
          <w:rFonts w:ascii="Avenir" w:hAnsi="Avenir" w:cs="Times New Roman"/>
          <w:b/>
          <w:sz w:val="17"/>
          <w:szCs w:val="17"/>
        </w:rPr>
        <w:t>1</w:t>
      </w:r>
      <w:r w:rsidRPr="00DE7B9F">
        <w:rPr>
          <w:rFonts w:ascii="Avenir" w:hAnsi="Avenir" w:cs="Times New Roman"/>
          <w:sz w:val="17"/>
          <w:szCs w:val="17"/>
        </w:rPr>
        <w:t>･</w:t>
      </w:r>
      <w:r w:rsidRPr="00DE7B9F">
        <w:rPr>
          <w:rFonts w:ascii="Avenir" w:hAnsi="Avenir" w:cs="Times New Roman"/>
          <w:b/>
          <w:sz w:val="17"/>
          <w:szCs w:val="17"/>
        </w:rPr>
        <w:t xml:space="preserve">2 </w:t>
      </w:r>
      <w:r w:rsidRPr="00DE7B9F">
        <w:rPr>
          <w:rFonts w:ascii="Avenir" w:hAnsi="Avenir" w:cs="Times New Roman"/>
          <w:sz w:val="17"/>
          <w:szCs w:val="17"/>
        </w:rPr>
        <w:t xml:space="preserve">(2000286);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 xml:space="preserve">3 </w:t>
      </w:r>
      <w:r w:rsidRPr="00DE7B9F">
        <w:rPr>
          <w:rFonts w:ascii="Avenir" w:hAnsi="Avenir" w:cs="Times New Roman"/>
          <w:sz w:val="17"/>
          <w:szCs w:val="17"/>
        </w:rPr>
        <w:t xml:space="preserve">(2000284);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 xml:space="preserve">4 </w:t>
      </w:r>
      <w:r w:rsidRPr="00DE7B9F">
        <w:rPr>
          <w:rFonts w:ascii="Avenir" w:hAnsi="Avenir" w:cs="Times New Roman"/>
          <w:sz w:val="17"/>
          <w:szCs w:val="17"/>
        </w:rPr>
        <w:t xml:space="preserve">(2000291);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 xml:space="preserve">5 </w:t>
      </w:r>
      <w:r w:rsidRPr="00DE7B9F">
        <w:rPr>
          <w:rFonts w:ascii="Avenir" w:hAnsi="Avenir" w:cs="Times New Roman"/>
          <w:sz w:val="17"/>
          <w:szCs w:val="17"/>
        </w:rPr>
        <w:t xml:space="preserve">(2000294);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 xml:space="preserve">6 </w:t>
      </w:r>
      <w:r w:rsidRPr="00DE7B9F">
        <w:rPr>
          <w:rFonts w:ascii="Avenir" w:hAnsi="Avenir" w:cs="Times New Roman"/>
          <w:sz w:val="17"/>
          <w:szCs w:val="17"/>
        </w:rPr>
        <w:t xml:space="preserve">(2000287);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 xml:space="preserve">7 </w:t>
      </w:r>
      <w:r w:rsidRPr="00DE7B9F">
        <w:rPr>
          <w:rFonts w:ascii="Avenir" w:hAnsi="Avenir" w:cs="Times New Roman"/>
          <w:sz w:val="17"/>
          <w:szCs w:val="17"/>
        </w:rPr>
        <w:t xml:space="preserve">(2000289);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 xml:space="preserve">8 </w:t>
      </w:r>
      <w:r w:rsidRPr="00DE7B9F">
        <w:rPr>
          <w:rFonts w:ascii="Avenir" w:hAnsi="Avenir" w:cs="Times New Roman"/>
          <w:sz w:val="17"/>
          <w:szCs w:val="17"/>
        </w:rPr>
        <w:t xml:space="preserve">(2000288);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 xml:space="preserve">9 </w:t>
      </w:r>
      <w:r w:rsidRPr="00DE7B9F">
        <w:rPr>
          <w:rFonts w:ascii="Avenir" w:hAnsi="Avenir" w:cs="Times New Roman"/>
          <w:sz w:val="17"/>
          <w:szCs w:val="17"/>
        </w:rPr>
        <w:t xml:space="preserve">(2000292);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 xml:space="preserve">10 </w:t>
      </w:r>
      <w:r w:rsidRPr="00DE7B9F">
        <w:rPr>
          <w:rFonts w:ascii="Avenir" w:hAnsi="Avenir" w:cs="Times New Roman"/>
          <w:sz w:val="17"/>
          <w:szCs w:val="17"/>
        </w:rPr>
        <w:t xml:space="preserve">(2000290);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 xml:space="preserve">11 </w:t>
      </w:r>
      <w:r w:rsidRPr="00DE7B9F">
        <w:rPr>
          <w:rFonts w:ascii="Avenir" w:hAnsi="Avenir" w:cs="Times New Roman"/>
          <w:sz w:val="17"/>
          <w:szCs w:val="17"/>
        </w:rPr>
        <w:t xml:space="preserve">(2000293);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 xml:space="preserve">12 </w:t>
      </w:r>
      <w:r w:rsidRPr="00DE7B9F">
        <w:rPr>
          <w:rFonts w:ascii="Avenir" w:hAnsi="Avenir" w:cs="Times New Roman"/>
          <w:sz w:val="17"/>
          <w:szCs w:val="17"/>
        </w:rPr>
        <w:t>(2000485),</w:t>
      </w:r>
      <w:r w:rsidRPr="00DE7B9F">
        <w:rPr>
          <w:rFonts w:ascii="Avenir" w:hAnsi="Avenir" w:cs="Times New Roman"/>
          <w:b/>
          <w:sz w:val="17"/>
          <w:szCs w:val="17"/>
        </w:rPr>
        <w:t xml:space="preserve"> </w:t>
      </w:r>
      <w:r w:rsidRPr="00DE7B9F">
        <w:rPr>
          <w:rFonts w:ascii="Avenir" w:hAnsi="Avenir" w:cs="Times New Roman"/>
          <w:sz w:val="17"/>
          <w:szCs w:val="17"/>
        </w:rPr>
        <w:t xml:space="preserve">and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3</w:t>
      </w:r>
      <w:r w:rsidRPr="00DE7B9F">
        <w:rPr>
          <w:rFonts w:ascii="Avenir" w:hAnsi="Avenir" w:cs="Times New Roman"/>
          <w:b/>
          <w:sz w:val="17"/>
          <w:szCs w:val="17"/>
        </w:rPr>
        <w:t>･</w:t>
      </w:r>
      <w:r w:rsidRPr="00DE7B9F">
        <w:rPr>
          <w:rFonts w:ascii="Avenir" w:hAnsi="Avenir" w:cs="Times New Roman"/>
          <w:b/>
          <w:sz w:val="17"/>
          <w:szCs w:val="17"/>
        </w:rPr>
        <w:t xml:space="preserve">10 </w:t>
      </w:r>
      <w:r w:rsidRPr="00DE7B9F">
        <w:rPr>
          <w:rFonts w:ascii="Avenir" w:hAnsi="Avenir" w:cs="Times New Roman"/>
          <w:sz w:val="17"/>
          <w:szCs w:val="17"/>
        </w:rPr>
        <w:t xml:space="preserve">(2000285), and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6</w:t>
      </w:r>
      <w:r w:rsidRPr="00DE7B9F">
        <w:rPr>
          <w:rFonts w:ascii="Avenir" w:hAnsi="Avenir" w:cs="Times New Roman"/>
          <w:b/>
          <w:sz w:val="17"/>
          <w:szCs w:val="17"/>
        </w:rPr>
        <w:t>･</w:t>
      </w:r>
      <w:r w:rsidRPr="00DE7B9F">
        <w:rPr>
          <w:rFonts w:ascii="Avenir" w:hAnsi="Avenir" w:cs="Times New Roman"/>
          <w:b/>
          <w:sz w:val="17"/>
          <w:szCs w:val="17"/>
        </w:rPr>
        <w:t xml:space="preserve">10 </w:t>
      </w:r>
      <w:r w:rsidRPr="00DE7B9F">
        <w:rPr>
          <w:rFonts w:ascii="Avenir" w:hAnsi="Avenir" w:cs="Times New Roman"/>
          <w:sz w:val="17"/>
          <w:szCs w:val="17"/>
        </w:rPr>
        <w:t>(2001207).</w:t>
      </w:r>
    </w:p>
    <w:p w:rsidR="00F35A2D" w:rsidRPr="00DE7B9F" w:rsidRDefault="00F35A2D" w:rsidP="00542A7C">
      <w:pPr>
        <w:rPr>
          <w:rFonts w:ascii="Avenir" w:hAnsi="Avenir"/>
          <w:sz w:val="17"/>
          <w:szCs w:val="17"/>
        </w:rPr>
      </w:pPr>
    </w:p>
    <w:p w:rsidR="00F35A2D" w:rsidRPr="00DE7B9F" w:rsidRDefault="0068550D" w:rsidP="00111ADE">
      <w:pPr>
        <w:spacing w:after="60"/>
        <w:rPr>
          <w:rFonts w:ascii="Avenir Black" w:hAnsi="Avenir Black"/>
          <w:b/>
          <w:bCs/>
          <w:color w:val="AB4C4C"/>
          <w:sz w:val="17"/>
          <w:szCs w:val="17"/>
        </w:rPr>
      </w:pPr>
      <w:r w:rsidRPr="00DE7B9F">
        <w:rPr>
          <w:rFonts w:ascii="Avenir Black" w:hAnsi="Avenir Black"/>
          <w:b/>
          <w:bCs/>
          <w:color w:val="AB4C4C"/>
          <w:sz w:val="17"/>
          <w:szCs w:val="17"/>
        </w:rPr>
        <w:t>Materials and Methods</w:t>
      </w:r>
    </w:p>
    <w:p w:rsidR="003E07BD" w:rsidRPr="00DE7B9F" w:rsidRDefault="0068550D" w:rsidP="003E07BD">
      <w:pPr>
        <w:spacing w:after="60"/>
        <w:jc w:val="both"/>
        <w:rPr>
          <w:rFonts w:ascii="Avenir" w:hAnsi="Avenir" w:cs="Times New Roman"/>
          <w:b/>
          <w:sz w:val="17"/>
          <w:szCs w:val="17"/>
        </w:rPr>
      </w:pPr>
      <w:r w:rsidRPr="00DE7B9F">
        <w:rPr>
          <w:rFonts w:ascii="Avenir" w:hAnsi="Avenir" w:cs="Times New Roman"/>
          <w:b/>
          <w:sz w:val="17"/>
          <w:szCs w:val="17"/>
        </w:rPr>
        <w:t>Anthracene-based cage (1) synthesis</w:t>
      </w:r>
    </w:p>
    <w:p w:rsidR="0068550D" w:rsidRPr="00DE7B9F" w:rsidRDefault="0068550D" w:rsidP="003E07BD">
      <w:pPr>
        <w:spacing w:after="60"/>
        <w:jc w:val="both"/>
        <w:rPr>
          <w:rFonts w:ascii="Avenir" w:hAnsi="Avenir" w:cs="Times New Roman"/>
          <w:color w:val="000000"/>
          <w:sz w:val="17"/>
          <w:szCs w:val="17"/>
        </w:rPr>
      </w:pPr>
      <w:proofErr w:type="gramStart"/>
      <w:r w:rsidRPr="00DE7B9F">
        <w:rPr>
          <w:rFonts w:ascii="Avenir" w:hAnsi="Avenir" w:cs="Times New Roman"/>
          <w:sz w:val="17"/>
          <w:szCs w:val="17"/>
        </w:rPr>
        <w:t>Sc(</w:t>
      </w:r>
      <w:proofErr w:type="spellStart"/>
      <w:proofErr w:type="gramEnd"/>
      <w:r w:rsidRPr="00DE7B9F">
        <w:rPr>
          <w:rFonts w:ascii="Avenir" w:hAnsi="Avenir" w:cs="Times New Roman"/>
          <w:sz w:val="17"/>
          <w:szCs w:val="17"/>
        </w:rPr>
        <w:t>OTf</w:t>
      </w:r>
      <w:proofErr w:type="spellEnd"/>
      <w:r w:rsidRPr="00DE7B9F">
        <w:rPr>
          <w:rFonts w:ascii="Avenir" w:hAnsi="Avenir" w:cs="Times New Roman"/>
          <w:sz w:val="17"/>
          <w:szCs w:val="17"/>
        </w:rPr>
        <w:t>)</w:t>
      </w:r>
      <w:r w:rsidRPr="00DE7B9F">
        <w:rPr>
          <w:rFonts w:ascii="Avenir" w:hAnsi="Avenir" w:cs="Times New Roman"/>
          <w:sz w:val="17"/>
          <w:szCs w:val="17"/>
          <w:vertAlign w:val="subscript"/>
        </w:rPr>
        <w:t>3</w:t>
      </w:r>
      <w:r w:rsidRPr="00DE7B9F">
        <w:rPr>
          <w:rFonts w:ascii="Avenir" w:hAnsi="Avenir" w:cs="Times New Roman"/>
          <w:sz w:val="17"/>
          <w:szCs w:val="17"/>
        </w:rPr>
        <w:t xml:space="preserve"> (40 mg, 0.081 mmol) in CH</w:t>
      </w:r>
      <w:r w:rsidRPr="00DE7B9F">
        <w:rPr>
          <w:rFonts w:ascii="Avenir" w:hAnsi="Avenir" w:cs="Times New Roman"/>
          <w:sz w:val="17"/>
          <w:szCs w:val="17"/>
          <w:vertAlign w:val="subscript"/>
        </w:rPr>
        <w:t>3</w:t>
      </w:r>
      <w:r w:rsidRPr="00DE7B9F">
        <w:rPr>
          <w:rFonts w:ascii="Avenir" w:hAnsi="Avenir" w:cs="Times New Roman"/>
          <w:sz w:val="17"/>
          <w:szCs w:val="17"/>
        </w:rPr>
        <w:t xml:space="preserve">CN (10 mL) was added dropwise to a solution of benzene-1,3,5-tricarbaldehyde (100.0 mg, 0.62 mmol), 1,8-diaminoanthracene (192.7 mg, 0.93 mmol) and molecular sieves (3 Å) in chloroform (200 mL). The brown-green solution was stirred at room temperature for 16 hours, and the reaction mixture was then filtered to remove the insoluble polymer by-products and molecular sieves. The resulting brown filtrate was concentrated to 30 mL under reduced pressure at room temperature, and then 400 mL hexane was added to precipitate the cage molecule </w:t>
      </w:r>
      <w:r w:rsidRPr="00DE7B9F">
        <w:rPr>
          <w:rFonts w:ascii="Avenir" w:hAnsi="Avenir" w:cs="Times New Roman"/>
          <w:b/>
          <w:sz w:val="17"/>
          <w:szCs w:val="17"/>
        </w:rPr>
        <w:t>1</w:t>
      </w:r>
      <w:r w:rsidRPr="00DE7B9F">
        <w:rPr>
          <w:rFonts w:ascii="Avenir" w:hAnsi="Avenir" w:cs="Times New Roman"/>
          <w:sz w:val="17"/>
          <w:szCs w:val="17"/>
        </w:rPr>
        <w:t xml:space="preserve">, which was isolated as brown powder in an overall yield of 56%: 143 mg. </w:t>
      </w:r>
      <w:r w:rsidRPr="00DE7B9F">
        <w:rPr>
          <w:rFonts w:ascii="Avenir" w:eastAsia="SimSun" w:hAnsi="Avenir" w:cs="Times New Roman"/>
          <w:sz w:val="17"/>
          <w:szCs w:val="17"/>
          <w:vertAlign w:val="superscript"/>
        </w:rPr>
        <w:t>1</w:t>
      </w:r>
      <w:r w:rsidRPr="00DE7B9F">
        <w:rPr>
          <w:rFonts w:ascii="Avenir" w:eastAsia="SimSun" w:hAnsi="Avenir" w:cs="Times New Roman"/>
          <w:sz w:val="17"/>
          <w:szCs w:val="17"/>
        </w:rPr>
        <w:t>H NMR (CDCl</w:t>
      </w:r>
      <w:r w:rsidRPr="00DE7B9F">
        <w:rPr>
          <w:rFonts w:ascii="Avenir" w:eastAsia="SimSun" w:hAnsi="Avenir" w:cs="Times New Roman"/>
          <w:sz w:val="17"/>
          <w:szCs w:val="17"/>
          <w:vertAlign w:val="subscript"/>
        </w:rPr>
        <w:t>3</w:t>
      </w:r>
      <w:r w:rsidRPr="00DE7B9F">
        <w:rPr>
          <w:rFonts w:ascii="Avenir" w:eastAsia="SimSun" w:hAnsi="Avenir" w:cs="Times New Roman"/>
          <w:sz w:val="17"/>
          <w:szCs w:val="17"/>
        </w:rPr>
        <w:t xml:space="preserve">, 500 MHz, </w:t>
      </w:r>
      <w:r w:rsidRPr="007E08B9">
        <w:rPr>
          <w:rFonts w:ascii="Avenir" w:eastAsia="SimSun" w:hAnsi="Avenir" w:cs="Times New Roman"/>
          <w:color w:val="000000"/>
          <w:sz w:val="17"/>
          <w:szCs w:val="17"/>
        </w:rPr>
        <w:t xml:space="preserve">298 K): δ (ppm) 8.54 (s, 6H), 8.52 (s, 6H), 8.47 (s, 3H), 8.32 (s, 3H), 7.86 (d, </w:t>
      </w:r>
      <w:r w:rsidRPr="007E08B9">
        <w:rPr>
          <w:rFonts w:ascii="Avenir" w:eastAsia="SimSun" w:hAnsi="Avenir" w:cs="Times New Roman"/>
          <w:color w:val="000000"/>
          <w:sz w:val="17"/>
          <w:szCs w:val="17"/>
          <w:vertAlign w:val="superscript"/>
        </w:rPr>
        <w:t>2</w:t>
      </w:r>
      <w:r w:rsidRPr="007E08B9">
        <w:rPr>
          <w:rFonts w:ascii="Avenir" w:hAnsi="Avenir" w:cs="Times New Roman"/>
          <w:i/>
          <w:color w:val="000000"/>
          <w:sz w:val="17"/>
          <w:szCs w:val="17"/>
        </w:rPr>
        <w:t>J</w:t>
      </w:r>
      <w:r w:rsidRPr="007E08B9">
        <w:rPr>
          <w:rFonts w:ascii="Avenir" w:hAnsi="Avenir" w:cs="Times New Roman"/>
          <w:color w:val="000000"/>
          <w:sz w:val="17"/>
          <w:szCs w:val="17"/>
          <w:vertAlign w:val="subscript"/>
        </w:rPr>
        <w:t xml:space="preserve">HH </w:t>
      </w:r>
      <w:r w:rsidRPr="007E08B9">
        <w:rPr>
          <w:rFonts w:ascii="Avenir" w:hAnsi="Avenir" w:cs="Times New Roman"/>
          <w:color w:val="000000"/>
          <w:sz w:val="17"/>
          <w:szCs w:val="17"/>
        </w:rPr>
        <w:t xml:space="preserve">= 8.5 Hz, </w:t>
      </w:r>
      <w:r w:rsidRPr="007E08B9">
        <w:rPr>
          <w:rFonts w:ascii="Avenir" w:eastAsia="SimSun" w:hAnsi="Avenir" w:cs="Times New Roman"/>
          <w:color w:val="000000"/>
          <w:sz w:val="17"/>
          <w:szCs w:val="17"/>
        </w:rPr>
        <w:t xml:space="preserve">6H), 7.46 (dd, </w:t>
      </w:r>
      <w:r w:rsidRPr="007E08B9">
        <w:rPr>
          <w:rFonts w:ascii="Avenir" w:eastAsia="SimSun" w:hAnsi="Avenir" w:cs="Times New Roman"/>
          <w:color w:val="000000"/>
          <w:sz w:val="17"/>
          <w:szCs w:val="17"/>
          <w:vertAlign w:val="superscript"/>
        </w:rPr>
        <w:t>1</w:t>
      </w:r>
      <w:r w:rsidRPr="007E08B9">
        <w:rPr>
          <w:rFonts w:ascii="Avenir" w:hAnsi="Avenir" w:cs="Times New Roman"/>
          <w:i/>
          <w:color w:val="000000"/>
          <w:sz w:val="17"/>
          <w:szCs w:val="17"/>
        </w:rPr>
        <w:t>J</w:t>
      </w:r>
      <w:r w:rsidRPr="007E08B9">
        <w:rPr>
          <w:rFonts w:ascii="Avenir" w:hAnsi="Avenir" w:cs="Times New Roman"/>
          <w:color w:val="000000"/>
          <w:sz w:val="17"/>
          <w:szCs w:val="17"/>
          <w:vertAlign w:val="subscript"/>
        </w:rPr>
        <w:t>HH</w:t>
      </w:r>
      <w:r w:rsidRPr="007E08B9">
        <w:rPr>
          <w:rFonts w:ascii="Avenir" w:hAnsi="Avenir" w:cs="Times New Roman"/>
          <w:color w:val="000000"/>
          <w:sz w:val="17"/>
          <w:szCs w:val="17"/>
        </w:rPr>
        <w:t xml:space="preserve"> = 7.0 Hz, </w:t>
      </w:r>
      <w:r w:rsidRPr="007E08B9">
        <w:rPr>
          <w:rFonts w:ascii="Avenir" w:eastAsia="SimSun" w:hAnsi="Avenir" w:cs="Times New Roman"/>
          <w:color w:val="000000"/>
          <w:sz w:val="17"/>
          <w:szCs w:val="17"/>
          <w:vertAlign w:val="superscript"/>
        </w:rPr>
        <w:t>2</w:t>
      </w:r>
      <w:r w:rsidRPr="007E08B9">
        <w:rPr>
          <w:rFonts w:ascii="Avenir" w:hAnsi="Avenir" w:cs="Times New Roman"/>
          <w:i/>
          <w:color w:val="000000"/>
          <w:sz w:val="17"/>
          <w:szCs w:val="17"/>
        </w:rPr>
        <w:t>J</w:t>
      </w:r>
      <w:r w:rsidRPr="007E08B9">
        <w:rPr>
          <w:rFonts w:ascii="Avenir" w:hAnsi="Avenir" w:cs="Times New Roman"/>
          <w:color w:val="000000"/>
          <w:sz w:val="17"/>
          <w:szCs w:val="17"/>
          <w:vertAlign w:val="subscript"/>
        </w:rPr>
        <w:t>HH</w:t>
      </w:r>
      <w:r w:rsidRPr="007E08B9">
        <w:rPr>
          <w:rFonts w:ascii="Avenir" w:eastAsia="SimSun" w:hAnsi="Avenir" w:cs="Times New Roman"/>
          <w:color w:val="000000"/>
          <w:sz w:val="17"/>
          <w:szCs w:val="17"/>
        </w:rPr>
        <w:t xml:space="preserve"> = 8.5 Hz, 6H) and 6.87 (d, </w:t>
      </w:r>
      <w:r w:rsidRPr="007E08B9">
        <w:rPr>
          <w:rFonts w:ascii="Avenir" w:eastAsia="SimSun" w:hAnsi="Avenir" w:cs="Times New Roman"/>
          <w:color w:val="000000"/>
          <w:sz w:val="17"/>
          <w:szCs w:val="17"/>
          <w:vertAlign w:val="superscript"/>
        </w:rPr>
        <w:t>2</w:t>
      </w:r>
      <w:r w:rsidRPr="007E08B9">
        <w:rPr>
          <w:rFonts w:ascii="Avenir" w:hAnsi="Avenir" w:cs="Times New Roman"/>
          <w:i/>
          <w:color w:val="000000"/>
          <w:sz w:val="17"/>
          <w:szCs w:val="17"/>
        </w:rPr>
        <w:t>J</w:t>
      </w:r>
      <w:r w:rsidRPr="007E08B9">
        <w:rPr>
          <w:rFonts w:ascii="Avenir" w:hAnsi="Avenir" w:cs="Times New Roman"/>
          <w:color w:val="000000"/>
          <w:sz w:val="17"/>
          <w:szCs w:val="17"/>
          <w:vertAlign w:val="subscript"/>
        </w:rPr>
        <w:t>HH</w:t>
      </w:r>
      <w:r w:rsidRPr="007E08B9">
        <w:rPr>
          <w:rFonts w:ascii="Avenir" w:hAnsi="Avenir" w:cs="Times New Roman"/>
          <w:color w:val="000000"/>
          <w:sz w:val="17"/>
          <w:szCs w:val="17"/>
        </w:rPr>
        <w:t xml:space="preserve"> = 7.0 Hz, </w:t>
      </w:r>
      <w:r w:rsidRPr="007E08B9">
        <w:rPr>
          <w:rFonts w:ascii="Avenir" w:eastAsia="SimSun" w:hAnsi="Avenir" w:cs="Times New Roman"/>
          <w:color w:val="000000"/>
          <w:sz w:val="17"/>
          <w:szCs w:val="17"/>
        </w:rPr>
        <w:t>6H).</w:t>
      </w:r>
      <w:r w:rsidRPr="00DE7B9F">
        <w:rPr>
          <w:rFonts w:ascii="Avenir" w:hAnsi="Avenir" w:cs="Times New Roman"/>
          <w:sz w:val="17"/>
          <w:szCs w:val="17"/>
        </w:rPr>
        <w:t xml:space="preserve"> </w:t>
      </w:r>
      <w:r w:rsidRPr="00DE7B9F">
        <w:rPr>
          <w:rFonts w:ascii="Avenir" w:hAnsi="Avenir" w:cs="Times New Roman"/>
          <w:sz w:val="17"/>
          <w:szCs w:val="17"/>
          <w:vertAlign w:val="superscript"/>
        </w:rPr>
        <w:t>13</w:t>
      </w:r>
      <w:r w:rsidRPr="00DE7B9F">
        <w:rPr>
          <w:rFonts w:ascii="Avenir" w:hAnsi="Avenir" w:cs="Times New Roman"/>
          <w:sz w:val="17"/>
          <w:szCs w:val="17"/>
        </w:rPr>
        <w:t>C NMR (CDCl</w:t>
      </w:r>
      <w:r w:rsidRPr="00DE7B9F">
        <w:rPr>
          <w:rFonts w:ascii="Avenir" w:hAnsi="Avenir" w:cs="Times New Roman"/>
          <w:sz w:val="17"/>
          <w:szCs w:val="17"/>
          <w:vertAlign w:val="subscript"/>
        </w:rPr>
        <w:t>3</w:t>
      </w:r>
      <w:r w:rsidRPr="00DE7B9F">
        <w:rPr>
          <w:rFonts w:ascii="Avenir" w:hAnsi="Avenir" w:cs="Times New Roman"/>
          <w:sz w:val="17"/>
          <w:szCs w:val="17"/>
        </w:rPr>
        <w:t xml:space="preserve">, 125 MHz, 300 K): </w:t>
      </w:r>
      <w:r w:rsidRPr="007E08B9">
        <w:rPr>
          <w:rFonts w:ascii="Avenir" w:eastAsia="SimSun" w:hAnsi="Avenir" w:cs="Times New Roman"/>
          <w:color w:val="000000"/>
          <w:sz w:val="17"/>
          <w:szCs w:val="17"/>
        </w:rPr>
        <w:t>δ (ppm) 161.1, 150.7, 137.0, 132.3, 131.0, 126.1, 125.7, 125.0, 118.7 and 111.2.</w:t>
      </w:r>
      <w:r w:rsidRPr="00DE7B9F">
        <w:rPr>
          <w:rFonts w:ascii="Avenir" w:hAnsi="Avenir" w:cs="Times New Roman"/>
          <w:sz w:val="17"/>
          <w:szCs w:val="17"/>
        </w:rPr>
        <w:t xml:space="preserve"> </w:t>
      </w:r>
      <w:r w:rsidRPr="00DE7B9F">
        <w:rPr>
          <w:rFonts w:ascii="Avenir" w:hAnsi="Avenir" w:cs="Times New Roman"/>
          <w:color w:val="000000"/>
          <w:sz w:val="17"/>
          <w:szCs w:val="17"/>
        </w:rPr>
        <w:t>HR-MS (CI, CH</w:t>
      </w:r>
      <w:r w:rsidRPr="00DE7B9F">
        <w:rPr>
          <w:rFonts w:ascii="Avenir" w:hAnsi="Avenir" w:cs="Times New Roman"/>
          <w:color w:val="000000"/>
          <w:sz w:val="17"/>
          <w:szCs w:val="17"/>
          <w:vertAlign w:val="subscript"/>
        </w:rPr>
        <w:t>4</w:t>
      </w:r>
      <w:r w:rsidRPr="00DE7B9F">
        <w:rPr>
          <w:rFonts w:ascii="Avenir" w:hAnsi="Avenir" w:cs="Times New Roman"/>
          <w:color w:val="000000"/>
          <w:sz w:val="17"/>
          <w:szCs w:val="17"/>
        </w:rPr>
        <w:t xml:space="preserve">): </w:t>
      </w:r>
      <w:r w:rsidRPr="00DE7B9F">
        <w:rPr>
          <w:rFonts w:ascii="Avenir" w:hAnsi="Avenir" w:cs="Times New Roman"/>
          <w:i/>
          <w:color w:val="000000"/>
          <w:sz w:val="17"/>
          <w:szCs w:val="17"/>
        </w:rPr>
        <w:t>m</w:t>
      </w:r>
      <w:r w:rsidRPr="00DE7B9F">
        <w:rPr>
          <w:rFonts w:ascii="Avenir" w:hAnsi="Avenir" w:cs="Times New Roman"/>
          <w:color w:val="000000"/>
          <w:sz w:val="17"/>
          <w:szCs w:val="17"/>
        </w:rPr>
        <w:t>/</w:t>
      </w:r>
      <w:r w:rsidRPr="00DE7B9F">
        <w:rPr>
          <w:rFonts w:ascii="Avenir" w:hAnsi="Avenir" w:cs="Times New Roman"/>
          <w:i/>
          <w:color w:val="000000"/>
          <w:sz w:val="17"/>
          <w:szCs w:val="17"/>
        </w:rPr>
        <w:t>z</w:t>
      </w:r>
      <w:r w:rsidRPr="00DE7B9F">
        <w:rPr>
          <w:rFonts w:ascii="Avenir" w:hAnsi="Avenir" w:cs="Times New Roman"/>
          <w:color w:val="000000"/>
          <w:sz w:val="17"/>
          <w:szCs w:val="17"/>
        </w:rPr>
        <w:t xml:space="preserve"> </w:t>
      </w:r>
      <w:proofErr w:type="spellStart"/>
      <w:r w:rsidRPr="00DE7B9F">
        <w:rPr>
          <w:rFonts w:ascii="Avenir" w:hAnsi="Avenir" w:cs="Times New Roman"/>
          <w:color w:val="000000"/>
          <w:sz w:val="17"/>
          <w:szCs w:val="17"/>
        </w:rPr>
        <w:t>calcd</w:t>
      </w:r>
      <w:proofErr w:type="spellEnd"/>
      <w:r w:rsidRPr="00DE7B9F">
        <w:rPr>
          <w:rFonts w:ascii="Avenir" w:hAnsi="Avenir" w:cs="Times New Roman"/>
          <w:color w:val="000000"/>
          <w:sz w:val="17"/>
          <w:szCs w:val="17"/>
        </w:rPr>
        <w:t>. for [(C</w:t>
      </w:r>
      <w:r w:rsidRPr="00DE7B9F">
        <w:rPr>
          <w:rFonts w:ascii="Avenir" w:hAnsi="Avenir" w:cs="Times New Roman"/>
          <w:color w:val="000000"/>
          <w:sz w:val="17"/>
          <w:szCs w:val="17"/>
          <w:vertAlign w:val="subscript"/>
        </w:rPr>
        <w:t>60</w:t>
      </w:r>
      <w:r w:rsidRPr="00DE7B9F">
        <w:rPr>
          <w:rFonts w:ascii="Avenir" w:hAnsi="Avenir" w:cs="Times New Roman"/>
          <w:color w:val="000000"/>
          <w:sz w:val="17"/>
          <w:szCs w:val="17"/>
        </w:rPr>
        <w:t>H</w:t>
      </w:r>
      <w:r w:rsidRPr="00DE7B9F">
        <w:rPr>
          <w:rFonts w:ascii="Avenir" w:hAnsi="Avenir" w:cs="Times New Roman"/>
          <w:color w:val="000000"/>
          <w:sz w:val="17"/>
          <w:szCs w:val="17"/>
          <w:vertAlign w:val="subscript"/>
        </w:rPr>
        <w:t>36</w:t>
      </w:r>
      <w:r w:rsidRPr="00DE7B9F">
        <w:rPr>
          <w:rFonts w:ascii="Avenir" w:hAnsi="Avenir" w:cs="Times New Roman"/>
          <w:color w:val="000000"/>
          <w:sz w:val="17"/>
          <w:szCs w:val="17"/>
        </w:rPr>
        <w:t>N</w:t>
      </w:r>
      <w:proofErr w:type="gramStart"/>
      <w:r w:rsidRPr="00DE7B9F">
        <w:rPr>
          <w:rFonts w:ascii="Avenir" w:hAnsi="Avenir" w:cs="Times New Roman"/>
          <w:color w:val="000000"/>
          <w:sz w:val="17"/>
          <w:szCs w:val="17"/>
          <w:vertAlign w:val="subscript"/>
        </w:rPr>
        <w:t>6</w:t>
      </w:r>
      <w:r w:rsidRPr="00DE7B9F">
        <w:rPr>
          <w:rFonts w:ascii="Avenir" w:hAnsi="Avenir" w:cs="Times New Roman"/>
          <w:color w:val="000000"/>
          <w:sz w:val="17"/>
          <w:szCs w:val="17"/>
        </w:rPr>
        <w:t>)+</w:t>
      </w:r>
      <w:proofErr w:type="gramEnd"/>
      <w:r w:rsidRPr="00DE7B9F">
        <w:rPr>
          <w:rFonts w:ascii="Avenir" w:hAnsi="Avenir" w:cs="Times New Roman"/>
          <w:color w:val="000000"/>
          <w:sz w:val="17"/>
          <w:szCs w:val="17"/>
        </w:rPr>
        <w:t>H]</w:t>
      </w:r>
      <w:r w:rsidRPr="00DE7B9F">
        <w:rPr>
          <w:rFonts w:ascii="Avenir" w:hAnsi="Avenir" w:cs="Times New Roman"/>
          <w:color w:val="000000"/>
          <w:sz w:val="17"/>
          <w:szCs w:val="17"/>
          <w:vertAlign w:val="superscript"/>
        </w:rPr>
        <w:t>+</w:t>
      </w:r>
      <w:r w:rsidRPr="00DE7B9F">
        <w:rPr>
          <w:rFonts w:ascii="Avenir" w:hAnsi="Avenir" w:cs="Times New Roman"/>
          <w:color w:val="000000"/>
          <w:sz w:val="17"/>
          <w:szCs w:val="17"/>
        </w:rPr>
        <w:t>: 841.3080 (M)</w:t>
      </w:r>
      <w:r w:rsidRPr="00DE7B9F">
        <w:rPr>
          <w:rFonts w:ascii="Avenir" w:hAnsi="Avenir" w:cs="Times New Roman"/>
          <w:color w:val="000000"/>
          <w:sz w:val="17"/>
          <w:szCs w:val="17"/>
          <w:vertAlign w:val="superscript"/>
        </w:rPr>
        <w:t>+</w:t>
      </w:r>
      <w:r w:rsidRPr="00DE7B9F">
        <w:rPr>
          <w:rFonts w:ascii="Avenir" w:hAnsi="Avenir" w:cs="Times New Roman"/>
          <w:color w:val="000000"/>
          <w:sz w:val="17"/>
          <w:szCs w:val="17"/>
        </w:rPr>
        <w:t xml:space="preserve">; found, 841.3081. </w:t>
      </w:r>
    </w:p>
    <w:p w:rsidR="003E07BD" w:rsidRPr="00DE7B9F" w:rsidRDefault="0068550D" w:rsidP="003E07BD">
      <w:pPr>
        <w:spacing w:after="60"/>
        <w:jc w:val="both"/>
        <w:rPr>
          <w:rFonts w:ascii="Avenir" w:hAnsi="Avenir" w:cs="Times New Roman"/>
          <w:b/>
          <w:sz w:val="17"/>
          <w:szCs w:val="17"/>
        </w:rPr>
      </w:pPr>
      <w:r w:rsidRPr="00DE7B9F">
        <w:rPr>
          <w:rFonts w:ascii="Avenir" w:hAnsi="Avenir" w:cs="Times New Roman"/>
          <w:b/>
          <w:sz w:val="17"/>
          <w:szCs w:val="17"/>
        </w:rPr>
        <w:t>General procedures for preparing cage clathrates</w:t>
      </w:r>
    </w:p>
    <w:p w:rsidR="0068550D" w:rsidRPr="00DE7B9F" w:rsidRDefault="0068550D" w:rsidP="003E07BD">
      <w:pPr>
        <w:spacing w:after="60"/>
        <w:jc w:val="both"/>
        <w:rPr>
          <w:rFonts w:ascii="Avenir" w:hAnsi="Avenir" w:cs="Times New Roman"/>
          <w:sz w:val="17"/>
          <w:szCs w:val="17"/>
        </w:rPr>
      </w:pPr>
      <w:r w:rsidRPr="00DE7B9F">
        <w:rPr>
          <w:rFonts w:ascii="Avenir" w:hAnsi="Avenir" w:cs="Times New Roman"/>
          <w:sz w:val="17"/>
          <w:szCs w:val="17"/>
        </w:rPr>
        <w:t xml:space="preserve">As-synthesized cage </w:t>
      </w:r>
      <w:r w:rsidRPr="00DE7B9F">
        <w:rPr>
          <w:rFonts w:ascii="Avenir" w:hAnsi="Avenir" w:cs="Times New Roman"/>
          <w:b/>
          <w:sz w:val="17"/>
          <w:szCs w:val="17"/>
        </w:rPr>
        <w:t>1</w:t>
      </w:r>
      <w:r w:rsidRPr="00DE7B9F">
        <w:rPr>
          <w:rFonts w:ascii="Avenir" w:hAnsi="Avenir" w:cs="Times New Roman"/>
          <w:sz w:val="17"/>
          <w:szCs w:val="17"/>
        </w:rPr>
        <w:t xml:space="preserve"> (20 mg, 24 </w:t>
      </w:r>
      <w:proofErr w:type="spellStart"/>
      <w:r w:rsidRPr="00DE7B9F">
        <w:rPr>
          <w:rFonts w:ascii="Avenir" w:hAnsi="Avenir" w:cs="Times New Roman"/>
          <w:sz w:val="17"/>
          <w:szCs w:val="17"/>
        </w:rPr>
        <w:t>μmol</w:t>
      </w:r>
      <w:proofErr w:type="spellEnd"/>
      <w:r w:rsidRPr="00DE7B9F">
        <w:rPr>
          <w:rFonts w:ascii="Avenir" w:hAnsi="Avenir" w:cs="Times New Roman"/>
          <w:sz w:val="17"/>
          <w:szCs w:val="17"/>
        </w:rPr>
        <w:t xml:space="preserve">) was dissolved in 1,4-dioxane (10 mL). The resulting suspension was filtrated through a syringe filter (PTEF, pore size 0.2 </w:t>
      </w:r>
      <w:proofErr w:type="spellStart"/>
      <w:r w:rsidRPr="00DE7B9F">
        <w:rPr>
          <w:rFonts w:ascii="Avenir" w:hAnsi="Avenir" w:cs="Times New Roman"/>
          <w:sz w:val="17"/>
          <w:szCs w:val="17"/>
        </w:rPr>
        <w:t>μm</w:t>
      </w:r>
      <w:proofErr w:type="spellEnd"/>
      <w:r w:rsidRPr="00DE7B9F">
        <w:rPr>
          <w:rFonts w:ascii="Avenir" w:hAnsi="Avenir" w:cs="Times New Roman"/>
          <w:sz w:val="17"/>
          <w:szCs w:val="17"/>
        </w:rPr>
        <w:t xml:space="preserve">, Whatman) to give an orange solution.  The guest molecule (48 </w:t>
      </w:r>
      <w:proofErr w:type="spellStart"/>
      <w:r w:rsidRPr="00DE7B9F">
        <w:rPr>
          <w:rFonts w:ascii="Avenir" w:hAnsi="Avenir" w:cs="Times New Roman"/>
          <w:sz w:val="17"/>
          <w:szCs w:val="17"/>
        </w:rPr>
        <w:t>μ</w:t>
      </w:r>
      <w:proofErr w:type="gramStart"/>
      <w:r w:rsidRPr="00DE7B9F">
        <w:rPr>
          <w:rFonts w:ascii="Avenir" w:hAnsi="Avenir" w:cs="Times New Roman"/>
          <w:sz w:val="17"/>
          <w:szCs w:val="17"/>
        </w:rPr>
        <w:t>mol</w:t>
      </w:r>
      <w:proofErr w:type="spellEnd"/>
      <w:r w:rsidRPr="00DE7B9F">
        <w:rPr>
          <w:rFonts w:ascii="Avenir" w:hAnsi="Avenir" w:cs="Times New Roman"/>
          <w:sz w:val="17"/>
          <w:szCs w:val="17"/>
        </w:rPr>
        <w:t>)in</w:t>
      </w:r>
      <w:proofErr w:type="gramEnd"/>
      <w:r w:rsidRPr="00DE7B9F">
        <w:rPr>
          <w:rFonts w:ascii="Avenir" w:hAnsi="Avenir" w:cs="Times New Roman"/>
          <w:sz w:val="17"/>
          <w:szCs w:val="17"/>
        </w:rPr>
        <w:t xml:space="preserve"> powdered form was dissolved into the orange filtrate and the resulting mixture was divided into 10 bathes (1 mL x 10). Slow diffusion of </w:t>
      </w:r>
      <w:r w:rsidRPr="00DE7B9F">
        <w:rPr>
          <w:rFonts w:ascii="Avenir" w:hAnsi="Avenir" w:cs="Times New Roman"/>
          <w:i/>
          <w:sz w:val="17"/>
          <w:szCs w:val="17"/>
        </w:rPr>
        <w:t>n</w:t>
      </w:r>
      <w:r w:rsidRPr="00DE7B9F">
        <w:rPr>
          <w:rFonts w:ascii="Avenir" w:hAnsi="Avenir" w:cs="Times New Roman"/>
          <w:sz w:val="17"/>
          <w:szCs w:val="17"/>
        </w:rPr>
        <w:t>-pentane into the cage-guest mixture in 1,4-dioxane afforded co-crystals of the host-guest complexes that were suitable for SC-XRD analysis.</w:t>
      </w:r>
    </w:p>
    <w:p w:rsidR="003E07BD" w:rsidRPr="00DE7B9F" w:rsidRDefault="0068550D" w:rsidP="003E07BD">
      <w:pPr>
        <w:spacing w:after="60"/>
        <w:jc w:val="both"/>
        <w:rPr>
          <w:rFonts w:ascii="Avenir" w:hAnsi="Avenir" w:cs="Times New Roman"/>
          <w:b/>
          <w:sz w:val="17"/>
          <w:szCs w:val="17"/>
        </w:rPr>
      </w:pPr>
      <w:r w:rsidRPr="00DE7B9F">
        <w:rPr>
          <w:rFonts w:ascii="Avenir" w:hAnsi="Avenir" w:cs="Times New Roman"/>
          <w:b/>
          <w:sz w:val="17"/>
          <w:szCs w:val="17"/>
        </w:rPr>
        <w:t>Single crystal X-ray diffraction</w:t>
      </w:r>
    </w:p>
    <w:p w:rsidR="0068550D" w:rsidRPr="00DE7B9F" w:rsidRDefault="0068550D" w:rsidP="003E07BD">
      <w:pPr>
        <w:spacing w:after="60"/>
        <w:jc w:val="both"/>
        <w:rPr>
          <w:rFonts w:ascii="Avenir" w:hAnsi="Avenir" w:cs="Times New Roman"/>
          <w:b/>
          <w:sz w:val="17"/>
          <w:szCs w:val="17"/>
        </w:rPr>
      </w:pPr>
      <w:r w:rsidRPr="00DE7B9F">
        <w:rPr>
          <w:rFonts w:ascii="Avenir" w:hAnsi="Avenir" w:cs="Times New Roman"/>
          <w:sz w:val="17"/>
          <w:szCs w:val="17"/>
        </w:rPr>
        <w:t xml:space="preserve">Single crystal X-ray data sets were measured at beamline I19, Diamond Light Source, </w:t>
      </w:r>
      <w:proofErr w:type="spellStart"/>
      <w:r w:rsidRPr="00DE7B9F">
        <w:rPr>
          <w:rFonts w:ascii="Avenir" w:hAnsi="Avenir" w:cs="Times New Roman"/>
          <w:sz w:val="17"/>
          <w:szCs w:val="17"/>
        </w:rPr>
        <w:t>Didcot</w:t>
      </w:r>
      <w:proofErr w:type="spellEnd"/>
      <w:r w:rsidRPr="00DE7B9F">
        <w:rPr>
          <w:rFonts w:ascii="Avenir" w:hAnsi="Avenir" w:cs="Times New Roman"/>
          <w:sz w:val="17"/>
          <w:szCs w:val="17"/>
        </w:rPr>
        <w:t xml:space="preserve">, UK using silicon double crystal </w:t>
      </w:r>
      <w:proofErr w:type="spellStart"/>
      <w:r w:rsidRPr="00DE7B9F">
        <w:rPr>
          <w:rFonts w:ascii="Avenir" w:hAnsi="Avenir" w:cs="Times New Roman"/>
          <w:sz w:val="17"/>
          <w:szCs w:val="17"/>
        </w:rPr>
        <w:t>monochromated</w:t>
      </w:r>
      <w:proofErr w:type="spellEnd"/>
      <w:r w:rsidRPr="00DE7B9F">
        <w:rPr>
          <w:rFonts w:ascii="Avenir" w:hAnsi="Avenir" w:cs="Times New Roman"/>
          <w:sz w:val="17"/>
          <w:szCs w:val="17"/>
        </w:rPr>
        <w:t xml:space="preserve"> synchrotron radiation (λ = 0.6889 Å, </w:t>
      </w:r>
      <w:proofErr w:type="spellStart"/>
      <w:r w:rsidRPr="00DE7B9F">
        <w:rPr>
          <w:rFonts w:ascii="Avenir" w:hAnsi="Avenir" w:cs="Times New Roman"/>
          <w:sz w:val="17"/>
          <w:szCs w:val="17"/>
        </w:rPr>
        <w:t>Dectris</w:t>
      </w:r>
      <w:proofErr w:type="spellEnd"/>
      <w:r w:rsidRPr="00DE7B9F">
        <w:rPr>
          <w:rFonts w:ascii="Avenir" w:hAnsi="Avenir" w:cs="Times New Roman"/>
          <w:sz w:val="17"/>
          <w:szCs w:val="17"/>
        </w:rPr>
        <w:t xml:space="preserve"> Pilatus 2M). Crystal</w:t>
      </w:r>
      <w:r w:rsidR="000C2743" w:rsidRPr="00DE7B9F">
        <w:rPr>
          <w:rFonts w:ascii="Avenir" w:hAnsi="Avenir" w:cs="Times New Roman"/>
          <w:sz w:val="17"/>
          <w:szCs w:val="17"/>
        </w:rPr>
        <w:t>s</w:t>
      </w:r>
      <w:r w:rsidRPr="00DE7B9F">
        <w:rPr>
          <w:rFonts w:ascii="Avenir" w:hAnsi="Avenir" w:cs="Times New Roman"/>
          <w:sz w:val="17"/>
          <w:szCs w:val="17"/>
        </w:rPr>
        <w:t xml:space="preserve"> were isolated from </w:t>
      </w:r>
      <w:r w:rsidR="000C2743" w:rsidRPr="00DE7B9F">
        <w:rPr>
          <w:rFonts w:ascii="Avenir" w:hAnsi="Avenir" w:cs="Times New Roman"/>
          <w:sz w:val="17"/>
          <w:szCs w:val="17"/>
        </w:rPr>
        <w:t>their crystalli</w:t>
      </w:r>
      <w:r w:rsidR="009944DF" w:rsidRPr="00DE7B9F">
        <w:rPr>
          <w:rFonts w:ascii="Avenir" w:hAnsi="Avenir" w:cs="Times New Roman"/>
          <w:sz w:val="17"/>
          <w:szCs w:val="17"/>
        </w:rPr>
        <w:t>z</w:t>
      </w:r>
      <w:r w:rsidR="000C2743" w:rsidRPr="00DE7B9F">
        <w:rPr>
          <w:rFonts w:ascii="Avenir" w:hAnsi="Avenir" w:cs="Times New Roman"/>
          <w:sz w:val="17"/>
          <w:szCs w:val="17"/>
        </w:rPr>
        <w:t xml:space="preserve">ation solvents, </w:t>
      </w:r>
      <w:r w:rsidRPr="00DE7B9F">
        <w:rPr>
          <w:rFonts w:ascii="Avenir" w:hAnsi="Avenir" w:cs="Times New Roman"/>
          <w:sz w:val="17"/>
          <w:szCs w:val="17"/>
        </w:rPr>
        <w:t xml:space="preserve">mounted on </w:t>
      </w:r>
      <w:proofErr w:type="spellStart"/>
      <w:r w:rsidRPr="00DE7B9F">
        <w:rPr>
          <w:rFonts w:ascii="Avenir" w:hAnsi="Avenir" w:cs="Times New Roman"/>
          <w:sz w:val="17"/>
          <w:szCs w:val="17"/>
        </w:rPr>
        <w:t>MiTeGen</w:t>
      </w:r>
      <w:proofErr w:type="spellEnd"/>
      <w:r w:rsidRPr="00DE7B9F">
        <w:rPr>
          <w:rFonts w:ascii="Avenir" w:hAnsi="Avenir" w:cs="Times New Roman"/>
          <w:sz w:val="17"/>
          <w:szCs w:val="17"/>
        </w:rPr>
        <w:t xml:space="preserve"> loops</w:t>
      </w:r>
      <w:r w:rsidR="000C2743" w:rsidRPr="00DE7B9F">
        <w:rPr>
          <w:rFonts w:ascii="Avenir" w:hAnsi="Avenir" w:cs="Times New Roman"/>
          <w:sz w:val="17"/>
          <w:szCs w:val="17"/>
        </w:rPr>
        <w:t>, and then</w:t>
      </w:r>
      <w:r w:rsidRPr="00DE7B9F">
        <w:rPr>
          <w:rFonts w:ascii="Avenir" w:hAnsi="Avenir" w:cs="Times New Roman"/>
          <w:sz w:val="17"/>
          <w:szCs w:val="17"/>
        </w:rPr>
        <w:t xml:space="preserve"> flash cooled to 100 K under a dry nitrogen gas flow. Data reduction and absorption corrections were performed with xia2.</w:t>
      </w:r>
      <w:r w:rsidR="00EA4A79" w:rsidRPr="00EA4A79">
        <w:rPr>
          <w:rFonts w:ascii="Avenir" w:hAnsi="Avenir" w:cs="Times New Roman"/>
          <w:noProof/>
          <w:sz w:val="17"/>
          <w:szCs w:val="17"/>
          <w:vertAlign w:val="superscript"/>
        </w:rPr>
        <w:t>63</w:t>
      </w:r>
      <w:r w:rsidRPr="00DE7B9F">
        <w:rPr>
          <w:rFonts w:ascii="Avenir" w:hAnsi="Avenir" w:cs="Times New Roman"/>
          <w:sz w:val="17"/>
          <w:szCs w:val="17"/>
        </w:rPr>
        <w:t xml:space="preserve"> Structures were solved using SHELXT,</w:t>
      </w:r>
      <w:r w:rsidR="00EA4A79" w:rsidRPr="00EA4A79">
        <w:rPr>
          <w:rFonts w:ascii="Avenir" w:hAnsi="Avenir" w:cs="Times New Roman"/>
          <w:noProof/>
          <w:sz w:val="17"/>
          <w:szCs w:val="17"/>
          <w:vertAlign w:val="superscript"/>
        </w:rPr>
        <w:t>64</w:t>
      </w:r>
      <w:r w:rsidRPr="00DE7B9F">
        <w:rPr>
          <w:rFonts w:ascii="Avenir" w:hAnsi="Avenir" w:cs="Times New Roman"/>
          <w:sz w:val="17"/>
          <w:szCs w:val="17"/>
        </w:rPr>
        <w:t xml:space="preserve"> and reined by full-matrix least-squares on |</w:t>
      </w:r>
      <w:r w:rsidRPr="00DE7B9F">
        <w:rPr>
          <w:rFonts w:ascii="Avenir" w:hAnsi="Avenir" w:cs="Times New Roman"/>
          <w:i/>
          <w:sz w:val="17"/>
          <w:szCs w:val="17"/>
        </w:rPr>
        <w:t>F</w:t>
      </w:r>
      <w:r w:rsidRPr="00DE7B9F">
        <w:rPr>
          <w:rFonts w:ascii="Avenir" w:hAnsi="Avenir" w:cs="Times New Roman"/>
          <w:sz w:val="17"/>
          <w:szCs w:val="17"/>
        </w:rPr>
        <w:t>|</w:t>
      </w:r>
      <w:r w:rsidRPr="00DE7B9F">
        <w:rPr>
          <w:rFonts w:ascii="Avenir" w:hAnsi="Avenir" w:cs="Times New Roman"/>
          <w:sz w:val="17"/>
          <w:szCs w:val="17"/>
          <w:vertAlign w:val="superscript"/>
        </w:rPr>
        <w:t>2</w:t>
      </w:r>
      <w:r w:rsidRPr="00DE7B9F">
        <w:rPr>
          <w:rFonts w:ascii="Avenir" w:hAnsi="Avenir" w:cs="Times New Roman"/>
          <w:sz w:val="17"/>
          <w:szCs w:val="17"/>
        </w:rPr>
        <w:t xml:space="preserve"> by SHELXL,</w:t>
      </w:r>
      <w:r w:rsidR="00EA4A79" w:rsidRPr="00EA4A79">
        <w:rPr>
          <w:rFonts w:ascii="Avenir" w:hAnsi="Avenir" w:cs="Times New Roman"/>
          <w:noProof/>
          <w:sz w:val="17"/>
          <w:szCs w:val="17"/>
          <w:vertAlign w:val="superscript"/>
        </w:rPr>
        <w:t>65</w:t>
      </w:r>
      <w:r w:rsidRPr="00DE7B9F">
        <w:rPr>
          <w:rFonts w:ascii="Avenir" w:hAnsi="Avenir" w:cs="Times New Roman"/>
          <w:sz w:val="17"/>
          <w:szCs w:val="17"/>
        </w:rPr>
        <w:t xml:space="preserve"> interfaced through the </w:t>
      </w:r>
      <w:proofErr w:type="spellStart"/>
      <w:r w:rsidRPr="00DE7B9F">
        <w:rPr>
          <w:rFonts w:ascii="Avenir" w:hAnsi="Avenir" w:cs="Times New Roman"/>
          <w:sz w:val="17"/>
          <w:szCs w:val="17"/>
        </w:rPr>
        <w:t>programme</w:t>
      </w:r>
      <w:proofErr w:type="spellEnd"/>
      <w:r w:rsidRPr="00DE7B9F">
        <w:rPr>
          <w:rFonts w:ascii="Avenir" w:hAnsi="Avenir" w:cs="Times New Roman"/>
          <w:sz w:val="17"/>
          <w:szCs w:val="17"/>
        </w:rPr>
        <w:t xml:space="preserve"> OLEX2.</w:t>
      </w:r>
      <w:r w:rsidR="00EA4A79" w:rsidRPr="00EA4A79">
        <w:rPr>
          <w:rFonts w:ascii="Avenir" w:hAnsi="Avenir" w:cs="Times New Roman"/>
          <w:noProof/>
          <w:sz w:val="17"/>
          <w:szCs w:val="17"/>
          <w:vertAlign w:val="superscript"/>
        </w:rPr>
        <w:t>66</w:t>
      </w:r>
      <w:r w:rsidRPr="00DE7B9F">
        <w:rPr>
          <w:rFonts w:ascii="Avenir" w:hAnsi="Avenir" w:cs="Times New Roman"/>
          <w:sz w:val="17"/>
          <w:szCs w:val="17"/>
        </w:rPr>
        <w:t xml:space="preserve"> </w:t>
      </w:r>
      <w:r w:rsidR="00751F5C" w:rsidRPr="00DE7B9F">
        <w:rPr>
          <w:rFonts w:ascii="Avenir" w:hAnsi="Avenir" w:cs="Times New Roman"/>
          <w:sz w:val="17"/>
          <w:szCs w:val="17"/>
        </w:rPr>
        <w:t xml:space="preserve">The monoclinic </w:t>
      </w:r>
      <w:r w:rsidR="00751F5C" w:rsidRPr="00DE7B9F">
        <w:rPr>
          <w:rFonts w:ascii="Avenir" w:hAnsi="Avenir" w:cs="Times New Roman"/>
          <w:i/>
          <w:sz w:val="17"/>
          <w:szCs w:val="17"/>
        </w:rPr>
        <w:t>C</w:t>
      </w:r>
      <w:r w:rsidR="00751F5C" w:rsidRPr="00DE7B9F">
        <w:rPr>
          <w:rFonts w:ascii="Avenir" w:hAnsi="Avenir" w:cs="Times New Roman"/>
          <w:sz w:val="17"/>
          <w:szCs w:val="17"/>
        </w:rPr>
        <w:t>2/</w:t>
      </w:r>
      <w:r w:rsidR="00751F5C" w:rsidRPr="00DE7B9F">
        <w:rPr>
          <w:rFonts w:ascii="Avenir" w:hAnsi="Avenir" w:cs="Times New Roman"/>
          <w:i/>
          <w:sz w:val="17"/>
          <w:szCs w:val="17"/>
        </w:rPr>
        <w:t>c</w:t>
      </w:r>
      <w:r w:rsidR="00751F5C" w:rsidRPr="00DE7B9F">
        <w:rPr>
          <w:rFonts w:ascii="Avenir" w:hAnsi="Avenir" w:cs="Times New Roman"/>
          <w:sz w:val="17"/>
          <w:szCs w:val="17"/>
        </w:rPr>
        <w:t xml:space="preserve"> unit cell parameters for </w:t>
      </w:r>
      <w:r w:rsidR="00751F5C" w:rsidRPr="00DE7B9F">
        <w:rPr>
          <w:rFonts w:ascii="Avenir" w:hAnsi="Avenir" w:cs="Times New Roman"/>
          <w:b/>
          <w:sz w:val="17"/>
          <w:szCs w:val="17"/>
        </w:rPr>
        <w:t>1</w:t>
      </w:r>
      <w:r w:rsidR="00751F5C" w:rsidRPr="00DE7B9F">
        <w:rPr>
          <w:rFonts w:ascii="Avenir" w:hAnsi="Avenir" w:cs="Times New Roman"/>
          <w:sz w:val="17"/>
          <w:szCs w:val="17"/>
        </w:rPr>
        <w:t>∙</w:t>
      </w:r>
      <w:r w:rsidR="00751F5C" w:rsidRPr="00DE7B9F">
        <w:rPr>
          <w:rFonts w:ascii="Avenir" w:hAnsi="Avenir" w:cs="Times New Roman"/>
          <w:b/>
          <w:sz w:val="17"/>
          <w:szCs w:val="17"/>
        </w:rPr>
        <w:t>2</w:t>
      </w:r>
      <w:r w:rsidR="00751F5C" w:rsidRPr="00DE7B9F">
        <w:rPr>
          <w:rFonts w:ascii="Avenir" w:hAnsi="Avenir" w:cs="Times New Roman"/>
          <w:sz w:val="17"/>
          <w:szCs w:val="17"/>
        </w:rPr>
        <w:t xml:space="preserve"> are, </w:t>
      </w:r>
      <w:r w:rsidR="00751F5C" w:rsidRPr="00DE7B9F">
        <w:rPr>
          <w:rFonts w:ascii="Avenir" w:hAnsi="Avenir" w:cs="Times New Roman"/>
          <w:i/>
          <w:sz w:val="17"/>
          <w:szCs w:val="17"/>
        </w:rPr>
        <w:t>a</w:t>
      </w:r>
      <w:r w:rsidR="00751F5C" w:rsidRPr="00DE7B9F">
        <w:rPr>
          <w:rFonts w:ascii="Avenir" w:hAnsi="Avenir" w:cs="Times New Roman"/>
          <w:sz w:val="17"/>
          <w:szCs w:val="17"/>
        </w:rPr>
        <w:t xml:space="preserve"> = 37.4 Å, </w:t>
      </w:r>
      <w:r w:rsidR="00751F5C" w:rsidRPr="00DE7B9F">
        <w:rPr>
          <w:rFonts w:ascii="Avenir" w:hAnsi="Avenir" w:cs="Times New Roman"/>
          <w:i/>
          <w:sz w:val="17"/>
          <w:szCs w:val="17"/>
        </w:rPr>
        <w:t>b</w:t>
      </w:r>
      <w:r w:rsidR="00751F5C" w:rsidRPr="00DE7B9F">
        <w:rPr>
          <w:rFonts w:ascii="Avenir" w:hAnsi="Avenir" w:cs="Times New Roman"/>
          <w:sz w:val="17"/>
          <w:szCs w:val="17"/>
        </w:rPr>
        <w:t xml:space="preserve"> = 15.0 Å, </w:t>
      </w:r>
      <w:r w:rsidR="00751F5C" w:rsidRPr="00DE7B9F">
        <w:rPr>
          <w:rFonts w:ascii="Avenir" w:hAnsi="Avenir" w:cs="Times New Roman"/>
          <w:i/>
          <w:sz w:val="17"/>
          <w:szCs w:val="17"/>
        </w:rPr>
        <w:t>c</w:t>
      </w:r>
      <w:r w:rsidR="00751F5C" w:rsidRPr="00DE7B9F">
        <w:rPr>
          <w:rFonts w:ascii="Avenir" w:hAnsi="Avenir" w:cs="Times New Roman"/>
          <w:sz w:val="17"/>
          <w:szCs w:val="17"/>
        </w:rPr>
        <w:t xml:space="preserve"> = 25.7 Å, </w:t>
      </w:r>
      <w:r w:rsidR="00751F5C" w:rsidRPr="00DE7B9F">
        <w:rPr>
          <w:rFonts w:ascii="Avenir" w:hAnsi="Avenir" w:cs="Times New Roman"/>
          <w:i/>
          <w:sz w:val="17"/>
          <w:szCs w:val="17"/>
        </w:rPr>
        <w:t>β</w:t>
      </w:r>
      <w:r w:rsidR="00751F5C" w:rsidRPr="00DE7B9F">
        <w:rPr>
          <w:rFonts w:ascii="Avenir" w:hAnsi="Avenir" w:cs="Times New Roman"/>
          <w:sz w:val="17"/>
          <w:szCs w:val="17"/>
        </w:rPr>
        <w:t xml:space="preserve"> = 133.1°, and the crystal structure was refined in the more orthogonal </w:t>
      </w:r>
      <w:r w:rsidR="00751F5C" w:rsidRPr="00DE7B9F">
        <w:rPr>
          <w:rFonts w:ascii="Avenir" w:hAnsi="Avenir" w:cs="Times New Roman"/>
          <w:i/>
          <w:sz w:val="17"/>
          <w:szCs w:val="17"/>
        </w:rPr>
        <w:t>I</w:t>
      </w:r>
      <w:r w:rsidR="00751F5C" w:rsidRPr="00DE7B9F">
        <w:rPr>
          <w:rFonts w:ascii="Avenir" w:hAnsi="Avenir" w:cs="Times New Roman"/>
          <w:sz w:val="17"/>
          <w:szCs w:val="17"/>
        </w:rPr>
        <w:t>-</w:t>
      </w:r>
      <w:proofErr w:type="spellStart"/>
      <w:r w:rsidR="00751F5C" w:rsidRPr="00DE7B9F">
        <w:rPr>
          <w:rFonts w:ascii="Avenir" w:hAnsi="Avenir" w:cs="Times New Roman"/>
          <w:sz w:val="17"/>
          <w:szCs w:val="17"/>
        </w:rPr>
        <w:t>centred</w:t>
      </w:r>
      <w:proofErr w:type="spellEnd"/>
      <w:r w:rsidR="00751F5C" w:rsidRPr="00DE7B9F">
        <w:rPr>
          <w:rFonts w:ascii="Avenir" w:hAnsi="Avenir" w:cs="Times New Roman"/>
          <w:sz w:val="17"/>
          <w:szCs w:val="17"/>
        </w:rPr>
        <w:t xml:space="preserve"> unit cell. The </w:t>
      </w:r>
      <w:proofErr w:type="spellStart"/>
      <w:r w:rsidR="00751F5C" w:rsidRPr="00DE7B9F">
        <w:rPr>
          <w:rFonts w:ascii="Avenir" w:hAnsi="Avenir" w:cs="Times New Roman"/>
          <w:sz w:val="17"/>
          <w:szCs w:val="17"/>
        </w:rPr>
        <w:t>isoskeletal</w:t>
      </w:r>
      <w:proofErr w:type="spellEnd"/>
      <w:r w:rsidR="00751F5C" w:rsidRPr="00DE7B9F">
        <w:rPr>
          <w:rFonts w:ascii="Avenir" w:hAnsi="Avenir" w:cs="Times New Roman"/>
          <w:sz w:val="17"/>
          <w:szCs w:val="17"/>
        </w:rPr>
        <w:t xml:space="preserve"> host-guests co-crystals had comparable monoclinic </w:t>
      </w:r>
      <w:r w:rsidR="00751F5C" w:rsidRPr="00DE7B9F">
        <w:rPr>
          <w:rFonts w:ascii="Avenir" w:hAnsi="Avenir" w:cs="Times New Roman"/>
          <w:i/>
          <w:sz w:val="17"/>
          <w:szCs w:val="17"/>
        </w:rPr>
        <w:t>C</w:t>
      </w:r>
      <w:r w:rsidR="00751F5C" w:rsidRPr="00DE7B9F">
        <w:rPr>
          <w:rFonts w:ascii="Avenir" w:hAnsi="Avenir" w:cs="Times New Roman"/>
          <w:sz w:val="17"/>
          <w:szCs w:val="17"/>
        </w:rPr>
        <w:t>2/</w:t>
      </w:r>
      <w:r w:rsidR="00751F5C" w:rsidRPr="00DE7B9F">
        <w:rPr>
          <w:rFonts w:ascii="Avenir" w:hAnsi="Avenir" w:cs="Times New Roman"/>
          <w:i/>
          <w:sz w:val="17"/>
          <w:szCs w:val="17"/>
        </w:rPr>
        <w:t>c</w:t>
      </w:r>
      <w:r w:rsidR="00751F5C" w:rsidRPr="00DE7B9F">
        <w:rPr>
          <w:rFonts w:ascii="Avenir" w:hAnsi="Avenir" w:cs="Times New Roman"/>
          <w:sz w:val="17"/>
          <w:szCs w:val="17"/>
        </w:rPr>
        <w:t xml:space="preserve"> unit cell parameters as </w:t>
      </w:r>
      <w:r w:rsidR="00751F5C" w:rsidRPr="00DE7B9F">
        <w:rPr>
          <w:rFonts w:ascii="Avenir" w:hAnsi="Avenir" w:cs="Times New Roman"/>
          <w:b/>
          <w:sz w:val="17"/>
          <w:szCs w:val="17"/>
        </w:rPr>
        <w:t>1</w:t>
      </w:r>
      <w:r w:rsidR="00751F5C" w:rsidRPr="00DE7B9F">
        <w:rPr>
          <w:rFonts w:ascii="Avenir" w:hAnsi="Avenir" w:cs="Times New Roman"/>
          <w:sz w:val="17"/>
          <w:szCs w:val="17"/>
        </w:rPr>
        <w:t>∙</w:t>
      </w:r>
      <w:r w:rsidR="00751F5C" w:rsidRPr="00DE7B9F">
        <w:rPr>
          <w:rFonts w:ascii="Avenir" w:hAnsi="Avenir" w:cs="Times New Roman"/>
          <w:b/>
          <w:sz w:val="17"/>
          <w:szCs w:val="17"/>
        </w:rPr>
        <w:t>2</w:t>
      </w:r>
      <w:r w:rsidR="00751F5C" w:rsidRPr="00DE7B9F">
        <w:rPr>
          <w:rFonts w:ascii="Avenir" w:hAnsi="Avenir" w:cs="Times New Roman"/>
          <w:sz w:val="17"/>
          <w:szCs w:val="17"/>
        </w:rPr>
        <w:t xml:space="preserve"> and were likewise refined in </w:t>
      </w:r>
      <w:r w:rsidR="00751F5C" w:rsidRPr="00DE7B9F">
        <w:rPr>
          <w:rFonts w:ascii="Avenir" w:hAnsi="Avenir" w:cs="Times New Roman"/>
          <w:i/>
          <w:sz w:val="17"/>
          <w:szCs w:val="17"/>
        </w:rPr>
        <w:t>I</w:t>
      </w:r>
      <w:r w:rsidR="00751F5C" w:rsidRPr="00DE7B9F">
        <w:rPr>
          <w:rFonts w:ascii="Avenir" w:hAnsi="Avenir" w:cs="Times New Roman"/>
          <w:sz w:val="17"/>
          <w:szCs w:val="17"/>
        </w:rPr>
        <w:t>-</w:t>
      </w:r>
      <w:proofErr w:type="spellStart"/>
      <w:r w:rsidR="00751F5C" w:rsidRPr="00DE7B9F">
        <w:rPr>
          <w:rFonts w:ascii="Avenir" w:hAnsi="Avenir" w:cs="Times New Roman"/>
          <w:sz w:val="17"/>
          <w:szCs w:val="17"/>
        </w:rPr>
        <w:t>centred</w:t>
      </w:r>
      <w:proofErr w:type="spellEnd"/>
      <w:r w:rsidR="00751F5C" w:rsidRPr="00DE7B9F">
        <w:rPr>
          <w:rFonts w:ascii="Avenir" w:hAnsi="Avenir" w:cs="Times New Roman"/>
          <w:sz w:val="17"/>
          <w:szCs w:val="17"/>
        </w:rPr>
        <w:t xml:space="preserve"> monoclinic unit cells. </w:t>
      </w:r>
      <w:r w:rsidR="0093306C" w:rsidRPr="00DE7B9F">
        <w:rPr>
          <w:rFonts w:ascii="Avenir" w:hAnsi="Avenir" w:cs="Times New Roman"/>
          <w:sz w:val="17"/>
          <w:szCs w:val="17"/>
        </w:rPr>
        <w:t xml:space="preserve">Further details about the crystal structure refinements, including how the guests were modelled, are included in SI Section 12. </w:t>
      </w:r>
      <w:r w:rsidRPr="00DE7B9F">
        <w:rPr>
          <w:rFonts w:ascii="Avenir" w:hAnsi="Avenir" w:cs="Times New Roman"/>
          <w:sz w:val="17"/>
          <w:szCs w:val="17"/>
        </w:rPr>
        <w:t xml:space="preserve">Supplementary CIFs that include structure factors are available free of charge from the Cambridge Crystallographic Data Centre (CCDC) via </w:t>
      </w:r>
      <w:hyperlink r:id="rId13" w:history="1">
        <w:r w:rsidRPr="00DE7B9F">
          <w:rPr>
            <w:rStyle w:val="Hyperlink"/>
            <w:rFonts w:ascii="Avenir" w:hAnsi="Avenir" w:cs="Times New Roman"/>
            <w:sz w:val="17"/>
            <w:szCs w:val="17"/>
          </w:rPr>
          <w:t>www.ccdc.cam.ac.uk/data_request/cif</w:t>
        </w:r>
      </w:hyperlink>
      <w:r w:rsidRPr="00DE7B9F">
        <w:rPr>
          <w:rFonts w:ascii="Avenir" w:hAnsi="Avenir" w:cs="Times New Roman"/>
          <w:sz w:val="17"/>
          <w:szCs w:val="17"/>
        </w:rPr>
        <w:t xml:space="preserve">: </w:t>
      </w:r>
      <w:r w:rsidRPr="00DE7B9F">
        <w:rPr>
          <w:rFonts w:ascii="Avenir" w:hAnsi="Avenir" w:cs="Times New Roman"/>
          <w:b/>
          <w:sz w:val="17"/>
          <w:szCs w:val="17"/>
        </w:rPr>
        <w:t>1</w:t>
      </w:r>
      <w:r w:rsidRPr="00DE7B9F">
        <w:rPr>
          <w:rFonts w:ascii="Avenir" w:hAnsi="Avenir" w:cs="Times New Roman"/>
          <w:sz w:val="17"/>
          <w:szCs w:val="17"/>
        </w:rPr>
        <w:t>･</w:t>
      </w:r>
      <w:r w:rsidRPr="00DE7B9F">
        <w:rPr>
          <w:rFonts w:ascii="Avenir" w:hAnsi="Avenir" w:cs="Times New Roman"/>
          <w:b/>
          <w:sz w:val="17"/>
          <w:szCs w:val="17"/>
        </w:rPr>
        <w:t xml:space="preserve">2 </w:t>
      </w:r>
      <w:r w:rsidRPr="00DE7B9F">
        <w:rPr>
          <w:rFonts w:ascii="Avenir" w:hAnsi="Avenir" w:cs="Times New Roman"/>
          <w:sz w:val="17"/>
          <w:szCs w:val="17"/>
        </w:rPr>
        <w:t xml:space="preserve">(2000286);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 xml:space="preserve">3 </w:t>
      </w:r>
      <w:r w:rsidRPr="00DE7B9F">
        <w:rPr>
          <w:rFonts w:ascii="Avenir" w:hAnsi="Avenir" w:cs="Times New Roman"/>
          <w:sz w:val="17"/>
          <w:szCs w:val="17"/>
        </w:rPr>
        <w:t xml:space="preserve">(2000284);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 xml:space="preserve">4 </w:t>
      </w:r>
      <w:r w:rsidRPr="00DE7B9F">
        <w:rPr>
          <w:rFonts w:ascii="Avenir" w:hAnsi="Avenir" w:cs="Times New Roman"/>
          <w:sz w:val="17"/>
          <w:szCs w:val="17"/>
        </w:rPr>
        <w:t xml:space="preserve">(2000291);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 xml:space="preserve">5 </w:t>
      </w:r>
      <w:r w:rsidRPr="00DE7B9F">
        <w:rPr>
          <w:rFonts w:ascii="Avenir" w:hAnsi="Avenir" w:cs="Times New Roman"/>
          <w:sz w:val="17"/>
          <w:szCs w:val="17"/>
        </w:rPr>
        <w:t xml:space="preserve">(2000294);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 xml:space="preserve">6 </w:t>
      </w:r>
      <w:r w:rsidRPr="00DE7B9F">
        <w:rPr>
          <w:rFonts w:ascii="Avenir" w:hAnsi="Avenir" w:cs="Times New Roman"/>
          <w:sz w:val="17"/>
          <w:szCs w:val="17"/>
        </w:rPr>
        <w:t xml:space="preserve">(2000287);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 xml:space="preserve">7 </w:t>
      </w:r>
      <w:r w:rsidRPr="00DE7B9F">
        <w:rPr>
          <w:rFonts w:ascii="Avenir" w:hAnsi="Avenir" w:cs="Times New Roman"/>
          <w:sz w:val="17"/>
          <w:szCs w:val="17"/>
        </w:rPr>
        <w:t xml:space="preserve">(2000289);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 xml:space="preserve">8 </w:t>
      </w:r>
      <w:r w:rsidRPr="00DE7B9F">
        <w:rPr>
          <w:rFonts w:ascii="Avenir" w:hAnsi="Avenir" w:cs="Times New Roman"/>
          <w:sz w:val="17"/>
          <w:szCs w:val="17"/>
        </w:rPr>
        <w:t xml:space="preserve">(2000288);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 xml:space="preserve">9 </w:t>
      </w:r>
      <w:r w:rsidRPr="00DE7B9F">
        <w:rPr>
          <w:rFonts w:ascii="Avenir" w:hAnsi="Avenir" w:cs="Times New Roman"/>
          <w:sz w:val="17"/>
          <w:szCs w:val="17"/>
        </w:rPr>
        <w:t xml:space="preserve">(2000292);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 xml:space="preserve">10 </w:t>
      </w:r>
      <w:r w:rsidRPr="00DE7B9F">
        <w:rPr>
          <w:rFonts w:ascii="Avenir" w:hAnsi="Avenir" w:cs="Times New Roman"/>
          <w:sz w:val="17"/>
          <w:szCs w:val="17"/>
        </w:rPr>
        <w:t xml:space="preserve">(2000290);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 xml:space="preserve">11 </w:t>
      </w:r>
      <w:r w:rsidRPr="00DE7B9F">
        <w:rPr>
          <w:rFonts w:ascii="Avenir" w:hAnsi="Avenir" w:cs="Times New Roman"/>
          <w:sz w:val="17"/>
          <w:szCs w:val="17"/>
        </w:rPr>
        <w:t xml:space="preserve">(2000293);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 xml:space="preserve">12 </w:t>
      </w:r>
      <w:r w:rsidRPr="00DE7B9F">
        <w:rPr>
          <w:rFonts w:ascii="Avenir" w:hAnsi="Avenir" w:cs="Times New Roman"/>
          <w:sz w:val="17"/>
          <w:szCs w:val="17"/>
        </w:rPr>
        <w:t>(2000485),</w:t>
      </w:r>
      <w:r w:rsidRPr="00DE7B9F">
        <w:rPr>
          <w:rFonts w:ascii="Avenir" w:hAnsi="Avenir" w:cs="Times New Roman"/>
          <w:b/>
          <w:sz w:val="17"/>
          <w:szCs w:val="17"/>
        </w:rPr>
        <w:t xml:space="preserve"> </w:t>
      </w:r>
      <w:r w:rsidRPr="00DE7B9F">
        <w:rPr>
          <w:rFonts w:ascii="Avenir" w:hAnsi="Avenir" w:cs="Times New Roman"/>
          <w:sz w:val="17"/>
          <w:szCs w:val="17"/>
        </w:rPr>
        <w:t xml:space="preserve">and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3</w:t>
      </w:r>
      <w:r w:rsidRPr="00DE7B9F">
        <w:rPr>
          <w:rFonts w:ascii="Avenir" w:hAnsi="Avenir" w:cs="Times New Roman"/>
          <w:b/>
          <w:sz w:val="17"/>
          <w:szCs w:val="17"/>
        </w:rPr>
        <w:t>･</w:t>
      </w:r>
      <w:r w:rsidRPr="00DE7B9F">
        <w:rPr>
          <w:rFonts w:ascii="Avenir" w:hAnsi="Avenir" w:cs="Times New Roman"/>
          <w:b/>
          <w:sz w:val="17"/>
          <w:szCs w:val="17"/>
        </w:rPr>
        <w:t xml:space="preserve">10 </w:t>
      </w:r>
      <w:r w:rsidRPr="00DE7B9F">
        <w:rPr>
          <w:rFonts w:ascii="Avenir" w:hAnsi="Avenir" w:cs="Times New Roman"/>
          <w:sz w:val="17"/>
          <w:szCs w:val="17"/>
        </w:rPr>
        <w:t xml:space="preserve">(2000285), and </w:t>
      </w:r>
      <w:r w:rsidRPr="00DE7B9F">
        <w:rPr>
          <w:rFonts w:ascii="Avenir" w:hAnsi="Avenir" w:cs="Times New Roman"/>
          <w:b/>
          <w:sz w:val="17"/>
          <w:szCs w:val="17"/>
        </w:rPr>
        <w:t>1</w:t>
      </w:r>
      <w:r w:rsidRPr="00DE7B9F">
        <w:rPr>
          <w:rFonts w:ascii="Avenir" w:hAnsi="Avenir" w:cs="Times New Roman"/>
          <w:b/>
          <w:sz w:val="17"/>
          <w:szCs w:val="17"/>
        </w:rPr>
        <w:t>･</w:t>
      </w:r>
      <w:r w:rsidRPr="00DE7B9F">
        <w:rPr>
          <w:rFonts w:ascii="Avenir" w:hAnsi="Avenir" w:cs="Times New Roman"/>
          <w:b/>
          <w:sz w:val="17"/>
          <w:szCs w:val="17"/>
        </w:rPr>
        <w:t>6</w:t>
      </w:r>
      <w:r w:rsidRPr="00DE7B9F">
        <w:rPr>
          <w:rFonts w:ascii="Avenir" w:hAnsi="Avenir" w:cs="Times New Roman"/>
          <w:b/>
          <w:sz w:val="17"/>
          <w:szCs w:val="17"/>
        </w:rPr>
        <w:t>･</w:t>
      </w:r>
      <w:r w:rsidRPr="00DE7B9F">
        <w:rPr>
          <w:rFonts w:ascii="Avenir" w:hAnsi="Avenir" w:cs="Times New Roman"/>
          <w:b/>
          <w:sz w:val="17"/>
          <w:szCs w:val="17"/>
        </w:rPr>
        <w:t xml:space="preserve">10 </w:t>
      </w:r>
      <w:r w:rsidRPr="00DE7B9F">
        <w:rPr>
          <w:rFonts w:ascii="Avenir" w:hAnsi="Avenir" w:cs="Times New Roman"/>
          <w:sz w:val="17"/>
          <w:szCs w:val="17"/>
        </w:rPr>
        <w:t>(2001207).</w:t>
      </w:r>
    </w:p>
    <w:p w:rsidR="003E07BD" w:rsidRPr="00DE7B9F" w:rsidRDefault="0068550D" w:rsidP="003E07BD">
      <w:pPr>
        <w:widowControl w:val="0"/>
        <w:adjustRightInd w:val="0"/>
        <w:spacing w:after="60"/>
        <w:jc w:val="both"/>
        <w:rPr>
          <w:rFonts w:ascii="Avenir" w:hAnsi="Avenir" w:cs="Times New Roman"/>
          <w:b/>
          <w:sz w:val="17"/>
          <w:szCs w:val="17"/>
        </w:rPr>
      </w:pPr>
      <w:r w:rsidRPr="00DE7B9F">
        <w:rPr>
          <w:rFonts w:ascii="Avenir" w:hAnsi="Avenir" w:cs="Times New Roman"/>
          <w:b/>
          <w:sz w:val="17"/>
          <w:szCs w:val="17"/>
        </w:rPr>
        <w:t>Calculation of cavity volume</w:t>
      </w:r>
      <w:r w:rsidR="009356B3" w:rsidRPr="00DE7B9F">
        <w:rPr>
          <w:rFonts w:ascii="Avenir" w:hAnsi="Avenir" w:cs="Times New Roman"/>
          <w:b/>
          <w:sz w:val="17"/>
          <w:szCs w:val="17"/>
        </w:rPr>
        <w:t xml:space="preserve"> and guest dimensions</w:t>
      </w:r>
    </w:p>
    <w:p w:rsidR="0068550D" w:rsidRPr="00DE7B9F" w:rsidRDefault="009356B3" w:rsidP="003E07BD">
      <w:pPr>
        <w:widowControl w:val="0"/>
        <w:adjustRightInd w:val="0"/>
        <w:spacing w:after="60"/>
        <w:jc w:val="both"/>
        <w:rPr>
          <w:rFonts w:ascii="Avenir" w:hAnsi="Avenir" w:cs="Times New Roman"/>
          <w:b/>
          <w:sz w:val="17"/>
          <w:szCs w:val="17"/>
        </w:rPr>
      </w:pPr>
      <w:r w:rsidRPr="007E08B9">
        <w:rPr>
          <w:rFonts w:ascii="Avenir" w:hAnsi="Avenir" w:cs="Times New Roman"/>
          <w:color w:val="000000"/>
          <w:sz w:val="17"/>
          <w:szCs w:val="17"/>
        </w:rPr>
        <w:t>The guest dimensions were calculated using the maximum distance between atoms in the molecule and the</w:t>
      </w:r>
      <w:r w:rsidR="001F2128" w:rsidRPr="007E08B9">
        <w:rPr>
          <w:rFonts w:ascii="Avenir" w:hAnsi="Avenir" w:cs="Times New Roman"/>
          <w:color w:val="000000"/>
          <w:sz w:val="17"/>
          <w:szCs w:val="17"/>
        </w:rPr>
        <w:t>n</w:t>
      </w:r>
      <w:r w:rsidRPr="007E08B9">
        <w:rPr>
          <w:rFonts w:ascii="Avenir" w:hAnsi="Avenir" w:cs="Times New Roman"/>
          <w:color w:val="000000"/>
          <w:sz w:val="17"/>
          <w:szCs w:val="17"/>
        </w:rPr>
        <w:t xml:space="preserve"> using the atomic radii within Maestro (Schrodinger PLC).</w:t>
      </w:r>
      <w:r w:rsidR="00EA4A79" w:rsidRPr="007E08B9">
        <w:rPr>
          <w:rFonts w:ascii="Avenir" w:hAnsi="Avenir" w:cs="Times New Roman"/>
          <w:noProof/>
          <w:color w:val="000000"/>
          <w:sz w:val="17"/>
          <w:szCs w:val="17"/>
          <w:vertAlign w:val="superscript"/>
        </w:rPr>
        <w:t>67</w:t>
      </w:r>
      <w:r w:rsidRPr="007E08B9">
        <w:rPr>
          <w:rFonts w:ascii="Avenir" w:hAnsi="Avenir" w:cs="Times New Roman"/>
          <w:color w:val="000000"/>
          <w:sz w:val="17"/>
          <w:szCs w:val="17"/>
        </w:rPr>
        <w:t xml:space="preserve"> </w:t>
      </w:r>
      <w:r w:rsidR="0068550D" w:rsidRPr="007E08B9">
        <w:rPr>
          <w:rFonts w:ascii="Avenir" w:hAnsi="Avenir" w:cs="Times New Roman"/>
          <w:color w:val="000000"/>
          <w:sz w:val="17"/>
          <w:szCs w:val="17"/>
        </w:rPr>
        <w:t xml:space="preserve">The cavity </w:t>
      </w:r>
      <w:r w:rsidR="0068550D" w:rsidRPr="007E08B9">
        <w:rPr>
          <w:rFonts w:ascii="Avenir" w:hAnsi="Avenir" w:cs="Times New Roman"/>
          <w:color w:val="000000"/>
          <w:sz w:val="17"/>
          <w:szCs w:val="17"/>
        </w:rPr>
        <w:lastRenderedPageBreak/>
        <w:t xml:space="preserve">volume </w:t>
      </w:r>
      <w:r w:rsidR="00DD66CD" w:rsidRPr="007E08B9">
        <w:rPr>
          <w:rFonts w:ascii="Avenir" w:hAnsi="Avenir" w:cs="Times New Roman"/>
          <w:color w:val="000000"/>
          <w:sz w:val="17"/>
          <w:szCs w:val="17"/>
        </w:rPr>
        <w:t>was</w:t>
      </w:r>
      <w:r w:rsidR="0068550D" w:rsidRPr="007E08B9">
        <w:rPr>
          <w:rFonts w:ascii="Avenir" w:hAnsi="Avenir" w:cs="Times New Roman"/>
          <w:color w:val="000000"/>
          <w:sz w:val="17"/>
          <w:szCs w:val="17"/>
        </w:rPr>
        <w:t xml:space="preserve"> calculated and visualized with a 1.20 Å probe </w:t>
      </w:r>
      <w:r w:rsidR="00DD66CD" w:rsidRPr="007E08B9">
        <w:rPr>
          <w:rFonts w:ascii="Avenir" w:hAnsi="Avenir" w:cs="Times New Roman"/>
          <w:color w:val="000000"/>
          <w:sz w:val="17"/>
          <w:szCs w:val="17"/>
        </w:rPr>
        <w:t>using</w:t>
      </w:r>
      <w:r w:rsidR="0068550D" w:rsidRPr="007E08B9">
        <w:rPr>
          <w:rFonts w:ascii="Avenir" w:hAnsi="Avenir" w:cs="Times New Roman"/>
          <w:color w:val="000000"/>
          <w:sz w:val="17"/>
          <w:szCs w:val="17"/>
        </w:rPr>
        <w:t xml:space="preserve"> Mercury</w:t>
      </w:r>
      <w:r w:rsidR="00EA4A79" w:rsidRPr="007E08B9">
        <w:rPr>
          <w:rFonts w:ascii="Avenir" w:hAnsi="Avenir" w:cs="Times New Roman"/>
          <w:noProof/>
          <w:color w:val="000000"/>
          <w:sz w:val="17"/>
          <w:szCs w:val="17"/>
          <w:vertAlign w:val="superscript"/>
        </w:rPr>
        <w:t>58,68</w:t>
      </w:r>
      <w:r w:rsidR="0068550D" w:rsidRPr="007E08B9">
        <w:rPr>
          <w:rFonts w:ascii="Avenir" w:hAnsi="Avenir" w:cs="Times New Roman"/>
          <w:color w:val="000000"/>
          <w:sz w:val="17"/>
          <w:szCs w:val="17"/>
        </w:rPr>
        <w:t xml:space="preserve"> where the solvent contact surface </w:t>
      </w:r>
      <w:r w:rsidR="00DD66CD" w:rsidRPr="007E08B9">
        <w:rPr>
          <w:rFonts w:ascii="Avenir" w:hAnsi="Avenir" w:cs="Times New Roman"/>
          <w:color w:val="000000"/>
          <w:sz w:val="17"/>
          <w:szCs w:val="17"/>
        </w:rPr>
        <w:t>was</w:t>
      </w:r>
      <w:r w:rsidR="0068550D" w:rsidRPr="007E08B9">
        <w:rPr>
          <w:rFonts w:ascii="Avenir" w:hAnsi="Avenir" w:cs="Times New Roman"/>
          <w:color w:val="000000"/>
          <w:sz w:val="17"/>
          <w:szCs w:val="17"/>
        </w:rPr>
        <w:t xml:space="preserve"> considered. The grid spacing </w:t>
      </w:r>
      <w:r w:rsidR="00DD66CD" w:rsidRPr="007E08B9">
        <w:rPr>
          <w:rFonts w:ascii="Avenir" w:hAnsi="Avenir" w:cs="Times New Roman"/>
          <w:color w:val="000000"/>
          <w:sz w:val="17"/>
          <w:szCs w:val="17"/>
        </w:rPr>
        <w:t>used was</w:t>
      </w:r>
      <w:r w:rsidR="0068550D" w:rsidRPr="007E08B9">
        <w:rPr>
          <w:rFonts w:ascii="Avenir" w:hAnsi="Avenir" w:cs="Times New Roman"/>
          <w:color w:val="000000"/>
          <w:sz w:val="17"/>
          <w:szCs w:val="17"/>
        </w:rPr>
        <w:t xml:space="preserve"> 0.7 Å. To isolate cavities of the same type, other pores were blocked with dummy atoms. The cavity volume </w:t>
      </w:r>
      <w:r w:rsidR="00DD66CD" w:rsidRPr="007E08B9">
        <w:rPr>
          <w:rFonts w:ascii="Avenir" w:hAnsi="Avenir" w:cs="Times New Roman"/>
          <w:color w:val="000000"/>
          <w:sz w:val="17"/>
          <w:szCs w:val="17"/>
        </w:rPr>
        <w:t>was</w:t>
      </w:r>
      <w:r w:rsidR="0068550D" w:rsidRPr="007E08B9">
        <w:rPr>
          <w:rFonts w:ascii="Avenir" w:hAnsi="Avenir" w:cs="Times New Roman"/>
          <w:color w:val="000000"/>
          <w:sz w:val="17"/>
          <w:szCs w:val="17"/>
        </w:rPr>
        <w:t xml:space="preserve"> calculated as an average over the cell. The guest molecular volume was numerically calculated </w:t>
      </w:r>
      <w:r w:rsidR="00DD66CD" w:rsidRPr="007E08B9">
        <w:rPr>
          <w:rFonts w:ascii="Avenir" w:hAnsi="Avenir" w:cs="Times New Roman"/>
          <w:color w:val="000000"/>
          <w:sz w:val="17"/>
          <w:szCs w:val="17"/>
        </w:rPr>
        <w:t>using</w:t>
      </w:r>
      <w:r w:rsidRPr="007E08B9">
        <w:rPr>
          <w:rFonts w:ascii="Avenir" w:hAnsi="Avenir" w:cs="Times New Roman"/>
          <w:color w:val="000000"/>
          <w:sz w:val="17"/>
          <w:szCs w:val="17"/>
        </w:rPr>
        <w:t xml:space="preserve"> Maestro</w:t>
      </w:r>
      <w:r w:rsidR="0068550D" w:rsidRPr="007E08B9">
        <w:rPr>
          <w:rFonts w:ascii="Avenir" w:hAnsi="Avenir" w:cs="Times New Roman"/>
          <w:color w:val="000000"/>
          <w:sz w:val="17"/>
          <w:szCs w:val="17"/>
        </w:rPr>
        <w:t xml:space="preserve"> where the atomic radii of non-hydrogen atoms </w:t>
      </w:r>
      <w:r w:rsidR="00DD66CD" w:rsidRPr="007E08B9">
        <w:rPr>
          <w:rFonts w:ascii="Avenir" w:hAnsi="Avenir" w:cs="Times New Roman"/>
          <w:color w:val="000000"/>
          <w:sz w:val="17"/>
          <w:szCs w:val="17"/>
        </w:rPr>
        <w:t>w</w:t>
      </w:r>
      <w:r w:rsidR="001F2128" w:rsidRPr="007E08B9">
        <w:rPr>
          <w:rFonts w:ascii="Avenir" w:hAnsi="Avenir" w:cs="Times New Roman"/>
          <w:color w:val="000000"/>
          <w:sz w:val="17"/>
          <w:szCs w:val="17"/>
        </w:rPr>
        <w:t>ere</w:t>
      </w:r>
      <w:r w:rsidR="0068550D" w:rsidRPr="007E08B9">
        <w:rPr>
          <w:rFonts w:ascii="Avenir" w:hAnsi="Avenir" w:cs="Times New Roman"/>
          <w:color w:val="000000"/>
          <w:sz w:val="17"/>
          <w:szCs w:val="17"/>
        </w:rPr>
        <w:t xml:space="preserve"> used. The volume </w:t>
      </w:r>
      <w:r w:rsidR="00DD66CD" w:rsidRPr="007E08B9">
        <w:rPr>
          <w:rFonts w:ascii="Avenir" w:hAnsi="Avenir" w:cs="Times New Roman"/>
          <w:color w:val="000000"/>
          <w:sz w:val="17"/>
          <w:szCs w:val="17"/>
        </w:rPr>
        <w:t>wa</w:t>
      </w:r>
      <w:r w:rsidR="0068550D" w:rsidRPr="007E08B9">
        <w:rPr>
          <w:rFonts w:ascii="Avenir" w:hAnsi="Avenir" w:cs="Times New Roman"/>
          <w:color w:val="000000"/>
          <w:sz w:val="17"/>
          <w:szCs w:val="17"/>
        </w:rPr>
        <w:t>s calculated numerically on a grid using a set of atomic radii within the Schrodinger code. The packing coefficient has been calculated by the following expression:</w:t>
      </w:r>
    </w:p>
    <w:p w:rsidR="0068550D" w:rsidRPr="007E08B9" w:rsidRDefault="0068550D" w:rsidP="003E07BD">
      <w:pPr>
        <w:pStyle w:val="NormalWeb"/>
        <w:spacing w:after="60"/>
        <w:jc w:val="both"/>
        <w:rPr>
          <w:rFonts w:ascii="Avenir" w:hAnsi="Avenir"/>
          <w:color w:val="000000"/>
          <w:sz w:val="17"/>
          <w:szCs w:val="17"/>
          <w:lang w:val="en-US"/>
        </w:rPr>
      </w:pPr>
      <w:r w:rsidRPr="007E08B9">
        <w:rPr>
          <w:rFonts w:ascii="Avenir" w:hAnsi="Avenir"/>
          <w:color w:val="000000"/>
          <w:sz w:val="17"/>
          <w:szCs w:val="17"/>
          <w:lang w:val="en-US"/>
        </w:rPr>
        <w:t>Packing Coefficient = Guest Molecular Volume / Cavity Volume.</w:t>
      </w:r>
    </w:p>
    <w:p w:rsidR="003E07BD" w:rsidRPr="00DE7B9F" w:rsidRDefault="0068550D" w:rsidP="003E07BD">
      <w:pPr>
        <w:spacing w:after="60"/>
        <w:jc w:val="both"/>
        <w:rPr>
          <w:rFonts w:ascii="Avenir" w:hAnsi="Avenir" w:cs="Times New Roman"/>
          <w:b/>
          <w:sz w:val="17"/>
          <w:szCs w:val="17"/>
        </w:rPr>
      </w:pPr>
      <w:r w:rsidRPr="00DE7B9F">
        <w:rPr>
          <w:rFonts w:ascii="Avenir" w:hAnsi="Avenir" w:cs="Times New Roman"/>
          <w:b/>
          <w:sz w:val="17"/>
          <w:szCs w:val="17"/>
        </w:rPr>
        <w:t>Optical measurement</w:t>
      </w:r>
      <w:r w:rsidR="003E07BD" w:rsidRPr="00DE7B9F">
        <w:rPr>
          <w:rFonts w:ascii="Avenir" w:hAnsi="Avenir" w:cs="Times New Roman"/>
          <w:b/>
          <w:sz w:val="17"/>
          <w:szCs w:val="17"/>
        </w:rPr>
        <w:t>.</w:t>
      </w:r>
    </w:p>
    <w:p w:rsidR="0068550D" w:rsidRPr="00DE7B9F" w:rsidRDefault="0068550D" w:rsidP="003E07BD">
      <w:pPr>
        <w:spacing w:after="60"/>
        <w:jc w:val="both"/>
        <w:rPr>
          <w:rFonts w:ascii="Avenir" w:hAnsi="Avenir" w:cs="Times New Roman"/>
          <w:sz w:val="17"/>
          <w:szCs w:val="17"/>
        </w:rPr>
      </w:pPr>
      <w:r w:rsidRPr="00DE7B9F">
        <w:rPr>
          <w:rFonts w:ascii="Avenir" w:hAnsi="Avenir" w:cs="Times New Roman"/>
          <w:sz w:val="17"/>
          <w:szCs w:val="17"/>
        </w:rPr>
        <w:t>One- and two-photon excited photoluminescence (2EPL) measurements were performed at room temperature at 400 and 800 nm, respectively, using an optical Kerr gate setup developed at Central Laser Facility STFC.</w:t>
      </w:r>
      <w:r w:rsidRPr="00DE7B9F">
        <w:rPr>
          <w:rFonts w:ascii="Avenir" w:hAnsi="Avenir" w:cs="Times New Roman"/>
          <w:color w:val="FF0000"/>
          <w:sz w:val="17"/>
          <w:szCs w:val="17"/>
        </w:rPr>
        <w:t xml:space="preserve"> </w:t>
      </w:r>
      <w:r w:rsidRPr="00DE7B9F">
        <w:rPr>
          <w:rFonts w:ascii="Avenir" w:hAnsi="Avenir" w:cs="Times New Roman"/>
          <w:sz w:val="17"/>
          <w:szCs w:val="17"/>
        </w:rPr>
        <w:t>In these measurements, the optical Kerr gate was used to record time-resolved fluorescence (TRF) data under single-photon and multiphoton excitation conditions. Both laser beams from the dual-beam ULTRA laser system</w:t>
      </w:r>
      <w:r w:rsidR="00EA4A79" w:rsidRPr="00EA4A79">
        <w:rPr>
          <w:rFonts w:ascii="Avenir" w:hAnsi="Avenir" w:cs="Times New Roman"/>
          <w:noProof/>
          <w:sz w:val="17"/>
          <w:szCs w:val="17"/>
          <w:vertAlign w:val="superscript"/>
        </w:rPr>
        <w:t>69</w:t>
      </w:r>
      <w:r w:rsidRPr="00DE7B9F">
        <w:rPr>
          <w:rFonts w:ascii="Avenir" w:hAnsi="Avenir" w:cs="Times New Roman"/>
          <w:sz w:val="17"/>
          <w:szCs w:val="17"/>
        </w:rPr>
        <w:t xml:space="preserve"> were used to excite the samples with an fs beam, and the optical Kerr gate </w:t>
      </w:r>
      <w:r w:rsidR="005C29EE" w:rsidRPr="00DE7B9F">
        <w:rPr>
          <w:rFonts w:ascii="Avenir" w:hAnsi="Avenir" w:cs="Times New Roman"/>
          <w:sz w:val="17"/>
          <w:szCs w:val="17"/>
        </w:rPr>
        <w:t xml:space="preserve">was driven with </w:t>
      </w:r>
      <w:r w:rsidRPr="00DE7B9F">
        <w:rPr>
          <w:rFonts w:ascii="Avenir" w:hAnsi="Avenir" w:cs="Times New Roman"/>
          <w:sz w:val="17"/>
          <w:szCs w:val="17"/>
        </w:rPr>
        <w:t xml:space="preserve">a </w:t>
      </w:r>
      <w:proofErr w:type="spellStart"/>
      <w:r w:rsidRPr="00DE7B9F">
        <w:rPr>
          <w:rFonts w:ascii="Avenir" w:hAnsi="Avenir" w:cs="Times New Roman"/>
          <w:sz w:val="17"/>
          <w:szCs w:val="17"/>
        </w:rPr>
        <w:t>ps</w:t>
      </w:r>
      <w:proofErr w:type="spellEnd"/>
      <w:r w:rsidRPr="00DE7B9F">
        <w:rPr>
          <w:rFonts w:ascii="Avenir" w:hAnsi="Avenir" w:cs="Times New Roman"/>
          <w:sz w:val="17"/>
          <w:szCs w:val="17"/>
        </w:rPr>
        <w:t xml:space="preserve"> beam. Both laser beams were produced using a </w:t>
      </w:r>
      <w:proofErr w:type="spellStart"/>
      <w:proofErr w:type="gramStart"/>
      <w:r w:rsidRPr="00DE7B9F">
        <w:rPr>
          <w:rFonts w:ascii="Avenir" w:hAnsi="Avenir" w:cs="Times New Roman"/>
          <w:sz w:val="17"/>
          <w:szCs w:val="17"/>
        </w:rPr>
        <w:t>Ti:Sapphire</w:t>
      </w:r>
      <w:proofErr w:type="spellEnd"/>
      <w:proofErr w:type="gramEnd"/>
      <w:r w:rsidRPr="00DE7B9F">
        <w:rPr>
          <w:rFonts w:ascii="Avenir" w:hAnsi="Avenir" w:cs="Times New Roman"/>
          <w:sz w:val="17"/>
          <w:szCs w:val="17"/>
        </w:rPr>
        <w:t xml:space="preserve"> regenerative amplifier/multi-pass amplifier lasers optically synchronized through sharing the same seed beam and operating at a 10 kHz repetition rate. The pulse duration of the fs beam was 50 fs and approximately 2 </w:t>
      </w:r>
      <w:proofErr w:type="spellStart"/>
      <w:r w:rsidRPr="00DE7B9F">
        <w:rPr>
          <w:rFonts w:ascii="Avenir" w:hAnsi="Avenir" w:cs="Times New Roman"/>
          <w:sz w:val="17"/>
          <w:szCs w:val="17"/>
        </w:rPr>
        <w:t>ps</w:t>
      </w:r>
      <w:proofErr w:type="spellEnd"/>
      <w:r w:rsidRPr="00DE7B9F">
        <w:rPr>
          <w:rFonts w:ascii="Avenir" w:hAnsi="Avenir" w:cs="Times New Roman"/>
          <w:sz w:val="17"/>
          <w:szCs w:val="17"/>
        </w:rPr>
        <w:t xml:space="preserve"> for the </w:t>
      </w:r>
      <w:proofErr w:type="spellStart"/>
      <w:r w:rsidRPr="00DE7B9F">
        <w:rPr>
          <w:rFonts w:ascii="Avenir" w:hAnsi="Avenir" w:cs="Times New Roman"/>
          <w:sz w:val="17"/>
          <w:szCs w:val="17"/>
        </w:rPr>
        <w:t>ps</w:t>
      </w:r>
      <w:proofErr w:type="spellEnd"/>
      <w:r w:rsidRPr="00DE7B9F">
        <w:rPr>
          <w:rFonts w:ascii="Avenir" w:hAnsi="Avenir" w:cs="Times New Roman"/>
          <w:sz w:val="17"/>
          <w:szCs w:val="17"/>
        </w:rPr>
        <w:t xml:space="preserve"> </w:t>
      </w:r>
      <w:r w:rsidR="005C29EE" w:rsidRPr="00DE7B9F">
        <w:rPr>
          <w:rFonts w:ascii="Avenir" w:hAnsi="Avenir" w:cs="Times New Roman"/>
          <w:sz w:val="17"/>
          <w:szCs w:val="17"/>
        </w:rPr>
        <w:t xml:space="preserve">gating </w:t>
      </w:r>
      <w:r w:rsidRPr="00DE7B9F">
        <w:rPr>
          <w:rFonts w:ascii="Avenir" w:hAnsi="Avenir" w:cs="Times New Roman"/>
          <w:sz w:val="17"/>
          <w:szCs w:val="17"/>
        </w:rPr>
        <w:t xml:space="preserve">beam. The 800 nm beam was the fundamental output from the </w:t>
      </w:r>
      <w:proofErr w:type="spellStart"/>
      <w:proofErr w:type="gramStart"/>
      <w:r w:rsidRPr="00DE7B9F">
        <w:rPr>
          <w:rFonts w:ascii="Avenir" w:hAnsi="Avenir" w:cs="Times New Roman"/>
          <w:sz w:val="17"/>
          <w:szCs w:val="17"/>
        </w:rPr>
        <w:t>Ti:Sapphire</w:t>
      </w:r>
      <w:proofErr w:type="spellEnd"/>
      <w:proofErr w:type="gramEnd"/>
      <w:r w:rsidRPr="00DE7B9F">
        <w:rPr>
          <w:rFonts w:ascii="Avenir" w:hAnsi="Avenir" w:cs="Times New Roman"/>
          <w:sz w:val="17"/>
          <w:szCs w:val="17"/>
        </w:rPr>
        <w:t xml:space="preserve"> laser, while the 400 nm beam was produced through frequency doubling. The PL spectra under single- or two-photon excitation, as well as harmonic generation of the excitation pulses, were recorded with </w:t>
      </w:r>
      <w:proofErr w:type="spellStart"/>
      <w:r w:rsidRPr="00DE7B9F">
        <w:rPr>
          <w:rFonts w:ascii="Avenir" w:hAnsi="Avenir" w:cs="Times New Roman"/>
          <w:sz w:val="17"/>
          <w:szCs w:val="17"/>
        </w:rPr>
        <w:t>Andor</w:t>
      </w:r>
      <w:proofErr w:type="spellEnd"/>
      <w:r w:rsidRPr="00DE7B9F">
        <w:rPr>
          <w:rFonts w:ascii="Avenir" w:hAnsi="Avenir" w:cs="Times New Roman"/>
          <w:sz w:val="17"/>
          <w:szCs w:val="17"/>
        </w:rPr>
        <w:t xml:space="preserve"> Shamrock 303i spectrograph equipped with </w:t>
      </w:r>
      <w:proofErr w:type="spellStart"/>
      <w:r w:rsidRPr="00DE7B9F">
        <w:rPr>
          <w:rFonts w:ascii="Avenir" w:hAnsi="Avenir" w:cs="Times New Roman"/>
          <w:sz w:val="17"/>
          <w:szCs w:val="17"/>
        </w:rPr>
        <w:t>Andor</w:t>
      </w:r>
      <w:proofErr w:type="spellEnd"/>
      <w:r w:rsidRPr="00DE7B9F">
        <w:rPr>
          <w:rFonts w:ascii="Avenir" w:hAnsi="Avenir" w:cs="Times New Roman"/>
          <w:sz w:val="17"/>
          <w:szCs w:val="17"/>
        </w:rPr>
        <w:t xml:space="preserve"> </w:t>
      </w:r>
      <w:proofErr w:type="spellStart"/>
      <w:r w:rsidRPr="00DE7B9F">
        <w:rPr>
          <w:rFonts w:ascii="Avenir" w:hAnsi="Avenir" w:cs="Times New Roman"/>
          <w:sz w:val="17"/>
          <w:szCs w:val="17"/>
        </w:rPr>
        <w:t>iDus</w:t>
      </w:r>
      <w:proofErr w:type="spellEnd"/>
      <w:r w:rsidRPr="00DE7B9F">
        <w:rPr>
          <w:rFonts w:ascii="Avenir" w:hAnsi="Avenir" w:cs="Times New Roman"/>
          <w:sz w:val="17"/>
          <w:szCs w:val="17"/>
        </w:rPr>
        <w:t xml:space="preserve"> DU420A CCD camera. The laser power was measured by an optical power meter (PM100A display along with S120UV photodiode sensor from Thorlabs for 400 nm and 800 nm beams). </w:t>
      </w:r>
    </w:p>
    <w:p w:rsidR="004B2152" w:rsidRPr="00DE7B9F" w:rsidRDefault="00542A7C" w:rsidP="001A04BB">
      <w:pPr>
        <w:spacing w:after="60"/>
        <w:rPr>
          <w:rFonts w:ascii="Avenir" w:hAnsi="Avenir"/>
          <w:sz w:val="17"/>
          <w:szCs w:val="17"/>
        </w:rPr>
      </w:pPr>
      <w:r w:rsidRPr="00DE7B9F">
        <w:rPr>
          <w:rFonts w:ascii="Avenir Black" w:hAnsi="Avenir Black"/>
          <w:b/>
          <w:color w:val="AB4C4C"/>
          <w:sz w:val="19"/>
          <w:szCs w:val="19"/>
        </w:rPr>
        <w:t>SUPPLEMENTAL INFORMATION</w:t>
      </w:r>
    </w:p>
    <w:p w:rsidR="00A929E9" w:rsidRPr="00DE7B9F" w:rsidRDefault="005D7DF6" w:rsidP="001A04BB">
      <w:pPr>
        <w:spacing w:after="60"/>
        <w:jc w:val="both"/>
        <w:rPr>
          <w:rFonts w:ascii="Avenir Black" w:hAnsi="Avenir Black"/>
          <w:b/>
          <w:color w:val="1F736E"/>
          <w:sz w:val="17"/>
          <w:szCs w:val="17"/>
        </w:rPr>
      </w:pPr>
      <w:r w:rsidRPr="00DE7B9F">
        <w:rPr>
          <w:rFonts w:ascii="Avenir" w:hAnsi="Avenir"/>
          <w:sz w:val="17"/>
          <w:szCs w:val="17"/>
        </w:rPr>
        <w:t xml:space="preserve">Document S1. Supplemental </w:t>
      </w:r>
      <w:r w:rsidR="00F96873" w:rsidRPr="00DE7B9F">
        <w:rPr>
          <w:rFonts w:ascii="Avenir" w:hAnsi="Avenir"/>
          <w:sz w:val="17"/>
          <w:szCs w:val="17"/>
        </w:rPr>
        <w:t>e</w:t>
      </w:r>
      <w:r w:rsidRPr="00DE7B9F">
        <w:rPr>
          <w:rFonts w:ascii="Avenir" w:hAnsi="Avenir"/>
          <w:sz w:val="17"/>
          <w:szCs w:val="17"/>
        </w:rPr>
        <w:t xml:space="preserve">xperimental </w:t>
      </w:r>
      <w:r w:rsidR="00F96873" w:rsidRPr="00DE7B9F">
        <w:rPr>
          <w:rFonts w:ascii="Avenir" w:hAnsi="Avenir"/>
          <w:sz w:val="17"/>
          <w:szCs w:val="17"/>
        </w:rPr>
        <w:t>p</w:t>
      </w:r>
      <w:r w:rsidRPr="00DE7B9F">
        <w:rPr>
          <w:rFonts w:ascii="Avenir" w:hAnsi="Avenir"/>
          <w:sz w:val="17"/>
          <w:szCs w:val="17"/>
        </w:rPr>
        <w:t>rocedures, Figures S1–</w:t>
      </w:r>
      <w:r w:rsidR="001F2128" w:rsidRPr="00DE7B9F">
        <w:rPr>
          <w:rFonts w:ascii="Avenir" w:hAnsi="Avenir"/>
          <w:sz w:val="17"/>
          <w:szCs w:val="17"/>
        </w:rPr>
        <w:t>S2</w:t>
      </w:r>
      <w:r w:rsidR="00802B6F" w:rsidRPr="00DE7B9F">
        <w:rPr>
          <w:rFonts w:ascii="Avenir" w:hAnsi="Avenir"/>
          <w:sz w:val="17"/>
          <w:szCs w:val="17"/>
        </w:rPr>
        <w:t>6</w:t>
      </w:r>
      <w:r w:rsidRPr="00DE7B9F">
        <w:rPr>
          <w:rFonts w:ascii="Avenir" w:hAnsi="Avenir"/>
          <w:sz w:val="17"/>
          <w:szCs w:val="17"/>
        </w:rPr>
        <w:t>, Table</w:t>
      </w:r>
      <w:r w:rsidR="001F2128" w:rsidRPr="00DE7B9F">
        <w:rPr>
          <w:rFonts w:ascii="Avenir" w:hAnsi="Avenir"/>
          <w:sz w:val="17"/>
          <w:szCs w:val="17"/>
        </w:rPr>
        <w:t>s</w:t>
      </w:r>
      <w:r w:rsidRPr="00DE7B9F">
        <w:rPr>
          <w:rFonts w:ascii="Avenir" w:hAnsi="Avenir"/>
          <w:sz w:val="17"/>
          <w:szCs w:val="17"/>
        </w:rPr>
        <w:t xml:space="preserve"> S1</w:t>
      </w:r>
      <w:r w:rsidR="001F2128" w:rsidRPr="00DE7B9F">
        <w:rPr>
          <w:rFonts w:ascii="Avenir" w:hAnsi="Avenir"/>
          <w:sz w:val="17"/>
          <w:szCs w:val="17"/>
        </w:rPr>
        <w:t>–S</w:t>
      </w:r>
      <w:r w:rsidR="00802B6F" w:rsidRPr="00DE7B9F">
        <w:rPr>
          <w:rFonts w:ascii="Avenir" w:hAnsi="Avenir"/>
          <w:sz w:val="17"/>
          <w:szCs w:val="17"/>
        </w:rPr>
        <w:t>11</w:t>
      </w:r>
      <w:r w:rsidR="001F2128" w:rsidRPr="00DE7B9F">
        <w:rPr>
          <w:rFonts w:ascii="Avenir" w:hAnsi="Avenir"/>
          <w:sz w:val="17"/>
          <w:szCs w:val="17"/>
        </w:rPr>
        <w:t>, and Supplemental references.</w:t>
      </w:r>
    </w:p>
    <w:p w:rsidR="00C74F97" w:rsidRPr="00DE7B9F" w:rsidRDefault="00C74F97" w:rsidP="00111ADE">
      <w:pPr>
        <w:spacing w:after="60"/>
        <w:rPr>
          <w:rFonts w:ascii="Avenir Black" w:hAnsi="Avenir Black"/>
          <w:b/>
          <w:color w:val="1F736E"/>
          <w:sz w:val="19"/>
          <w:szCs w:val="19"/>
        </w:rPr>
      </w:pPr>
      <w:r w:rsidRPr="00DE7B9F">
        <w:rPr>
          <w:rFonts w:ascii="Avenir Black" w:hAnsi="Avenir Black"/>
          <w:b/>
          <w:color w:val="AB4C4C"/>
          <w:sz w:val="19"/>
          <w:szCs w:val="19"/>
        </w:rPr>
        <w:t>ACKNOWLEDGMENTS</w:t>
      </w:r>
    </w:p>
    <w:p w:rsidR="007C7CFF" w:rsidRPr="00DE7B9F" w:rsidRDefault="003E07BD" w:rsidP="00F9602F">
      <w:pPr>
        <w:spacing w:after="60"/>
        <w:rPr>
          <w:rFonts w:ascii="Avenir" w:hAnsi="Avenir"/>
          <w:sz w:val="17"/>
          <w:szCs w:val="17"/>
        </w:rPr>
      </w:pPr>
      <w:r w:rsidRPr="00DE7B9F">
        <w:rPr>
          <w:rFonts w:ascii="Avenir" w:hAnsi="Avenir"/>
          <w:sz w:val="17"/>
          <w:szCs w:val="17"/>
        </w:rPr>
        <w:t>The authors gratefully acknowledge the Engineering and Physical Sciences Research Council (EP/H000925/1</w:t>
      </w:r>
      <w:r w:rsidR="00887B6C" w:rsidRPr="00DE7B9F">
        <w:rPr>
          <w:rFonts w:ascii="Avenir" w:hAnsi="Avenir"/>
          <w:sz w:val="17"/>
          <w:szCs w:val="17"/>
        </w:rPr>
        <w:t xml:space="preserve"> and</w:t>
      </w:r>
      <w:r w:rsidR="00DD66CD" w:rsidRPr="00DE7B9F">
        <w:rPr>
          <w:rFonts w:ascii="Avenir" w:hAnsi="Avenir"/>
          <w:sz w:val="17"/>
          <w:szCs w:val="17"/>
        </w:rPr>
        <w:t xml:space="preserve"> EP/P005543/1</w:t>
      </w:r>
      <w:r w:rsidRPr="00DE7B9F">
        <w:rPr>
          <w:rFonts w:ascii="Avenir" w:hAnsi="Avenir"/>
          <w:sz w:val="17"/>
          <w:szCs w:val="17"/>
        </w:rPr>
        <w:t xml:space="preserve">) and </w:t>
      </w:r>
      <w:r w:rsidR="00DD66CD" w:rsidRPr="00DE7B9F">
        <w:rPr>
          <w:rFonts w:ascii="Avenir" w:hAnsi="Avenir"/>
          <w:sz w:val="17"/>
          <w:szCs w:val="17"/>
        </w:rPr>
        <w:t xml:space="preserve">the European Research Council </w:t>
      </w:r>
      <w:r w:rsidR="00DD66CD" w:rsidRPr="00DE7B9F">
        <w:rPr>
          <w:rFonts w:ascii="Avenir" w:hAnsi="Avenir"/>
          <w:sz w:val="17"/>
          <w:szCs w:val="17"/>
          <w:lang w:val="en-GB"/>
        </w:rPr>
        <w:t>under FP7 (</w:t>
      </w:r>
      <w:proofErr w:type="spellStart"/>
      <w:r w:rsidR="00DD66CD" w:rsidRPr="00DE7B9F">
        <w:rPr>
          <w:rFonts w:ascii="Avenir" w:hAnsi="Avenir"/>
          <w:sz w:val="17"/>
          <w:szCs w:val="17"/>
          <w:lang w:val="en-GB"/>
        </w:rPr>
        <w:t>CoMMaD</w:t>
      </w:r>
      <w:proofErr w:type="spellEnd"/>
      <w:r w:rsidR="00DD66CD" w:rsidRPr="00DE7B9F">
        <w:rPr>
          <w:rFonts w:ascii="Avenir" w:hAnsi="Avenir"/>
          <w:sz w:val="17"/>
          <w:szCs w:val="17"/>
          <w:lang w:val="en-GB"/>
        </w:rPr>
        <w:t xml:space="preserve">, ERC Grant No. 758370) </w:t>
      </w:r>
      <w:r w:rsidRPr="00DE7B9F">
        <w:rPr>
          <w:rFonts w:ascii="Avenir" w:hAnsi="Avenir"/>
          <w:sz w:val="17"/>
          <w:szCs w:val="17"/>
        </w:rPr>
        <w:t xml:space="preserve">for financial support. K.E.J. is a Royal Society University Research Fellow. The authors thank </w:t>
      </w:r>
      <w:r w:rsidR="00F9602F" w:rsidRPr="00DE7B9F">
        <w:rPr>
          <w:rFonts w:ascii="Avenir" w:hAnsi="Avenir"/>
          <w:sz w:val="17"/>
          <w:szCs w:val="17"/>
        </w:rPr>
        <w:t xml:space="preserve">the Science and Technology Facilities Council for access to Ultra at the Central Laser Facility (18130008) and </w:t>
      </w:r>
      <w:r w:rsidRPr="00DE7B9F">
        <w:rPr>
          <w:rFonts w:ascii="Avenir" w:hAnsi="Avenir"/>
          <w:sz w:val="17"/>
          <w:szCs w:val="17"/>
        </w:rPr>
        <w:t>Diamond Light Source</w:t>
      </w:r>
      <w:r w:rsidR="00F9602F" w:rsidRPr="00DE7B9F">
        <w:rPr>
          <w:rFonts w:ascii="Avenir" w:hAnsi="Avenir"/>
          <w:sz w:val="17"/>
          <w:szCs w:val="17"/>
        </w:rPr>
        <w:t xml:space="preserve"> </w:t>
      </w:r>
      <w:r w:rsidRPr="00DE7B9F">
        <w:rPr>
          <w:rFonts w:ascii="Avenir" w:hAnsi="Avenir"/>
          <w:sz w:val="17"/>
          <w:szCs w:val="17"/>
        </w:rPr>
        <w:t xml:space="preserve">for access to beamlines I19 (CY21726) and I11 (EE17193) that contributed to the results presented here. </w:t>
      </w:r>
      <w:r w:rsidR="00372354" w:rsidRPr="00DE7B9F">
        <w:rPr>
          <w:rFonts w:ascii="Avenir" w:hAnsi="Avenir"/>
          <w:sz w:val="17"/>
          <w:szCs w:val="17"/>
        </w:rPr>
        <w:t>We thank</w:t>
      </w:r>
      <w:r w:rsidR="0015040D" w:rsidRPr="00DE7B9F">
        <w:rPr>
          <w:rFonts w:ascii="Avenir" w:hAnsi="Avenir"/>
          <w:sz w:val="17"/>
          <w:szCs w:val="17"/>
        </w:rPr>
        <w:t xml:space="preserve"> Miss.</w:t>
      </w:r>
      <w:r w:rsidR="00372354" w:rsidRPr="00DE7B9F">
        <w:rPr>
          <w:rFonts w:ascii="Avenir" w:hAnsi="Avenir"/>
          <w:sz w:val="17"/>
          <w:szCs w:val="17"/>
        </w:rPr>
        <w:t xml:space="preserve"> Hui Gao for assistance during the </w:t>
      </w:r>
      <w:r w:rsidR="0015040D" w:rsidRPr="00DE7B9F">
        <w:rPr>
          <w:rFonts w:ascii="Avenir" w:hAnsi="Avenir"/>
          <w:sz w:val="17"/>
          <w:szCs w:val="17"/>
        </w:rPr>
        <w:t xml:space="preserve">multiple photon excited photoluminescence </w:t>
      </w:r>
      <w:proofErr w:type="spellStart"/>
      <w:r w:rsidR="00372354" w:rsidRPr="00DE7B9F">
        <w:rPr>
          <w:rFonts w:ascii="Avenir" w:hAnsi="Avenir"/>
          <w:sz w:val="17"/>
          <w:szCs w:val="17"/>
        </w:rPr>
        <w:t>measurments</w:t>
      </w:r>
      <w:proofErr w:type="spellEnd"/>
      <w:r w:rsidR="00372354" w:rsidRPr="00DE7B9F">
        <w:rPr>
          <w:rFonts w:ascii="Avenir" w:hAnsi="Avenir"/>
          <w:sz w:val="17"/>
          <w:szCs w:val="17"/>
        </w:rPr>
        <w:t xml:space="preserve">. </w:t>
      </w:r>
      <w:r w:rsidRPr="00DE7B9F">
        <w:rPr>
          <w:rFonts w:ascii="Avenir" w:hAnsi="Avenir"/>
          <w:sz w:val="17"/>
          <w:szCs w:val="17"/>
        </w:rPr>
        <w:t>G.-H.N</w:t>
      </w:r>
      <w:r w:rsidR="0015040D" w:rsidRPr="00DE7B9F">
        <w:rPr>
          <w:rFonts w:ascii="Avenir" w:hAnsi="Avenir"/>
          <w:sz w:val="17"/>
          <w:szCs w:val="17"/>
        </w:rPr>
        <w:t>.</w:t>
      </w:r>
      <w:r w:rsidRPr="00DE7B9F">
        <w:rPr>
          <w:rFonts w:ascii="Avenir" w:hAnsi="Avenir"/>
          <w:sz w:val="17"/>
          <w:szCs w:val="17"/>
        </w:rPr>
        <w:t xml:space="preserve"> thanks for the financial support from Guangdong Basic and Applied Basic Research Foundation (2019B151502024), Guangdong Province Pearl River Scholar Funded Scheme (2019), and the Fundamental Research Funds for the Central Universities (21619315).</w:t>
      </w:r>
      <w:r w:rsidR="00DD66CD" w:rsidRPr="00DE7B9F">
        <w:rPr>
          <w:rFonts w:ascii="Avenir" w:hAnsi="Avenir"/>
          <w:sz w:val="17"/>
          <w:szCs w:val="17"/>
        </w:rPr>
        <w:t xml:space="preserve"> </w:t>
      </w:r>
    </w:p>
    <w:p w:rsidR="00542A7C" w:rsidRPr="00DE7B9F" w:rsidRDefault="00542A7C" w:rsidP="00111ADE">
      <w:pPr>
        <w:spacing w:after="60"/>
        <w:rPr>
          <w:rFonts w:ascii="Avenir Black" w:hAnsi="Avenir Black"/>
          <w:b/>
          <w:color w:val="AB4C4C"/>
          <w:sz w:val="19"/>
          <w:szCs w:val="19"/>
        </w:rPr>
      </w:pPr>
      <w:r w:rsidRPr="00DE7B9F">
        <w:rPr>
          <w:rFonts w:ascii="Avenir Black" w:hAnsi="Avenir Black"/>
          <w:b/>
          <w:color w:val="AB4C4C"/>
          <w:sz w:val="19"/>
          <w:szCs w:val="19"/>
        </w:rPr>
        <w:t>AUTHOR CONTRIBUTIONS</w:t>
      </w:r>
    </w:p>
    <w:p w:rsidR="00F54670" w:rsidRPr="00DE7B9F" w:rsidRDefault="003E07BD" w:rsidP="00114A95">
      <w:pPr>
        <w:rPr>
          <w:rFonts w:ascii="Avenir Black" w:hAnsi="Avenir Black"/>
          <w:color w:val="1F736E"/>
          <w:sz w:val="17"/>
          <w:szCs w:val="17"/>
        </w:rPr>
      </w:pPr>
      <w:r w:rsidRPr="00DE7B9F">
        <w:rPr>
          <w:rFonts w:ascii="Avenir" w:hAnsi="Avenir"/>
          <w:sz w:val="17"/>
          <w:szCs w:val="17"/>
        </w:rPr>
        <w:t xml:space="preserve">G.-H. N., M.A.L., and A.I.C. conceived the project. G.-H. N. </w:t>
      </w:r>
      <w:r w:rsidR="00372354" w:rsidRPr="00DE7B9F">
        <w:rPr>
          <w:rFonts w:ascii="Avenir" w:hAnsi="Avenir"/>
          <w:sz w:val="17"/>
          <w:szCs w:val="17"/>
        </w:rPr>
        <w:t xml:space="preserve">and Q.Z. </w:t>
      </w:r>
      <w:r w:rsidRPr="00DE7B9F">
        <w:rPr>
          <w:rFonts w:ascii="Avenir" w:hAnsi="Avenir"/>
          <w:sz w:val="17"/>
          <w:szCs w:val="17"/>
        </w:rPr>
        <w:t xml:space="preserve">prepared the cage molecules and crystallized organic </w:t>
      </w:r>
      <w:r w:rsidR="00AF2BB8">
        <w:rPr>
          <w:rFonts w:ascii="Avenir" w:hAnsi="Avenir"/>
          <w:sz w:val="17"/>
          <w:szCs w:val="17"/>
        </w:rPr>
        <w:t>co-crystals</w:t>
      </w:r>
      <w:r w:rsidRPr="00DE7B9F">
        <w:rPr>
          <w:rFonts w:ascii="Avenir" w:hAnsi="Avenir"/>
          <w:sz w:val="17"/>
          <w:szCs w:val="17"/>
        </w:rPr>
        <w:t>. G.-H. N., M.A.L., P.C.</w:t>
      </w:r>
      <w:r w:rsidR="00372354" w:rsidRPr="00DE7B9F">
        <w:rPr>
          <w:rFonts w:ascii="Avenir" w:hAnsi="Avenir"/>
          <w:sz w:val="17"/>
          <w:szCs w:val="17"/>
        </w:rPr>
        <w:t>, Q.Z., and R.-J.W.</w:t>
      </w:r>
      <w:r w:rsidRPr="00DE7B9F">
        <w:rPr>
          <w:rFonts w:ascii="Avenir" w:hAnsi="Avenir"/>
          <w:sz w:val="17"/>
          <w:szCs w:val="17"/>
        </w:rPr>
        <w:t xml:space="preserve"> performed the single X-ray measurement and interpreted the </w:t>
      </w:r>
      <w:r w:rsidR="00372354" w:rsidRPr="00DE7B9F">
        <w:rPr>
          <w:rFonts w:ascii="Avenir" w:hAnsi="Avenir"/>
          <w:sz w:val="17"/>
          <w:szCs w:val="17"/>
        </w:rPr>
        <w:t xml:space="preserve">experimental </w:t>
      </w:r>
      <w:r w:rsidRPr="00DE7B9F">
        <w:rPr>
          <w:rFonts w:ascii="Avenir" w:hAnsi="Avenir"/>
          <w:sz w:val="17"/>
          <w:szCs w:val="17"/>
        </w:rPr>
        <w:t>data. Z. P., J. T. P., and K. E. J. calculated the cavity and the volume of guests.  G.-H. N., M.A.L., I. S., and M. T. conducted the multiple photon excited photoluminescence measurement and interpreted the spectroscopic data. All authors contributed to the preparation of the manuscript.</w:t>
      </w:r>
    </w:p>
    <w:p w:rsidR="00B9067C" w:rsidRPr="00DE7B9F" w:rsidRDefault="00C74F97" w:rsidP="00111ADE">
      <w:pPr>
        <w:spacing w:after="60"/>
        <w:rPr>
          <w:rFonts w:ascii="Avenir Black" w:hAnsi="Avenir Black"/>
          <w:b/>
          <w:color w:val="AB4C4C"/>
          <w:sz w:val="19"/>
          <w:szCs w:val="19"/>
        </w:rPr>
      </w:pPr>
      <w:r w:rsidRPr="00DE7B9F">
        <w:rPr>
          <w:rFonts w:ascii="Avenir Black" w:hAnsi="Avenir Black"/>
          <w:b/>
          <w:color w:val="AB4C4C"/>
          <w:sz w:val="19"/>
          <w:szCs w:val="19"/>
        </w:rPr>
        <w:t>DECLARATION OF INTERESTS</w:t>
      </w:r>
    </w:p>
    <w:p w:rsidR="00C74F97" w:rsidRPr="00DE7B9F" w:rsidRDefault="007C7CFF" w:rsidP="00111ADE">
      <w:pPr>
        <w:jc w:val="both"/>
        <w:rPr>
          <w:rFonts w:ascii="Avenir" w:hAnsi="Avenir"/>
          <w:sz w:val="17"/>
          <w:szCs w:val="17"/>
        </w:rPr>
      </w:pPr>
      <w:r w:rsidRPr="00DE7B9F">
        <w:rPr>
          <w:rFonts w:ascii="Avenir" w:hAnsi="Avenir"/>
          <w:sz w:val="17"/>
          <w:szCs w:val="17"/>
        </w:rPr>
        <w:t>The authors declare no competing interests</w:t>
      </w:r>
      <w:r w:rsidR="003E07BD" w:rsidRPr="00DE7B9F">
        <w:rPr>
          <w:rFonts w:ascii="Avenir" w:hAnsi="Avenir"/>
          <w:sz w:val="17"/>
          <w:szCs w:val="17"/>
        </w:rPr>
        <w:t>.</w:t>
      </w:r>
    </w:p>
    <w:p w:rsidR="005D7DF6" w:rsidRPr="00DE7B9F" w:rsidRDefault="005D7DF6" w:rsidP="00B0276C">
      <w:pPr>
        <w:spacing w:before="240" w:after="60"/>
        <w:rPr>
          <w:rFonts w:ascii="Avenir Black" w:hAnsi="Avenir Black"/>
          <w:b/>
          <w:color w:val="AB4C4C"/>
          <w:sz w:val="17"/>
          <w:szCs w:val="17"/>
        </w:rPr>
      </w:pPr>
      <w:r w:rsidRPr="00DE7B9F">
        <w:rPr>
          <w:rFonts w:ascii="Avenir Black" w:hAnsi="Avenir Black"/>
          <w:b/>
          <w:color w:val="AB4C4C"/>
          <w:sz w:val="17"/>
          <w:szCs w:val="17"/>
        </w:rPr>
        <w:t>REFERENCES</w:t>
      </w:r>
      <w:r w:rsidR="00622885" w:rsidRPr="00DE7B9F">
        <w:rPr>
          <w:rFonts w:ascii="Avenir Black" w:hAnsi="Avenir Black"/>
          <w:b/>
          <w:color w:val="AB4C4C"/>
          <w:sz w:val="17"/>
          <w:szCs w:val="17"/>
        </w:rPr>
        <w:t>*</w:t>
      </w:r>
    </w:p>
    <w:p w:rsidR="00111ADE" w:rsidRPr="00DE7B9F" w:rsidRDefault="00111ADE" w:rsidP="003805BE">
      <w:pPr>
        <w:rPr>
          <w:rFonts w:ascii="Avenir" w:hAnsi="Avenir"/>
          <w:sz w:val="17"/>
          <w:szCs w:val="17"/>
        </w:rPr>
      </w:pPr>
    </w:p>
    <w:p w:rsidR="003805BE" w:rsidRPr="00DE7B9F" w:rsidRDefault="003805BE" w:rsidP="003805BE">
      <w:pPr>
        <w:rPr>
          <w:rFonts w:ascii="Avenir" w:hAnsi="Avenir"/>
          <w:sz w:val="17"/>
          <w:szCs w:val="17"/>
        </w:rPr>
        <w:sectPr w:rsidR="003805BE" w:rsidRPr="00DE7B9F" w:rsidSect="00D74D14">
          <w:headerReference w:type="default" r:id="rId14"/>
          <w:pgSz w:w="12024" w:h="15638"/>
          <w:pgMar w:top="1526" w:right="4507" w:bottom="1080" w:left="1123" w:header="720" w:footer="720" w:gutter="0"/>
          <w:cols w:space="720"/>
          <w:docGrid w:linePitch="360"/>
        </w:sectPr>
      </w:pP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(1) Kyba, E.P., Helgeson, R.C., Madan, K., Gokel, G.W., Tarnowski, T.L., Moore, S.S., and Cram, D.J. (1977). Host-</w:t>
      </w:r>
      <w:r w:rsidR="00AF6B2C">
        <w:rPr>
          <w:rFonts w:ascii="Avenir" w:hAnsi="Avenir" w:cs="Times New Roman"/>
          <w:noProof/>
          <w:sz w:val="16"/>
        </w:rPr>
        <w:t>G</w:t>
      </w:r>
      <w:r w:rsidRPr="00EA4A79">
        <w:rPr>
          <w:rFonts w:ascii="Avenir" w:hAnsi="Avenir" w:cs="Times New Roman"/>
          <w:noProof/>
          <w:sz w:val="16"/>
        </w:rPr>
        <w:t xml:space="preserve">uest </w:t>
      </w:r>
      <w:r w:rsidR="005437DD">
        <w:rPr>
          <w:rFonts w:ascii="Avenir" w:hAnsi="Avenir" w:cs="Times New Roman"/>
          <w:noProof/>
          <w:sz w:val="16"/>
        </w:rPr>
        <w:t>C</w:t>
      </w:r>
      <w:r w:rsidRPr="00EA4A79">
        <w:rPr>
          <w:rFonts w:ascii="Avenir" w:hAnsi="Avenir" w:cs="Times New Roman"/>
          <w:noProof/>
          <w:sz w:val="16"/>
        </w:rPr>
        <w:t xml:space="preserve">omplexation. 1. Concept and </w:t>
      </w:r>
      <w:r w:rsidR="005437DD">
        <w:rPr>
          <w:rFonts w:ascii="Avenir" w:hAnsi="Avenir" w:cs="Times New Roman"/>
          <w:noProof/>
          <w:sz w:val="16"/>
        </w:rPr>
        <w:t>I</w:t>
      </w:r>
      <w:r w:rsidRPr="00EA4A79">
        <w:rPr>
          <w:rFonts w:ascii="Avenir" w:hAnsi="Avenir" w:cs="Times New Roman"/>
          <w:noProof/>
          <w:sz w:val="16"/>
        </w:rPr>
        <w:t xml:space="preserve">llustration. J. Am. Chem. Soc. </w:t>
      </w:r>
      <w:r w:rsidRPr="00EA4A79">
        <w:rPr>
          <w:rFonts w:ascii="Avenir" w:hAnsi="Avenir" w:cs="Times New Roman"/>
          <w:i/>
          <w:iCs/>
          <w:noProof/>
          <w:sz w:val="16"/>
        </w:rPr>
        <w:t>99</w:t>
      </w:r>
      <w:r w:rsidRPr="00EA4A79">
        <w:rPr>
          <w:rFonts w:ascii="Avenir" w:hAnsi="Avenir" w:cs="Times New Roman"/>
          <w:noProof/>
          <w:sz w:val="16"/>
        </w:rPr>
        <w:t xml:space="preserve">, </w:t>
      </w:r>
      <w:r w:rsidRPr="00EA4A79">
        <w:rPr>
          <w:rFonts w:ascii="Avenir" w:hAnsi="Avenir" w:cs="Times New Roman"/>
          <w:noProof/>
          <w:sz w:val="16"/>
        </w:rPr>
        <w:t>2564–2571.</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(2) Lehn, J.-M. (1990). Perspectives in Supramolecular Chemistry—From Molecular Recognition towards Molecular Information Processing and </w:t>
      </w:r>
      <w:r w:rsidRPr="00EA4A79">
        <w:rPr>
          <w:rFonts w:ascii="Avenir" w:hAnsi="Avenir" w:cs="Times New Roman"/>
          <w:noProof/>
          <w:sz w:val="16"/>
        </w:rPr>
        <w:t xml:space="preserve">Self-Organization. Angew. Chemie Int. Ed. English </w:t>
      </w:r>
      <w:r w:rsidRPr="00EA4A79">
        <w:rPr>
          <w:rFonts w:ascii="Avenir" w:hAnsi="Avenir" w:cs="Times New Roman"/>
          <w:i/>
          <w:iCs/>
          <w:noProof/>
          <w:sz w:val="16"/>
        </w:rPr>
        <w:t>29</w:t>
      </w:r>
      <w:r w:rsidRPr="00EA4A79">
        <w:rPr>
          <w:rFonts w:ascii="Avenir" w:hAnsi="Avenir" w:cs="Times New Roman"/>
          <w:noProof/>
          <w:sz w:val="16"/>
        </w:rPr>
        <w:t>, 1304–1319.</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(3) Lehn, J.-M. (1995). Supramolecular Chemistry: Concepts and Perspectives (VCH: Weinheim).</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lastRenderedPageBreak/>
        <w:t xml:space="preserve">(4) Fung, B.M., Khitrin, A.K., and Ermolaev, K. (2000). An Improved Broadband Decoupling Sequence for Liquid Crystals and Solids. J. Magn. Reson. </w:t>
      </w:r>
      <w:r w:rsidRPr="00EA4A79">
        <w:rPr>
          <w:rFonts w:ascii="Avenir" w:hAnsi="Avenir" w:cs="Times New Roman"/>
          <w:i/>
          <w:iCs/>
          <w:noProof/>
          <w:sz w:val="16"/>
        </w:rPr>
        <w:t>142</w:t>
      </w:r>
      <w:r w:rsidRPr="00EA4A79">
        <w:rPr>
          <w:rFonts w:ascii="Avenir" w:hAnsi="Avenir" w:cs="Times New Roman"/>
          <w:noProof/>
          <w:sz w:val="16"/>
        </w:rPr>
        <w:t>, 97–101.</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(5) Ariga, K., Ito, H., Hill, J.P., and Tsukube, H. (2012). Molecular </w:t>
      </w:r>
      <w:r w:rsidR="005437DD">
        <w:rPr>
          <w:rFonts w:ascii="Avenir" w:hAnsi="Avenir" w:cs="Times New Roman"/>
          <w:noProof/>
          <w:sz w:val="16"/>
        </w:rPr>
        <w:t>R</w:t>
      </w:r>
      <w:r w:rsidRPr="00EA4A79">
        <w:rPr>
          <w:rFonts w:ascii="Avenir" w:hAnsi="Avenir" w:cs="Times New Roman"/>
          <w:noProof/>
          <w:sz w:val="16"/>
        </w:rPr>
        <w:t xml:space="preserve">ecognition: </w:t>
      </w:r>
      <w:r w:rsidR="005437DD">
        <w:rPr>
          <w:rFonts w:ascii="Avenir" w:hAnsi="Avenir" w:cs="Times New Roman"/>
          <w:noProof/>
          <w:sz w:val="16"/>
        </w:rPr>
        <w:t>F</w:t>
      </w:r>
      <w:r w:rsidRPr="00EA4A79">
        <w:rPr>
          <w:rFonts w:ascii="Avenir" w:hAnsi="Avenir" w:cs="Times New Roman"/>
          <w:noProof/>
          <w:sz w:val="16"/>
        </w:rPr>
        <w:t xml:space="preserve">rom </w:t>
      </w:r>
      <w:r w:rsidR="005437DD">
        <w:rPr>
          <w:rFonts w:ascii="Avenir" w:hAnsi="Avenir" w:cs="Times New Roman"/>
          <w:noProof/>
          <w:sz w:val="16"/>
        </w:rPr>
        <w:t>S</w:t>
      </w:r>
      <w:r w:rsidRPr="00EA4A79">
        <w:rPr>
          <w:rFonts w:ascii="Avenir" w:hAnsi="Avenir" w:cs="Times New Roman"/>
          <w:noProof/>
          <w:sz w:val="16"/>
        </w:rPr>
        <w:t xml:space="preserve">olution </w:t>
      </w:r>
      <w:r w:rsidR="005437DD">
        <w:rPr>
          <w:rFonts w:ascii="Avenir" w:hAnsi="Avenir" w:cs="Times New Roman"/>
          <w:noProof/>
          <w:sz w:val="16"/>
        </w:rPr>
        <w:t>S</w:t>
      </w:r>
      <w:r w:rsidRPr="00EA4A79">
        <w:rPr>
          <w:rFonts w:ascii="Avenir" w:hAnsi="Avenir" w:cs="Times New Roman"/>
          <w:noProof/>
          <w:sz w:val="16"/>
        </w:rPr>
        <w:t xml:space="preserve">cience to </w:t>
      </w:r>
      <w:r w:rsidR="005437DD">
        <w:rPr>
          <w:rFonts w:ascii="Avenir" w:hAnsi="Avenir" w:cs="Times New Roman"/>
          <w:noProof/>
          <w:sz w:val="16"/>
        </w:rPr>
        <w:t>N</w:t>
      </w:r>
      <w:r w:rsidRPr="00EA4A79">
        <w:rPr>
          <w:rFonts w:ascii="Avenir" w:hAnsi="Avenir" w:cs="Times New Roman"/>
          <w:noProof/>
          <w:sz w:val="16"/>
        </w:rPr>
        <w:t xml:space="preserve">ano/materials </w:t>
      </w:r>
      <w:r w:rsidR="005437DD">
        <w:rPr>
          <w:rFonts w:ascii="Avenir" w:hAnsi="Avenir" w:cs="Times New Roman"/>
          <w:noProof/>
          <w:sz w:val="16"/>
        </w:rPr>
        <w:t>T</w:t>
      </w:r>
      <w:r w:rsidRPr="00EA4A79">
        <w:rPr>
          <w:rFonts w:ascii="Avenir" w:hAnsi="Avenir" w:cs="Times New Roman"/>
          <w:noProof/>
          <w:sz w:val="16"/>
        </w:rPr>
        <w:t xml:space="preserve">echnology. Chem. Soc. Rev. </w:t>
      </w:r>
      <w:r w:rsidRPr="00EA4A79">
        <w:rPr>
          <w:rFonts w:ascii="Avenir" w:hAnsi="Avenir" w:cs="Times New Roman"/>
          <w:i/>
          <w:iCs/>
          <w:noProof/>
          <w:sz w:val="16"/>
        </w:rPr>
        <w:t>41</w:t>
      </w:r>
      <w:r w:rsidRPr="00EA4A79">
        <w:rPr>
          <w:rFonts w:ascii="Avenir" w:hAnsi="Avenir" w:cs="Times New Roman"/>
          <w:noProof/>
          <w:sz w:val="16"/>
        </w:rPr>
        <w:t>, 5800–5835.</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(6) Hof, F., Craig, S.L., Nuckolls, C., and Rebek  Julius, J. (2002). Molecular Encapsulation. Angew. Chemie Int. Ed. </w:t>
      </w:r>
      <w:r w:rsidRPr="00EA4A79">
        <w:rPr>
          <w:rFonts w:ascii="Avenir" w:hAnsi="Avenir" w:cs="Times New Roman"/>
          <w:i/>
          <w:iCs/>
          <w:noProof/>
          <w:sz w:val="16"/>
        </w:rPr>
        <w:t>41</w:t>
      </w:r>
      <w:r w:rsidRPr="00EA4A79">
        <w:rPr>
          <w:rFonts w:ascii="Avenir" w:hAnsi="Avenir" w:cs="Times New Roman"/>
          <w:noProof/>
          <w:sz w:val="16"/>
        </w:rPr>
        <w:t>, 1488–1508.</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(7) Yoshizawa, M., Klosterman, J.K., and Fujita, M. (2009). Functional Molecular Flasks: New Properties and Reactions within Discrete, Self-Assembled Hosts. Angew. Chemie Int. Ed. </w:t>
      </w:r>
      <w:r w:rsidRPr="00EA4A79">
        <w:rPr>
          <w:rFonts w:ascii="Avenir" w:hAnsi="Avenir" w:cs="Times New Roman"/>
          <w:i/>
          <w:iCs/>
          <w:noProof/>
          <w:sz w:val="16"/>
        </w:rPr>
        <w:t>48</w:t>
      </w:r>
      <w:r w:rsidRPr="00EA4A79">
        <w:rPr>
          <w:rFonts w:ascii="Avenir" w:hAnsi="Avenir" w:cs="Times New Roman"/>
          <w:noProof/>
          <w:sz w:val="16"/>
        </w:rPr>
        <w:t>, 3418–3438.</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(8) Férey, G. (2008). Hybrid </w:t>
      </w:r>
      <w:r w:rsidR="005437DD">
        <w:rPr>
          <w:rFonts w:ascii="Avenir" w:hAnsi="Avenir" w:cs="Times New Roman"/>
          <w:noProof/>
          <w:sz w:val="16"/>
        </w:rPr>
        <w:t>P</w:t>
      </w:r>
      <w:r w:rsidRPr="00EA4A79">
        <w:rPr>
          <w:rFonts w:ascii="Avenir" w:hAnsi="Avenir" w:cs="Times New Roman"/>
          <w:noProof/>
          <w:sz w:val="16"/>
        </w:rPr>
        <w:t xml:space="preserve">orous </w:t>
      </w:r>
      <w:r w:rsidR="005437DD">
        <w:rPr>
          <w:rFonts w:ascii="Avenir" w:hAnsi="Avenir" w:cs="Times New Roman"/>
          <w:noProof/>
          <w:sz w:val="16"/>
        </w:rPr>
        <w:t>S</w:t>
      </w:r>
      <w:r w:rsidRPr="00EA4A79">
        <w:rPr>
          <w:rFonts w:ascii="Avenir" w:hAnsi="Avenir" w:cs="Times New Roman"/>
          <w:noProof/>
          <w:sz w:val="16"/>
        </w:rPr>
        <w:t xml:space="preserve">olids: </w:t>
      </w:r>
      <w:r w:rsidR="005437DD">
        <w:rPr>
          <w:rFonts w:ascii="Avenir" w:hAnsi="Avenir" w:cs="Times New Roman"/>
          <w:noProof/>
          <w:sz w:val="16"/>
        </w:rPr>
        <w:t>P</w:t>
      </w:r>
      <w:r w:rsidRPr="00EA4A79">
        <w:rPr>
          <w:rFonts w:ascii="Avenir" w:hAnsi="Avenir" w:cs="Times New Roman"/>
          <w:noProof/>
          <w:sz w:val="16"/>
        </w:rPr>
        <w:t xml:space="preserve">ast, </w:t>
      </w:r>
      <w:r w:rsidR="005437DD">
        <w:rPr>
          <w:rFonts w:ascii="Avenir" w:hAnsi="Avenir" w:cs="Times New Roman"/>
          <w:noProof/>
          <w:sz w:val="16"/>
        </w:rPr>
        <w:t>P</w:t>
      </w:r>
      <w:r w:rsidRPr="00EA4A79">
        <w:rPr>
          <w:rFonts w:ascii="Avenir" w:hAnsi="Avenir" w:cs="Times New Roman"/>
          <w:noProof/>
          <w:sz w:val="16"/>
        </w:rPr>
        <w:t xml:space="preserve">resent, </w:t>
      </w:r>
      <w:r w:rsidR="005437DD">
        <w:rPr>
          <w:rFonts w:ascii="Avenir" w:hAnsi="Avenir" w:cs="Times New Roman"/>
          <w:noProof/>
          <w:sz w:val="16"/>
        </w:rPr>
        <w:t>F</w:t>
      </w:r>
      <w:r w:rsidRPr="00EA4A79">
        <w:rPr>
          <w:rFonts w:ascii="Avenir" w:hAnsi="Avenir" w:cs="Times New Roman"/>
          <w:noProof/>
          <w:sz w:val="16"/>
        </w:rPr>
        <w:t xml:space="preserve">uture. Chem. Soc. Rev. </w:t>
      </w:r>
      <w:r w:rsidRPr="00EA4A79">
        <w:rPr>
          <w:rFonts w:ascii="Avenir" w:hAnsi="Avenir" w:cs="Times New Roman"/>
          <w:i/>
          <w:iCs/>
          <w:noProof/>
          <w:sz w:val="16"/>
        </w:rPr>
        <w:t>37</w:t>
      </w:r>
      <w:r w:rsidRPr="00EA4A79">
        <w:rPr>
          <w:rFonts w:ascii="Avenir" w:hAnsi="Avenir" w:cs="Times New Roman"/>
          <w:noProof/>
          <w:sz w:val="16"/>
        </w:rPr>
        <w:t>, 191–214.</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(9) Horike, S., Shimomura, S., and Kitagawa, S. (2009). Soft Porous Crystals. Nat. Chem. </w:t>
      </w:r>
      <w:r w:rsidRPr="00EA4A79">
        <w:rPr>
          <w:rFonts w:ascii="Avenir" w:hAnsi="Avenir" w:cs="Times New Roman"/>
          <w:i/>
          <w:iCs/>
          <w:noProof/>
          <w:sz w:val="16"/>
        </w:rPr>
        <w:t>1</w:t>
      </w:r>
      <w:r w:rsidRPr="00EA4A79">
        <w:rPr>
          <w:rFonts w:ascii="Avenir" w:hAnsi="Avenir" w:cs="Times New Roman"/>
          <w:noProof/>
          <w:sz w:val="16"/>
        </w:rPr>
        <w:t>, 695–704.</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(10) Conn, M.M., and Rebek, J. (1997). Self-Assembling Capsules. Chem. Rev. </w:t>
      </w:r>
      <w:r w:rsidRPr="00EA4A79">
        <w:rPr>
          <w:rFonts w:ascii="Avenir" w:hAnsi="Avenir" w:cs="Times New Roman"/>
          <w:i/>
          <w:iCs/>
          <w:noProof/>
          <w:sz w:val="16"/>
        </w:rPr>
        <w:t>97</w:t>
      </w:r>
      <w:r w:rsidRPr="00EA4A79">
        <w:rPr>
          <w:rFonts w:ascii="Avenir" w:hAnsi="Avenir" w:cs="Times New Roman"/>
          <w:noProof/>
          <w:sz w:val="16"/>
        </w:rPr>
        <w:t>, 1647–1668.</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(11) Pedersen, C.J. (1967). Cyclic </w:t>
      </w:r>
      <w:r w:rsidR="005437DD">
        <w:rPr>
          <w:rFonts w:ascii="Avenir" w:hAnsi="Avenir" w:cs="Times New Roman"/>
          <w:noProof/>
          <w:sz w:val="16"/>
        </w:rPr>
        <w:t>P</w:t>
      </w:r>
      <w:r w:rsidRPr="00EA4A79">
        <w:rPr>
          <w:rFonts w:ascii="Avenir" w:hAnsi="Avenir" w:cs="Times New Roman"/>
          <w:noProof/>
          <w:sz w:val="16"/>
        </w:rPr>
        <w:t xml:space="preserve">olyethers and </w:t>
      </w:r>
      <w:r w:rsidR="005437DD">
        <w:rPr>
          <w:rFonts w:ascii="Avenir" w:hAnsi="Avenir" w:cs="Times New Roman"/>
          <w:noProof/>
          <w:sz w:val="16"/>
        </w:rPr>
        <w:t>T</w:t>
      </w:r>
      <w:r w:rsidRPr="00EA4A79">
        <w:rPr>
          <w:rFonts w:ascii="Avenir" w:hAnsi="Avenir" w:cs="Times New Roman"/>
          <w:noProof/>
          <w:sz w:val="16"/>
        </w:rPr>
        <w:t xml:space="preserve">heir </w:t>
      </w:r>
      <w:r w:rsidR="005437DD">
        <w:rPr>
          <w:rFonts w:ascii="Avenir" w:hAnsi="Avenir" w:cs="Times New Roman"/>
          <w:noProof/>
          <w:sz w:val="16"/>
        </w:rPr>
        <w:t>C</w:t>
      </w:r>
      <w:r w:rsidRPr="00EA4A79">
        <w:rPr>
          <w:rFonts w:ascii="Avenir" w:hAnsi="Avenir" w:cs="Times New Roman"/>
          <w:noProof/>
          <w:sz w:val="16"/>
        </w:rPr>
        <w:t xml:space="preserve">omplexes with </w:t>
      </w:r>
      <w:r w:rsidR="005437DD">
        <w:rPr>
          <w:rFonts w:ascii="Avenir" w:hAnsi="Avenir" w:cs="Times New Roman"/>
          <w:noProof/>
          <w:sz w:val="16"/>
        </w:rPr>
        <w:t>M</w:t>
      </w:r>
      <w:r w:rsidRPr="00EA4A79">
        <w:rPr>
          <w:rFonts w:ascii="Avenir" w:hAnsi="Avenir" w:cs="Times New Roman"/>
          <w:noProof/>
          <w:sz w:val="16"/>
        </w:rPr>
        <w:t xml:space="preserve">etal </w:t>
      </w:r>
      <w:r w:rsidR="005437DD">
        <w:rPr>
          <w:rFonts w:ascii="Avenir" w:hAnsi="Avenir" w:cs="Times New Roman"/>
          <w:noProof/>
          <w:sz w:val="16"/>
        </w:rPr>
        <w:t>Sa</w:t>
      </w:r>
      <w:r w:rsidRPr="00EA4A79">
        <w:rPr>
          <w:rFonts w:ascii="Avenir" w:hAnsi="Avenir" w:cs="Times New Roman"/>
          <w:noProof/>
          <w:sz w:val="16"/>
        </w:rPr>
        <w:t xml:space="preserve">lts. J. Am. Chem. Soc. </w:t>
      </w:r>
      <w:r w:rsidRPr="00EA4A79">
        <w:rPr>
          <w:rFonts w:ascii="Avenir" w:hAnsi="Avenir" w:cs="Times New Roman"/>
          <w:i/>
          <w:iCs/>
          <w:noProof/>
          <w:sz w:val="16"/>
        </w:rPr>
        <w:t>89</w:t>
      </w:r>
      <w:r w:rsidRPr="00EA4A79">
        <w:rPr>
          <w:rFonts w:ascii="Avenir" w:hAnsi="Avenir" w:cs="Times New Roman"/>
          <w:noProof/>
          <w:sz w:val="16"/>
        </w:rPr>
        <w:t>, 2495–2496.</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(12) Cram, D.J. (1983). Cavitands: Organic Hosts with Enforced Cavities. Science </w:t>
      </w:r>
      <w:r w:rsidRPr="00EA4A79">
        <w:rPr>
          <w:rFonts w:ascii="Avenir" w:hAnsi="Avenir" w:cs="Times New Roman"/>
          <w:i/>
          <w:iCs/>
          <w:noProof/>
          <w:sz w:val="16"/>
        </w:rPr>
        <w:t>219</w:t>
      </w:r>
      <w:r w:rsidRPr="00EA4A79">
        <w:rPr>
          <w:rFonts w:ascii="Avenir" w:hAnsi="Avenir" w:cs="Times New Roman"/>
          <w:noProof/>
          <w:sz w:val="16"/>
        </w:rPr>
        <w:t>, 1177–1183.</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(13) Caulder, D.L., and Raymond, K.N. (1999). Supermolecules by Design. Acc. Chem. Res. </w:t>
      </w:r>
      <w:r w:rsidRPr="00EA4A79">
        <w:rPr>
          <w:rFonts w:ascii="Avenir" w:hAnsi="Avenir" w:cs="Times New Roman"/>
          <w:i/>
          <w:iCs/>
          <w:noProof/>
          <w:sz w:val="16"/>
        </w:rPr>
        <w:t>32</w:t>
      </w:r>
      <w:r w:rsidRPr="00EA4A79">
        <w:rPr>
          <w:rFonts w:ascii="Avenir" w:hAnsi="Avenir" w:cs="Times New Roman"/>
          <w:noProof/>
          <w:sz w:val="16"/>
        </w:rPr>
        <w:t>, 975–982.</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(14) Fujita, M. (1998). Metal-directed </w:t>
      </w:r>
      <w:r w:rsidR="005437DD">
        <w:rPr>
          <w:rFonts w:ascii="Avenir" w:hAnsi="Avenir" w:cs="Times New Roman"/>
          <w:noProof/>
          <w:sz w:val="16"/>
        </w:rPr>
        <w:t>S</w:t>
      </w:r>
      <w:r w:rsidRPr="00EA4A79">
        <w:rPr>
          <w:rFonts w:ascii="Avenir" w:hAnsi="Avenir" w:cs="Times New Roman"/>
          <w:noProof/>
          <w:sz w:val="16"/>
        </w:rPr>
        <w:t xml:space="preserve">elf-assembly of </w:t>
      </w:r>
      <w:r w:rsidR="005437DD">
        <w:rPr>
          <w:rFonts w:ascii="Avenir" w:hAnsi="Avenir" w:cs="Times New Roman"/>
          <w:noProof/>
          <w:sz w:val="16"/>
        </w:rPr>
        <w:t>T</w:t>
      </w:r>
      <w:r w:rsidRPr="00EA4A79">
        <w:rPr>
          <w:rFonts w:ascii="Avenir" w:hAnsi="Avenir" w:cs="Times New Roman"/>
          <w:noProof/>
          <w:sz w:val="16"/>
        </w:rPr>
        <w:t xml:space="preserve">wo- and </w:t>
      </w:r>
      <w:r w:rsidR="005437DD">
        <w:rPr>
          <w:rFonts w:ascii="Avenir" w:hAnsi="Avenir" w:cs="Times New Roman"/>
          <w:noProof/>
          <w:sz w:val="16"/>
        </w:rPr>
        <w:t>T</w:t>
      </w:r>
      <w:r w:rsidRPr="00EA4A79">
        <w:rPr>
          <w:rFonts w:ascii="Avenir" w:hAnsi="Avenir" w:cs="Times New Roman"/>
          <w:noProof/>
          <w:sz w:val="16"/>
        </w:rPr>
        <w:t>hree-</w:t>
      </w:r>
      <w:r w:rsidR="005437DD">
        <w:rPr>
          <w:rFonts w:ascii="Avenir" w:hAnsi="Avenir" w:cs="Times New Roman"/>
          <w:noProof/>
          <w:sz w:val="16"/>
        </w:rPr>
        <w:t>D</w:t>
      </w:r>
      <w:r w:rsidRPr="00EA4A79">
        <w:rPr>
          <w:rFonts w:ascii="Avenir" w:hAnsi="Avenir" w:cs="Times New Roman"/>
          <w:noProof/>
          <w:sz w:val="16"/>
        </w:rPr>
        <w:t xml:space="preserve">imensional </w:t>
      </w:r>
      <w:r w:rsidR="005437DD">
        <w:rPr>
          <w:rFonts w:ascii="Avenir" w:hAnsi="Avenir" w:cs="Times New Roman"/>
          <w:noProof/>
          <w:sz w:val="16"/>
        </w:rPr>
        <w:t>S</w:t>
      </w:r>
      <w:r w:rsidRPr="00EA4A79">
        <w:rPr>
          <w:rFonts w:ascii="Avenir" w:hAnsi="Avenir" w:cs="Times New Roman"/>
          <w:noProof/>
          <w:sz w:val="16"/>
        </w:rPr>
        <w:t xml:space="preserve">ynthetic </w:t>
      </w:r>
      <w:r w:rsidR="005437DD">
        <w:rPr>
          <w:rFonts w:ascii="Avenir" w:hAnsi="Avenir" w:cs="Times New Roman"/>
          <w:noProof/>
          <w:sz w:val="16"/>
        </w:rPr>
        <w:t>R</w:t>
      </w:r>
      <w:r w:rsidRPr="00EA4A79">
        <w:rPr>
          <w:rFonts w:ascii="Avenir" w:hAnsi="Avenir" w:cs="Times New Roman"/>
          <w:noProof/>
          <w:sz w:val="16"/>
        </w:rPr>
        <w:t xml:space="preserve">eceptors. Chem. Soc. Rev. </w:t>
      </w:r>
      <w:r w:rsidRPr="00EA4A79">
        <w:rPr>
          <w:rFonts w:ascii="Avenir" w:hAnsi="Avenir" w:cs="Times New Roman"/>
          <w:i/>
          <w:iCs/>
          <w:noProof/>
          <w:sz w:val="16"/>
        </w:rPr>
        <w:t>27</w:t>
      </w:r>
      <w:r w:rsidRPr="00EA4A79">
        <w:rPr>
          <w:rFonts w:ascii="Avenir" w:hAnsi="Avenir" w:cs="Times New Roman"/>
          <w:noProof/>
          <w:sz w:val="16"/>
        </w:rPr>
        <w:t>, 417–425.</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(15) Zhang, G., and Mastalerz, M. (2014). Organic </w:t>
      </w:r>
      <w:r w:rsidR="005437DD">
        <w:rPr>
          <w:rFonts w:ascii="Avenir" w:hAnsi="Avenir" w:cs="Times New Roman"/>
          <w:noProof/>
          <w:sz w:val="16"/>
        </w:rPr>
        <w:t>C</w:t>
      </w:r>
      <w:r w:rsidRPr="00EA4A79">
        <w:rPr>
          <w:rFonts w:ascii="Avenir" w:hAnsi="Avenir" w:cs="Times New Roman"/>
          <w:noProof/>
          <w:sz w:val="16"/>
        </w:rPr>
        <w:t xml:space="preserve">age </w:t>
      </w:r>
      <w:r w:rsidR="005437DD">
        <w:rPr>
          <w:rFonts w:ascii="Avenir" w:hAnsi="Avenir" w:cs="Times New Roman"/>
          <w:noProof/>
          <w:sz w:val="16"/>
        </w:rPr>
        <w:t>C</w:t>
      </w:r>
      <w:r w:rsidRPr="00EA4A79">
        <w:rPr>
          <w:rFonts w:ascii="Avenir" w:hAnsi="Avenir" w:cs="Times New Roman"/>
          <w:noProof/>
          <w:sz w:val="16"/>
        </w:rPr>
        <w:t xml:space="preserve">ompounds – </w:t>
      </w:r>
      <w:r w:rsidR="005437DD">
        <w:rPr>
          <w:rFonts w:ascii="Avenir" w:hAnsi="Avenir" w:cs="Times New Roman"/>
          <w:noProof/>
          <w:sz w:val="16"/>
        </w:rPr>
        <w:t>F</w:t>
      </w:r>
      <w:r w:rsidRPr="00EA4A79">
        <w:rPr>
          <w:rFonts w:ascii="Avenir" w:hAnsi="Avenir" w:cs="Times New Roman"/>
          <w:noProof/>
          <w:sz w:val="16"/>
        </w:rPr>
        <w:t xml:space="preserve">rom </w:t>
      </w:r>
      <w:r w:rsidR="005437DD">
        <w:rPr>
          <w:rFonts w:ascii="Avenir" w:hAnsi="Avenir" w:cs="Times New Roman"/>
          <w:noProof/>
          <w:sz w:val="16"/>
        </w:rPr>
        <w:t>S</w:t>
      </w:r>
      <w:r w:rsidRPr="00EA4A79">
        <w:rPr>
          <w:rFonts w:ascii="Avenir" w:hAnsi="Avenir" w:cs="Times New Roman"/>
          <w:noProof/>
          <w:sz w:val="16"/>
        </w:rPr>
        <w:t>hape-</w:t>
      </w:r>
      <w:r w:rsidR="00AF6B2C">
        <w:rPr>
          <w:rFonts w:ascii="Avenir" w:hAnsi="Avenir" w:cs="Times New Roman"/>
          <w:noProof/>
          <w:sz w:val="16"/>
        </w:rPr>
        <w:t>P</w:t>
      </w:r>
      <w:r w:rsidRPr="00EA4A79">
        <w:rPr>
          <w:rFonts w:ascii="Avenir" w:hAnsi="Avenir" w:cs="Times New Roman"/>
          <w:noProof/>
          <w:sz w:val="16"/>
        </w:rPr>
        <w:t xml:space="preserve">ersistency to </w:t>
      </w:r>
      <w:r w:rsidR="005437DD">
        <w:rPr>
          <w:rFonts w:ascii="Avenir" w:hAnsi="Avenir" w:cs="Times New Roman"/>
          <w:noProof/>
          <w:sz w:val="16"/>
        </w:rPr>
        <w:t>F</w:t>
      </w:r>
      <w:r w:rsidRPr="00EA4A79">
        <w:rPr>
          <w:rFonts w:ascii="Avenir" w:hAnsi="Avenir" w:cs="Times New Roman"/>
          <w:noProof/>
          <w:sz w:val="16"/>
        </w:rPr>
        <w:t xml:space="preserve">unction. Chem. Soc. Rev. </w:t>
      </w:r>
      <w:r w:rsidRPr="00EA4A79">
        <w:rPr>
          <w:rFonts w:ascii="Avenir" w:hAnsi="Avenir" w:cs="Times New Roman"/>
          <w:i/>
          <w:iCs/>
          <w:noProof/>
          <w:sz w:val="16"/>
        </w:rPr>
        <w:t>43</w:t>
      </w:r>
      <w:r w:rsidRPr="00EA4A79">
        <w:rPr>
          <w:rFonts w:ascii="Avenir" w:hAnsi="Avenir" w:cs="Times New Roman"/>
          <w:noProof/>
          <w:sz w:val="16"/>
        </w:rPr>
        <w:t>, 1934–1947.</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(16) Barrow, S.J., Kasera, S., Rowland, M.J., del Barrio, J., and Scherman, O.A. (2015). Cucurbituril-Based Molecular Recognition. Chem. Rev. </w:t>
      </w:r>
      <w:r w:rsidRPr="00EA4A79">
        <w:rPr>
          <w:rFonts w:ascii="Avenir" w:hAnsi="Avenir" w:cs="Times New Roman"/>
          <w:i/>
          <w:iCs/>
          <w:noProof/>
          <w:sz w:val="16"/>
        </w:rPr>
        <w:t>115</w:t>
      </w:r>
      <w:r w:rsidRPr="00EA4A79">
        <w:rPr>
          <w:rFonts w:ascii="Avenir" w:hAnsi="Avenir" w:cs="Times New Roman"/>
          <w:noProof/>
          <w:sz w:val="16"/>
        </w:rPr>
        <w:t>, 12320–12406.</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(17) Conners, K.A. (1987). Binding </w:t>
      </w:r>
      <w:r w:rsidR="005437DD">
        <w:rPr>
          <w:rFonts w:ascii="Avenir" w:hAnsi="Avenir" w:cs="Times New Roman"/>
          <w:noProof/>
          <w:sz w:val="16"/>
        </w:rPr>
        <w:t>C</w:t>
      </w:r>
      <w:r w:rsidRPr="00EA4A79">
        <w:rPr>
          <w:rFonts w:ascii="Avenir" w:hAnsi="Avenir" w:cs="Times New Roman"/>
          <w:noProof/>
          <w:sz w:val="16"/>
        </w:rPr>
        <w:t xml:space="preserve">onstants: </w:t>
      </w:r>
      <w:r w:rsidR="005437DD">
        <w:rPr>
          <w:rFonts w:ascii="Avenir" w:hAnsi="Avenir" w:cs="Times New Roman"/>
          <w:noProof/>
          <w:sz w:val="16"/>
        </w:rPr>
        <w:t>T</w:t>
      </w:r>
      <w:r w:rsidRPr="00EA4A79">
        <w:rPr>
          <w:rFonts w:ascii="Avenir" w:hAnsi="Avenir" w:cs="Times New Roman"/>
          <w:noProof/>
          <w:sz w:val="16"/>
        </w:rPr>
        <w:t xml:space="preserve">he </w:t>
      </w:r>
      <w:r w:rsidR="005437DD">
        <w:rPr>
          <w:rFonts w:ascii="Avenir" w:hAnsi="Avenir" w:cs="Times New Roman"/>
          <w:noProof/>
          <w:sz w:val="16"/>
        </w:rPr>
        <w:t>M</w:t>
      </w:r>
      <w:r w:rsidRPr="00EA4A79">
        <w:rPr>
          <w:rFonts w:ascii="Avenir" w:hAnsi="Avenir" w:cs="Times New Roman"/>
          <w:noProof/>
          <w:sz w:val="16"/>
        </w:rPr>
        <w:t xml:space="preserve">easurement of </w:t>
      </w:r>
      <w:r w:rsidR="005437DD">
        <w:rPr>
          <w:rFonts w:ascii="Avenir" w:hAnsi="Avenir" w:cs="Times New Roman"/>
          <w:noProof/>
          <w:sz w:val="16"/>
        </w:rPr>
        <w:t>M</w:t>
      </w:r>
      <w:r w:rsidRPr="00EA4A79">
        <w:rPr>
          <w:rFonts w:ascii="Avenir" w:hAnsi="Avenir" w:cs="Times New Roman"/>
          <w:noProof/>
          <w:sz w:val="16"/>
        </w:rPr>
        <w:t xml:space="preserve">olecular </w:t>
      </w:r>
      <w:r w:rsidR="005437DD">
        <w:rPr>
          <w:rFonts w:ascii="Avenir" w:hAnsi="Avenir" w:cs="Times New Roman"/>
          <w:noProof/>
          <w:sz w:val="16"/>
        </w:rPr>
        <w:t>C</w:t>
      </w:r>
      <w:r w:rsidRPr="00EA4A79">
        <w:rPr>
          <w:rFonts w:ascii="Avenir" w:hAnsi="Avenir" w:cs="Times New Roman"/>
          <w:noProof/>
          <w:sz w:val="16"/>
        </w:rPr>
        <w:t xml:space="preserve">omplex </w:t>
      </w:r>
      <w:r w:rsidR="005437DD">
        <w:rPr>
          <w:rFonts w:ascii="Avenir" w:hAnsi="Avenir" w:cs="Times New Roman"/>
          <w:noProof/>
          <w:sz w:val="16"/>
        </w:rPr>
        <w:t>S</w:t>
      </w:r>
      <w:r w:rsidRPr="00EA4A79">
        <w:rPr>
          <w:rFonts w:ascii="Avenir" w:hAnsi="Avenir" w:cs="Times New Roman"/>
          <w:noProof/>
          <w:sz w:val="16"/>
        </w:rPr>
        <w:t>tability (New York, NY: Wiley-VCH).</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(18) Mecozzi, S., and Rebek  Julius, J. (1998</w:t>
      </w:r>
      <w:r w:rsidR="000A540E">
        <w:rPr>
          <w:rFonts w:ascii="Avenir" w:hAnsi="Avenir" w:cs="Times New Roman"/>
          <w:noProof/>
          <w:sz w:val="16"/>
        </w:rPr>
        <w:t>)</w:t>
      </w:r>
      <w:r w:rsidRPr="00EA4A79">
        <w:rPr>
          <w:rFonts w:ascii="Avenir" w:hAnsi="Avenir" w:cs="Times New Roman"/>
          <w:noProof/>
          <w:sz w:val="16"/>
        </w:rPr>
        <w:t xml:space="preserve">. The 55 % Solution: A Formula </w:t>
      </w:r>
      <w:r w:rsidRPr="00EA4A79">
        <w:rPr>
          <w:rFonts w:ascii="Avenir" w:hAnsi="Avenir" w:cs="Times New Roman"/>
          <w:noProof/>
          <w:sz w:val="16"/>
        </w:rPr>
        <w:t xml:space="preserve">for Molecular Recognition in the Liquid State. Chem. – A Eur. J. </w:t>
      </w:r>
      <w:r w:rsidRPr="00EA4A79">
        <w:rPr>
          <w:rFonts w:ascii="Avenir" w:hAnsi="Avenir" w:cs="Times New Roman"/>
          <w:i/>
          <w:iCs/>
          <w:noProof/>
          <w:sz w:val="16"/>
        </w:rPr>
        <w:t>4</w:t>
      </w:r>
      <w:r w:rsidRPr="00EA4A79">
        <w:rPr>
          <w:rFonts w:ascii="Avenir" w:hAnsi="Avenir" w:cs="Times New Roman"/>
          <w:noProof/>
          <w:sz w:val="16"/>
        </w:rPr>
        <w:t>, 1016–1022.</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(19) Rebek, J. (2009). Molecular Behavior in Small Spaces. Acc. Chem. Res. </w:t>
      </w:r>
      <w:r w:rsidRPr="00EA4A79">
        <w:rPr>
          <w:rFonts w:ascii="Avenir" w:hAnsi="Avenir" w:cs="Times New Roman"/>
          <w:i/>
          <w:iCs/>
          <w:noProof/>
          <w:sz w:val="16"/>
        </w:rPr>
        <w:t>42</w:t>
      </w:r>
      <w:r w:rsidRPr="00EA4A79">
        <w:rPr>
          <w:rFonts w:ascii="Avenir" w:hAnsi="Avenir" w:cs="Times New Roman"/>
          <w:noProof/>
          <w:sz w:val="16"/>
        </w:rPr>
        <w:t>, 1660–1668.</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(20) Cram, D.J. (1988). The Design of Molecular Hosts, Guests, and Their Complexes (Nobel Lecture). Angew. Chemie Int. Ed. </w:t>
      </w:r>
      <w:r w:rsidRPr="00EA4A79">
        <w:rPr>
          <w:rFonts w:ascii="Avenir" w:hAnsi="Avenir" w:cs="Times New Roman"/>
          <w:i/>
          <w:iCs/>
          <w:noProof/>
          <w:sz w:val="16"/>
        </w:rPr>
        <w:t>27</w:t>
      </w:r>
      <w:r w:rsidRPr="00EA4A79">
        <w:rPr>
          <w:rFonts w:ascii="Avenir" w:hAnsi="Avenir" w:cs="Times New Roman"/>
          <w:noProof/>
          <w:sz w:val="16"/>
        </w:rPr>
        <w:t>, 1009–1020.</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(21) Ballester, P., Fujita, M., and Rebek, J. (2015). Molecular </w:t>
      </w:r>
      <w:r w:rsidR="005437DD">
        <w:rPr>
          <w:rFonts w:ascii="Avenir" w:hAnsi="Avenir" w:cs="Times New Roman"/>
          <w:noProof/>
          <w:sz w:val="16"/>
        </w:rPr>
        <w:t>C</w:t>
      </w:r>
      <w:r w:rsidRPr="00EA4A79">
        <w:rPr>
          <w:rFonts w:ascii="Avenir" w:hAnsi="Avenir" w:cs="Times New Roman"/>
          <w:noProof/>
          <w:sz w:val="16"/>
        </w:rPr>
        <w:t xml:space="preserve">ontainers. Chem. Soc. Rev. </w:t>
      </w:r>
      <w:r w:rsidRPr="00EA4A79">
        <w:rPr>
          <w:rFonts w:ascii="Avenir" w:hAnsi="Avenir" w:cs="Times New Roman"/>
          <w:i/>
          <w:iCs/>
          <w:noProof/>
          <w:sz w:val="16"/>
        </w:rPr>
        <w:t>44</w:t>
      </w:r>
      <w:r w:rsidRPr="00EA4A79">
        <w:rPr>
          <w:rFonts w:ascii="Avenir" w:hAnsi="Avenir" w:cs="Times New Roman"/>
          <w:noProof/>
          <w:sz w:val="16"/>
        </w:rPr>
        <w:t>, 392–393.</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(22) Schneider, H.-J. (1991). Mechanisms of Molecular Recognition: Investigations of Organic Host–Guest Complexes. Angew. Chemie Int. Ed. </w:t>
      </w:r>
      <w:r w:rsidRPr="00EA4A79">
        <w:rPr>
          <w:rFonts w:ascii="Avenir" w:hAnsi="Avenir" w:cs="Times New Roman"/>
          <w:i/>
          <w:iCs/>
          <w:noProof/>
          <w:sz w:val="16"/>
        </w:rPr>
        <w:t>30</w:t>
      </w:r>
      <w:r w:rsidRPr="00EA4A79">
        <w:rPr>
          <w:rFonts w:ascii="Avenir" w:hAnsi="Avenir" w:cs="Times New Roman"/>
          <w:noProof/>
          <w:sz w:val="16"/>
        </w:rPr>
        <w:t>, 1417–1436.</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(23) Schneider, H.-J. (1994). Linear </w:t>
      </w:r>
      <w:r w:rsidR="005437DD">
        <w:rPr>
          <w:rFonts w:ascii="Avenir" w:hAnsi="Avenir" w:cs="Times New Roman"/>
          <w:noProof/>
          <w:sz w:val="16"/>
        </w:rPr>
        <w:t>F</w:t>
      </w:r>
      <w:r w:rsidRPr="00EA4A79">
        <w:rPr>
          <w:rFonts w:ascii="Avenir" w:hAnsi="Avenir" w:cs="Times New Roman"/>
          <w:noProof/>
          <w:sz w:val="16"/>
        </w:rPr>
        <w:t xml:space="preserve">ree </w:t>
      </w:r>
      <w:r w:rsidR="005437DD">
        <w:rPr>
          <w:rFonts w:ascii="Avenir" w:hAnsi="Avenir" w:cs="Times New Roman"/>
          <w:noProof/>
          <w:sz w:val="16"/>
        </w:rPr>
        <w:t>E</w:t>
      </w:r>
      <w:r w:rsidRPr="00EA4A79">
        <w:rPr>
          <w:rFonts w:ascii="Avenir" w:hAnsi="Avenir" w:cs="Times New Roman"/>
          <w:noProof/>
          <w:sz w:val="16"/>
        </w:rPr>
        <w:t xml:space="preserve">nergy </w:t>
      </w:r>
      <w:r w:rsidR="005437DD">
        <w:rPr>
          <w:rFonts w:ascii="Avenir" w:hAnsi="Avenir" w:cs="Times New Roman"/>
          <w:noProof/>
          <w:sz w:val="16"/>
        </w:rPr>
        <w:t>R</w:t>
      </w:r>
      <w:r w:rsidRPr="00EA4A79">
        <w:rPr>
          <w:rFonts w:ascii="Avenir" w:hAnsi="Avenir" w:cs="Times New Roman"/>
          <w:noProof/>
          <w:sz w:val="16"/>
        </w:rPr>
        <w:t xml:space="preserve">elationships and </w:t>
      </w:r>
      <w:r w:rsidR="005437DD">
        <w:rPr>
          <w:rFonts w:ascii="Avenir" w:hAnsi="Avenir" w:cs="Times New Roman"/>
          <w:noProof/>
          <w:sz w:val="16"/>
        </w:rPr>
        <w:t>P</w:t>
      </w:r>
      <w:r w:rsidRPr="00EA4A79">
        <w:rPr>
          <w:rFonts w:ascii="Avenir" w:hAnsi="Avenir" w:cs="Times New Roman"/>
          <w:noProof/>
          <w:sz w:val="16"/>
        </w:rPr>
        <w:t>airwise i</w:t>
      </w:r>
      <w:r w:rsidR="005437DD">
        <w:rPr>
          <w:rFonts w:ascii="Avenir" w:hAnsi="Avenir" w:cs="Times New Roman"/>
          <w:noProof/>
          <w:sz w:val="16"/>
        </w:rPr>
        <w:t>I</w:t>
      </w:r>
      <w:r w:rsidRPr="00EA4A79">
        <w:rPr>
          <w:rFonts w:ascii="Avenir" w:hAnsi="Avenir" w:cs="Times New Roman"/>
          <w:noProof/>
          <w:sz w:val="16"/>
        </w:rPr>
        <w:t xml:space="preserve">nteractions in </w:t>
      </w:r>
      <w:r w:rsidR="005437DD">
        <w:rPr>
          <w:rFonts w:ascii="Avenir" w:hAnsi="Avenir" w:cs="Times New Roman"/>
          <w:noProof/>
          <w:sz w:val="16"/>
        </w:rPr>
        <w:t>S</w:t>
      </w:r>
      <w:r w:rsidRPr="00EA4A79">
        <w:rPr>
          <w:rFonts w:ascii="Avenir" w:hAnsi="Avenir" w:cs="Times New Roman"/>
          <w:noProof/>
          <w:sz w:val="16"/>
        </w:rPr>
        <w:t xml:space="preserve">upramolecular </w:t>
      </w:r>
      <w:r w:rsidR="005437DD">
        <w:rPr>
          <w:rFonts w:ascii="Avenir" w:hAnsi="Avenir" w:cs="Times New Roman"/>
          <w:noProof/>
          <w:sz w:val="16"/>
        </w:rPr>
        <w:t>C</w:t>
      </w:r>
      <w:r w:rsidRPr="00EA4A79">
        <w:rPr>
          <w:rFonts w:ascii="Avenir" w:hAnsi="Avenir" w:cs="Times New Roman"/>
          <w:noProof/>
          <w:sz w:val="16"/>
        </w:rPr>
        <w:t xml:space="preserve">hemistry. Chem. Soc. Rev. </w:t>
      </w:r>
      <w:r w:rsidRPr="00EA4A79">
        <w:rPr>
          <w:rFonts w:ascii="Avenir" w:hAnsi="Avenir" w:cs="Times New Roman"/>
          <w:i/>
          <w:iCs/>
          <w:noProof/>
          <w:sz w:val="16"/>
        </w:rPr>
        <w:t>23</w:t>
      </w:r>
      <w:r w:rsidRPr="00EA4A79">
        <w:rPr>
          <w:rFonts w:ascii="Avenir" w:hAnsi="Avenir" w:cs="Times New Roman"/>
          <w:noProof/>
          <w:sz w:val="16"/>
        </w:rPr>
        <w:t>, 227–234.</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(24) Davis, A. V, and Raymond, K.N. (2005). The Big Squeeze:  Guest Exchange in an M4L6 Supramolecular Host. J. Am. Chem. Soc. </w:t>
      </w:r>
      <w:r w:rsidRPr="00EA4A79">
        <w:rPr>
          <w:rFonts w:ascii="Avenir" w:hAnsi="Avenir" w:cs="Times New Roman"/>
          <w:i/>
          <w:iCs/>
          <w:noProof/>
          <w:sz w:val="16"/>
        </w:rPr>
        <w:t>127</w:t>
      </w:r>
      <w:r w:rsidRPr="00EA4A79">
        <w:rPr>
          <w:rFonts w:ascii="Avenir" w:hAnsi="Avenir" w:cs="Times New Roman"/>
          <w:noProof/>
          <w:sz w:val="16"/>
        </w:rPr>
        <w:t>, 7912–7919.</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(25) Chang, C.-E., and Gilson, M.K. (2004). Free Energy, Entropy, and Induced Fit in Host−Guest Recognition:  Calculations with the Second-Generation Mining Minima Algorithm. J. Am. Chem. Soc. </w:t>
      </w:r>
      <w:r w:rsidRPr="00EA4A79">
        <w:rPr>
          <w:rFonts w:ascii="Avenir" w:hAnsi="Avenir" w:cs="Times New Roman"/>
          <w:i/>
          <w:iCs/>
          <w:noProof/>
          <w:sz w:val="16"/>
        </w:rPr>
        <w:t>126</w:t>
      </w:r>
      <w:r w:rsidRPr="00EA4A79">
        <w:rPr>
          <w:rFonts w:ascii="Avenir" w:hAnsi="Avenir" w:cs="Times New Roman"/>
          <w:noProof/>
          <w:sz w:val="16"/>
        </w:rPr>
        <w:t>, 13156–13164.</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(26) Schneider, H.-J. (2009). Binding Mechanisms in Supramolecular Complexes. Angew. Chemie Int. Ed. </w:t>
      </w:r>
      <w:r w:rsidRPr="00EA4A79">
        <w:rPr>
          <w:rFonts w:ascii="Avenir" w:hAnsi="Avenir" w:cs="Times New Roman"/>
          <w:i/>
          <w:iCs/>
          <w:noProof/>
          <w:sz w:val="16"/>
        </w:rPr>
        <w:t>48</w:t>
      </w:r>
      <w:r w:rsidRPr="00EA4A79">
        <w:rPr>
          <w:rFonts w:ascii="Avenir" w:hAnsi="Avenir" w:cs="Times New Roman"/>
          <w:noProof/>
          <w:sz w:val="16"/>
        </w:rPr>
        <w:t>, 3924–3977.</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(27) Hammes, G.G., Chang, Y.-C., and Oas, T.G. (2009). Conformational </w:t>
      </w:r>
      <w:r w:rsidR="005437DD">
        <w:rPr>
          <w:rFonts w:ascii="Avenir" w:hAnsi="Avenir" w:cs="Times New Roman"/>
          <w:noProof/>
          <w:sz w:val="16"/>
        </w:rPr>
        <w:t>S</w:t>
      </w:r>
      <w:r w:rsidRPr="00EA4A79">
        <w:rPr>
          <w:rFonts w:ascii="Avenir" w:hAnsi="Avenir" w:cs="Times New Roman"/>
          <w:noProof/>
          <w:sz w:val="16"/>
        </w:rPr>
        <w:t xml:space="preserve">election or </w:t>
      </w:r>
      <w:r w:rsidR="005437DD">
        <w:rPr>
          <w:rFonts w:ascii="Avenir" w:hAnsi="Avenir" w:cs="Times New Roman"/>
          <w:noProof/>
          <w:sz w:val="16"/>
        </w:rPr>
        <w:t>I</w:t>
      </w:r>
      <w:r w:rsidRPr="00EA4A79">
        <w:rPr>
          <w:rFonts w:ascii="Avenir" w:hAnsi="Avenir" w:cs="Times New Roman"/>
          <w:noProof/>
          <w:sz w:val="16"/>
        </w:rPr>
        <w:t xml:space="preserve">nduced </w:t>
      </w:r>
      <w:r w:rsidR="005437DD">
        <w:rPr>
          <w:rFonts w:ascii="Avenir" w:hAnsi="Avenir" w:cs="Times New Roman"/>
          <w:noProof/>
          <w:sz w:val="16"/>
        </w:rPr>
        <w:t>F</w:t>
      </w:r>
      <w:r w:rsidRPr="00EA4A79">
        <w:rPr>
          <w:rFonts w:ascii="Avenir" w:hAnsi="Avenir" w:cs="Times New Roman"/>
          <w:noProof/>
          <w:sz w:val="16"/>
        </w:rPr>
        <w:t xml:space="preserve">it: A </w:t>
      </w:r>
      <w:r w:rsidR="005437DD">
        <w:rPr>
          <w:rFonts w:ascii="Avenir" w:hAnsi="Avenir" w:cs="Times New Roman"/>
          <w:noProof/>
          <w:sz w:val="16"/>
        </w:rPr>
        <w:t>F</w:t>
      </w:r>
      <w:r w:rsidRPr="00EA4A79">
        <w:rPr>
          <w:rFonts w:ascii="Avenir" w:hAnsi="Avenir" w:cs="Times New Roman"/>
          <w:noProof/>
          <w:sz w:val="16"/>
        </w:rPr>
        <w:t xml:space="preserve">lux </w:t>
      </w:r>
      <w:r w:rsidR="005437DD">
        <w:rPr>
          <w:rFonts w:ascii="Avenir" w:hAnsi="Avenir" w:cs="Times New Roman"/>
          <w:noProof/>
          <w:sz w:val="16"/>
        </w:rPr>
        <w:t>D</w:t>
      </w:r>
      <w:r w:rsidRPr="00EA4A79">
        <w:rPr>
          <w:rFonts w:ascii="Avenir" w:hAnsi="Avenir" w:cs="Times New Roman"/>
          <w:noProof/>
          <w:sz w:val="16"/>
        </w:rPr>
        <w:t xml:space="preserve">escription of </w:t>
      </w:r>
      <w:r w:rsidR="005437DD">
        <w:rPr>
          <w:rFonts w:ascii="Avenir" w:hAnsi="Avenir" w:cs="Times New Roman"/>
          <w:noProof/>
          <w:sz w:val="16"/>
        </w:rPr>
        <w:t>R</w:t>
      </w:r>
      <w:r w:rsidRPr="00EA4A79">
        <w:rPr>
          <w:rFonts w:ascii="Avenir" w:hAnsi="Avenir" w:cs="Times New Roman"/>
          <w:noProof/>
          <w:sz w:val="16"/>
        </w:rPr>
        <w:t xml:space="preserve">eaction </w:t>
      </w:r>
      <w:r w:rsidR="005437DD">
        <w:rPr>
          <w:rFonts w:ascii="Avenir" w:hAnsi="Avenir" w:cs="Times New Roman"/>
          <w:noProof/>
          <w:sz w:val="16"/>
        </w:rPr>
        <w:t>M</w:t>
      </w:r>
      <w:r w:rsidRPr="00EA4A79">
        <w:rPr>
          <w:rFonts w:ascii="Avenir" w:hAnsi="Avenir" w:cs="Times New Roman"/>
          <w:noProof/>
          <w:sz w:val="16"/>
        </w:rPr>
        <w:t xml:space="preserve">echanism. Proc. Natl. Acad. Sci. </w:t>
      </w:r>
      <w:r w:rsidRPr="00EA4A79">
        <w:rPr>
          <w:rFonts w:ascii="Avenir" w:hAnsi="Avenir" w:cs="Times New Roman"/>
          <w:i/>
          <w:iCs/>
          <w:noProof/>
          <w:sz w:val="16"/>
        </w:rPr>
        <w:t>106</w:t>
      </w:r>
      <w:r w:rsidRPr="00EA4A79">
        <w:rPr>
          <w:rFonts w:ascii="Avenir" w:hAnsi="Avenir" w:cs="Times New Roman"/>
          <w:noProof/>
          <w:sz w:val="16"/>
        </w:rPr>
        <w:t>, 13737– 13741.</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(28) Rebek Jr., J. (2005). Simultaneous Encapsulation: Molecules Held at Close Range. Angew. Chemie Int. Ed. </w:t>
      </w:r>
      <w:r w:rsidRPr="00EA4A79">
        <w:rPr>
          <w:rFonts w:ascii="Avenir" w:hAnsi="Avenir" w:cs="Times New Roman"/>
          <w:i/>
          <w:iCs/>
          <w:noProof/>
          <w:sz w:val="16"/>
        </w:rPr>
        <w:t>44</w:t>
      </w:r>
      <w:r w:rsidRPr="00EA4A79">
        <w:rPr>
          <w:rFonts w:ascii="Avenir" w:hAnsi="Avenir" w:cs="Times New Roman"/>
          <w:noProof/>
          <w:sz w:val="16"/>
        </w:rPr>
        <w:t>, 2068–2078.</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(29) Turega, S., Cullen, W., Whitehead, M., Hunter, C.A., and Ward, M.D. (2014). Mapping the Internal Recognition Surface of an Octanuclear Coordination Cage Using Guest Libraries. J. Am. Chem. Soc. </w:t>
      </w:r>
      <w:r w:rsidRPr="00EA4A79">
        <w:rPr>
          <w:rFonts w:ascii="Avenir" w:hAnsi="Avenir" w:cs="Times New Roman"/>
          <w:i/>
          <w:iCs/>
          <w:noProof/>
          <w:sz w:val="16"/>
        </w:rPr>
        <w:t>136</w:t>
      </w:r>
      <w:r w:rsidRPr="00EA4A79">
        <w:rPr>
          <w:rFonts w:ascii="Avenir" w:hAnsi="Avenir" w:cs="Times New Roman"/>
          <w:noProof/>
          <w:sz w:val="16"/>
        </w:rPr>
        <w:t>, 8475–8483.</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(30) </w:t>
      </w:r>
      <w:r w:rsidR="005437DD" w:rsidRPr="005437DD">
        <w:rPr>
          <w:rFonts w:ascii="Avenir" w:hAnsi="Avenir" w:cs="Times New Roman"/>
          <w:noProof/>
          <w:sz w:val="16"/>
        </w:rPr>
        <w:t>Hasell, T., and Cooper, A.I. (2016). Porous Organic Cages: Soluble, Modular and Molecular Pores. Nat. Rev. Mater. 1, 16053.</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(31) Little, M.A., and Cooper, A.I. (2020). The Chemistry of Porous Organic Molecular Materials. Adv. Funct. Mater. 1909842.</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(32) van Heerden, D.P., and Barbour, L.J. (2021). Guest-</w:t>
      </w:r>
      <w:r w:rsidR="00AF6B2C">
        <w:rPr>
          <w:rFonts w:ascii="Avenir" w:hAnsi="Avenir" w:cs="Times New Roman"/>
          <w:noProof/>
          <w:sz w:val="16"/>
        </w:rPr>
        <w:t>O</w:t>
      </w:r>
      <w:r w:rsidRPr="00EA4A79">
        <w:rPr>
          <w:rFonts w:ascii="Avenir" w:hAnsi="Avenir" w:cs="Times New Roman"/>
          <w:noProof/>
          <w:sz w:val="16"/>
        </w:rPr>
        <w:t xml:space="preserve">ccupiable </w:t>
      </w:r>
      <w:r w:rsidR="005437DD">
        <w:rPr>
          <w:rFonts w:ascii="Avenir" w:hAnsi="Avenir" w:cs="Times New Roman"/>
          <w:noProof/>
          <w:sz w:val="16"/>
        </w:rPr>
        <w:t>S</w:t>
      </w:r>
      <w:r w:rsidRPr="00EA4A79">
        <w:rPr>
          <w:rFonts w:ascii="Avenir" w:hAnsi="Avenir" w:cs="Times New Roman"/>
          <w:noProof/>
          <w:sz w:val="16"/>
        </w:rPr>
        <w:t xml:space="preserve">pace in </w:t>
      </w:r>
      <w:r w:rsidR="005437DD">
        <w:rPr>
          <w:rFonts w:ascii="Avenir" w:hAnsi="Avenir" w:cs="Times New Roman"/>
          <w:noProof/>
          <w:sz w:val="16"/>
        </w:rPr>
        <w:t>t</w:t>
      </w:r>
      <w:r w:rsidRPr="00EA4A79">
        <w:rPr>
          <w:rFonts w:ascii="Avenir" w:hAnsi="Avenir" w:cs="Times New Roman"/>
          <w:noProof/>
          <w:sz w:val="16"/>
        </w:rPr>
        <w:t xml:space="preserve">he </w:t>
      </w:r>
      <w:r w:rsidR="005437DD">
        <w:rPr>
          <w:rFonts w:ascii="Avenir" w:hAnsi="Avenir" w:cs="Times New Roman"/>
          <w:noProof/>
          <w:sz w:val="16"/>
        </w:rPr>
        <w:t>C</w:t>
      </w:r>
      <w:r w:rsidRPr="00EA4A79">
        <w:rPr>
          <w:rFonts w:ascii="Avenir" w:hAnsi="Avenir" w:cs="Times New Roman"/>
          <w:noProof/>
          <w:sz w:val="16"/>
        </w:rPr>
        <w:t xml:space="preserve">rystalline </w:t>
      </w:r>
      <w:r w:rsidR="005437DD">
        <w:rPr>
          <w:rFonts w:ascii="Avenir" w:hAnsi="Avenir" w:cs="Times New Roman"/>
          <w:noProof/>
          <w:sz w:val="16"/>
        </w:rPr>
        <w:t>S</w:t>
      </w:r>
      <w:r w:rsidRPr="00EA4A79">
        <w:rPr>
          <w:rFonts w:ascii="Avenir" w:hAnsi="Avenir" w:cs="Times New Roman"/>
          <w:noProof/>
          <w:sz w:val="16"/>
        </w:rPr>
        <w:t xml:space="preserve">olid </w:t>
      </w:r>
      <w:r w:rsidR="005437DD">
        <w:rPr>
          <w:rFonts w:ascii="Avenir" w:hAnsi="Avenir" w:cs="Times New Roman"/>
          <w:noProof/>
          <w:sz w:val="16"/>
        </w:rPr>
        <w:t>S</w:t>
      </w:r>
      <w:r w:rsidRPr="00EA4A79">
        <w:rPr>
          <w:rFonts w:ascii="Avenir" w:hAnsi="Avenir" w:cs="Times New Roman"/>
          <w:noProof/>
          <w:sz w:val="16"/>
        </w:rPr>
        <w:t xml:space="preserve">tate: </w:t>
      </w:r>
      <w:r w:rsidR="005437DD">
        <w:rPr>
          <w:rFonts w:ascii="Avenir" w:hAnsi="Avenir" w:cs="Times New Roman"/>
          <w:noProof/>
          <w:sz w:val="16"/>
        </w:rPr>
        <w:t>A</w:t>
      </w:r>
      <w:r w:rsidRPr="00EA4A79">
        <w:rPr>
          <w:rFonts w:ascii="Avenir" w:hAnsi="Avenir" w:cs="Times New Roman"/>
          <w:noProof/>
          <w:sz w:val="16"/>
        </w:rPr>
        <w:t xml:space="preserve"> </w:t>
      </w:r>
      <w:r w:rsidR="005437DD">
        <w:rPr>
          <w:rFonts w:ascii="Avenir" w:hAnsi="Avenir" w:cs="Times New Roman"/>
          <w:noProof/>
          <w:sz w:val="16"/>
        </w:rPr>
        <w:t>S</w:t>
      </w:r>
      <w:r w:rsidRPr="00EA4A79">
        <w:rPr>
          <w:rFonts w:ascii="Avenir" w:hAnsi="Avenir" w:cs="Times New Roman"/>
          <w:noProof/>
          <w:sz w:val="16"/>
        </w:rPr>
        <w:t xml:space="preserve">imple </w:t>
      </w:r>
      <w:r w:rsidR="005437DD">
        <w:rPr>
          <w:rFonts w:ascii="Avenir" w:hAnsi="Avenir" w:cs="Times New Roman"/>
          <w:noProof/>
          <w:sz w:val="16"/>
        </w:rPr>
        <w:t>R</w:t>
      </w:r>
      <w:r w:rsidRPr="00EA4A79">
        <w:rPr>
          <w:rFonts w:ascii="Avenir" w:hAnsi="Avenir" w:cs="Times New Roman"/>
          <w:noProof/>
          <w:sz w:val="16"/>
        </w:rPr>
        <w:t>ule-of-</w:t>
      </w:r>
      <w:r w:rsidR="005437DD">
        <w:rPr>
          <w:rFonts w:ascii="Avenir" w:hAnsi="Avenir" w:cs="Times New Roman"/>
          <w:noProof/>
          <w:sz w:val="16"/>
        </w:rPr>
        <w:t>T</w:t>
      </w:r>
      <w:r w:rsidRPr="00EA4A79">
        <w:rPr>
          <w:rFonts w:ascii="Avenir" w:hAnsi="Avenir" w:cs="Times New Roman"/>
          <w:noProof/>
          <w:sz w:val="16"/>
        </w:rPr>
        <w:t xml:space="preserve">humb for </w:t>
      </w:r>
      <w:r w:rsidR="005437DD">
        <w:rPr>
          <w:rFonts w:ascii="Avenir" w:hAnsi="Avenir" w:cs="Times New Roman"/>
          <w:noProof/>
          <w:sz w:val="16"/>
        </w:rPr>
        <w:t>P</w:t>
      </w:r>
      <w:r w:rsidRPr="00EA4A79">
        <w:rPr>
          <w:rFonts w:ascii="Avenir" w:hAnsi="Avenir" w:cs="Times New Roman"/>
          <w:noProof/>
          <w:sz w:val="16"/>
        </w:rPr>
        <w:t xml:space="preserve">redicting </w:t>
      </w:r>
      <w:r w:rsidR="005437DD">
        <w:rPr>
          <w:rFonts w:ascii="Avenir" w:hAnsi="Avenir" w:cs="Times New Roman"/>
          <w:noProof/>
          <w:sz w:val="16"/>
        </w:rPr>
        <w:t>O</w:t>
      </w:r>
      <w:r w:rsidRPr="00EA4A79">
        <w:rPr>
          <w:rFonts w:ascii="Avenir" w:hAnsi="Avenir" w:cs="Times New Roman"/>
          <w:noProof/>
          <w:sz w:val="16"/>
        </w:rPr>
        <w:t>ccupancy. Chem. Soc. Rev.</w:t>
      </w:r>
      <w:r w:rsidR="005437DD">
        <w:rPr>
          <w:rFonts w:ascii="Avenir" w:hAnsi="Avenir" w:cs="Times New Roman"/>
          <w:noProof/>
          <w:sz w:val="16"/>
        </w:rPr>
        <w:t xml:space="preserve"> </w:t>
      </w:r>
      <w:r w:rsidR="005437DD" w:rsidRPr="005437DD">
        <w:rPr>
          <w:rFonts w:ascii="Avenir" w:hAnsi="Avenir" w:cs="Times New Roman"/>
          <w:i/>
          <w:noProof/>
          <w:sz w:val="16"/>
        </w:rPr>
        <w:t>2</w:t>
      </w:r>
      <w:r w:rsidR="005437DD">
        <w:rPr>
          <w:rFonts w:ascii="Avenir" w:hAnsi="Avenir" w:cs="Times New Roman"/>
          <w:noProof/>
          <w:sz w:val="16"/>
        </w:rPr>
        <w:t xml:space="preserve">, </w:t>
      </w:r>
      <w:r w:rsidR="005437DD" w:rsidRPr="005437DD">
        <w:rPr>
          <w:rFonts w:ascii="Avenir" w:hAnsi="Avenir" w:cs="Times New Roman"/>
          <w:noProof/>
          <w:sz w:val="16"/>
        </w:rPr>
        <w:t>735-749</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(33) Furukawa, H., Cordova, K.E., O’Keeffe, M., and Yaghi, O.M. (2013). The </w:t>
      </w:r>
      <w:r w:rsidR="005437DD">
        <w:rPr>
          <w:rFonts w:ascii="Avenir" w:hAnsi="Avenir" w:cs="Times New Roman"/>
          <w:noProof/>
          <w:sz w:val="16"/>
        </w:rPr>
        <w:t>C</w:t>
      </w:r>
      <w:r w:rsidRPr="00EA4A79">
        <w:rPr>
          <w:rFonts w:ascii="Avenir" w:hAnsi="Avenir" w:cs="Times New Roman"/>
          <w:noProof/>
          <w:sz w:val="16"/>
        </w:rPr>
        <w:t xml:space="preserve">hemistry and </w:t>
      </w:r>
      <w:r w:rsidR="005437DD">
        <w:rPr>
          <w:rFonts w:ascii="Avenir" w:hAnsi="Avenir" w:cs="Times New Roman"/>
          <w:noProof/>
          <w:sz w:val="16"/>
        </w:rPr>
        <w:t>A</w:t>
      </w:r>
      <w:r w:rsidRPr="00EA4A79">
        <w:rPr>
          <w:rFonts w:ascii="Avenir" w:hAnsi="Avenir" w:cs="Times New Roman"/>
          <w:noProof/>
          <w:sz w:val="16"/>
        </w:rPr>
        <w:t xml:space="preserve">pplications of </w:t>
      </w:r>
      <w:r w:rsidR="005437DD">
        <w:rPr>
          <w:rFonts w:ascii="Avenir" w:hAnsi="Avenir" w:cs="Times New Roman"/>
          <w:noProof/>
          <w:sz w:val="16"/>
        </w:rPr>
        <w:t>M</w:t>
      </w:r>
      <w:r w:rsidRPr="00EA4A79">
        <w:rPr>
          <w:rFonts w:ascii="Avenir" w:hAnsi="Avenir" w:cs="Times New Roman"/>
          <w:noProof/>
          <w:sz w:val="16"/>
        </w:rPr>
        <w:t>etal-</w:t>
      </w:r>
      <w:r w:rsidR="005437DD">
        <w:rPr>
          <w:rFonts w:ascii="Avenir" w:hAnsi="Avenir" w:cs="Times New Roman"/>
          <w:noProof/>
          <w:sz w:val="16"/>
        </w:rPr>
        <w:t>O</w:t>
      </w:r>
      <w:r w:rsidRPr="00EA4A79">
        <w:rPr>
          <w:rFonts w:ascii="Avenir" w:hAnsi="Avenir" w:cs="Times New Roman"/>
          <w:noProof/>
          <w:sz w:val="16"/>
        </w:rPr>
        <w:t xml:space="preserve">rganic </w:t>
      </w:r>
      <w:r w:rsidR="005437DD">
        <w:rPr>
          <w:rFonts w:ascii="Avenir" w:hAnsi="Avenir" w:cs="Times New Roman"/>
          <w:noProof/>
          <w:sz w:val="16"/>
        </w:rPr>
        <w:t>F</w:t>
      </w:r>
      <w:r w:rsidRPr="00EA4A79">
        <w:rPr>
          <w:rFonts w:ascii="Avenir" w:hAnsi="Avenir" w:cs="Times New Roman"/>
          <w:noProof/>
          <w:sz w:val="16"/>
        </w:rPr>
        <w:t xml:space="preserve">rameworks. Science </w:t>
      </w:r>
      <w:r w:rsidRPr="00EA4A79">
        <w:rPr>
          <w:rFonts w:ascii="Avenir" w:hAnsi="Avenir" w:cs="Times New Roman"/>
          <w:i/>
          <w:iCs/>
          <w:noProof/>
          <w:sz w:val="16"/>
        </w:rPr>
        <w:t>341</w:t>
      </w:r>
      <w:r w:rsidRPr="00EA4A79">
        <w:rPr>
          <w:rFonts w:ascii="Avenir" w:hAnsi="Avenir" w:cs="Times New Roman"/>
          <w:noProof/>
          <w:sz w:val="16"/>
        </w:rPr>
        <w:t>, 1230444.</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(34) Diercks, C.S., and Yaghi, O.M. (2017). The </w:t>
      </w:r>
      <w:r w:rsidR="005437DD">
        <w:rPr>
          <w:rFonts w:ascii="Avenir" w:hAnsi="Avenir" w:cs="Times New Roman"/>
          <w:noProof/>
          <w:sz w:val="16"/>
        </w:rPr>
        <w:t>A</w:t>
      </w:r>
      <w:r w:rsidRPr="00EA4A79">
        <w:rPr>
          <w:rFonts w:ascii="Avenir" w:hAnsi="Avenir" w:cs="Times New Roman"/>
          <w:noProof/>
          <w:sz w:val="16"/>
        </w:rPr>
        <w:t xml:space="preserve">tom, the </w:t>
      </w:r>
      <w:r w:rsidR="005437DD">
        <w:rPr>
          <w:rFonts w:ascii="Avenir" w:hAnsi="Avenir" w:cs="Times New Roman"/>
          <w:noProof/>
          <w:sz w:val="16"/>
        </w:rPr>
        <w:t>M</w:t>
      </w:r>
      <w:r w:rsidRPr="00EA4A79">
        <w:rPr>
          <w:rFonts w:ascii="Avenir" w:hAnsi="Avenir" w:cs="Times New Roman"/>
          <w:noProof/>
          <w:sz w:val="16"/>
        </w:rPr>
        <w:t xml:space="preserve">olecule, and the </w:t>
      </w:r>
      <w:r w:rsidR="005437DD">
        <w:rPr>
          <w:rFonts w:ascii="Avenir" w:hAnsi="Avenir" w:cs="Times New Roman"/>
          <w:noProof/>
          <w:sz w:val="16"/>
        </w:rPr>
        <w:t>C</w:t>
      </w:r>
      <w:r w:rsidRPr="00EA4A79">
        <w:rPr>
          <w:rFonts w:ascii="Avenir" w:hAnsi="Avenir" w:cs="Times New Roman"/>
          <w:noProof/>
          <w:sz w:val="16"/>
        </w:rPr>
        <w:t xml:space="preserve">ovalent </w:t>
      </w:r>
      <w:r w:rsidR="005437DD">
        <w:rPr>
          <w:rFonts w:ascii="Avenir" w:hAnsi="Avenir" w:cs="Times New Roman"/>
          <w:noProof/>
          <w:sz w:val="16"/>
        </w:rPr>
        <w:t>O</w:t>
      </w:r>
      <w:r w:rsidRPr="00EA4A79">
        <w:rPr>
          <w:rFonts w:ascii="Avenir" w:hAnsi="Avenir" w:cs="Times New Roman"/>
          <w:noProof/>
          <w:sz w:val="16"/>
        </w:rPr>
        <w:t xml:space="preserve">rganic </w:t>
      </w:r>
      <w:r w:rsidR="005437DD">
        <w:rPr>
          <w:rFonts w:ascii="Avenir" w:hAnsi="Avenir" w:cs="Times New Roman"/>
          <w:noProof/>
          <w:sz w:val="16"/>
        </w:rPr>
        <w:t>F</w:t>
      </w:r>
      <w:r w:rsidRPr="00EA4A79">
        <w:rPr>
          <w:rFonts w:ascii="Avenir" w:hAnsi="Avenir" w:cs="Times New Roman"/>
          <w:noProof/>
          <w:sz w:val="16"/>
        </w:rPr>
        <w:t xml:space="preserve">ramework. Science </w:t>
      </w:r>
      <w:r w:rsidRPr="00EA4A79">
        <w:rPr>
          <w:rFonts w:ascii="Avenir" w:hAnsi="Avenir" w:cs="Times New Roman"/>
          <w:i/>
          <w:iCs/>
          <w:noProof/>
          <w:sz w:val="16"/>
        </w:rPr>
        <w:t>355</w:t>
      </w:r>
      <w:r w:rsidRPr="00EA4A79">
        <w:rPr>
          <w:rFonts w:ascii="Avenir" w:hAnsi="Avenir" w:cs="Times New Roman"/>
          <w:noProof/>
          <w:sz w:val="16"/>
        </w:rPr>
        <w:t>, eaal1585.</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(35) Lin, R.-B., He, Y., Li, P., Wang, H., Zhou, W., and Chen, B. (2019). Multifunctional </w:t>
      </w:r>
      <w:r w:rsidR="005437DD">
        <w:rPr>
          <w:rFonts w:ascii="Avenir" w:hAnsi="Avenir" w:cs="Times New Roman"/>
          <w:noProof/>
          <w:sz w:val="16"/>
        </w:rPr>
        <w:t>P</w:t>
      </w:r>
      <w:r w:rsidRPr="00EA4A79">
        <w:rPr>
          <w:rFonts w:ascii="Avenir" w:hAnsi="Avenir" w:cs="Times New Roman"/>
          <w:noProof/>
          <w:sz w:val="16"/>
        </w:rPr>
        <w:t xml:space="preserve">orous </w:t>
      </w:r>
      <w:r w:rsidR="005437DD">
        <w:rPr>
          <w:rFonts w:ascii="Avenir" w:hAnsi="Avenir" w:cs="Times New Roman"/>
          <w:noProof/>
          <w:sz w:val="16"/>
        </w:rPr>
        <w:t>H</w:t>
      </w:r>
      <w:r w:rsidRPr="00EA4A79">
        <w:rPr>
          <w:rFonts w:ascii="Avenir" w:hAnsi="Avenir" w:cs="Times New Roman"/>
          <w:noProof/>
          <w:sz w:val="16"/>
        </w:rPr>
        <w:t>ydrogen-</w:t>
      </w:r>
      <w:r w:rsidR="005437DD">
        <w:rPr>
          <w:rFonts w:ascii="Avenir" w:hAnsi="Avenir" w:cs="Times New Roman"/>
          <w:noProof/>
          <w:sz w:val="16"/>
        </w:rPr>
        <w:t>B</w:t>
      </w:r>
      <w:r w:rsidRPr="00EA4A79">
        <w:rPr>
          <w:rFonts w:ascii="Avenir" w:hAnsi="Avenir" w:cs="Times New Roman"/>
          <w:noProof/>
          <w:sz w:val="16"/>
        </w:rPr>
        <w:t xml:space="preserve">onded </w:t>
      </w:r>
      <w:r w:rsidR="005437DD">
        <w:rPr>
          <w:rFonts w:ascii="Avenir" w:hAnsi="Avenir" w:cs="Times New Roman"/>
          <w:noProof/>
          <w:sz w:val="16"/>
        </w:rPr>
        <w:t>O</w:t>
      </w:r>
      <w:r w:rsidRPr="00EA4A79">
        <w:rPr>
          <w:rFonts w:ascii="Avenir" w:hAnsi="Avenir" w:cs="Times New Roman"/>
          <w:noProof/>
          <w:sz w:val="16"/>
        </w:rPr>
        <w:t xml:space="preserve">rganic </w:t>
      </w:r>
      <w:r w:rsidR="005437DD">
        <w:rPr>
          <w:rFonts w:ascii="Avenir" w:hAnsi="Avenir" w:cs="Times New Roman"/>
          <w:noProof/>
          <w:sz w:val="16"/>
        </w:rPr>
        <w:t>F</w:t>
      </w:r>
      <w:r w:rsidRPr="00EA4A79">
        <w:rPr>
          <w:rFonts w:ascii="Avenir" w:hAnsi="Avenir" w:cs="Times New Roman"/>
          <w:noProof/>
          <w:sz w:val="16"/>
        </w:rPr>
        <w:t xml:space="preserve">ramework </w:t>
      </w:r>
      <w:r w:rsidR="005437DD">
        <w:rPr>
          <w:rFonts w:ascii="Avenir" w:hAnsi="Avenir" w:cs="Times New Roman"/>
          <w:noProof/>
          <w:sz w:val="16"/>
        </w:rPr>
        <w:t>M</w:t>
      </w:r>
      <w:r w:rsidRPr="00EA4A79">
        <w:rPr>
          <w:rFonts w:ascii="Avenir" w:hAnsi="Avenir" w:cs="Times New Roman"/>
          <w:noProof/>
          <w:sz w:val="16"/>
        </w:rPr>
        <w:t xml:space="preserve">aterials. Chem. Soc. Rev. </w:t>
      </w:r>
      <w:r w:rsidRPr="00EA4A79">
        <w:rPr>
          <w:rFonts w:ascii="Avenir" w:hAnsi="Avenir" w:cs="Times New Roman"/>
          <w:i/>
          <w:iCs/>
          <w:noProof/>
          <w:sz w:val="16"/>
        </w:rPr>
        <w:t>48</w:t>
      </w:r>
      <w:r w:rsidRPr="00EA4A79">
        <w:rPr>
          <w:rFonts w:ascii="Avenir" w:hAnsi="Avenir" w:cs="Times New Roman"/>
          <w:noProof/>
          <w:sz w:val="16"/>
        </w:rPr>
        <w:t>, 1362–1389.</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(36) Cadiau, A., Adil, K., Bhatt, P.M., Belmabkhout, Y., and Eddaoudi, M. (2016). A </w:t>
      </w:r>
      <w:r w:rsidR="005437DD">
        <w:rPr>
          <w:rFonts w:ascii="Avenir" w:hAnsi="Avenir" w:cs="Times New Roman"/>
          <w:noProof/>
          <w:sz w:val="16"/>
        </w:rPr>
        <w:t>M</w:t>
      </w:r>
      <w:r w:rsidRPr="00EA4A79">
        <w:rPr>
          <w:rFonts w:ascii="Avenir" w:hAnsi="Avenir" w:cs="Times New Roman"/>
          <w:noProof/>
          <w:sz w:val="16"/>
        </w:rPr>
        <w:t>etal-</w:t>
      </w:r>
      <w:r w:rsidR="005437DD">
        <w:rPr>
          <w:rFonts w:ascii="Avenir" w:hAnsi="Avenir" w:cs="Times New Roman"/>
          <w:noProof/>
          <w:sz w:val="16"/>
        </w:rPr>
        <w:t>O</w:t>
      </w:r>
      <w:r w:rsidRPr="00EA4A79">
        <w:rPr>
          <w:rFonts w:ascii="Avenir" w:hAnsi="Avenir" w:cs="Times New Roman"/>
          <w:noProof/>
          <w:sz w:val="16"/>
        </w:rPr>
        <w:t xml:space="preserve">rganic </w:t>
      </w:r>
      <w:r w:rsidR="005437DD">
        <w:rPr>
          <w:rFonts w:ascii="Avenir" w:hAnsi="Avenir" w:cs="Times New Roman"/>
          <w:noProof/>
          <w:sz w:val="16"/>
        </w:rPr>
        <w:t>F</w:t>
      </w:r>
      <w:r w:rsidRPr="00EA4A79">
        <w:rPr>
          <w:rFonts w:ascii="Avenir" w:hAnsi="Avenir" w:cs="Times New Roman"/>
          <w:noProof/>
          <w:sz w:val="16"/>
        </w:rPr>
        <w:t>ramework–</w:t>
      </w:r>
      <w:r w:rsidR="005437DD">
        <w:rPr>
          <w:rFonts w:ascii="Avenir" w:hAnsi="Avenir" w:cs="Times New Roman"/>
          <w:noProof/>
          <w:sz w:val="16"/>
        </w:rPr>
        <w:t>B</w:t>
      </w:r>
      <w:r w:rsidRPr="00EA4A79">
        <w:rPr>
          <w:rFonts w:ascii="Avenir" w:hAnsi="Avenir" w:cs="Times New Roman"/>
          <w:noProof/>
          <w:sz w:val="16"/>
        </w:rPr>
        <w:t xml:space="preserve">ased </w:t>
      </w:r>
      <w:r w:rsidR="005437DD">
        <w:rPr>
          <w:rFonts w:ascii="Avenir" w:hAnsi="Avenir" w:cs="Times New Roman"/>
          <w:noProof/>
          <w:sz w:val="16"/>
        </w:rPr>
        <w:t>S</w:t>
      </w:r>
      <w:r w:rsidRPr="00EA4A79">
        <w:rPr>
          <w:rFonts w:ascii="Avenir" w:hAnsi="Avenir" w:cs="Times New Roman"/>
          <w:noProof/>
          <w:sz w:val="16"/>
        </w:rPr>
        <w:t xml:space="preserve">plitter for </w:t>
      </w:r>
      <w:r w:rsidR="005437DD">
        <w:rPr>
          <w:rFonts w:ascii="Avenir" w:hAnsi="Avenir" w:cs="Times New Roman"/>
          <w:noProof/>
          <w:sz w:val="16"/>
        </w:rPr>
        <w:t>S</w:t>
      </w:r>
      <w:r w:rsidRPr="00EA4A79">
        <w:rPr>
          <w:rFonts w:ascii="Avenir" w:hAnsi="Avenir" w:cs="Times New Roman"/>
          <w:noProof/>
          <w:sz w:val="16"/>
        </w:rPr>
        <w:t xml:space="preserve">eparating </w:t>
      </w:r>
      <w:r w:rsidR="005437DD">
        <w:rPr>
          <w:rFonts w:ascii="Avenir" w:hAnsi="Avenir" w:cs="Times New Roman"/>
          <w:noProof/>
          <w:sz w:val="16"/>
        </w:rPr>
        <w:t>P</w:t>
      </w:r>
      <w:r w:rsidRPr="00EA4A79">
        <w:rPr>
          <w:rFonts w:ascii="Avenir" w:hAnsi="Avenir" w:cs="Times New Roman"/>
          <w:noProof/>
          <w:sz w:val="16"/>
        </w:rPr>
        <w:t xml:space="preserve">ropylene </w:t>
      </w:r>
      <w:r w:rsidR="005437DD">
        <w:rPr>
          <w:rFonts w:ascii="Avenir" w:hAnsi="Avenir" w:cs="Times New Roman"/>
          <w:noProof/>
          <w:sz w:val="16"/>
        </w:rPr>
        <w:t>F</w:t>
      </w:r>
      <w:r w:rsidRPr="00EA4A79">
        <w:rPr>
          <w:rFonts w:ascii="Avenir" w:hAnsi="Avenir" w:cs="Times New Roman"/>
          <w:noProof/>
          <w:sz w:val="16"/>
        </w:rPr>
        <w:t xml:space="preserve">rom </w:t>
      </w:r>
      <w:r w:rsidR="005437DD">
        <w:rPr>
          <w:rFonts w:ascii="Avenir" w:hAnsi="Avenir" w:cs="Times New Roman"/>
          <w:noProof/>
          <w:sz w:val="16"/>
        </w:rPr>
        <w:t>P</w:t>
      </w:r>
      <w:r w:rsidRPr="00EA4A79">
        <w:rPr>
          <w:rFonts w:ascii="Avenir" w:hAnsi="Avenir" w:cs="Times New Roman"/>
          <w:noProof/>
          <w:sz w:val="16"/>
        </w:rPr>
        <w:t xml:space="preserve">ropane. Science </w:t>
      </w:r>
      <w:r w:rsidRPr="00EA4A79">
        <w:rPr>
          <w:rFonts w:ascii="Avenir" w:hAnsi="Avenir" w:cs="Times New Roman"/>
          <w:i/>
          <w:iCs/>
          <w:noProof/>
          <w:sz w:val="16"/>
        </w:rPr>
        <w:t>353</w:t>
      </w:r>
      <w:r w:rsidRPr="00EA4A79">
        <w:rPr>
          <w:rFonts w:ascii="Avenir" w:hAnsi="Avenir" w:cs="Times New Roman"/>
          <w:noProof/>
          <w:sz w:val="16"/>
        </w:rPr>
        <w:t>, 137–140.</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(37) Cui, X., Chen, K., Xing, H., Yang, Q., Krishna, R., Bao, Z., Wu, H., Zhou, W., Dong, X., Han, Y., et al. (2016). Pore </w:t>
      </w:r>
      <w:r w:rsidR="005437DD">
        <w:rPr>
          <w:rFonts w:ascii="Avenir" w:hAnsi="Avenir" w:cs="Times New Roman"/>
          <w:noProof/>
          <w:sz w:val="16"/>
        </w:rPr>
        <w:t>C</w:t>
      </w:r>
      <w:r w:rsidRPr="00EA4A79">
        <w:rPr>
          <w:rFonts w:ascii="Avenir" w:hAnsi="Avenir" w:cs="Times New Roman"/>
          <w:noProof/>
          <w:sz w:val="16"/>
        </w:rPr>
        <w:t xml:space="preserve">hemistry and </w:t>
      </w:r>
      <w:r w:rsidR="005437DD">
        <w:rPr>
          <w:rFonts w:ascii="Avenir" w:hAnsi="Avenir" w:cs="Times New Roman"/>
          <w:noProof/>
          <w:sz w:val="16"/>
        </w:rPr>
        <w:t>S</w:t>
      </w:r>
      <w:r w:rsidRPr="00EA4A79">
        <w:rPr>
          <w:rFonts w:ascii="Avenir" w:hAnsi="Avenir" w:cs="Times New Roman"/>
          <w:noProof/>
          <w:sz w:val="16"/>
        </w:rPr>
        <w:t xml:space="preserve">ize </w:t>
      </w:r>
      <w:r w:rsidR="005437DD">
        <w:rPr>
          <w:rFonts w:ascii="Avenir" w:hAnsi="Avenir" w:cs="Times New Roman"/>
          <w:noProof/>
          <w:sz w:val="16"/>
        </w:rPr>
        <w:t>C</w:t>
      </w:r>
      <w:r w:rsidRPr="00EA4A79">
        <w:rPr>
          <w:rFonts w:ascii="Avenir" w:hAnsi="Avenir" w:cs="Times New Roman"/>
          <w:noProof/>
          <w:sz w:val="16"/>
        </w:rPr>
        <w:t xml:space="preserve">ontrol in </w:t>
      </w:r>
      <w:r w:rsidR="005437DD">
        <w:rPr>
          <w:rFonts w:ascii="Avenir" w:hAnsi="Avenir" w:cs="Times New Roman"/>
          <w:noProof/>
          <w:sz w:val="16"/>
        </w:rPr>
        <w:t>H</w:t>
      </w:r>
      <w:r w:rsidRPr="00EA4A79">
        <w:rPr>
          <w:rFonts w:ascii="Avenir" w:hAnsi="Avenir" w:cs="Times New Roman"/>
          <w:noProof/>
          <w:sz w:val="16"/>
        </w:rPr>
        <w:t xml:space="preserve">ybrid </w:t>
      </w:r>
      <w:r w:rsidR="005437DD">
        <w:rPr>
          <w:rFonts w:ascii="Avenir" w:hAnsi="Avenir" w:cs="Times New Roman"/>
          <w:noProof/>
          <w:sz w:val="16"/>
        </w:rPr>
        <w:t>P</w:t>
      </w:r>
      <w:r w:rsidRPr="00EA4A79">
        <w:rPr>
          <w:rFonts w:ascii="Avenir" w:hAnsi="Avenir" w:cs="Times New Roman"/>
          <w:noProof/>
          <w:sz w:val="16"/>
        </w:rPr>
        <w:t xml:space="preserve">orous </w:t>
      </w:r>
      <w:r w:rsidR="005437DD">
        <w:rPr>
          <w:rFonts w:ascii="Avenir" w:hAnsi="Avenir" w:cs="Times New Roman"/>
          <w:noProof/>
          <w:sz w:val="16"/>
        </w:rPr>
        <w:t>M</w:t>
      </w:r>
      <w:r w:rsidRPr="00EA4A79">
        <w:rPr>
          <w:rFonts w:ascii="Avenir" w:hAnsi="Avenir" w:cs="Times New Roman"/>
          <w:noProof/>
          <w:sz w:val="16"/>
        </w:rPr>
        <w:t xml:space="preserve">aterials for </w:t>
      </w:r>
      <w:r w:rsidR="005437DD">
        <w:rPr>
          <w:rFonts w:ascii="Avenir" w:hAnsi="Avenir" w:cs="Times New Roman"/>
          <w:noProof/>
          <w:sz w:val="16"/>
        </w:rPr>
        <w:t>Ac</w:t>
      </w:r>
      <w:r w:rsidRPr="00EA4A79">
        <w:rPr>
          <w:rFonts w:ascii="Avenir" w:hAnsi="Avenir" w:cs="Times New Roman"/>
          <w:noProof/>
          <w:sz w:val="16"/>
        </w:rPr>
        <w:t xml:space="preserve">etylene </w:t>
      </w:r>
      <w:r w:rsidR="005437DD">
        <w:rPr>
          <w:rFonts w:ascii="Avenir" w:hAnsi="Avenir" w:cs="Times New Roman"/>
          <w:noProof/>
          <w:sz w:val="16"/>
        </w:rPr>
        <w:t>C</w:t>
      </w:r>
      <w:r w:rsidRPr="00EA4A79">
        <w:rPr>
          <w:rFonts w:ascii="Avenir" w:hAnsi="Avenir" w:cs="Times New Roman"/>
          <w:noProof/>
          <w:sz w:val="16"/>
        </w:rPr>
        <w:t xml:space="preserve">apture </w:t>
      </w:r>
      <w:r w:rsidR="005437DD">
        <w:rPr>
          <w:rFonts w:ascii="Avenir" w:hAnsi="Avenir" w:cs="Times New Roman"/>
          <w:noProof/>
          <w:sz w:val="16"/>
        </w:rPr>
        <w:t>F</w:t>
      </w:r>
      <w:r w:rsidRPr="00EA4A79">
        <w:rPr>
          <w:rFonts w:ascii="Avenir" w:hAnsi="Avenir" w:cs="Times New Roman"/>
          <w:noProof/>
          <w:sz w:val="16"/>
        </w:rPr>
        <w:t xml:space="preserve">rom </w:t>
      </w:r>
      <w:r w:rsidR="005437DD">
        <w:rPr>
          <w:rFonts w:ascii="Avenir" w:hAnsi="Avenir" w:cs="Times New Roman"/>
          <w:noProof/>
          <w:sz w:val="16"/>
        </w:rPr>
        <w:t>E</w:t>
      </w:r>
      <w:r w:rsidRPr="00EA4A79">
        <w:rPr>
          <w:rFonts w:ascii="Avenir" w:hAnsi="Avenir" w:cs="Times New Roman"/>
          <w:noProof/>
          <w:sz w:val="16"/>
        </w:rPr>
        <w:t xml:space="preserve">thylene. Science </w:t>
      </w:r>
      <w:r w:rsidRPr="00EA4A79">
        <w:rPr>
          <w:rFonts w:ascii="Avenir" w:hAnsi="Avenir" w:cs="Times New Roman"/>
          <w:i/>
          <w:iCs/>
          <w:noProof/>
          <w:sz w:val="16"/>
        </w:rPr>
        <w:t>353</w:t>
      </w:r>
      <w:r w:rsidRPr="00EA4A79">
        <w:rPr>
          <w:rFonts w:ascii="Avenir" w:hAnsi="Avenir" w:cs="Times New Roman"/>
          <w:noProof/>
          <w:sz w:val="16"/>
        </w:rPr>
        <w:t>, 141–144.</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(38) Mastalerz, M., and Oppel, I.M. (2012). Rational Construction of an Extrinsic Porous Molecular Crystal with an Extraordinary High Specific Surface Area. Angew. Chemie Int. Ed. </w:t>
      </w:r>
      <w:r w:rsidRPr="00EA4A79">
        <w:rPr>
          <w:rFonts w:ascii="Avenir" w:hAnsi="Avenir" w:cs="Times New Roman"/>
          <w:i/>
          <w:iCs/>
          <w:noProof/>
          <w:sz w:val="16"/>
        </w:rPr>
        <w:t>51</w:t>
      </w:r>
      <w:r w:rsidRPr="00EA4A79">
        <w:rPr>
          <w:rFonts w:ascii="Avenir" w:hAnsi="Avenir" w:cs="Times New Roman"/>
          <w:noProof/>
          <w:sz w:val="16"/>
        </w:rPr>
        <w:t>, 5252–5255.</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(39) Jie, K., Liu, M., Zhou, Y., Little, M.A., Bonakala, S., Chong, S.Y., Stephenson, A., Chen, L., Huang, F., and Cooper, A.I. (2017). Styrene Purification by Guest-Induced Restructuring of Pillar[6]arene. J. Am. Chem. Soc. </w:t>
      </w:r>
      <w:r w:rsidRPr="00EA4A79">
        <w:rPr>
          <w:rFonts w:ascii="Avenir" w:hAnsi="Avenir" w:cs="Times New Roman"/>
          <w:i/>
          <w:iCs/>
          <w:noProof/>
          <w:sz w:val="16"/>
        </w:rPr>
        <w:t>139</w:t>
      </w:r>
      <w:r w:rsidRPr="00EA4A79">
        <w:rPr>
          <w:rFonts w:ascii="Avenir" w:hAnsi="Avenir" w:cs="Times New Roman"/>
          <w:noProof/>
          <w:sz w:val="16"/>
        </w:rPr>
        <w:t>, 2908–2911.</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(40) Lloyd, G.O., Alen, J., Bredenkamp, M.W., de Vries, E.J.C., Esterhuysen, C., and Barbour, L.J. (2006). Solid-State Self-Inclusion: The Missing Link. Angew. Chemie Int. Ed. </w:t>
      </w:r>
      <w:r w:rsidRPr="00EA4A79">
        <w:rPr>
          <w:rFonts w:ascii="Avenir" w:hAnsi="Avenir" w:cs="Times New Roman"/>
          <w:i/>
          <w:iCs/>
          <w:noProof/>
          <w:sz w:val="16"/>
        </w:rPr>
        <w:t>45</w:t>
      </w:r>
      <w:r w:rsidRPr="00EA4A79">
        <w:rPr>
          <w:rFonts w:ascii="Avenir" w:hAnsi="Avenir" w:cs="Times New Roman"/>
          <w:noProof/>
          <w:sz w:val="16"/>
        </w:rPr>
        <w:t>, 5354–5358.</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(41) Price, S.L. (2014). Predicting </w:t>
      </w:r>
      <w:r w:rsidR="005437DD">
        <w:rPr>
          <w:rFonts w:ascii="Avenir" w:hAnsi="Avenir" w:cs="Times New Roman"/>
          <w:noProof/>
          <w:sz w:val="16"/>
        </w:rPr>
        <w:t>C</w:t>
      </w:r>
      <w:r w:rsidRPr="00EA4A79">
        <w:rPr>
          <w:rFonts w:ascii="Avenir" w:hAnsi="Avenir" w:cs="Times New Roman"/>
          <w:noProof/>
          <w:sz w:val="16"/>
        </w:rPr>
        <w:t xml:space="preserve">rystal </w:t>
      </w:r>
      <w:r w:rsidR="005437DD">
        <w:rPr>
          <w:rFonts w:ascii="Avenir" w:hAnsi="Avenir" w:cs="Times New Roman"/>
          <w:noProof/>
          <w:sz w:val="16"/>
        </w:rPr>
        <w:t>S</w:t>
      </w:r>
      <w:r w:rsidRPr="00EA4A79">
        <w:rPr>
          <w:rFonts w:ascii="Avenir" w:hAnsi="Avenir" w:cs="Times New Roman"/>
          <w:noProof/>
          <w:sz w:val="16"/>
        </w:rPr>
        <w:t xml:space="preserve">tructures of </w:t>
      </w:r>
      <w:r w:rsidR="005437DD">
        <w:rPr>
          <w:rFonts w:ascii="Avenir" w:hAnsi="Avenir" w:cs="Times New Roman"/>
          <w:noProof/>
          <w:sz w:val="16"/>
        </w:rPr>
        <w:t>O</w:t>
      </w:r>
      <w:r w:rsidRPr="00EA4A79">
        <w:rPr>
          <w:rFonts w:ascii="Avenir" w:hAnsi="Avenir" w:cs="Times New Roman"/>
          <w:noProof/>
          <w:sz w:val="16"/>
        </w:rPr>
        <w:t xml:space="preserve">rganic </w:t>
      </w:r>
      <w:r w:rsidR="005437DD">
        <w:rPr>
          <w:rFonts w:ascii="Avenir" w:hAnsi="Avenir" w:cs="Times New Roman"/>
          <w:noProof/>
          <w:sz w:val="16"/>
        </w:rPr>
        <w:t>C</w:t>
      </w:r>
      <w:r w:rsidRPr="00EA4A79">
        <w:rPr>
          <w:rFonts w:ascii="Avenir" w:hAnsi="Avenir" w:cs="Times New Roman"/>
          <w:noProof/>
          <w:sz w:val="16"/>
        </w:rPr>
        <w:t xml:space="preserve">ompounds. Chem. Soc. Rev. </w:t>
      </w:r>
      <w:r w:rsidRPr="00EA4A79">
        <w:rPr>
          <w:rFonts w:ascii="Avenir" w:hAnsi="Avenir" w:cs="Times New Roman"/>
          <w:i/>
          <w:iCs/>
          <w:noProof/>
          <w:sz w:val="16"/>
        </w:rPr>
        <w:t>43</w:t>
      </w:r>
      <w:r w:rsidRPr="00EA4A79">
        <w:rPr>
          <w:rFonts w:ascii="Avenir" w:hAnsi="Avenir" w:cs="Times New Roman"/>
          <w:noProof/>
          <w:sz w:val="16"/>
        </w:rPr>
        <w:t>, 2098–2111.</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(42) Jones, J.T.A., Hasell, T., Wu, X., Bacsa, J., Jelfs, K.E., Schmidtmann, M., </w:t>
      </w:r>
      <w:r w:rsidRPr="00EA4A79">
        <w:rPr>
          <w:rFonts w:ascii="Avenir" w:hAnsi="Avenir" w:cs="Times New Roman"/>
          <w:noProof/>
          <w:sz w:val="16"/>
        </w:rPr>
        <w:lastRenderedPageBreak/>
        <w:t xml:space="preserve">Chong, S.Y., Adams, D.J., Trewin, A., Schiffman, F., et al. (2011). Modular and </w:t>
      </w:r>
      <w:r w:rsidR="005437DD">
        <w:rPr>
          <w:rFonts w:ascii="Avenir" w:hAnsi="Avenir" w:cs="Times New Roman"/>
          <w:noProof/>
          <w:sz w:val="16"/>
        </w:rPr>
        <w:t>P</w:t>
      </w:r>
      <w:r w:rsidRPr="00EA4A79">
        <w:rPr>
          <w:rFonts w:ascii="Avenir" w:hAnsi="Avenir" w:cs="Times New Roman"/>
          <w:noProof/>
          <w:sz w:val="16"/>
        </w:rPr>
        <w:t xml:space="preserve">redictable </w:t>
      </w:r>
      <w:r w:rsidR="005437DD">
        <w:rPr>
          <w:rFonts w:ascii="Avenir" w:hAnsi="Avenir" w:cs="Times New Roman"/>
          <w:noProof/>
          <w:sz w:val="16"/>
        </w:rPr>
        <w:t>A</w:t>
      </w:r>
      <w:r w:rsidRPr="00EA4A79">
        <w:rPr>
          <w:rFonts w:ascii="Avenir" w:hAnsi="Avenir" w:cs="Times New Roman"/>
          <w:noProof/>
          <w:sz w:val="16"/>
        </w:rPr>
        <w:t xml:space="preserve">ssembly of </w:t>
      </w:r>
      <w:r w:rsidR="005437DD">
        <w:rPr>
          <w:rFonts w:ascii="Avenir" w:hAnsi="Avenir" w:cs="Times New Roman"/>
          <w:noProof/>
          <w:sz w:val="16"/>
        </w:rPr>
        <w:t>P</w:t>
      </w:r>
      <w:r w:rsidRPr="00EA4A79">
        <w:rPr>
          <w:rFonts w:ascii="Avenir" w:hAnsi="Avenir" w:cs="Times New Roman"/>
          <w:noProof/>
          <w:sz w:val="16"/>
        </w:rPr>
        <w:t xml:space="preserve">orous </w:t>
      </w:r>
      <w:r w:rsidR="005437DD">
        <w:rPr>
          <w:rFonts w:ascii="Avenir" w:hAnsi="Avenir" w:cs="Times New Roman"/>
          <w:noProof/>
          <w:sz w:val="16"/>
        </w:rPr>
        <w:t>O</w:t>
      </w:r>
      <w:r w:rsidRPr="00EA4A79">
        <w:rPr>
          <w:rFonts w:ascii="Avenir" w:hAnsi="Avenir" w:cs="Times New Roman"/>
          <w:noProof/>
          <w:sz w:val="16"/>
        </w:rPr>
        <w:t xml:space="preserve">rganic </w:t>
      </w:r>
      <w:r w:rsidR="005437DD">
        <w:rPr>
          <w:rFonts w:ascii="Avenir" w:hAnsi="Avenir" w:cs="Times New Roman"/>
          <w:noProof/>
          <w:sz w:val="16"/>
        </w:rPr>
        <w:t>M</w:t>
      </w:r>
      <w:r w:rsidRPr="00EA4A79">
        <w:rPr>
          <w:rFonts w:ascii="Avenir" w:hAnsi="Avenir" w:cs="Times New Roman"/>
          <w:noProof/>
          <w:sz w:val="16"/>
        </w:rPr>
        <w:t xml:space="preserve">olecular </w:t>
      </w:r>
      <w:r w:rsidR="005437DD">
        <w:rPr>
          <w:rFonts w:ascii="Avenir" w:hAnsi="Avenir" w:cs="Times New Roman"/>
          <w:noProof/>
          <w:sz w:val="16"/>
        </w:rPr>
        <w:t>C</w:t>
      </w:r>
      <w:r w:rsidRPr="00EA4A79">
        <w:rPr>
          <w:rFonts w:ascii="Avenir" w:hAnsi="Avenir" w:cs="Times New Roman"/>
          <w:noProof/>
          <w:sz w:val="16"/>
        </w:rPr>
        <w:t xml:space="preserve">rystals. Nature </w:t>
      </w:r>
      <w:r w:rsidRPr="00EA4A79">
        <w:rPr>
          <w:rFonts w:ascii="Avenir" w:hAnsi="Avenir" w:cs="Times New Roman"/>
          <w:i/>
          <w:iCs/>
          <w:noProof/>
          <w:sz w:val="16"/>
        </w:rPr>
        <w:t>474</w:t>
      </w:r>
      <w:r w:rsidRPr="00EA4A79">
        <w:rPr>
          <w:rFonts w:ascii="Avenir" w:hAnsi="Avenir" w:cs="Times New Roman"/>
          <w:noProof/>
          <w:sz w:val="16"/>
        </w:rPr>
        <w:t>, 367–371.</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(43) Pulido, A., Chen, L., Kaczorowski, T., Holden, D., Little, M.A., Chong, S.Y., Slater, B.J., McMahon, D.P., Bonillo, B., Stackhouse, C.J., et al. (2017). Functional </w:t>
      </w:r>
      <w:r w:rsidR="005437DD">
        <w:rPr>
          <w:rFonts w:ascii="Avenir" w:hAnsi="Avenir" w:cs="Times New Roman"/>
          <w:noProof/>
          <w:sz w:val="16"/>
        </w:rPr>
        <w:t>M</w:t>
      </w:r>
      <w:r w:rsidRPr="00EA4A79">
        <w:rPr>
          <w:rFonts w:ascii="Avenir" w:hAnsi="Avenir" w:cs="Times New Roman"/>
          <w:noProof/>
          <w:sz w:val="16"/>
        </w:rPr>
        <w:t xml:space="preserve">aterials </w:t>
      </w:r>
      <w:r w:rsidR="005437DD">
        <w:rPr>
          <w:rFonts w:ascii="Avenir" w:hAnsi="Avenir" w:cs="Times New Roman"/>
          <w:noProof/>
          <w:sz w:val="16"/>
        </w:rPr>
        <w:t>D</w:t>
      </w:r>
      <w:r w:rsidRPr="00EA4A79">
        <w:rPr>
          <w:rFonts w:ascii="Avenir" w:hAnsi="Avenir" w:cs="Times New Roman"/>
          <w:noProof/>
          <w:sz w:val="16"/>
        </w:rPr>
        <w:t xml:space="preserve">iscovery </w:t>
      </w:r>
      <w:r w:rsidR="005437DD">
        <w:rPr>
          <w:rFonts w:ascii="Avenir" w:hAnsi="Avenir" w:cs="Times New Roman"/>
          <w:noProof/>
          <w:sz w:val="16"/>
        </w:rPr>
        <w:t>Us</w:t>
      </w:r>
      <w:r w:rsidRPr="00EA4A79">
        <w:rPr>
          <w:rFonts w:ascii="Avenir" w:hAnsi="Avenir" w:cs="Times New Roman"/>
          <w:noProof/>
          <w:sz w:val="16"/>
        </w:rPr>
        <w:t xml:space="preserve">ing </w:t>
      </w:r>
      <w:r w:rsidR="005437DD">
        <w:rPr>
          <w:rFonts w:ascii="Avenir" w:hAnsi="Avenir" w:cs="Times New Roman"/>
          <w:noProof/>
          <w:sz w:val="16"/>
        </w:rPr>
        <w:t>E</w:t>
      </w:r>
      <w:r w:rsidRPr="00EA4A79">
        <w:rPr>
          <w:rFonts w:ascii="Avenir" w:hAnsi="Avenir" w:cs="Times New Roman"/>
          <w:noProof/>
          <w:sz w:val="16"/>
        </w:rPr>
        <w:t>nergy–</w:t>
      </w:r>
      <w:r w:rsidR="005437DD">
        <w:rPr>
          <w:rFonts w:ascii="Avenir" w:hAnsi="Avenir" w:cs="Times New Roman"/>
          <w:noProof/>
          <w:sz w:val="16"/>
        </w:rPr>
        <w:t>S</w:t>
      </w:r>
      <w:r w:rsidRPr="00EA4A79">
        <w:rPr>
          <w:rFonts w:ascii="Avenir" w:hAnsi="Avenir" w:cs="Times New Roman"/>
          <w:noProof/>
          <w:sz w:val="16"/>
        </w:rPr>
        <w:t>tructure–</w:t>
      </w:r>
      <w:r w:rsidR="005437DD">
        <w:rPr>
          <w:rFonts w:ascii="Avenir" w:hAnsi="Avenir" w:cs="Times New Roman"/>
          <w:noProof/>
          <w:sz w:val="16"/>
        </w:rPr>
        <w:t>F</w:t>
      </w:r>
      <w:r w:rsidRPr="00EA4A79">
        <w:rPr>
          <w:rFonts w:ascii="Avenir" w:hAnsi="Avenir" w:cs="Times New Roman"/>
          <w:noProof/>
          <w:sz w:val="16"/>
        </w:rPr>
        <w:t xml:space="preserve">unction </w:t>
      </w:r>
      <w:r w:rsidR="005437DD">
        <w:rPr>
          <w:rFonts w:ascii="Avenir" w:hAnsi="Avenir" w:cs="Times New Roman"/>
          <w:noProof/>
          <w:sz w:val="16"/>
        </w:rPr>
        <w:t>M</w:t>
      </w:r>
      <w:r w:rsidRPr="00EA4A79">
        <w:rPr>
          <w:rFonts w:ascii="Avenir" w:hAnsi="Avenir" w:cs="Times New Roman"/>
          <w:noProof/>
          <w:sz w:val="16"/>
        </w:rPr>
        <w:t xml:space="preserve">aps. Nature </w:t>
      </w:r>
      <w:r w:rsidRPr="00EA4A79">
        <w:rPr>
          <w:rFonts w:ascii="Avenir" w:hAnsi="Avenir" w:cs="Times New Roman"/>
          <w:i/>
          <w:iCs/>
          <w:noProof/>
          <w:sz w:val="16"/>
        </w:rPr>
        <w:t>543</w:t>
      </w:r>
      <w:r w:rsidRPr="00EA4A79">
        <w:rPr>
          <w:rFonts w:ascii="Avenir" w:hAnsi="Avenir" w:cs="Times New Roman"/>
          <w:noProof/>
          <w:sz w:val="16"/>
        </w:rPr>
        <w:t>, 657–664.</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(44) Cruz-Cabeza, A.J., Day, G.M., and Jones, W. (2008). Towards Prediction of Stoichiometry in Crystalline Multicomponent Complexes. Chem. – A Eur. J. </w:t>
      </w:r>
      <w:r w:rsidRPr="00EA4A79">
        <w:rPr>
          <w:rFonts w:ascii="Avenir" w:hAnsi="Avenir" w:cs="Times New Roman"/>
          <w:i/>
          <w:iCs/>
          <w:noProof/>
          <w:sz w:val="16"/>
        </w:rPr>
        <w:t>14</w:t>
      </w:r>
      <w:r w:rsidRPr="00EA4A79">
        <w:rPr>
          <w:rFonts w:ascii="Avenir" w:hAnsi="Avenir" w:cs="Times New Roman"/>
          <w:noProof/>
          <w:sz w:val="16"/>
        </w:rPr>
        <w:t>, 8830–8836.</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(45) Karamertzanis, P.G., Kazantsev, A. V, Issa, N., Welch, G.W.A., Adjiman, C.S., Pantelides, C.C., and Price, S.L. (2009). Can the Formation of Pharmaceutical Cocrystals Be Computationally Predicted? 2. Crystal Structure Prediction. J. Chem. Theory Comput. </w:t>
      </w:r>
      <w:r w:rsidRPr="00EA4A79">
        <w:rPr>
          <w:rFonts w:ascii="Avenir" w:hAnsi="Avenir" w:cs="Times New Roman"/>
          <w:i/>
          <w:iCs/>
          <w:noProof/>
          <w:sz w:val="16"/>
        </w:rPr>
        <w:t>5</w:t>
      </w:r>
      <w:r w:rsidRPr="00EA4A79">
        <w:rPr>
          <w:rFonts w:ascii="Avenir" w:hAnsi="Avenir" w:cs="Times New Roman"/>
          <w:noProof/>
          <w:sz w:val="16"/>
        </w:rPr>
        <w:t>, 1432–1448.</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(46) Bučar, D.-K., Day, G.M., Halasz, I., Zhang, G.G.Z., Sander, J.R.G., Reid, D.G., MacGillivray, L.R., Duer, M.J., and Jones, W. (2013). The </w:t>
      </w:r>
      <w:r w:rsidR="00EC07C0">
        <w:rPr>
          <w:rFonts w:ascii="Avenir" w:hAnsi="Avenir" w:cs="Times New Roman"/>
          <w:noProof/>
          <w:sz w:val="16"/>
        </w:rPr>
        <w:t>C</w:t>
      </w:r>
      <w:r w:rsidRPr="00EA4A79">
        <w:rPr>
          <w:rFonts w:ascii="Avenir" w:hAnsi="Avenir" w:cs="Times New Roman"/>
          <w:noProof/>
          <w:sz w:val="16"/>
        </w:rPr>
        <w:t xml:space="preserve">urious </w:t>
      </w:r>
      <w:r w:rsidR="00EC07C0">
        <w:rPr>
          <w:rFonts w:ascii="Avenir" w:hAnsi="Avenir" w:cs="Times New Roman"/>
          <w:noProof/>
          <w:sz w:val="16"/>
        </w:rPr>
        <w:t>C</w:t>
      </w:r>
      <w:r w:rsidRPr="00EA4A79">
        <w:rPr>
          <w:rFonts w:ascii="Avenir" w:hAnsi="Avenir" w:cs="Times New Roman"/>
          <w:noProof/>
          <w:sz w:val="16"/>
        </w:rPr>
        <w:t>ase of (</w:t>
      </w:r>
      <w:r w:rsidR="00EC07C0">
        <w:rPr>
          <w:rFonts w:ascii="Avenir" w:hAnsi="Avenir" w:cs="Times New Roman"/>
          <w:noProof/>
          <w:sz w:val="16"/>
        </w:rPr>
        <w:t>C</w:t>
      </w:r>
      <w:r w:rsidRPr="00EA4A79">
        <w:rPr>
          <w:rFonts w:ascii="Avenir" w:hAnsi="Avenir" w:cs="Times New Roman"/>
          <w:noProof/>
          <w:sz w:val="16"/>
        </w:rPr>
        <w:t>affeine)·(</w:t>
      </w:r>
      <w:r w:rsidR="00EC07C0">
        <w:rPr>
          <w:rFonts w:ascii="Avenir" w:hAnsi="Avenir" w:cs="Times New Roman"/>
          <w:noProof/>
          <w:sz w:val="16"/>
        </w:rPr>
        <w:t>B</w:t>
      </w:r>
      <w:r w:rsidRPr="00EA4A79">
        <w:rPr>
          <w:rFonts w:ascii="Avenir" w:hAnsi="Avenir" w:cs="Times New Roman"/>
          <w:noProof/>
          <w:sz w:val="16"/>
        </w:rPr>
        <w:t xml:space="preserve">enzoic </w:t>
      </w:r>
      <w:r w:rsidR="00EC07C0">
        <w:rPr>
          <w:rFonts w:ascii="Avenir" w:hAnsi="Avenir" w:cs="Times New Roman"/>
          <w:noProof/>
          <w:sz w:val="16"/>
        </w:rPr>
        <w:t>A</w:t>
      </w:r>
      <w:r w:rsidRPr="00EA4A79">
        <w:rPr>
          <w:rFonts w:ascii="Avenir" w:hAnsi="Avenir" w:cs="Times New Roman"/>
          <w:noProof/>
          <w:sz w:val="16"/>
        </w:rPr>
        <w:t xml:space="preserve">cid): </w:t>
      </w:r>
      <w:r w:rsidR="00EC07C0">
        <w:rPr>
          <w:rFonts w:ascii="Avenir" w:hAnsi="Avenir" w:cs="Times New Roman"/>
          <w:noProof/>
          <w:sz w:val="16"/>
        </w:rPr>
        <w:t>H</w:t>
      </w:r>
      <w:r w:rsidRPr="00EA4A79">
        <w:rPr>
          <w:rFonts w:ascii="Avenir" w:hAnsi="Avenir" w:cs="Times New Roman"/>
          <w:noProof/>
          <w:sz w:val="16"/>
        </w:rPr>
        <w:t xml:space="preserve">ow </w:t>
      </w:r>
      <w:r w:rsidR="00EC07C0">
        <w:rPr>
          <w:rFonts w:ascii="Avenir" w:hAnsi="Avenir" w:cs="Times New Roman"/>
          <w:noProof/>
          <w:sz w:val="16"/>
        </w:rPr>
        <w:t>H</w:t>
      </w:r>
      <w:r w:rsidRPr="00EA4A79">
        <w:rPr>
          <w:rFonts w:ascii="Avenir" w:hAnsi="Avenir" w:cs="Times New Roman"/>
          <w:noProof/>
          <w:sz w:val="16"/>
        </w:rPr>
        <w:t xml:space="preserve">eteronuclear </w:t>
      </w:r>
      <w:r w:rsidR="00EC07C0">
        <w:rPr>
          <w:rFonts w:ascii="Avenir" w:hAnsi="Avenir" w:cs="Times New Roman"/>
          <w:noProof/>
          <w:sz w:val="16"/>
        </w:rPr>
        <w:t>S</w:t>
      </w:r>
      <w:r w:rsidRPr="00EA4A79">
        <w:rPr>
          <w:rFonts w:ascii="Avenir" w:hAnsi="Avenir" w:cs="Times New Roman"/>
          <w:noProof/>
          <w:sz w:val="16"/>
        </w:rPr>
        <w:t xml:space="preserve">eeding </w:t>
      </w:r>
      <w:r w:rsidR="00EC07C0">
        <w:rPr>
          <w:rFonts w:ascii="Avenir" w:hAnsi="Avenir" w:cs="Times New Roman"/>
          <w:noProof/>
          <w:sz w:val="16"/>
        </w:rPr>
        <w:t>A</w:t>
      </w:r>
      <w:r w:rsidRPr="00EA4A79">
        <w:rPr>
          <w:rFonts w:ascii="Avenir" w:hAnsi="Avenir" w:cs="Times New Roman"/>
          <w:noProof/>
          <w:sz w:val="16"/>
        </w:rPr>
        <w:t xml:space="preserve">llowed the </w:t>
      </w:r>
      <w:r w:rsidR="00EC07C0">
        <w:rPr>
          <w:rFonts w:ascii="Avenir" w:hAnsi="Avenir" w:cs="Times New Roman"/>
          <w:noProof/>
          <w:sz w:val="16"/>
        </w:rPr>
        <w:t>F</w:t>
      </w:r>
      <w:r w:rsidRPr="00EA4A79">
        <w:rPr>
          <w:rFonts w:ascii="Avenir" w:hAnsi="Avenir" w:cs="Times New Roman"/>
          <w:noProof/>
          <w:sz w:val="16"/>
        </w:rPr>
        <w:t xml:space="preserve">ormation of an </w:t>
      </w:r>
      <w:r w:rsidR="00EC07C0">
        <w:rPr>
          <w:rFonts w:ascii="Avenir" w:hAnsi="Avenir" w:cs="Times New Roman"/>
          <w:noProof/>
          <w:sz w:val="16"/>
        </w:rPr>
        <w:t>E</w:t>
      </w:r>
      <w:r w:rsidRPr="00EA4A79">
        <w:rPr>
          <w:rFonts w:ascii="Avenir" w:hAnsi="Avenir" w:cs="Times New Roman"/>
          <w:noProof/>
          <w:sz w:val="16"/>
        </w:rPr>
        <w:t xml:space="preserve">lusive </w:t>
      </w:r>
      <w:r w:rsidR="00EC07C0">
        <w:rPr>
          <w:rFonts w:ascii="Avenir" w:hAnsi="Avenir" w:cs="Times New Roman"/>
          <w:noProof/>
          <w:sz w:val="16"/>
        </w:rPr>
        <w:t>C</w:t>
      </w:r>
      <w:r w:rsidRPr="00EA4A79">
        <w:rPr>
          <w:rFonts w:ascii="Avenir" w:hAnsi="Avenir" w:cs="Times New Roman"/>
          <w:noProof/>
          <w:sz w:val="16"/>
        </w:rPr>
        <w:t xml:space="preserve">ocrystal. Chem. Sci. </w:t>
      </w:r>
      <w:r w:rsidRPr="00EA4A79">
        <w:rPr>
          <w:rFonts w:ascii="Avenir" w:hAnsi="Avenir" w:cs="Times New Roman"/>
          <w:i/>
          <w:iCs/>
          <w:noProof/>
          <w:sz w:val="16"/>
        </w:rPr>
        <w:t>4</w:t>
      </w:r>
      <w:r w:rsidRPr="00EA4A79">
        <w:rPr>
          <w:rFonts w:ascii="Avenir" w:hAnsi="Avenir" w:cs="Times New Roman"/>
          <w:noProof/>
          <w:sz w:val="16"/>
        </w:rPr>
        <w:t>, 4417–4425.</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(47) Kitagawa, S., Kitaura, R., and Noro, S. (2004). Functional Porous Coordination Polymers. Angew. Chemie Int. Ed. </w:t>
      </w:r>
      <w:r w:rsidRPr="00EA4A79">
        <w:rPr>
          <w:rFonts w:ascii="Avenir" w:hAnsi="Avenir" w:cs="Times New Roman"/>
          <w:i/>
          <w:iCs/>
          <w:noProof/>
          <w:sz w:val="16"/>
        </w:rPr>
        <w:t>43</w:t>
      </w:r>
      <w:r w:rsidRPr="00EA4A79">
        <w:rPr>
          <w:rFonts w:ascii="Avenir" w:hAnsi="Avenir" w:cs="Times New Roman"/>
          <w:noProof/>
          <w:sz w:val="16"/>
        </w:rPr>
        <w:t>, 2334–2375.</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(48) Desiraju, G.R. (2013). Crystal Engineering: From Molecule to Crystal. J. Am. Chem. Soc. </w:t>
      </w:r>
      <w:r w:rsidRPr="00EA4A79">
        <w:rPr>
          <w:rFonts w:ascii="Avenir" w:hAnsi="Avenir" w:cs="Times New Roman"/>
          <w:i/>
          <w:iCs/>
          <w:noProof/>
          <w:sz w:val="16"/>
        </w:rPr>
        <w:t>135</w:t>
      </w:r>
      <w:r w:rsidRPr="00EA4A79">
        <w:rPr>
          <w:rFonts w:ascii="Avenir" w:hAnsi="Avenir" w:cs="Times New Roman"/>
          <w:noProof/>
          <w:sz w:val="16"/>
        </w:rPr>
        <w:t>, 9952–9967.</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(49) Mir, N.A., Dubey, R., and Desiraju, G.R. (2019). Strategy and Methodology in the Synthesis of Multicomponent Molecular Solids: The Quest for Higher Cocrystals. Acc. Chem. Res. </w:t>
      </w:r>
      <w:r w:rsidRPr="00EA4A79">
        <w:rPr>
          <w:rFonts w:ascii="Avenir" w:hAnsi="Avenir" w:cs="Times New Roman"/>
          <w:i/>
          <w:iCs/>
          <w:noProof/>
          <w:sz w:val="16"/>
        </w:rPr>
        <w:t>52</w:t>
      </w:r>
      <w:r w:rsidRPr="00EA4A79">
        <w:rPr>
          <w:rFonts w:ascii="Avenir" w:hAnsi="Avenir" w:cs="Times New Roman"/>
          <w:noProof/>
          <w:sz w:val="16"/>
        </w:rPr>
        <w:t>, 2210–2220.</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(50) Corpinot, M.K., and Bučar, D.-K. (2019). A Practical Guide to the Design of Molecular Crystals. Cryst. Growth Des. </w:t>
      </w:r>
      <w:r w:rsidRPr="00EA4A79">
        <w:rPr>
          <w:rFonts w:ascii="Avenir" w:hAnsi="Avenir" w:cs="Times New Roman"/>
          <w:i/>
          <w:iCs/>
          <w:noProof/>
          <w:sz w:val="16"/>
        </w:rPr>
        <w:t>19</w:t>
      </w:r>
      <w:r w:rsidRPr="00EA4A79">
        <w:rPr>
          <w:rFonts w:ascii="Avenir" w:hAnsi="Avenir" w:cs="Times New Roman"/>
          <w:noProof/>
          <w:sz w:val="16"/>
        </w:rPr>
        <w:t>, 1426–1453.</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(51) Little, M.A., Briggs, M.E., Jones, J.T.A., Schmidtmann, M., Hasell, T., Chong, S.Y., Jelfs, K.E., Chen, L., and Cooper, A.I. (2015). Trapping </w:t>
      </w:r>
      <w:r w:rsidR="00EC07C0">
        <w:rPr>
          <w:rFonts w:ascii="Avenir" w:hAnsi="Avenir" w:cs="Times New Roman"/>
          <w:noProof/>
          <w:sz w:val="16"/>
        </w:rPr>
        <w:t>V</w:t>
      </w:r>
      <w:r w:rsidRPr="00EA4A79">
        <w:rPr>
          <w:rFonts w:ascii="Avenir" w:hAnsi="Avenir" w:cs="Times New Roman"/>
          <w:noProof/>
          <w:sz w:val="16"/>
        </w:rPr>
        <w:t xml:space="preserve">irtual </w:t>
      </w:r>
      <w:r w:rsidR="00EC07C0">
        <w:rPr>
          <w:rFonts w:ascii="Avenir" w:hAnsi="Avenir" w:cs="Times New Roman"/>
          <w:noProof/>
          <w:sz w:val="16"/>
        </w:rPr>
        <w:t>P</w:t>
      </w:r>
      <w:r w:rsidRPr="00EA4A79">
        <w:rPr>
          <w:rFonts w:ascii="Avenir" w:hAnsi="Avenir" w:cs="Times New Roman"/>
          <w:noProof/>
          <w:sz w:val="16"/>
        </w:rPr>
        <w:t xml:space="preserve">ores by </w:t>
      </w:r>
      <w:r w:rsidR="00EC07C0">
        <w:rPr>
          <w:rFonts w:ascii="Avenir" w:hAnsi="Avenir" w:cs="Times New Roman"/>
          <w:noProof/>
          <w:sz w:val="16"/>
        </w:rPr>
        <w:t>C</w:t>
      </w:r>
      <w:r w:rsidRPr="00EA4A79">
        <w:rPr>
          <w:rFonts w:ascii="Avenir" w:hAnsi="Avenir" w:cs="Times New Roman"/>
          <w:noProof/>
          <w:sz w:val="16"/>
        </w:rPr>
        <w:t xml:space="preserve">rystal </w:t>
      </w:r>
      <w:r w:rsidR="00EC07C0">
        <w:rPr>
          <w:rFonts w:ascii="Avenir" w:hAnsi="Avenir" w:cs="Times New Roman"/>
          <w:noProof/>
          <w:sz w:val="16"/>
        </w:rPr>
        <w:t>R</w:t>
      </w:r>
      <w:r w:rsidRPr="00EA4A79">
        <w:rPr>
          <w:rFonts w:ascii="Avenir" w:hAnsi="Avenir" w:cs="Times New Roman"/>
          <w:noProof/>
          <w:sz w:val="16"/>
        </w:rPr>
        <w:t>etro-</w:t>
      </w:r>
      <w:r w:rsidR="00EC07C0">
        <w:rPr>
          <w:rFonts w:ascii="Avenir" w:hAnsi="Avenir" w:cs="Times New Roman"/>
          <w:noProof/>
          <w:sz w:val="16"/>
        </w:rPr>
        <w:t>E</w:t>
      </w:r>
      <w:r w:rsidRPr="00EA4A79">
        <w:rPr>
          <w:rFonts w:ascii="Avenir" w:hAnsi="Avenir" w:cs="Times New Roman"/>
          <w:noProof/>
          <w:sz w:val="16"/>
        </w:rPr>
        <w:t xml:space="preserve">ngineering. Nat. Chem. </w:t>
      </w:r>
      <w:r w:rsidRPr="00EA4A79">
        <w:rPr>
          <w:rFonts w:ascii="Avenir" w:hAnsi="Avenir" w:cs="Times New Roman"/>
          <w:i/>
          <w:iCs/>
          <w:noProof/>
          <w:sz w:val="16"/>
        </w:rPr>
        <w:t>7</w:t>
      </w:r>
      <w:r w:rsidRPr="00EA4A79">
        <w:rPr>
          <w:rFonts w:ascii="Avenir" w:hAnsi="Avenir" w:cs="Times New Roman"/>
          <w:noProof/>
          <w:sz w:val="16"/>
        </w:rPr>
        <w:t>, 153–159.</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(52) Zheng, Q., Zhu, H., Chen, S.-C., Tang, C., Ma, E., and Chen, X. (2013). Frequency-</w:t>
      </w:r>
      <w:r w:rsidR="00EC07C0">
        <w:rPr>
          <w:rFonts w:ascii="Avenir" w:hAnsi="Avenir" w:cs="Times New Roman"/>
          <w:noProof/>
          <w:sz w:val="16"/>
        </w:rPr>
        <w:t>U</w:t>
      </w:r>
      <w:r w:rsidRPr="00EA4A79">
        <w:rPr>
          <w:rFonts w:ascii="Avenir" w:hAnsi="Avenir" w:cs="Times New Roman"/>
          <w:noProof/>
          <w:sz w:val="16"/>
        </w:rPr>
        <w:t xml:space="preserve">pconverted </w:t>
      </w:r>
      <w:r w:rsidR="00EC07C0">
        <w:rPr>
          <w:rFonts w:ascii="Avenir" w:hAnsi="Avenir" w:cs="Times New Roman"/>
          <w:noProof/>
          <w:sz w:val="16"/>
        </w:rPr>
        <w:t>S</w:t>
      </w:r>
      <w:r w:rsidRPr="00EA4A79">
        <w:rPr>
          <w:rFonts w:ascii="Avenir" w:hAnsi="Avenir" w:cs="Times New Roman"/>
          <w:noProof/>
          <w:sz w:val="16"/>
        </w:rPr>
        <w:t xml:space="preserve">timulated </w:t>
      </w:r>
      <w:r w:rsidR="00EC07C0">
        <w:rPr>
          <w:rFonts w:ascii="Avenir" w:hAnsi="Avenir" w:cs="Times New Roman"/>
          <w:noProof/>
          <w:sz w:val="16"/>
        </w:rPr>
        <w:t>E</w:t>
      </w:r>
      <w:r w:rsidRPr="00EA4A79">
        <w:rPr>
          <w:rFonts w:ascii="Avenir" w:hAnsi="Avenir" w:cs="Times New Roman"/>
          <w:noProof/>
          <w:sz w:val="16"/>
        </w:rPr>
        <w:t xml:space="preserve">mission by </w:t>
      </w:r>
      <w:r w:rsidR="00EC07C0">
        <w:rPr>
          <w:rFonts w:ascii="Avenir" w:hAnsi="Avenir" w:cs="Times New Roman"/>
          <w:noProof/>
          <w:sz w:val="16"/>
        </w:rPr>
        <w:t>S</w:t>
      </w:r>
      <w:r w:rsidRPr="00EA4A79">
        <w:rPr>
          <w:rFonts w:ascii="Avenir" w:hAnsi="Avenir" w:cs="Times New Roman"/>
          <w:noProof/>
          <w:sz w:val="16"/>
        </w:rPr>
        <w:t xml:space="preserve">imultaneous </w:t>
      </w:r>
      <w:r w:rsidR="00EC07C0">
        <w:rPr>
          <w:rFonts w:ascii="Avenir" w:hAnsi="Avenir" w:cs="Times New Roman"/>
          <w:noProof/>
          <w:sz w:val="16"/>
        </w:rPr>
        <w:t>F</w:t>
      </w:r>
      <w:r w:rsidRPr="00EA4A79">
        <w:rPr>
          <w:rFonts w:ascii="Avenir" w:hAnsi="Avenir" w:cs="Times New Roman"/>
          <w:noProof/>
          <w:sz w:val="16"/>
        </w:rPr>
        <w:t>ive-</w:t>
      </w:r>
      <w:r w:rsidR="00EC07C0">
        <w:rPr>
          <w:rFonts w:ascii="Avenir" w:hAnsi="Avenir" w:cs="Times New Roman"/>
          <w:noProof/>
          <w:sz w:val="16"/>
        </w:rPr>
        <w:t>P</w:t>
      </w:r>
      <w:r w:rsidRPr="00EA4A79">
        <w:rPr>
          <w:rFonts w:ascii="Avenir" w:hAnsi="Avenir" w:cs="Times New Roman"/>
          <w:noProof/>
          <w:sz w:val="16"/>
        </w:rPr>
        <w:t xml:space="preserve">hoton </w:t>
      </w:r>
      <w:r w:rsidR="00EC07C0">
        <w:rPr>
          <w:rFonts w:ascii="Avenir" w:hAnsi="Avenir" w:cs="Times New Roman"/>
          <w:noProof/>
          <w:sz w:val="16"/>
        </w:rPr>
        <w:t>A</w:t>
      </w:r>
      <w:r w:rsidRPr="00EA4A79">
        <w:rPr>
          <w:rFonts w:ascii="Avenir" w:hAnsi="Avenir" w:cs="Times New Roman"/>
          <w:noProof/>
          <w:sz w:val="16"/>
        </w:rPr>
        <w:t xml:space="preserve">bsorption. Nat. Photonics </w:t>
      </w:r>
      <w:r w:rsidRPr="00EA4A79">
        <w:rPr>
          <w:rFonts w:ascii="Avenir" w:hAnsi="Avenir" w:cs="Times New Roman"/>
          <w:i/>
          <w:iCs/>
          <w:noProof/>
          <w:sz w:val="16"/>
        </w:rPr>
        <w:t>7</w:t>
      </w:r>
      <w:r w:rsidRPr="00EA4A79">
        <w:rPr>
          <w:rFonts w:ascii="Avenir" w:hAnsi="Avenir" w:cs="Times New Roman"/>
          <w:noProof/>
          <w:sz w:val="16"/>
        </w:rPr>
        <w:t>, 234–239.</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(53) Medishetty, R., Zaręba, J.K., Mayer, D., Samoć, M., and Fischer, R.A. (2017). Nonlinear </w:t>
      </w:r>
      <w:r w:rsidR="00EC07C0">
        <w:rPr>
          <w:rFonts w:ascii="Avenir" w:hAnsi="Avenir" w:cs="Times New Roman"/>
          <w:noProof/>
          <w:sz w:val="16"/>
        </w:rPr>
        <w:t>O</w:t>
      </w:r>
      <w:r w:rsidRPr="00EA4A79">
        <w:rPr>
          <w:rFonts w:ascii="Avenir" w:hAnsi="Avenir" w:cs="Times New Roman"/>
          <w:noProof/>
          <w:sz w:val="16"/>
        </w:rPr>
        <w:t xml:space="preserve">ptical </w:t>
      </w:r>
      <w:r w:rsidR="00EC07C0">
        <w:rPr>
          <w:rFonts w:ascii="Avenir" w:hAnsi="Avenir" w:cs="Times New Roman"/>
          <w:noProof/>
          <w:sz w:val="16"/>
        </w:rPr>
        <w:t>P</w:t>
      </w:r>
      <w:r w:rsidRPr="00EA4A79">
        <w:rPr>
          <w:rFonts w:ascii="Avenir" w:hAnsi="Avenir" w:cs="Times New Roman"/>
          <w:noProof/>
          <w:sz w:val="16"/>
        </w:rPr>
        <w:t xml:space="preserve">roperties, </w:t>
      </w:r>
      <w:r w:rsidR="00EC07C0">
        <w:rPr>
          <w:rFonts w:ascii="Avenir" w:hAnsi="Avenir" w:cs="Times New Roman"/>
          <w:noProof/>
          <w:sz w:val="16"/>
        </w:rPr>
        <w:t>U</w:t>
      </w:r>
      <w:r w:rsidRPr="00EA4A79">
        <w:rPr>
          <w:rFonts w:ascii="Avenir" w:hAnsi="Avenir" w:cs="Times New Roman"/>
          <w:noProof/>
          <w:sz w:val="16"/>
        </w:rPr>
        <w:t xml:space="preserve">pconversion and </w:t>
      </w:r>
      <w:r w:rsidR="00EC07C0">
        <w:rPr>
          <w:rFonts w:ascii="Avenir" w:hAnsi="Avenir" w:cs="Times New Roman"/>
          <w:noProof/>
          <w:sz w:val="16"/>
        </w:rPr>
        <w:t>L</w:t>
      </w:r>
      <w:r w:rsidRPr="00EA4A79">
        <w:rPr>
          <w:rFonts w:ascii="Avenir" w:hAnsi="Avenir" w:cs="Times New Roman"/>
          <w:noProof/>
          <w:sz w:val="16"/>
        </w:rPr>
        <w:t xml:space="preserve">asing in </w:t>
      </w:r>
      <w:r w:rsidR="00EC07C0">
        <w:rPr>
          <w:rFonts w:ascii="Avenir" w:hAnsi="Avenir" w:cs="Times New Roman"/>
          <w:noProof/>
          <w:sz w:val="16"/>
        </w:rPr>
        <w:t>M</w:t>
      </w:r>
      <w:r w:rsidRPr="00EA4A79">
        <w:rPr>
          <w:rFonts w:ascii="Avenir" w:hAnsi="Avenir" w:cs="Times New Roman"/>
          <w:noProof/>
          <w:sz w:val="16"/>
        </w:rPr>
        <w:t>etal–</w:t>
      </w:r>
      <w:r w:rsidR="00EC07C0">
        <w:rPr>
          <w:rFonts w:ascii="Avenir" w:hAnsi="Avenir" w:cs="Times New Roman"/>
          <w:noProof/>
          <w:sz w:val="16"/>
        </w:rPr>
        <w:t>O</w:t>
      </w:r>
      <w:r w:rsidRPr="00EA4A79">
        <w:rPr>
          <w:rFonts w:ascii="Avenir" w:hAnsi="Avenir" w:cs="Times New Roman"/>
          <w:noProof/>
          <w:sz w:val="16"/>
        </w:rPr>
        <w:t xml:space="preserve">rganic </w:t>
      </w:r>
      <w:r w:rsidR="00EC07C0">
        <w:rPr>
          <w:rFonts w:ascii="Avenir" w:hAnsi="Avenir" w:cs="Times New Roman"/>
          <w:noProof/>
          <w:sz w:val="16"/>
        </w:rPr>
        <w:t>F</w:t>
      </w:r>
      <w:r w:rsidRPr="00EA4A79">
        <w:rPr>
          <w:rFonts w:ascii="Avenir" w:hAnsi="Avenir" w:cs="Times New Roman"/>
          <w:noProof/>
          <w:sz w:val="16"/>
        </w:rPr>
        <w:t xml:space="preserve">rameworks. Chem. Soc. Rev. </w:t>
      </w:r>
      <w:r w:rsidRPr="00EA4A79">
        <w:rPr>
          <w:rFonts w:ascii="Avenir" w:hAnsi="Avenir" w:cs="Times New Roman"/>
          <w:i/>
          <w:iCs/>
          <w:noProof/>
          <w:sz w:val="16"/>
        </w:rPr>
        <w:t>46</w:t>
      </w:r>
      <w:r w:rsidRPr="00EA4A79">
        <w:rPr>
          <w:rFonts w:ascii="Avenir" w:hAnsi="Avenir" w:cs="Times New Roman"/>
          <w:noProof/>
          <w:sz w:val="16"/>
        </w:rPr>
        <w:t>, 4976–5004.</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(54) Wang, Y., Wu, H., Li, P., Chen, S., Jones, L.O., Mosquera, M.A., Zhang, L., Cai, K., Chen, H., Chen, X.-Y., et al. (2020). Two-</w:t>
      </w:r>
      <w:r w:rsidR="00EC07C0">
        <w:rPr>
          <w:rFonts w:ascii="Avenir" w:hAnsi="Avenir" w:cs="Times New Roman"/>
          <w:noProof/>
          <w:sz w:val="16"/>
        </w:rPr>
        <w:t>P</w:t>
      </w:r>
      <w:r w:rsidRPr="00EA4A79">
        <w:rPr>
          <w:rFonts w:ascii="Avenir" w:hAnsi="Avenir" w:cs="Times New Roman"/>
          <w:noProof/>
          <w:sz w:val="16"/>
        </w:rPr>
        <w:t xml:space="preserve">hoton </w:t>
      </w:r>
      <w:r w:rsidR="00EC07C0">
        <w:rPr>
          <w:rFonts w:ascii="Avenir" w:hAnsi="Avenir" w:cs="Times New Roman"/>
          <w:noProof/>
          <w:sz w:val="16"/>
        </w:rPr>
        <w:t>E</w:t>
      </w:r>
      <w:r w:rsidRPr="00EA4A79">
        <w:rPr>
          <w:rFonts w:ascii="Avenir" w:hAnsi="Avenir" w:cs="Times New Roman"/>
          <w:noProof/>
          <w:sz w:val="16"/>
        </w:rPr>
        <w:t xml:space="preserve">xcited </w:t>
      </w:r>
      <w:r w:rsidR="00EC07C0">
        <w:rPr>
          <w:rFonts w:ascii="Avenir" w:hAnsi="Avenir" w:cs="Times New Roman"/>
          <w:noProof/>
          <w:sz w:val="16"/>
        </w:rPr>
        <w:t>D</w:t>
      </w:r>
      <w:r w:rsidRPr="00EA4A79">
        <w:rPr>
          <w:rFonts w:ascii="Avenir" w:hAnsi="Avenir" w:cs="Times New Roman"/>
          <w:noProof/>
          <w:sz w:val="16"/>
        </w:rPr>
        <w:t>eep-</w:t>
      </w:r>
      <w:r w:rsidR="00EC07C0">
        <w:rPr>
          <w:rFonts w:ascii="Avenir" w:hAnsi="Avenir" w:cs="Times New Roman"/>
          <w:noProof/>
          <w:sz w:val="16"/>
        </w:rPr>
        <w:t>R</w:t>
      </w:r>
      <w:r w:rsidRPr="00EA4A79">
        <w:rPr>
          <w:rFonts w:ascii="Avenir" w:hAnsi="Avenir" w:cs="Times New Roman"/>
          <w:noProof/>
          <w:sz w:val="16"/>
        </w:rPr>
        <w:t xml:space="preserve">ed and </w:t>
      </w:r>
      <w:r w:rsidR="00EC07C0">
        <w:rPr>
          <w:rFonts w:ascii="Avenir" w:hAnsi="Avenir" w:cs="Times New Roman"/>
          <w:noProof/>
          <w:sz w:val="16"/>
        </w:rPr>
        <w:t>N</w:t>
      </w:r>
      <w:r w:rsidRPr="00EA4A79">
        <w:rPr>
          <w:rFonts w:ascii="Avenir" w:hAnsi="Avenir" w:cs="Times New Roman"/>
          <w:noProof/>
          <w:sz w:val="16"/>
        </w:rPr>
        <w:t>ear-</w:t>
      </w:r>
      <w:r w:rsidR="00EC07C0">
        <w:rPr>
          <w:rFonts w:ascii="Avenir" w:hAnsi="Avenir" w:cs="Times New Roman"/>
          <w:noProof/>
          <w:sz w:val="16"/>
        </w:rPr>
        <w:t>I</w:t>
      </w:r>
      <w:r w:rsidRPr="00EA4A79">
        <w:rPr>
          <w:rFonts w:ascii="Avenir" w:hAnsi="Avenir" w:cs="Times New Roman"/>
          <w:noProof/>
          <w:sz w:val="16"/>
        </w:rPr>
        <w:t xml:space="preserve">nfrared </w:t>
      </w:r>
      <w:r w:rsidR="00EC07C0">
        <w:rPr>
          <w:rFonts w:ascii="Avenir" w:hAnsi="Avenir" w:cs="Times New Roman"/>
          <w:noProof/>
          <w:sz w:val="16"/>
        </w:rPr>
        <w:t>E</w:t>
      </w:r>
      <w:r w:rsidRPr="00EA4A79">
        <w:rPr>
          <w:rFonts w:ascii="Avenir" w:hAnsi="Avenir" w:cs="Times New Roman"/>
          <w:noProof/>
          <w:sz w:val="16"/>
        </w:rPr>
        <w:t xml:space="preserve">missive </w:t>
      </w:r>
      <w:r w:rsidR="00EC07C0">
        <w:rPr>
          <w:rFonts w:ascii="Avenir" w:hAnsi="Avenir" w:cs="Times New Roman"/>
          <w:noProof/>
          <w:sz w:val="16"/>
        </w:rPr>
        <w:t>O</w:t>
      </w:r>
      <w:r w:rsidRPr="00EA4A79">
        <w:rPr>
          <w:rFonts w:ascii="Avenir" w:hAnsi="Avenir" w:cs="Times New Roman"/>
          <w:noProof/>
          <w:sz w:val="16"/>
        </w:rPr>
        <w:t xml:space="preserve">rganic </w:t>
      </w:r>
      <w:r w:rsidR="00EC07C0">
        <w:rPr>
          <w:rFonts w:ascii="Avenir" w:hAnsi="Avenir" w:cs="Times New Roman"/>
          <w:noProof/>
          <w:sz w:val="16"/>
        </w:rPr>
        <w:t>C</w:t>
      </w:r>
      <w:r w:rsidRPr="00EA4A79">
        <w:rPr>
          <w:rFonts w:ascii="Avenir" w:hAnsi="Avenir" w:cs="Times New Roman"/>
          <w:noProof/>
          <w:sz w:val="16"/>
        </w:rPr>
        <w:t>o-</w:t>
      </w:r>
      <w:r w:rsidR="00AF6B2C">
        <w:rPr>
          <w:rFonts w:ascii="Avenir" w:hAnsi="Avenir" w:cs="Times New Roman"/>
          <w:noProof/>
          <w:sz w:val="16"/>
        </w:rPr>
        <w:t>C</w:t>
      </w:r>
      <w:r w:rsidRPr="00EA4A79">
        <w:rPr>
          <w:rFonts w:ascii="Avenir" w:hAnsi="Avenir" w:cs="Times New Roman"/>
          <w:noProof/>
          <w:sz w:val="16"/>
        </w:rPr>
        <w:t xml:space="preserve">rystals. Nat. Commun. </w:t>
      </w:r>
      <w:r w:rsidRPr="00EA4A79">
        <w:rPr>
          <w:rFonts w:ascii="Avenir" w:hAnsi="Avenir" w:cs="Times New Roman"/>
          <w:i/>
          <w:iCs/>
          <w:noProof/>
          <w:sz w:val="16"/>
        </w:rPr>
        <w:t>11</w:t>
      </w:r>
      <w:r w:rsidRPr="00EA4A79">
        <w:rPr>
          <w:rFonts w:ascii="Avenir" w:hAnsi="Avenir" w:cs="Times New Roman"/>
          <w:noProof/>
          <w:sz w:val="16"/>
        </w:rPr>
        <w:t>, 4633.</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(55) Baroncini, M., D’Agostino, S., Bergamini, G., Ceroni, P., Comotti, A., Sozzani, P., Bassanetti, I., Grepioni, F., Hernandez, T.M., Silvi, S., et al. (2015). Photoinduced </w:t>
      </w:r>
      <w:r w:rsidR="00EC07C0">
        <w:rPr>
          <w:rFonts w:ascii="Avenir" w:hAnsi="Avenir" w:cs="Times New Roman"/>
          <w:noProof/>
          <w:sz w:val="16"/>
        </w:rPr>
        <w:t>R</w:t>
      </w:r>
      <w:r w:rsidRPr="00EA4A79">
        <w:rPr>
          <w:rFonts w:ascii="Avenir" w:hAnsi="Avenir" w:cs="Times New Roman"/>
          <w:noProof/>
          <w:sz w:val="16"/>
        </w:rPr>
        <w:t xml:space="preserve">eversible </w:t>
      </w:r>
      <w:r w:rsidR="00EC07C0">
        <w:rPr>
          <w:rFonts w:ascii="Avenir" w:hAnsi="Avenir" w:cs="Times New Roman"/>
          <w:noProof/>
          <w:sz w:val="16"/>
        </w:rPr>
        <w:t>S</w:t>
      </w:r>
      <w:r w:rsidRPr="00EA4A79">
        <w:rPr>
          <w:rFonts w:ascii="Avenir" w:hAnsi="Avenir" w:cs="Times New Roman"/>
          <w:noProof/>
          <w:sz w:val="16"/>
        </w:rPr>
        <w:t xml:space="preserve">witching of </w:t>
      </w:r>
      <w:r w:rsidR="00EC07C0">
        <w:rPr>
          <w:rFonts w:ascii="Avenir" w:hAnsi="Avenir" w:cs="Times New Roman"/>
          <w:noProof/>
          <w:sz w:val="16"/>
        </w:rPr>
        <w:t>P</w:t>
      </w:r>
      <w:r w:rsidRPr="00EA4A79">
        <w:rPr>
          <w:rFonts w:ascii="Avenir" w:hAnsi="Avenir" w:cs="Times New Roman"/>
          <w:noProof/>
          <w:sz w:val="16"/>
        </w:rPr>
        <w:t xml:space="preserve">orosity in </w:t>
      </w:r>
      <w:r w:rsidR="00EC07C0">
        <w:rPr>
          <w:rFonts w:ascii="Avenir" w:hAnsi="Avenir" w:cs="Times New Roman"/>
          <w:noProof/>
          <w:sz w:val="16"/>
        </w:rPr>
        <w:t>M</w:t>
      </w:r>
      <w:r w:rsidRPr="00EA4A79">
        <w:rPr>
          <w:rFonts w:ascii="Avenir" w:hAnsi="Avenir" w:cs="Times New Roman"/>
          <w:noProof/>
          <w:sz w:val="16"/>
        </w:rPr>
        <w:t xml:space="preserve">olecular </w:t>
      </w:r>
      <w:r w:rsidR="00EC07C0">
        <w:rPr>
          <w:rFonts w:ascii="Avenir" w:hAnsi="Avenir" w:cs="Times New Roman"/>
          <w:noProof/>
          <w:sz w:val="16"/>
        </w:rPr>
        <w:t>C</w:t>
      </w:r>
      <w:r w:rsidRPr="00EA4A79">
        <w:rPr>
          <w:rFonts w:ascii="Avenir" w:hAnsi="Avenir" w:cs="Times New Roman"/>
          <w:noProof/>
          <w:sz w:val="16"/>
        </w:rPr>
        <w:t xml:space="preserve">rystals </w:t>
      </w:r>
      <w:r w:rsidR="00EC07C0">
        <w:rPr>
          <w:rFonts w:ascii="Avenir" w:hAnsi="Avenir" w:cs="Times New Roman"/>
          <w:noProof/>
          <w:sz w:val="16"/>
        </w:rPr>
        <w:t>B</w:t>
      </w:r>
      <w:r w:rsidRPr="00EA4A79">
        <w:rPr>
          <w:rFonts w:ascii="Avenir" w:hAnsi="Avenir" w:cs="Times New Roman"/>
          <w:noProof/>
          <w:sz w:val="16"/>
        </w:rPr>
        <w:t xml:space="preserve">ased on </w:t>
      </w:r>
      <w:r w:rsidR="00EC07C0">
        <w:rPr>
          <w:rFonts w:ascii="Avenir" w:hAnsi="Avenir" w:cs="Times New Roman"/>
          <w:noProof/>
          <w:sz w:val="16"/>
        </w:rPr>
        <w:t>S</w:t>
      </w:r>
      <w:r w:rsidRPr="00EA4A79">
        <w:rPr>
          <w:rFonts w:ascii="Avenir" w:hAnsi="Avenir" w:cs="Times New Roman"/>
          <w:noProof/>
          <w:sz w:val="16"/>
        </w:rPr>
        <w:t>tar-</w:t>
      </w:r>
      <w:r w:rsidR="00EC07C0">
        <w:rPr>
          <w:rFonts w:ascii="Avenir" w:hAnsi="Avenir" w:cs="Times New Roman"/>
          <w:noProof/>
          <w:sz w:val="16"/>
        </w:rPr>
        <w:t>S</w:t>
      </w:r>
      <w:r w:rsidRPr="00EA4A79">
        <w:rPr>
          <w:rFonts w:ascii="Avenir" w:hAnsi="Avenir" w:cs="Times New Roman"/>
          <w:noProof/>
          <w:sz w:val="16"/>
        </w:rPr>
        <w:t xml:space="preserve">haped </w:t>
      </w:r>
      <w:r w:rsidR="00EC07C0">
        <w:rPr>
          <w:rFonts w:ascii="Avenir" w:hAnsi="Avenir" w:cs="Times New Roman"/>
          <w:noProof/>
          <w:sz w:val="16"/>
        </w:rPr>
        <w:t>A</w:t>
      </w:r>
      <w:r w:rsidRPr="00EA4A79">
        <w:rPr>
          <w:rFonts w:ascii="Avenir" w:hAnsi="Avenir" w:cs="Times New Roman"/>
          <w:noProof/>
          <w:sz w:val="16"/>
        </w:rPr>
        <w:t xml:space="preserve">zobenzene </w:t>
      </w:r>
      <w:r w:rsidR="00EC07C0">
        <w:rPr>
          <w:rFonts w:ascii="Avenir" w:hAnsi="Avenir" w:cs="Times New Roman"/>
          <w:noProof/>
          <w:sz w:val="16"/>
        </w:rPr>
        <w:t>T</w:t>
      </w:r>
      <w:r w:rsidRPr="00EA4A79">
        <w:rPr>
          <w:rFonts w:ascii="Avenir" w:hAnsi="Avenir" w:cs="Times New Roman"/>
          <w:noProof/>
          <w:sz w:val="16"/>
        </w:rPr>
        <w:t xml:space="preserve">etramers. Nat. Chem. </w:t>
      </w:r>
      <w:r w:rsidRPr="00EA4A79">
        <w:rPr>
          <w:rFonts w:ascii="Avenir" w:hAnsi="Avenir" w:cs="Times New Roman"/>
          <w:i/>
          <w:iCs/>
          <w:noProof/>
          <w:sz w:val="16"/>
        </w:rPr>
        <w:t>7</w:t>
      </w:r>
      <w:r w:rsidRPr="00EA4A79">
        <w:rPr>
          <w:rFonts w:ascii="Avenir" w:hAnsi="Avenir" w:cs="Times New Roman"/>
          <w:noProof/>
          <w:sz w:val="16"/>
        </w:rPr>
        <w:t>, 634–640.</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(56) Kohl, B., Rominger, F., and Mastalerz, M. (2015). Crystal Structures of a Molecule Designed Not To Pack Tightly. Chem. - A Eur. J. </w:t>
      </w:r>
      <w:r w:rsidRPr="00EA4A79">
        <w:rPr>
          <w:rFonts w:ascii="Avenir" w:hAnsi="Avenir" w:cs="Times New Roman"/>
          <w:i/>
          <w:iCs/>
          <w:noProof/>
          <w:sz w:val="16"/>
        </w:rPr>
        <w:t>21</w:t>
      </w:r>
      <w:r w:rsidRPr="00EA4A79">
        <w:rPr>
          <w:rFonts w:ascii="Avenir" w:hAnsi="Avenir" w:cs="Times New Roman"/>
          <w:noProof/>
          <w:sz w:val="16"/>
        </w:rPr>
        <w:t>, 17308–17313.</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(57) Bishop, R. (1996). Designing </w:t>
      </w:r>
      <w:r w:rsidR="00EC07C0">
        <w:rPr>
          <w:rFonts w:ascii="Avenir" w:hAnsi="Avenir" w:cs="Times New Roman"/>
          <w:noProof/>
          <w:sz w:val="16"/>
        </w:rPr>
        <w:t>N</w:t>
      </w:r>
      <w:r w:rsidRPr="00EA4A79">
        <w:rPr>
          <w:rFonts w:ascii="Avenir" w:hAnsi="Avenir" w:cs="Times New Roman"/>
          <w:noProof/>
          <w:sz w:val="16"/>
        </w:rPr>
        <w:t xml:space="preserve">ew </w:t>
      </w:r>
      <w:r w:rsidR="00EC07C0">
        <w:rPr>
          <w:rFonts w:ascii="Avenir" w:hAnsi="Avenir" w:cs="Times New Roman"/>
          <w:noProof/>
          <w:sz w:val="16"/>
        </w:rPr>
        <w:t>L</w:t>
      </w:r>
      <w:r w:rsidRPr="00EA4A79">
        <w:rPr>
          <w:rFonts w:ascii="Avenir" w:hAnsi="Avenir" w:cs="Times New Roman"/>
          <w:noProof/>
          <w:sz w:val="16"/>
        </w:rPr>
        <w:t xml:space="preserve">attice </w:t>
      </w:r>
      <w:r w:rsidR="00EC07C0">
        <w:rPr>
          <w:rFonts w:ascii="Avenir" w:hAnsi="Avenir" w:cs="Times New Roman"/>
          <w:noProof/>
          <w:sz w:val="16"/>
        </w:rPr>
        <w:t>I</w:t>
      </w:r>
      <w:r w:rsidRPr="00EA4A79">
        <w:rPr>
          <w:rFonts w:ascii="Avenir" w:hAnsi="Avenir" w:cs="Times New Roman"/>
          <w:noProof/>
          <w:sz w:val="16"/>
        </w:rPr>
        <w:t xml:space="preserve">nclusion </w:t>
      </w:r>
      <w:r w:rsidR="00EC07C0">
        <w:rPr>
          <w:rFonts w:ascii="Avenir" w:hAnsi="Avenir" w:cs="Times New Roman"/>
          <w:noProof/>
          <w:sz w:val="16"/>
        </w:rPr>
        <w:t>H</w:t>
      </w:r>
      <w:r w:rsidRPr="00EA4A79">
        <w:rPr>
          <w:rFonts w:ascii="Avenir" w:hAnsi="Avenir" w:cs="Times New Roman"/>
          <w:noProof/>
          <w:sz w:val="16"/>
        </w:rPr>
        <w:t xml:space="preserve">osts. Chem. Soc. Rev. </w:t>
      </w:r>
      <w:r w:rsidRPr="00EA4A79">
        <w:rPr>
          <w:rFonts w:ascii="Avenir" w:hAnsi="Avenir" w:cs="Times New Roman"/>
          <w:i/>
          <w:iCs/>
          <w:noProof/>
          <w:sz w:val="16"/>
        </w:rPr>
        <w:t>25</w:t>
      </w:r>
      <w:r w:rsidRPr="00EA4A79">
        <w:rPr>
          <w:rFonts w:ascii="Avenir" w:hAnsi="Avenir" w:cs="Times New Roman"/>
          <w:noProof/>
          <w:sz w:val="16"/>
        </w:rPr>
        <w:t>, 311–319.</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(58) Macrae, C.F., Edgington, P.R., McCabe, P., Pidcock, E., Shields, G.P., Taylor, R., Towler, M., and Van De Streek, J. (2006). Mercury: Visualization and </w:t>
      </w:r>
      <w:r w:rsidR="00EC07C0">
        <w:rPr>
          <w:rFonts w:ascii="Avenir" w:hAnsi="Avenir" w:cs="Times New Roman"/>
          <w:noProof/>
          <w:sz w:val="16"/>
        </w:rPr>
        <w:t>A</w:t>
      </w:r>
      <w:r w:rsidRPr="00EA4A79">
        <w:rPr>
          <w:rFonts w:ascii="Avenir" w:hAnsi="Avenir" w:cs="Times New Roman"/>
          <w:noProof/>
          <w:sz w:val="16"/>
        </w:rPr>
        <w:t xml:space="preserve">nalysis of </w:t>
      </w:r>
      <w:r w:rsidR="00EC07C0">
        <w:rPr>
          <w:rFonts w:ascii="Avenir" w:hAnsi="Avenir" w:cs="Times New Roman"/>
          <w:noProof/>
          <w:sz w:val="16"/>
        </w:rPr>
        <w:t>C</w:t>
      </w:r>
      <w:r w:rsidRPr="00EA4A79">
        <w:rPr>
          <w:rFonts w:ascii="Avenir" w:hAnsi="Avenir" w:cs="Times New Roman"/>
          <w:noProof/>
          <w:sz w:val="16"/>
        </w:rPr>
        <w:t xml:space="preserve">rystal </w:t>
      </w:r>
      <w:r w:rsidR="00EC07C0">
        <w:rPr>
          <w:rFonts w:ascii="Avenir" w:hAnsi="Avenir" w:cs="Times New Roman"/>
          <w:noProof/>
          <w:sz w:val="16"/>
        </w:rPr>
        <w:t>S</w:t>
      </w:r>
      <w:r w:rsidRPr="00EA4A79">
        <w:rPr>
          <w:rFonts w:ascii="Avenir" w:hAnsi="Avenir" w:cs="Times New Roman"/>
          <w:noProof/>
          <w:sz w:val="16"/>
        </w:rPr>
        <w:t xml:space="preserve">tructures. J. Appl. Crystallogr. </w:t>
      </w:r>
      <w:r w:rsidRPr="00EA4A79">
        <w:rPr>
          <w:rFonts w:ascii="Avenir" w:hAnsi="Avenir" w:cs="Times New Roman"/>
          <w:i/>
          <w:iCs/>
          <w:noProof/>
          <w:sz w:val="16"/>
        </w:rPr>
        <w:t>39</w:t>
      </w:r>
      <w:r w:rsidRPr="00EA4A79">
        <w:rPr>
          <w:rFonts w:ascii="Avenir" w:hAnsi="Avenir" w:cs="Times New Roman"/>
          <w:noProof/>
          <w:sz w:val="16"/>
        </w:rPr>
        <w:t>, 453–457.</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(59) Förster, T. (1959). Transfer </w:t>
      </w:r>
      <w:r w:rsidR="00EC07C0">
        <w:rPr>
          <w:rFonts w:ascii="Avenir" w:hAnsi="Avenir" w:cs="Times New Roman"/>
          <w:noProof/>
          <w:sz w:val="16"/>
        </w:rPr>
        <w:t>M</w:t>
      </w:r>
      <w:r w:rsidRPr="00EA4A79">
        <w:rPr>
          <w:rFonts w:ascii="Avenir" w:hAnsi="Avenir" w:cs="Times New Roman"/>
          <w:noProof/>
          <w:sz w:val="16"/>
        </w:rPr>
        <w:t xml:space="preserve">echanisms of </w:t>
      </w:r>
      <w:r w:rsidR="00EC07C0">
        <w:rPr>
          <w:rFonts w:ascii="Avenir" w:hAnsi="Avenir" w:cs="Times New Roman"/>
          <w:noProof/>
          <w:sz w:val="16"/>
        </w:rPr>
        <w:t>E</w:t>
      </w:r>
      <w:r w:rsidRPr="00EA4A79">
        <w:rPr>
          <w:rFonts w:ascii="Avenir" w:hAnsi="Avenir" w:cs="Times New Roman"/>
          <w:noProof/>
          <w:sz w:val="16"/>
        </w:rPr>
        <w:t xml:space="preserve">lectronic </w:t>
      </w:r>
      <w:r w:rsidR="00EC07C0">
        <w:rPr>
          <w:rFonts w:ascii="Avenir" w:hAnsi="Avenir" w:cs="Times New Roman"/>
          <w:noProof/>
          <w:sz w:val="16"/>
        </w:rPr>
        <w:t>E</w:t>
      </w:r>
      <w:r w:rsidRPr="00EA4A79">
        <w:rPr>
          <w:rFonts w:ascii="Avenir" w:hAnsi="Avenir" w:cs="Times New Roman"/>
          <w:noProof/>
          <w:sz w:val="16"/>
        </w:rPr>
        <w:t xml:space="preserve">xcitation. Discuss. Faraday Soc. </w:t>
      </w:r>
      <w:r w:rsidRPr="00EA4A79">
        <w:rPr>
          <w:rFonts w:ascii="Avenir" w:hAnsi="Avenir" w:cs="Times New Roman"/>
          <w:i/>
          <w:iCs/>
          <w:noProof/>
          <w:sz w:val="16"/>
        </w:rPr>
        <w:t>27</w:t>
      </w:r>
      <w:r w:rsidRPr="00EA4A79">
        <w:rPr>
          <w:rFonts w:ascii="Avenir" w:hAnsi="Avenir" w:cs="Times New Roman"/>
          <w:noProof/>
          <w:sz w:val="16"/>
        </w:rPr>
        <w:t>, 7–17.</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(60) Barros, L.W.T., Cardoso, T.A.S., Bihlmeier, A., Wagner, D., Kölmel, D.K., Hörner, A., Bräse, S., Brito Cruz, C.H., and Padilha, L.A. (2017). Two-</w:t>
      </w:r>
      <w:r w:rsidR="00EC07C0">
        <w:rPr>
          <w:rFonts w:ascii="Avenir" w:hAnsi="Avenir" w:cs="Times New Roman"/>
          <w:noProof/>
          <w:sz w:val="16"/>
        </w:rPr>
        <w:t>P</w:t>
      </w:r>
      <w:r w:rsidRPr="00EA4A79">
        <w:rPr>
          <w:rFonts w:ascii="Avenir" w:hAnsi="Avenir" w:cs="Times New Roman"/>
          <w:noProof/>
          <w:sz w:val="16"/>
        </w:rPr>
        <w:t xml:space="preserve">hoton </w:t>
      </w:r>
      <w:r w:rsidR="00EC07C0">
        <w:rPr>
          <w:rFonts w:ascii="Avenir" w:hAnsi="Avenir" w:cs="Times New Roman"/>
          <w:noProof/>
          <w:sz w:val="16"/>
        </w:rPr>
        <w:t>A</w:t>
      </w:r>
      <w:r w:rsidRPr="00EA4A79">
        <w:rPr>
          <w:rFonts w:ascii="Avenir" w:hAnsi="Avenir" w:cs="Times New Roman"/>
          <w:noProof/>
          <w:sz w:val="16"/>
        </w:rPr>
        <w:t xml:space="preserve">bsorption in a </w:t>
      </w:r>
      <w:r w:rsidR="00EC07C0">
        <w:rPr>
          <w:rFonts w:ascii="Avenir" w:hAnsi="Avenir" w:cs="Times New Roman"/>
          <w:noProof/>
          <w:sz w:val="16"/>
        </w:rPr>
        <w:t>S</w:t>
      </w:r>
      <w:r w:rsidRPr="00EA4A79">
        <w:rPr>
          <w:rFonts w:ascii="Avenir" w:hAnsi="Avenir" w:cs="Times New Roman"/>
          <w:noProof/>
          <w:sz w:val="16"/>
        </w:rPr>
        <w:t>eries of 2,6-</w:t>
      </w:r>
      <w:r w:rsidR="00EC07C0">
        <w:rPr>
          <w:rFonts w:ascii="Avenir" w:hAnsi="Avenir" w:cs="Times New Roman"/>
          <w:noProof/>
          <w:sz w:val="16"/>
        </w:rPr>
        <w:t>D</w:t>
      </w:r>
      <w:r w:rsidRPr="00EA4A79">
        <w:rPr>
          <w:rFonts w:ascii="Avenir" w:hAnsi="Avenir" w:cs="Times New Roman"/>
          <w:noProof/>
          <w:sz w:val="16"/>
        </w:rPr>
        <w:t xml:space="preserve">isubstituted BODIPY </w:t>
      </w:r>
      <w:r w:rsidR="00EC07C0">
        <w:rPr>
          <w:rFonts w:ascii="Avenir" w:hAnsi="Avenir" w:cs="Times New Roman"/>
          <w:noProof/>
          <w:sz w:val="16"/>
        </w:rPr>
        <w:t>D</w:t>
      </w:r>
      <w:r w:rsidRPr="00EA4A79">
        <w:rPr>
          <w:rFonts w:ascii="Avenir" w:hAnsi="Avenir" w:cs="Times New Roman"/>
          <w:noProof/>
          <w:sz w:val="16"/>
        </w:rPr>
        <w:t xml:space="preserve">yes. Phys. Chem. Chem. Phys. </w:t>
      </w:r>
      <w:r w:rsidRPr="00EA4A79">
        <w:rPr>
          <w:rFonts w:ascii="Avenir" w:hAnsi="Avenir" w:cs="Times New Roman"/>
          <w:i/>
          <w:iCs/>
          <w:noProof/>
          <w:sz w:val="16"/>
        </w:rPr>
        <w:t>19</w:t>
      </w:r>
      <w:r w:rsidRPr="00EA4A79">
        <w:rPr>
          <w:rFonts w:ascii="Avenir" w:hAnsi="Avenir" w:cs="Times New Roman"/>
          <w:noProof/>
          <w:sz w:val="16"/>
        </w:rPr>
        <w:t>, 21683–21690.</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(61) Makarov, N.S., Drobizhev, M., and Rebane, A. (2008). Two-</w:t>
      </w:r>
      <w:r w:rsidR="00EC07C0">
        <w:rPr>
          <w:rFonts w:ascii="Avenir" w:hAnsi="Avenir" w:cs="Times New Roman"/>
          <w:noProof/>
          <w:sz w:val="16"/>
        </w:rPr>
        <w:t>P</w:t>
      </w:r>
      <w:r w:rsidRPr="00EA4A79">
        <w:rPr>
          <w:rFonts w:ascii="Avenir" w:hAnsi="Avenir" w:cs="Times New Roman"/>
          <w:noProof/>
          <w:sz w:val="16"/>
        </w:rPr>
        <w:t xml:space="preserve">hoton </w:t>
      </w:r>
      <w:r w:rsidR="00EC07C0">
        <w:rPr>
          <w:rFonts w:ascii="Avenir" w:hAnsi="Avenir" w:cs="Times New Roman"/>
          <w:noProof/>
          <w:sz w:val="16"/>
        </w:rPr>
        <w:t>A</w:t>
      </w:r>
      <w:r w:rsidRPr="00EA4A79">
        <w:rPr>
          <w:rFonts w:ascii="Avenir" w:hAnsi="Avenir" w:cs="Times New Roman"/>
          <w:noProof/>
          <w:sz w:val="16"/>
        </w:rPr>
        <w:t xml:space="preserve">bsorption </w:t>
      </w:r>
      <w:r w:rsidR="00EC07C0">
        <w:rPr>
          <w:rFonts w:ascii="Avenir" w:hAnsi="Avenir" w:cs="Times New Roman"/>
          <w:noProof/>
          <w:sz w:val="16"/>
        </w:rPr>
        <w:t>S</w:t>
      </w:r>
      <w:r w:rsidRPr="00EA4A79">
        <w:rPr>
          <w:rFonts w:ascii="Avenir" w:hAnsi="Avenir" w:cs="Times New Roman"/>
          <w:noProof/>
          <w:sz w:val="16"/>
        </w:rPr>
        <w:t xml:space="preserve">tandards in the 550-1600 nm </w:t>
      </w:r>
      <w:r w:rsidR="00EC07C0">
        <w:rPr>
          <w:rFonts w:ascii="Avenir" w:hAnsi="Avenir" w:cs="Times New Roman"/>
          <w:noProof/>
          <w:sz w:val="16"/>
        </w:rPr>
        <w:t>E</w:t>
      </w:r>
      <w:r w:rsidRPr="00EA4A79">
        <w:rPr>
          <w:rFonts w:ascii="Avenir" w:hAnsi="Avenir" w:cs="Times New Roman"/>
          <w:noProof/>
          <w:sz w:val="16"/>
        </w:rPr>
        <w:t xml:space="preserve">xcitation </w:t>
      </w:r>
      <w:r w:rsidR="00EC07C0">
        <w:rPr>
          <w:rFonts w:ascii="Avenir" w:hAnsi="Avenir" w:cs="Times New Roman"/>
          <w:noProof/>
          <w:sz w:val="16"/>
        </w:rPr>
        <w:t>W</w:t>
      </w:r>
      <w:r w:rsidRPr="00EA4A79">
        <w:rPr>
          <w:rFonts w:ascii="Avenir" w:hAnsi="Avenir" w:cs="Times New Roman"/>
          <w:noProof/>
          <w:sz w:val="16"/>
        </w:rPr>
        <w:t xml:space="preserve">avelength </w:t>
      </w:r>
      <w:r w:rsidR="00EC07C0">
        <w:rPr>
          <w:rFonts w:ascii="Avenir" w:hAnsi="Avenir" w:cs="Times New Roman"/>
          <w:noProof/>
          <w:sz w:val="16"/>
        </w:rPr>
        <w:t>R</w:t>
      </w:r>
      <w:r w:rsidRPr="00EA4A79">
        <w:rPr>
          <w:rFonts w:ascii="Avenir" w:hAnsi="Avenir" w:cs="Times New Roman"/>
          <w:noProof/>
          <w:sz w:val="16"/>
        </w:rPr>
        <w:t xml:space="preserve">ange. Opt. Express </w:t>
      </w:r>
      <w:r w:rsidRPr="00EA4A79">
        <w:rPr>
          <w:rFonts w:ascii="Avenir" w:hAnsi="Avenir" w:cs="Times New Roman"/>
          <w:i/>
          <w:iCs/>
          <w:noProof/>
          <w:sz w:val="16"/>
        </w:rPr>
        <w:t>16</w:t>
      </w:r>
      <w:r w:rsidRPr="00EA4A79">
        <w:rPr>
          <w:rFonts w:ascii="Avenir" w:hAnsi="Avenir" w:cs="Times New Roman"/>
          <w:noProof/>
          <w:sz w:val="16"/>
        </w:rPr>
        <w:t>, 4029–4047.</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(62) Katoh, R., Katoh, S., Furube, A., Tokumaru, K., and Kotani, M. (2009). Fluorescence </w:t>
      </w:r>
      <w:r w:rsidR="00EC07C0">
        <w:rPr>
          <w:rFonts w:ascii="Avenir" w:hAnsi="Avenir" w:cs="Times New Roman"/>
          <w:noProof/>
          <w:sz w:val="16"/>
        </w:rPr>
        <w:t>Q</w:t>
      </w:r>
      <w:r w:rsidRPr="00EA4A79">
        <w:rPr>
          <w:rFonts w:ascii="Avenir" w:hAnsi="Avenir" w:cs="Times New Roman"/>
          <w:noProof/>
          <w:sz w:val="16"/>
        </w:rPr>
        <w:t xml:space="preserve">uantum </w:t>
      </w:r>
      <w:r w:rsidR="00EC07C0">
        <w:rPr>
          <w:rFonts w:ascii="Avenir" w:hAnsi="Avenir" w:cs="Times New Roman"/>
          <w:noProof/>
          <w:sz w:val="16"/>
        </w:rPr>
        <w:t>Y</w:t>
      </w:r>
      <w:r w:rsidRPr="00EA4A79">
        <w:rPr>
          <w:rFonts w:ascii="Avenir" w:hAnsi="Avenir" w:cs="Times New Roman"/>
          <w:noProof/>
          <w:sz w:val="16"/>
        </w:rPr>
        <w:t xml:space="preserve">ield of </w:t>
      </w:r>
      <w:r w:rsidR="00EC07C0">
        <w:rPr>
          <w:rFonts w:ascii="Avenir" w:hAnsi="Avenir" w:cs="Times New Roman"/>
          <w:noProof/>
          <w:sz w:val="16"/>
        </w:rPr>
        <w:t>A</w:t>
      </w:r>
      <w:r w:rsidRPr="00EA4A79">
        <w:rPr>
          <w:rFonts w:ascii="Avenir" w:hAnsi="Avenir" w:cs="Times New Roman"/>
          <w:noProof/>
          <w:sz w:val="16"/>
        </w:rPr>
        <w:t xml:space="preserve">romatic </w:t>
      </w:r>
      <w:r w:rsidR="00EC07C0">
        <w:rPr>
          <w:rFonts w:ascii="Avenir" w:hAnsi="Avenir" w:cs="Times New Roman"/>
          <w:noProof/>
          <w:sz w:val="16"/>
        </w:rPr>
        <w:t>H</w:t>
      </w:r>
      <w:r w:rsidRPr="00EA4A79">
        <w:rPr>
          <w:rFonts w:ascii="Avenir" w:hAnsi="Avenir" w:cs="Times New Roman"/>
          <w:noProof/>
          <w:sz w:val="16"/>
        </w:rPr>
        <w:t xml:space="preserve">ydrocarbon </w:t>
      </w:r>
      <w:r w:rsidR="00EC07C0">
        <w:rPr>
          <w:rFonts w:ascii="Avenir" w:hAnsi="Avenir" w:cs="Times New Roman"/>
          <w:noProof/>
          <w:sz w:val="16"/>
        </w:rPr>
        <w:t>C</w:t>
      </w:r>
      <w:r w:rsidRPr="00EA4A79">
        <w:rPr>
          <w:rFonts w:ascii="Avenir" w:hAnsi="Avenir" w:cs="Times New Roman"/>
          <w:noProof/>
          <w:sz w:val="16"/>
        </w:rPr>
        <w:t xml:space="preserve">rystals. J. Phys. Chem. C </w:t>
      </w:r>
      <w:r w:rsidRPr="00EA4A79">
        <w:rPr>
          <w:rFonts w:ascii="Avenir" w:hAnsi="Avenir" w:cs="Times New Roman"/>
          <w:i/>
          <w:iCs/>
          <w:noProof/>
          <w:sz w:val="16"/>
        </w:rPr>
        <w:t>113</w:t>
      </w:r>
      <w:r w:rsidRPr="00EA4A79">
        <w:rPr>
          <w:rFonts w:ascii="Avenir" w:hAnsi="Avenir" w:cs="Times New Roman"/>
          <w:noProof/>
          <w:sz w:val="16"/>
        </w:rPr>
        <w:t>, 2961–2965.</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(63) Winter, G., Waterman, D.G., </w:t>
      </w:r>
      <w:r w:rsidRPr="00EA4A79">
        <w:rPr>
          <w:rFonts w:ascii="Avenir" w:hAnsi="Avenir" w:cs="Times New Roman"/>
          <w:noProof/>
          <w:sz w:val="16"/>
        </w:rPr>
        <w:t xml:space="preserve">Parkhurst, J.M., Brewster, A.S., Gildea, R.J., Gerstel, M., Fuentes-Montero, L., Vollmar, M., Michels-Clark, T., Young, I.D., et al. (2018). </w:t>
      </w:r>
      <w:r w:rsidR="009670D6">
        <w:rPr>
          <w:rFonts w:ascii="Avenir" w:hAnsi="Avenir" w:cs="Times New Roman"/>
          <w:noProof/>
          <w:sz w:val="16"/>
        </w:rPr>
        <w:t xml:space="preserve">DIALS: Implementation and Evaluation of a New Integration Package. Acta Crystallogr. Sect. D Struct. Biol. </w:t>
      </w:r>
      <w:r w:rsidR="009670D6" w:rsidRPr="00EC07C0">
        <w:rPr>
          <w:rFonts w:ascii="Avenir" w:hAnsi="Avenir" w:cs="Times New Roman"/>
          <w:i/>
          <w:noProof/>
          <w:sz w:val="16"/>
        </w:rPr>
        <w:t>74</w:t>
      </w:r>
      <w:r w:rsidR="009670D6">
        <w:rPr>
          <w:rFonts w:ascii="Avenir" w:hAnsi="Avenir" w:cs="Times New Roman"/>
          <w:noProof/>
          <w:sz w:val="16"/>
        </w:rPr>
        <w:t>, 85-97</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(64) Sheldrick, G.M. (2015). SHELXT – Integrated space-group and crystal-structure determination. Acta Crystallogr. Sect. A Found. Adv. </w:t>
      </w:r>
      <w:r w:rsidRPr="00EA4A79">
        <w:rPr>
          <w:rFonts w:ascii="Avenir" w:hAnsi="Avenir" w:cs="Times New Roman"/>
          <w:i/>
          <w:iCs/>
          <w:noProof/>
          <w:sz w:val="16"/>
        </w:rPr>
        <w:t>71</w:t>
      </w:r>
      <w:r w:rsidRPr="00EA4A79">
        <w:rPr>
          <w:rFonts w:ascii="Avenir" w:hAnsi="Avenir" w:cs="Times New Roman"/>
          <w:noProof/>
          <w:sz w:val="16"/>
        </w:rPr>
        <w:t>, 3–8.</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(65) Sheldrick, G.M. (2015). Crystal structure refinement with SHELXL. Acta Crystallogr. Sect. C Struct. Chem. </w:t>
      </w:r>
      <w:r w:rsidRPr="00EA4A79">
        <w:rPr>
          <w:rFonts w:ascii="Avenir" w:hAnsi="Avenir" w:cs="Times New Roman"/>
          <w:i/>
          <w:iCs/>
          <w:noProof/>
          <w:sz w:val="16"/>
        </w:rPr>
        <w:t>71</w:t>
      </w:r>
      <w:r w:rsidRPr="00EA4A79">
        <w:rPr>
          <w:rFonts w:ascii="Avenir" w:hAnsi="Avenir" w:cs="Times New Roman"/>
          <w:noProof/>
          <w:sz w:val="16"/>
        </w:rPr>
        <w:t>, 3–8.</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(66) Dolomanov, O. V., Bourhis, L.J., Gildea, R.J., Howard, J.A.K., and Puschmann, H. (2009). OLEX2: A </w:t>
      </w:r>
      <w:r w:rsidR="00EC07C0">
        <w:rPr>
          <w:rFonts w:ascii="Avenir" w:hAnsi="Avenir" w:cs="Times New Roman"/>
          <w:noProof/>
          <w:sz w:val="16"/>
        </w:rPr>
        <w:t>C</w:t>
      </w:r>
      <w:r w:rsidRPr="00EA4A79">
        <w:rPr>
          <w:rFonts w:ascii="Avenir" w:hAnsi="Avenir" w:cs="Times New Roman"/>
          <w:noProof/>
          <w:sz w:val="16"/>
        </w:rPr>
        <w:t xml:space="preserve">omplete </w:t>
      </w:r>
      <w:r w:rsidR="00EC07C0">
        <w:rPr>
          <w:rFonts w:ascii="Avenir" w:hAnsi="Avenir" w:cs="Times New Roman"/>
          <w:noProof/>
          <w:sz w:val="16"/>
        </w:rPr>
        <w:t>S</w:t>
      </w:r>
      <w:r w:rsidRPr="00EA4A79">
        <w:rPr>
          <w:rFonts w:ascii="Avenir" w:hAnsi="Avenir" w:cs="Times New Roman"/>
          <w:noProof/>
          <w:sz w:val="16"/>
        </w:rPr>
        <w:t xml:space="preserve">tructure </w:t>
      </w:r>
      <w:r w:rsidR="00EC07C0">
        <w:rPr>
          <w:rFonts w:ascii="Avenir" w:hAnsi="Avenir" w:cs="Times New Roman"/>
          <w:noProof/>
          <w:sz w:val="16"/>
        </w:rPr>
        <w:t>S</w:t>
      </w:r>
      <w:r w:rsidRPr="00EA4A79">
        <w:rPr>
          <w:rFonts w:ascii="Avenir" w:hAnsi="Avenir" w:cs="Times New Roman"/>
          <w:noProof/>
          <w:sz w:val="16"/>
        </w:rPr>
        <w:t xml:space="preserve">olution, </w:t>
      </w:r>
      <w:r w:rsidR="00EC07C0">
        <w:rPr>
          <w:rFonts w:ascii="Avenir" w:hAnsi="Avenir" w:cs="Times New Roman"/>
          <w:noProof/>
          <w:sz w:val="16"/>
        </w:rPr>
        <w:t>R</w:t>
      </w:r>
      <w:r w:rsidRPr="00EA4A79">
        <w:rPr>
          <w:rFonts w:ascii="Avenir" w:hAnsi="Avenir" w:cs="Times New Roman"/>
          <w:noProof/>
          <w:sz w:val="16"/>
        </w:rPr>
        <w:t xml:space="preserve">efinement and </w:t>
      </w:r>
      <w:r w:rsidR="00EC07C0">
        <w:rPr>
          <w:rFonts w:ascii="Avenir" w:hAnsi="Avenir" w:cs="Times New Roman"/>
          <w:noProof/>
          <w:sz w:val="16"/>
        </w:rPr>
        <w:t>A</w:t>
      </w:r>
      <w:r w:rsidRPr="00EA4A79">
        <w:rPr>
          <w:rFonts w:ascii="Avenir" w:hAnsi="Avenir" w:cs="Times New Roman"/>
          <w:noProof/>
          <w:sz w:val="16"/>
        </w:rPr>
        <w:t xml:space="preserve">nalysis </w:t>
      </w:r>
      <w:r w:rsidR="00EC07C0">
        <w:rPr>
          <w:rFonts w:ascii="Avenir" w:hAnsi="Avenir" w:cs="Times New Roman"/>
          <w:noProof/>
          <w:sz w:val="16"/>
        </w:rPr>
        <w:t>P</w:t>
      </w:r>
      <w:r w:rsidRPr="00EA4A79">
        <w:rPr>
          <w:rFonts w:ascii="Avenir" w:hAnsi="Avenir" w:cs="Times New Roman"/>
          <w:noProof/>
          <w:sz w:val="16"/>
        </w:rPr>
        <w:t xml:space="preserve">rogram. J. Appl. Crystallogr. </w:t>
      </w:r>
      <w:r w:rsidRPr="00EA4A79">
        <w:rPr>
          <w:rFonts w:ascii="Avenir" w:hAnsi="Avenir" w:cs="Times New Roman"/>
          <w:i/>
          <w:iCs/>
          <w:noProof/>
          <w:sz w:val="16"/>
        </w:rPr>
        <w:t>42</w:t>
      </w:r>
      <w:r w:rsidRPr="00EA4A79">
        <w:rPr>
          <w:rFonts w:ascii="Avenir" w:hAnsi="Avenir" w:cs="Times New Roman"/>
          <w:noProof/>
          <w:sz w:val="16"/>
        </w:rPr>
        <w:t>, 339–341.</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(67) Schrödinger (2018). Schrödinger Release 2018-4: </w:t>
      </w:r>
      <w:r w:rsidR="008717D5" w:rsidRPr="008717D5">
        <w:rPr>
          <w:rFonts w:ascii="Avenir" w:hAnsi="Avenir" w:cs="Times New Roman"/>
          <w:noProof/>
          <w:sz w:val="16"/>
        </w:rPr>
        <w:t>MacroModel; Schrödinger, LLC: New York, NY.</w:t>
      </w:r>
    </w:p>
    <w:p w:rsidR="00EA4A79" w:rsidRPr="00EA4A79" w:rsidRDefault="00EA4A79" w:rsidP="00EA4A79">
      <w:pPr>
        <w:widowControl w:val="0"/>
        <w:autoSpaceDE w:val="0"/>
        <w:autoSpaceDN w:val="0"/>
        <w:adjustRightInd w:val="0"/>
        <w:spacing w:after="60"/>
        <w:rPr>
          <w:rFonts w:ascii="Avenir" w:hAnsi="Avenir" w:cs="Times New Roman"/>
          <w:noProof/>
          <w:sz w:val="16"/>
        </w:rPr>
      </w:pPr>
      <w:r w:rsidRPr="00EA4A79">
        <w:rPr>
          <w:rFonts w:ascii="Avenir" w:hAnsi="Avenir" w:cs="Times New Roman"/>
          <w:noProof/>
          <w:sz w:val="16"/>
        </w:rPr>
        <w:t xml:space="preserve">(68) Macrae, C.F., Bruno, I.J., Chisholm, J.A., Edgington, P.R., McCabe, P., Pidcock, E., Rodriguez-Monge, L., Taylor, R., Van De Streek, J., and Wood, P.A. (2008). Mercury CSD 2.0 - New </w:t>
      </w:r>
      <w:r w:rsidR="00EC07C0">
        <w:rPr>
          <w:rFonts w:ascii="Avenir" w:hAnsi="Avenir" w:cs="Times New Roman"/>
          <w:noProof/>
          <w:sz w:val="16"/>
        </w:rPr>
        <w:t>F</w:t>
      </w:r>
      <w:r w:rsidRPr="00EA4A79">
        <w:rPr>
          <w:rFonts w:ascii="Avenir" w:hAnsi="Avenir" w:cs="Times New Roman"/>
          <w:noProof/>
          <w:sz w:val="16"/>
        </w:rPr>
        <w:t xml:space="preserve">eatures for the </w:t>
      </w:r>
      <w:r w:rsidR="00EC07C0">
        <w:rPr>
          <w:rFonts w:ascii="Avenir" w:hAnsi="Avenir" w:cs="Times New Roman"/>
          <w:noProof/>
          <w:sz w:val="16"/>
        </w:rPr>
        <w:t>V</w:t>
      </w:r>
      <w:r w:rsidRPr="00EA4A79">
        <w:rPr>
          <w:rFonts w:ascii="Avenir" w:hAnsi="Avenir" w:cs="Times New Roman"/>
          <w:noProof/>
          <w:sz w:val="16"/>
        </w:rPr>
        <w:t xml:space="preserve">isualization and </w:t>
      </w:r>
      <w:r w:rsidR="00EC07C0">
        <w:rPr>
          <w:rFonts w:ascii="Avenir" w:hAnsi="Avenir" w:cs="Times New Roman"/>
          <w:noProof/>
          <w:sz w:val="16"/>
        </w:rPr>
        <w:t>I</w:t>
      </w:r>
      <w:r w:rsidRPr="00EA4A79">
        <w:rPr>
          <w:rFonts w:ascii="Avenir" w:hAnsi="Avenir" w:cs="Times New Roman"/>
          <w:noProof/>
          <w:sz w:val="16"/>
        </w:rPr>
        <w:t xml:space="preserve">nvestigation of </w:t>
      </w:r>
      <w:r w:rsidR="00EC07C0">
        <w:rPr>
          <w:rFonts w:ascii="Avenir" w:hAnsi="Avenir" w:cs="Times New Roman"/>
          <w:noProof/>
          <w:sz w:val="16"/>
        </w:rPr>
        <w:t>C</w:t>
      </w:r>
      <w:r w:rsidRPr="00EA4A79">
        <w:rPr>
          <w:rFonts w:ascii="Avenir" w:hAnsi="Avenir" w:cs="Times New Roman"/>
          <w:noProof/>
          <w:sz w:val="16"/>
        </w:rPr>
        <w:t xml:space="preserve">rystal </w:t>
      </w:r>
      <w:r w:rsidR="00EC07C0">
        <w:rPr>
          <w:rFonts w:ascii="Avenir" w:hAnsi="Avenir" w:cs="Times New Roman"/>
          <w:noProof/>
          <w:sz w:val="16"/>
        </w:rPr>
        <w:t>S</w:t>
      </w:r>
      <w:r w:rsidRPr="00EA4A79">
        <w:rPr>
          <w:rFonts w:ascii="Avenir" w:hAnsi="Avenir" w:cs="Times New Roman"/>
          <w:noProof/>
          <w:sz w:val="16"/>
        </w:rPr>
        <w:t xml:space="preserve">tructures. J. Appl. Crystallogr. </w:t>
      </w:r>
      <w:r w:rsidRPr="00EA4A79">
        <w:rPr>
          <w:rFonts w:ascii="Avenir" w:hAnsi="Avenir" w:cs="Times New Roman"/>
          <w:i/>
          <w:iCs/>
          <w:noProof/>
          <w:sz w:val="16"/>
        </w:rPr>
        <w:t>41</w:t>
      </w:r>
      <w:r w:rsidRPr="00EA4A79">
        <w:rPr>
          <w:rFonts w:ascii="Avenir" w:hAnsi="Avenir" w:cs="Times New Roman"/>
          <w:noProof/>
          <w:sz w:val="16"/>
        </w:rPr>
        <w:t>, 466–470.</w:t>
      </w:r>
    </w:p>
    <w:p w:rsidR="00EA4A79" w:rsidRPr="00EA4A79" w:rsidRDefault="00EA4A79" w:rsidP="00EA4A79">
      <w:pPr>
        <w:widowControl w:val="0"/>
        <w:autoSpaceDE w:val="0"/>
        <w:autoSpaceDN w:val="0"/>
        <w:adjustRightInd w:val="0"/>
        <w:spacing w:after="60"/>
        <w:rPr>
          <w:rFonts w:ascii="Avenir" w:hAnsi="Avenir"/>
          <w:noProof/>
          <w:sz w:val="16"/>
        </w:rPr>
      </w:pPr>
      <w:r w:rsidRPr="00EA4A79">
        <w:rPr>
          <w:rFonts w:ascii="Avenir" w:hAnsi="Avenir" w:cs="Times New Roman"/>
          <w:noProof/>
          <w:sz w:val="16"/>
        </w:rPr>
        <w:t xml:space="preserve">(69) Greetham, G.M., Burgos, P., Qian, C., Clark, I.P., Codd, P.S., Farrow, R.C., George, M.W., Kogimtzis, M., Matousek, P., Parker, A.W., et al. (2010). </w:t>
      </w:r>
      <w:r w:rsidR="009670D6">
        <w:rPr>
          <w:rFonts w:ascii="Avenir" w:hAnsi="Avenir" w:cs="Times New Roman"/>
          <w:noProof/>
          <w:sz w:val="16"/>
        </w:rPr>
        <w:t>ULTRA: A Unique Instrument for Time-</w:t>
      </w:r>
      <w:r w:rsidR="00AF6B2C">
        <w:rPr>
          <w:rFonts w:ascii="Avenir" w:hAnsi="Avenir" w:cs="Times New Roman"/>
          <w:noProof/>
          <w:sz w:val="16"/>
        </w:rPr>
        <w:t>R</w:t>
      </w:r>
      <w:r w:rsidR="009670D6">
        <w:rPr>
          <w:rFonts w:ascii="Avenir" w:hAnsi="Avenir" w:cs="Times New Roman"/>
          <w:noProof/>
          <w:sz w:val="16"/>
        </w:rPr>
        <w:t xml:space="preserve">esolved Spectroscopy. Applied Spectroscopy, </w:t>
      </w:r>
      <w:r w:rsidR="009670D6">
        <w:rPr>
          <w:rFonts w:ascii="Avenir" w:hAnsi="Avenir" w:cs="Times New Roman"/>
          <w:i/>
          <w:noProof/>
          <w:sz w:val="16"/>
        </w:rPr>
        <w:t>64</w:t>
      </w:r>
      <w:r w:rsidR="009670D6">
        <w:rPr>
          <w:rFonts w:ascii="Avenir" w:hAnsi="Avenir" w:cs="Times New Roman"/>
          <w:noProof/>
          <w:sz w:val="16"/>
        </w:rPr>
        <w:t>, 1311-1319.</w:t>
      </w:r>
    </w:p>
    <w:p w:rsidR="00547197" w:rsidRPr="00111ADE" w:rsidRDefault="00547197" w:rsidP="00EA7468">
      <w:pPr>
        <w:pStyle w:val="ListParagraph"/>
        <w:spacing w:after="60"/>
        <w:ind w:left="0"/>
        <w:contextualSpacing w:val="0"/>
        <w:rPr>
          <w:sz w:val="17"/>
          <w:szCs w:val="17"/>
        </w:rPr>
      </w:pPr>
    </w:p>
    <w:sectPr w:rsidR="00547197" w:rsidRPr="00111ADE" w:rsidSect="009D346D">
      <w:type w:val="continuous"/>
      <w:pgSz w:w="12024" w:h="15638"/>
      <w:pgMar w:top="1440" w:right="1440" w:bottom="1440" w:left="144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019A" w:rsidRDefault="00A8019A" w:rsidP="00D501A2">
      <w:r>
        <w:separator/>
      </w:r>
    </w:p>
  </w:endnote>
  <w:endnote w:type="continuationSeparator" w:id="0">
    <w:p w:rsidR="00A8019A" w:rsidRDefault="00A8019A" w:rsidP="00D50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venir">
    <w:altName w:val="Calibri"/>
    <w:charset w:val="00"/>
    <w:family w:val="auto"/>
    <w:pitch w:val="variable"/>
    <w:sig w:usb0="00000001" w:usb1="5000204A" w:usb2="00000000" w:usb3="00000000" w:csb0="0000009B" w:csb1="00000000"/>
  </w:font>
  <w:font w:name="Helvetica">
    <w:panose1 w:val="020B0604020202020204"/>
    <w:charset w:val="00"/>
    <w:family w:val="swiss"/>
    <w:pitch w:val="variable"/>
    <w:sig w:usb0="00000003" w:usb1="00000000" w:usb2="00000000" w:usb3="00000000" w:csb0="00000001" w:csb1="00000000"/>
  </w:font>
  <w:font w:name="Avenir Light">
    <w:altName w:val="Calibri"/>
    <w:charset w:val="00"/>
    <w:family w:val="auto"/>
    <w:pitch w:val="variable"/>
    <w:sig w:usb0="00000001" w:usb1="5000204A" w:usb2="00000000" w:usb3="00000000" w:csb0="0000009B" w:csb1="00000000"/>
  </w:font>
  <w:font w:name="Avenir Black">
    <w:altName w:val="Calibri"/>
    <w:charset w:val="00"/>
    <w:family w:val="auto"/>
    <w:pitch w:val="variable"/>
    <w:sig w:usb0="00000001" w:usb1="5000204A" w:usb2="00000000" w:usb3="00000000" w:csb0="0000009B" w:csb1="00000000"/>
  </w:font>
  <w:font w:name="Avenir Heavy">
    <w:altName w:val="Calibri"/>
    <w:charset w:val="00"/>
    <w:family w:val="auto"/>
    <w:pitch w:val="variable"/>
    <w:sig w:usb0="800000AF" w:usb1="5000204A" w:usb2="00000000" w:usb3="00000000" w:csb0="0000009B" w:csb1="00000000"/>
  </w:font>
  <w:font w:name="Avenir Book">
    <w:altName w:val="Tw Cen MT"/>
    <w:charset w:val="00"/>
    <w:family w:val="auto"/>
    <w:pitch w:val="variable"/>
    <w:sig w:usb0="800000AF" w:usb1="5000204A" w:usb2="00000000" w:usb3="00000000" w:csb0="0000009B" w:csb1="00000000"/>
  </w:font>
  <w:font w:name="PMingLiU">
    <w:altName w:val="新細明體"/>
    <w:panose1 w:val="02010601000101010101"/>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Times">
    <w:altName w:val="﷽﷽﷽﷽﷽﷽﷽﷽翟"/>
    <w:panose1 w:val="02020603050405020304"/>
    <w:charset w:val="00"/>
    <w:family w:val="auto"/>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venir Rom">
    <w:altName w:val="Cambria"/>
    <w:charset w:val="4D"/>
    <w:family w:val="swiss"/>
    <w:pitch w:val="variable"/>
    <w:sig w:usb0="800000AF" w:usb1="5000204A" w:usb2="00000000" w:usb3="00000000" w:csb0="0000009B" w:csb1="00000000"/>
  </w:font>
  <w:font w:name="AVENIR BOOK OBLIQUE">
    <w:altName w:val="Tw Cen MT"/>
    <w:charset w:val="00"/>
    <w:family w:val="auto"/>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019A" w:rsidRDefault="00A8019A" w:rsidP="00D501A2">
      <w:r>
        <w:separator/>
      </w:r>
    </w:p>
  </w:footnote>
  <w:footnote w:type="continuationSeparator" w:id="0">
    <w:p w:rsidR="00A8019A" w:rsidRDefault="00A8019A" w:rsidP="00D50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CB2" w:rsidRDefault="00B94247" w:rsidP="004864B3">
    <w:pPr>
      <w:pStyle w:val="Header"/>
      <w:ind w:left="-90"/>
    </w:pPr>
    <w:r w:rsidRPr="00BF033C">
      <w:rPr>
        <w:noProof/>
      </w:rPr>
      <w:drawing>
        <wp:inline distT="0" distB="0" distL="0" distR="0">
          <wp:extent cx="6989445" cy="652145"/>
          <wp:effectExtent l="0" t="0" r="0" b="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9445" cy="652145"/>
                  </a:xfrm>
                  <a:prstGeom prst="rect">
                    <a:avLst/>
                  </a:prstGeom>
                  <a:noFill/>
                  <a:ln>
                    <a:noFill/>
                  </a:ln>
                </pic:spPr>
              </pic:pic>
            </a:graphicData>
          </a:graphic>
        </wp:inline>
      </w:drawing>
    </w:r>
  </w:p>
  <w:p w:rsidR="00F82CB2" w:rsidRDefault="00F82C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83DD2"/>
    <w:multiLevelType w:val="hybridMultilevel"/>
    <w:tmpl w:val="D7F4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C432EB"/>
    <w:multiLevelType w:val="multilevel"/>
    <w:tmpl w:val="A00A068A"/>
    <w:lvl w:ilvl="0">
      <w:start w:val="1"/>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b/>
        <w:sz w:val="21"/>
        <w:szCs w:val="21"/>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3E837094"/>
    <w:multiLevelType w:val="hybridMultilevel"/>
    <w:tmpl w:val="5BE8443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904653B"/>
    <w:multiLevelType w:val="hybridMultilevel"/>
    <w:tmpl w:val="E9E82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9E35AB"/>
    <w:multiLevelType w:val="hybridMultilevel"/>
    <w:tmpl w:val="57EC911E"/>
    <w:lvl w:ilvl="0" w:tplc="9EF23DAA">
      <w:start w:val="1"/>
      <w:numFmt w:val="decimal"/>
      <w:lvlText w:val="%1."/>
      <w:lvlJc w:val="left"/>
      <w:pPr>
        <w:ind w:left="360" w:hanging="360"/>
      </w:pPr>
      <w:rPr>
        <w:rFonts w:ascii="Times New Roman" w:hAnsi="Times New Roman" w:cs="Times New Roman"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3NTMzMDU2sDQxMTdQ0lEKTi0uzszPAykwMq8FAE6d12MtAAAA"/>
  </w:docVars>
  <w:rsids>
    <w:rsidRoot w:val="00AA5BD6"/>
    <w:rsid w:val="000147EA"/>
    <w:rsid w:val="00017693"/>
    <w:rsid w:val="00027647"/>
    <w:rsid w:val="0004103A"/>
    <w:rsid w:val="000513A1"/>
    <w:rsid w:val="00055BD9"/>
    <w:rsid w:val="00070AD0"/>
    <w:rsid w:val="0007494E"/>
    <w:rsid w:val="00076C08"/>
    <w:rsid w:val="000773E6"/>
    <w:rsid w:val="00095B88"/>
    <w:rsid w:val="000A0A5D"/>
    <w:rsid w:val="000A540E"/>
    <w:rsid w:val="000C2743"/>
    <w:rsid w:val="000D12DD"/>
    <w:rsid w:val="000D1CA8"/>
    <w:rsid w:val="000D5230"/>
    <w:rsid w:val="000F1AA7"/>
    <w:rsid w:val="000F6D32"/>
    <w:rsid w:val="000F732C"/>
    <w:rsid w:val="000F789D"/>
    <w:rsid w:val="00111ADE"/>
    <w:rsid w:val="00114A95"/>
    <w:rsid w:val="001222FC"/>
    <w:rsid w:val="001233A2"/>
    <w:rsid w:val="00123A3B"/>
    <w:rsid w:val="00133A82"/>
    <w:rsid w:val="0013613A"/>
    <w:rsid w:val="0015040D"/>
    <w:rsid w:val="00155E45"/>
    <w:rsid w:val="001572F1"/>
    <w:rsid w:val="001615E6"/>
    <w:rsid w:val="00167CBF"/>
    <w:rsid w:val="00171C38"/>
    <w:rsid w:val="00176A28"/>
    <w:rsid w:val="001877B6"/>
    <w:rsid w:val="001942D8"/>
    <w:rsid w:val="001A04BB"/>
    <w:rsid w:val="001A7E23"/>
    <w:rsid w:val="001B04B2"/>
    <w:rsid w:val="001C12F3"/>
    <w:rsid w:val="001C3D09"/>
    <w:rsid w:val="001D2A6F"/>
    <w:rsid w:val="001E7570"/>
    <w:rsid w:val="001F2128"/>
    <w:rsid w:val="002252E8"/>
    <w:rsid w:val="0024550F"/>
    <w:rsid w:val="0025493A"/>
    <w:rsid w:val="00254ADE"/>
    <w:rsid w:val="00262026"/>
    <w:rsid w:val="00262651"/>
    <w:rsid w:val="00276F13"/>
    <w:rsid w:val="002904EB"/>
    <w:rsid w:val="00292C82"/>
    <w:rsid w:val="00293046"/>
    <w:rsid w:val="002B466D"/>
    <w:rsid w:val="002B6DE9"/>
    <w:rsid w:val="002C369E"/>
    <w:rsid w:val="002D2B6B"/>
    <w:rsid w:val="002E7346"/>
    <w:rsid w:val="00304631"/>
    <w:rsid w:val="00313197"/>
    <w:rsid w:val="00313939"/>
    <w:rsid w:val="00317F6B"/>
    <w:rsid w:val="00323747"/>
    <w:rsid w:val="00342CC5"/>
    <w:rsid w:val="00372354"/>
    <w:rsid w:val="003805BE"/>
    <w:rsid w:val="00384138"/>
    <w:rsid w:val="003860BD"/>
    <w:rsid w:val="003A18EA"/>
    <w:rsid w:val="003B33F6"/>
    <w:rsid w:val="003B50D8"/>
    <w:rsid w:val="003B579C"/>
    <w:rsid w:val="003E07BD"/>
    <w:rsid w:val="003E227E"/>
    <w:rsid w:val="003F7934"/>
    <w:rsid w:val="0040452F"/>
    <w:rsid w:val="00422013"/>
    <w:rsid w:val="00422A7D"/>
    <w:rsid w:val="00426A13"/>
    <w:rsid w:val="00454F43"/>
    <w:rsid w:val="00484214"/>
    <w:rsid w:val="00484451"/>
    <w:rsid w:val="004864B3"/>
    <w:rsid w:val="00490268"/>
    <w:rsid w:val="004B2152"/>
    <w:rsid w:val="004B271D"/>
    <w:rsid w:val="004C30B8"/>
    <w:rsid w:val="004E4BBC"/>
    <w:rsid w:val="005269B7"/>
    <w:rsid w:val="005330E3"/>
    <w:rsid w:val="0054205E"/>
    <w:rsid w:val="00542A7C"/>
    <w:rsid w:val="005437DD"/>
    <w:rsid w:val="005442EB"/>
    <w:rsid w:val="00547197"/>
    <w:rsid w:val="0055327A"/>
    <w:rsid w:val="0055332D"/>
    <w:rsid w:val="005620BB"/>
    <w:rsid w:val="005735DB"/>
    <w:rsid w:val="00581B1C"/>
    <w:rsid w:val="00593703"/>
    <w:rsid w:val="005A5AFB"/>
    <w:rsid w:val="005B0331"/>
    <w:rsid w:val="005B16B3"/>
    <w:rsid w:val="005C29EE"/>
    <w:rsid w:val="005D2372"/>
    <w:rsid w:val="005D7DF6"/>
    <w:rsid w:val="005E259F"/>
    <w:rsid w:val="005F5599"/>
    <w:rsid w:val="0060450A"/>
    <w:rsid w:val="006049E9"/>
    <w:rsid w:val="006122C6"/>
    <w:rsid w:val="006223C7"/>
    <w:rsid w:val="00622885"/>
    <w:rsid w:val="00651733"/>
    <w:rsid w:val="00663237"/>
    <w:rsid w:val="00672E07"/>
    <w:rsid w:val="0068550D"/>
    <w:rsid w:val="0068614D"/>
    <w:rsid w:val="006C15B7"/>
    <w:rsid w:val="006C32C6"/>
    <w:rsid w:val="006D4EE0"/>
    <w:rsid w:val="006E3D55"/>
    <w:rsid w:val="007018D2"/>
    <w:rsid w:val="0074141B"/>
    <w:rsid w:val="00751F5C"/>
    <w:rsid w:val="007529C6"/>
    <w:rsid w:val="00761769"/>
    <w:rsid w:val="007717E3"/>
    <w:rsid w:val="00774171"/>
    <w:rsid w:val="0078411C"/>
    <w:rsid w:val="007A0552"/>
    <w:rsid w:val="007A081D"/>
    <w:rsid w:val="007A560C"/>
    <w:rsid w:val="007B61A7"/>
    <w:rsid w:val="007B6E77"/>
    <w:rsid w:val="007C1338"/>
    <w:rsid w:val="007C7CFF"/>
    <w:rsid w:val="007D2087"/>
    <w:rsid w:val="007E08B9"/>
    <w:rsid w:val="00802B6F"/>
    <w:rsid w:val="008160B8"/>
    <w:rsid w:val="00821783"/>
    <w:rsid w:val="0082597A"/>
    <w:rsid w:val="00831D75"/>
    <w:rsid w:val="0085655E"/>
    <w:rsid w:val="008717D5"/>
    <w:rsid w:val="00876D8D"/>
    <w:rsid w:val="00881E62"/>
    <w:rsid w:val="00885992"/>
    <w:rsid w:val="00887B6C"/>
    <w:rsid w:val="00894556"/>
    <w:rsid w:val="0089507B"/>
    <w:rsid w:val="00896681"/>
    <w:rsid w:val="008A44A4"/>
    <w:rsid w:val="008B2006"/>
    <w:rsid w:val="008B3CDE"/>
    <w:rsid w:val="008C106D"/>
    <w:rsid w:val="008C28BF"/>
    <w:rsid w:val="008E5610"/>
    <w:rsid w:val="008F172A"/>
    <w:rsid w:val="008F5B5C"/>
    <w:rsid w:val="00900F64"/>
    <w:rsid w:val="0090262A"/>
    <w:rsid w:val="009033E8"/>
    <w:rsid w:val="009044CE"/>
    <w:rsid w:val="00917623"/>
    <w:rsid w:val="009315CF"/>
    <w:rsid w:val="00932692"/>
    <w:rsid w:val="0093306C"/>
    <w:rsid w:val="009356B3"/>
    <w:rsid w:val="009377AA"/>
    <w:rsid w:val="00941ED1"/>
    <w:rsid w:val="009448C8"/>
    <w:rsid w:val="0095155E"/>
    <w:rsid w:val="00964DBC"/>
    <w:rsid w:val="00966E7C"/>
    <w:rsid w:val="009670D6"/>
    <w:rsid w:val="009745AD"/>
    <w:rsid w:val="00990C8E"/>
    <w:rsid w:val="00992B41"/>
    <w:rsid w:val="00992BB5"/>
    <w:rsid w:val="00993198"/>
    <w:rsid w:val="009944DF"/>
    <w:rsid w:val="009A6C80"/>
    <w:rsid w:val="009B0F76"/>
    <w:rsid w:val="009B196D"/>
    <w:rsid w:val="009B7568"/>
    <w:rsid w:val="009C589B"/>
    <w:rsid w:val="009D12E0"/>
    <w:rsid w:val="009D346D"/>
    <w:rsid w:val="009D4767"/>
    <w:rsid w:val="009E0842"/>
    <w:rsid w:val="009E68FE"/>
    <w:rsid w:val="009F1231"/>
    <w:rsid w:val="009F293F"/>
    <w:rsid w:val="00A0364D"/>
    <w:rsid w:val="00A05CF3"/>
    <w:rsid w:val="00A1323E"/>
    <w:rsid w:val="00A627B2"/>
    <w:rsid w:val="00A70F60"/>
    <w:rsid w:val="00A767B6"/>
    <w:rsid w:val="00A8019A"/>
    <w:rsid w:val="00A80318"/>
    <w:rsid w:val="00A832E5"/>
    <w:rsid w:val="00A929E9"/>
    <w:rsid w:val="00AA5BD6"/>
    <w:rsid w:val="00AB64DA"/>
    <w:rsid w:val="00AC42EC"/>
    <w:rsid w:val="00AC4BE6"/>
    <w:rsid w:val="00AE1530"/>
    <w:rsid w:val="00AE198C"/>
    <w:rsid w:val="00AE2848"/>
    <w:rsid w:val="00AF0D1B"/>
    <w:rsid w:val="00AF2BB8"/>
    <w:rsid w:val="00AF6B2C"/>
    <w:rsid w:val="00B0205F"/>
    <w:rsid w:val="00B0276C"/>
    <w:rsid w:val="00B237F0"/>
    <w:rsid w:val="00B365BD"/>
    <w:rsid w:val="00B431B7"/>
    <w:rsid w:val="00B50A13"/>
    <w:rsid w:val="00B511AC"/>
    <w:rsid w:val="00B6520A"/>
    <w:rsid w:val="00B66587"/>
    <w:rsid w:val="00B71149"/>
    <w:rsid w:val="00B75964"/>
    <w:rsid w:val="00B819ED"/>
    <w:rsid w:val="00B87F9F"/>
    <w:rsid w:val="00B9067C"/>
    <w:rsid w:val="00B90F74"/>
    <w:rsid w:val="00B94247"/>
    <w:rsid w:val="00B96734"/>
    <w:rsid w:val="00BA30E8"/>
    <w:rsid w:val="00BA46C6"/>
    <w:rsid w:val="00BC1A45"/>
    <w:rsid w:val="00BC7069"/>
    <w:rsid w:val="00BD4358"/>
    <w:rsid w:val="00BF2E3D"/>
    <w:rsid w:val="00BF3EB4"/>
    <w:rsid w:val="00BF621D"/>
    <w:rsid w:val="00BF6761"/>
    <w:rsid w:val="00BF7DAE"/>
    <w:rsid w:val="00C01AD7"/>
    <w:rsid w:val="00C070CC"/>
    <w:rsid w:val="00C118EE"/>
    <w:rsid w:val="00C13E72"/>
    <w:rsid w:val="00C437BE"/>
    <w:rsid w:val="00C477EB"/>
    <w:rsid w:val="00C47D48"/>
    <w:rsid w:val="00C74346"/>
    <w:rsid w:val="00C74F97"/>
    <w:rsid w:val="00C830EC"/>
    <w:rsid w:val="00C876C0"/>
    <w:rsid w:val="00C93D54"/>
    <w:rsid w:val="00CA1FA4"/>
    <w:rsid w:val="00CA580E"/>
    <w:rsid w:val="00CB0137"/>
    <w:rsid w:val="00CB1B30"/>
    <w:rsid w:val="00CD75EA"/>
    <w:rsid w:val="00CE78E4"/>
    <w:rsid w:val="00CF4D0E"/>
    <w:rsid w:val="00D0346A"/>
    <w:rsid w:val="00D064E0"/>
    <w:rsid w:val="00D07B75"/>
    <w:rsid w:val="00D115A8"/>
    <w:rsid w:val="00D1189C"/>
    <w:rsid w:val="00D15C11"/>
    <w:rsid w:val="00D37219"/>
    <w:rsid w:val="00D438A5"/>
    <w:rsid w:val="00D47EE7"/>
    <w:rsid w:val="00D501A2"/>
    <w:rsid w:val="00D63531"/>
    <w:rsid w:val="00D74D14"/>
    <w:rsid w:val="00D85C86"/>
    <w:rsid w:val="00D937EA"/>
    <w:rsid w:val="00D946B8"/>
    <w:rsid w:val="00DA17A0"/>
    <w:rsid w:val="00DB4FD9"/>
    <w:rsid w:val="00DD66CD"/>
    <w:rsid w:val="00DD6C37"/>
    <w:rsid w:val="00DE0151"/>
    <w:rsid w:val="00DE1ADF"/>
    <w:rsid w:val="00DE7B9F"/>
    <w:rsid w:val="00E00342"/>
    <w:rsid w:val="00E07540"/>
    <w:rsid w:val="00E34E14"/>
    <w:rsid w:val="00E51E7B"/>
    <w:rsid w:val="00E63A9A"/>
    <w:rsid w:val="00E727F7"/>
    <w:rsid w:val="00E74D74"/>
    <w:rsid w:val="00E82CEE"/>
    <w:rsid w:val="00E90255"/>
    <w:rsid w:val="00E95E96"/>
    <w:rsid w:val="00EA4A79"/>
    <w:rsid w:val="00EA7468"/>
    <w:rsid w:val="00EB5D6A"/>
    <w:rsid w:val="00EB66F1"/>
    <w:rsid w:val="00EC07C0"/>
    <w:rsid w:val="00EC083A"/>
    <w:rsid w:val="00EC3943"/>
    <w:rsid w:val="00EE063E"/>
    <w:rsid w:val="00F0515A"/>
    <w:rsid w:val="00F1178F"/>
    <w:rsid w:val="00F30D3F"/>
    <w:rsid w:val="00F35A2D"/>
    <w:rsid w:val="00F42A43"/>
    <w:rsid w:val="00F42EA6"/>
    <w:rsid w:val="00F51E59"/>
    <w:rsid w:val="00F539C7"/>
    <w:rsid w:val="00F54670"/>
    <w:rsid w:val="00F71377"/>
    <w:rsid w:val="00F82CB2"/>
    <w:rsid w:val="00F9602F"/>
    <w:rsid w:val="00F96873"/>
    <w:rsid w:val="00FA03D6"/>
    <w:rsid w:val="00FA5A7B"/>
    <w:rsid w:val="00FA5C9D"/>
    <w:rsid w:val="00FA7BE1"/>
    <w:rsid w:val="00FB17C6"/>
    <w:rsid w:val="00FB40C6"/>
    <w:rsid w:val="00FB4A81"/>
    <w:rsid w:val="00FC45A4"/>
    <w:rsid w:val="00FF5302"/>
    <w:rsid w:val="00FF5F31"/>
    <w:rsid w:val="00FF6B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6E412A39-A547-4F3C-A7E4-8290575B5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5A2D"/>
    <w:rPr>
      <w:sz w:val="24"/>
      <w:szCs w:val="24"/>
      <w:lang w:val="en-US" w:eastAsia="en-US"/>
    </w:rPr>
  </w:style>
  <w:style w:type="paragraph" w:styleId="Heading1">
    <w:name w:val="heading 1"/>
    <w:basedOn w:val="Normal"/>
    <w:next w:val="Normal"/>
    <w:link w:val="Heading1Char"/>
    <w:uiPriority w:val="9"/>
    <w:qFormat/>
    <w:rsid w:val="00DD6C37"/>
    <w:pPr>
      <w:keepNext/>
      <w:keepLines/>
      <w:spacing w:before="240"/>
      <w:outlineLvl w:val="0"/>
    </w:pPr>
    <w:rPr>
      <w:rFonts w:ascii="Calibri" w:eastAsia="MS Gothic" w:hAnsi="Calibri" w:cs="Times New Roman"/>
      <w:color w:val="365F91"/>
      <w:sz w:val="32"/>
      <w:szCs w:val="32"/>
    </w:rPr>
  </w:style>
  <w:style w:type="paragraph" w:styleId="Heading2">
    <w:name w:val="heading 2"/>
    <w:basedOn w:val="Normal"/>
    <w:next w:val="Normal"/>
    <w:link w:val="Heading2Char"/>
    <w:uiPriority w:val="9"/>
    <w:unhideWhenUsed/>
    <w:qFormat/>
    <w:rsid w:val="00DD6C37"/>
    <w:pPr>
      <w:keepNext/>
      <w:keepLines/>
      <w:spacing w:before="40"/>
      <w:outlineLvl w:val="1"/>
    </w:pPr>
    <w:rPr>
      <w:rFonts w:ascii="Calibri" w:eastAsia="MS Gothic" w:hAnsi="Calibri" w:cs="Times New Roman"/>
      <w:color w:val="365F91"/>
      <w:sz w:val="26"/>
      <w:szCs w:val="26"/>
    </w:rPr>
  </w:style>
  <w:style w:type="paragraph" w:styleId="Heading3">
    <w:name w:val="heading 3"/>
    <w:basedOn w:val="Normal"/>
    <w:next w:val="Normal"/>
    <w:link w:val="Heading3Char"/>
    <w:uiPriority w:val="9"/>
    <w:unhideWhenUsed/>
    <w:qFormat/>
    <w:rsid w:val="00DD6C37"/>
    <w:pPr>
      <w:keepNext/>
      <w:keepLines/>
      <w:spacing w:before="40"/>
      <w:outlineLvl w:val="2"/>
    </w:pPr>
    <w:rPr>
      <w:rFonts w:ascii="Calibri" w:eastAsia="MS Gothic" w:hAnsi="Calibri" w:cs="Times New Roman"/>
      <w:color w:val="243F60"/>
    </w:rPr>
  </w:style>
  <w:style w:type="paragraph" w:styleId="Heading4">
    <w:name w:val="heading 4"/>
    <w:basedOn w:val="Normal"/>
    <w:next w:val="Normal"/>
    <w:link w:val="Heading4Char"/>
    <w:uiPriority w:val="9"/>
    <w:unhideWhenUsed/>
    <w:qFormat/>
    <w:rsid w:val="00DD6C37"/>
    <w:pPr>
      <w:keepNext/>
      <w:keepLines/>
      <w:spacing w:before="40"/>
      <w:outlineLvl w:val="3"/>
    </w:pPr>
    <w:rPr>
      <w:rFonts w:ascii="Calibri" w:eastAsia="MS Gothic" w:hAnsi="Calibri" w:cs="Times New Roman"/>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AF0D1B"/>
    <w:rPr>
      <w:sz w:val="16"/>
      <w:szCs w:val="16"/>
    </w:rPr>
  </w:style>
  <w:style w:type="paragraph" w:styleId="CommentText">
    <w:name w:val="annotation text"/>
    <w:basedOn w:val="Normal"/>
    <w:link w:val="CommentTextChar"/>
    <w:uiPriority w:val="99"/>
    <w:semiHidden/>
    <w:unhideWhenUsed/>
    <w:rsid w:val="00AF0D1B"/>
    <w:rPr>
      <w:sz w:val="20"/>
      <w:szCs w:val="20"/>
    </w:rPr>
  </w:style>
  <w:style w:type="character" w:customStyle="1" w:styleId="CommentTextChar">
    <w:name w:val="Comment Text Char"/>
    <w:link w:val="CommentText"/>
    <w:uiPriority w:val="99"/>
    <w:semiHidden/>
    <w:rsid w:val="00AF0D1B"/>
    <w:rPr>
      <w:sz w:val="20"/>
      <w:szCs w:val="20"/>
    </w:rPr>
  </w:style>
  <w:style w:type="paragraph" w:styleId="CommentSubject">
    <w:name w:val="annotation subject"/>
    <w:basedOn w:val="CommentText"/>
    <w:next w:val="CommentText"/>
    <w:link w:val="CommentSubjectChar"/>
    <w:uiPriority w:val="99"/>
    <w:semiHidden/>
    <w:unhideWhenUsed/>
    <w:rsid w:val="00AF0D1B"/>
    <w:rPr>
      <w:b/>
      <w:bCs/>
    </w:rPr>
  </w:style>
  <w:style w:type="character" w:customStyle="1" w:styleId="CommentSubjectChar">
    <w:name w:val="Comment Subject Char"/>
    <w:link w:val="CommentSubject"/>
    <w:uiPriority w:val="99"/>
    <w:semiHidden/>
    <w:rsid w:val="00AF0D1B"/>
    <w:rPr>
      <w:b/>
      <w:bCs/>
      <w:sz w:val="20"/>
      <w:szCs w:val="20"/>
    </w:rPr>
  </w:style>
  <w:style w:type="paragraph" w:styleId="BalloonText">
    <w:name w:val="Balloon Text"/>
    <w:basedOn w:val="Normal"/>
    <w:link w:val="BalloonTextChar"/>
    <w:uiPriority w:val="99"/>
    <w:semiHidden/>
    <w:unhideWhenUsed/>
    <w:rsid w:val="00AF0D1B"/>
    <w:rPr>
      <w:rFonts w:ascii="Tahoma" w:hAnsi="Tahoma" w:cs="Tahoma"/>
      <w:sz w:val="16"/>
      <w:szCs w:val="16"/>
    </w:rPr>
  </w:style>
  <w:style w:type="character" w:customStyle="1" w:styleId="BalloonTextChar">
    <w:name w:val="Balloon Text Char"/>
    <w:link w:val="BalloonText"/>
    <w:uiPriority w:val="99"/>
    <w:semiHidden/>
    <w:rsid w:val="00AF0D1B"/>
    <w:rPr>
      <w:rFonts w:ascii="Tahoma" w:hAnsi="Tahoma" w:cs="Tahoma"/>
      <w:sz w:val="16"/>
      <w:szCs w:val="16"/>
    </w:rPr>
  </w:style>
  <w:style w:type="paragraph" w:styleId="ListParagraph">
    <w:name w:val="List Paragraph"/>
    <w:basedOn w:val="Normal"/>
    <w:uiPriority w:val="34"/>
    <w:qFormat/>
    <w:rsid w:val="008E5610"/>
    <w:pPr>
      <w:ind w:left="720"/>
      <w:contextualSpacing/>
    </w:pPr>
  </w:style>
  <w:style w:type="character" w:styleId="Hyperlink">
    <w:name w:val="Hyperlink"/>
    <w:uiPriority w:val="99"/>
    <w:unhideWhenUsed/>
    <w:rsid w:val="00F35A2D"/>
    <w:rPr>
      <w:color w:val="0086BF"/>
      <w:u w:val="single"/>
    </w:rPr>
  </w:style>
  <w:style w:type="paragraph" w:styleId="Header">
    <w:name w:val="header"/>
    <w:basedOn w:val="Normal"/>
    <w:link w:val="HeaderChar"/>
    <w:uiPriority w:val="99"/>
    <w:unhideWhenUsed/>
    <w:rsid w:val="00D501A2"/>
    <w:pPr>
      <w:tabs>
        <w:tab w:val="center" w:pos="4680"/>
        <w:tab w:val="right" w:pos="9360"/>
      </w:tabs>
    </w:pPr>
  </w:style>
  <w:style w:type="character" w:customStyle="1" w:styleId="HeaderChar">
    <w:name w:val="Header Char"/>
    <w:basedOn w:val="DefaultParagraphFont"/>
    <w:link w:val="Header"/>
    <w:uiPriority w:val="99"/>
    <w:rsid w:val="00D501A2"/>
  </w:style>
  <w:style w:type="paragraph" w:styleId="Footer">
    <w:name w:val="footer"/>
    <w:basedOn w:val="Normal"/>
    <w:link w:val="FooterChar"/>
    <w:uiPriority w:val="99"/>
    <w:unhideWhenUsed/>
    <w:rsid w:val="00D501A2"/>
    <w:pPr>
      <w:tabs>
        <w:tab w:val="center" w:pos="4680"/>
        <w:tab w:val="right" w:pos="9360"/>
      </w:tabs>
    </w:pPr>
  </w:style>
  <w:style w:type="character" w:customStyle="1" w:styleId="FooterChar">
    <w:name w:val="Footer Char"/>
    <w:basedOn w:val="DefaultParagraphFont"/>
    <w:link w:val="Footer"/>
    <w:uiPriority w:val="99"/>
    <w:rsid w:val="00D501A2"/>
  </w:style>
  <w:style w:type="table" w:styleId="TableGrid">
    <w:name w:val="Table Grid"/>
    <w:basedOn w:val="TableNormal"/>
    <w:uiPriority w:val="39"/>
    <w:rsid w:val="00055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6223C7"/>
    <w:rPr>
      <w:color w:val="605E5C"/>
      <w:shd w:val="clear" w:color="auto" w:fill="E1DFDD"/>
    </w:rPr>
  </w:style>
  <w:style w:type="paragraph" w:styleId="Subtitle">
    <w:name w:val="Subtitle"/>
    <w:basedOn w:val="Normal"/>
    <w:next w:val="Normal"/>
    <w:link w:val="SubtitleChar"/>
    <w:uiPriority w:val="11"/>
    <w:qFormat/>
    <w:rsid w:val="00FF5302"/>
    <w:pPr>
      <w:numPr>
        <w:ilvl w:val="1"/>
      </w:numPr>
      <w:spacing w:after="160"/>
    </w:pPr>
    <w:rPr>
      <w:color w:val="5A5A5A"/>
      <w:spacing w:val="15"/>
      <w:sz w:val="22"/>
      <w:szCs w:val="22"/>
    </w:rPr>
  </w:style>
  <w:style w:type="character" w:customStyle="1" w:styleId="SubtitleChar">
    <w:name w:val="Subtitle Char"/>
    <w:link w:val="Subtitle"/>
    <w:uiPriority w:val="11"/>
    <w:rsid w:val="00FF5302"/>
    <w:rPr>
      <w:color w:val="5A5A5A"/>
      <w:spacing w:val="15"/>
      <w:sz w:val="22"/>
      <w:szCs w:val="22"/>
    </w:rPr>
  </w:style>
  <w:style w:type="paragraph" w:styleId="BodyText">
    <w:name w:val="Body Text"/>
    <w:basedOn w:val="Normal"/>
    <w:link w:val="BodyTextChar"/>
    <w:rsid w:val="00FF5302"/>
    <w:pPr>
      <w:spacing w:before="40" w:after="40"/>
      <w:jc w:val="both"/>
    </w:pPr>
    <w:rPr>
      <w:rFonts w:ascii="Arial" w:eastAsia="Times New Roman" w:hAnsi="Arial"/>
      <w:bCs/>
      <w:sz w:val="22"/>
    </w:rPr>
  </w:style>
  <w:style w:type="character" w:customStyle="1" w:styleId="BodyTextChar">
    <w:name w:val="Body Text Char"/>
    <w:link w:val="BodyText"/>
    <w:rsid w:val="00FF5302"/>
    <w:rPr>
      <w:rFonts w:ascii="Arial" w:eastAsia="Times New Roman" w:hAnsi="Arial" w:cs="Arial"/>
      <w:bCs/>
      <w:sz w:val="22"/>
    </w:rPr>
  </w:style>
  <w:style w:type="paragraph" w:styleId="NormalWeb">
    <w:name w:val="Normal (Web)"/>
    <w:basedOn w:val="Normal"/>
    <w:uiPriority w:val="99"/>
    <w:unhideWhenUsed/>
    <w:rsid w:val="00FF5302"/>
    <w:rPr>
      <w:rFonts w:ascii="Times New Roman" w:hAnsi="Times New Roman" w:cs="Times New Roman"/>
      <w:lang w:val="de-DE" w:eastAsia="ja-JP"/>
    </w:rPr>
  </w:style>
  <w:style w:type="paragraph" w:styleId="Revision">
    <w:name w:val="Revision"/>
    <w:hidden/>
    <w:uiPriority w:val="99"/>
    <w:semiHidden/>
    <w:rsid w:val="00FF5302"/>
    <w:rPr>
      <w:sz w:val="24"/>
      <w:szCs w:val="24"/>
      <w:lang w:val="en-US" w:eastAsia="zh-CN"/>
    </w:rPr>
  </w:style>
  <w:style w:type="paragraph" w:styleId="NoSpacing">
    <w:name w:val="No Spacing"/>
    <w:uiPriority w:val="1"/>
    <w:qFormat/>
    <w:rsid w:val="00DD6C37"/>
    <w:rPr>
      <w:sz w:val="24"/>
      <w:szCs w:val="24"/>
      <w:lang w:val="en-US" w:eastAsia="en-US"/>
    </w:rPr>
  </w:style>
  <w:style w:type="character" w:customStyle="1" w:styleId="Heading1Char">
    <w:name w:val="Heading 1 Char"/>
    <w:link w:val="Heading1"/>
    <w:uiPriority w:val="9"/>
    <w:rsid w:val="00DD6C37"/>
    <w:rPr>
      <w:rFonts w:ascii="Calibri" w:eastAsia="MS Gothic" w:hAnsi="Calibri" w:cs="Times New Roman"/>
      <w:color w:val="365F91"/>
      <w:sz w:val="32"/>
      <w:szCs w:val="32"/>
    </w:rPr>
  </w:style>
  <w:style w:type="character" w:customStyle="1" w:styleId="Heading2Char">
    <w:name w:val="Heading 2 Char"/>
    <w:link w:val="Heading2"/>
    <w:uiPriority w:val="9"/>
    <w:rsid w:val="00DD6C37"/>
    <w:rPr>
      <w:rFonts w:ascii="Calibri" w:eastAsia="MS Gothic" w:hAnsi="Calibri" w:cs="Times New Roman"/>
      <w:color w:val="365F91"/>
      <w:sz w:val="26"/>
      <w:szCs w:val="26"/>
    </w:rPr>
  </w:style>
  <w:style w:type="character" w:customStyle="1" w:styleId="Heading3Char">
    <w:name w:val="Heading 3 Char"/>
    <w:link w:val="Heading3"/>
    <w:uiPriority w:val="9"/>
    <w:rsid w:val="00DD6C37"/>
    <w:rPr>
      <w:rFonts w:ascii="Calibri" w:eastAsia="MS Gothic" w:hAnsi="Calibri" w:cs="Times New Roman"/>
      <w:color w:val="243F60"/>
    </w:rPr>
  </w:style>
  <w:style w:type="character" w:customStyle="1" w:styleId="Heading4Char">
    <w:name w:val="Heading 4 Char"/>
    <w:link w:val="Heading4"/>
    <w:uiPriority w:val="9"/>
    <w:rsid w:val="00DD6C37"/>
    <w:rPr>
      <w:rFonts w:ascii="Calibri" w:eastAsia="MS Gothic" w:hAnsi="Calibri" w:cs="Times New Roman"/>
      <w:i/>
      <w:iCs/>
      <w:color w:val="365F91"/>
    </w:rPr>
  </w:style>
  <w:style w:type="character" w:styleId="SubtleEmphasis">
    <w:name w:val="Subtle Emphasis"/>
    <w:uiPriority w:val="19"/>
    <w:qFormat/>
    <w:rsid w:val="00DD6C37"/>
    <w:rPr>
      <w:i/>
      <w:iCs/>
      <w:color w:val="404040"/>
    </w:rPr>
  </w:style>
  <w:style w:type="character" w:styleId="Emphasis">
    <w:name w:val="Emphasis"/>
    <w:uiPriority w:val="20"/>
    <w:qFormat/>
    <w:rsid w:val="00DD6C37"/>
    <w:rPr>
      <w:i/>
      <w:iCs/>
    </w:rPr>
  </w:style>
  <w:style w:type="paragraph" w:styleId="Title">
    <w:name w:val="Title"/>
    <w:basedOn w:val="Normal"/>
    <w:next w:val="Normal"/>
    <w:link w:val="TitleChar"/>
    <w:uiPriority w:val="10"/>
    <w:qFormat/>
    <w:rsid w:val="00DD6C37"/>
    <w:pPr>
      <w:contextualSpacing/>
    </w:pPr>
    <w:rPr>
      <w:rFonts w:ascii="Calibri" w:eastAsia="MS Gothic" w:hAnsi="Calibri" w:cs="Times New Roman"/>
      <w:spacing w:val="-10"/>
      <w:kern w:val="28"/>
      <w:sz w:val="56"/>
      <w:szCs w:val="56"/>
    </w:rPr>
  </w:style>
  <w:style w:type="character" w:customStyle="1" w:styleId="TitleChar">
    <w:name w:val="Title Char"/>
    <w:link w:val="Title"/>
    <w:uiPriority w:val="10"/>
    <w:rsid w:val="00DD6C37"/>
    <w:rPr>
      <w:rFonts w:ascii="Calibri" w:eastAsia="MS Gothic" w:hAnsi="Calibri" w:cs="Times New Roman"/>
      <w:spacing w:val="-10"/>
      <w:kern w:val="28"/>
      <w:sz w:val="56"/>
      <w:szCs w:val="56"/>
    </w:rPr>
  </w:style>
  <w:style w:type="character" w:styleId="BookTitle">
    <w:name w:val="Book Title"/>
    <w:uiPriority w:val="33"/>
    <w:qFormat/>
    <w:rsid w:val="009E0842"/>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430068">
      <w:bodyDiv w:val="1"/>
      <w:marLeft w:val="0"/>
      <w:marRight w:val="0"/>
      <w:marTop w:val="0"/>
      <w:marBottom w:val="0"/>
      <w:divBdr>
        <w:top w:val="none" w:sz="0" w:space="0" w:color="auto"/>
        <w:left w:val="none" w:sz="0" w:space="0" w:color="auto"/>
        <w:bottom w:val="none" w:sz="0" w:space="0" w:color="auto"/>
        <w:right w:val="none" w:sz="0" w:space="0" w:color="auto"/>
      </w:divBdr>
    </w:div>
    <w:div w:id="778842787">
      <w:bodyDiv w:val="1"/>
      <w:marLeft w:val="0"/>
      <w:marRight w:val="0"/>
      <w:marTop w:val="0"/>
      <w:marBottom w:val="0"/>
      <w:divBdr>
        <w:top w:val="none" w:sz="0" w:space="0" w:color="auto"/>
        <w:left w:val="none" w:sz="0" w:space="0" w:color="auto"/>
        <w:bottom w:val="none" w:sz="0" w:space="0" w:color="auto"/>
        <w:right w:val="none" w:sz="0" w:space="0" w:color="auto"/>
      </w:divBdr>
    </w:div>
    <w:div w:id="788082758">
      <w:bodyDiv w:val="1"/>
      <w:marLeft w:val="0"/>
      <w:marRight w:val="0"/>
      <w:marTop w:val="0"/>
      <w:marBottom w:val="0"/>
      <w:divBdr>
        <w:top w:val="none" w:sz="0" w:space="0" w:color="auto"/>
        <w:left w:val="none" w:sz="0" w:space="0" w:color="auto"/>
        <w:bottom w:val="none" w:sz="0" w:space="0" w:color="auto"/>
        <w:right w:val="none" w:sz="0" w:space="0" w:color="auto"/>
      </w:divBdr>
    </w:div>
    <w:div w:id="1349259475">
      <w:bodyDiv w:val="1"/>
      <w:marLeft w:val="0"/>
      <w:marRight w:val="0"/>
      <w:marTop w:val="0"/>
      <w:marBottom w:val="0"/>
      <w:divBdr>
        <w:top w:val="none" w:sz="0" w:space="0" w:color="auto"/>
        <w:left w:val="none" w:sz="0" w:space="0" w:color="auto"/>
        <w:bottom w:val="none" w:sz="0" w:space="0" w:color="auto"/>
        <w:right w:val="none" w:sz="0" w:space="0" w:color="auto"/>
      </w:divBdr>
    </w:div>
    <w:div w:id="1749686929">
      <w:bodyDiv w:val="1"/>
      <w:marLeft w:val="0"/>
      <w:marRight w:val="0"/>
      <w:marTop w:val="0"/>
      <w:marBottom w:val="0"/>
      <w:divBdr>
        <w:top w:val="none" w:sz="0" w:space="0" w:color="auto"/>
        <w:left w:val="none" w:sz="0" w:space="0" w:color="auto"/>
        <w:bottom w:val="none" w:sz="0" w:space="0" w:color="auto"/>
        <w:right w:val="none" w:sz="0" w:space="0" w:color="auto"/>
      </w:divBdr>
    </w:div>
    <w:div w:id="2036685651">
      <w:bodyDiv w:val="1"/>
      <w:marLeft w:val="0"/>
      <w:marRight w:val="0"/>
      <w:marTop w:val="0"/>
      <w:marBottom w:val="0"/>
      <w:divBdr>
        <w:top w:val="none" w:sz="0" w:space="0" w:color="auto"/>
        <w:left w:val="none" w:sz="0" w:space="0" w:color="auto"/>
        <w:bottom w:val="none" w:sz="0" w:space="0" w:color="auto"/>
        <w:right w:val="none" w:sz="0" w:space="0" w:color="auto"/>
      </w:divBdr>
    </w:div>
    <w:div w:id="2041855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cdc.cam.ac.uk/data_request/ci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cdc.cam.ac.uk/data_request/ci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ittle\Downloads\chem-articl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13636-B8E2-4916-A998-A86963483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chem-article-template.dotx</Template>
  <TotalTime>6</TotalTime>
  <Pages>14</Pages>
  <Words>7367</Words>
  <Characters>41998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Elsevier</Company>
  <LinksUpToDate>false</LinksUpToDate>
  <CharactersWithSpaces>49267</CharactersWithSpaces>
  <SharedDoc>false</SharedDoc>
  <HLinks>
    <vt:vector size="12" baseType="variant">
      <vt:variant>
        <vt:i4>6488080</vt:i4>
      </vt:variant>
      <vt:variant>
        <vt:i4>9</vt:i4>
      </vt:variant>
      <vt:variant>
        <vt:i4>0</vt:i4>
      </vt:variant>
      <vt:variant>
        <vt:i4>5</vt:i4>
      </vt:variant>
      <vt:variant>
        <vt:lpwstr>http://www.ccdc.cam.ac.uk/data_request/cif</vt:lpwstr>
      </vt:variant>
      <vt:variant>
        <vt:lpwstr/>
      </vt:variant>
      <vt:variant>
        <vt:i4>6488080</vt:i4>
      </vt:variant>
      <vt:variant>
        <vt:i4>6</vt:i4>
      </vt:variant>
      <vt:variant>
        <vt:i4>0</vt:i4>
      </vt:variant>
      <vt:variant>
        <vt:i4>5</vt:i4>
      </vt:variant>
      <vt:variant>
        <vt:lpwstr>http://www.ccdc.cam.ac.uk/data_request/cif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 Marc</dc:creator>
  <cp:keywords/>
  <cp:lastModifiedBy>Little, Marc</cp:lastModifiedBy>
  <cp:revision>4</cp:revision>
  <dcterms:created xsi:type="dcterms:W3CDTF">2021-08-20T11:52:00Z</dcterms:created>
  <dcterms:modified xsi:type="dcterms:W3CDTF">2021-08-20T12:01:00Z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http://csl.mendeley.com/styles/497783931/american-chemical-society</vt:lpwstr>
  </property>
  <property fmtid="{D5CDD505-2E9C-101B-9397-08002B2CF9AE}" pid="3" name="Mendeley Recent Style Name 0_1">
    <vt:lpwstr>American Chemical Society - Marc Little</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http://www.zotero.org/styles/cell</vt:lpwstr>
  </property>
  <property fmtid="{D5CDD505-2E9C-101B-9397-08002B2CF9AE}" pid="9" name="Mendeley Recent Style Name 3_1">
    <vt:lpwstr>Cell</vt:lpwstr>
  </property>
  <property fmtid="{D5CDD505-2E9C-101B-9397-08002B2CF9AE}" pid="10" name="Mendeley Recent Style Id 4_1">
    <vt:lpwstr>http://www.zotero.org/styles/cell-chemical-biology</vt:lpwstr>
  </property>
  <property fmtid="{D5CDD505-2E9C-101B-9397-08002B2CF9AE}" pid="11" name="Mendeley Recent Style Name 4_1">
    <vt:lpwstr>Cell Chemical Biology</vt:lpwstr>
  </property>
  <property fmtid="{D5CDD505-2E9C-101B-9397-08002B2CF9AE}" pid="12" name="Mendeley Recent Style Id 5_1">
    <vt:lpwstr>http://csl.mendeley.com/styles/497783931/cell</vt:lpwstr>
  </property>
  <property fmtid="{D5CDD505-2E9C-101B-9397-08002B2CF9AE}" pid="13" name="Mendeley Recent Style Name 5_1">
    <vt:lpwstr>Chem Cell - Marc Little</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17th edition (author-date)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ies>
</file>