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B29C5C" w14:textId="77777777" w:rsidR="00C37B27" w:rsidRPr="005E6445" w:rsidRDefault="00C37B27" w:rsidP="00C37B27">
      <w:pPr>
        <w:autoSpaceDE w:val="0"/>
        <w:autoSpaceDN w:val="0"/>
        <w:adjustRightInd w:val="0"/>
        <w:jc w:val="center"/>
        <w:rPr>
          <w:b/>
          <w:bCs/>
          <w:sz w:val="32"/>
          <w:szCs w:val="32"/>
          <w:lang w:bidi="hi-IN"/>
        </w:rPr>
      </w:pPr>
      <w:r w:rsidRPr="00A478B7">
        <w:rPr>
          <w:b/>
          <w:bCs/>
          <w:sz w:val="32"/>
          <w:szCs w:val="32"/>
          <w:lang w:bidi="hi-IN"/>
        </w:rPr>
        <w:t>Antibacterial, Remineral</w:t>
      </w:r>
      <w:r w:rsidRPr="005E6445">
        <w:rPr>
          <w:b/>
          <w:bCs/>
          <w:sz w:val="32"/>
          <w:szCs w:val="32"/>
          <w:lang w:bidi="hi-IN"/>
        </w:rPr>
        <w:t>is</w:t>
      </w:r>
      <w:r w:rsidRPr="00A478B7">
        <w:rPr>
          <w:b/>
          <w:bCs/>
          <w:sz w:val="32"/>
          <w:szCs w:val="32"/>
          <w:lang w:bidi="hi-IN"/>
        </w:rPr>
        <w:t>ing and Matrix M</w:t>
      </w:r>
      <w:r w:rsidRPr="004D57E1">
        <w:rPr>
          <w:b/>
          <w:bCs/>
          <w:sz w:val="32"/>
          <w:szCs w:val="32"/>
          <w:lang w:bidi="hi-IN"/>
        </w:rPr>
        <w:t>etalloproteinase Inhibiting</w:t>
      </w:r>
      <w:r w:rsidRPr="005E6445">
        <w:rPr>
          <w:b/>
          <w:bCs/>
          <w:sz w:val="32"/>
          <w:szCs w:val="32"/>
          <w:lang w:bidi="hi-IN"/>
        </w:rPr>
        <w:t xml:space="preserve"> Scandium-doped Phosphate Glasses for Treatment of Dental Caries</w:t>
      </w:r>
    </w:p>
    <w:p w14:paraId="3725376F" w14:textId="77777777" w:rsidR="00C37B27" w:rsidRPr="005E6445" w:rsidRDefault="00C37B27" w:rsidP="00C37B27">
      <w:pPr>
        <w:autoSpaceDE w:val="0"/>
        <w:autoSpaceDN w:val="0"/>
        <w:adjustRightInd w:val="0"/>
        <w:jc w:val="center"/>
        <w:rPr>
          <w:b/>
          <w:bCs/>
          <w:iCs/>
          <w:sz w:val="32"/>
          <w:szCs w:val="32"/>
        </w:rPr>
      </w:pPr>
    </w:p>
    <w:p w14:paraId="29CC7824" w14:textId="77777777" w:rsidR="00C37B27" w:rsidRPr="005E6445" w:rsidRDefault="00C37B27" w:rsidP="00C37B27">
      <w:pPr>
        <w:autoSpaceDE w:val="0"/>
        <w:autoSpaceDN w:val="0"/>
        <w:adjustRightInd w:val="0"/>
        <w:jc w:val="center"/>
        <w:rPr>
          <w:b/>
          <w:bCs/>
          <w:sz w:val="32"/>
          <w:szCs w:val="32"/>
          <w:lang w:bidi="hi-IN"/>
        </w:rPr>
      </w:pPr>
      <w:r w:rsidRPr="005E6445">
        <w:rPr>
          <w:b/>
          <w:bCs/>
          <w:iCs/>
          <w:sz w:val="32"/>
          <w:szCs w:val="32"/>
        </w:rPr>
        <w:t>Running Title:</w:t>
      </w:r>
      <w:r w:rsidRPr="005E6445">
        <w:rPr>
          <w:b/>
          <w:bCs/>
          <w:iCs/>
        </w:rPr>
        <w:t xml:space="preserve"> </w:t>
      </w:r>
      <w:r w:rsidRPr="005E6445">
        <w:rPr>
          <w:b/>
          <w:bCs/>
          <w:sz w:val="32"/>
          <w:szCs w:val="32"/>
          <w:lang w:bidi="hi-IN"/>
        </w:rPr>
        <w:t>Anti-cariogenic</w:t>
      </w:r>
      <w:r w:rsidRPr="005E6445">
        <w:rPr>
          <w:b/>
          <w:bCs/>
          <w:iCs/>
        </w:rPr>
        <w:t xml:space="preserve"> </w:t>
      </w:r>
      <w:r w:rsidRPr="005E6445">
        <w:rPr>
          <w:b/>
          <w:bCs/>
          <w:sz w:val="32"/>
          <w:szCs w:val="32"/>
          <w:lang w:bidi="hi-IN"/>
        </w:rPr>
        <w:t xml:space="preserve">Scandium-doped Phosphate Glasses </w:t>
      </w:r>
    </w:p>
    <w:p w14:paraId="2429B640" w14:textId="77777777" w:rsidR="00C37B27" w:rsidRPr="005E6445" w:rsidRDefault="00C37B27" w:rsidP="00C37B27">
      <w:pPr>
        <w:autoSpaceDE w:val="0"/>
        <w:autoSpaceDN w:val="0"/>
        <w:adjustRightInd w:val="0"/>
        <w:jc w:val="center"/>
        <w:rPr>
          <w:b/>
          <w:bCs/>
          <w:iCs/>
          <w:sz w:val="32"/>
          <w:szCs w:val="32"/>
        </w:rPr>
      </w:pPr>
    </w:p>
    <w:p w14:paraId="6F417F6D" w14:textId="77777777" w:rsidR="00C37B27" w:rsidRPr="005E6445" w:rsidRDefault="00C37B27" w:rsidP="00C37B27">
      <w:pPr>
        <w:autoSpaceDE w:val="0"/>
        <w:autoSpaceDN w:val="0"/>
        <w:adjustRightInd w:val="0"/>
        <w:jc w:val="center"/>
        <w:rPr>
          <w:b/>
          <w:bCs/>
          <w:iCs/>
        </w:rPr>
      </w:pPr>
    </w:p>
    <w:p w14:paraId="3EC2720F" w14:textId="77777777" w:rsidR="00C37B27" w:rsidRPr="005E6445" w:rsidRDefault="00C37B27" w:rsidP="00C37B27">
      <w:pPr>
        <w:autoSpaceDE w:val="0"/>
        <w:autoSpaceDN w:val="0"/>
        <w:adjustRightInd w:val="0"/>
        <w:jc w:val="center"/>
        <w:rPr>
          <w:b/>
          <w:bCs/>
          <w:iCs/>
        </w:rPr>
      </w:pPr>
    </w:p>
    <w:p w14:paraId="449E6DDC" w14:textId="77777777" w:rsidR="00C37B27" w:rsidRPr="005E6445" w:rsidRDefault="00C37B27" w:rsidP="00C37B27">
      <w:pPr>
        <w:spacing w:after="240"/>
        <w:jc w:val="center"/>
      </w:pPr>
      <w:r w:rsidRPr="005E6445">
        <w:t>Sabeel P.</w:t>
      </w:r>
      <w:r w:rsidRPr="005E6445">
        <w:rPr>
          <w:vertAlign w:val="superscript"/>
        </w:rPr>
        <w:t xml:space="preserve"> </w:t>
      </w:r>
      <w:r w:rsidRPr="005E6445">
        <w:t>Valappil</w:t>
      </w:r>
      <w:r w:rsidRPr="005E6445">
        <w:rPr>
          <w:vertAlign w:val="superscript"/>
        </w:rPr>
        <w:t>1*</w:t>
      </w:r>
      <w:r w:rsidRPr="005E6445">
        <w:t>, Ensanya A. Abou Neel</w:t>
      </w:r>
      <w:r w:rsidRPr="005E6445">
        <w:rPr>
          <w:vertAlign w:val="superscript"/>
        </w:rPr>
        <w:t>234</w:t>
      </w:r>
      <w:r w:rsidRPr="005E6445">
        <w:t>, David M. Pickup</w:t>
      </w:r>
      <w:r w:rsidRPr="005E6445">
        <w:rPr>
          <w:vertAlign w:val="superscript"/>
        </w:rPr>
        <w:t>5</w:t>
      </w:r>
      <w:r w:rsidRPr="005E6445">
        <w:t>, Emily Burden</w:t>
      </w:r>
      <w:r w:rsidRPr="005E6445">
        <w:rPr>
          <w:vertAlign w:val="superscript"/>
        </w:rPr>
        <w:t>1</w:t>
      </w:r>
      <w:r w:rsidRPr="005E6445">
        <w:t>, Rohan Sahdev</w:t>
      </w:r>
      <w:r w:rsidRPr="005E6445">
        <w:rPr>
          <w:vertAlign w:val="superscript"/>
        </w:rPr>
        <w:t>1</w:t>
      </w:r>
      <w:r w:rsidRPr="005E6445">
        <w:t>, Emma J Miles</w:t>
      </w:r>
      <w:r w:rsidRPr="005E6445">
        <w:rPr>
          <w:vertAlign w:val="superscript"/>
        </w:rPr>
        <w:t>1</w:t>
      </w:r>
      <w:r w:rsidRPr="005E6445">
        <w:t>, Lee Cooper</w:t>
      </w:r>
      <w:r w:rsidRPr="005E6445">
        <w:rPr>
          <w:vertAlign w:val="superscript"/>
        </w:rPr>
        <w:t>1</w:t>
      </w:r>
      <w:r w:rsidRPr="005E6445">
        <w:t>, Tahera I Ansari</w:t>
      </w:r>
      <w:r w:rsidRPr="005E6445">
        <w:rPr>
          <w:vertAlign w:val="superscript"/>
        </w:rPr>
        <w:t>5</w:t>
      </w:r>
      <w:r w:rsidRPr="005E6445">
        <w:t>, John V. Hanna</w:t>
      </w:r>
      <w:r w:rsidRPr="005E6445">
        <w:rPr>
          <w:vertAlign w:val="superscript"/>
        </w:rPr>
        <w:t>7</w:t>
      </w:r>
      <w:r w:rsidRPr="005E6445">
        <w:t>, Susan M. Higham</w:t>
      </w:r>
      <w:r w:rsidRPr="005E6445">
        <w:rPr>
          <w:vertAlign w:val="superscript"/>
        </w:rPr>
        <w:t>1</w:t>
      </w:r>
    </w:p>
    <w:p w14:paraId="0CE9648C" w14:textId="77777777" w:rsidR="00C37B27" w:rsidRPr="005E6445" w:rsidRDefault="00C37B27" w:rsidP="00C37B27">
      <w:pPr>
        <w:ind w:left="360"/>
        <w:jc w:val="center"/>
        <w:rPr>
          <w:i/>
          <w:vertAlign w:val="superscript"/>
        </w:rPr>
      </w:pPr>
      <w:r w:rsidRPr="005E6445">
        <w:rPr>
          <w:i/>
          <w:vertAlign w:val="superscript"/>
        </w:rPr>
        <w:t>1</w:t>
      </w:r>
      <w:r w:rsidRPr="005E6445">
        <w:rPr>
          <w:i/>
        </w:rPr>
        <w:t xml:space="preserve"> School of Dentistry, Institute of Life Course and Medical Sciences, University of Liverpool, Research Wing, Daulby Street, Liverpool, L69 3GN, U K. </w:t>
      </w:r>
      <w:r w:rsidRPr="005E6445">
        <w:rPr>
          <w:rFonts w:asciiTheme="majorBidi" w:hAnsiTheme="majorBidi" w:cstheme="majorBidi"/>
          <w:i/>
          <w:color w:val="000000"/>
          <w:vertAlign w:val="superscript"/>
        </w:rPr>
        <w:t xml:space="preserve"> 2</w:t>
      </w:r>
      <w:r w:rsidRPr="005E6445">
        <w:rPr>
          <w:rFonts w:asciiTheme="majorBidi" w:hAnsiTheme="majorBidi" w:cstheme="majorBidi"/>
          <w:i/>
          <w:color w:val="000000"/>
        </w:rPr>
        <w:t>Preventive and</w:t>
      </w:r>
      <w:r w:rsidRPr="005E6445">
        <w:rPr>
          <w:rFonts w:asciiTheme="majorBidi" w:hAnsiTheme="majorBidi" w:cstheme="majorBidi"/>
          <w:i/>
          <w:color w:val="000000"/>
          <w:vertAlign w:val="superscript"/>
        </w:rPr>
        <w:t xml:space="preserve"> </w:t>
      </w:r>
      <w:r w:rsidRPr="005E6445">
        <w:rPr>
          <w:rFonts w:asciiTheme="majorBidi" w:hAnsiTheme="majorBidi" w:cstheme="majorBidi"/>
          <w:i/>
          <w:color w:val="000000"/>
        </w:rPr>
        <w:t xml:space="preserve">Restorative Dentistry Department, College of Dental Medicine, University of Sharjah, </w:t>
      </w:r>
      <w:r w:rsidRPr="005E6445">
        <w:rPr>
          <w:rFonts w:asciiTheme="majorBidi" w:hAnsiTheme="majorBidi" w:cstheme="majorBidi"/>
          <w:i/>
        </w:rPr>
        <w:t>PO Box 27272,</w:t>
      </w:r>
      <w:r w:rsidRPr="005E6445">
        <w:rPr>
          <w:rFonts w:asciiTheme="majorBidi" w:hAnsiTheme="majorBidi" w:cstheme="majorBidi"/>
          <w:i/>
          <w:color w:val="000000"/>
        </w:rPr>
        <w:t xml:space="preserve"> Sharjah, United Arab Emirates. </w:t>
      </w:r>
      <w:r w:rsidRPr="005E6445">
        <w:rPr>
          <w:rFonts w:asciiTheme="majorBidi" w:hAnsiTheme="majorBidi" w:cstheme="majorBidi"/>
          <w:i/>
          <w:color w:val="000000"/>
          <w:vertAlign w:val="superscript"/>
        </w:rPr>
        <w:t>3</w:t>
      </w:r>
      <w:r w:rsidRPr="005E6445">
        <w:rPr>
          <w:rFonts w:asciiTheme="majorBidi" w:hAnsiTheme="majorBidi" w:cstheme="majorBidi"/>
          <w:i/>
          <w:color w:val="000000"/>
        </w:rPr>
        <w:t xml:space="preserve">Biomaterials Department, Faculty of Dentistry, Tanta University, Tanta, Egypt, </w:t>
      </w:r>
      <w:r w:rsidRPr="005E6445">
        <w:rPr>
          <w:rFonts w:asciiTheme="majorBidi" w:hAnsiTheme="majorBidi" w:cstheme="majorBidi"/>
          <w:i/>
          <w:color w:val="000000"/>
          <w:vertAlign w:val="superscript"/>
        </w:rPr>
        <w:t>4</w:t>
      </w:r>
      <w:r w:rsidRPr="005E6445">
        <w:rPr>
          <w:rFonts w:asciiTheme="majorBidi" w:hAnsiTheme="majorBidi" w:cstheme="majorBidi"/>
          <w:i/>
          <w:color w:val="000000"/>
        </w:rPr>
        <w:t>UCL, Eastman Dental Institute,</w:t>
      </w:r>
      <w:r w:rsidRPr="005E6445">
        <w:rPr>
          <w:rFonts w:asciiTheme="majorBidi" w:hAnsiTheme="majorBidi" w:cstheme="majorBidi"/>
          <w:i/>
          <w:color w:val="000000"/>
          <w:vertAlign w:val="superscript"/>
        </w:rPr>
        <w:t xml:space="preserve"> </w:t>
      </w:r>
      <w:r w:rsidRPr="005E6445">
        <w:rPr>
          <w:rFonts w:asciiTheme="majorBidi" w:hAnsiTheme="majorBidi" w:cstheme="majorBidi"/>
          <w:i/>
          <w:color w:val="000000"/>
        </w:rPr>
        <w:t xml:space="preserve">Biomaterials and Tissue Engineering Division, Royal Free Hospital, UCL Medical School, Rowland Hill Street, Hampstead, London NW3 2PF. </w:t>
      </w:r>
      <w:r w:rsidRPr="005E6445">
        <w:rPr>
          <w:i/>
          <w:vertAlign w:val="superscript"/>
        </w:rPr>
        <w:t>5</w:t>
      </w:r>
      <w:r w:rsidRPr="005E6445">
        <w:rPr>
          <w:i/>
        </w:rPr>
        <w:t xml:space="preserve">School of Physical Sciences, University of Kent, Canterbury, CT2 7NH, UK. </w:t>
      </w:r>
      <w:r w:rsidRPr="005E6445">
        <w:rPr>
          <w:i/>
          <w:vertAlign w:val="superscript"/>
        </w:rPr>
        <w:t>6</w:t>
      </w:r>
      <w:r w:rsidRPr="005E6445">
        <w:rPr>
          <w:i/>
        </w:rPr>
        <w:t xml:space="preserve">Northwick Park Institute for Medical Research, Watford Road, Harrow, HA1 3UJ, U.K. </w:t>
      </w:r>
      <w:r w:rsidRPr="005E6445">
        <w:rPr>
          <w:i/>
          <w:vertAlign w:val="superscript"/>
        </w:rPr>
        <w:t>7</w:t>
      </w:r>
      <w:r w:rsidRPr="005E6445">
        <w:rPr>
          <w:i/>
        </w:rPr>
        <w:t>Department of Physics, University of Warwick. Coventry, CV4 7AL, U.K.</w:t>
      </w:r>
    </w:p>
    <w:p w14:paraId="70C2F73E" w14:textId="77777777" w:rsidR="00C37B27" w:rsidRPr="005E6445" w:rsidRDefault="00C37B27" w:rsidP="00C37B27">
      <w:pPr>
        <w:jc w:val="center"/>
      </w:pPr>
    </w:p>
    <w:p w14:paraId="0294020F" w14:textId="77777777" w:rsidR="00C37B27" w:rsidRPr="00A478B7" w:rsidRDefault="00C37B27" w:rsidP="00C37B27">
      <w:pPr>
        <w:spacing w:line="480" w:lineRule="auto"/>
      </w:pPr>
    </w:p>
    <w:p w14:paraId="031FA8BC" w14:textId="77777777" w:rsidR="00C37B27" w:rsidRPr="00A478B7" w:rsidRDefault="00C37B27" w:rsidP="00C37B27">
      <w:pPr>
        <w:spacing w:line="480" w:lineRule="auto"/>
        <w:ind w:left="360"/>
        <w:jc w:val="both"/>
        <w:rPr>
          <w:vertAlign w:val="superscript"/>
        </w:rPr>
      </w:pPr>
    </w:p>
    <w:p w14:paraId="7C46861A" w14:textId="77777777" w:rsidR="00C37B27" w:rsidRPr="005E6445" w:rsidRDefault="00C37B27" w:rsidP="00C37B27">
      <w:pPr>
        <w:spacing w:line="480" w:lineRule="auto"/>
        <w:ind w:right="-747"/>
        <w:jc w:val="center"/>
        <w:rPr>
          <w:iCs/>
        </w:rPr>
      </w:pPr>
    </w:p>
    <w:p w14:paraId="38937ED1" w14:textId="77777777" w:rsidR="00C37B27" w:rsidRPr="005E6445" w:rsidRDefault="00C37B27" w:rsidP="00C37B27">
      <w:pPr>
        <w:jc w:val="both"/>
        <w:rPr>
          <w:b/>
          <w:bCs/>
          <w:iCs/>
        </w:rPr>
      </w:pPr>
      <w:r w:rsidRPr="005E6445">
        <w:rPr>
          <w:b/>
          <w:bCs/>
          <w:iCs/>
        </w:rPr>
        <w:t xml:space="preserve">*Corresponding author’s mailing address: </w:t>
      </w:r>
    </w:p>
    <w:p w14:paraId="0D74FD02" w14:textId="77777777" w:rsidR="00C37B27" w:rsidRPr="005E6445" w:rsidRDefault="00C37B27" w:rsidP="00C37B27">
      <w:pPr>
        <w:jc w:val="both"/>
        <w:rPr>
          <w:bCs/>
          <w:iCs/>
        </w:rPr>
      </w:pPr>
      <w:r w:rsidRPr="005E6445">
        <w:rPr>
          <w:bCs/>
          <w:iCs/>
        </w:rPr>
        <w:t xml:space="preserve">  Email: S.Valappil@liverpool.ac.uk </w:t>
      </w:r>
    </w:p>
    <w:p w14:paraId="5C1AEA7A" w14:textId="6B9B8923" w:rsidR="00C37B27" w:rsidRDefault="00C37B27" w:rsidP="00C37B27">
      <w:pPr>
        <w:jc w:val="both"/>
        <w:rPr>
          <w:i/>
        </w:rPr>
      </w:pPr>
      <w:r w:rsidRPr="005E6445">
        <w:rPr>
          <w:i/>
        </w:rPr>
        <w:t>School of Dentistry, Institute of Life Course and Medical Sciences, University of Liverpool, Research Wing, Daulby Street, Liverpool, L69 3GN, U K</w:t>
      </w:r>
    </w:p>
    <w:p w14:paraId="48E8ED97" w14:textId="77777777" w:rsidR="00E75998" w:rsidRPr="005E6445" w:rsidRDefault="00E75998" w:rsidP="00C37B27">
      <w:pPr>
        <w:jc w:val="both"/>
        <w:rPr>
          <w:color w:val="000000"/>
        </w:rPr>
      </w:pPr>
    </w:p>
    <w:p w14:paraId="0FA21F5E" w14:textId="63FD83AE" w:rsidR="00C37B27" w:rsidRPr="005E6445" w:rsidRDefault="00C37B27" w:rsidP="00C37B27">
      <w:pPr>
        <w:autoSpaceDE w:val="0"/>
        <w:autoSpaceDN w:val="0"/>
        <w:adjustRightInd w:val="0"/>
        <w:spacing w:line="480" w:lineRule="auto"/>
        <w:jc w:val="both"/>
        <w:rPr>
          <w:b/>
          <w:bCs/>
          <w:color w:val="231F20"/>
          <w:lang w:bidi="hi-IN"/>
        </w:rPr>
      </w:pPr>
      <w:r>
        <w:rPr>
          <w:noProof/>
        </w:rPr>
        <w:drawing>
          <wp:inline distT="0" distB="0" distL="0" distR="0" wp14:anchorId="2026D65E" wp14:editId="2C23763C">
            <wp:extent cx="5760085" cy="229840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085" cy="2298405"/>
                    </a:xfrm>
                    <a:prstGeom prst="rect">
                      <a:avLst/>
                    </a:prstGeom>
                    <a:noFill/>
                    <a:ln>
                      <a:noFill/>
                    </a:ln>
                  </pic:spPr>
                </pic:pic>
              </a:graphicData>
            </a:graphic>
          </wp:inline>
        </w:drawing>
      </w:r>
    </w:p>
    <w:p w14:paraId="599A12D8" w14:textId="77777777" w:rsidR="00C37B27" w:rsidRPr="005E6445" w:rsidRDefault="00C37B27" w:rsidP="00C37B27">
      <w:pPr>
        <w:autoSpaceDE w:val="0"/>
        <w:autoSpaceDN w:val="0"/>
        <w:adjustRightInd w:val="0"/>
        <w:spacing w:line="480" w:lineRule="auto"/>
        <w:jc w:val="both"/>
        <w:rPr>
          <w:b/>
          <w:bCs/>
          <w:color w:val="231F20"/>
          <w:lang w:bidi="hi-IN"/>
        </w:rPr>
      </w:pPr>
    </w:p>
    <w:p w14:paraId="25EE8B1F" w14:textId="77777777" w:rsidR="00F40DAD" w:rsidRPr="005E6445" w:rsidRDefault="001E180F" w:rsidP="00B7049D">
      <w:pPr>
        <w:autoSpaceDE w:val="0"/>
        <w:autoSpaceDN w:val="0"/>
        <w:adjustRightInd w:val="0"/>
        <w:spacing w:after="240" w:line="360" w:lineRule="auto"/>
        <w:jc w:val="both"/>
        <w:rPr>
          <w:b/>
          <w:bCs/>
          <w:color w:val="231F20"/>
          <w:sz w:val="28"/>
          <w:szCs w:val="28"/>
          <w:lang w:val="en-US" w:bidi="hi-IN"/>
        </w:rPr>
      </w:pPr>
      <w:r w:rsidRPr="005E6445">
        <w:rPr>
          <w:b/>
          <w:bCs/>
          <w:color w:val="231F20"/>
          <w:sz w:val="28"/>
          <w:szCs w:val="28"/>
          <w:lang w:val="en-US" w:bidi="hi-IN"/>
        </w:rPr>
        <w:t>Abstract</w:t>
      </w:r>
    </w:p>
    <w:p w14:paraId="4B5BEC31" w14:textId="77777777" w:rsidR="00702A2B" w:rsidRPr="005E6445" w:rsidRDefault="00702A2B" w:rsidP="00702A2B">
      <w:pPr>
        <w:autoSpaceDE w:val="0"/>
        <w:autoSpaceDN w:val="0"/>
        <w:adjustRightInd w:val="0"/>
        <w:spacing w:after="240" w:line="360" w:lineRule="auto"/>
        <w:jc w:val="both"/>
        <w:rPr>
          <w:color w:val="231F20"/>
          <w:lang w:val="en-US" w:bidi="hi-IN"/>
        </w:rPr>
      </w:pPr>
      <w:r w:rsidRPr="005E6445">
        <w:rPr>
          <w:b/>
          <w:bCs/>
        </w:rPr>
        <w:t xml:space="preserve">Objectives: </w:t>
      </w:r>
      <w:r w:rsidR="00404427" w:rsidRPr="005E6445">
        <w:t xml:space="preserve">Antibiotic resistance </w:t>
      </w:r>
      <w:r w:rsidR="00E25B97" w:rsidRPr="005E6445">
        <w:t>is</w:t>
      </w:r>
      <w:r w:rsidR="00B36A82" w:rsidRPr="005E6445">
        <w:t xml:space="preserve"> </w:t>
      </w:r>
      <w:r w:rsidR="00404427" w:rsidRPr="005E6445">
        <w:t>increasingly</w:t>
      </w:r>
      <w:r w:rsidR="00E25B97" w:rsidRPr="005E6445">
        <w:t xml:space="preserve"> a</w:t>
      </w:r>
      <w:r w:rsidR="00B36A82" w:rsidRPr="005E6445">
        <w:t xml:space="preserve"> </w:t>
      </w:r>
      <w:r w:rsidR="00404B66" w:rsidRPr="005E6445">
        <w:t>growing global threat.</w:t>
      </w:r>
      <w:r w:rsidR="00404427" w:rsidRPr="005E6445">
        <w:rPr>
          <w:color w:val="231F20"/>
          <w:lang w:val="en-US" w:bidi="hi-IN"/>
        </w:rPr>
        <w:t xml:space="preserve"> </w:t>
      </w:r>
      <w:r w:rsidR="00186F2E" w:rsidRPr="005E6445">
        <w:rPr>
          <w:color w:val="231F20"/>
          <w:lang w:val="en-US" w:bidi="hi-IN"/>
        </w:rPr>
        <w:t>This study aimed to investigate the potential use of newly developed scandium-doped phosphate-based glasses (Sc-PBGs)</w:t>
      </w:r>
      <w:r w:rsidR="00404427" w:rsidRPr="005E6445">
        <w:rPr>
          <w:color w:val="231F20"/>
          <w:lang w:val="en-US" w:bidi="hi-IN"/>
        </w:rPr>
        <w:t xml:space="preserve"> as </w:t>
      </w:r>
      <w:r w:rsidR="00404B66" w:rsidRPr="005E6445">
        <w:rPr>
          <w:color w:val="231F20"/>
          <w:lang w:val="en-US" w:bidi="hi-IN"/>
        </w:rPr>
        <w:t xml:space="preserve">an antibacterial and </w:t>
      </w:r>
      <w:r w:rsidR="00404427" w:rsidRPr="005E6445">
        <w:rPr>
          <w:color w:val="231F20"/>
          <w:lang w:val="en-US" w:bidi="hi-IN"/>
        </w:rPr>
        <w:t>anticariogenic agent through controlled release of Sc</w:t>
      </w:r>
      <w:r w:rsidR="00404427" w:rsidRPr="005E6445">
        <w:rPr>
          <w:color w:val="231F20"/>
          <w:vertAlign w:val="superscript"/>
          <w:lang w:val="en-US" w:bidi="hi-IN"/>
        </w:rPr>
        <w:t>3+</w:t>
      </w:r>
      <w:r w:rsidR="00404427" w:rsidRPr="005E6445">
        <w:rPr>
          <w:color w:val="231F20"/>
          <w:lang w:val="en-US" w:bidi="hi-IN"/>
        </w:rPr>
        <w:t xml:space="preserve"> ions.</w:t>
      </w:r>
      <w:r w:rsidR="00E25B97" w:rsidRPr="005E6445">
        <w:rPr>
          <w:color w:val="231F20"/>
          <w:lang w:val="en-US" w:bidi="hi-IN"/>
        </w:rPr>
        <w:t xml:space="preserve"> </w:t>
      </w:r>
    </w:p>
    <w:p w14:paraId="2080FC07" w14:textId="7792E69B" w:rsidR="00702A2B" w:rsidRPr="004D57E1" w:rsidRDefault="00702A2B" w:rsidP="00702A2B">
      <w:pPr>
        <w:autoSpaceDE w:val="0"/>
        <w:autoSpaceDN w:val="0"/>
        <w:adjustRightInd w:val="0"/>
        <w:spacing w:after="240" w:line="360" w:lineRule="auto"/>
        <w:jc w:val="both"/>
      </w:pPr>
      <w:r w:rsidRPr="005E6445">
        <w:rPr>
          <w:b/>
          <w:bCs/>
        </w:rPr>
        <w:t>Methods:</w:t>
      </w:r>
      <w:r w:rsidRPr="005E6445">
        <w:rPr>
          <w:color w:val="231F20"/>
          <w:lang w:val="en-US" w:bidi="hi-IN"/>
        </w:rPr>
        <w:t xml:space="preserve"> </w:t>
      </w:r>
      <w:r w:rsidR="00404427" w:rsidRPr="005E6445">
        <w:rPr>
          <w:color w:val="231F20"/>
          <w:lang w:val="en-US" w:bidi="hi-IN"/>
        </w:rPr>
        <w:t>Sc-PBGs with various calcium and sodium oxide contents were produced</w:t>
      </w:r>
      <w:r w:rsidR="00B36A82" w:rsidRPr="005E6445">
        <w:rPr>
          <w:color w:val="231F20"/>
          <w:lang w:val="en-US" w:bidi="hi-IN"/>
        </w:rPr>
        <w:t xml:space="preserve"> and characteri</w:t>
      </w:r>
      <w:r w:rsidR="00363616" w:rsidRPr="005E6445">
        <w:rPr>
          <w:color w:val="231F20"/>
          <w:lang w:val="en-US" w:bidi="hi-IN"/>
        </w:rPr>
        <w:t>s</w:t>
      </w:r>
      <w:r w:rsidR="00B36A82" w:rsidRPr="00A478B7">
        <w:rPr>
          <w:color w:val="231F20"/>
          <w:lang w:val="en-US" w:bidi="hi-IN"/>
        </w:rPr>
        <w:t xml:space="preserve">ed </w:t>
      </w:r>
      <w:r w:rsidR="00404427" w:rsidRPr="00A478B7">
        <w:rPr>
          <w:color w:val="231F20"/>
          <w:lang w:val="en-US" w:bidi="hi-IN"/>
        </w:rPr>
        <w:t xml:space="preserve">using </w:t>
      </w:r>
      <w:r w:rsidR="00404427" w:rsidRPr="00A478B7">
        <w:rPr>
          <w:rFonts w:eastAsia="Times New Roman"/>
          <w:lang w:val="en-US" w:eastAsia="en-GB"/>
        </w:rPr>
        <w:t>t</w:t>
      </w:r>
      <w:r w:rsidR="00C14380" w:rsidRPr="00A478B7">
        <w:rPr>
          <w:rFonts w:eastAsia="Times New Roman"/>
          <w:lang w:val="en-US" w:eastAsia="en-GB"/>
        </w:rPr>
        <w:t xml:space="preserve">hermal and </w:t>
      </w:r>
      <w:r w:rsidR="00C14380" w:rsidRPr="004D57E1">
        <w:rPr>
          <w:rFonts w:eastAsia="Times New Roman"/>
          <w:lang w:val="en-US" w:eastAsia="en-GB"/>
        </w:rPr>
        <w:t xml:space="preserve">spectroscopic analysis. </w:t>
      </w:r>
      <w:r w:rsidR="00B36A82" w:rsidRPr="004D57E1">
        <w:rPr>
          <w:rFonts w:eastAsia="Times New Roman"/>
          <w:lang w:val="en-US" w:eastAsia="en-GB"/>
        </w:rPr>
        <w:t>Degradation behaviour</w:t>
      </w:r>
      <w:r w:rsidR="00404427" w:rsidRPr="004D57E1">
        <w:rPr>
          <w:rFonts w:eastAsia="Times New Roman"/>
          <w:lang w:val="en-US" w:eastAsia="en-GB"/>
        </w:rPr>
        <w:t xml:space="preserve">, </w:t>
      </w:r>
      <w:r w:rsidR="00B36A82" w:rsidRPr="004D57E1">
        <w:rPr>
          <w:rFonts w:eastAsia="Times New Roman"/>
          <w:lang w:val="en-US" w:eastAsia="en-GB"/>
        </w:rPr>
        <w:t xml:space="preserve">ion release, </w:t>
      </w:r>
      <w:r w:rsidR="00B36A82" w:rsidRPr="005E6445">
        <w:t>antibacterial</w:t>
      </w:r>
      <w:r w:rsidR="00404427" w:rsidRPr="005E6445">
        <w:t xml:space="preserve"> action against </w:t>
      </w:r>
      <w:r w:rsidR="00404427" w:rsidRPr="005E6445">
        <w:rPr>
          <w:i/>
          <w:iCs/>
        </w:rPr>
        <w:t>S</w:t>
      </w:r>
      <w:r w:rsidR="009C3094" w:rsidRPr="005E6445">
        <w:rPr>
          <w:i/>
          <w:iCs/>
        </w:rPr>
        <w:t>treptococcus</w:t>
      </w:r>
      <w:r w:rsidR="00404427" w:rsidRPr="00A478B7">
        <w:rPr>
          <w:i/>
          <w:iCs/>
        </w:rPr>
        <w:t xml:space="preserve"> mutans</w:t>
      </w:r>
      <w:r w:rsidR="00404427" w:rsidRPr="00A478B7">
        <w:t>, anti-</w:t>
      </w:r>
      <w:r w:rsidR="00CA7019" w:rsidRPr="00A478B7">
        <w:t xml:space="preserve">matrix </w:t>
      </w:r>
      <w:r w:rsidR="00404427" w:rsidRPr="00A478B7">
        <w:t>metalloproteinase</w:t>
      </w:r>
      <w:r w:rsidR="00404427" w:rsidRPr="004D57E1">
        <w:t>-2 (MMP-2) activity, remineral</w:t>
      </w:r>
      <w:r w:rsidR="00404427" w:rsidRPr="005E6445">
        <w:t>i</w:t>
      </w:r>
      <w:r w:rsidR="00880DF1" w:rsidRPr="005E6445">
        <w:t>s</w:t>
      </w:r>
      <w:r w:rsidR="00404427" w:rsidRPr="005E6445">
        <w:t>a</w:t>
      </w:r>
      <w:r w:rsidR="00404427" w:rsidRPr="00A478B7">
        <w:t xml:space="preserve">tion potential and </w:t>
      </w:r>
      <w:r w:rsidR="00404427" w:rsidRPr="00A478B7">
        <w:rPr>
          <w:i/>
          <w:iCs/>
        </w:rPr>
        <w:t>in vivo</w:t>
      </w:r>
      <w:r w:rsidR="00404427" w:rsidRPr="00A478B7">
        <w:t xml:space="preserve"> biocompatibility were </w:t>
      </w:r>
      <w:r w:rsidR="00B36A82" w:rsidRPr="00A478B7">
        <w:t xml:space="preserve">also </w:t>
      </w:r>
      <w:r w:rsidR="00404427" w:rsidRPr="004D57E1">
        <w:t xml:space="preserve">investigated. </w:t>
      </w:r>
    </w:p>
    <w:p w14:paraId="0F51656C" w14:textId="0C345B82" w:rsidR="00702A2B" w:rsidRPr="004D57E1" w:rsidRDefault="00E25B97" w:rsidP="00345C2D">
      <w:pPr>
        <w:autoSpaceDE w:val="0"/>
        <w:autoSpaceDN w:val="0"/>
        <w:adjustRightInd w:val="0"/>
        <w:spacing w:after="240" w:line="360" w:lineRule="auto"/>
        <w:jc w:val="both"/>
      </w:pPr>
      <w:r w:rsidRPr="004D57E1">
        <w:rPr>
          <w:b/>
          <w:bCs/>
        </w:rPr>
        <w:t>Results</w:t>
      </w:r>
      <w:r w:rsidR="00702A2B" w:rsidRPr="004D57E1">
        <w:rPr>
          <w:b/>
          <w:bCs/>
        </w:rPr>
        <w:t>:</w:t>
      </w:r>
      <w:r w:rsidR="00702A2B" w:rsidRPr="005E6445">
        <w:t xml:space="preserve"> The </w:t>
      </w:r>
      <w:r w:rsidRPr="005E6445">
        <w:rPr>
          <w:rFonts w:eastAsia="Times New Roman"/>
          <w:lang w:val="en-US" w:eastAsia="en-GB"/>
        </w:rPr>
        <w:t>developed</w:t>
      </w:r>
      <w:r w:rsidR="00404427" w:rsidRPr="005E6445">
        <w:rPr>
          <w:rFonts w:eastAsia="Times New Roman"/>
          <w:bCs/>
          <w:lang w:eastAsia="en-GB"/>
        </w:rPr>
        <w:t xml:space="preserve"> glass system </w:t>
      </w:r>
      <w:r w:rsidR="00345C2D" w:rsidRPr="005E6445">
        <w:rPr>
          <w:rFonts w:eastAsia="Times New Roman"/>
          <w:bCs/>
          <w:lang w:eastAsia="en-GB"/>
        </w:rPr>
        <w:t xml:space="preserve">showed linear </w:t>
      </w:r>
      <w:r w:rsidR="00404427" w:rsidRPr="005E6445">
        <w:rPr>
          <w:rFonts w:eastAsia="Times New Roman"/>
          <w:bCs/>
          <w:lang w:eastAsia="en-GB"/>
        </w:rPr>
        <w:t>Sc</w:t>
      </w:r>
      <w:r w:rsidR="00404427" w:rsidRPr="005E6445">
        <w:rPr>
          <w:rFonts w:eastAsia="Times New Roman"/>
          <w:bCs/>
          <w:vertAlign w:val="superscript"/>
          <w:lang w:eastAsia="en-GB"/>
        </w:rPr>
        <w:t xml:space="preserve">3+ </w:t>
      </w:r>
      <w:r w:rsidR="00404427" w:rsidRPr="005E6445">
        <w:rPr>
          <w:rFonts w:eastAsia="Times New Roman"/>
          <w:bCs/>
          <w:lang w:eastAsia="en-GB"/>
        </w:rPr>
        <w:t>ions</w:t>
      </w:r>
      <w:r w:rsidR="00345C2D" w:rsidRPr="005E6445">
        <w:rPr>
          <w:rFonts w:eastAsia="Times New Roman"/>
          <w:bCs/>
          <w:lang w:eastAsia="en-GB"/>
        </w:rPr>
        <w:t xml:space="preserve"> release over time</w:t>
      </w:r>
      <w:r w:rsidR="00404427" w:rsidRPr="005E6445">
        <w:rPr>
          <w:rFonts w:eastAsia="Times New Roman"/>
          <w:bCs/>
          <w:lang w:eastAsia="en-GB"/>
        </w:rPr>
        <w:t>.</w:t>
      </w:r>
      <w:r w:rsidR="00404427" w:rsidRPr="00A478B7">
        <w:rPr>
          <w:rFonts w:eastAsia="Times New Roman"/>
          <w:bCs/>
          <w:lang w:eastAsia="en-GB"/>
        </w:rPr>
        <w:t xml:space="preserve"> The released Sc</w:t>
      </w:r>
      <w:r w:rsidR="00404427" w:rsidRPr="00A478B7">
        <w:rPr>
          <w:rFonts w:eastAsia="Times New Roman"/>
          <w:bCs/>
          <w:vertAlign w:val="superscript"/>
          <w:lang w:eastAsia="en-GB"/>
        </w:rPr>
        <w:t xml:space="preserve">3+ </w:t>
      </w:r>
      <w:r w:rsidR="00404427" w:rsidRPr="004D57E1">
        <w:rPr>
          <w:rFonts w:eastAsia="Times New Roman"/>
          <w:bCs/>
          <w:lang w:eastAsia="en-GB"/>
        </w:rPr>
        <w:t xml:space="preserve">shows </w:t>
      </w:r>
      <w:r w:rsidR="00404427" w:rsidRPr="004D57E1">
        <w:rPr>
          <w:rFonts w:eastAsia="Times New Roman"/>
          <w:lang w:eastAsia="en-GB"/>
        </w:rPr>
        <w:t xml:space="preserve">statistically significant inhibition of </w:t>
      </w:r>
      <w:r w:rsidR="00404427" w:rsidRPr="004D57E1">
        <w:rPr>
          <w:rFonts w:eastAsia="Times New Roman"/>
          <w:i/>
          <w:lang w:eastAsia="en-GB"/>
        </w:rPr>
        <w:t>S. mutans</w:t>
      </w:r>
      <w:r w:rsidR="00404427" w:rsidRPr="004D57E1">
        <w:rPr>
          <w:rFonts w:eastAsia="Times New Roman"/>
          <w:lang w:eastAsia="en-GB"/>
        </w:rPr>
        <w:t xml:space="preserve"> biofilm </w:t>
      </w:r>
      <w:r w:rsidRPr="005E6445">
        <w:rPr>
          <w:rFonts w:eastAsia="Times New Roman"/>
          <w:lang w:eastAsia="en-GB"/>
        </w:rPr>
        <w:t>(</w:t>
      </w:r>
      <w:r w:rsidR="00404427" w:rsidRPr="005E6445">
        <w:rPr>
          <w:rFonts w:eastAsia="Times New Roman"/>
          <w:lang w:eastAsia="en-GB"/>
        </w:rPr>
        <w:t>1.2 log</w:t>
      </w:r>
      <w:r w:rsidR="00404427" w:rsidRPr="005E6445">
        <w:rPr>
          <w:rFonts w:eastAsia="Times New Roman"/>
          <w:vertAlign w:val="subscript"/>
          <w:lang w:eastAsia="en-GB"/>
        </w:rPr>
        <w:t>10</w:t>
      </w:r>
      <w:r w:rsidR="00404427" w:rsidRPr="005E6445">
        <w:rPr>
          <w:rFonts w:eastAsia="Times New Roman"/>
          <w:lang w:eastAsia="en-GB"/>
        </w:rPr>
        <w:t xml:space="preserve"> </w:t>
      </w:r>
      <w:r w:rsidRPr="005E6445">
        <w:rPr>
          <w:rFonts w:eastAsia="Times New Roman"/>
          <w:lang w:eastAsia="en-GB"/>
        </w:rPr>
        <w:t>CFU</w:t>
      </w:r>
      <w:r w:rsidR="00404427" w:rsidRPr="005E6445">
        <w:rPr>
          <w:rFonts w:eastAsia="Times New Roman"/>
          <w:lang w:eastAsia="en-GB"/>
        </w:rPr>
        <w:t xml:space="preserve"> reduction at </w:t>
      </w:r>
      <w:r w:rsidR="008F4B87" w:rsidRPr="005E6445">
        <w:rPr>
          <w:rFonts w:eastAsia="Times New Roman"/>
          <w:lang w:eastAsia="en-GB"/>
        </w:rPr>
        <w:t xml:space="preserve">6 </w:t>
      </w:r>
      <w:r w:rsidR="00404427" w:rsidRPr="005E6445">
        <w:rPr>
          <w:rFonts w:eastAsia="Times New Roman"/>
          <w:lang w:eastAsia="en-GB"/>
        </w:rPr>
        <w:t>h</w:t>
      </w:r>
      <w:r w:rsidRPr="005E6445">
        <w:rPr>
          <w:rFonts w:eastAsia="Times New Roman"/>
          <w:lang w:eastAsia="en-GB"/>
        </w:rPr>
        <w:t>)</w:t>
      </w:r>
      <w:r w:rsidR="00404427" w:rsidRPr="005E6445">
        <w:rPr>
          <w:rFonts w:eastAsia="Times New Roman"/>
          <w:lang w:eastAsia="en-GB"/>
        </w:rPr>
        <w:t xml:space="preserve"> </w:t>
      </w:r>
      <w:r w:rsidRPr="005E6445">
        <w:rPr>
          <w:rFonts w:eastAsia="Times New Roman"/>
          <w:lang w:eastAsia="en-GB"/>
        </w:rPr>
        <w:t xml:space="preserve">and </w:t>
      </w:r>
      <w:r w:rsidR="00404427" w:rsidRPr="005E6445">
        <w:t xml:space="preserve">matrix metalloproteinase-2 </w:t>
      </w:r>
      <w:r w:rsidR="00345C2D" w:rsidRPr="005E6445">
        <w:t>(MMP-2)</w:t>
      </w:r>
      <w:r w:rsidR="00345C2D" w:rsidRPr="00A478B7">
        <w:t xml:space="preserve"> </w:t>
      </w:r>
      <w:r w:rsidR="00404427" w:rsidRPr="00A478B7">
        <w:t xml:space="preserve">activity, compared with </w:t>
      </w:r>
      <w:r w:rsidR="00404427" w:rsidRPr="004D57E1">
        <w:rPr>
          <w:rFonts w:eastAsia="Times New Roman"/>
          <w:lang w:eastAsia="en-GB"/>
        </w:rPr>
        <w:t>Sc-free glass and positive control</w:t>
      </w:r>
      <w:r w:rsidR="00404427" w:rsidRPr="004D57E1">
        <w:t xml:space="preserve">. When </w:t>
      </w:r>
      <w:r w:rsidR="00C14380" w:rsidRPr="004D57E1">
        <w:rPr>
          <w:color w:val="231F20"/>
          <w:lang w:val="en-US" w:bidi="hi-IN"/>
        </w:rPr>
        <w:t>Sc-PBG</w:t>
      </w:r>
      <w:r w:rsidR="0011089E" w:rsidRPr="005E6445">
        <w:rPr>
          <w:color w:val="231F20"/>
          <w:lang w:val="en-US" w:bidi="hi-IN"/>
        </w:rPr>
        <w:t>s</w:t>
      </w:r>
      <w:r w:rsidR="00C14380" w:rsidRPr="00A478B7">
        <w:rPr>
          <w:color w:val="231F20"/>
          <w:lang w:val="en-US" w:bidi="hi-IN"/>
        </w:rPr>
        <w:t xml:space="preserve"> </w:t>
      </w:r>
      <w:r w:rsidR="00404B66" w:rsidRPr="00A478B7">
        <w:rPr>
          <w:color w:val="231F20"/>
          <w:lang w:val="en-US" w:bidi="hi-IN"/>
        </w:rPr>
        <w:t xml:space="preserve">were </w:t>
      </w:r>
      <w:r w:rsidR="00404427" w:rsidRPr="00A478B7">
        <w:rPr>
          <w:color w:val="231F20"/>
          <w:lang w:bidi="hi-IN"/>
        </w:rPr>
        <w:t>mounted alongside enamel sections, subjected to acidic challenge</w:t>
      </w:r>
      <w:r w:rsidR="00D624D0" w:rsidRPr="004D57E1">
        <w:rPr>
          <w:color w:val="231F20"/>
          <w:lang w:bidi="hi-IN"/>
        </w:rPr>
        <w:t>s</w:t>
      </w:r>
      <w:r w:rsidR="00404427" w:rsidRPr="004D57E1">
        <w:rPr>
          <w:color w:val="231F20"/>
          <w:lang w:bidi="hi-IN"/>
        </w:rPr>
        <w:t xml:space="preserve">, </w:t>
      </w:r>
      <w:r w:rsidR="00404427" w:rsidRPr="004D57E1">
        <w:rPr>
          <w:rFonts w:eastAsia="Times New Roman"/>
          <w:bCs/>
          <w:lang w:eastAsia="en-GB"/>
        </w:rPr>
        <w:t xml:space="preserve">alternating hyper- </w:t>
      </w:r>
      <w:r w:rsidR="00D624D0" w:rsidRPr="004D57E1">
        <w:rPr>
          <w:rFonts w:eastAsia="Times New Roman"/>
          <w:bCs/>
          <w:lang w:eastAsia="en-GB"/>
        </w:rPr>
        <w:t>and hypomineral</w:t>
      </w:r>
      <w:r w:rsidR="00D624D0" w:rsidRPr="005E6445">
        <w:rPr>
          <w:rFonts w:eastAsia="Times New Roman"/>
          <w:bCs/>
          <w:lang w:eastAsia="en-GB"/>
        </w:rPr>
        <w:t>i</w:t>
      </w:r>
      <w:r w:rsidR="00880DF1" w:rsidRPr="005E6445">
        <w:rPr>
          <w:rFonts w:eastAsia="Times New Roman"/>
          <w:bCs/>
          <w:lang w:eastAsia="en-GB"/>
        </w:rPr>
        <w:t>s</w:t>
      </w:r>
      <w:r w:rsidR="00404427" w:rsidRPr="00A478B7">
        <w:rPr>
          <w:rFonts w:eastAsia="Times New Roman"/>
          <w:bCs/>
          <w:lang w:eastAsia="en-GB"/>
        </w:rPr>
        <w:t>ation layers consistent wit</w:t>
      </w:r>
      <w:r w:rsidR="00D624D0" w:rsidRPr="00A478B7">
        <w:rPr>
          <w:rFonts w:eastAsia="Times New Roman"/>
          <w:bCs/>
          <w:lang w:eastAsia="en-GB"/>
        </w:rPr>
        <w:t>h periods of re- and deminerali</w:t>
      </w:r>
      <w:r w:rsidR="00880DF1" w:rsidRPr="005E6445">
        <w:rPr>
          <w:rFonts w:eastAsia="Times New Roman"/>
          <w:bCs/>
          <w:lang w:eastAsia="en-GB"/>
        </w:rPr>
        <w:t>s</w:t>
      </w:r>
      <w:r w:rsidR="00404427" w:rsidRPr="00A478B7">
        <w:rPr>
          <w:rFonts w:eastAsia="Times New Roman"/>
          <w:bCs/>
          <w:lang w:eastAsia="en-GB"/>
        </w:rPr>
        <w:t xml:space="preserve">ation were observed demonstrating </w:t>
      </w:r>
      <w:r w:rsidR="002C0AB1" w:rsidRPr="00A478B7">
        <w:rPr>
          <w:rFonts w:eastAsia="Times New Roman"/>
          <w:bCs/>
          <w:lang w:eastAsia="en-GB"/>
        </w:rPr>
        <w:t xml:space="preserve">their </w:t>
      </w:r>
      <w:r w:rsidR="00C14380" w:rsidRPr="004D57E1">
        <w:rPr>
          <w:rFonts w:eastAsia="Times New Roman"/>
          <w:bCs/>
          <w:lang w:eastAsia="en-GB"/>
        </w:rPr>
        <w:t xml:space="preserve">potential </w:t>
      </w:r>
      <w:r w:rsidR="00236277" w:rsidRPr="004D57E1">
        <w:rPr>
          <w:rFonts w:eastAsia="Times New Roman"/>
          <w:bCs/>
          <w:lang w:eastAsia="en-GB"/>
        </w:rPr>
        <w:t>reminerali</w:t>
      </w:r>
      <w:r w:rsidR="00896006" w:rsidRPr="004D57E1">
        <w:rPr>
          <w:rFonts w:eastAsia="Times New Roman"/>
          <w:bCs/>
          <w:lang w:eastAsia="en-GB"/>
        </w:rPr>
        <w:t>s</w:t>
      </w:r>
      <w:r w:rsidR="00236277" w:rsidRPr="005E6445">
        <w:rPr>
          <w:rFonts w:eastAsia="Times New Roman"/>
          <w:bCs/>
          <w:lang w:eastAsia="en-GB"/>
        </w:rPr>
        <w:t>ing action</w:t>
      </w:r>
      <w:r w:rsidR="00404427" w:rsidRPr="005E6445">
        <w:rPr>
          <w:rFonts w:eastAsia="Times New Roman"/>
          <w:bCs/>
          <w:lang w:eastAsia="en-GB"/>
        </w:rPr>
        <w:t xml:space="preserve">. Furthermore, </w:t>
      </w:r>
      <w:r w:rsidR="00C14380" w:rsidRPr="005E6445">
        <w:rPr>
          <w:color w:val="231F20"/>
          <w:lang w:val="en-US" w:bidi="hi-IN"/>
        </w:rPr>
        <w:t>Sc-PBG</w:t>
      </w:r>
      <w:r w:rsidR="0011089E" w:rsidRPr="005E6445">
        <w:rPr>
          <w:color w:val="231F20"/>
          <w:lang w:val="en-US" w:bidi="hi-IN"/>
        </w:rPr>
        <w:t>s</w:t>
      </w:r>
      <w:r w:rsidR="00C14380" w:rsidRPr="00A478B7">
        <w:t xml:space="preserve"> produced a non-toxic response when implanted subcutaneously for 2 weeks in </w:t>
      </w:r>
      <w:r w:rsidR="00C14380" w:rsidRPr="004D57E1">
        <w:rPr>
          <w:rFonts w:eastAsia="Arial Unicode MS"/>
          <w:lang w:eastAsia="en-GB"/>
        </w:rPr>
        <w:t>Sprague Dawley</w:t>
      </w:r>
      <w:r w:rsidR="00C14380" w:rsidRPr="004D57E1">
        <w:t xml:space="preserve"> rats. </w:t>
      </w:r>
    </w:p>
    <w:p w14:paraId="40ACA1A6" w14:textId="77777777" w:rsidR="00F40DAD" w:rsidRPr="005E6445" w:rsidRDefault="009675EC" w:rsidP="00702A2B">
      <w:pPr>
        <w:autoSpaceDE w:val="0"/>
        <w:autoSpaceDN w:val="0"/>
        <w:adjustRightInd w:val="0"/>
        <w:spacing w:after="240" w:line="360" w:lineRule="auto"/>
        <w:jc w:val="both"/>
        <w:rPr>
          <w:rFonts w:eastAsia="Times New Roman"/>
          <w:bCs/>
          <w:lang w:eastAsia="en-GB"/>
        </w:rPr>
      </w:pPr>
      <w:r w:rsidRPr="005E6445">
        <w:rPr>
          <w:b/>
          <w:bCs/>
        </w:rPr>
        <w:t>Significance</w:t>
      </w:r>
      <w:r w:rsidR="00702A2B" w:rsidRPr="005E6445">
        <w:rPr>
          <w:b/>
          <w:bCs/>
        </w:rPr>
        <w:t>:</w:t>
      </w:r>
      <w:r w:rsidR="00702A2B" w:rsidRPr="005E6445">
        <w:t xml:space="preserve"> </w:t>
      </w:r>
      <w:r w:rsidR="00DA39D4" w:rsidRPr="005E6445">
        <w:rPr>
          <w:color w:val="231F20"/>
          <w:lang w:bidi="hi-IN"/>
        </w:rPr>
        <w:t>Since</w:t>
      </w:r>
      <w:r w:rsidR="00AF3B46" w:rsidRPr="005E6445">
        <w:t xml:space="preserve"> </w:t>
      </w:r>
      <w:r w:rsidR="00841F3B" w:rsidRPr="005E6445">
        <w:rPr>
          <w:rFonts w:eastAsia="Times New Roman"/>
          <w:bCs/>
          <w:lang w:eastAsia="en-GB"/>
        </w:rPr>
        <w:t>Sc</w:t>
      </w:r>
      <w:r w:rsidR="00841F3B" w:rsidRPr="005E6445">
        <w:rPr>
          <w:rFonts w:eastAsia="Times New Roman"/>
          <w:bCs/>
          <w:vertAlign w:val="superscript"/>
          <w:lang w:eastAsia="en-GB"/>
        </w:rPr>
        <w:t xml:space="preserve">3+ </w:t>
      </w:r>
      <w:r w:rsidR="00AF3B46" w:rsidRPr="005E6445">
        <w:t xml:space="preserve">ions </w:t>
      </w:r>
      <w:r w:rsidR="00404B66" w:rsidRPr="005E6445">
        <w:t>might</w:t>
      </w:r>
      <w:r w:rsidR="00C14380" w:rsidRPr="005E6445">
        <w:t xml:space="preserve"> </w:t>
      </w:r>
      <w:r w:rsidR="00AF3B46" w:rsidRPr="005E6445">
        <w:t xml:space="preserve">act on </w:t>
      </w:r>
      <w:r w:rsidR="00E07DC0" w:rsidRPr="005E6445">
        <w:t xml:space="preserve">various </w:t>
      </w:r>
      <w:r w:rsidR="0083783A" w:rsidRPr="005E6445">
        <w:t>enzymes</w:t>
      </w:r>
      <w:r w:rsidR="00AF3B46" w:rsidRPr="005E6445">
        <w:t xml:space="preserve"> </w:t>
      </w:r>
      <w:r w:rsidR="00404B66" w:rsidRPr="005E6445">
        <w:t>essential</w:t>
      </w:r>
      <w:r w:rsidR="0083783A" w:rsidRPr="005E6445">
        <w:t xml:space="preserve"> to the </w:t>
      </w:r>
      <w:r w:rsidR="00AF3B46" w:rsidRPr="005E6445">
        <w:t xml:space="preserve">biological mechanisms underlying </w:t>
      </w:r>
      <w:r w:rsidR="00A20262" w:rsidRPr="005E6445">
        <w:t>caries</w:t>
      </w:r>
      <w:r w:rsidR="0003378E" w:rsidRPr="005E6445">
        <w:t xml:space="preserve">, </w:t>
      </w:r>
      <w:r w:rsidR="002B73A7" w:rsidRPr="005E6445">
        <w:rPr>
          <w:color w:val="231F20"/>
          <w:lang w:val="en-US" w:bidi="hi-IN"/>
        </w:rPr>
        <w:t>Sc-PBGs</w:t>
      </w:r>
      <w:r w:rsidR="002B73A7" w:rsidRPr="005E6445" w:rsidDel="002B73A7">
        <w:rPr>
          <w:rFonts w:eastAsia="Times New Roman"/>
          <w:bCs/>
          <w:lang w:eastAsia="en-GB"/>
        </w:rPr>
        <w:t xml:space="preserve"> </w:t>
      </w:r>
      <w:r w:rsidR="00762638" w:rsidRPr="005E6445">
        <w:rPr>
          <w:rFonts w:eastAsia="Times New Roman"/>
          <w:bCs/>
          <w:lang w:eastAsia="en-GB"/>
        </w:rPr>
        <w:t xml:space="preserve">could be </w:t>
      </w:r>
      <w:r w:rsidR="00C14380" w:rsidRPr="005E6445">
        <w:rPr>
          <w:rFonts w:eastAsia="Times New Roman"/>
          <w:bCs/>
          <w:lang w:eastAsia="en-GB"/>
        </w:rPr>
        <w:t>a</w:t>
      </w:r>
      <w:r w:rsidR="00762638" w:rsidRPr="005E6445">
        <w:rPr>
          <w:rFonts w:eastAsia="Times New Roman"/>
          <w:bCs/>
          <w:lang w:eastAsia="en-GB"/>
        </w:rPr>
        <w:t xml:space="preserve"> </w:t>
      </w:r>
      <w:r w:rsidR="00320632" w:rsidRPr="005E6445">
        <w:rPr>
          <w:rFonts w:eastAsia="Times New Roman"/>
          <w:bCs/>
          <w:lang w:eastAsia="en-GB"/>
        </w:rPr>
        <w:t>promisin</w:t>
      </w:r>
      <w:r w:rsidR="007A6AC3" w:rsidRPr="005E6445">
        <w:rPr>
          <w:rFonts w:eastAsia="Times New Roman"/>
          <w:bCs/>
          <w:lang w:eastAsia="en-GB"/>
        </w:rPr>
        <w:t xml:space="preserve">g </w:t>
      </w:r>
      <w:r w:rsidR="00C14380" w:rsidRPr="005E6445">
        <w:rPr>
          <w:rFonts w:eastAsia="Times New Roman"/>
          <w:bCs/>
          <w:lang w:eastAsia="en-GB"/>
        </w:rPr>
        <w:t>t</w:t>
      </w:r>
      <w:r w:rsidR="007A6AC3" w:rsidRPr="005E6445">
        <w:rPr>
          <w:rFonts w:eastAsia="Times New Roman"/>
          <w:bCs/>
          <w:lang w:eastAsia="en-GB"/>
        </w:rPr>
        <w:t xml:space="preserve">herapeutic </w:t>
      </w:r>
      <w:r w:rsidR="0049726C" w:rsidRPr="005E6445">
        <w:rPr>
          <w:rFonts w:eastAsia="Times New Roman"/>
          <w:bCs/>
          <w:lang w:eastAsia="en-GB"/>
        </w:rPr>
        <w:t xml:space="preserve">agent </w:t>
      </w:r>
      <w:r w:rsidR="00404B66" w:rsidRPr="005E6445">
        <w:rPr>
          <w:rFonts w:eastAsia="Times New Roman"/>
          <w:bCs/>
          <w:lang w:eastAsia="en-GB"/>
        </w:rPr>
        <w:t>against</w:t>
      </w:r>
      <w:r w:rsidR="00D23417" w:rsidRPr="005E6445">
        <w:rPr>
          <w:rFonts w:eastAsia="Times New Roman"/>
          <w:bCs/>
          <w:lang w:eastAsia="en-GB"/>
        </w:rPr>
        <w:t xml:space="preserve"> </w:t>
      </w:r>
      <w:r w:rsidR="00C14380" w:rsidRPr="005E6445">
        <w:rPr>
          <w:rFonts w:eastAsia="Times New Roman"/>
          <w:bCs/>
          <w:lang w:eastAsia="en-GB"/>
        </w:rPr>
        <w:t>cariogenic</w:t>
      </w:r>
      <w:r w:rsidR="007A6AC3" w:rsidRPr="005E6445">
        <w:rPr>
          <w:rFonts w:eastAsia="Times New Roman"/>
          <w:bCs/>
          <w:lang w:eastAsia="en-GB"/>
        </w:rPr>
        <w:t xml:space="preserve"> bacteria</w:t>
      </w:r>
      <w:r w:rsidR="00404B66" w:rsidRPr="005E6445">
        <w:rPr>
          <w:rFonts w:eastAsia="Times New Roman"/>
          <w:bCs/>
          <w:lang w:eastAsia="en-GB"/>
        </w:rPr>
        <w:t>.</w:t>
      </w:r>
    </w:p>
    <w:p w14:paraId="39C226BC" w14:textId="77777777" w:rsidR="00F40DAD" w:rsidRPr="005E6445" w:rsidRDefault="00F40DAD" w:rsidP="00BE0465">
      <w:pPr>
        <w:autoSpaceDE w:val="0"/>
        <w:autoSpaceDN w:val="0"/>
        <w:adjustRightInd w:val="0"/>
        <w:spacing w:line="360" w:lineRule="auto"/>
        <w:jc w:val="both"/>
        <w:rPr>
          <w:bCs/>
          <w:color w:val="000000"/>
          <w:lang w:bidi="hi-IN"/>
        </w:rPr>
      </w:pPr>
    </w:p>
    <w:p w14:paraId="6854D46F" w14:textId="77777777" w:rsidR="00F40DAD" w:rsidRPr="005E6445" w:rsidRDefault="00F40DAD" w:rsidP="00BE0465">
      <w:pPr>
        <w:autoSpaceDE w:val="0"/>
        <w:autoSpaceDN w:val="0"/>
        <w:adjustRightInd w:val="0"/>
        <w:spacing w:line="360" w:lineRule="auto"/>
        <w:jc w:val="both"/>
        <w:rPr>
          <w:b/>
          <w:bCs/>
          <w:color w:val="000000"/>
          <w:lang w:bidi="hi-IN"/>
        </w:rPr>
      </w:pPr>
    </w:p>
    <w:p w14:paraId="196693DF" w14:textId="77777777" w:rsidR="00C14380" w:rsidRPr="005E6445" w:rsidRDefault="00C14380" w:rsidP="00BE0465">
      <w:pPr>
        <w:autoSpaceDE w:val="0"/>
        <w:autoSpaceDN w:val="0"/>
        <w:adjustRightInd w:val="0"/>
        <w:spacing w:line="360" w:lineRule="auto"/>
        <w:jc w:val="both"/>
        <w:rPr>
          <w:b/>
          <w:bCs/>
          <w:color w:val="000000"/>
          <w:lang w:bidi="hi-IN"/>
        </w:rPr>
      </w:pPr>
    </w:p>
    <w:p w14:paraId="0F439AEC" w14:textId="41552AC9" w:rsidR="00C14380" w:rsidRPr="00A478B7" w:rsidRDefault="001D3464" w:rsidP="00652FBF">
      <w:pPr>
        <w:autoSpaceDE w:val="0"/>
        <w:autoSpaceDN w:val="0"/>
        <w:adjustRightInd w:val="0"/>
        <w:spacing w:line="360" w:lineRule="auto"/>
        <w:jc w:val="both"/>
        <w:rPr>
          <w:color w:val="000000"/>
          <w:lang w:bidi="hi-IN"/>
        </w:rPr>
      </w:pPr>
      <w:r w:rsidRPr="005E6445">
        <w:rPr>
          <w:b/>
          <w:bCs/>
          <w:color w:val="000000"/>
          <w:lang w:bidi="hi-IN"/>
        </w:rPr>
        <w:t xml:space="preserve">Key words: </w:t>
      </w:r>
      <w:r w:rsidRPr="005E6445">
        <w:rPr>
          <w:color w:val="000000"/>
          <w:lang w:bidi="hi-IN"/>
        </w:rPr>
        <w:t>Scandium-doped phosphate-based glasses, antibacterial, MMP-2, reminerali</w:t>
      </w:r>
      <w:r w:rsidR="00880DF1" w:rsidRPr="005E6445">
        <w:rPr>
          <w:color w:val="000000"/>
          <w:lang w:bidi="hi-IN"/>
        </w:rPr>
        <w:t>s</w:t>
      </w:r>
      <w:r w:rsidRPr="00A478B7">
        <w:rPr>
          <w:color w:val="000000"/>
          <w:lang w:bidi="hi-IN"/>
        </w:rPr>
        <w:t>ation</w:t>
      </w:r>
      <w:r w:rsidR="00652FBF" w:rsidRPr="00A478B7">
        <w:rPr>
          <w:color w:val="000000"/>
          <w:lang w:bidi="hi-IN"/>
        </w:rPr>
        <w:t xml:space="preserve"> and </w:t>
      </w:r>
      <w:r w:rsidRPr="00A478B7">
        <w:rPr>
          <w:color w:val="000000"/>
          <w:lang w:bidi="hi-IN"/>
        </w:rPr>
        <w:t>biocompatibility.</w:t>
      </w:r>
    </w:p>
    <w:p w14:paraId="2F9AF919" w14:textId="77777777" w:rsidR="00C14380" w:rsidRPr="004D57E1" w:rsidRDefault="00C14380" w:rsidP="00BE0465">
      <w:pPr>
        <w:autoSpaceDE w:val="0"/>
        <w:autoSpaceDN w:val="0"/>
        <w:adjustRightInd w:val="0"/>
        <w:spacing w:line="360" w:lineRule="auto"/>
        <w:jc w:val="both"/>
        <w:rPr>
          <w:b/>
          <w:bCs/>
          <w:color w:val="000000"/>
          <w:lang w:bidi="hi-IN"/>
        </w:rPr>
      </w:pPr>
    </w:p>
    <w:p w14:paraId="6752F1BF" w14:textId="77777777" w:rsidR="00C14380" w:rsidRPr="005E6445" w:rsidRDefault="00C14380" w:rsidP="00BE0465">
      <w:pPr>
        <w:autoSpaceDE w:val="0"/>
        <w:autoSpaceDN w:val="0"/>
        <w:adjustRightInd w:val="0"/>
        <w:spacing w:line="360" w:lineRule="auto"/>
        <w:jc w:val="both"/>
        <w:rPr>
          <w:b/>
          <w:bCs/>
          <w:color w:val="000000"/>
          <w:lang w:bidi="hi-IN"/>
        </w:rPr>
      </w:pPr>
    </w:p>
    <w:p w14:paraId="74111908" w14:textId="77777777" w:rsidR="00C14380" w:rsidRPr="005E6445" w:rsidRDefault="00C14380" w:rsidP="00BE0465">
      <w:pPr>
        <w:autoSpaceDE w:val="0"/>
        <w:autoSpaceDN w:val="0"/>
        <w:adjustRightInd w:val="0"/>
        <w:spacing w:line="360" w:lineRule="auto"/>
        <w:jc w:val="both"/>
        <w:rPr>
          <w:b/>
          <w:bCs/>
          <w:color w:val="000000"/>
          <w:lang w:bidi="hi-IN"/>
        </w:rPr>
      </w:pPr>
    </w:p>
    <w:p w14:paraId="4EFA3048" w14:textId="77777777" w:rsidR="00C14380" w:rsidRPr="005E6445" w:rsidRDefault="00C14380" w:rsidP="00BE0465">
      <w:pPr>
        <w:autoSpaceDE w:val="0"/>
        <w:autoSpaceDN w:val="0"/>
        <w:adjustRightInd w:val="0"/>
        <w:spacing w:line="360" w:lineRule="auto"/>
        <w:jc w:val="both"/>
        <w:rPr>
          <w:b/>
          <w:bCs/>
          <w:color w:val="000000"/>
          <w:lang w:bidi="hi-IN"/>
        </w:rPr>
      </w:pPr>
    </w:p>
    <w:p w14:paraId="6F1B150B" w14:textId="77777777" w:rsidR="00C14380" w:rsidRPr="005E6445" w:rsidRDefault="00C14380" w:rsidP="00BE0465">
      <w:pPr>
        <w:autoSpaceDE w:val="0"/>
        <w:autoSpaceDN w:val="0"/>
        <w:adjustRightInd w:val="0"/>
        <w:spacing w:line="360" w:lineRule="auto"/>
        <w:jc w:val="both"/>
        <w:rPr>
          <w:b/>
          <w:bCs/>
          <w:color w:val="000000"/>
          <w:lang w:bidi="hi-IN"/>
        </w:rPr>
      </w:pPr>
    </w:p>
    <w:p w14:paraId="7EA9E1FD" w14:textId="77777777" w:rsidR="00F40DAD" w:rsidRPr="005E6445" w:rsidRDefault="00B16243" w:rsidP="00B7049D">
      <w:pPr>
        <w:autoSpaceDE w:val="0"/>
        <w:autoSpaceDN w:val="0"/>
        <w:adjustRightInd w:val="0"/>
        <w:spacing w:after="240" w:line="360" w:lineRule="auto"/>
        <w:jc w:val="both"/>
        <w:rPr>
          <w:b/>
          <w:bCs/>
          <w:color w:val="000000"/>
          <w:sz w:val="28"/>
          <w:szCs w:val="28"/>
          <w:lang w:bidi="hi-IN"/>
        </w:rPr>
      </w:pPr>
      <w:r w:rsidRPr="005E6445">
        <w:rPr>
          <w:b/>
          <w:bCs/>
          <w:color w:val="000000"/>
          <w:sz w:val="28"/>
          <w:szCs w:val="28"/>
          <w:lang w:bidi="hi-IN"/>
        </w:rPr>
        <w:lastRenderedPageBreak/>
        <w:t>1.</w:t>
      </w:r>
      <w:r w:rsidR="00D81FB8" w:rsidRPr="005E6445">
        <w:rPr>
          <w:b/>
          <w:bCs/>
          <w:color w:val="000000"/>
          <w:sz w:val="28"/>
          <w:szCs w:val="28"/>
          <w:lang w:bidi="hi-IN"/>
        </w:rPr>
        <w:t xml:space="preserve"> </w:t>
      </w:r>
      <w:r w:rsidR="00060E55" w:rsidRPr="005E6445">
        <w:rPr>
          <w:b/>
          <w:bCs/>
          <w:color w:val="000000"/>
          <w:sz w:val="28"/>
          <w:szCs w:val="28"/>
          <w:lang w:bidi="hi-IN"/>
        </w:rPr>
        <w:t>Introduction</w:t>
      </w:r>
    </w:p>
    <w:p w14:paraId="564FAE88" w14:textId="4FA73622" w:rsidR="00F40DAD" w:rsidRPr="00A478B7" w:rsidRDefault="00BD31A1" w:rsidP="00AC57A7">
      <w:pPr>
        <w:autoSpaceDE w:val="0"/>
        <w:autoSpaceDN w:val="0"/>
        <w:adjustRightInd w:val="0"/>
        <w:spacing w:after="240" w:line="480" w:lineRule="auto"/>
        <w:jc w:val="both"/>
      </w:pPr>
      <w:r w:rsidRPr="005E6445">
        <w:t>Antibiotic</w:t>
      </w:r>
      <w:r w:rsidR="0011089E" w:rsidRPr="005E6445">
        <w:t>-</w:t>
      </w:r>
      <w:r w:rsidRPr="005E6445">
        <w:t xml:space="preserve">resistance is </w:t>
      </w:r>
      <w:r w:rsidR="00774532" w:rsidRPr="005E6445">
        <w:t xml:space="preserve">increasingly </w:t>
      </w:r>
      <w:r w:rsidRPr="005E6445">
        <w:t xml:space="preserve">becoming a key public health risk and threatening decades of advances </w:t>
      </w:r>
      <w:r w:rsidR="001A478B" w:rsidRPr="005E6445">
        <w:t>in the</w:t>
      </w:r>
      <w:r w:rsidRPr="005E6445">
        <w:t xml:space="preserve"> treat</w:t>
      </w:r>
      <w:r w:rsidR="001A478B" w:rsidRPr="005E6445">
        <w:t>ment of</w:t>
      </w:r>
      <w:r w:rsidRPr="005E6445">
        <w:t xml:space="preserve"> infections. </w:t>
      </w:r>
      <w:r w:rsidRPr="005E6445">
        <w:rPr>
          <w:color w:val="000000"/>
        </w:rPr>
        <w:t>Extensive</w:t>
      </w:r>
      <w:r w:rsidR="00CB2662" w:rsidRPr="005E6445">
        <w:rPr>
          <w:color w:val="000000"/>
        </w:rPr>
        <w:t xml:space="preserve"> and</w:t>
      </w:r>
      <w:r w:rsidR="00A35165" w:rsidRPr="005E6445">
        <w:rPr>
          <w:color w:val="000000"/>
        </w:rPr>
        <w:t xml:space="preserve"> </w:t>
      </w:r>
      <w:r w:rsidR="00CB2662" w:rsidRPr="005E6445">
        <w:rPr>
          <w:color w:val="000000"/>
        </w:rPr>
        <w:t>indiscrim</w:t>
      </w:r>
      <w:r w:rsidR="00DF14F6" w:rsidRPr="005E6445">
        <w:rPr>
          <w:color w:val="000000"/>
        </w:rPr>
        <w:t>in</w:t>
      </w:r>
      <w:r w:rsidR="00CB2662" w:rsidRPr="005E6445">
        <w:rPr>
          <w:color w:val="000000"/>
        </w:rPr>
        <w:t>ate</w:t>
      </w:r>
      <w:r w:rsidRPr="005E6445">
        <w:rPr>
          <w:color w:val="000000"/>
        </w:rPr>
        <w:t xml:space="preserve"> use of antibiotics offer</w:t>
      </w:r>
      <w:r w:rsidR="00CB2662" w:rsidRPr="005E6445">
        <w:rPr>
          <w:color w:val="000000"/>
        </w:rPr>
        <w:t>s</w:t>
      </w:r>
      <w:r w:rsidRPr="005E6445">
        <w:rPr>
          <w:color w:val="000000"/>
        </w:rPr>
        <w:t xml:space="preserve"> a potent selective force for antibiotic</w:t>
      </w:r>
      <w:r w:rsidR="0011089E" w:rsidRPr="005E6445">
        <w:rPr>
          <w:color w:val="000000"/>
        </w:rPr>
        <w:t>-</w:t>
      </w:r>
      <w:r w:rsidRPr="005E6445">
        <w:rPr>
          <w:color w:val="000000"/>
        </w:rPr>
        <w:t xml:space="preserve">resistant bacteria. </w:t>
      </w:r>
      <w:r w:rsidR="00DA39D4" w:rsidRPr="005E6445">
        <w:rPr>
          <w:color w:val="000000"/>
        </w:rPr>
        <w:t>During the</w:t>
      </w:r>
      <w:r w:rsidR="00CB2662" w:rsidRPr="005E6445">
        <w:rPr>
          <w:rFonts w:eastAsia="Times New Roman"/>
          <w:lang w:eastAsia="en-GB"/>
        </w:rPr>
        <w:t xml:space="preserve"> past four decades, </w:t>
      </w:r>
      <w:r w:rsidRPr="005E6445">
        <w:rPr>
          <w:rFonts w:eastAsia="Times New Roman"/>
          <w:lang w:eastAsia="en-GB"/>
        </w:rPr>
        <w:t>only</w:t>
      </w:r>
      <w:r w:rsidR="00CB2662" w:rsidRPr="005E6445">
        <w:rPr>
          <w:rFonts w:eastAsia="Times New Roman"/>
          <w:lang w:eastAsia="en-GB"/>
        </w:rPr>
        <w:t xml:space="preserve"> </w:t>
      </w:r>
      <w:r w:rsidR="00133782" w:rsidRPr="005E6445">
        <w:rPr>
          <w:rFonts w:eastAsia="Times New Roman"/>
          <w:lang w:eastAsia="en-GB"/>
        </w:rPr>
        <w:t xml:space="preserve">a few </w:t>
      </w:r>
      <w:r w:rsidR="00CB2662" w:rsidRPr="005E6445">
        <w:rPr>
          <w:rFonts w:eastAsia="Times New Roman"/>
          <w:lang w:eastAsia="en-GB"/>
        </w:rPr>
        <w:t>antibiotic</w:t>
      </w:r>
      <w:r w:rsidR="00133782" w:rsidRPr="005E6445">
        <w:rPr>
          <w:rFonts w:eastAsia="Times New Roman"/>
          <w:lang w:eastAsia="en-GB"/>
        </w:rPr>
        <w:t xml:space="preserve">s </w:t>
      </w:r>
      <w:r w:rsidR="00CA7998" w:rsidRPr="005E6445">
        <w:rPr>
          <w:color w:val="000000"/>
          <w:shd w:val="clear" w:color="auto" w:fill="FFFFFF"/>
        </w:rPr>
        <w:t xml:space="preserve">was introduced into the market </w:t>
      </w:r>
      <w:r w:rsidR="00CB2662" w:rsidRPr="005E6445">
        <w:rPr>
          <w:rFonts w:eastAsia="Times New Roman"/>
          <w:lang w:eastAsia="en-GB"/>
        </w:rPr>
        <w:t>with an entirely</w:t>
      </w:r>
      <w:r w:rsidRPr="005E6445">
        <w:rPr>
          <w:rFonts w:eastAsia="Times New Roman"/>
          <w:lang w:eastAsia="en-GB"/>
        </w:rPr>
        <w:t xml:space="preserve"> </w:t>
      </w:r>
      <w:r w:rsidR="00CB2662" w:rsidRPr="005E6445">
        <w:rPr>
          <w:rFonts w:eastAsia="Times New Roman"/>
          <w:lang w:eastAsia="en-GB"/>
        </w:rPr>
        <w:t xml:space="preserve">novel mechanism of action </w:t>
      </w:r>
      <w:r w:rsidR="00133782" w:rsidRPr="005E6445">
        <w:rPr>
          <w:rFonts w:eastAsia="Times New Roman"/>
          <w:lang w:eastAsia="en-GB"/>
        </w:rPr>
        <w:t xml:space="preserve">e.g. </w:t>
      </w:r>
      <w:r w:rsidRPr="005E6445">
        <w:rPr>
          <w:rFonts w:eastAsia="Times New Roman"/>
          <w:lang w:eastAsia="en-GB"/>
        </w:rPr>
        <w:t>linezolid</w:t>
      </w:r>
      <w:r w:rsidR="004C3287" w:rsidRPr="005E6445">
        <w:rPr>
          <w:rFonts w:eastAsia="Times New Roman"/>
          <w:lang w:eastAsia="en-GB"/>
        </w:rPr>
        <w:t xml:space="preserve"> </w:t>
      </w:r>
      <w:r w:rsidR="00AC57A7" w:rsidRPr="005E6445">
        <w:rPr>
          <w:rFonts w:eastAsia="Times New Roman"/>
          <w:noProof/>
          <w:lang w:eastAsia="en-GB"/>
        </w:rPr>
        <w:t>[1, 2]</w:t>
      </w:r>
      <w:r w:rsidR="00CB2662" w:rsidRPr="00A478B7">
        <w:rPr>
          <w:rFonts w:eastAsia="Times New Roman"/>
          <w:lang w:eastAsia="en-GB"/>
        </w:rPr>
        <w:t>.</w:t>
      </w:r>
      <w:r w:rsidRPr="00A478B7">
        <w:rPr>
          <w:rFonts w:eastAsia="Times New Roman"/>
          <w:lang w:eastAsia="en-GB"/>
        </w:rPr>
        <w:t xml:space="preserve"> </w:t>
      </w:r>
      <w:r w:rsidR="00CB2662" w:rsidRPr="00A478B7">
        <w:rPr>
          <w:rFonts w:eastAsia="Times New Roman"/>
          <w:lang w:eastAsia="en-GB"/>
        </w:rPr>
        <w:t xml:space="preserve"> </w:t>
      </w:r>
      <w:r w:rsidR="00DA39D4" w:rsidRPr="00A478B7">
        <w:rPr>
          <w:rFonts w:eastAsia="Times New Roman"/>
          <w:lang w:eastAsia="en-GB"/>
        </w:rPr>
        <w:t xml:space="preserve">With the dearth of new classes of antimicrobial pharmaceuticals </w:t>
      </w:r>
      <w:r w:rsidR="00DA39D4" w:rsidRPr="004D57E1">
        <w:rPr>
          <w:rFonts w:eastAsia="Times New Roman"/>
          <w:lang w:eastAsia="en-GB"/>
        </w:rPr>
        <w:t xml:space="preserve">on the horizon, </w:t>
      </w:r>
      <w:r w:rsidR="00CB2662" w:rsidRPr="004D57E1">
        <w:rPr>
          <w:rFonts w:eastAsia="Times New Roman"/>
          <w:lang w:eastAsia="en-GB"/>
        </w:rPr>
        <w:t>the future loo</w:t>
      </w:r>
      <w:r w:rsidR="004B166A" w:rsidRPr="004D57E1">
        <w:rPr>
          <w:rFonts w:eastAsia="Times New Roman"/>
          <w:lang w:eastAsia="en-GB"/>
        </w:rPr>
        <w:t>k</w:t>
      </w:r>
      <w:r w:rsidR="000C43B4" w:rsidRPr="004D57E1">
        <w:rPr>
          <w:rFonts w:eastAsia="Times New Roman"/>
          <w:lang w:eastAsia="en-GB"/>
        </w:rPr>
        <w:t>s</w:t>
      </w:r>
      <w:r w:rsidR="004B166A" w:rsidRPr="004D57E1">
        <w:rPr>
          <w:rFonts w:eastAsia="Times New Roman"/>
          <w:lang w:eastAsia="en-GB"/>
        </w:rPr>
        <w:t xml:space="preserve"> </w:t>
      </w:r>
      <w:r w:rsidR="00334685" w:rsidRPr="004D57E1">
        <w:rPr>
          <w:rFonts w:eastAsia="Times New Roman"/>
          <w:lang w:eastAsia="en-GB"/>
        </w:rPr>
        <w:t>challenging</w:t>
      </w:r>
      <w:r w:rsidR="00DA39D4" w:rsidRPr="004D57E1">
        <w:rPr>
          <w:rFonts w:eastAsia="Times New Roman"/>
          <w:lang w:eastAsia="en-GB"/>
        </w:rPr>
        <w:t xml:space="preserve"> </w:t>
      </w:r>
      <w:r w:rsidR="00AC57A7" w:rsidRPr="00A478B7">
        <w:rPr>
          <w:rFonts w:eastAsia="Times New Roman"/>
          <w:noProof/>
          <w:lang w:eastAsia="en-GB"/>
        </w:rPr>
        <w:t>[3]</w:t>
      </w:r>
      <w:r w:rsidR="000A1E8B" w:rsidRPr="00A478B7">
        <w:rPr>
          <w:color w:val="000000"/>
        </w:rPr>
        <w:t>.</w:t>
      </w:r>
    </w:p>
    <w:p w14:paraId="49E7688E" w14:textId="34549843" w:rsidR="006826BA" w:rsidRPr="00A478B7" w:rsidRDefault="00774532" w:rsidP="00AC57A7">
      <w:pPr>
        <w:autoSpaceDE w:val="0"/>
        <w:autoSpaceDN w:val="0"/>
        <w:adjustRightInd w:val="0"/>
        <w:spacing w:after="240" w:line="480" w:lineRule="auto"/>
        <w:jc w:val="both"/>
        <w:rPr>
          <w:lang w:val="en-US" w:bidi="hi-IN"/>
        </w:rPr>
      </w:pPr>
      <w:r w:rsidRPr="00A478B7">
        <w:t>T</w:t>
      </w:r>
      <w:r w:rsidR="004A3644" w:rsidRPr="00A478B7">
        <w:t xml:space="preserve">he </w:t>
      </w:r>
      <w:r w:rsidR="00DF14F6" w:rsidRPr="004D57E1">
        <w:t xml:space="preserve">scarcity </w:t>
      </w:r>
      <w:r w:rsidR="004A3644" w:rsidRPr="004D57E1">
        <w:t xml:space="preserve">of effective antibacterial agents is a </w:t>
      </w:r>
      <w:r w:rsidRPr="004D57E1">
        <w:t xml:space="preserve">major </w:t>
      </w:r>
      <w:r w:rsidR="004A3644" w:rsidRPr="004D57E1">
        <w:t xml:space="preserve">problem </w:t>
      </w:r>
      <w:r w:rsidRPr="004D57E1">
        <w:t xml:space="preserve">in </w:t>
      </w:r>
      <w:r w:rsidR="004A3644" w:rsidRPr="004D57E1">
        <w:t>oral health.</w:t>
      </w:r>
      <w:r w:rsidR="00DF14F6" w:rsidRPr="004D57E1">
        <w:t xml:space="preserve"> </w:t>
      </w:r>
      <w:r w:rsidR="000A1E8B" w:rsidRPr="004D57E1">
        <w:rPr>
          <w:color w:val="000000"/>
        </w:rPr>
        <w:t>Dental caries occur</w:t>
      </w:r>
      <w:r w:rsidR="0034481E" w:rsidRPr="005E6445">
        <w:rPr>
          <w:color w:val="000000"/>
        </w:rPr>
        <w:t>s</w:t>
      </w:r>
      <w:r w:rsidR="000A1E8B" w:rsidRPr="00A478B7">
        <w:rPr>
          <w:color w:val="000000"/>
        </w:rPr>
        <w:t xml:space="preserve"> as a result of complex interactions</w:t>
      </w:r>
      <w:r w:rsidR="00DA39D4" w:rsidRPr="00A478B7">
        <w:rPr>
          <w:color w:val="000000"/>
        </w:rPr>
        <w:t xml:space="preserve"> </w:t>
      </w:r>
      <w:r w:rsidR="000A1E8B" w:rsidRPr="00A478B7">
        <w:rPr>
          <w:color w:val="000000"/>
        </w:rPr>
        <w:t>between acid-producing bacteria</w:t>
      </w:r>
      <w:r w:rsidR="00DA39D4" w:rsidRPr="00A478B7">
        <w:rPr>
          <w:i/>
          <w:color w:val="000000"/>
        </w:rPr>
        <w:t xml:space="preserve"> </w:t>
      </w:r>
      <w:r w:rsidR="00DA39D4" w:rsidRPr="00A478B7">
        <w:rPr>
          <w:iCs/>
          <w:color w:val="000000"/>
        </w:rPr>
        <w:t>(</w:t>
      </w:r>
      <w:r w:rsidR="00DA39D4" w:rsidRPr="005E6445">
        <w:rPr>
          <w:iCs/>
          <w:color w:val="000000"/>
        </w:rPr>
        <w:t>e</w:t>
      </w:r>
      <w:r w:rsidR="00804E2D" w:rsidRPr="005E6445">
        <w:rPr>
          <w:iCs/>
          <w:color w:val="000000"/>
        </w:rPr>
        <w:t>.</w:t>
      </w:r>
      <w:r w:rsidR="00DA39D4" w:rsidRPr="005E6445">
        <w:rPr>
          <w:iCs/>
          <w:color w:val="000000"/>
        </w:rPr>
        <w:t>g</w:t>
      </w:r>
      <w:r w:rsidR="00804E2D" w:rsidRPr="005E6445">
        <w:rPr>
          <w:iCs/>
          <w:color w:val="000000"/>
        </w:rPr>
        <w:t>.</w:t>
      </w:r>
      <w:r w:rsidR="00DA39D4" w:rsidRPr="00A478B7">
        <w:rPr>
          <w:i/>
          <w:color w:val="000000"/>
        </w:rPr>
        <w:t xml:space="preserve"> S</w:t>
      </w:r>
      <w:r w:rsidR="009C3094" w:rsidRPr="005E6445">
        <w:rPr>
          <w:i/>
          <w:color w:val="000000"/>
        </w:rPr>
        <w:t>treptococcus</w:t>
      </w:r>
      <w:r w:rsidR="00DA39D4" w:rsidRPr="00A478B7">
        <w:rPr>
          <w:i/>
          <w:color w:val="000000"/>
        </w:rPr>
        <w:t xml:space="preserve"> mutans</w:t>
      </w:r>
      <w:r w:rsidR="00DA39D4" w:rsidRPr="00A478B7">
        <w:rPr>
          <w:color w:val="000000"/>
        </w:rPr>
        <w:t>)</w:t>
      </w:r>
      <w:r w:rsidR="00F64D46" w:rsidRPr="00A478B7">
        <w:rPr>
          <w:color w:val="000000"/>
        </w:rPr>
        <w:t xml:space="preserve"> </w:t>
      </w:r>
      <w:r w:rsidR="00AC57A7" w:rsidRPr="00A478B7">
        <w:rPr>
          <w:noProof/>
          <w:color w:val="000000"/>
        </w:rPr>
        <w:t>[4]</w:t>
      </w:r>
      <w:r w:rsidR="000A1E8B" w:rsidRPr="00A478B7">
        <w:rPr>
          <w:color w:val="000000"/>
        </w:rPr>
        <w:t xml:space="preserve">, fermentable carbohydrates and host factors </w:t>
      </w:r>
      <w:r w:rsidR="00F64D46" w:rsidRPr="005E6445">
        <w:rPr>
          <w:color w:val="000000"/>
        </w:rPr>
        <w:t>(e</w:t>
      </w:r>
      <w:r w:rsidR="00804E2D" w:rsidRPr="005E6445">
        <w:rPr>
          <w:color w:val="000000"/>
        </w:rPr>
        <w:t>.</w:t>
      </w:r>
      <w:r w:rsidR="00F64D46" w:rsidRPr="005E6445">
        <w:rPr>
          <w:color w:val="000000"/>
        </w:rPr>
        <w:t>g</w:t>
      </w:r>
      <w:r w:rsidR="00804E2D" w:rsidRPr="005E6445">
        <w:rPr>
          <w:color w:val="000000"/>
        </w:rPr>
        <w:t>.</w:t>
      </w:r>
      <w:r w:rsidR="00F64D46" w:rsidRPr="00A478B7">
        <w:rPr>
          <w:color w:val="000000"/>
        </w:rPr>
        <w:t xml:space="preserve"> </w:t>
      </w:r>
      <w:r w:rsidR="000A1E8B" w:rsidRPr="00A478B7">
        <w:rPr>
          <w:color w:val="000000"/>
        </w:rPr>
        <w:t>teeth and saliva</w:t>
      </w:r>
      <w:r w:rsidR="00F64D46" w:rsidRPr="00A478B7">
        <w:rPr>
          <w:color w:val="000000"/>
        </w:rPr>
        <w:t>)</w:t>
      </w:r>
      <w:r w:rsidR="003A633E" w:rsidRPr="00A478B7">
        <w:rPr>
          <w:color w:val="000000"/>
        </w:rPr>
        <w:t xml:space="preserve"> </w:t>
      </w:r>
      <w:r w:rsidR="00AC57A7" w:rsidRPr="00A478B7">
        <w:rPr>
          <w:noProof/>
          <w:color w:val="000000"/>
        </w:rPr>
        <w:t>[5]</w:t>
      </w:r>
      <w:r w:rsidR="000A1E8B" w:rsidRPr="00A478B7">
        <w:rPr>
          <w:color w:val="000000"/>
        </w:rPr>
        <w:t xml:space="preserve">. </w:t>
      </w:r>
      <w:r w:rsidR="004A3644" w:rsidRPr="00A478B7">
        <w:rPr>
          <w:lang w:val="en-US" w:bidi="hi-IN"/>
        </w:rPr>
        <w:t>Thus</w:t>
      </w:r>
      <w:r w:rsidR="00936D79" w:rsidRPr="00A478B7">
        <w:rPr>
          <w:lang w:val="en-US" w:bidi="hi-IN"/>
        </w:rPr>
        <w:t xml:space="preserve"> far</w:t>
      </w:r>
      <w:r w:rsidRPr="00A478B7">
        <w:rPr>
          <w:lang w:val="en-US" w:bidi="hi-IN"/>
        </w:rPr>
        <w:t>,</w:t>
      </w:r>
      <w:r w:rsidR="00936D79" w:rsidRPr="00A478B7">
        <w:rPr>
          <w:lang w:val="en-US" w:bidi="hi-IN"/>
        </w:rPr>
        <w:t xml:space="preserve"> v</w:t>
      </w:r>
      <w:r w:rsidR="00936D79" w:rsidRPr="004D57E1">
        <w:rPr>
          <w:lang w:val="en-US" w:bidi="hi-IN"/>
        </w:rPr>
        <w:t>arious agents</w:t>
      </w:r>
      <w:r w:rsidR="00747880" w:rsidRPr="004D57E1">
        <w:rPr>
          <w:lang w:val="en-US" w:bidi="hi-IN"/>
        </w:rPr>
        <w:t xml:space="preserve">, </w:t>
      </w:r>
      <w:r w:rsidR="00747880" w:rsidRPr="005E6445">
        <w:rPr>
          <w:lang w:val="en-US" w:bidi="hi-IN"/>
        </w:rPr>
        <w:t>e</w:t>
      </w:r>
      <w:r w:rsidR="00804E2D" w:rsidRPr="005E6445">
        <w:rPr>
          <w:lang w:val="en-US" w:bidi="hi-IN"/>
        </w:rPr>
        <w:t>.</w:t>
      </w:r>
      <w:r w:rsidR="00747880" w:rsidRPr="005E6445">
        <w:rPr>
          <w:lang w:val="en-US" w:bidi="hi-IN"/>
        </w:rPr>
        <w:t>g</w:t>
      </w:r>
      <w:r w:rsidR="00804E2D" w:rsidRPr="005E6445">
        <w:rPr>
          <w:lang w:val="en-US" w:bidi="hi-IN"/>
        </w:rPr>
        <w:t>.</w:t>
      </w:r>
      <w:r w:rsidR="00F828DA" w:rsidRPr="00A478B7">
        <w:rPr>
          <w:lang w:val="en-US" w:bidi="hi-IN"/>
        </w:rPr>
        <w:t xml:space="preserve"> </w:t>
      </w:r>
      <w:r w:rsidR="00747880" w:rsidRPr="00A478B7">
        <w:rPr>
          <w:lang w:val="en-US" w:bidi="hi-IN"/>
        </w:rPr>
        <w:t xml:space="preserve">chlorhexidine, cetylpyridinium chloride </w:t>
      </w:r>
      <w:r w:rsidR="00AC57A7" w:rsidRPr="00A478B7">
        <w:rPr>
          <w:noProof/>
          <w:lang w:val="en-US" w:bidi="hi-IN"/>
        </w:rPr>
        <w:t>[6]</w:t>
      </w:r>
      <w:r w:rsidR="00747880" w:rsidRPr="00A478B7">
        <w:rPr>
          <w:lang w:val="en-US" w:bidi="hi-IN"/>
        </w:rPr>
        <w:t xml:space="preserve"> and triclosan </w:t>
      </w:r>
      <w:r w:rsidR="00AC57A7" w:rsidRPr="00A478B7">
        <w:rPr>
          <w:noProof/>
          <w:lang w:val="en-US" w:bidi="hi-IN"/>
        </w:rPr>
        <w:t>[7]</w:t>
      </w:r>
      <w:r w:rsidR="00747880" w:rsidRPr="00A478B7">
        <w:rPr>
          <w:lang w:val="en-US" w:bidi="hi-IN"/>
        </w:rPr>
        <w:t xml:space="preserve">, </w:t>
      </w:r>
      <w:r w:rsidR="00F828DA" w:rsidRPr="00A478B7">
        <w:rPr>
          <w:lang w:val="en-US" w:bidi="hi-IN"/>
        </w:rPr>
        <w:t>have been</w:t>
      </w:r>
      <w:r w:rsidR="00936D79" w:rsidRPr="00A478B7">
        <w:rPr>
          <w:lang w:val="en-US" w:bidi="hi-IN"/>
        </w:rPr>
        <w:t xml:space="preserve"> developed to </w:t>
      </w:r>
      <w:r w:rsidR="00F828DA" w:rsidRPr="00A478B7">
        <w:rPr>
          <w:lang w:val="en-US" w:bidi="hi-IN"/>
        </w:rPr>
        <w:t>inhibit</w:t>
      </w:r>
      <w:r w:rsidR="00936D79" w:rsidRPr="00A478B7">
        <w:rPr>
          <w:lang w:val="en-US" w:bidi="hi-IN"/>
        </w:rPr>
        <w:t xml:space="preserve"> microbial growth or metabolism often by interfering with a single intracellular target</w:t>
      </w:r>
      <w:r w:rsidR="00DF14F6" w:rsidRPr="004D57E1">
        <w:rPr>
          <w:lang w:val="en-US" w:bidi="hi-IN"/>
        </w:rPr>
        <w:t xml:space="preserve">. </w:t>
      </w:r>
      <w:r w:rsidR="006826BA" w:rsidRPr="004D57E1">
        <w:rPr>
          <w:lang w:val="en-US" w:bidi="hi-IN"/>
        </w:rPr>
        <w:t xml:space="preserve">It has been reported however that </w:t>
      </w:r>
      <w:r w:rsidR="00A60185" w:rsidRPr="004D57E1">
        <w:rPr>
          <w:i/>
          <w:lang w:val="en-US" w:bidi="hi-IN"/>
        </w:rPr>
        <w:t>S. mutans</w:t>
      </w:r>
      <w:r w:rsidR="00A60185" w:rsidRPr="004D57E1">
        <w:rPr>
          <w:lang w:val="en-US" w:bidi="hi-IN"/>
        </w:rPr>
        <w:t xml:space="preserve"> develop</w:t>
      </w:r>
      <w:r w:rsidR="006826BA" w:rsidRPr="004D57E1">
        <w:rPr>
          <w:lang w:val="en-US" w:bidi="hi-IN"/>
        </w:rPr>
        <w:t>ed</w:t>
      </w:r>
      <w:r w:rsidR="00A60185" w:rsidRPr="004D57E1">
        <w:rPr>
          <w:lang w:val="en-US" w:bidi="hi-IN"/>
        </w:rPr>
        <w:t xml:space="preserve"> resistance against antibacterial agents such as cefuroxime, penicillin and tetracycline </w:t>
      </w:r>
      <w:r w:rsidR="00AC57A7" w:rsidRPr="00A478B7">
        <w:rPr>
          <w:noProof/>
          <w:lang w:val="en-US" w:bidi="hi-IN"/>
        </w:rPr>
        <w:t>[8]</w:t>
      </w:r>
      <w:r w:rsidR="00A60185" w:rsidRPr="00A478B7">
        <w:rPr>
          <w:lang w:val="en-US" w:bidi="hi-IN"/>
        </w:rPr>
        <w:t>.</w:t>
      </w:r>
      <w:r w:rsidR="006826BA" w:rsidRPr="00A478B7">
        <w:rPr>
          <w:lang w:val="en-US" w:bidi="hi-IN"/>
        </w:rPr>
        <w:t xml:space="preserve"> Furthermore, t</w:t>
      </w:r>
      <w:r w:rsidR="00747880" w:rsidRPr="00A478B7">
        <w:rPr>
          <w:lang w:val="en-US" w:bidi="hi-IN"/>
        </w:rPr>
        <w:t xml:space="preserve">he lack of evidence on long-term clinical outcomes and reported side effects </w:t>
      </w:r>
      <w:r w:rsidR="00747880" w:rsidRPr="004D57E1">
        <w:rPr>
          <w:lang w:val="en-US" w:bidi="hi-IN"/>
        </w:rPr>
        <w:t>of chlorhexidine</w:t>
      </w:r>
      <w:r w:rsidR="006826BA" w:rsidRPr="004D57E1">
        <w:rPr>
          <w:lang w:val="en-US" w:bidi="hi-IN"/>
        </w:rPr>
        <w:t>, for example,</w:t>
      </w:r>
      <w:r w:rsidR="00F64D46" w:rsidRPr="004D57E1">
        <w:rPr>
          <w:lang w:val="en-US" w:bidi="hi-IN"/>
        </w:rPr>
        <w:t xml:space="preserve"> limit</w:t>
      </w:r>
      <w:r w:rsidR="00747880" w:rsidRPr="004D57E1">
        <w:rPr>
          <w:lang w:val="en-US" w:bidi="hi-IN"/>
        </w:rPr>
        <w:t xml:space="preserve"> its </w:t>
      </w:r>
      <w:r w:rsidR="00F64D46" w:rsidRPr="004D57E1">
        <w:rPr>
          <w:lang w:val="en-US" w:bidi="hi-IN"/>
        </w:rPr>
        <w:t>use in</w:t>
      </w:r>
      <w:r w:rsidR="00747880" w:rsidRPr="004D57E1">
        <w:rPr>
          <w:lang w:val="en-US" w:bidi="hi-IN"/>
        </w:rPr>
        <w:t xml:space="preserve"> caries </w:t>
      </w:r>
      <w:r w:rsidR="00F64D46" w:rsidRPr="004D57E1">
        <w:rPr>
          <w:lang w:val="en-US" w:bidi="hi-IN"/>
        </w:rPr>
        <w:t xml:space="preserve">prevention </w:t>
      </w:r>
      <w:r w:rsidR="00AC57A7" w:rsidRPr="00A478B7">
        <w:rPr>
          <w:noProof/>
          <w:lang w:val="en-US" w:bidi="hi-IN"/>
        </w:rPr>
        <w:t>[9]</w:t>
      </w:r>
      <w:r w:rsidR="00747880" w:rsidRPr="00A478B7">
        <w:rPr>
          <w:lang w:val="en-US" w:bidi="hi-IN"/>
        </w:rPr>
        <w:t xml:space="preserve">. </w:t>
      </w:r>
      <w:r w:rsidR="00936D79" w:rsidRPr="00A478B7">
        <w:rPr>
          <w:lang w:val="en-US" w:bidi="hi-IN"/>
        </w:rPr>
        <w:t xml:space="preserve">The potential of new antimicrobial agents for long-term </w:t>
      </w:r>
      <w:r w:rsidR="00F828DA" w:rsidRPr="00A478B7">
        <w:rPr>
          <w:lang w:val="en-US" w:bidi="hi-IN"/>
        </w:rPr>
        <w:t xml:space="preserve">management of </w:t>
      </w:r>
      <w:r w:rsidR="00936D79" w:rsidRPr="004D57E1">
        <w:rPr>
          <w:lang w:val="en-US" w:bidi="hi-IN"/>
        </w:rPr>
        <w:t xml:space="preserve">caries </w:t>
      </w:r>
      <w:r w:rsidR="00F828DA" w:rsidRPr="004D57E1">
        <w:rPr>
          <w:lang w:val="en-US" w:bidi="hi-IN"/>
        </w:rPr>
        <w:t>has been</w:t>
      </w:r>
      <w:r w:rsidR="006826BA" w:rsidRPr="004D57E1">
        <w:rPr>
          <w:lang w:val="en-US" w:bidi="hi-IN"/>
        </w:rPr>
        <w:t xml:space="preserve"> therefore</w:t>
      </w:r>
      <w:r w:rsidR="00936D79" w:rsidRPr="004D57E1">
        <w:rPr>
          <w:lang w:val="en-US" w:bidi="hi-IN"/>
        </w:rPr>
        <w:t xml:space="preserve"> highlighted</w:t>
      </w:r>
      <w:r w:rsidR="00F34F81" w:rsidRPr="004D57E1">
        <w:rPr>
          <w:lang w:val="en-US" w:bidi="hi-IN"/>
        </w:rPr>
        <w:t xml:space="preserve"> </w:t>
      </w:r>
      <w:r w:rsidR="00AC57A7" w:rsidRPr="00A478B7">
        <w:rPr>
          <w:noProof/>
          <w:lang w:val="en-US" w:bidi="hi-IN"/>
        </w:rPr>
        <w:t>[10]</w:t>
      </w:r>
      <w:r w:rsidR="00C2142C" w:rsidRPr="00A478B7">
        <w:rPr>
          <w:lang w:val="en-US" w:bidi="hi-IN"/>
        </w:rPr>
        <w:t>.</w:t>
      </w:r>
      <w:r w:rsidR="009D1FD7" w:rsidRPr="00A478B7">
        <w:rPr>
          <w:lang w:val="en-US" w:bidi="hi-IN"/>
        </w:rPr>
        <w:t xml:space="preserve"> </w:t>
      </w:r>
    </w:p>
    <w:p w14:paraId="4DA2DE8F" w14:textId="3D6BA63B" w:rsidR="0049558C" w:rsidRPr="00A478B7" w:rsidRDefault="00C2142C" w:rsidP="00AC57A7">
      <w:pPr>
        <w:autoSpaceDE w:val="0"/>
        <w:autoSpaceDN w:val="0"/>
        <w:adjustRightInd w:val="0"/>
        <w:spacing w:after="240" w:line="480" w:lineRule="auto"/>
        <w:jc w:val="both"/>
      </w:pPr>
      <w:r w:rsidRPr="00A478B7">
        <w:rPr>
          <w:lang w:val="en-US" w:bidi="hi-IN"/>
        </w:rPr>
        <w:t>R</w:t>
      </w:r>
      <w:r w:rsidR="009D1FD7" w:rsidRPr="00A478B7">
        <w:rPr>
          <w:lang w:val="en-US" w:bidi="hi-IN"/>
        </w:rPr>
        <w:t>ecently</w:t>
      </w:r>
      <w:r w:rsidR="0049558C" w:rsidRPr="004D57E1">
        <w:rPr>
          <w:lang w:val="en-US" w:bidi="hi-IN"/>
        </w:rPr>
        <w:t>,</w:t>
      </w:r>
      <w:r w:rsidR="009D1FD7" w:rsidRPr="004D57E1">
        <w:rPr>
          <w:lang w:val="en-US" w:bidi="hi-IN"/>
        </w:rPr>
        <w:t xml:space="preserve"> it </w:t>
      </w:r>
      <w:r w:rsidRPr="004D57E1">
        <w:rPr>
          <w:lang w:val="en-US" w:bidi="hi-IN"/>
        </w:rPr>
        <w:t xml:space="preserve">has been </w:t>
      </w:r>
      <w:r w:rsidR="002A5382" w:rsidRPr="004D57E1">
        <w:rPr>
          <w:lang w:val="en-US" w:bidi="hi-IN"/>
        </w:rPr>
        <w:t>demonstrated that</w:t>
      </w:r>
      <w:r w:rsidR="009D1FD7" w:rsidRPr="004D57E1">
        <w:rPr>
          <w:lang w:val="en-US" w:bidi="hi-IN"/>
        </w:rPr>
        <w:t xml:space="preserve"> gallium </w:t>
      </w:r>
      <w:r w:rsidR="002A5382" w:rsidRPr="004D57E1">
        <w:rPr>
          <w:lang w:val="en-US" w:bidi="hi-IN"/>
        </w:rPr>
        <w:t>inhibits the</w:t>
      </w:r>
      <w:r w:rsidRPr="004D57E1">
        <w:rPr>
          <w:lang w:val="en-US" w:bidi="hi-IN"/>
        </w:rPr>
        <w:t xml:space="preserve"> </w:t>
      </w:r>
      <w:r w:rsidR="00384D70" w:rsidRPr="004D57E1">
        <w:rPr>
          <w:lang w:val="en-US" w:bidi="hi-IN"/>
        </w:rPr>
        <w:t>growth</w:t>
      </w:r>
      <w:r w:rsidRPr="004D57E1">
        <w:rPr>
          <w:lang w:val="en-US" w:bidi="hi-IN"/>
        </w:rPr>
        <w:t xml:space="preserve"> of various bacteria</w:t>
      </w:r>
      <w:r w:rsidR="00384D70" w:rsidRPr="004D57E1">
        <w:rPr>
          <w:lang w:val="en-US" w:bidi="hi-IN"/>
        </w:rPr>
        <w:t xml:space="preserve"> including</w:t>
      </w:r>
      <w:r w:rsidR="009D1FD7" w:rsidRPr="004D57E1">
        <w:rPr>
          <w:lang w:val="en-US" w:bidi="hi-IN"/>
        </w:rPr>
        <w:t xml:space="preserve"> </w:t>
      </w:r>
      <w:r w:rsidR="009D1FD7" w:rsidRPr="005E6445">
        <w:rPr>
          <w:i/>
          <w:lang w:val="en-US" w:bidi="hi-IN"/>
        </w:rPr>
        <w:t>S. mutans</w:t>
      </w:r>
      <w:r w:rsidR="009D1FD7" w:rsidRPr="005E6445">
        <w:rPr>
          <w:lang w:val="en-US" w:bidi="hi-IN"/>
        </w:rPr>
        <w:t xml:space="preserve"> and </w:t>
      </w:r>
      <w:r w:rsidR="0049558C" w:rsidRPr="005E6445">
        <w:rPr>
          <w:lang w:val="en-US" w:bidi="hi-IN"/>
        </w:rPr>
        <w:t>has</w:t>
      </w:r>
      <w:r w:rsidR="009D1FD7" w:rsidRPr="005E6445">
        <w:rPr>
          <w:lang w:val="en-US" w:bidi="hi-IN"/>
        </w:rPr>
        <w:t xml:space="preserve"> the potential to protect the enamel surface under </w:t>
      </w:r>
      <w:r w:rsidR="0049558C" w:rsidRPr="005E6445">
        <w:rPr>
          <w:lang w:val="en-US" w:bidi="hi-IN"/>
        </w:rPr>
        <w:t xml:space="preserve">representative oral </w:t>
      </w:r>
      <w:r w:rsidR="009D1FD7" w:rsidRPr="005E6445">
        <w:rPr>
          <w:lang w:val="en-US" w:bidi="hi-IN"/>
        </w:rPr>
        <w:t xml:space="preserve">conditions </w:t>
      </w:r>
      <w:r w:rsidR="00AC57A7" w:rsidRPr="00A478B7">
        <w:rPr>
          <w:noProof/>
          <w:lang w:val="en-US" w:bidi="hi-IN"/>
        </w:rPr>
        <w:t>[11]</w:t>
      </w:r>
      <w:r w:rsidR="000E0040" w:rsidRPr="00A478B7">
        <w:rPr>
          <w:lang w:val="en-US" w:bidi="hi-IN"/>
        </w:rPr>
        <w:t xml:space="preserve">. </w:t>
      </w:r>
      <w:r w:rsidR="001B79E7" w:rsidRPr="00A478B7">
        <w:rPr>
          <w:lang w:val="en-US" w:bidi="hi-IN"/>
        </w:rPr>
        <w:t xml:space="preserve">Other </w:t>
      </w:r>
      <w:r w:rsidR="000E0040" w:rsidRPr="00A478B7">
        <w:rPr>
          <w:lang w:val="en-US" w:bidi="hi-IN"/>
        </w:rPr>
        <w:t>transition metal ion</w:t>
      </w:r>
      <w:r w:rsidR="001B79E7" w:rsidRPr="00A478B7">
        <w:rPr>
          <w:lang w:val="en-US" w:bidi="hi-IN"/>
        </w:rPr>
        <w:t>s</w:t>
      </w:r>
      <w:r w:rsidR="001A478B" w:rsidRPr="00A478B7">
        <w:rPr>
          <w:lang w:val="en-US" w:bidi="hi-IN"/>
        </w:rPr>
        <w:t xml:space="preserve"> such</w:t>
      </w:r>
      <w:r w:rsidR="0049558C" w:rsidRPr="004D57E1">
        <w:rPr>
          <w:lang w:val="en-US" w:bidi="hi-IN"/>
        </w:rPr>
        <w:t xml:space="preserve"> as scandium (</w:t>
      </w:r>
      <w:r w:rsidR="001B79E7" w:rsidRPr="004D57E1">
        <w:rPr>
          <w:lang w:val="en-US" w:bidi="hi-IN"/>
        </w:rPr>
        <w:t>Sc</w:t>
      </w:r>
      <w:r w:rsidR="001B79E7" w:rsidRPr="004D57E1">
        <w:rPr>
          <w:vertAlign w:val="superscript"/>
          <w:lang w:val="en-US" w:bidi="hi-IN"/>
        </w:rPr>
        <w:t>3+</w:t>
      </w:r>
      <w:r w:rsidR="0049558C" w:rsidRPr="004D57E1">
        <w:rPr>
          <w:lang w:val="en-US" w:bidi="hi-IN"/>
        </w:rPr>
        <w:t>)</w:t>
      </w:r>
      <w:r w:rsidR="0049558C" w:rsidRPr="004D57E1">
        <w:t xml:space="preserve"> have been shown to inhibit </w:t>
      </w:r>
      <w:r w:rsidR="001A478B" w:rsidRPr="004D57E1">
        <w:t xml:space="preserve">the </w:t>
      </w:r>
      <w:r w:rsidR="0049558C" w:rsidRPr="004D57E1">
        <w:t xml:space="preserve">growth of </w:t>
      </w:r>
      <w:r w:rsidR="0049558C" w:rsidRPr="004D57E1">
        <w:rPr>
          <w:i/>
        </w:rPr>
        <w:t>K</w:t>
      </w:r>
      <w:r w:rsidR="009C3094" w:rsidRPr="005E6445">
        <w:rPr>
          <w:i/>
        </w:rPr>
        <w:t>lebsiella</w:t>
      </w:r>
      <w:r w:rsidR="0049558C" w:rsidRPr="00A478B7">
        <w:rPr>
          <w:i/>
        </w:rPr>
        <w:t xml:space="preserve"> pneumonia</w:t>
      </w:r>
      <w:r w:rsidR="004E517E" w:rsidRPr="005E6445">
        <w:rPr>
          <w:i/>
        </w:rPr>
        <w:t>e</w:t>
      </w:r>
      <w:r w:rsidR="0049558C" w:rsidRPr="00A478B7">
        <w:t xml:space="preserve"> </w:t>
      </w:r>
      <w:r w:rsidR="00AC57A7" w:rsidRPr="00A478B7">
        <w:rPr>
          <w:noProof/>
        </w:rPr>
        <w:t>[12]</w:t>
      </w:r>
      <w:r w:rsidR="0049558C" w:rsidRPr="00A478B7">
        <w:t xml:space="preserve">, </w:t>
      </w:r>
      <w:r w:rsidR="0049558C" w:rsidRPr="00A478B7">
        <w:rPr>
          <w:i/>
        </w:rPr>
        <w:t>E</w:t>
      </w:r>
      <w:r w:rsidR="009C3094" w:rsidRPr="005E6445">
        <w:rPr>
          <w:i/>
        </w:rPr>
        <w:t>scherichia</w:t>
      </w:r>
      <w:r w:rsidR="0049558C" w:rsidRPr="00A478B7">
        <w:rPr>
          <w:i/>
        </w:rPr>
        <w:t xml:space="preserve"> coli </w:t>
      </w:r>
      <w:r w:rsidR="00AC57A7" w:rsidRPr="00A478B7">
        <w:rPr>
          <w:iCs/>
          <w:noProof/>
        </w:rPr>
        <w:t>[13]</w:t>
      </w:r>
      <w:r w:rsidR="00762638" w:rsidRPr="00A478B7">
        <w:rPr>
          <w:iCs/>
        </w:rPr>
        <w:t xml:space="preserve"> </w:t>
      </w:r>
      <w:r w:rsidR="00762638" w:rsidRPr="00A478B7">
        <w:t>and</w:t>
      </w:r>
      <w:r w:rsidR="0049558C" w:rsidRPr="00A478B7">
        <w:t xml:space="preserve"> </w:t>
      </w:r>
      <w:r w:rsidR="0049558C" w:rsidRPr="00A478B7">
        <w:rPr>
          <w:i/>
          <w:iCs/>
          <w:color w:val="231F20"/>
          <w:lang w:bidi="hi-IN"/>
        </w:rPr>
        <w:t>P</w:t>
      </w:r>
      <w:r w:rsidR="009C3094" w:rsidRPr="005E6445">
        <w:rPr>
          <w:i/>
          <w:iCs/>
          <w:color w:val="231F20"/>
          <w:lang w:bidi="hi-IN"/>
        </w:rPr>
        <w:t>seudomonas</w:t>
      </w:r>
      <w:r w:rsidR="0049558C" w:rsidRPr="00A478B7">
        <w:rPr>
          <w:i/>
          <w:iCs/>
          <w:color w:val="231F20"/>
          <w:lang w:bidi="hi-IN"/>
        </w:rPr>
        <w:t xml:space="preserve"> aeruginosa </w:t>
      </w:r>
      <w:r w:rsidR="00AC57A7" w:rsidRPr="00A478B7">
        <w:rPr>
          <w:noProof/>
          <w:color w:val="231F20"/>
          <w:lang w:bidi="hi-IN"/>
        </w:rPr>
        <w:t>[14]</w:t>
      </w:r>
      <w:r w:rsidR="0049558C" w:rsidRPr="00A478B7">
        <w:rPr>
          <w:i/>
          <w:iCs/>
          <w:color w:val="231F20"/>
          <w:lang w:bidi="hi-IN"/>
        </w:rPr>
        <w:t xml:space="preserve"> </w:t>
      </w:r>
      <w:r w:rsidR="0049558C" w:rsidRPr="00A478B7">
        <w:rPr>
          <w:color w:val="231F20"/>
          <w:lang w:bidi="hi-IN"/>
        </w:rPr>
        <w:t>due to the formation of</w:t>
      </w:r>
      <w:r w:rsidR="0049558C" w:rsidRPr="00A478B7">
        <w:rPr>
          <w:i/>
          <w:iCs/>
          <w:color w:val="231F20"/>
          <w:lang w:bidi="hi-IN"/>
        </w:rPr>
        <w:t xml:space="preserve"> </w:t>
      </w:r>
      <w:r w:rsidR="000E0040" w:rsidRPr="00A478B7">
        <w:t>Sc</w:t>
      </w:r>
      <w:r w:rsidR="0049558C" w:rsidRPr="00A478B7">
        <w:t xml:space="preserve"> </w:t>
      </w:r>
      <w:r w:rsidR="000E0040" w:rsidRPr="004D57E1">
        <w:t>(III)</w:t>
      </w:r>
      <w:r w:rsidR="0049558C" w:rsidRPr="004D57E1">
        <w:t>-</w:t>
      </w:r>
      <w:r w:rsidR="000E0040" w:rsidRPr="004D57E1">
        <w:t>enterobactin comple</w:t>
      </w:r>
      <w:r w:rsidR="0049558C" w:rsidRPr="004D57E1">
        <w:t>x</w:t>
      </w:r>
      <w:r w:rsidR="000E0040" w:rsidRPr="004D57E1">
        <w:t>.</w:t>
      </w:r>
      <w:r w:rsidR="000E0040" w:rsidRPr="004D57E1">
        <w:rPr>
          <w:lang w:val="en-US" w:bidi="hi-IN"/>
        </w:rPr>
        <w:t xml:space="preserve"> </w:t>
      </w:r>
      <w:r w:rsidR="00384D70" w:rsidRPr="004D57E1">
        <w:rPr>
          <w:lang w:val="en-US" w:bidi="hi-IN"/>
        </w:rPr>
        <w:t>Because</w:t>
      </w:r>
      <w:r w:rsidR="000E0040" w:rsidRPr="004D57E1">
        <w:rPr>
          <w:lang w:val="en-US" w:bidi="hi-IN"/>
        </w:rPr>
        <w:t xml:space="preserve"> the charge/radius ratio of </w:t>
      </w:r>
      <w:r w:rsidR="00742EE1" w:rsidRPr="005E6445">
        <w:rPr>
          <w:lang w:val="en-US" w:bidi="hi-IN"/>
        </w:rPr>
        <w:t>Sc</w:t>
      </w:r>
      <w:r w:rsidR="00742EE1" w:rsidRPr="005E6445">
        <w:rPr>
          <w:vertAlign w:val="superscript"/>
          <w:lang w:val="en-US" w:bidi="hi-IN"/>
        </w:rPr>
        <w:t>3+</w:t>
      </w:r>
      <w:r w:rsidR="00742EE1" w:rsidRPr="005E6445">
        <w:rPr>
          <w:lang w:val="en-US" w:bidi="hi-IN"/>
        </w:rPr>
        <w:t xml:space="preserve"> </w:t>
      </w:r>
      <w:r w:rsidR="006826BA" w:rsidRPr="005E6445">
        <w:rPr>
          <w:lang w:val="en-US" w:bidi="hi-IN"/>
        </w:rPr>
        <w:t xml:space="preserve">is similar to </w:t>
      </w:r>
      <w:r w:rsidR="00742EE1" w:rsidRPr="005E6445">
        <w:rPr>
          <w:lang w:val="en-US" w:bidi="hi-IN"/>
        </w:rPr>
        <w:t>Fe</w:t>
      </w:r>
      <w:r w:rsidR="00742EE1" w:rsidRPr="005E6445">
        <w:rPr>
          <w:vertAlign w:val="superscript"/>
          <w:lang w:val="en-US" w:bidi="hi-IN"/>
        </w:rPr>
        <w:t>3+</w:t>
      </w:r>
      <w:proofErr w:type="gramStart"/>
      <w:r w:rsidR="000E0040" w:rsidRPr="005E6445">
        <w:rPr>
          <w:lang w:val="en-US" w:bidi="hi-IN"/>
        </w:rPr>
        <w:t>,  Sc</w:t>
      </w:r>
      <w:proofErr w:type="gramEnd"/>
      <w:r w:rsidR="000E0040" w:rsidRPr="005E6445">
        <w:rPr>
          <w:vertAlign w:val="superscript"/>
          <w:lang w:val="en-US" w:bidi="hi-IN"/>
        </w:rPr>
        <w:t xml:space="preserve">3+ </w:t>
      </w:r>
      <w:r w:rsidR="0049558C" w:rsidRPr="005E6445">
        <w:rPr>
          <w:lang w:val="en-US" w:bidi="hi-IN"/>
        </w:rPr>
        <w:t>could</w:t>
      </w:r>
      <w:r w:rsidR="0049558C" w:rsidRPr="005E6445">
        <w:rPr>
          <w:vertAlign w:val="superscript"/>
          <w:lang w:val="en-US" w:bidi="hi-IN"/>
        </w:rPr>
        <w:t xml:space="preserve"> </w:t>
      </w:r>
      <w:r w:rsidR="000E0040" w:rsidRPr="005E6445">
        <w:rPr>
          <w:lang w:val="en-US" w:bidi="hi-IN"/>
        </w:rPr>
        <w:t>enter the cell</w:t>
      </w:r>
      <w:r w:rsidR="00742EE1" w:rsidRPr="005E6445">
        <w:rPr>
          <w:lang w:val="en-US" w:bidi="hi-IN"/>
        </w:rPr>
        <w:t xml:space="preserve"> in place</w:t>
      </w:r>
      <w:r w:rsidR="000E0040" w:rsidRPr="005E6445">
        <w:rPr>
          <w:lang w:val="en-US" w:bidi="hi-IN"/>
        </w:rPr>
        <w:t xml:space="preserve"> of Fe</w:t>
      </w:r>
      <w:r w:rsidR="000E0040" w:rsidRPr="005E6445">
        <w:rPr>
          <w:vertAlign w:val="superscript"/>
          <w:lang w:val="en-US" w:bidi="hi-IN"/>
        </w:rPr>
        <w:t>3+</w:t>
      </w:r>
      <w:r w:rsidR="005A76B1" w:rsidRPr="005E6445">
        <w:rPr>
          <w:vertAlign w:val="superscript"/>
          <w:lang w:val="en-US" w:bidi="hi-IN"/>
        </w:rPr>
        <w:t xml:space="preserve"> </w:t>
      </w:r>
      <w:r w:rsidR="00AC57A7" w:rsidRPr="00A478B7">
        <w:rPr>
          <w:noProof/>
          <w:lang w:val="en-US" w:bidi="hi-IN"/>
        </w:rPr>
        <w:t>[15]</w:t>
      </w:r>
      <w:r w:rsidR="00774532" w:rsidRPr="00A478B7">
        <w:rPr>
          <w:noProof/>
          <w:vertAlign w:val="superscript"/>
          <w:lang w:val="en-US" w:bidi="hi-IN"/>
        </w:rPr>
        <w:t xml:space="preserve">  </w:t>
      </w:r>
      <w:r w:rsidR="00804916" w:rsidRPr="00A478B7">
        <w:rPr>
          <w:lang w:val="en-US" w:bidi="hi-IN"/>
        </w:rPr>
        <w:t>and</w:t>
      </w:r>
      <w:r w:rsidR="000E0040" w:rsidRPr="00A478B7">
        <w:rPr>
          <w:lang w:val="en-US" w:bidi="hi-IN"/>
        </w:rPr>
        <w:t xml:space="preserve"> exert its toxic effect by displacing Zn</w:t>
      </w:r>
      <w:r w:rsidR="000E0040" w:rsidRPr="00A478B7">
        <w:rPr>
          <w:vertAlign w:val="superscript"/>
          <w:lang w:val="en-US" w:bidi="hi-IN"/>
        </w:rPr>
        <w:t xml:space="preserve">2+ </w:t>
      </w:r>
      <w:r w:rsidR="000E0040" w:rsidRPr="00A478B7">
        <w:rPr>
          <w:lang w:val="en-US" w:bidi="hi-IN"/>
        </w:rPr>
        <w:t>from enzyme</w:t>
      </w:r>
      <w:r w:rsidR="00384D70" w:rsidRPr="00A478B7">
        <w:rPr>
          <w:lang w:val="en-US" w:bidi="hi-IN"/>
        </w:rPr>
        <w:t>s</w:t>
      </w:r>
      <w:r w:rsidR="000E0040" w:rsidRPr="004D57E1">
        <w:rPr>
          <w:lang w:val="en-US" w:bidi="hi-IN"/>
        </w:rPr>
        <w:t xml:space="preserve"> </w:t>
      </w:r>
      <w:r w:rsidR="00CE1726" w:rsidRPr="004D57E1">
        <w:rPr>
          <w:lang w:val="en-US" w:bidi="hi-IN"/>
        </w:rPr>
        <w:t xml:space="preserve">such </w:t>
      </w:r>
      <w:r w:rsidR="00384D70" w:rsidRPr="004D57E1">
        <w:rPr>
          <w:lang w:val="en-US" w:bidi="hi-IN"/>
        </w:rPr>
        <w:t>as</w:t>
      </w:r>
      <w:r w:rsidR="000E0040" w:rsidRPr="004D57E1">
        <w:rPr>
          <w:lang w:val="en-US" w:bidi="hi-IN"/>
        </w:rPr>
        <w:t xml:space="preserve"> RNA polymerase</w:t>
      </w:r>
      <w:r w:rsidR="005A76B1" w:rsidRPr="004D57E1">
        <w:rPr>
          <w:lang w:val="en-US" w:bidi="hi-IN"/>
        </w:rPr>
        <w:t xml:space="preserve"> </w:t>
      </w:r>
      <w:r w:rsidR="00AC57A7" w:rsidRPr="00A478B7">
        <w:rPr>
          <w:noProof/>
          <w:lang w:val="en-US" w:bidi="hi-IN"/>
        </w:rPr>
        <w:t>[16]</w:t>
      </w:r>
      <w:r w:rsidR="00804916" w:rsidRPr="00A478B7">
        <w:rPr>
          <w:lang w:val="en-US" w:bidi="hi-IN"/>
        </w:rPr>
        <w:t>.</w:t>
      </w:r>
      <w:r w:rsidR="00047E14" w:rsidRPr="00A478B7">
        <w:rPr>
          <w:lang w:val="en-US" w:bidi="hi-IN"/>
        </w:rPr>
        <w:t xml:space="preserve"> </w:t>
      </w:r>
      <w:r w:rsidR="0049558C" w:rsidRPr="00A478B7">
        <w:rPr>
          <w:lang w:val="en-US" w:bidi="hi-IN"/>
        </w:rPr>
        <w:t>Sc</w:t>
      </w:r>
      <w:r w:rsidR="0049558C" w:rsidRPr="00A478B7">
        <w:rPr>
          <w:vertAlign w:val="superscript"/>
          <w:lang w:val="en-US" w:bidi="hi-IN"/>
        </w:rPr>
        <w:t>3+</w:t>
      </w:r>
      <w:r w:rsidR="0049558C" w:rsidRPr="00A478B7">
        <w:rPr>
          <w:lang w:val="en-US" w:bidi="hi-IN"/>
        </w:rPr>
        <w:t xml:space="preserve"> could </w:t>
      </w:r>
      <w:r w:rsidR="006826BA" w:rsidRPr="00A478B7">
        <w:rPr>
          <w:lang w:val="en-US" w:bidi="hi-IN"/>
        </w:rPr>
        <w:t xml:space="preserve">therefore </w:t>
      </w:r>
      <w:r w:rsidR="002A5382" w:rsidRPr="004D57E1">
        <w:rPr>
          <w:lang w:val="en-US" w:bidi="hi-IN"/>
        </w:rPr>
        <w:t>interfere</w:t>
      </w:r>
      <w:r w:rsidR="006335CE" w:rsidRPr="004D57E1">
        <w:rPr>
          <w:lang w:val="en-US" w:bidi="hi-IN"/>
        </w:rPr>
        <w:t xml:space="preserve"> </w:t>
      </w:r>
      <w:r w:rsidR="006335CE" w:rsidRPr="004D57E1">
        <w:rPr>
          <w:lang w:val="en-US" w:bidi="hi-IN"/>
        </w:rPr>
        <w:lastRenderedPageBreak/>
        <w:t xml:space="preserve">with </w:t>
      </w:r>
      <w:r w:rsidR="006826BA" w:rsidRPr="005E6445">
        <w:rPr>
          <w:lang w:val="en-US" w:bidi="hi-IN"/>
        </w:rPr>
        <w:t xml:space="preserve">the activity of </w:t>
      </w:r>
      <w:r w:rsidR="006335CE" w:rsidRPr="005E6445">
        <w:rPr>
          <w:lang w:val="en-US" w:bidi="hi-IN"/>
        </w:rPr>
        <w:t>matrix metalloproteinase</w:t>
      </w:r>
      <w:r w:rsidR="00762638" w:rsidRPr="005E6445">
        <w:rPr>
          <w:lang w:val="en-US" w:bidi="hi-IN"/>
        </w:rPr>
        <w:t>-2</w:t>
      </w:r>
      <w:r w:rsidR="006335CE" w:rsidRPr="005E6445">
        <w:rPr>
          <w:lang w:val="en-US" w:bidi="hi-IN"/>
        </w:rPr>
        <w:t xml:space="preserve"> (MMP</w:t>
      </w:r>
      <w:r w:rsidR="00762638" w:rsidRPr="005E6445">
        <w:rPr>
          <w:lang w:val="en-US" w:bidi="hi-IN"/>
        </w:rPr>
        <w:t>-2</w:t>
      </w:r>
      <w:r w:rsidR="006335CE" w:rsidRPr="005E6445">
        <w:rPr>
          <w:lang w:val="en-US" w:bidi="hi-IN"/>
        </w:rPr>
        <w:t>)</w:t>
      </w:r>
      <w:r w:rsidR="0049558C" w:rsidRPr="005E6445">
        <w:rPr>
          <w:lang w:val="en-US" w:bidi="hi-IN"/>
        </w:rPr>
        <w:t xml:space="preserve">, that </w:t>
      </w:r>
      <w:r w:rsidR="0049558C" w:rsidRPr="005E6445">
        <w:t>play</w:t>
      </w:r>
      <w:r w:rsidR="00CE1726" w:rsidRPr="005E6445">
        <w:t>s</w:t>
      </w:r>
      <w:r w:rsidR="006335CE" w:rsidRPr="005E6445">
        <w:t xml:space="preserve"> an important </w:t>
      </w:r>
      <w:r w:rsidR="0049558C" w:rsidRPr="005E6445">
        <w:t>role</w:t>
      </w:r>
      <w:r w:rsidR="006335CE" w:rsidRPr="005E6445">
        <w:t xml:space="preserve"> in </w:t>
      </w:r>
      <w:r w:rsidR="003703D1" w:rsidRPr="005E6445">
        <w:t xml:space="preserve">the </w:t>
      </w:r>
      <w:r w:rsidR="006335CE" w:rsidRPr="005E6445">
        <w:t>control and progression of caries</w:t>
      </w:r>
      <w:r w:rsidR="001B51A6" w:rsidRPr="005E6445">
        <w:t xml:space="preserve"> </w:t>
      </w:r>
      <w:r w:rsidR="00AC57A7" w:rsidRPr="00A478B7">
        <w:rPr>
          <w:noProof/>
        </w:rPr>
        <w:t>[17, 18]</w:t>
      </w:r>
      <w:r w:rsidR="006335CE" w:rsidRPr="00A478B7">
        <w:t xml:space="preserve">. </w:t>
      </w:r>
    </w:p>
    <w:p w14:paraId="7C40FF05" w14:textId="3A898863" w:rsidR="00F40DAD" w:rsidRPr="004D57E1" w:rsidRDefault="00D60913" w:rsidP="00AC57A7">
      <w:pPr>
        <w:autoSpaceDE w:val="0"/>
        <w:autoSpaceDN w:val="0"/>
        <w:adjustRightInd w:val="0"/>
        <w:spacing w:after="240" w:line="480" w:lineRule="auto"/>
        <w:jc w:val="both"/>
        <w:rPr>
          <w:rFonts w:eastAsia="Times New Roman"/>
          <w:lang w:eastAsia="en-GB"/>
        </w:rPr>
      </w:pPr>
      <w:r w:rsidRPr="00A478B7">
        <w:rPr>
          <w:lang w:val="en-US" w:bidi="hi-IN"/>
        </w:rPr>
        <w:t>T</w:t>
      </w:r>
      <w:r w:rsidR="000050E4" w:rsidRPr="00A478B7">
        <w:rPr>
          <w:lang w:val="en-US" w:bidi="hi-IN"/>
        </w:rPr>
        <w:t xml:space="preserve">he use of </w:t>
      </w:r>
      <w:r w:rsidR="0049558C" w:rsidRPr="004D57E1">
        <w:rPr>
          <w:lang w:val="en-US" w:bidi="hi-IN"/>
        </w:rPr>
        <w:t>Sc</w:t>
      </w:r>
      <w:r w:rsidR="0049558C" w:rsidRPr="004D57E1">
        <w:rPr>
          <w:vertAlign w:val="superscript"/>
          <w:lang w:val="en-US" w:bidi="hi-IN"/>
        </w:rPr>
        <w:t>3+</w:t>
      </w:r>
      <w:r w:rsidR="000050E4" w:rsidRPr="004D57E1">
        <w:rPr>
          <w:lang w:val="en-US" w:bidi="hi-IN"/>
        </w:rPr>
        <w:t xml:space="preserve">as an </w:t>
      </w:r>
      <w:r w:rsidR="00804916" w:rsidRPr="004D57E1">
        <w:rPr>
          <w:lang w:val="en-US" w:bidi="hi-IN"/>
        </w:rPr>
        <w:t>anticar</w:t>
      </w:r>
      <w:r w:rsidR="003B43E9" w:rsidRPr="004D57E1">
        <w:rPr>
          <w:lang w:val="en-US" w:bidi="hi-IN"/>
        </w:rPr>
        <w:t>iogenic</w:t>
      </w:r>
      <w:r w:rsidR="00804916" w:rsidRPr="004D57E1">
        <w:rPr>
          <w:lang w:val="en-US" w:bidi="hi-IN"/>
        </w:rPr>
        <w:t xml:space="preserve"> </w:t>
      </w:r>
      <w:r w:rsidR="000050E4" w:rsidRPr="004D57E1">
        <w:rPr>
          <w:lang w:val="en-US" w:bidi="hi-IN"/>
        </w:rPr>
        <w:t>agent could be significantly improved by the development of an effective means of delivery</w:t>
      </w:r>
      <w:r w:rsidR="00047E14" w:rsidRPr="005E6445">
        <w:rPr>
          <w:lang w:val="en-US" w:bidi="hi-IN"/>
        </w:rPr>
        <w:t xml:space="preserve">. The use of </w:t>
      </w:r>
      <w:r w:rsidR="00774532" w:rsidRPr="005E6445">
        <w:rPr>
          <w:lang w:bidi="hi-IN"/>
        </w:rPr>
        <w:t>c</w:t>
      </w:r>
      <w:r w:rsidR="00060E55" w:rsidRPr="005E6445">
        <w:rPr>
          <w:lang w:bidi="hi-IN"/>
        </w:rPr>
        <w:t>hemically</w:t>
      </w:r>
      <w:r w:rsidR="006B7CF5" w:rsidRPr="005E6445">
        <w:rPr>
          <w:lang w:bidi="hi-IN"/>
        </w:rPr>
        <w:t>-</w:t>
      </w:r>
      <w:r w:rsidR="00060E55" w:rsidRPr="005E6445">
        <w:rPr>
          <w:lang w:bidi="hi-IN"/>
        </w:rPr>
        <w:t>durable materials</w:t>
      </w:r>
      <w:r w:rsidR="00047E14" w:rsidRPr="005E6445">
        <w:rPr>
          <w:lang w:bidi="hi-IN"/>
        </w:rPr>
        <w:t xml:space="preserve"> with tailored degradation</w:t>
      </w:r>
      <w:r w:rsidR="009B62C6" w:rsidRPr="005E6445">
        <w:rPr>
          <w:lang w:bidi="hi-IN"/>
        </w:rPr>
        <w:t xml:space="preserve"> rates as </w:t>
      </w:r>
      <w:r w:rsidR="00CE1726" w:rsidRPr="005E6445">
        <w:rPr>
          <w:lang w:bidi="hi-IN"/>
        </w:rPr>
        <w:t xml:space="preserve">a </w:t>
      </w:r>
      <w:r w:rsidR="009B62C6" w:rsidRPr="005E6445">
        <w:rPr>
          <w:lang w:bidi="hi-IN"/>
        </w:rPr>
        <w:t xml:space="preserve">source of </w:t>
      </w:r>
      <w:r w:rsidR="00047E14" w:rsidRPr="005E6445">
        <w:rPr>
          <w:lang w:bidi="hi-IN"/>
        </w:rPr>
        <w:t>long-</w:t>
      </w:r>
      <w:r w:rsidR="00F4151E" w:rsidRPr="005E6445">
        <w:rPr>
          <w:lang w:bidi="hi-IN"/>
        </w:rPr>
        <w:t>term release</w:t>
      </w:r>
      <w:r w:rsidR="00AA60C2" w:rsidRPr="005E6445">
        <w:rPr>
          <w:lang w:bidi="hi-IN"/>
        </w:rPr>
        <w:t xml:space="preserve"> of</w:t>
      </w:r>
      <w:r w:rsidR="00060E55" w:rsidRPr="005E6445">
        <w:rPr>
          <w:lang w:bidi="hi-IN"/>
        </w:rPr>
        <w:t xml:space="preserve"> </w:t>
      </w:r>
      <w:r w:rsidR="00AA60C2" w:rsidRPr="005E6445">
        <w:rPr>
          <w:lang w:val="en-US" w:bidi="hi-IN"/>
        </w:rPr>
        <w:t>Sc</w:t>
      </w:r>
      <w:r w:rsidR="00AA60C2" w:rsidRPr="005E6445">
        <w:rPr>
          <w:vertAlign w:val="superscript"/>
          <w:lang w:val="en-US" w:bidi="hi-IN"/>
        </w:rPr>
        <w:t>3+</w:t>
      </w:r>
      <w:r w:rsidR="00384D70" w:rsidRPr="005E6445">
        <w:rPr>
          <w:lang w:bidi="hi-IN"/>
        </w:rPr>
        <w:t xml:space="preserve"> </w:t>
      </w:r>
      <w:r w:rsidR="00060E55" w:rsidRPr="005E6445">
        <w:rPr>
          <w:lang w:bidi="hi-IN"/>
        </w:rPr>
        <w:t>ions</w:t>
      </w:r>
      <w:r w:rsidR="00047E14" w:rsidRPr="005E6445">
        <w:rPr>
          <w:lang w:bidi="hi-IN"/>
        </w:rPr>
        <w:t xml:space="preserve"> could be an option</w:t>
      </w:r>
      <w:r w:rsidR="00774532" w:rsidRPr="005E6445">
        <w:rPr>
          <w:lang w:bidi="hi-IN"/>
        </w:rPr>
        <w:t>.</w:t>
      </w:r>
      <w:r w:rsidR="00635176" w:rsidRPr="005E6445">
        <w:rPr>
          <w:lang w:bidi="hi-IN"/>
        </w:rPr>
        <w:t xml:space="preserve"> P</w:t>
      </w:r>
      <w:r w:rsidR="00060E55" w:rsidRPr="005E6445">
        <w:rPr>
          <w:lang w:bidi="hi-IN"/>
        </w:rPr>
        <w:t>hosphate-based glasses</w:t>
      </w:r>
      <w:r w:rsidR="0049726C" w:rsidRPr="005E6445">
        <w:rPr>
          <w:lang w:bidi="hi-IN"/>
        </w:rPr>
        <w:t xml:space="preserve"> (</w:t>
      </w:r>
      <w:r w:rsidR="004E67CB" w:rsidRPr="005E6445">
        <w:rPr>
          <w:lang w:bidi="hi-IN"/>
        </w:rPr>
        <w:t>PBGs</w:t>
      </w:r>
      <w:r w:rsidR="0049726C" w:rsidRPr="005E6445">
        <w:rPr>
          <w:lang w:bidi="hi-IN"/>
        </w:rPr>
        <w:t>)</w:t>
      </w:r>
      <w:r w:rsidR="009B62C6" w:rsidRPr="005E6445">
        <w:rPr>
          <w:lang w:bidi="hi-IN"/>
        </w:rPr>
        <w:t xml:space="preserve"> have been shown to be an effective</w:t>
      </w:r>
      <w:r w:rsidR="00060E55" w:rsidRPr="005E6445">
        <w:rPr>
          <w:lang w:bidi="hi-IN"/>
        </w:rPr>
        <w:t xml:space="preserve"> system for </w:t>
      </w:r>
      <w:proofErr w:type="gramStart"/>
      <w:r w:rsidR="00060E55" w:rsidRPr="005E6445">
        <w:rPr>
          <w:lang w:bidi="hi-IN"/>
        </w:rPr>
        <w:t xml:space="preserve">the </w:t>
      </w:r>
      <w:r w:rsidRPr="005E6445">
        <w:rPr>
          <w:lang w:bidi="hi-IN"/>
        </w:rPr>
        <w:t xml:space="preserve"> </w:t>
      </w:r>
      <w:r w:rsidR="00060E55" w:rsidRPr="005E6445">
        <w:rPr>
          <w:lang w:bidi="hi-IN"/>
        </w:rPr>
        <w:t>delivery</w:t>
      </w:r>
      <w:proofErr w:type="gramEnd"/>
      <w:r w:rsidR="00060E55" w:rsidRPr="005E6445">
        <w:rPr>
          <w:lang w:bidi="hi-IN"/>
        </w:rPr>
        <w:t xml:space="preserve"> of </w:t>
      </w:r>
      <w:r w:rsidR="009B62C6" w:rsidRPr="005E6445">
        <w:rPr>
          <w:lang w:bidi="hi-IN"/>
        </w:rPr>
        <w:t xml:space="preserve">various </w:t>
      </w:r>
      <w:r w:rsidR="000E0040" w:rsidRPr="005E6445">
        <w:rPr>
          <w:lang w:bidi="hi-IN"/>
        </w:rPr>
        <w:t xml:space="preserve">antibacterial </w:t>
      </w:r>
      <w:r w:rsidR="00060E55" w:rsidRPr="005E6445">
        <w:rPr>
          <w:lang w:bidi="hi-IN"/>
        </w:rPr>
        <w:t>ions</w:t>
      </w:r>
      <w:r w:rsidR="000E0040" w:rsidRPr="005E6445">
        <w:rPr>
          <w:lang w:bidi="hi-IN"/>
        </w:rPr>
        <w:t xml:space="preserve"> </w:t>
      </w:r>
      <w:r w:rsidR="006F50EF" w:rsidRPr="005E6445">
        <w:rPr>
          <w:lang w:bidi="hi-IN"/>
        </w:rPr>
        <w:t>e.g.</w:t>
      </w:r>
      <w:r w:rsidR="000E0040" w:rsidRPr="00A478B7">
        <w:rPr>
          <w:lang w:bidi="hi-IN"/>
        </w:rPr>
        <w:t xml:space="preserve"> silver</w:t>
      </w:r>
      <w:r w:rsidR="00814563" w:rsidRPr="00A478B7">
        <w:rPr>
          <w:lang w:bidi="hi-IN"/>
        </w:rPr>
        <w:t xml:space="preserve"> </w:t>
      </w:r>
      <w:r w:rsidR="00AC57A7" w:rsidRPr="00A478B7">
        <w:rPr>
          <w:noProof/>
          <w:lang w:bidi="hi-IN"/>
        </w:rPr>
        <w:t>[19]</w:t>
      </w:r>
      <w:r w:rsidR="000E0040" w:rsidRPr="00A478B7">
        <w:rPr>
          <w:lang w:bidi="hi-IN"/>
        </w:rPr>
        <w:t>, copper</w:t>
      </w:r>
      <w:r w:rsidR="00D41DEE" w:rsidRPr="00A478B7">
        <w:rPr>
          <w:lang w:bidi="hi-IN"/>
        </w:rPr>
        <w:t xml:space="preserve"> </w:t>
      </w:r>
      <w:r w:rsidR="00AC57A7" w:rsidRPr="00A478B7">
        <w:rPr>
          <w:noProof/>
          <w:lang w:bidi="hi-IN"/>
        </w:rPr>
        <w:t>[20]</w:t>
      </w:r>
      <w:r w:rsidR="00AA60C2" w:rsidRPr="00A478B7">
        <w:rPr>
          <w:lang w:bidi="hi-IN"/>
        </w:rPr>
        <w:t xml:space="preserve"> and</w:t>
      </w:r>
      <w:r w:rsidR="000E0040" w:rsidRPr="00A478B7">
        <w:rPr>
          <w:lang w:bidi="hi-IN"/>
        </w:rPr>
        <w:t xml:space="preserve"> </w:t>
      </w:r>
      <w:r w:rsidR="000E0040" w:rsidRPr="005E6445">
        <w:rPr>
          <w:lang w:bidi="hi-IN"/>
        </w:rPr>
        <w:t>gallium</w:t>
      </w:r>
      <w:r w:rsidR="00D5156C" w:rsidRPr="005E6445">
        <w:rPr>
          <w:lang w:bidi="hi-IN"/>
        </w:rPr>
        <w:t xml:space="preserve"> </w:t>
      </w:r>
      <w:r w:rsidR="00AC57A7" w:rsidRPr="005E6445">
        <w:rPr>
          <w:noProof/>
          <w:lang w:bidi="hi-IN"/>
        </w:rPr>
        <w:t>[21, 22]</w:t>
      </w:r>
      <w:r w:rsidR="0049726C" w:rsidRPr="005E6445">
        <w:rPr>
          <w:lang w:bidi="hi-IN"/>
        </w:rPr>
        <w:t>.</w:t>
      </w:r>
      <w:r w:rsidR="0049726C" w:rsidRPr="00A478B7">
        <w:rPr>
          <w:lang w:bidi="hi-IN"/>
        </w:rPr>
        <w:t xml:space="preserve"> </w:t>
      </w:r>
      <w:r w:rsidR="00814563" w:rsidRPr="00A478B7">
        <w:rPr>
          <w:lang w:bidi="hi-IN"/>
        </w:rPr>
        <w:t xml:space="preserve">The </w:t>
      </w:r>
      <w:r w:rsidR="00060E55" w:rsidRPr="00A478B7">
        <w:rPr>
          <w:lang w:bidi="hi-IN"/>
        </w:rPr>
        <w:t>rate of release</w:t>
      </w:r>
      <w:r w:rsidR="00814563" w:rsidRPr="00A478B7">
        <w:rPr>
          <w:lang w:bidi="hi-IN"/>
        </w:rPr>
        <w:t xml:space="preserve"> of </w:t>
      </w:r>
      <w:r w:rsidR="00DF7814" w:rsidRPr="00A478B7">
        <w:rPr>
          <w:lang w:bidi="hi-IN"/>
        </w:rPr>
        <w:t xml:space="preserve">such </w:t>
      </w:r>
      <w:r w:rsidR="00814563" w:rsidRPr="004D57E1">
        <w:rPr>
          <w:lang w:bidi="hi-IN"/>
        </w:rPr>
        <w:t>ions</w:t>
      </w:r>
      <w:r w:rsidR="00060E55" w:rsidRPr="004D57E1">
        <w:rPr>
          <w:lang w:bidi="hi-IN"/>
        </w:rPr>
        <w:t xml:space="preserve"> is defined by the overall degradation rate of the glass. </w:t>
      </w:r>
    </w:p>
    <w:p w14:paraId="6484524F" w14:textId="1E03FA6C" w:rsidR="00AA60C2" w:rsidRPr="005E6445" w:rsidRDefault="003413E6" w:rsidP="00702A2B">
      <w:pPr>
        <w:autoSpaceDE w:val="0"/>
        <w:autoSpaceDN w:val="0"/>
        <w:adjustRightInd w:val="0"/>
        <w:spacing w:after="240" w:line="480" w:lineRule="auto"/>
        <w:jc w:val="both"/>
        <w:rPr>
          <w:color w:val="231F20"/>
          <w:lang w:bidi="hi-IN"/>
        </w:rPr>
      </w:pPr>
      <w:r w:rsidRPr="005E6445">
        <w:rPr>
          <w:rFonts w:eastAsia="Times New Roman"/>
          <w:lang w:eastAsia="en-GB"/>
        </w:rPr>
        <w:t>T</w:t>
      </w:r>
      <w:r w:rsidRPr="005E6445">
        <w:rPr>
          <w:color w:val="231F20"/>
          <w:lang w:bidi="hi-IN"/>
        </w:rPr>
        <w:t>h</w:t>
      </w:r>
      <w:r w:rsidR="00AA60C2" w:rsidRPr="005E6445">
        <w:rPr>
          <w:color w:val="231F20"/>
          <w:lang w:bidi="hi-IN"/>
        </w:rPr>
        <w:t>is study aimed</w:t>
      </w:r>
      <w:r w:rsidR="000E0040" w:rsidRPr="005E6445">
        <w:rPr>
          <w:color w:val="231F20"/>
          <w:lang w:bidi="hi-IN"/>
        </w:rPr>
        <w:t xml:space="preserve"> </w:t>
      </w:r>
      <w:r w:rsidRPr="005E6445">
        <w:rPr>
          <w:color w:val="231F20"/>
          <w:lang w:bidi="hi-IN"/>
        </w:rPr>
        <w:t xml:space="preserve">to develop novel </w:t>
      </w:r>
      <w:r w:rsidR="00AA60C2" w:rsidRPr="005E6445">
        <w:rPr>
          <w:color w:val="231F20"/>
          <w:lang w:bidi="hi-IN"/>
        </w:rPr>
        <w:t>Sc</w:t>
      </w:r>
      <w:r w:rsidRPr="005E6445">
        <w:rPr>
          <w:color w:val="231F20"/>
          <w:lang w:bidi="hi-IN"/>
        </w:rPr>
        <w:t>-doped PBGs</w:t>
      </w:r>
      <w:r w:rsidR="00AA60C2" w:rsidRPr="005E6445">
        <w:rPr>
          <w:color w:val="231F20"/>
          <w:lang w:bidi="hi-IN"/>
        </w:rPr>
        <w:t xml:space="preserve"> and investigate their </w:t>
      </w:r>
      <w:r w:rsidR="000E0040" w:rsidRPr="005E6445">
        <w:rPr>
          <w:color w:val="231F20"/>
          <w:lang w:bidi="hi-IN"/>
        </w:rPr>
        <w:t>physic</w:t>
      </w:r>
      <w:r w:rsidR="00AA60C2" w:rsidRPr="005E6445">
        <w:rPr>
          <w:color w:val="231F20"/>
          <w:lang w:bidi="hi-IN"/>
        </w:rPr>
        <w:t xml:space="preserve">al, structural </w:t>
      </w:r>
      <w:r w:rsidR="0042491D" w:rsidRPr="005E6445">
        <w:rPr>
          <w:color w:val="231F20"/>
          <w:lang w:bidi="hi-IN"/>
        </w:rPr>
        <w:t xml:space="preserve">and degradation </w:t>
      </w:r>
      <w:r w:rsidR="00AA60C2" w:rsidRPr="005E6445">
        <w:rPr>
          <w:color w:val="231F20"/>
          <w:lang w:bidi="hi-IN"/>
        </w:rPr>
        <w:t>properties</w:t>
      </w:r>
      <w:r w:rsidR="0042491D" w:rsidRPr="005E6445">
        <w:rPr>
          <w:color w:val="231F20"/>
          <w:lang w:bidi="hi-IN"/>
        </w:rPr>
        <w:t xml:space="preserve">. The role of these glasses as anticariogenic </w:t>
      </w:r>
      <w:r w:rsidR="00AA60C2" w:rsidRPr="005E6445">
        <w:rPr>
          <w:color w:val="231F20"/>
          <w:lang w:bidi="hi-IN"/>
        </w:rPr>
        <w:t>(</w:t>
      </w:r>
      <w:r w:rsidR="0042491D" w:rsidRPr="005E6445">
        <w:rPr>
          <w:color w:val="231F20"/>
          <w:lang w:bidi="hi-IN"/>
        </w:rPr>
        <w:t>antibacterial and</w:t>
      </w:r>
      <w:r w:rsidR="00AA60C2" w:rsidRPr="005E6445">
        <w:rPr>
          <w:color w:val="231F20"/>
          <w:lang w:bidi="hi-IN"/>
        </w:rPr>
        <w:t xml:space="preserve"> anti-MMP-2 activity)</w:t>
      </w:r>
      <w:r w:rsidR="0042491D" w:rsidRPr="005E6445">
        <w:rPr>
          <w:color w:val="231F20"/>
          <w:lang w:bidi="hi-IN"/>
        </w:rPr>
        <w:t xml:space="preserve"> and </w:t>
      </w:r>
      <w:r w:rsidR="00AA60C2" w:rsidRPr="005E6445">
        <w:rPr>
          <w:color w:val="231F20"/>
          <w:lang w:bidi="hi-IN"/>
        </w:rPr>
        <w:t>reminerali</w:t>
      </w:r>
      <w:r w:rsidR="00896006" w:rsidRPr="005E6445">
        <w:rPr>
          <w:color w:val="231F20"/>
          <w:lang w:bidi="hi-IN"/>
        </w:rPr>
        <w:t>s</w:t>
      </w:r>
      <w:r w:rsidR="00AA60C2" w:rsidRPr="00A478B7">
        <w:rPr>
          <w:color w:val="231F20"/>
          <w:lang w:bidi="hi-IN"/>
        </w:rPr>
        <w:t>ing a</w:t>
      </w:r>
      <w:r w:rsidR="005130C5" w:rsidRPr="00A478B7">
        <w:rPr>
          <w:color w:val="231F20"/>
          <w:lang w:bidi="hi-IN"/>
        </w:rPr>
        <w:t>gents w</w:t>
      </w:r>
      <w:r w:rsidR="00CE1726" w:rsidRPr="00A478B7">
        <w:rPr>
          <w:color w:val="231F20"/>
          <w:lang w:bidi="hi-IN"/>
        </w:rPr>
        <w:t>ere</w:t>
      </w:r>
      <w:r w:rsidR="005130C5" w:rsidRPr="00A478B7">
        <w:rPr>
          <w:color w:val="231F20"/>
          <w:lang w:bidi="hi-IN"/>
        </w:rPr>
        <w:t xml:space="preserve"> </w:t>
      </w:r>
      <w:r w:rsidR="0042491D" w:rsidRPr="00A478B7">
        <w:rPr>
          <w:color w:val="231F20"/>
          <w:lang w:bidi="hi-IN"/>
        </w:rPr>
        <w:t xml:space="preserve">assessed. Finally, the </w:t>
      </w:r>
      <w:r w:rsidR="00AA60C2" w:rsidRPr="004D57E1">
        <w:rPr>
          <w:i/>
          <w:iCs/>
          <w:color w:val="231F20"/>
          <w:lang w:bidi="hi-IN"/>
        </w:rPr>
        <w:t>in vivo</w:t>
      </w:r>
      <w:r w:rsidR="00AA60C2" w:rsidRPr="004D57E1">
        <w:rPr>
          <w:color w:val="231F20"/>
          <w:lang w:bidi="hi-IN"/>
        </w:rPr>
        <w:t xml:space="preserve"> biocompatibility </w:t>
      </w:r>
      <w:r w:rsidR="0042491D" w:rsidRPr="004D57E1">
        <w:rPr>
          <w:color w:val="231F20"/>
          <w:lang w:bidi="hi-IN"/>
        </w:rPr>
        <w:t xml:space="preserve">of these glasses was investigated </w:t>
      </w:r>
      <w:r w:rsidR="00AA60C2" w:rsidRPr="005E6445">
        <w:rPr>
          <w:color w:val="231F20"/>
          <w:lang w:bidi="hi-IN"/>
        </w:rPr>
        <w:t xml:space="preserve">using rat model. </w:t>
      </w:r>
    </w:p>
    <w:p w14:paraId="43568554" w14:textId="77777777" w:rsidR="00C9750C" w:rsidRPr="005E6445" w:rsidRDefault="00B16243" w:rsidP="00B7049D">
      <w:pPr>
        <w:autoSpaceDE w:val="0"/>
        <w:autoSpaceDN w:val="0"/>
        <w:adjustRightInd w:val="0"/>
        <w:spacing w:after="240" w:line="360" w:lineRule="auto"/>
        <w:jc w:val="both"/>
        <w:rPr>
          <w:b/>
          <w:bCs/>
          <w:color w:val="000000"/>
          <w:sz w:val="28"/>
          <w:szCs w:val="28"/>
          <w:lang w:bidi="hi-IN"/>
        </w:rPr>
      </w:pPr>
      <w:r w:rsidRPr="005E6445">
        <w:rPr>
          <w:b/>
          <w:bCs/>
          <w:color w:val="000000"/>
          <w:sz w:val="28"/>
          <w:szCs w:val="28"/>
          <w:lang w:bidi="hi-IN"/>
        </w:rPr>
        <w:t>2</w:t>
      </w:r>
      <w:r w:rsidR="00C9750C" w:rsidRPr="005E6445">
        <w:rPr>
          <w:b/>
          <w:bCs/>
          <w:color w:val="000000"/>
          <w:sz w:val="28"/>
          <w:szCs w:val="28"/>
          <w:lang w:bidi="hi-IN"/>
        </w:rPr>
        <w:t xml:space="preserve">. </w:t>
      </w:r>
      <w:r w:rsidRPr="005E6445">
        <w:rPr>
          <w:b/>
          <w:bCs/>
          <w:color w:val="000000"/>
          <w:sz w:val="28"/>
          <w:szCs w:val="28"/>
          <w:lang w:bidi="hi-IN"/>
        </w:rPr>
        <w:t>Materials and Methods</w:t>
      </w:r>
    </w:p>
    <w:p w14:paraId="6945BF2E" w14:textId="77777777" w:rsidR="00365355" w:rsidRPr="005E6445" w:rsidRDefault="00B16243" w:rsidP="00B7049D">
      <w:pPr>
        <w:autoSpaceDE w:val="0"/>
        <w:autoSpaceDN w:val="0"/>
        <w:adjustRightInd w:val="0"/>
        <w:spacing w:after="240" w:line="360" w:lineRule="auto"/>
        <w:jc w:val="both"/>
        <w:rPr>
          <w:b/>
          <w:bCs/>
          <w:color w:val="231F20"/>
          <w:sz w:val="26"/>
          <w:szCs w:val="26"/>
          <w:lang w:bidi="hi-IN"/>
        </w:rPr>
      </w:pPr>
      <w:r w:rsidRPr="005E6445">
        <w:rPr>
          <w:b/>
          <w:bCs/>
          <w:color w:val="231F20"/>
          <w:sz w:val="26"/>
          <w:szCs w:val="26"/>
          <w:lang w:bidi="hi-IN"/>
        </w:rPr>
        <w:t>2</w:t>
      </w:r>
      <w:r w:rsidR="00C9750C" w:rsidRPr="005E6445">
        <w:rPr>
          <w:b/>
          <w:bCs/>
          <w:color w:val="231F20"/>
          <w:sz w:val="26"/>
          <w:szCs w:val="26"/>
          <w:lang w:bidi="hi-IN"/>
        </w:rPr>
        <w:t xml:space="preserve">.1. </w:t>
      </w:r>
      <w:r w:rsidR="009175D6" w:rsidRPr="005E6445">
        <w:rPr>
          <w:b/>
          <w:bCs/>
          <w:color w:val="231F20"/>
          <w:sz w:val="26"/>
          <w:szCs w:val="26"/>
          <w:lang w:bidi="hi-IN"/>
        </w:rPr>
        <w:t xml:space="preserve">Glass </w:t>
      </w:r>
      <w:r w:rsidR="00C9750C" w:rsidRPr="005E6445">
        <w:rPr>
          <w:b/>
          <w:bCs/>
          <w:color w:val="231F20"/>
          <w:sz w:val="26"/>
          <w:szCs w:val="26"/>
          <w:lang w:bidi="hi-IN"/>
        </w:rPr>
        <w:t>Preparation</w:t>
      </w:r>
    </w:p>
    <w:p w14:paraId="33C4357B" w14:textId="7872C38D" w:rsidR="003303F6" w:rsidRPr="004D57E1" w:rsidRDefault="00C9750C" w:rsidP="00D41E3B">
      <w:pPr>
        <w:autoSpaceDE w:val="0"/>
        <w:autoSpaceDN w:val="0"/>
        <w:adjustRightInd w:val="0"/>
        <w:spacing w:after="240" w:line="480" w:lineRule="auto"/>
        <w:jc w:val="both"/>
      </w:pPr>
      <w:r w:rsidRPr="005E6445">
        <w:t xml:space="preserve">PBGs were produced using </w:t>
      </w:r>
      <w:r w:rsidR="00804E2D" w:rsidRPr="005E6445">
        <w:t>sodium di</w:t>
      </w:r>
      <w:r w:rsidR="00D41E3B" w:rsidRPr="005E6445">
        <w:t>hydrogen</w:t>
      </w:r>
      <w:r w:rsidR="00804E2D" w:rsidRPr="005E6445">
        <w:t xml:space="preserve"> phosphate (</w:t>
      </w:r>
      <w:r w:rsidRPr="005E6445">
        <w:t>NaH</w:t>
      </w:r>
      <w:r w:rsidRPr="005E6445">
        <w:rPr>
          <w:vertAlign w:val="subscript"/>
        </w:rPr>
        <w:t>2</w:t>
      </w:r>
      <w:r w:rsidRPr="005E6445">
        <w:t>PO</w:t>
      </w:r>
      <w:r w:rsidRPr="005E6445">
        <w:rPr>
          <w:vertAlign w:val="subscript"/>
        </w:rPr>
        <w:t>4</w:t>
      </w:r>
      <w:r w:rsidR="00804E2D" w:rsidRPr="005E6445">
        <w:t>)</w:t>
      </w:r>
      <w:r w:rsidRPr="005E6445">
        <w:t xml:space="preserve">, </w:t>
      </w:r>
      <w:r w:rsidR="00804E2D" w:rsidRPr="005E6445">
        <w:t>calcium carbonate (</w:t>
      </w:r>
      <w:r w:rsidR="00E40B73" w:rsidRPr="005E6445">
        <w:t>CaCO</w:t>
      </w:r>
      <w:r w:rsidR="00E40B73" w:rsidRPr="005E6445">
        <w:rPr>
          <w:vertAlign w:val="subscript"/>
        </w:rPr>
        <w:t>3</w:t>
      </w:r>
      <w:r w:rsidR="00804E2D" w:rsidRPr="005E6445">
        <w:t>)</w:t>
      </w:r>
      <w:r w:rsidR="00E40B73" w:rsidRPr="005E6445">
        <w:t xml:space="preserve">, </w:t>
      </w:r>
      <w:r w:rsidR="00804E2D" w:rsidRPr="005E6445">
        <w:t>phosphor</w:t>
      </w:r>
      <w:r w:rsidR="004E517E" w:rsidRPr="005E6445">
        <w:t>u</w:t>
      </w:r>
      <w:r w:rsidR="00804E2D" w:rsidRPr="005E6445">
        <w:t>s pentoxide (</w:t>
      </w:r>
      <w:r w:rsidRPr="005E6445">
        <w:t>P</w:t>
      </w:r>
      <w:r w:rsidRPr="005E6445">
        <w:rPr>
          <w:vertAlign w:val="subscript"/>
        </w:rPr>
        <w:t>2</w:t>
      </w:r>
      <w:r w:rsidRPr="005E6445">
        <w:t>O</w:t>
      </w:r>
      <w:r w:rsidRPr="005E6445">
        <w:rPr>
          <w:vertAlign w:val="subscript"/>
        </w:rPr>
        <w:t>5</w:t>
      </w:r>
      <w:r w:rsidR="00804E2D" w:rsidRPr="005E6445">
        <w:t>)</w:t>
      </w:r>
      <w:r w:rsidR="00E40B73" w:rsidRPr="005E6445">
        <w:t xml:space="preserve"> </w:t>
      </w:r>
      <w:r w:rsidRPr="005E6445">
        <w:t xml:space="preserve">and </w:t>
      </w:r>
      <w:r w:rsidR="00804E2D" w:rsidRPr="005E6445">
        <w:t>scandium oxide (</w:t>
      </w:r>
      <w:r w:rsidRPr="005E6445">
        <w:t>Sc</w:t>
      </w:r>
      <w:r w:rsidRPr="005E6445">
        <w:rPr>
          <w:vertAlign w:val="subscript"/>
        </w:rPr>
        <w:t>2</w:t>
      </w:r>
      <w:r w:rsidRPr="005E6445">
        <w:t>O</w:t>
      </w:r>
      <w:r w:rsidRPr="005E6445">
        <w:rPr>
          <w:vertAlign w:val="subscript"/>
        </w:rPr>
        <w:t>3</w:t>
      </w:r>
      <w:r w:rsidR="00804E2D" w:rsidRPr="005E6445">
        <w:t>)</w:t>
      </w:r>
      <w:r w:rsidRPr="005E6445">
        <w:t xml:space="preserve"> </w:t>
      </w:r>
      <w:r w:rsidR="00365355" w:rsidRPr="005E6445">
        <w:t>(</w:t>
      </w:r>
      <w:r w:rsidRPr="005E6445">
        <w:t>Sigma</w:t>
      </w:r>
      <w:r w:rsidR="004B5CD5" w:rsidRPr="005E6445">
        <w:t>-Aldrich</w:t>
      </w:r>
      <w:r w:rsidRPr="005E6445">
        <w:t xml:space="preserve">, </w:t>
      </w:r>
      <w:r w:rsidR="004B5CD5" w:rsidRPr="005E6445">
        <w:t>Dorset</w:t>
      </w:r>
      <w:r w:rsidRPr="005E6445">
        <w:t>, UK</w:t>
      </w:r>
      <w:r w:rsidR="00365355" w:rsidRPr="005E6445">
        <w:t>) with a purity of &gt;99%</w:t>
      </w:r>
      <w:r w:rsidR="00A72863" w:rsidRPr="005E6445">
        <w:t xml:space="preserve"> (Table 1)</w:t>
      </w:r>
      <w:r w:rsidRPr="00A478B7">
        <w:t xml:space="preserve">. </w:t>
      </w:r>
      <w:r w:rsidR="00365355" w:rsidRPr="00A478B7">
        <w:t xml:space="preserve">The </w:t>
      </w:r>
      <w:r w:rsidRPr="00A478B7">
        <w:t>reagents w</w:t>
      </w:r>
      <w:r w:rsidR="00365355" w:rsidRPr="00A478B7">
        <w:t xml:space="preserve">ere </w:t>
      </w:r>
      <w:r w:rsidRPr="00A478B7">
        <w:t>weighed</w:t>
      </w:r>
      <w:r w:rsidR="003303F6" w:rsidRPr="00A478B7">
        <w:t xml:space="preserve">, mixed and </w:t>
      </w:r>
      <w:r w:rsidR="00365355" w:rsidRPr="004D57E1">
        <w:t xml:space="preserve">melted in a quartz crucible </w:t>
      </w:r>
      <w:r w:rsidR="00365355" w:rsidRPr="005E6445">
        <w:t>(</w:t>
      </w:r>
      <w:r w:rsidR="0055635A" w:rsidRPr="005E6445">
        <w:rPr>
          <w:rFonts w:asciiTheme="majorBidi" w:hAnsiTheme="majorBidi" w:cstheme="majorBidi"/>
        </w:rPr>
        <w:t>Thermo Fisher Scientific, Loughborough, UK</w:t>
      </w:r>
      <w:r w:rsidR="00365355" w:rsidRPr="00A478B7">
        <w:t>) at 1100 °C</w:t>
      </w:r>
      <w:r w:rsidR="003303F6" w:rsidRPr="00A478B7">
        <w:t xml:space="preserve"> for 1 h</w:t>
      </w:r>
      <w:r w:rsidR="00365355" w:rsidRPr="004D57E1">
        <w:t xml:space="preserve">. </w:t>
      </w:r>
      <w:r w:rsidRPr="004D57E1">
        <w:t xml:space="preserve">The molten glass was then poured into a </w:t>
      </w:r>
      <w:r w:rsidR="005630F8" w:rsidRPr="004D57E1">
        <w:t xml:space="preserve">preheated </w:t>
      </w:r>
      <w:r w:rsidRPr="004D57E1">
        <w:t>graphite mould</w:t>
      </w:r>
      <w:r w:rsidR="005630F8" w:rsidRPr="004D57E1">
        <w:t xml:space="preserve"> </w:t>
      </w:r>
      <w:r w:rsidR="00A90667" w:rsidRPr="005E6445">
        <w:t>of 5 mm diameter and 10 mm length</w:t>
      </w:r>
      <w:r w:rsidR="00A90667" w:rsidRPr="00A478B7">
        <w:t xml:space="preserve"> </w:t>
      </w:r>
      <w:r w:rsidR="005630F8" w:rsidRPr="00A478B7">
        <w:t xml:space="preserve">and </w:t>
      </w:r>
      <w:r w:rsidRPr="00A478B7">
        <w:t xml:space="preserve">left to cool </w:t>
      </w:r>
      <w:r w:rsidR="005630F8" w:rsidRPr="00A478B7">
        <w:t>overnight. T</w:t>
      </w:r>
      <w:r w:rsidRPr="00A478B7">
        <w:t xml:space="preserve">he resulting glass rods were cut into discs </w:t>
      </w:r>
      <w:r w:rsidR="005630F8" w:rsidRPr="00A478B7">
        <w:t xml:space="preserve">of </w:t>
      </w:r>
      <w:r w:rsidRPr="004D57E1">
        <w:t>5 mm</w:t>
      </w:r>
      <w:r w:rsidR="00B7049D" w:rsidRPr="004D57E1">
        <w:t xml:space="preserve"> diameter and </w:t>
      </w:r>
      <w:r w:rsidRPr="004D57E1">
        <w:t>2 mm</w:t>
      </w:r>
      <w:r w:rsidR="005630F8" w:rsidRPr="004D57E1">
        <w:t xml:space="preserve"> thickness</w:t>
      </w:r>
      <w:r w:rsidRPr="004D57E1">
        <w:t xml:space="preserve"> using an Isomet low-speed rotary diamond saw (Buehler Ltd, UK)</w:t>
      </w:r>
      <w:r w:rsidR="00D5156C" w:rsidRPr="004D57E1">
        <w:t xml:space="preserve">. </w:t>
      </w:r>
      <w:r w:rsidR="003303F6" w:rsidRPr="004D57E1">
        <w:t>P</w:t>
      </w:r>
      <w:r w:rsidR="001914CF" w:rsidRPr="005E6445">
        <w:t xml:space="preserve">owder was </w:t>
      </w:r>
      <w:r w:rsidR="00CC1D31" w:rsidRPr="005E6445">
        <w:t xml:space="preserve">prepared by grinding </w:t>
      </w:r>
      <w:r w:rsidR="003303F6" w:rsidRPr="005E6445">
        <w:t xml:space="preserve">the cooled glass </w:t>
      </w:r>
      <w:r w:rsidR="00A90667" w:rsidRPr="005E6445">
        <w:t xml:space="preserve">using a </w:t>
      </w:r>
      <w:proofErr w:type="spellStart"/>
      <w:r w:rsidR="00A90667" w:rsidRPr="005E6445">
        <w:t>Retsch</w:t>
      </w:r>
      <w:proofErr w:type="spellEnd"/>
      <w:r w:rsidR="00A90667" w:rsidRPr="005E6445">
        <w:t xml:space="preserve"> PM100 milling machine </w:t>
      </w:r>
      <w:r w:rsidR="0064420B" w:rsidRPr="005E6445">
        <w:rPr>
          <w:rFonts w:asciiTheme="majorBidi" w:hAnsiTheme="majorBidi" w:cstheme="majorBidi"/>
        </w:rPr>
        <w:t>(</w:t>
      </w:r>
      <w:proofErr w:type="spellStart"/>
      <w:r w:rsidR="0064420B" w:rsidRPr="005E6445">
        <w:rPr>
          <w:rFonts w:asciiTheme="majorBidi" w:hAnsiTheme="majorBidi" w:cstheme="majorBidi"/>
        </w:rPr>
        <w:t>Ret</w:t>
      </w:r>
      <w:r w:rsidR="00716ABA" w:rsidRPr="005E6445">
        <w:rPr>
          <w:rFonts w:asciiTheme="majorBidi" w:hAnsiTheme="majorBidi" w:cstheme="majorBidi"/>
        </w:rPr>
        <w:t>s</w:t>
      </w:r>
      <w:r w:rsidR="0064420B" w:rsidRPr="005E6445">
        <w:rPr>
          <w:rFonts w:asciiTheme="majorBidi" w:hAnsiTheme="majorBidi" w:cstheme="majorBidi"/>
        </w:rPr>
        <w:t>ch</w:t>
      </w:r>
      <w:proofErr w:type="spellEnd"/>
      <w:r w:rsidR="0064420B" w:rsidRPr="005E6445">
        <w:rPr>
          <w:rFonts w:asciiTheme="majorBidi" w:hAnsiTheme="majorBidi" w:cstheme="majorBidi"/>
        </w:rPr>
        <w:t xml:space="preserve"> GmbH, Germany)</w:t>
      </w:r>
      <w:r w:rsidR="0064420B" w:rsidRPr="00A478B7">
        <w:rPr>
          <w:rFonts w:asciiTheme="majorBidi" w:hAnsiTheme="majorBidi" w:cstheme="majorBidi"/>
        </w:rPr>
        <w:t xml:space="preserve"> </w:t>
      </w:r>
      <w:r w:rsidR="00CC1D31" w:rsidRPr="00A478B7">
        <w:t xml:space="preserve">and used </w:t>
      </w:r>
      <w:r w:rsidR="001914CF" w:rsidRPr="00A478B7">
        <w:t xml:space="preserve">for physical and structural characterization. Discs </w:t>
      </w:r>
      <w:r w:rsidR="00CC1D31" w:rsidRPr="004D57E1">
        <w:t>were used for anticariogenic, reminerali</w:t>
      </w:r>
      <w:r w:rsidR="00716ABA" w:rsidRPr="005E6445">
        <w:t>s</w:t>
      </w:r>
      <w:r w:rsidR="00CC1D31" w:rsidRPr="00A478B7">
        <w:t>ing action and biocompatibility stud</w:t>
      </w:r>
      <w:r w:rsidR="00CE1726" w:rsidRPr="00A478B7">
        <w:t>ies</w:t>
      </w:r>
      <w:r w:rsidR="00CC1D31" w:rsidRPr="00A478B7">
        <w:t xml:space="preserve">. Glass extracts, prepared by </w:t>
      </w:r>
      <w:r w:rsidR="00CC1D31" w:rsidRPr="00A478B7">
        <w:lastRenderedPageBreak/>
        <w:t xml:space="preserve">soaking the glass disc in </w:t>
      </w:r>
      <w:r w:rsidR="00CC1D31" w:rsidRPr="005E6445">
        <w:t>10 m</w:t>
      </w:r>
      <w:r w:rsidR="00AC4338" w:rsidRPr="005E6445">
        <w:t>L</w:t>
      </w:r>
      <w:r w:rsidR="00CC1D31" w:rsidRPr="00A478B7">
        <w:t xml:space="preserve"> </w:t>
      </w:r>
      <w:r w:rsidR="00CC1D31" w:rsidRPr="005E6445">
        <w:t xml:space="preserve">ultrapure </w:t>
      </w:r>
      <w:r w:rsidR="00BE19E1" w:rsidRPr="005E6445">
        <w:t xml:space="preserve">protease free </w:t>
      </w:r>
      <w:r w:rsidR="00CC1D31" w:rsidRPr="005E6445">
        <w:t>water</w:t>
      </w:r>
      <w:r w:rsidR="00A37D0B" w:rsidRPr="005E6445">
        <w:t xml:space="preserve"> (Sigma</w:t>
      </w:r>
      <w:r w:rsidR="00BE19E1" w:rsidRPr="005E6445">
        <w:t>-Aldrich</w:t>
      </w:r>
      <w:r w:rsidR="00A37D0B" w:rsidRPr="005E6445">
        <w:t xml:space="preserve">, </w:t>
      </w:r>
      <w:r w:rsidR="004B5CD5" w:rsidRPr="005E6445">
        <w:t>Dorset</w:t>
      </w:r>
      <w:r w:rsidR="00A37D0B" w:rsidRPr="005E6445">
        <w:t xml:space="preserve">, </w:t>
      </w:r>
      <w:r w:rsidR="0028504E" w:rsidRPr="005E6445">
        <w:t>UK)</w:t>
      </w:r>
      <w:r w:rsidR="0028504E" w:rsidRPr="00A478B7">
        <w:t xml:space="preserve"> for</w:t>
      </w:r>
      <w:r w:rsidR="00CC1D31" w:rsidRPr="00A478B7">
        <w:t xml:space="preserve"> 72</w:t>
      </w:r>
      <w:r w:rsidR="00AC4338" w:rsidRPr="00A478B7">
        <w:t xml:space="preserve"> </w:t>
      </w:r>
      <w:r w:rsidR="00CC1D31" w:rsidRPr="005E6445">
        <w:t>h</w:t>
      </w:r>
      <w:r w:rsidR="00CC1D31" w:rsidRPr="00A478B7">
        <w:t xml:space="preserve"> at 37 °C, w</w:t>
      </w:r>
      <w:r w:rsidR="00CE1726" w:rsidRPr="00A478B7">
        <w:t>ere</w:t>
      </w:r>
      <w:r w:rsidR="00CC1D31" w:rsidRPr="00A478B7">
        <w:t xml:space="preserve"> used </w:t>
      </w:r>
      <w:r w:rsidR="00CE1726" w:rsidRPr="00A478B7">
        <w:t>to evaluate</w:t>
      </w:r>
      <w:r w:rsidR="00CC1D31" w:rsidRPr="00A478B7">
        <w:t xml:space="preserve"> anti-</w:t>
      </w:r>
      <w:r w:rsidR="00CC1D31" w:rsidRPr="004D57E1">
        <w:t>MMP-2 activity.</w:t>
      </w:r>
    </w:p>
    <w:p w14:paraId="09448D7F" w14:textId="77777777" w:rsidR="00C9750C" w:rsidRPr="00A478B7" w:rsidRDefault="00B16243" w:rsidP="00B7049D">
      <w:pPr>
        <w:autoSpaceDE w:val="0"/>
        <w:autoSpaceDN w:val="0"/>
        <w:adjustRightInd w:val="0"/>
        <w:spacing w:after="240" w:line="360" w:lineRule="auto"/>
        <w:jc w:val="both"/>
        <w:rPr>
          <w:b/>
          <w:bCs/>
          <w:sz w:val="26"/>
          <w:szCs w:val="26"/>
        </w:rPr>
      </w:pPr>
      <w:r w:rsidRPr="005E6445">
        <w:rPr>
          <w:b/>
          <w:sz w:val="26"/>
          <w:szCs w:val="26"/>
        </w:rPr>
        <w:t>2</w:t>
      </w:r>
      <w:r w:rsidR="00C9750C" w:rsidRPr="005E6445">
        <w:rPr>
          <w:b/>
          <w:sz w:val="26"/>
          <w:szCs w:val="26"/>
        </w:rPr>
        <w:t>.</w:t>
      </w:r>
      <w:r w:rsidR="006542C9" w:rsidRPr="005E6445">
        <w:rPr>
          <w:b/>
          <w:sz w:val="26"/>
          <w:szCs w:val="26"/>
        </w:rPr>
        <w:t>2.</w:t>
      </w:r>
      <w:r w:rsidR="00C9750C" w:rsidRPr="005E6445">
        <w:rPr>
          <w:b/>
          <w:sz w:val="26"/>
          <w:szCs w:val="26"/>
        </w:rPr>
        <w:t xml:space="preserve"> </w:t>
      </w:r>
      <w:r w:rsidR="006542C9" w:rsidRPr="005E6445">
        <w:rPr>
          <w:b/>
          <w:sz w:val="26"/>
          <w:szCs w:val="26"/>
        </w:rPr>
        <w:t xml:space="preserve">Physical Characterization </w:t>
      </w:r>
    </w:p>
    <w:p w14:paraId="25F50480" w14:textId="77777777" w:rsidR="00090996" w:rsidRPr="00A478B7" w:rsidRDefault="00090996" w:rsidP="00B7049D">
      <w:pPr>
        <w:autoSpaceDE w:val="0"/>
        <w:autoSpaceDN w:val="0"/>
        <w:adjustRightInd w:val="0"/>
        <w:spacing w:after="240" w:line="360" w:lineRule="auto"/>
        <w:jc w:val="both"/>
        <w:rPr>
          <w:b/>
          <w:bCs/>
          <w:i/>
          <w:iCs/>
        </w:rPr>
      </w:pPr>
      <w:bookmarkStart w:id="0" w:name="_Hlk84868620"/>
      <w:r w:rsidRPr="00A478B7">
        <w:rPr>
          <w:b/>
          <w:bCs/>
          <w:i/>
          <w:iCs/>
        </w:rPr>
        <w:t>2.2.1. Density Measurements</w:t>
      </w:r>
    </w:p>
    <w:p w14:paraId="43BA614A" w14:textId="5FCC0CE9" w:rsidR="009175D6" w:rsidRPr="00A478B7" w:rsidRDefault="00C9750C" w:rsidP="00C4048C">
      <w:pPr>
        <w:spacing w:after="240" w:line="480" w:lineRule="auto"/>
        <w:jc w:val="both"/>
      </w:pPr>
      <w:r w:rsidRPr="00A478B7">
        <w:t xml:space="preserve">The density measurements were </w:t>
      </w:r>
      <w:r w:rsidR="004809DA" w:rsidRPr="004D57E1">
        <w:t>carried out (n=3)</w:t>
      </w:r>
      <w:r w:rsidRPr="004D57E1">
        <w:t xml:space="preserve"> using </w:t>
      </w:r>
      <w:proofErr w:type="gramStart"/>
      <w:r w:rsidRPr="004D57E1">
        <w:t>a</w:t>
      </w:r>
      <w:proofErr w:type="gramEnd"/>
      <w:r w:rsidRPr="004D57E1">
        <w:t xml:space="preserve"> </w:t>
      </w:r>
      <w:proofErr w:type="spellStart"/>
      <w:r w:rsidR="00C4048C" w:rsidRPr="005E6445">
        <w:t>AccuPyc</w:t>
      </w:r>
      <w:proofErr w:type="spellEnd"/>
      <w:r w:rsidR="00C4048C" w:rsidRPr="005E6445">
        <w:t xml:space="preserve">™ II 1340 Gas Displacement </w:t>
      </w:r>
      <w:proofErr w:type="spellStart"/>
      <w:r w:rsidR="00C4048C" w:rsidRPr="005E6445">
        <w:t>Pycnometry</w:t>
      </w:r>
      <w:proofErr w:type="spellEnd"/>
      <w:r w:rsidR="00C4048C" w:rsidRPr="005E6445">
        <w:t xml:space="preserve"> System (</w:t>
      </w:r>
      <w:r w:rsidRPr="005E6445">
        <w:t xml:space="preserve">Micromeritics </w:t>
      </w:r>
      <w:r w:rsidR="0028504E" w:rsidRPr="005E6445">
        <w:t>Corp</w:t>
      </w:r>
      <w:r w:rsidR="00C4048C" w:rsidRPr="005E6445">
        <w:t xml:space="preserve">, </w:t>
      </w:r>
      <w:r w:rsidR="0028504E" w:rsidRPr="00A478B7">
        <w:rPr>
          <w:rFonts w:eastAsia="Times New Roman"/>
          <w:color w:val="000000"/>
        </w:rPr>
        <w:t>Georgia, USA</w:t>
      </w:r>
      <w:r w:rsidR="00C4048C" w:rsidRPr="005E6445">
        <w:t>)</w:t>
      </w:r>
      <w:r w:rsidRPr="00A478B7">
        <w:t xml:space="preserve">, which utilizes Archimedes’ Principle using helium gas as the fluid. </w:t>
      </w:r>
    </w:p>
    <w:p w14:paraId="603335F6" w14:textId="77777777" w:rsidR="00090996" w:rsidRPr="004D57E1" w:rsidRDefault="00090996" w:rsidP="00B7049D">
      <w:pPr>
        <w:spacing w:after="240" w:line="360" w:lineRule="auto"/>
        <w:jc w:val="both"/>
        <w:rPr>
          <w:b/>
          <w:bCs/>
          <w:i/>
          <w:iCs/>
        </w:rPr>
      </w:pPr>
      <w:r w:rsidRPr="004D57E1">
        <w:rPr>
          <w:b/>
          <w:bCs/>
          <w:i/>
          <w:iCs/>
        </w:rPr>
        <w:t>2.2.2. Thermal Analysis</w:t>
      </w:r>
    </w:p>
    <w:p w14:paraId="27AA15A8" w14:textId="738F49E1" w:rsidR="00C9750C" w:rsidRPr="005E6445" w:rsidRDefault="00C9750C" w:rsidP="00B00FD7">
      <w:pPr>
        <w:autoSpaceDE w:val="0"/>
        <w:autoSpaceDN w:val="0"/>
        <w:adjustRightInd w:val="0"/>
        <w:spacing w:before="240" w:after="240" w:line="480" w:lineRule="auto"/>
        <w:jc w:val="both"/>
      </w:pPr>
      <w:r w:rsidRPr="005E6445">
        <w:t>Simultaneous thermogravimetric (TG) and differential thermal analysis (DTA) was carried out on a TG-DTA16 instrument</w:t>
      </w:r>
      <w:r w:rsidR="00847B9E" w:rsidRPr="005E6445">
        <w:t xml:space="preserve"> (</w:t>
      </w:r>
      <w:r w:rsidR="00DB63B2" w:rsidRPr="005E6445">
        <w:t xml:space="preserve">Setaram Labsys™, </w:t>
      </w:r>
      <w:r w:rsidR="0028504E" w:rsidRPr="00A478B7">
        <w:rPr>
          <w:rFonts w:eastAsia="Times New Roman"/>
          <w:color w:val="000000"/>
        </w:rPr>
        <w:t>Lyon, France</w:t>
      </w:r>
      <w:r w:rsidR="00DB63B2" w:rsidRPr="005E6445">
        <w:t>)</w:t>
      </w:r>
      <w:r w:rsidRPr="00A478B7">
        <w:t xml:space="preserve">. </w:t>
      </w:r>
      <w:r w:rsidR="005630F8" w:rsidRPr="00A478B7">
        <w:t xml:space="preserve">Each sample </w:t>
      </w:r>
      <w:r w:rsidRPr="00A478B7">
        <w:t xml:space="preserve">was heated </w:t>
      </w:r>
      <w:r w:rsidR="004809DA" w:rsidRPr="00A478B7">
        <w:t xml:space="preserve">from 40 to </w:t>
      </w:r>
      <w:r w:rsidR="005630F8" w:rsidRPr="004D57E1">
        <w:t xml:space="preserve">1200 ºC under air </w:t>
      </w:r>
      <w:r w:rsidRPr="004D57E1">
        <w:t>at 5 ºC</w:t>
      </w:r>
      <w:r w:rsidR="00BF1F32" w:rsidRPr="004D57E1">
        <w:t>.</w:t>
      </w:r>
      <w:r w:rsidRPr="004D57E1">
        <w:t>min</w:t>
      </w:r>
      <w:r w:rsidRPr="005E6445">
        <w:rPr>
          <w:vertAlign w:val="superscript"/>
        </w:rPr>
        <w:t>−1</w:t>
      </w:r>
      <w:r w:rsidRPr="005E6445">
        <w:t xml:space="preserve">. The data </w:t>
      </w:r>
      <w:r w:rsidR="00013C3F" w:rsidRPr="005E6445">
        <w:t xml:space="preserve">was </w:t>
      </w:r>
      <w:r w:rsidRPr="005E6445">
        <w:t>baseline-corrected using a blank run.</w:t>
      </w:r>
    </w:p>
    <w:p w14:paraId="430D881A" w14:textId="77777777" w:rsidR="00C9750C" w:rsidRPr="005E6445" w:rsidRDefault="00B16243" w:rsidP="00B7049D">
      <w:pPr>
        <w:autoSpaceDE w:val="0"/>
        <w:autoSpaceDN w:val="0"/>
        <w:adjustRightInd w:val="0"/>
        <w:spacing w:after="240" w:line="360" w:lineRule="auto"/>
        <w:jc w:val="both"/>
        <w:rPr>
          <w:b/>
          <w:sz w:val="26"/>
          <w:szCs w:val="26"/>
        </w:rPr>
      </w:pPr>
      <w:r w:rsidRPr="005E6445">
        <w:rPr>
          <w:b/>
          <w:sz w:val="26"/>
          <w:szCs w:val="26"/>
        </w:rPr>
        <w:t>2</w:t>
      </w:r>
      <w:r w:rsidR="00C9750C" w:rsidRPr="005E6445">
        <w:rPr>
          <w:b/>
          <w:sz w:val="26"/>
          <w:szCs w:val="26"/>
        </w:rPr>
        <w:t>.</w:t>
      </w:r>
      <w:r w:rsidR="006542C9" w:rsidRPr="005E6445">
        <w:rPr>
          <w:b/>
          <w:sz w:val="26"/>
          <w:szCs w:val="26"/>
        </w:rPr>
        <w:t>3.</w:t>
      </w:r>
      <w:r w:rsidR="00C9750C" w:rsidRPr="005E6445">
        <w:rPr>
          <w:b/>
          <w:sz w:val="26"/>
          <w:szCs w:val="26"/>
        </w:rPr>
        <w:t xml:space="preserve"> Structural </w:t>
      </w:r>
      <w:r w:rsidR="00090996" w:rsidRPr="005E6445">
        <w:rPr>
          <w:b/>
          <w:sz w:val="26"/>
          <w:szCs w:val="26"/>
        </w:rPr>
        <w:t>Analysis</w:t>
      </w:r>
    </w:p>
    <w:p w14:paraId="792B1E84" w14:textId="77777777" w:rsidR="00090996" w:rsidRPr="005E6445" w:rsidRDefault="00090996" w:rsidP="00B7049D">
      <w:pPr>
        <w:spacing w:after="240" w:line="360" w:lineRule="auto"/>
        <w:jc w:val="both"/>
        <w:rPr>
          <w:b/>
          <w:bCs/>
          <w:i/>
          <w:iCs/>
        </w:rPr>
      </w:pPr>
      <w:r w:rsidRPr="005E6445">
        <w:rPr>
          <w:b/>
          <w:bCs/>
          <w:i/>
          <w:iCs/>
        </w:rPr>
        <w:t>2.3.1. FTIR Spectroscopy</w:t>
      </w:r>
    </w:p>
    <w:p w14:paraId="063E9C54" w14:textId="32FFD883" w:rsidR="00C9750C" w:rsidRPr="004D57E1" w:rsidRDefault="00C9750C" w:rsidP="00702A2B">
      <w:pPr>
        <w:autoSpaceDE w:val="0"/>
        <w:autoSpaceDN w:val="0"/>
        <w:adjustRightInd w:val="0"/>
        <w:spacing w:after="240" w:line="480" w:lineRule="auto"/>
        <w:jc w:val="both"/>
      </w:pPr>
      <w:r w:rsidRPr="005E6445">
        <w:t xml:space="preserve">The FTIR data </w:t>
      </w:r>
      <w:r w:rsidR="00013C3F" w:rsidRPr="005E6445">
        <w:t xml:space="preserve">was </w:t>
      </w:r>
      <w:r w:rsidRPr="005E6445">
        <w:t xml:space="preserve">collected on a Varian 660-IR FT-IR spectrometer </w:t>
      </w:r>
      <w:r w:rsidR="00DB63B2" w:rsidRPr="005E6445">
        <w:t>(Varian Inc</w:t>
      </w:r>
      <w:r w:rsidR="0028504E" w:rsidRPr="00A478B7">
        <w:t>, California, USA</w:t>
      </w:r>
      <w:r w:rsidR="00DB63B2" w:rsidRPr="005E6445">
        <w:t>)</w:t>
      </w:r>
      <w:r w:rsidR="00DB63B2" w:rsidRPr="00A478B7">
        <w:t xml:space="preserve"> </w:t>
      </w:r>
      <w:r w:rsidRPr="00A478B7">
        <w:t>fitted with a Golden Gate diamond-anvil ATR (attenuated total reflectance) attachment. Spectra were recorded over 4000-400 cm</w:t>
      </w:r>
      <w:r w:rsidRPr="00A478B7">
        <w:rPr>
          <w:vertAlign w:val="superscript"/>
        </w:rPr>
        <w:t>-1</w:t>
      </w:r>
      <w:r w:rsidRPr="00A478B7">
        <w:t xml:space="preserve"> with a resolution of 1 cm</w:t>
      </w:r>
      <w:r w:rsidRPr="004D57E1">
        <w:rPr>
          <w:vertAlign w:val="superscript"/>
        </w:rPr>
        <w:t>-1</w:t>
      </w:r>
      <w:r w:rsidRPr="004D57E1">
        <w:t xml:space="preserve"> and each composed of 16 summed scans.</w:t>
      </w:r>
    </w:p>
    <w:bookmarkEnd w:id="0"/>
    <w:p w14:paraId="2AFFE50F" w14:textId="77777777" w:rsidR="00090996" w:rsidRPr="005E6445" w:rsidRDefault="00090996" w:rsidP="00B7049D">
      <w:pPr>
        <w:spacing w:after="240" w:line="360" w:lineRule="auto"/>
        <w:jc w:val="both"/>
        <w:rPr>
          <w:b/>
          <w:bCs/>
          <w:i/>
          <w:iCs/>
        </w:rPr>
      </w:pPr>
      <w:r w:rsidRPr="005E6445">
        <w:rPr>
          <w:b/>
          <w:bCs/>
          <w:i/>
          <w:iCs/>
        </w:rPr>
        <w:t xml:space="preserve">2.3.2. </w:t>
      </w:r>
      <w:r w:rsidRPr="005E6445">
        <w:rPr>
          <w:b/>
          <w:i/>
          <w:iCs/>
          <w:vertAlign w:val="superscript"/>
        </w:rPr>
        <w:t>31</w:t>
      </w:r>
      <w:r w:rsidRPr="005E6445">
        <w:rPr>
          <w:b/>
          <w:i/>
          <w:iCs/>
        </w:rPr>
        <w:t>P MAS NMR</w:t>
      </w:r>
    </w:p>
    <w:p w14:paraId="3603402D" w14:textId="0A962A1D" w:rsidR="002C3C99" w:rsidRPr="004D57E1" w:rsidRDefault="003B3D83" w:rsidP="00AC57A7">
      <w:pPr>
        <w:autoSpaceDE w:val="0"/>
        <w:autoSpaceDN w:val="0"/>
        <w:adjustRightInd w:val="0"/>
        <w:spacing w:after="240" w:line="480" w:lineRule="auto"/>
        <w:jc w:val="both"/>
      </w:pPr>
      <w:r w:rsidRPr="005E6445">
        <w:t xml:space="preserve">All </w:t>
      </w:r>
      <w:r w:rsidR="00C9750C" w:rsidRPr="005E6445">
        <w:rPr>
          <w:vertAlign w:val="superscript"/>
        </w:rPr>
        <w:t>31</w:t>
      </w:r>
      <w:r w:rsidR="00C9750C" w:rsidRPr="005E6445">
        <w:t xml:space="preserve">P MAS NMR measurements were acquired at 7.05 T using a Chemagnetics Infinity Plus spectrometer </w:t>
      </w:r>
      <w:r w:rsidR="00B759EB" w:rsidRPr="005E6445">
        <w:t>(Bruker, Coventry, UK)</w:t>
      </w:r>
      <w:r w:rsidR="00B759EB" w:rsidRPr="00A478B7">
        <w:t xml:space="preserve"> </w:t>
      </w:r>
      <w:r w:rsidR="00C9750C" w:rsidRPr="00A478B7">
        <w:t xml:space="preserve">operating at a </w:t>
      </w:r>
      <w:r w:rsidR="00C9750C" w:rsidRPr="00A478B7">
        <w:rPr>
          <w:vertAlign w:val="superscript"/>
        </w:rPr>
        <w:t>31</w:t>
      </w:r>
      <w:r w:rsidR="00C9750C" w:rsidRPr="00A478B7">
        <w:t xml:space="preserve">P Larmor frequency of 121.5 MHz. </w:t>
      </w:r>
      <w:r w:rsidRPr="00A478B7">
        <w:t>The d</w:t>
      </w:r>
      <w:r w:rsidR="00C9750C" w:rsidRPr="004D57E1">
        <w:t xml:space="preserve">ata </w:t>
      </w:r>
      <w:r w:rsidR="00013C3F" w:rsidRPr="004D57E1">
        <w:t xml:space="preserve">was </w:t>
      </w:r>
      <w:r w:rsidR="00C9750C" w:rsidRPr="004D57E1">
        <w:t>generated using single pulse experiments utilising a pulse length of 1.5 μs (corresponding to a 30º nutation angle) and a recycle delay of 10</w:t>
      </w:r>
      <w:r w:rsidR="000C0AED" w:rsidRPr="005E6445">
        <w:t xml:space="preserve"> </w:t>
      </w:r>
      <w:r w:rsidR="00C9750C" w:rsidRPr="005E6445">
        <w:t xml:space="preserve">s. Checks on the influence of </w:t>
      </w:r>
      <w:r w:rsidR="00C9750C" w:rsidRPr="005E6445">
        <w:rPr>
          <w:vertAlign w:val="superscript"/>
        </w:rPr>
        <w:lastRenderedPageBreak/>
        <w:t>31</w:t>
      </w:r>
      <w:r w:rsidR="00C9750C" w:rsidRPr="005E6445">
        <w:t>P T</w:t>
      </w:r>
      <w:r w:rsidR="00C9750C" w:rsidRPr="005E6445">
        <w:rPr>
          <w:vertAlign w:val="subscript"/>
        </w:rPr>
        <w:t>1</w:t>
      </w:r>
      <w:r w:rsidR="00C9750C" w:rsidRPr="005E6445">
        <w:t>s</w:t>
      </w:r>
      <w:r w:rsidRPr="005E6445">
        <w:t>,</w:t>
      </w:r>
      <w:r w:rsidR="00C9750C" w:rsidRPr="005E6445">
        <w:t xml:space="preserve"> and the quantitative nature of these </w:t>
      </w:r>
      <w:r w:rsidRPr="005E6445">
        <w:t>measurements,</w:t>
      </w:r>
      <w:r w:rsidR="00C9750C" w:rsidRPr="005E6445">
        <w:t xml:space="preserve"> were undertaken by acquiring data with recycle delays of </w:t>
      </w:r>
      <w:r w:rsidRPr="005E6445">
        <w:t xml:space="preserve">up to </w:t>
      </w:r>
      <w:r w:rsidR="00C9750C" w:rsidRPr="005E6445">
        <w:t xml:space="preserve">60 s. </w:t>
      </w:r>
      <w:r w:rsidRPr="005E6445">
        <w:t>Each</w:t>
      </w:r>
      <w:r w:rsidR="00C9750C" w:rsidRPr="005E6445">
        <w:t xml:space="preserve"> </w:t>
      </w:r>
      <w:r w:rsidRPr="005E6445">
        <w:rPr>
          <w:vertAlign w:val="superscript"/>
        </w:rPr>
        <w:t>31</w:t>
      </w:r>
      <w:r w:rsidRPr="005E6445">
        <w:t>P MAS NMR measurement</w:t>
      </w:r>
      <w:r w:rsidR="00C9750C" w:rsidRPr="005E6445">
        <w:t xml:space="preserve"> w</w:t>
      </w:r>
      <w:r w:rsidRPr="005E6445">
        <w:t>as</w:t>
      </w:r>
      <w:r w:rsidR="00C9750C" w:rsidRPr="005E6445">
        <w:t xml:space="preserve"> performed under MAS conditions using a Bruker 4 mm HX probe which enabled MAS frequencies of 10 - 12.5 kHz</w:t>
      </w:r>
      <w:r w:rsidR="00476BC2" w:rsidRPr="005E6445">
        <w:t>, with the reported</w:t>
      </w:r>
      <w:r w:rsidR="00C9750C" w:rsidRPr="005E6445">
        <w:t xml:space="preserve"> </w:t>
      </w:r>
      <w:r w:rsidR="00C9750C" w:rsidRPr="005E6445">
        <w:rPr>
          <w:vertAlign w:val="superscript"/>
        </w:rPr>
        <w:t>31</w:t>
      </w:r>
      <w:r w:rsidR="00C9750C" w:rsidRPr="005E6445">
        <w:t>P chemical shifts were referenced to 85% H</w:t>
      </w:r>
      <w:r w:rsidR="00C9750C" w:rsidRPr="005E6445">
        <w:rPr>
          <w:vertAlign w:val="subscript"/>
        </w:rPr>
        <w:t>3</w:t>
      </w:r>
      <w:r w:rsidR="00C9750C" w:rsidRPr="005E6445">
        <w:t>PO</w:t>
      </w:r>
      <w:r w:rsidR="00C9750C" w:rsidRPr="005E6445">
        <w:rPr>
          <w:vertAlign w:val="subscript"/>
        </w:rPr>
        <w:t>4</w:t>
      </w:r>
      <w:r w:rsidR="00C9750C" w:rsidRPr="005E6445">
        <w:t xml:space="preserve"> via a secondary solid </w:t>
      </w:r>
      <w:r w:rsidR="00A90667" w:rsidRPr="005E6445">
        <w:t>ammonium dihydrogen phosphate (</w:t>
      </w:r>
      <w:r w:rsidR="00C9750C" w:rsidRPr="005E6445">
        <w:t>NH</w:t>
      </w:r>
      <w:r w:rsidR="00C9750C" w:rsidRPr="005E6445">
        <w:rPr>
          <w:vertAlign w:val="subscript"/>
        </w:rPr>
        <w:t>4</w:t>
      </w:r>
      <w:r w:rsidR="00C9750C" w:rsidRPr="005E6445">
        <w:t>H</w:t>
      </w:r>
      <w:r w:rsidR="00C9750C" w:rsidRPr="005E6445">
        <w:rPr>
          <w:vertAlign w:val="subscript"/>
        </w:rPr>
        <w:t>2</w:t>
      </w:r>
      <w:r w:rsidR="00C9750C" w:rsidRPr="005E6445">
        <w:t>PO</w:t>
      </w:r>
      <w:r w:rsidR="00C9750C" w:rsidRPr="005E6445">
        <w:rPr>
          <w:vertAlign w:val="subscript"/>
        </w:rPr>
        <w:t>4</w:t>
      </w:r>
      <w:r w:rsidR="00A90667" w:rsidRPr="005E6445">
        <w:t>)</w:t>
      </w:r>
      <w:r w:rsidR="00A90667" w:rsidRPr="00A478B7">
        <w:rPr>
          <w:vertAlign w:val="subscript"/>
        </w:rPr>
        <w:t xml:space="preserve"> </w:t>
      </w:r>
      <w:r w:rsidR="00C9750C" w:rsidRPr="00A478B7">
        <w:t>standard (</w:t>
      </w:r>
      <w:r w:rsidR="00C9750C" w:rsidRPr="00A478B7">
        <w:rPr>
          <w:i/>
          <w:iCs/>
        </w:rPr>
        <w:t>δ</w:t>
      </w:r>
      <w:r w:rsidR="00C9750C" w:rsidRPr="00A478B7">
        <w:t xml:space="preserve"> 0.9 ppm). Corresponding </w:t>
      </w:r>
      <w:r w:rsidR="00C9750C" w:rsidRPr="00A478B7">
        <w:rPr>
          <w:vertAlign w:val="superscript"/>
        </w:rPr>
        <w:t>23</w:t>
      </w:r>
      <w:r w:rsidR="00C9750C" w:rsidRPr="004D57E1">
        <w:t xml:space="preserve">Na and </w:t>
      </w:r>
      <w:r w:rsidR="00C9750C" w:rsidRPr="005E6445">
        <w:rPr>
          <w:vertAlign w:val="superscript"/>
        </w:rPr>
        <w:t>45</w:t>
      </w:r>
      <w:r w:rsidR="00C9750C" w:rsidRPr="005E6445">
        <w:t xml:space="preserve">Sc MAS NMR measurements were acquired at 14.1 T using a Bruker Avance II+ spectrometer </w:t>
      </w:r>
      <w:r w:rsidR="00B51D5E" w:rsidRPr="005E6445">
        <w:t>(Bruker, Coventry, UK)</w:t>
      </w:r>
      <w:r w:rsidR="00B51D5E" w:rsidRPr="00A478B7">
        <w:t xml:space="preserve"> </w:t>
      </w:r>
      <w:r w:rsidR="00C9750C" w:rsidRPr="00A478B7">
        <w:t xml:space="preserve">operating at the </w:t>
      </w:r>
      <w:r w:rsidR="00C9750C" w:rsidRPr="00A478B7">
        <w:rPr>
          <w:vertAlign w:val="superscript"/>
        </w:rPr>
        <w:t>23</w:t>
      </w:r>
      <w:r w:rsidR="00C9750C" w:rsidRPr="00A478B7">
        <w:t xml:space="preserve">Na and </w:t>
      </w:r>
      <w:r w:rsidR="00C9750C" w:rsidRPr="00A478B7">
        <w:rPr>
          <w:vertAlign w:val="superscript"/>
        </w:rPr>
        <w:t>45</w:t>
      </w:r>
      <w:r w:rsidR="00C9750C" w:rsidRPr="004D57E1">
        <w:t>Sc Larmor frequencies of 158.7 and 145.8 MHz, respectively. Single pulse MAS expe</w:t>
      </w:r>
      <w:r w:rsidR="00C9750C" w:rsidRPr="005E6445">
        <w:t xml:space="preserve">riments were undertaken using a Bruker 2.5 mm HX probe which enabled MAS frequencies of 30 kHz. For the </w:t>
      </w:r>
      <w:r w:rsidR="00C9750C" w:rsidRPr="005E6445">
        <w:rPr>
          <w:vertAlign w:val="superscript"/>
        </w:rPr>
        <w:t>23</w:t>
      </w:r>
      <w:r w:rsidR="00C9750C" w:rsidRPr="005E6445">
        <w:t>Na measurements, the chemical shift reference was a 1</w:t>
      </w:r>
      <w:r w:rsidR="000C0AED" w:rsidRPr="005E6445">
        <w:t>mol/L</w:t>
      </w:r>
      <w:r w:rsidR="00C9750C" w:rsidRPr="00A478B7">
        <w:t xml:space="preserve"> NaCl</w:t>
      </w:r>
      <w:r w:rsidR="0045317B" w:rsidRPr="00A478B7">
        <w:t xml:space="preserve"> aqueous</w:t>
      </w:r>
      <w:r w:rsidR="00C9750C" w:rsidRPr="00A478B7">
        <w:t xml:space="preserve"> solution, which also served to calibrate the experimental pulse times. A liqui</w:t>
      </w:r>
      <w:r w:rsidR="00C9750C" w:rsidRPr="004D57E1">
        <w:t xml:space="preserve">d (‘non-selective’) 90º pulse time of 2.5 μs was determined, although a much shorter solid (‘selective’) pulse length of 1 μs was implemented on the solid samples in conjunction with a recycle delay of 5 s. Similarly, for the </w:t>
      </w:r>
      <w:r w:rsidR="00C9750C" w:rsidRPr="005E6445">
        <w:rPr>
          <w:vertAlign w:val="superscript"/>
        </w:rPr>
        <w:t>45</w:t>
      </w:r>
      <w:r w:rsidR="00C9750C" w:rsidRPr="005E6445">
        <w:t>Sc measurements, the chemical shift reference was a 1M ScCl</w:t>
      </w:r>
      <w:r w:rsidR="00C9750C" w:rsidRPr="005E6445">
        <w:rPr>
          <w:vertAlign w:val="subscript"/>
        </w:rPr>
        <w:t>3</w:t>
      </w:r>
      <w:r w:rsidR="00C9750C" w:rsidRPr="005E6445">
        <w:t xml:space="preserve"> aq</w:t>
      </w:r>
      <w:r w:rsidR="0045317B" w:rsidRPr="005E6445">
        <w:t>ueous</w:t>
      </w:r>
      <w:r w:rsidR="00C9750C" w:rsidRPr="005E6445">
        <w:t xml:space="preserve"> solution, which also served to calibrate the experimental pulse times. A liquid (‘non-selective’) 90º pulse time of 5.0 μs was determined, although a much shorter solid (‘selective’) pulse length of 1 μs was implemented on the solid samples in conjunction with a recycle delay of 5 s.</w:t>
      </w:r>
      <w:r w:rsidR="00D5156C" w:rsidRPr="005E6445">
        <w:t xml:space="preserve"> </w:t>
      </w:r>
      <w:bookmarkStart w:id="1" w:name="_Hlk84893432"/>
      <w:r w:rsidR="004F3AE0" w:rsidRPr="005E6445">
        <w:t xml:space="preserve">The structure of phosphate glasses can be described using the </w:t>
      </w:r>
      <w:r w:rsidR="000C0AED" w:rsidRPr="005E6445">
        <w:t>Q</w:t>
      </w:r>
      <w:r w:rsidR="001B02F4" w:rsidRPr="005E6445">
        <w:rPr>
          <w:vertAlign w:val="superscript"/>
        </w:rPr>
        <w:t>n</w:t>
      </w:r>
      <w:r w:rsidR="000C0AED" w:rsidRPr="005E6445">
        <w:t xml:space="preserve"> terminology, </w:t>
      </w:r>
      <w:r w:rsidR="001B02F4" w:rsidRPr="005E6445">
        <w:t>where the</w:t>
      </w:r>
      <w:r w:rsidR="00E93A3D" w:rsidRPr="005E6445">
        <w:t xml:space="preserve"> n</w:t>
      </w:r>
      <w:r w:rsidR="001B02F4" w:rsidRPr="005E6445">
        <w:t xml:space="preserve"> </w:t>
      </w:r>
      <w:r w:rsidR="00E93A3D" w:rsidRPr="005E6445">
        <w:t>represents the number of bridging oxygen’s that a PO</w:t>
      </w:r>
      <w:r w:rsidR="00E93A3D" w:rsidRPr="005E6445">
        <w:rPr>
          <w:vertAlign w:val="subscript"/>
        </w:rPr>
        <w:t>4</w:t>
      </w:r>
      <w:r w:rsidR="00E93A3D" w:rsidRPr="005E6445">
        <w:t xml:space="preserve"> tetrahedron has in a P</w:t>
      </w:r>
      <w:r w:rsidR="00E93A3D" w:rsidRPr="005E6445">
        <w:rPr>
          <w:vertAlign w:val="subscript"/>
        </w:rPr>
        <w:t>2</w:t>
      </w:r>
      <w:r w:rsidR="00E93A3D" w:rsidRPr="005E6445">
        <w:t>O</w:t>
      </w:r>
      <w:r w:rsidR="00E93A3D" w:rsidRPr="005E6445">
        <w:rPr>
          <w:vertAlign w:val="subscript"/>
        </w:rPr>
        <w:t>5</w:t>
      </w:r>
      <w:r w:rsidR="00E93A3D" w:rsidRPr="005E6445">
        <w:t xml:space="preserve"> glass, every tetrahedron can bond at three </w:t>
      </w:r>
      <w:r w:rsidR="00B00FD7" w:rsidRPr="005E6445">
        <w:t>corners.</w:t>
      </w:r>
      <w:r w:rsidR="001B02F4" w:rsidRPr="005E6445">
        <w:t xml:space="preserve"> </w:t>
      </w:r>
      <w:r w:rsidR="009055BE" w:rsidRPr="005E6445">
        <w:t>When it bonds to two bridging oxygen’s, usually in a 3D-network it gives the Q</w:t>
      </w:r>
      <w:r w:rsidR="009055BE" w:rsidRPr="005E6445">
        <w:rPr>
          <w:vertAlign w:val="superscript"/>
        </w:rPr>
        <w:t>2</w:t>
      </w:r>
      <w:r w:rsidR="009055BE" w:rsidRPr="005E6445">
        <w:t xml:space="preserve"> species (it is referred to as metaphosphate glass). Further addition gives Q</w:t>
      </w:r>
      <w:r w:rsidR="009055BE" w:rsidRPr="005E6445">
        <w:rPr>
          <w:vertAlign w:val="superscript"/>
        </w:rPr>
        <w:t xml:space="preserve">1 </w:t>
      </w:r>
      <w:r w:rsidR="009055BE" w:rsidRPr="005E6445">
        <w:t>species</w:t>
      </w:r>
      <w:r w:rsidR="001B21B0" w:rsidRPr="005E6445">
        <w:t xml:space="preserve"> (</w:t>
      </w:r>
      <w:r w:rsidR="009055BE" w:rsidRPr="005E6445">
        <w:t>also called pyrophosphate glass, which bonds only to one bridging oxygen</w:t>
      </w:r>
      <w:r w:rsidR="001B21B0" w:rsidRPr="005E6445">
        <w:t>)</w:t>
      </w:r>
      <w:r w:rsidR="009055BE" w:rsidRPr="005E6445">
        <w:t xml:space="preserve">. </w:t>
      </w:r>
      <w:r w:rsidR="00D12C0A" w:rsidRPr="005E6445">
        <w:t>The relative abundances of the Q</w:t>
      </w:r>
      <w:proofErr w:type="gramStart"/>
      <w:r w:rsidR="00D12C0A" w:rsidRPr="005E6445">
        <w:rPr>
          <w:vertAlign w:val="superscript"/>
        </w:rPr>
        <w:t>1</w:t>
      </w:r>
      <w:r w:rsidR="00D12C0A" w:rsidRPr="005E6445">
        <w:t xml:space="preserve"> </w:t>
      </w:r>
      <w:r w:rsidR="001B02F4" w:rsidRPr="005E6445">
        <w:t xml:space="preserve"> </w:t>
      </w:r>
      <w:r w:rsidR="00D12C0A" w:rsidRPr="005E6445">
        <w:t>and</w:t>
      </w:r>
      <w:proofErr w:type="gramEnd"/>
      <w:r w:rsidR="00D12C0A" w:rsidRPr="005E6445">
        <w:t xml:space="preserve"> Q</w:t>
      </w:r>
      <w:r w:rsidR="00D12C0A" w:rsidRPr="005E6445">
        <w:rPr>
          <w:vertAlign w:val="superscript"/>
        </w:rPr>
        <w:t>2</w:t>
      </w:r>
      <w:r w:rsidR="00D12C0A" w:rsidRPr="005E6445">
        <w:t xml:space="preserve"> </w:t>
      </w:r>
      <w:r w:rsidR="001B02F4" w:rsidRPr="005E6445">
        <w:t xml:space="preserve"> </w:t>
      </w:r>
      <w:r w:rsidR="00D12C0A" w:rsidRPr="005E6445">
        <w:t>species</w:t>
      </w:r>
      <w:r w:rsidR="001B02F4" w:rsidRPr="005E6445">
        <w:t xml:space="preserve"> </w:t>
      </w:r>
      <w:r w:rsidR="00AC57A7" w:rsidRPr="005E6445">
        <w:rPr>
          <w:noProof/>
        </w:rPr>
        <w:t>[23]</w:t>
      </w:r>
      <w:r w:rsidR="00D12C0A" w:rsidRPr="005E6445">
        <w:t>, determined by fitting Gaussian lineshapes to these resonances</w:t>
      </w:r>
      <w:r w:rsidR="00D5156C" w:rsidRPr="005E6445">
        <w:t>.</w:t>
      </w:r>
      <w:r w:rsidR="00D5156C" w:rsidRPr="00A478B7">
        <w:t xml:space="preserve"> </w:t>
      </w:r>
      <w:bookmarkEnd w:id="1"/>
      <w:r w:rsidR="002C3C99" w:rsidRPr="00A478B7">
        <w:t>Since Q</w:t>
      </w:r>
      <w:r w:rsidR="002C3C99" w:rsidRPr="00A478B7">
        <w:rPr>
          <w:vertAlign w:val="superscript"/>
        </w:rPr>
        <w:t>1</w:t>
      </w:r>
      <w:r w:rsidR="002C3C99" w:rsidRPr="00A478B7">
        <w:t xml:space="preserve"> and Q</w:t>
      </w:r>
      <w:r w:rsidR="002C3C99" w:rsidRPr="00A478B7">
        <w:rPr>
          <w:vertAlign w:val="superscript"/>
        </w:rPr>
        <w:t>2</w:t>
      </w:r>
      <w:r w:rsidR="002C3C99" w:rsidRPr="004D57E1">
        <w:t xml:space="preserve"> groups have different O/P ratios, the expected abundances of these species from the nominal </w:t>
      </w:r>
      <w:r w:rsidR="002C3C99" w:rsidRPr="004D57E1">
        <w:lastRenderedPageBreak/>
        <w:t xml:space="preserve">composition of the glass </w:t>
      </w:r>
      <w:r w:rsidR="00D5156C" w:rsidRPr="004D57E1">
        <w:t xml:space="preserve">was calculated </w:t>
      </w:r>
      <w:r w:rsidR="00BD0D1C" w:rsidRPr="004D57E1">
        <w:t>as follow</w:t>
      </w:r>
      <w:r w:rsidR="001B02F4" w:rsidRPr="005E6445">
        <w:t>s</w:t>
      </w:r>
      <w:r w:rsidR="00BD0D1C" w:rsidRPr="005E6445">
        <w:t>:</w:t>
      </w:r>
      <w:r w:rsidR="002C3C99" w:rsidRPr="00A478B7">
        <w:t xml:space="preserve"> </w:t>
      </w:r>
      <m:oMath>
        <m:sSup>
          <m:sSupPr>
            <m:ctrlPr>
              <w:rPr>
                <w:rFonts w:ascii="Cambria Math" w:hAnsi="Cambria Math"/>
              </w:rPr>
            </m:ctrlPr>
          </m:sSupPr>
          <m:e>
            <m:r>
              <w:rPr>
                <w:rFonts w:ascii="Cambria Math" w:hAnsi="Cambria Math"/>
              </w:rPr>
              <m:t>Q</m:t>
            </m:r>
          </m:e>
          <m:sup>
            <m:r>
              <m:rPr>
                <m:sty m:val="p"/>
              </m:rPr>
              <w:rPr>
                <w:rFonts w:ascii="Cambria Math" w:hAnsi="Cambria Math"/>
              </w:rPr>
              <m:t>1</m:t>
            </m:r>
          </m:sup>
        </m:sSup>
        <m:r>
          <m:rPr>
            <m:sty m:val="p"/>
          </m:rPr>
          <w:rPr>
            <w:rFonts w:ascii="Cambria Math" w:hAnsi="Cambria Math"/>
          </w:rPr>
          <m:t>=2</m:t>
        </m:r>
        <m:d>
          <m:dPr>
            <m:ctrlPr>
              <w:rPr>
                <w:rFonts w:ascii="Cambria Math" w:hAnsi="Cambria Math"/>
              </w:rPr>
            </m:ctrlPr>
          </m:dPr>
          <m:e>
            <m:f>
              <m:fPr>
                <m:type m:val="skw"/>
                <m:ctrlPr>
                  <w:rPr>
                    <w:rFonts w:ascii="Cambria Math" w:hAnsi="Cambria Math"/>
                  </w:rPr>
                </m:ctrlPr>
              </m:fPr>
              <m:num>
                <m:r>
                  <w:rPr>
                    <w:rFonts w:ascii="Cambria Math" w:hAnsi="Cambria Math"/>
                  </w:rPr>
                  <m:t>O</m:t>
                </m:r>
              </m:num>
              <m:den>
                <m:r>
                  <w:rPr>
                    <w:rFonts w:ascii="Cambria Math" w:hAnsi="Cambria Math"/>
                  </w:rPr>
                  <m:t>P</m:t>
                </m:r>
              </m:den>
            </m:f>
            <m:r>
              <m:rPr>
                <m:sty m:val="p"/>
              </m:rPr>
              <w:rPr>
                <w:rFonts w:ascii="Cambria Math" w:hAnsi="Cambria Math"/>
              </w:rPr>
              <m:t>-3</m:t>
            </m:r>
          </m:e>
        </m:d>
      </m:oMath>
      <w:r w:rsidR="00BD0D1C" w:rsidRPr="00A478B7">
        <w:t xml:space="preserve"> and </w:t>
      </w:r>
      <m:oMath>
        <m:sSup>
          <m:sSupPr>
            <m:ctrlPr>
              <w:rPr>
                <w:rFonts w:ascii="Cambria Math" w:hAnsi="Cambria Math"/>
              </w:rPr>
            </m:ctrlPr>
          </m:sSupPr>
          <m:e>
            <m:r>
              <w:rPr>
                <w:rFonts w:ascii="Cambria Math" w:hAnsi="Cambria Math"/>
              </w:rPr>
              <m:t>Q</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m:t>
            </m:r>
            <m:r>
              <w:rPr>
                <w:rFonts w:ascii="Cambria Math" w:hAnsi="Cambria Math"/>
              </w:rPr>
              <m:t>Q</m:t>
            </m:r>
          </m:e>
          <m:sup>
            <m:r>
              <m:rPr>
                <m:sty m:val="p"/>
              </m:rPr>
              <w:rPr>
                <w:rFonts w:ascii="Cambria Math" w:hAnsi="Cambria Math"/>
              </w:rPr>
              <m:t>1</m:t>
            </m:r>
          </m:sup>
        </m:sSup>
      </m:oMath>
      <w:r w:rsidR="00BD0D1C" w:rsidRPr="00A478B7">
        <w:t xml:space="preserve"> assuming </w:t>
      </w:r>
      <w:r w:rsidR="00035459" w:rsidRPr="00A478B7">
        <w:t xml:space="preserve">that </w:t>
      </w:r>
      <w:r w:rsidR="00BD0D1C" w:rsidRPr="00A478B7">
        <w:t>only Q</w:t>
      </w:r>
      <w:r w:rsidR="00BD0D1C" w:rsidRPr="00A478B7">
        <w:rPr>
          <w:vertAlign w:val="superscript"/>
        </w:rPr>
        <w:t>1</w:t>
      </w:r>
      <w:r w:rsidR="00BD0D1C" w:rsidRPr="004D57E1">
        <w:t xml:space="preserve"> and Q</w:t>
      </w:r>
      <w:r w:rsidR="00BD0D1C" w:rsidRPr="004D57E1">
        <w:rPr>
          <w:vertAlign w:val="superscript"/>
        </w:rPr>
        <w:t>2</w:t>
      </w:r>
      <w:r w:rsidR="00BD0D1C" w:rsidRPr="004D57E1">
        <w:t xml:space="preserve"> are present.</w:t>
      </w:r>
    </w:p>
    <w:p w14:paraId="35C1BC04" w14:textId="77777777" w:rsidR="00090996" w:rsidRPr="005E6445" w:rsidRDefault="00090996" w:rsidP="00B7049D">
      <w:pPr>
        <w:spacing w:after="240" w:line="360" w:lineRule="auto"/>
        <w:jc w:val="both"/>
        <w:rPr>
          <w:b/>
          <w:i/>
          <w:iCs/>
        </w:rPr>
      </w:pPr>
      <w:r w:rsidRPr="005E6445">
        <w:rPr>
          <w:b/>
          <w:bCs/>
          <w:i/>
          <w:iCs/>
        </w:rPr>
        <w:t xml:space="preserve">2.3.3. </w:t>
      </w:r>
      <w:r w:rsidR="00DE75BF" w:rsidRPr="005E6445">
        <w:rPr>
          <w:b/>
          <w:bCs/>
          <w:i/>
          <w:iCs/>
        </w:rPr>
        <w:t xml:space="preserve">SEM/EDX </w:t>
      </w:r>
    </w:p>
    <w:p w14:paraId="6456ABBC" w14:textId="0C52A137" w:rsidR="006542C9" w:rsidRPr="00A478B7" w:rsidRDefault="006542C9" w:rsidP="002D184E">
      <w:pPr>
        <w:spacing w:after="240" w:line="480" w:lineRule="auto"/>
        <w:jc w:val="both"/>
      </w:pPr>
      <w:r w:rsidRPr="005E6445">
        <w:t xml:space="preserve">The distribution of </w:t>
      </w:r>
      <w:r w:rsidR="007A3C88" w:rsidRPr="005E6445">
        <w:t>Sc</w:t>
      </w:r>
      <w:r w:rsidR="007A3C88" w:rsidRPr="005E6445">
        <w:rPr>
          <w:vertAlign w:val="superscript"/>
        </w:rPr>
        <w:t>3+</w:t>
      </w:r>
      <w:r w:rsidR="007A3C88" w:rsidRPr="005E6445">
        <w:t xml:space="preserve"> </w:t>
      </w:r>
      <w:r w:rsidR="00260DF7" w:rsidRPr="005E6445">
        <w:t xml:space="preserve">in </w:t>
      </w:r>
      <w:r w:rsidR="004809DA" w:rsidRPr="005E6445">
        <w:t xml:space="preserve">the </w:t>
      </w:r>
      <w:r w:rsidR="00260DF7" w:rsidRPr="005E6445">
        <w:t xml:space="preserve">produced glasses </w:t>
      </w:r>
      <w:r w:rsidRPr="005E6445">
        <w:t>was analy</w:t>
      </w:r>
      <w:r w:rsidR="001B02F4" w:rsidRPr="005E6445">
        <w:t>s</w:t>
      </w:r>
      <w:r w:rsidRPr="00A478B7">
        <w:t xml:space="preserve">ed with a Quantax70 EDX chemical microanalysis system </w:t>
      </w:r>
      <w:r w:rsidR="002D184E" w:rsidRPr="005E6445">
        <w:t xml:space="preserve">(Bruker, </w:t>
      </w:r>
      <w:r w:rsidR="00B51D5E" w:rsidRPr="005E6445">
        <w:t xml:space="preserve">Coventry, </w:t>
      </w:r>
      <w:r w:rsidR="002D184E" w:rsidRPr="005E6445">
        <w:t>UK)</w:t>
      </w:r>
      <w:r w:rsidR="002D184E" w:rsidRPr="00A478B7">
        <w:t xml:space="preserve"> </w:t>
      </w:r>
      <w:r w:rsidRPr="00A478B7">
        <w:t xml:space="preserve">attached to a Hitachi </w:t>
      </w:r>
      <w:proofErr w:type="spellStart"/>
      <w:r w:rsidRPr="00A478B7">
        <w:t>Tabletop</w:t>
      </w:r>
      <w:proofErr w:type="spellEnd"/>
      <w:r w:rsidRPr="00A478B7">
        <w:t xml:space="preserve"> SEM TM3000 </w:t>
      </w:r>
      <w:r w:rsidR="001055B0" w:rsidRPr="005E6445">
        <w:t>(</w:t>
      </w:r>
      <w:r w:rsidR="00C75EBD" w:rsidRPr="005E6445">
        <w:t>Hitachi High-Technologies Europe GmbH</w:t>
      </w:r>
      <w:r w:rsidR="001055B0" w:rsidRPr="005E6445">
        <w:t xml:space="preserve">, </w:t>
      </w:r>
      <w:r w:rsidR="00C75EBD" w:rsidRPr="005E6445">
        <w:t>Daresbury, UK)</w:t>
      </w:r>
      <w:r w:rsidR="001055B0" w:rsidRPr="00A478B7">
        <w:t xml:space="preserve"> </w:t>
      </w:r>
      <w:r w:rsidRPr="00A478B7">
        <w:t xml:space="preserve">operating </w:t>
      </w:r>
      <w:r w:rsidR="00260DF7" w:rsidRPr="00A478B7">
        <w:t xml:space="preserve">at </w:t>
      </w:r>
      <w:r w:rsidRPr="00A478B7">
        <w:t>15 kV.</w:t>
      </w:r>
    </w:p>
    <w:p w14:paraId="6C0733AB" w14:textId="77777777" w:rsidR="00C9750C" w:rsidRPr="004D57E1" w:rsidRDefault="00B16243" w:rsidP="00B7049D">
      <w:pPr>
        <w:autoSpaceDE w:val="0"/>
        <w:autoSpaceDN w:val="0"/>
        <w:adjustRightInd w:val="0"/>
        <w:spacing w:after="240" w:line="360" w:lineRule="auto"/>
        <w:jc w:val="both"/>
        <w:rPr>
          <w:b/>
          <w:iCs/>
          <w:sz w:val="26"/>
          <w:szCs w:val="26"/>
        </w:rPr>
      </w:pPr>
      <w:r w:rsidRPr="004D57E1">
        <w:rPr>
          <w:b/>
          <w:iCs/>
          <w:sz w:val="26"/>
          <w:szCs w:val="26"/>
        </w:rPr>
        <w:t>2</w:t>
      </w:r>
      <w:r w:rsidR="00C9750C" w:rsidRPr="004D57E1">
        <w:rPr>
          <w:b/>
          <w:iCs/>
          <w:sz w:val="26"/>
          <w:szCs w:val="26"/>
        </w:rPr>
        <w:t>.</w:t>
      </w:r>
      <w:r w:rsidR="00090996" w:rsidRPr="004D57E1">
        <w:rPr>
          <w:b/>
          <w:iCs/>
          <w:sz w:val="26"/>
          <w:szCs w:val="26"/>
        </w:rPr>
        <w:t>4.</w:t>
      </w:r>
      <w:r w:rsidR="00C9750C" w:rsidRPr="004D57E1">
        <w:rPr>
          <w:b/>
          <w:iCs/>
          <w:sz w:val="26"/>
          <w:szCs w:val="26"/>
        </w:rPr>
        <w:t xml:space="preserve"> Degradation</w:t>
      </w:r>
      <w:r w:rsidR="00090996" w:rsidRPr="004D57E1">
        <w:rPr>
          <w:b/>
          <w:iCs/>
          <w:sz w:val="26"/>
          <w:szCs w:val="26"/>
        </w:rPr>
        <w:t xml:space="preserve"> Behaviour</w:t>
      </w:r>
    </w:p>
    <w:p w14:paraId="6B56284C" w14:textId="77777777" w:rsidR="00090996" w:rsidRPr="005E6445" w:rsidRDefault="00090996" w:rsidP="00B7049D">
      <w:pPr>
        <w:spacing w:after="240" w:line="360" w:lineRule="auto"/>
        <w:jc w:val="both"/>
        <w:rPr>
          <w:b/>
          <w:bCs/>
          <w:i/>
          <w:iCs/>
        </w:rPr>
      </w:pPr>
      <w:r w:rsidRPr="005E6445">
        <w:rPr>
          <w:b/>
          <w:bCs/>
          <w:i/>
          <w:iCs/>
        </w:rPr>
        <w:t>2.4.1. Mass Loss</w:t>
      </w:r>
    </w:p>
    <w:p w14:paraId="6354CB24" w14:textId="32157B83" w:rsidR="00090996" w:rsidRPr="005E6445" w:rsidRDefault="00C9750C" w:rsidP="00602C68">
      <w:pPr>
        <w:spacing w:after="240" w:line="480" w:lineRule="auto"/>
        <w:jc w:val="both"/>
      </w:pPr>
      <w:r w:rsidRPr="005E6445">
        <w:t>PBGs dis</w:t>
      </w:r>
      <w:r w:rsidR="008E5C9C" w:rsidRPr="005E6445">
        <w:t>c</w:t>
      </w:r>
      <w:r w:rsidRPr="005E6445">
        <w:t>s</w:t>
      </w:r>
      <w:r w:rsidR="00260DF7" w:rsidRPr="005E6445">
        <w:t xml:space="preserve"> (n=3) </w:t>
      </w:r>
      <w:r w:rsidRPr="005E6445">
        <w:t xml:space="preserve">were placed in </w:t>
      </w:r>
      <w:r w:rsidR="00250845" w:rsidRPr="005E6445">
        <w:rPr>
          <w:rFonts w:asciiTheme="majorBidi" w:hAnsiTheme="majorBidi" w:cstheme="majorBidi"/>
        </w:rPr>
        <w:t>2</w:t>
      </w:r>
      <w:r w:rsidR="0064420B" w:rsidRPr="005E6445">
        <w:rPr>
          <w:rFonts w:asciiTheme="majorBidi" w:hAnsiTheme="majorBidi" w:cstheme="majorBidi"/>
        </w:rPr>
        <w:t>5 mL</w:t>
      </w:r>
      <w:r w:rsidR="001B21B0" w:rsidRPr="005E6445">
        <w:rPr>
          <w:rFonts w:asciiTheme="majorBidi" w:hAnsiTheme="majorBidi" w:cstheme="majorBidi"/>
        </w:rPr>
        <w:t xml:space="preserve"> </w:t>
      </w:r>
      <w:bookmarkStart w:id="2" w:name="_Hlk85652035"/>
      <w:r w:rsidR="00E14F14" w:rsidRPr="005E6445">
        <w:rPr>
          <w:rFonts w:asciiTheme="majorBidi" w:hAnsiTheme="majorBidi" w:cstheme="majorBidi"/>
        </w:rPr>
        <w:t xml:space="preserve">Sterilin Polypropylene Universal </w:t>
      </w:r>
      <w:r w:rsidR="00F4151E" w:rsidRPr="005E6445">
        <w:rPr>
          <w:rFonts w:asciiTheme="majorBidi" w:hAnsiTheme="majorBidi" w:cstheme="majorBidi"/>
        </w:rPr>
        <w:t>Container</w:t>
      </w:r>
      <w:r w:rsidR="00F4151E" w:rsidRPr="005E6445">
        <w:rPr>
          <w:color w:val="231F20"/>
          <w:lang w:bidi="hi-IN"/>
        </w:rPr>
        <w:t xml:space="preserve"> (</w:t>
      </w:r>
      <w:r w:rsidR="00E14F14" w:rsidRPr="005E6445">
        <w:rPr>
          <w:color w:val="231F20"/>
          <w:lang w:bidi="hi-IN"/>
        </w:rPr>
        <w:t>Sterilin Ltd, Newport, UK)</w:t>
      </w:r>
      <w:r w:rsidRPr="00A478B7">
        <w:t xml:space="preserve">, </w:t>
      </w:r>
      <w:bookmarkEnd w:id="2"/>
      <w:r w:rsidRPr="00A478B7">
        <w:t xml:space="preserve">filled with 10 </w:t>
      </w:r>
      <w:r w:rsidR="00AC4338" w:rsidRPr="005E6445">
        <w:t>mL</w:t>
      </w:r>
      <w:r w:rsidR="009B3ACF" w:rsidRPr="00A478B7">
        <w:t xml:space="preserve"> </w:t>
      </w:r>
      <w:r w:rsidRPr="00A478B7">
        <w:t>deionised water</w:t>
      </w:r>
      <w:r w:rsidR="009D6FD1" w:rsidRPr="00A478B7">
        <w:t xml:space="preserve"> </w:t>
      </w:r>
      <w:r w:rsidR="0041200F" w:rsidRPr="005E6445">
        <w:t xml:space="preserve">(Sigma-Aldrich, </w:t>
      </w:r>
      <w:r w:rsidR="00463445" w:rsidRPr="005E6445">
        <w:rPr>
          <w:rFonts w:asciiTheme="majorBidi" w:hAnsiTheme="majorBidi" w:cstheme="majorBidi"/>
          <w:color w:val="333333"/>
          <w:shd w:val="clear" w:color="auto" w:fill="FFFFFF"/>
        </w:rPr>
        <w:t>Dorset</w:t>
      </w:r>
      <w:r w:rsidR="0041200F" w:rsidRPr="005E6445">
        <w:t>, UK)</w:t>
      </w:r>
      <w:r w:rsidR="0041200F" w:rsidRPr="00A478B7">
        <w:t xml:space="preserve"> </w:t>
      </w:r>
      <w:r w:rsidRPr="005E6445">
        <w:t>(pH 7</w:t>
      </w:r>
      <w:r w:rsidR="00602C68" w:rsidRPr="005E6445">
        <w:t xml:space="preserve">.0 </w:t>
      </w:r>
      <w:r w:rsidRPr="005E6445">
        <w:t>±</w:t>
      </w:r>
      <w:r w:rsidR="00602C68" w:rsidRPr="005E6445">
        <w:t xml:space="preserve"> </w:t>
      </w:r>
      <w:r w:rsidRPr="005E6445">
        <w:t>0.5)</w:t>
      </w:r>
      <w:r w:rsidRPr="00A478B7">
        <w:t xml:space="preserve"> and</w:t>
      </w:r>
      <w:r w:rsidR="00A24167" w:rsidRPr="00A478B7">
        <w:t xml:space="preserve"> incubated </w:t>
      </w:r>
      <w:r w:rsidRPr="00A478B7">
        <w:t>a</w:t>
      </w:r>
      <w:r w:rsidR="00A24167" w:rsidRPr="00A478B7">
        <w:t>t</w:t>
      </w:r>
      <w:r w:rsidRPr="00A478B7">
        <w:t xml:space="preserve"> 37</w:t>
      </w:r>
      <w:r w:rsidR="00602C68" w:rsidRPr="00A478B7">
        <w:t xml:space="preserve"> </w:t>
      </w:r>
      <w:r w:rsidRPr="004D57E1">
        <w:t>°C. At various time points (24, 48, 72 and 120</w:t>
      </w:r>
      <w:r w:rsidR="00AC4338" w:rsidRPr="004D57E1">
        <w:t xml:space="preserve"> </w:t>
      </w:r>
      <w:r w:rsidRPr="004D57E1">
        <w:t xml:space="preserve">h), </w:t>
      </w:r>
      <w:r w:rsidR="00260DF7" w:rsidRPr="004D57E1">
        <w:t xml:space="preserve">the </w:t>
      </w:r>
      <w:r w:rsidRPr="004D57E1">
        <w:t>dis</w:t>
      </w:r>
      <w:r w:rsidR="008E5C9C" w:rsidRPr="005E6445">
        <w:t>c</w:t>
      </w:r>
      <w:r w:rsidRPr="005E6445">
        <w:t xml:space="preserve">s were </w:t>
      </w:r>
      <w:r w:rsidR="00260DF7" w:rsidRPr="005E6445">
        <w:t xml:space="preserve">removed, blot dried, weighed and </w:t>
      </w:r>
      <w:r w:rsidRPr="005E6445">
        <w:t>placed into a fresh solution</w:t>
      </w:r>
      <w:r w:rsidR="00260DF7" w:rsidRPr="005E6445">
        <w:t>. T</w:t>
      </w:r>
      <w:r w:rsidRPr="005E6445">
        <w:t xml:space="preserve">he </w:t>
      </w:r>
      <w:r w:rsidR="00A24167" w:rsidRPr="005E6445">
        <w:t>mass</w:t>
      </w:r>
      <w:r w:rsidRPr="005E6445">
        <w:t xml:space="preserve"> loss</w:t>
      </w:r>
      <w:r w:rsidR="00260DF7" w:rsidRPr="005E6445">
        <w:t xml:space="preserve"> </w:t>
      </w:r>
      <w:r w:rsidR="00A24167" w:rsidRPr="005E6445">
        <w:t>(</w:t>
      </w:r>
      <w:proofErr w:type="spellStart"/>
      <w:r w:rsidR="00A24167" w:rsidRPr="005E6445">
        <w:t>M</w:t>
      </w:r>
      <w:r w:rsidR="00A24167" w:rsidRPr="005E6445">
        <w:rPr>
          <w:vertAlign w:val="subscript"/>
        </w:rPr>
        <w:t>l</w:t>
      </w:r>
      <w:proofErr w:type="spellEnd"/>
      <w:r w:rsidR="00A24167" w:rsidRPr="005E6445">
        <w:t xml:space="preserve">) </w:t>
      </w:r>
      <w:r w:rsidR="00260DF7" w:rsidRPr="005E6445">
        <w:t xml:space="preserve">was calculated </w:t>
      </w:r>
      <w:r w:rsidR="00A24167" w:rsidRPr="005E6445">
        <w:t xml:space="preserve">from </w:t>
      </w:r>
      <w:r w:rsidR="00CE1726" w:rsidRPr="005E6445">
        <w:t>(</w:t>
      </w:r>
      <w:r w:rsidR="00260DF7" w:rsidRPr="005E6445">
        <w:t>M</w:t>
      </w:r>
      <w:r w:rsidR="00260DF7" w:rsidRPr="005E6445">
        <w:rPr>
          <w:vertAlign w:val="subscript"/>
        </w:rPr>
        <w:t>0</w:t>
      </w:r>
      <w:r w:rsidR="00260DF7" w:rsidRPr="005E6445">
        <w:t>–M</w:t>
      </w:r>
      <w:r w:rsidR="00260DF7" w:rsidRPr="005E6445">
        <w:rPr>
          <w:vertAlign w:val="subscript"/>
        </w:rPr>
        <w:t>t</w:t>
      </w:r>
      <w:r w:rsidR="00CE1726" w:rsidRPr="005E6445">
        <w:t>)</w:t>
      </w:r>
      <w:r w:rsidR="00260DF7" w:rsidRPr="005E6445">
        <w:t>/A, where M</w:t>
      </w:r>
      <w:r w:rsidR="00260DF7" w:rsidRPr="005E6445">
        <w:rPr>
          <w:vertAlign w:val="subscript"/>
        </w:rPr>
        <w:t>0</w:t>
      </w:r>
      <w:r w:rsidR="00A24167" w:rsidRPr="005E6445">
        <w:t xml:space="preserve"> </w:t>
      </w:r>
      <w:r w:rsidR="00260DF7" w:rsidRPr="005E6445">
        <w:t>is the initial weight</w:t>
      </w:r>
      <w:r w:rsidR="00A24167" w:rsidRPr="005E6445">
        <w:t xml:space="preserve"> (mg)</w:t>
      </w:r>
      <w:r w:rsidR="00260DF7" w:rsidRPr="005E6445">
        <w:t>, M</w:t>
      </w:r>
      <w:r w:rsidR="00260DF7" w:rsidRPr="005E6445">
        <w:rPr>
          <w:vertAlign w:val="subscript"/>
        </w:rPr>
        <w:t>t</w:t>
      </w:r>
      <w:r w:rsidR="00260DF7" w:rsidRPr="005E6445">
        <w:t xml:space="preserve"> is the weight at time </w:t>
      </w:r>
      <w:r w:rsidR="00A24167" w:rsidRPr="005E6445">
        <w:t>(</w:t>
      </w:r>
      <w:r w:rsidR="00260DF7" w:rsidRPr="005E6445">
        <w:t>t</w:t>
      </w:r>
      <w:r w:rsidR="00A24167" w:rsidRPr="005E6445">
        <w:t>)</w:t>
      </w:r>
      <w:r w:rsidR="00260DF7" w:rsidRPr="005E6445">
        <w:t xml:space="preserve"> and A is the surface area (mm</w:t>
      </w:r>
      <w:r w:rsidR="00260DF7" w:rsidRPr="005E6445">
        <w:rPr>
          <w:vertAlign w:val="superscript"/>
        </w:rPr>
        <w:t>2</w:t>
      </w:r>
      <w:r w:rsidR="00260DF7" w:rsidRPr="005E6445">
        <w:t>).</w:t>
      </w:r>
      <w:r w:rsidR="00A24167" w:rsidRPr="005E6445">
        <w:t xml:space="preserve"> </w:t>
      </w:r>
      <w:proofErr w:type="spellStart"/>
      <w:r w:rsidR="00A24167" w:rsidRPr="005E6445">
        <w:t>M</w:t>
      </w:r>
      <w:r w:rsidR="00A24167" w:rsidRPr="005E6445">
        <w:rPr>
          <w:vertAlign w:val="subscript"/>
        </w:rPr>
        <w:t>l</w:t>
      </w:r>
      <w:proofErr w:type="spellEnd"/>
      <w:r w:rsidR="00A24167" w:rsidRPr="005E6445" w:rsidDel="00A24167">
        <w:t xml:space="preserve"> </w:t>
      </w:r>
      <w:r w:rsidR="00A24167" w:rsidRPr="005E6445">
        <w:t xml:space="preserve">was </w:t>
      </w:r>
      <w:r w:rsidRPr="005E6445">
        <w:t>plotted against</w:t>
      </w:r>
      <w:r w:rsidR="00A24167" w:rsidRPr="005E6445">
        <w:t xml:space="preserve"> t</w:t>
      </w:r>
      <w:r w:rsidR="00CE1726" w:rsidRPr="005E6445">
        <w:t xml:space="preserve"> and </w:t>
      </w:r>
      <w:r w:rsidR="00A24167" w:rsidRPr="005E6445">
        <w:t>the degradation rate (mg.mm</w:t>
      </w:r>
      <w:r w:rsidR="00A24167" w:rsidRPr="005E6445">
        <w:rPr>
          <w:vertAlign w:val="superscript"/>
        </w:rPr>
        <w:t>-2</w:t>
      </w:r>
      <w:r w:rsidR="00A24167" w:rsidRPr="005E6445">
        <w:t xml:space="preserve"> h</w:t>
      </w:r>
      <w:r w:rsidR="00A24167" w:rsidRPr="005E6445">
        <w:rPr>
          <w:vertAlign w:val="superscript"/>
        </w:rPr>
        <w:t>-1</w:t>
      </w:r>
      <w:r w:rsidR="00A24167" w:rsidRPr="005E6445">
        <w:t xml:space="preserve">) was </w:t>
      </w:r>
      <w:r w:rsidR="00CE1726" w:rsidRPr="005E6445">
        <w:t>determined</w:t>
      </w:r>
      <w:r w:rsidR="00A24167" w:rsidRPr="005E6445">
        <w:t xml:space="preserve"> from the </w:t>
      </w:r>
      <w:r w:rsidRPr="005E6445">
        <w:t xml:space="preserve">slope </w:t>
      </w:r>
      <w:r w:rsidR="00A24167" w:rsidRPr="005E6445">
        <w:t>of the plot. The solution collected from the mass loss study was used for ion release and pH measurement.</w:t>
      </w:r>
    </w:p>
    <w:p w14:paraId="470214B2" w14:textId="77777777" w:rsidR="00090996" w:rsidRPr="005E6445" w:rsidRDefault="00090996" w:rsidP="00B7049D">
      <w:pPr>
        <w:spacing w:after="240" w:line="360" w:lineRule="auto"/>
        <w:jc w:val="both"/>
        <w:rPr>
          <w:b/>
          <w:bCs/>
          <w:i/>
          <w:iCs/>
        </w:rPr>
      </w:pPr>
      <w:r w:rsidRPr="005E6445">
        <w:rPr>
          <w:b/>
          <w:bCs/>
          <w:i/>
          <w:iCs/>
        </w:rPr>
        <w:t>2.4.2. Ion Release</w:t>
      </w:r>
    </w:p>
    <w:p w14:paraId="35E0CABB" w14:textId="608E43C8" w:rsidR="00090996" w:rsidRPr="005E6445" w:rsidRDefault="00090996" w:rsidP="00702A2B">
      <w:pPr>
        <w:spacing w:after="240" w:line="480" w:lineRule="auto"/>
        <w:jc w:val="both"/>
      </w:pPr>
      <w:r w:rsidRPr="005E6445">
        <w:t xml:space="preserve">Ion release </w:t>
      </w:r>
      <w:r w:rsidR="009D79DB" w:rsidRPr="005E6445">
        <w:t xml:space="preserve">was </w:t>
      </w:r>
      <w:r w:rsidRPr="005E6445">
        <w:t xml:space="preserve">conducted by A Spectro Ciros CCD Spectrometer (SPECTRO Analytical Instruments GmbH, Boschstr, </w:t>
      </w:r>
      <w:r w:rsidR="005A3A09" w:rsidRPr="005E6445">
        <w:t>Germany</w:t>
      </w:r>
      <w:r w:rsidRPr="005E6445">
        <w:t>)</w:t>
      </w:r>
      <w:r w:rsidRPr="00A478B7">
        <w:t xml:space="preserve"> </w:t>
      </w:r>
      <w:r w:rsidR="009D79DB" w:rsidRPr="00A478B7">
        <w:t>after being calibrated using element standards (Sigma-Aldrich, Dorset, UK)</w:t>
      </w:r>
      <w:r w:rsidR="009D79DB" w:rsidRPr="004D57E1">
        <w:t xml:space="preserve"> at 0.0–40</w:t>
      </w:r>
      <w:r w:rsidR="00602C68" w:rsidRPr="004D57E1">
        <w:t>.</w:t>
      </w:r>
      <w:r w:rsidR="00602C68" w:rsidRPr="005E6445">
        <w:t>0</w:t>
      </w:r>
      <w:r w:rsidR="009D79DB" w:rsidRPr="00A478B7">
        <w:t xml:space="preserve"> ppm. </w:t>
      </w:r>
      <w:r w:rsidRPr="00A478B7">
        <w:t>Sample analysis was conducted under 1400 W</w:t>
      </w:r>
      <w:r w:rsidR="001169D8" w:rsidRPr="00A478B7">
        <w:t xml:space="preserve"> power</w:t>
      </w:r>
      <w:r w:rsidRPr="00A478B7">
        <w:t xml:space="preserve">, </w:t>
      </w:r>
      <w:r w:rsidR="001169D8" w:rsidRPr="00A478B7">
        <w:t>12 L min</w:t>
      </w:r>
      <w:r w:rsidR="001169D8" w:rsidRPr="004D57E1">
        <w:rPr>
          <w:vertAlign w:val="superscript"/>
        </w:rPr>
        <w:t>-1</w:t>
      </w:r>
      <w:r w:rsidR="001169D8" w:rsidRPr="004D57E1">
        <w:t xml:space="preserve"> c</w:t>
      </w:r>
      <w:r w:rsidRPr="004D57E1">
        <w:t xml:space="preserve">oolant </w:t>
      </w:r>
      <w:r w:rsidR="001169D8" w:rsidRPr="004D57E1">
        <w:t>f</w:t>
      </w:r>
      <w:r w:rsidRPr="004D57E1">
        <w:t xml:space="preserve">low </w:t>
      </w:r>
      <w:r w:rsidR="001169D8" w:rsidRPr="004D57E1">
        <w:t>r</w:t>
      </w:r>
      <w:r w:rsidRPr="005E6445">
        <w:t xml:space="preserve">ate, </w:t>
      </w:r>
      <w:r w:rsidR="001169D8" w:rsidRPr="005E6445">
        <w:t>1 L min</w:t>
      </w:r>
      <w:r w:rsidR="001169D8" w:rsidRPr="005E6445">
        <w:rPr>
          <w:vertAlign w:val="superscript"/>
        </w:rPr>
        <w:t>-1</w:t>
      </w:r>
      <w:r w:rsidR="007A3C88" w:rsidRPr="005E6445">
        <w:rPr>
          <w:vertAlign w:val="superscript"/>
        </w:rPr>
        <w:t xml:space="preserve"> </w:t>
      </w:r>
      <w:r w:rsidR="001169D8" w:rsidRPr="005E6445">
        <w:t>a</w:t>
      </w:r>
      <w:r w:rsidRPr="005E6445">
        <w:t xml:space="preserve">uxiliary </w:t>
      </w:r>
      <w:r w:rsidR="001169D8" w:rsidRPr="005E6445">
        <w:t xml:space="preserve">and </w:t>
      </w:r>
      <w:r w:rsidR="004E70DC" w:rsidRPr="005E6445">
        <w:t>n</w:t>
      </w:r>
      <w:r w:rsidRPr="00A478B7">
        <w:t xml:space="preserve">ebuliser </w:t>
      </w:r>
      <w:r w:rsidR="001169D8" w:rsidRPr="00A478B7">
        <w:t>f</w:t>
      </w:r>
      <w:r w:rsidRPr="00A478B7">
        <w:t xml:space="preserve">low </w:t>
      </w:r>
      <w:r w:rsidR="001169D8" w:rsidRPr="00A478B7">
        <w:t>r</w:t>
      </w:r>
      <w:r w:rsidRPr="00A478B7">
        <w:t xml:space="preserve">ate with a side-on plasma detection system (SOP) providing minimum detection limits for </w:t>
      </w:r>
      <w:r w:rsidR="0045317B" w:rsidRPr="004D57E1">
        <w:t>Sc</w:t>
      </w:r>
      <w:r w:rsidR="0045317B" w:rsidRPr="004D57E1">
        <w:rPr>
          <w:vertAlign w:val="superscript"/>
        </w:rPr>
        <w:t>3+</w:t>
      </w:r>
      <w:r w:rsidR="0045317B" w:rsidRPr="004D57E1">
        <w:t>, Ca</w:t>
      </w:r>
      <w:r w:rsidR="0045317B" w:rsidRPr="004D57E1">
        <w:rPr>
          <w:vertAlign w:val="superscript"/>
        </w:rPr>
        <w:t>2+</w:t>
      </w:r>
      <w:r w:rsidRPr="004D57E1">
        <w:t xml:space="preserve"> and</w:t>
      </w:r>
      <w:r w:rsidR="0045317B" w:rsidRPr="004D57E1">
        <w:t xml:space="preserve"> P</w:t>
      </w:r>
      <w:r w:rsidR="0045317B" w:rsidRPr="005E6445">
        <w:rPr>
          <w:vertAlign w:val="superscript"/>
        </w:rPr>
        <w:t>5+</w:t>
      </w:r>
      <w:r w:rsidRPr="005E6445">
        <w:t xml:space="preserve"> of 50, 0.5 and 50 ppb respectively. Due to the relatively high</w:t>
      </w:r>
      <w:r w:rsidR="00C40DA0" w:rsidRPr="005E6445">
        <w:t xml:space="preserve"> Ca</w:t>
      </w:r>
      <w:r w:rsidR="00C40DA0" w:rsidRPr="005E6445">
        <w:rPr>
          <w:vertAlign w:val="superscript"/>
        </w:rPr>
        <w:t>2+</w:t>
      </w:r>
      <w:r w:rsidR="00C40DA0" w:rsidRPr="005E6445">
        <w:t xml:space="preserve"> </w:t>
      </w:r>
      <w:r w:rsidRPr="005E6445">
        <w:t xml:space="preserve">content </w:t>
      </w:r>
      <w:r w:rsidR="00CE1726" w:rsidRPr="005E6445">
        <w:t>of the</w:t>
      </w:r>
      <w:r w:rsidRPr="005E6445">
        <w:t xml:space="preserve"> samples</w:t>
      </w:r>
      <w:r w:rsidR="001169D8" w:rsidRPr="005E6445">
        <w:t>,</w:t>
      </w:r>
      <w:r w:rsidRPr="005E6445">
        <w:t xml:space="preserve"> regular acidic </w:t>
      </w:r>
      <w:r w:rsidRPr="005E6445">
        <w:lastRenderedPageBreak/>
        <w:t xml:space="preserve">washout periods </w:t>
      </w:r>
      <w:r w:rsidR="001169D8" w:rsidRPr="005E6445">
        <w:t xml:space="preserve">with </w:t>
      </w:r>
      <w:r w:rsidRPr="005E6445">
        <w:t>35% HCl were scheduled every 4</w:t>
      </w:r>
      <w:r w:rsidR="0045317B" w:rsidRPr="005E6445">
        <w:t>-</w:t>
      </w:r>
      <w:r w:rsidRPr="005E6445">
        <w:t>6 sample runs to alleviate possible signal attenuation from residual build up within the nebuliser unit. Data were collected with Smart Analyser of Spectro Smart Studio, Version 2.11.0631.</w:t>
      </w:r>
    </w:p>
    <w:p w14:paraId="0BCE2827" w14:textId="77777777" w:rsidR="00090996" w:rsidRPr="005E6445" w:rsidRDefault="00090996" w:rsidP="00B7049D">
      <w:pPr>
        <w:spacing w:after="240" w:line="360" w:lineRule="auto"/>
        <w:jc w:val="both"/>
        <w:rPr>
          <w:b/>
          <w:bCs/>
          <w:i/>
          <w:iCs/>
        </w:rPr>
      </w:pPr>
      <w:r w:rsidRPr="005E6445">
        <w:rPr>
          <w:b/>
          <w:bCs/>
          <w:i/>
          <w:iCs/>
        </w:rPr>
        <w:t>2.4.3. pH Changes</w:t>
      </w:r>
    </w:p>
    <w:p w14:paraId="7EE706D4" w14:textId="57CEB9C4" w:rsidR="00C9750C" w:rsidRPr="00A478B7" w:rsidRDefault="00C9750C" w:rsidP="008F0F77">
      <w:pPr>
        <w:spacing w:after="240" w:line="480" w:lineRule="auto"/>
        <w:jc w:val="both"/>
      </w:pPr>
      <w:r w:rsidRPr="005E6445">
        <w:t xml:space="preserve">The pH measurements were </w:t>
      </w:r>
      <w:r w:rsidR="000023D5" w:rsidRPr="005E6445">
        <w:t>recorded</w:t>
      </w:r>
      <w:r w:rsidRPr="005E6445">
        <w:t xml:space="preserve"> using a Hanna Instruments pH 211 Microprocessor pH meter with an attached glass combination pH electrode (BDH, UK)</w:t>
      </w:r>
      <w:r w:rsidR="00064B61" w:rsidRPr="005E6445">
        <w:t xml:space="preserve"> after calibration with </w:t>
      </w:r>
      <w:r w:rsidR="0072122A" w:rsidRPr="005E6445">
        <w:t>c</w:t>
      </w:r>
      <w:r w:rsidRPr="005E6445">
        <w:t xml:space="preserve">olourkey </w:t>
      </w:r>
      <w:r w:rsidR="0072122A" w:rsidRPr="005E6445">
        <w:t>buffer solutions</w:t>
      </w:r>
      <w:r w:rsidR="004E70DC" w:rsidRPr="005E6445">
        <w:t xml:space="preserve"> </w:t>
      </w:r>
      <w:r w:rsidR="008F0F77" w:rsidRPr="005E6445">
        <w:t xml:space="preserve">(BDH, UK) </w:t>
      </w:r>
      <w:bookmarkStart w:id="3" w:name="_Hlk85652173"/>
      <w:r w:rsidR="004E70DC" w:rsidRPr="005E6445">
        <w:t xml:space="preserve">pH 4.0 and 7.0; </w:t>
      </w:r>
      <w:r w:rsidR="008F0F77" w:rsidRPr="005E6445">
        <w:t>to ensure the accuracy of pH electrode</w:t>
      </w:r>
      <w:bookmarkEnd w:id="3"/>
      <w:r w:rsidR="008F0F77" w:rsidRPr="00A478B7">
        <w:t>.</w:t>
      </w:r>
      <w:r w:rsidR="0072122A" w:rsidRPr="00A478B7">
        <w:t xml:space="preserve"> </w:t>
      </w:r>
    </w:p>
    <w:p w14:paraId="7FFDE8B9" w14:textId="77777777" w:rsidR="009175D6" w:rsidRPr="005E6445" w:rsidRDefault="00B16243" w:rsidP="00B7049D">
      <w:pPr>
        <w:tabs>
          <w:tab w:val="left" w:pos="0"/>
          <w:tab w:val="right" w:pos="8640"/>
        </w:tabs>
        <w:spacing w:after="240" w:line="360" w:lineRule="auto"/>
        <w:jc w:val="both"/>
        <w:rPr>
          <w:b/>
          <w:sz w:val="26"/>
          <w:szCs w:val="26"/>
          <w:lang w:val="en-US" w:bidi="hi-IN"/>
        </w:rPr>
      </w:pPr>
      <w:r w:rsidRPr="004D57E1">
        <w:rPr>
          <w:b/>
          <w:sz w:val="26"/>
          <w:szCs w:val="26"/>
          <w:lang w:val="en-US" w:bidi="hi-IN"/>
        </w:rPr>
        <w:t>2</w:t>
      </w:r>
      <w:r w:rsidR="00C9750C" w:rsidRPr="004D57E1">
        <w:rPr>
          <w:b/>
          <w:sz w:val="26"/>
          <w:szCs w:val="26"/>
          <w:lang w:val="en-US" w:bidi="hi-IN"/>
        </w:rPr>
        <w:t>.</w:t>
      </w:r>
      <w:r w:rsidR="00090996" w:rsidRPr="004D57E1">
        <w:rPr>
          <w:b/>
          <w:sz w:val="26"/>
          <w:szCs w:val="26"/>
          <w:lang w:val="en-US" w:bidi="hi-IN"/>
        </w:rPr>
        <w:t>5</w:t>
      </w:r>
      <w:r w:rsidR="00C9750C" w:rsidRPr="004D57E1">
        <w:rPr>
          <w:b/>
          <w:sz w:val="26"/>
          <w:szCs w:val="26"/>
          <w:lang w:val="en-US" w:bidi="hi-IN"/>
        </w:rPr>
        <w:t xml:space="preserve">. </w:t>
      </w:r>
      <w:r w:rsidR="009175D6" w:rsidRPr="004D57E1">
        <w:rPr>
          <w:b/>
          <w:sz w:val="26"/>
          <w:szCs w:val="26"/>
          <w:lang w:val="en-US" w:bidi="hi-IN"/>
        </w:rPr>
        <w:t xml:space="preserve">Anticariogenic </w:t>
      </w:r>
      <w:r w:rsidR="00090996" w:rsidRPr="005E6445">
        <w:rPr>
          <w:b/>
          <w:sz w:val="26"/>
          <w:szCs w:val="26"/>
          <w:lang w:val="en-US" w:bidi="hi-IN"/>
        </w:rPr>
        <w:t>Potential</w:t>
      </w:r>
    </w:p>
    <w:p w14:paraId="4AD60F32" w14:textId="77777777" w:rsidR="002F71BE" w:rsidRPr="005E6445" w:rsidRDefault="00090996" w:rsidP="00B7049D">
      <w:pPr>
        <w:tabs>
          <w:tab w:val="left" w:pos="0"/>
          <w:tab w:val="right" w:pos="8640"/>
        </w:tabs>
        <w:spacing w:after="240" w:line="360" w:lineRule="auto"/>
        <w:jc w:val="both"/>
        <w:rPr>
          <w:b/>
          <w:i/>
          <w:iCs/>
          <w:lang w:val="en-US" w:bidi="hi-IN"/>
        </w:rPr>
      </w:pPr>
      <w:r w:rsidRPr="005E6445">
        <w:rPr>
          <w:b/>
          <w:i/>
          <w:iCs/>
          <w:lang w:val="en-US" w:bidi="hi-IN"/>
        </w:rPr>
        <w:t xml:space="preserve">2.5.1. </w:t>
      </w:r>
      <w:r w:rsidR="00C9750C" w:rsidRPr="005E6445">
        <w:rPr>
          <w:b/>
          <w:i/>
          <w:iCs/>
          <w:lang w:val="en-US" w:bidi="hi-IN"/>
        </w:rPr>
        <w:t xml:space="preserve">Antibacterial </w:t>
      </w:r>
      <w:r w:rsidRPr="005E6445">
        <w:rPr>
          <w:b/>
          <w:i/>
          <w:iCs/>
          <w:lang w:val="en-US" w:bidi="hi-IN"/>
        </w:rPr>
        <w:t>Action</w:t>
      </w:r>
    </w:p>
    <w:p w14:paraId="1111D319" w14:textId="61644990" w:rsidR="00C9750C" w:rsidRPr="005E6445" w:rsidRDefault="00972094" w:rsidP="00381527">
      <w:pPr>
        <w:tabs>
          <w:tab w:val="left" w:pos="0"/>
          <w:tab w:val="right" w:pos="8640"/>
        </w:tabs>
        <w:spacing w:after="240" w:line="480" w:lineRule="auto"/>
        <w:jc w:val="both"/>
        <w:rPr>
          <w:bCs/>
          <w:lang w:val="en-US" w:bidi="hi-IN"/>
        </w:rPr>
      </w:pPr>
      <w:r w:rsidRPr="005E6445">
        <w:rPr>
          <w:bCs/>
          <w:lang w:val="en-US" w:bidi="hi-IN"/>
        </w:rPr>
        <w:t xml:space="preserve">For this study, </w:t>
      </w:r>
      <w:r w:rsidRPr="005E6445">
        <w:rPr>
          <w:i/>
        </w:rPr>
        <w:t>S. mutans</w:t>
      </w:r>
      <w:r w:rsidRPr="005E6445">
        <w:t xml:space="preserve"> NCTC 10449 strain</w:t>
      </w:r>
      <w:r w:rsidR="00CD71F7" w:rsidRPr="005E6445">
        <w:t xml:space="preserve">, </w:t>
      </w:r>
      <w:r w:rsidR="00CD71F7" w:rsidRPr="005E6445">
        <w:rPr>
          <w:iCs/>
          <w:color w:val="000000"/>
          <w:lang w:bidi="hi-IN"/>
        </w:rPr>
        <w:t>grown on</w:t>
      </w:r>
      <w:r w:rsidR="00CD71F7" w:rsidRPr="005E6445">
        <w:rPr>
          <w:i/>
          <w:color w:val="000000"/>
          <w:lang w:bidi="hi-IN"/>
        </w:rPr>
        <w:t xml:space="preserve"> </w:t>
      </w:r>
      <w:r w:rsidR="00CD71F7" w:rsidRPr="005E6445">
        <w:t>brain heart infusion agar (BHI</w:t>
      </w:r>
      <w:r w:rsidR="00984F8A" w:rsidRPr="005E6445">
        <w:t xml:space="preserve">, </w:t>
      </w:r>
      <w:r w:rsidR="009B3ACF" w:rsidRPr="005E6445">
        <w:t xml:space="preserve">Merck, Sigma </w:t>
      </w:r>
      <w:r w:rsidR="00463445" w:rsidRPr="005E6445">
        <w:t>Aldrich</w:t>
      </w:r>
      <w:r w:rsidR="00984F8A" w:rsidRPr="005E6445">
        <w:t xml:space="preserve">, </w:t>
      </w:r>
      <w:r w:rsidR="00463445" w:rsidRPr="005E6445">
        <w:rPr>
          <w:rFonts w:asciiTheme="majorBidi" w:hAnsiTheme="majorBidi" w:cstheme="majorBidi"/>
          <w:color w:val="333333"/>
          <w:shd w:val="clear" w:color="auto" w:fill="FFFFFF"/>
        </w:rPr>
        <w:t>Dorset,</w:t>
      </w:r>
      <w:r w:rsidR="00463445" w:rsidRPr="005E6445">
        <w:rPr>
          <w:rFonts w:ascii="Helvetica" w:hAnsi="Helvetica"/>
          <w:color w:val="333333"/>
          <w:sz w:val="21"/>
          <w:szCs w:val="21"/>
          <w:shd w:val="clear" w:color="auto" w:fill="FFFFFF"/>
        </w:rPr>
        <w:t xml:space="preserve"> </w:t>
      </w:r>
      <w:r w:rsidR="00984F8A" w:rsidRPr="005E6445">
        <w:t>UK</w:t>
      </w:r>
      <w:r w:rsidR="00CD71F7" w:rsidRPr="005E6445">
        <w:t>)</w:t>
      </w:r>
      <w:r w:rsidR="008F0F77" w:rsidRPr="005E6445">
        <w:t xml:space="preserve">, </w:t>
      </w:r>
      <w:bookmarkStart w:id="4" w:name="_Hlk85652286"/>
      <w:r w:rsidR="008F0F77" w:rsidRPr="005E6445">
        <w:t xml:space="preserve">a solid nutrients-rich medium commonly used for the growth </w:t>
      </w:r>
      <w:proofErr w:type="gramStart"/>
      <w:r w:rsidR="008F0F77" w:rsidRPr="005E6445">
        <w:t xml:space="preserve">of </w:t>
      </w:r>
      <w:r w:rsidR="00984F8A" w:rsidRPr="005E6445">
        <w:t xml:space="preserve"> </w:t>
      </w:r>
      <w:r w:rsidR="008F0F77" w:rsidRPr="005E6445">
        <w:t>bacteria</w:t>
      </w:r>
      <w:bookmarkEnd w:id="4"/>
      <w:proofErr w:type="gramEnd"/>
      <w:r w:rsidR="008F0F77" w:rsidRPr="00A478B7">
        <w:t>,</w:t>
      </w:r>
      <w:r w:rsidR="00CD71F7" w:rsidRPr="00A478B7">
        <w:t xml:space="preserve"> in an anaerobic (N</w:t>
      </w:r>
      <w:r w:rsidR="00CD71F7" w:rsidRPr="00A478B7">
        <w:rPr>
          <w:vertAlign w:val="subscript"/>
        </w:rPr>
        <w:t>2</w:t>
      </w:r>
      <w:r w:rsidR="00CD71F7" w:rsidRPr="00A478B7">
        <w:t>:</w:t>
      </w:r>
      <w:r w:rsidR="00B7049D" w:rsidRPr="004D57E1">
        <w:t xml:space="preserve"> </w:t>
      </w:r>
      <w:r w:rsidR="00CD71F7" w:rsidRPr="004D57E1">
        <w:t>CO</w:t>
      </w:r>
      <w:r w:rsidR="00CD71F7" w:rsidRPr="004D57E1">
        <w:rPr>
          <w:vertAlign w:val="subscript"/>
        </w:rPr>
        <w:t>2</w:t>
      </w:r>
      <w:r w:rsidR="00CD71F7" w:rsidRPr="004D57E1">
        <w:t>:</w:t>
      </w:r>
      <w:r w:rsidR="00B7049D" w:rsidRPr="004D57E1">
        <w:t xml:space="preserve"> </w:t>
      </w:r>
      <w:r w:rsidR="00CD71F7" w:rsidRPr="004D57E1">
        <w:t>H</w:t>
      </w:r>
      <w:r w:rsidR="00CD71F7" w:rsidRPr="005E6445">
        <w:rPr>
          <w:vertAlign w:val="subscript"/>
        </w:rPr>
        <w:t>2</w:t>
      </w:r>
      <w:r w:rsidR="00CD71F7" w:rsidRPr="005E6445">
        <w:t xml:space="preserve">, 80:10:10) environmental chamber (Don Whitley MG1000; Don Whitley Scientific, Shipley, UK), was used. </w:t>
      </w:r>
    </w:p>
    <w:p w14:paraId="73DC2911" w14:textId="77777777" w:rsidR="008E1EC2" w:rsidRPr="005E6445" w:rsidRDefault="003C065B" w:rsidP="00B7049D">
      <w:pPr>
        <w:autoSpaceDE w:val="0"/>
        <w:autoSpaceDN w:val="0"/>
        <w:adjustRightInd w:val="0"/>
        <w:spacing w:after="240" w:line="360" w:lineRule="auto"/>
        <w:jc w:val="both"/>
        <w:rPr>
          <w:b/>
          <w:bCs/>
          <w:i/>
        </w:rPr>
      </w:pPr>
      <w:r w:rsidRPr="005E6445">
        <w:rPr>
          <w:b/>
          <w:bCs/>
          <w:i/>
        </w:rPr>
        <w:t>2.5.1.1.</w:t>
      </w:r>
      <w:r w:rsidR="0032169C" w:rsidRPr="005E6445">
        <w:rPr>
          <w:b/>
          <w:bCs/>
          <w:i/>
        </w:rPr>
        <w:t xml:space="preserve"> Disc Diffusion</w:t>
      </w:r>
      <w:r w:rsidR="008E1EC2" w:rsidRPr="005E6445">
        <w:rPr>
          <w:b/>
          <w:bCs/>
          <w:i/>
        </w:rPr>
        <w:t xml:space="preserve"> Assay</w:t>
      </w:r>
    </w:p>
    <w:p w14:paraId="602059D9" w14:textId="311B4E0C" w:rsidR="00526523" w:rsidRPr="005E6445" w:rsidRDefault="007079DA" w:rsidP="00AC57A7">
      <w:pPr>
        <w:autoSpaceDE w:val="0"/>
        <w:autoSpaceDN w:val="0"/>
        <w:adjustRightInd w:val="0"/>
        <w:spacing w:after="240" w:line="480" w:lineRule="auto"/>
        <w:jc w:val="both"/>
        <w:rPr>
          <w:iCs/>
        </w:rPr>
      </w:pPr>
      <w:r w:rsidRPr="005E6445">
        <w:t xml:space="preserve">This test was carried </w:t>
      </w:r>
      <w:r w:rsidR="00567991" w:rsidRPr="005E6445">
        <w:t xml:space="preserve">(n=3) </w:t>
      </w:r>
      <w:r w:rsidRPr="005E6445">
        <w:t xml:space="preserve">out </w:t>
      </w:r>
      <w:r w:rsidR="002F71BE" w:rsidRPr="005E6445">
        <w:t xml:space="preserve">as a screening </w:t>
      </w:r>
      <w:r w:rsidRPr="005E6445">
        <w:t xml:space="preserve">to select the glass composition with the highest antibacterial action </w:t>
      </w:r>
      <w:r w:rsidR="00625AF7" w:rsidRPr="005E6445">
        <w:t>for the rest of the</w:t>
      </w:r>
      <w:r w:rsidR="00972094" w:rsidRPr="005E6445">
        <w:t xml:space="preserve"> study.</w:t>
      </w:r>
      <w:r w:rsidR="00567991" w:rsidRPr="005E6445">
        <w:t xml:space="preserve"> Growth inhibition of </w:t>
      </w:r>
      <w:r w:rsidR="00567991" w:rsidRPr="005E6445">
        <w:rPr>
          <w:i/>
          <w:iCs/>
        </w:rPr>
        <w:t>S. mutans</w:t>
      </w:r>
      <w:r w:rsidR="00567991" w:rsidRPr="005E6445">
        <w:t xml:space="preserve"> in the presence of C11,</w:t>
      </w:r>
      <w:r w:rsidR="00081557" w:rsidRPr="005E6445">
        <w:t xml:space="preserve"> C12 and C13 glasses were analy</w:t>
      </w:r>
      <w:r w:rsidR="001B02F4" w:rsidRPr="005E6445">
        <w:t>s</w:t>
      </w:r>
      <w:r w:rsidR="00567991" w:rsidRPr="00A478B7">
        <w:t>ed using disc diffusion methodology (BSAC Disk Diffusion Method for Antimicrobial Susceptibility Testing, Version 4, 2005)</w:t>
      </w:r>
      <w:r w:rsidR="00536EE9" w:rsidRPr="00A478B7">
        <w:t xml:space="preserve"> </w:t>
      </w:r>
      <w:r w:rsidR="00AC57A7" w:rsidRPr="00A478B7">
        <w:rPr>
          <w:noProof/>
        </w:rPr>
        <w:t>[24]</w:t>
      </w:r>
      <w:r w:rsidR="00567991" w:rsidRPr="00A478B7">
        <w:t>. C20 was used as control. BHI plates were inoculated anaerobically overnight at 37</w:t>
      </w:r>
      <w:r w:rsidR="00567991" w:rsidRPr="004D57E1">
        <w:t xml:space="preserve"> °C with standardised cultures of </w:t>
      </w:r>
      <w:r w:rsidR="00567991" w:rsidRPr="005E6445">
        <w:rPr>
          <w:i/>
          <w:iCs/>
        </w:rPr>
        <w:t>S. mutans</w:t>
      </w:r>
      <w:r w:rsidR="00567991" w:rsidRPr="005E6445">
        <w:t xml:space="preserve"> (~10</w:t>
      </w:r>
      <w:r w:rsidR="00567991" w:rsidRPr="005E6445">
        <w:rPr>
          <w:vertAlign w:val="superscript"/>
        </w:rPr>
        <w:t>8</w:t>
      </w:r>
      <w:r w:rsidR="00567991" w:rsidRPr="005E6445">
        <w:t xml:space="preserve"> cells/mL). Th</w:t>
      </w:r>
      <w:r w:rsidR="00081557" w:rsidRPr="005E6445">
        <w:t>e diameter</w:t>
      </w:r>
      <w:r w:rsidR="00567991" w:rsidRPr="005E6445">
        <w:t xml:space="preserve"> of the inhibition zone (mm) formed around the discs</w:t>
      </w:r>
      <w:r w:rsidR="00081557" w:rsidRPr="005E6445">
        <w:t xml:space="preserve"> was</w:t>
      </w:r>
      <w:r w:rsidR="00567991" w:rsidRPr="005E6445">
        <w:t xml:space="preserve"> measured using callipers. Based on the results of this assay, </w:t>
      </w:r>
      <w:r w:rsidR="008E5C9C" w:rsidRPr="005E6445">
        <w:rPr>
          <w:iCs/>
        </w:rPr>
        <w:t xml:space="preserve">C11 composition was used for the rest of the study; C20 was used as a control. </w:t>
      </w:r>
    </w:p>
    <w:p w14:paraId="5423D098" w14:textId="77777777" w:rsidR="00526523" w:rsidRPr="005E6445" w:rsidRDefault="003C065B" w:rsidP="003C065B">
      <w:pPr>
        <w:autoSpaceDE w:val="0"/>
        <w:autoSpaceDN w:val="0"/>
        <w:adjustRightInd w:val="0"/>
        <w:spacing w:after="240" w:line="360" w:lineRule="auto"/>
        <w:jc w:val="both"/>
        <w:rPr>
          <w:b/>
          <w:bCs/>
          <w:i/>
        </w:rPr>
      </w:pPr>
      <w:r w:rsidRPr="005E6445">
        <w:rPr>
          <w:b/>
          <w:bCs/>
          <w:i/>
        </w:rPr>
        <w:t>2.5.1.2.</w:t>
      </w:r>
      <w:r w:rsidR="00526523" w:rsidRPr="005E6445">
        <w:rPr>
          <w:b/>
          <w:bCs/>
          <w:i/>
        </w:rPr>
        <w:t xml:space="preserve"> Biofilm Assay </w:t>
      </w:r>
    </w:p>
    <w:p w14:paraId="7D062D3C" w14:textId="5A9AFC58" w:rsidR="008218E8" w:rsidRPr="004D57E1" w:rsidRDefault="00413130" w:rsidP="00AC57A7">
      <w:pPr>
        <w:autoSpaceDE w:val="0"/>
        <w:autoSpaceDN w:val="0"/>
        <w:adjustRightInd w:val="0"/>
        <w:spacing w:after="240" w:line="480" w:lineRule="auto"/>
        <w:jc w:val="both"/>
        <w:rPr>
          <w:color w:val="000000"/>
          <w:lang w:bidi="hi-IN"/>
        </w:rPr>
      </w:pPr>
      <w:r w:rsidRPr="005E6445">
        <w:rPr>
          <w:color w:val="000000"/>
          <w:lang w:bidi="hi-IN"/>
        </w:rPr>
        <w:lastRenderedPageBreak/>
        <w:t xml:space="preserve">A constant depth film fermenter (CDFF) was used for the Biofilm </w:t>
      </w:r>
      <w:proofErr w:type="gramStart"/>
      <w:r w:rsidRPr="005E6445">
        <w:rPr>
          <w:color w:val="000000"/>
          <w:lang w:bidi="hi-IN"/>
        </w:rPr>
        <w:t>assay</w:t>
      </w:r>
      <w:r w:rsidR="00AC57A7" w:rsidRPr="00A478B7">
        <w:rPr>
          <w:noProof/>
          <w:color w:val="000000"/>
          <w:lang w:bidi="hi-IN"/>
        </w:rPr>
        <w:t>[</w:t>
      </w:r>
      <w:proofErr w:type="gramEnd"/>
      <w:r w:rsidR="00AC57A7" w:rsidRPr="00A478B7">
        <w:rPr>
          <w:noProof/>
          <w:color w:val="000000"/>
          <w:lang w:bidi="hi-IN"/>
        </w:rPr>
        <w:t>11]</w:t>
      </w:r>
      <w:r w:rsidR="00DB17E1" w:rsidRPr="00A478B7">
        <w:rPr>
          <w:color w:val="000000"/>
          <w:lang w:bidi="hi-IN"/>
        </w:rPr>
        <w:t xml:space="preserve"> with </w:t>
      </w:r>
      <w:r w:rsidR="008E5C9C" w:rsidRPr="00A478B7">
        <w:rPr>
          <w:color w:val="000000"/>
          <w:lang w:bidi="hi-IN"/>
        </w:rPr>
        <w:t>C20</w:t>
      </w:r>
      <w:r w:rsidR="008218E8" w:rsidRPr="00A478B7">
        <w:rPr>
          <w:color w:val="000000"/>
          <w:lang w:bidi="hi-IN"/>
        </w:rPr>
        <w:t xml:space="preserve"> and </w:t>
      </w:r>
      <w:r w:rsidR="001B51A6" w:rsidRPr="00A478B7">
        <w:rPr>
          <w:color w:val="000000"/>
          <w:lang w:bidi="hi-IN"/>
        </w:rPr>
        <w:t>hydroxyapatite (</w:t>
      </w:r>
      <w:r w:rsidR="008218E8" w:rsidRPr="00A478B7">
        <w:rPr>
          <w:color w:val="000000"/>
          <w:lang w:bidi="hi-IN"/>
        </w:rPr>
        <w:t>HA</w:t>
      </w:r>
      <w:r w:rsidR="001B51A6" w:rsidRPr="00A478B7">
        <w:rPr>
          <w:color w:val="000000"/>
          <w:lang w:bidi="hi-IN"/>
        </w:rPr>
        <w:t>) discs</w:t>
      </w:r>
      <w:r w:rsidR="008218E8" w:rsidRPr="004D57E1">
        <w:rPr>
          <w:color w:val="000000"/>
          <w:lang w:bidi="hi-IN"/>
        </w:rPr>
        <w:t xml:space="preserve"> of similar dimensions </w:t>
      </w:r>
      <w:r w:rsidR="00984F8A" w:rsidRPr="005E6445">
        <w:rPr>
          <w:color w:val="000000"/>
          <w:lang w:bidi="hi-IN"/>
        </w:rPr>
        <w:t xml:space="preserve">(5 mm diameter and 2 mm thickness, 3D </w:t>
      </w:r>
      <w:proofErr w:type="spellStart"/>
      <w:r w:rsidR="00984F8A" w:rsidRPr="005E6445">
        <w:rPr>
          <w:color w:val="000000"/>
          <w:lang w:bidi="hi-IN"/>
        </w:rPr>
        <w:t>Biotek</w:t>
      </w:r>
      <w:proofErr w:type="spellEnd"/>
      <w:r w:rsidR="00984F8A" w:rsidRPr="005E6445">
        <w:rPr>
          <w:color w:val="000000"/>
          <w:lang w:bidi="hi-IN"/>
        </w:rPr>
        <w:t>, New Jersey, USA)</w:t>
      </w:r>
      <w:r w:rsidR="00984F8A" w:rsidRPr="00A478B7">
        <w:rPr>
          <w:color w:val="000000"/>
          <w:lang w:bidi="hi-IN"/>
        </w:rPr>
        <w:t xml:space="preserve"> </w:t>
      </w:r>
      <w:r w:rsidR="008218E8" w:rsidRPr="00A478B7">
        <w:rPr>
          <w:color w:val="000000"/>
          <w:lang w:bidi="hi-IN"/>
        </w:rPr>
        <w:t>as controls</w:t>
      </w:r>
      <w:r w:rsidR="00DB17E1" w:rsidRPr="00A478B7">
        <w:rPr>
          <w:color w:val="000000"/>
          <w:lang w:bidi="hi-IN"/>
        </w:rPr>
        <w:t xml:space="preserve"> </w:t>
      </w:r>
      <w:r w:rsidR="00AC360C" w:rsidRPr="00A478B7">
        <w:rPr>
          <w:color w:val="000000"/>
          <w:lang w:bidi="hi-IN"/>
        </w:rPr>
        <w:t xml:space="preserve"> </w:t>
      </w:r>
      <w:r w:rsidR="00AC57A7" w:rsidRPr="00A478B7">
        <w:rPr>
          <w:noProof/>
          <w:color w:val="000000"/>
          <w:lang w:bidi="hi-IN"/>
        </w:rPr>
        <w:t>[25]</w:t>
      </w:r>
      <w:r w:rsidR="00B02F2D" w:rsidRPr="00A478B7">
        <w:rPr>
          <w:color w:val="000000"/>
          <w:lang w:bidi="hi-IN"/>
        </w:rPr>
        <w:t xml:space="preserve">. </w:t>
      </w:r>
      <w:r w:rsidR="00B02F2D" w:rsidRPr="005E6445">
        <w:rPr>
          <w:color w:val="000000"/>
          <w:lang w:bidi="hi-IN"/>
        </w:rPr>
        <w:t xml:space="preserve">HA was used as a control </w:t>
      </w:r>
      <w:r w:rsidR="001B21B0" w:rsidRPr="005E6445">
        <w:rPr>
          <w:color w:val="000000"/>
          <w:lang w:bidi="hi-IN"/>
        </w:rPr>
        <w:t xml:space="preserve">to compare </w:t>
      </w:r>
      <w:r w:rsidR="00B00FD7" w:rsidRPr="005E6445">
        <w:rPr>
          <w:color w:val="000000"/>
          <w:lang w:bidi="hi-IN"/>
        </w:rPr>
        <w:t>with both</w:t>
      </w:r>
      <w:r w:rsidR="00B02F2D" w:rsidRPr="005E6445">
        <w:rPr>
          <w:color w:val="000000"/>
          <w:lang w:bidi="hi-IN"/>
        </w:rPr>
        <w:t xml:space="preserve"> Sc-free</w:t>
      </w:r>
      <w:r w:rsidR="00327CA3" w:rsidRPr="005E6445">
        <w:rPr>
          <w:color w:val="000000"/>
          <w:lang w:bidi="hi-IN"/>
        </w:rPr>
        <w:t xml:space="preserve"> (C20)</w:t>
      </w:r>
      <w:r w:rsidR="00B02F2D" w:rsidRPr="005E6445">
        <w:rPr>
          <w:color w:val="000000"/>
          <w:lang w:bidi="hi-IN"/>
        </w:rPr>
        <w:t xml:space="preserve"> and Sc-containing glasses</w:t>
      </w:r>
      <w:r w:rsidR="00327CA3" w:rsidRPr="005E6445">
        <w:rPr>
          <w:color w:val="000000"/>
          <w:lang w:bidi="hi-IN"/>
        </w:rPr>
        <w:t xml:space="preserve"> (C11)</w:t>
      </w:r>
      <w:r w:rsidR="00DB17E1" w:rsidRPr="005E6445">
        <w:rPr>
          <w:color w:val="000000"/>
          <w:lang w:bidi="hi-IN"/>
        </w:rPr>
        <w:t>, while</w:t>
      </w:r>
      <w:r w:rsidR="00FB1873" w:rsidRPr="005E6445">
        <w:rPr>
          <w:color w:val="000000"/>
          <w:lang w:bidi="hi-IN"/>
        </w:rPr>
        <w:t xml:space="preserve"> </w:t>
      </w:r>
      <w:r w:rsidR="00B02F2D" w:rsidRPr="005E6445">
        <w:rPr>
          <w:color w:val="000000"/>
          <w:lang w:bidi="hi-IN"/>
        </w:rPr>
        <w:t>C20 glass</w:t>
      </w:r>
      <w:r w:rsidR="00327CA3" w:rsidRPr="005E6445">
        <w:rPr>
          <w:color w:val="000000"/>
          <w:lang w:bidi="hi-IN"/>
        </w:rPr>
        <w:t xml:space="preserve"> was used to </w:t>
      </w:r>
      <w:r w:rsidR="001641F7" w:rsidRPr="005E6445">
        <w:rPr>
          <w:color w:val="000000"/>
          <w:lang w:bidi="hi-IN"/>
        </w:rPr>
        <w:t>evaluate the</w:t>
      </w:r>
      <w:r w:rsidR="00B02F2D" w:rsidRPr="005E6445">
        <w:rPr>
          <w:color w:val="000000"/>
          <w:lang w:bidi="hi-IN"/>
        </w:rPr>
        <w:t xml:space="preserve"> effect of Sc on biofilm growth. </w:t>
      </w:r>
      <w:r w:rsidR="00327CA3" w:rsidRPr="005E6445">
        <w:rPr>
          <w:color w:val="000000"/>
          <w:lang w:bidi="hi-IN"/>
        </w:rPr>
        <w:t>The</w:t>
      </w:r>
      <w:r w:rsidR="008C196C" w:rsidRPr="005E6445">
        <w:rPr>
          <w:color w:val="000000"/>
          <w:lang w:bidi="hi-IN"/>
        </w:rPr>
        <w:t xml:space="preserve"> CDFF contained a </w:t>
      </w:r>
      <w:r w:rsidR="00B00FD7" w:rsidRPr="005E6445">
        <w:rPr>
          <w:color w:val="000000"/>
          <w:lang w:bidi="hi-IN"/>
        </w:rPr>
        <w:t>stainless-steel</w:t>
      </w:r>
      <w:r w:rsidR="008C196C" w:rsidRPr="005E6445">
        <w:rPr>
          <w:color w:val="000000"/>
          <w:lang w:bidi="hi-IN"/>
        </w:rPr>
        <w:t xml:space="preserve"> turntable and held up to 15 polytetrafluoroethylene (PTFE) pans</w:t>
      </w:r>
      <w:r w:rsidR="001E54F6" w:rsidRPr="005E6445">
        <w:rPr>
          <w:color w:val="000000"/>
          <w:lang w:bidi="hi-IN"/>
        </w:rPr>
        <w:t xml:space="preserve"> </w:t>
      </w:r>
      <w:r w:rsidR="0029741C" w:rsidRPr="005E6445">
        <w:rPr>
          <w:color w:val="000000"/>
          <w:lang w:bidi="hi-IN"/>
        </w:rPr>
        <w:t xml:space="preserve">each of which </w:t>
      </w:r>
      <w:r w:rsidRPr="005E6445">
        <w:rPr>
          <w:color w:val="000000"/>
          <w:lang w:bidi="hi-IN"/>
        </w:rPr>
        <w:t>had</w:t>
      </w:r>
      <w:r w:rsidR="0029741C" w:rsidRPr="005E6445">
        <w:rPr>
          <w:color w:val="000000"/>
          <w:lang w:bidi="hi-IN"/>
        </w:rPr>
        <w:t xml:space="preserve"> 5 PTFE plugs </w:t>
      </w:r>
      <w:r w:rsidR="001E54F6" w:rsidRPr="005E6445">
        <w:rPr>
          <w:color w:val="000000"/>
          <w:lang w:bidi="hi-IN"/>
        </w:rPr>
        <w:t xml:space="preserve">that were used to hold </w:t>
      </w:r>
      <w:r w:rsidR="00327CA3" w:rsidRPr="005E6445">
        <w:rPr>
          <w:color w:val="000000"/>
          <w:lang w:bidi="hi-IN"/>
        </w:rPr>
        <w:t>substrates</w:t>
      </w:r>
      <w:r w:rsidRPr="005E6445">
        <w:rPr>
          <w:color w:val="000000"/>
          <w:lang w:bidi="hi-IN"/>
        </w:rPr>
        <w:t xml:space="preserve"> and</w:t>
      </w:r>
      <w:r w:rsidR="00574BB9" w:rsidRPr="005E6445">
        <w:rPr>
          <w:color w:val="000000"/>
          <w:lang w:bidi="hi-IN"/>
        </w:rPr>
        <w:t xml:space="preserve"> recessed by 200 μm. The PTFE pans were then slotted in so that they were flush with the turntable. A cylindrical glass vessel and two stainless steel end plates enclosed the turntable. The top plate contained an air inlet port attached to two 0.2-μm high-efficiency particulate air filter air vents (</w:t>
      </w:r>
      <w:r w:rsidR="008A0C51" w:rsidRPr="005E6445">
        <w:rPr>
          <w:rFonts w:asciiTheme="majorBidi" w:hAnsiTheme="majorBidi" w:cstheme="majorBidi"/>
        </w:rPr>
        <w:t>Thermo Fisher Scientific, Loughborough, UK</w:t>
      </w:r>
      <w:r w:rsidR="00574BB9" w:rsidRPr="005E6445">
        <w:rPr>
          <w:color w:val="000000"/>
          <w:lang w:bidi="hi-IN"/>
        </w:rPr>
        <w:t>) and three medium inlet ports</w:t>
      </w:r>
      <w:r w:rsidR="008218E8" w:rsidRPr="005E6445">
        <w:rPr>
          <w:color w:val="000000"/>
          <w:lang w:bidi="hi-IN"/>
        </w:rPr>
        <w:t>.</w:t>
      </w:r>
      <w:r w:rsidR="008218E8" w:rsidRPr="00A478B7">
        <w:rPr>
          <w:color w:val="000000"/>
          <w:lang w:bidi="hi-IN"/>
        </w:rPr>
        <w:t xml:space="preserve"> </w:t>
      </w:r>
      <w:r w:rsidR="0016442C" w:rsidRPr="00A478B7">
        <w:rPr>
          <w:color w:val="000000"/>
          <w:lang w:bidi="hi-IN"/>
        </w:rPr>
        <w:t>Prior to use, CDFF was sterili</w:t>
      </w:r>
      <w:r w:rsidR="00363616" w:rsidRPr="00A478B7">
        <w:rPr>
          <w:color w:val="000000"/>
          <w:lang w:bidi="hi-IN"/>
        </w:rPr>
        <w:t>s</w:t>
      </w:r>
      <w:r w:rsidR="0016442C" w:rsidRPr="00A478B7">
        <w:rPr>
          <w:color w:val="000000"/>
          <w:lang w:bidi="hi-IN"/>
        </w:rPr>
        <w:t>ed in a hot air oven</w:t>
      </w:r>
      <w:r w:rsidR="00BF6D9A" w:rsidRPr="00A478B7">
        <w:rPr>
          <w:color w:val="000000"/>
          <w:lang w:bidi="hi-IN"/>
        </w:rPr>
        <w:t xml:space="preserve"> </w:t>
      </w:r>
      <w:bookmarkStart w:id="5" w:name="_Hlk85652996"/>
      <w:r w:rsidR="00BF6D9A" w:rsidRPr="005E6445">
        <w:t>(LTE Scientific Ltd., Oldham, UK)</w:t>
      </w:r>
      <w:r w:rsidR="0016442C" w:rsidRPr="00A478B7">
        <w:rPr>
          <w:color w:val="000000"/>
          <w:lang w:bidi="hi-IN"/>
        </w:rPr>
        <w:t xml:space="preserve"> </w:t>
      </w:r>
      <w:bookmarkEnd w:id="5"/>
      <w:r w:rsidR="0016442C" w:rsidRPr="00A478B7">
        <w:rPr>
          <w:color w:val="000000"/>
          <w:lang w:bidi="hi-IN"/>
        </w:rPr>
        <w:t xml:space="preserve">at a temperature of 140 °C for 3 </w:t>
      </w:r>
      <w:r w:rsidR="00B00FD7" w:rsidRPr="00A478B7">
        <w:rPr>
          <w:color w:val="000000"/>
          <w:lang w:bidi="hi-IN"/>
        </w:rPr>
        <w:t>h.</w:t>
      </w:r>
      <w:r w:rsidR="0016442C" w:rsidRPr="00A478B7">
        <w:rPr>
          <w:color w:val="000000"/>
          <w:lang w:bidi="hi-IN"/>
        </w:rPr>
        <w:t xml:space="preserve"> </w:t>
      </w:r>
      <w:r w:rsidR="008218E8" w:rsidRPr="00A478B7">
        <w:rPr>
          <w:color w:val="000000"/>
          <w:lang w:bidi="hi-IN"/>
        </w:rPr>
        <w:t>During operation, the CDFF was incubated at 37</w:t>
      </w:r>
      <w:r w:rsidR="005F6FEA" w:rsidRPr="004D57E1">
        <w:rPr>
          <w:color w:val="000000"/>
          <w:lang w:bidi="hi-IN"/>
        </w:rPr>
        <w:t xml:space="preserve"> </w:t>
      </w:r>
      <w:r w:rsidR="008218E8" w:rsidRPr="004D57E1">
        <w:rPr>
          <w:color w:val="000000"/>
          <w:lang w:bidi="hi-IN"/>
        </w:rPr>
        <w:t xml:space="preserve">°C, and rotated at a speed of 3 rpm. </w:t>
      </w:r>
      <w:r w:rsidR="00FE4100" w:rsidRPr="004D57E1">
        <w:rPr>
          <w:color w:val="000000"/>
          <w:lang w:bidi="hi-IN"/>
        </w:rPr>
        <w:t xml:space="preserve">A 10 </w:t>
      </w:r>
      <w:r w:rsidR="00AC4338" w:rsidRPr="005E6445">
        <w:rPr>
          <w:color w:val="000000"/>
          <w:lang w:bidi="hi-IN"/>
        </w:rPr>
        <w:t>mL</w:t>
      </w:r>
      <w:r w:rsidR="00AC4338" w:rsidRPr="00A478B7">
        <w:rPr>
          <w:color w:val="000000"/>
          <w:lang w:bidi="hi-IN"/>
        </w:rPr>
        <w:t xml:space="preserve"> </w:t>
      </w:r>
      <w:r w:rsidR="00B00FD7" w:rsidRPr="00A478B7">
        <w:rPr>
          <w:color w:val="000000"/>
          <w:lang w:bidi="hi-IN"/>
        </w:rPr>
        <w:t xml:space="preserve">of </w:t>
      </w:r>
      <w:r w:rsidR="00B00FD7" w:rsidRPr="00A478B7">
        <w:rPr>
          <w:i/>
          <w:iCs/>
          <w:color w:val="000000"/>
          <w:lang w:bidi="hi-IN"/>
        </w:rPr>
        <w:t>S</w:t>
      </w:r>
      <w:r w:rsidR="00B00FD7" w:rsidRPr="00A478B7">
        <w:rPr>
          <w:color w:val="000000"/>
          <w:lang w:bidi="hi-IN"/>
        </w:rPr>
        <w:t>.</w:t>
      </w:r>
      <w:r w:rsidR="00FE4100" w:rsidRPr="00A478B7">
        <w:rPr>
          <w:i/>
          <w:color w:val="000000"/>
          <w:lang w:bidi="hi-IN"/>
        </w:rPr>
        <w:t xml:space="preserve"> mutans</w:t>
      </w:r>
      <w:r w:rsidR="00574BB9" w:rsidRPr="00A478B7">
        <w:rPr>
          <w:i/>
          <w:color w:val="000000"/>
          <w:lang w:bidi="hi-IN"/>
        </w:rPr>
        <w:t xml:space="preserve"> </w:t>
      </w:r>
      <w:r w:rsidR="00574BB9" w:rsidRPr="005E6445">
        <w:rPr>
          <w:iCs/>
          <w:color w:val="000000"/>
          <w:lang w:bidi="hi-IN"/>
        </w:rPr>
        <w:t>cultured for 24 h</w:t>
      </w:r>
      <w:r w:rsidR="00CD71F7" w:rsidRPr="00A478B7">
        <w:rPr>
          <w:i/>
          <w:color w:val="000000"/>
          <w:lang w:bidi="hi-IN"/>
        </w:rPr>
        <w:t xml:space="preserve"> </w:t>
      </w:r>
      <w:r w:rsidR="00FE4100" w:rsidRPr="00A478B7">
        <w:rPr>
          <w:color w:val="000000"/>
          <w:lang w:bidi="hi-IN"/>
        </w:rPr>
        <w:t>was inoculated into 0.5 L of saliva-type growth medium [STGM, Lab-</w:t>
      </w:r>
      <w:proofErr w:type="spellStart"/>
      <w:r w:rsidR="00FE4100" w:rsidRPr="00A478B7">
        <w:rPr>
          <w:color w:val="000000"/>
          <w:lang w:bidi="hi-IN"/>
        </w:rPr>
        <w:t>Lemco</w:t>
      </w:r>
      <w:proofErr w:type="spellEnd"/>
      <w:r w:rsidR="00FE4100" w:rsidRPr="00A478B7">
        <w:rPr>
          <w:color w:val="000000"/>
          <w:lang w:bidi="hi-IN"/>
        </w:rPr>
        <w:t xml:space="preserve"> powder 1 g/L, yeast extract 2 g/L, protease peptone 5 g/L, type III hog gastric mucin 2.5 g/L, sodium chloride 0.2 g/L, potassium chloride 0.2 g/L, calcium chloride 0.3 g/L] and circulated through the CDFF.</w:t>
      </w:r>
      <w:r w:rsidR="00FE4100" w:rsidRPr="004D57E1">
        <w:rPr>
          <w:color w:val="000000"/>
          <w:lang w:bidi="hi-IN"/>
        </w:rPr>
        <w:t xml:space="preserve"> </w:t>
      </w:r>
      <w:r w:rsidR="008218E8" w:rsidRPr="004D57E1">
        <w:rPr>
          <w:color w:val="000000"/>
          <w:lang w:bidi="hi-IN"/>
        </w:rPr>
        <w:t>The STGM was dripped onto the rotating turntable and distributed over the pans by 2 scraper blades, whi</w:t>
      </w:r>
      <w:r w:rsidR="008218E8" w:rsidRPr="005E6445">
        <w:rPr>
          <w:color w:val="000000"/>
          <w:lang w:bidi="hi-IN"/>
        </w:rPr>
        <w:t>ch also served to maintain the required depth of biofilms on the discs</w:t>
      </w:r>
      <w:r w:rsidR="00F8693C" w:rsidRPr="005E6445">
        <w:rPr>
          <w:color w:val="000000"/>
          <w:lang w:bidi="hi-IN"/>
        </w:rPr>
        <w:t xml:space="preserve"> </w:t>
      </w:r>
      <w:r w:rsidR="00AC57A7" w:rsidRPr="00A478B7">
        <w:rPr>
          <w:noProof/>
          <w:color w:val="000000"/>
          <w:lang w:bidi="hi-IN"/>
        </w:rPr>
        <w:t>[26]</w:t>
      </w:r>
      <w:r w:rsidR="008218E8" w:rsidRPr="00A478B7">
        <w:rPr>
          <w:noProof/>
          <w:color w:val="000000"/>
          <w:lang w:bidi="hi-IN"/>
        </w:rPr>
        <w:t>.</w:t>
      </w:r>
      <w:r w:rsidR="008218E8" w:rsidRPr="00A478B7">
        <w:rPr>
          <w:color w:val="000000"/>
          <w:lang w:bidi="hi-IN"/>
        </w:rPr>
        <w:t xml:space="preserve"> After 8</w:t>
      </w:r>
      <w:r w:rsidR="00AC4338" w:rsidRPr="00A478B7">
        <w:rPr>
          <w:color w:val="000000"/>
          <w:lang w:bidi="hi-IN"/>
        </w:rPr>
        <w:t xml:space="preserve"> </w:t>
      </w:r>
      <w:r w:rsidR="008218E8" w:rsidRPr="00A478B7">
        <w:rPr>
          <w:color w:val="000000"/>
          <w:lang w:bidi="hi-IN"/>
        </w:rPr>
        <w:t xml:space="preserve">h, the </w:t>
      </w:r>
      <w:r w:rsidR="008E5C9C" w:rsidRPr="00A478B7">
        <w:rPr>
          <w:color w:val="000000"/>
          <w:lang w:bidi="hi-IN"/>
        </w:rPr>
        <w:t>fermenter</w:t>
      </w:r>
      <w:r w:rsidR="008218E8" w:rsidRPr="00A478B7">
        <w:rPr>
          <w:color w:val="000000"/>
          <w:lang w:bidi="hi-IN"/>
        </w:rPr>
        <w:t xml:space="preserve"> was fed from an 8-litre medium reservoir of STGM, with the waste flowing into an effluent bottle. The STGM was delivered at a rate of 0.5 m</w:t>
      </w:r>
      <w:r w:rsidR="00AC4338" w:rsidRPr="005E6445">
        <w:rPr>
          <w:color w:val="000000"/>
          <w:lang w:bidi="hi-IN"/>
        </w:rPr>
        <w:t>L</w:t>
      </w:r>
      <w:r w:rsidR="008218E8" w:rsidRPr="00A478B7">
        <w:rPr>
          <w:color w:val="000000"/>
          <w:lang w:bidi="hi-IN"/>
        </w:rPr>
        <w:t xml:space="preserve">/min mimicking the normal resting-saliva flow rate </w:t>
      </w:r>
      <w:r w:rsidR="00AC57A7" w:rsidRPr="00A478B7">
        <w:rPr>
          <w:noProof/>
          <w:color w:val="000000"/>
          <w:lang w:bidi="hi-IN"/>
        </w:rPr>
        <w:t>[27]</w:t>
      </w:r>
      <w:r w:rsidR="00F8693C" w:rsidRPr="00A478B7">
        <w:rPr>
          <w:color w:val="000000"/>
          <w:lang w:bidi="hi-IN"/>
        </w:rPr>
        <w:t xml:space="preserve"> </w:t>
      </w:r>
      <w:r w:rsidR="008218E8" w:rsidRPr="00A478B7">
        <w:rPr>
          <w:color w:val="000000"/>
          <w:lang w:bidi="hi-IN"/>
        </w:rPr>
        <w:t xml:space="preserve">using a peristaltic pump (Watson and Marlow, Falmouth, UK). At various time intervals (6, 24, 48 and 120 h), the pans were removed aseptically from the CDFF. Discs containing biofilms were placed in 1 </w:t>
      </w:r>
      <w:r w:rsidR="00AC4338" w:rsidRPr="00A478B7">
        <w:rPr>
          <w:color w:val="000000"/>
          <w:lang w:bidi="hi-IN"/>
        </w:rPr>
        <w:t>m</w:t>
      </w:r>
      <w:r w:rsidR="00AC4338" w:rsidRPr="005E6445">
        <w:rPr>
          <w:color w:val="000000"/>
          <w:lang w:bidi="hi-IN"/>
        </w:rPr>
        <w:t>L</w:t>
      </w:r>
      <w:r w:rsidR="00AC4338" w:rsidRPr="00A478B7">
        <w:rPr>
          <w:color w:val="000000"/>
          <w:lang w:bidi="hi-IN"/>
        </w:rPr>
        <w:t xml:space="preserve"> </w:t>
      </w:r>
      <w:r w:rsidR="008218E8" w:rsidRPr="00A478B7">
        <w:rPr>
          <w:color w:val="000000"/>
          <w:lang w:bidi="hi-IN"/>
        </w:rPr>
        <w:t>of PBS and vortexed for 1 min to remove and disperse the attached biofilms into suspension. Serial dilutions of the suspensions were carried out in PBS; 25-μl aliquots of the diluted suspensions w</w:t>
      </w:r>
      <w:r w:rsidR="00CE1726" w:rsidRPr="004D57E1">
        <w:rPr>
          <w:color w:val="000000"/>
          <w:lang w:bidi="hi-IN"/>
        </w:rPr>
        <w:t>ere</w:t>
      </w:r>
      <w:r w:rsidR="008218E8" w:rsidRPr="004D57E1">
        <w:rPr>
          <w:color w:val="000000"/>
          <w:lang w:bidi="hi-IN"/>
        </w:rPr>
        <w:t xml:space="preserve"> spread onto BHI plates and incubated </w:t>
      </w:r>
      <w:r w:rsidR="008218E8" w:rsidRPr="004D57E1">
        <w:rPr>
          <w:color w:val="000000"/>
          <w:lang w:bidi="hi-IN"/>
        </w:rPr>
        <w:lastRenderedPageBreak/>
        <w:t>anaerobically at 37</w:t>
      </w:r>
      <w:r w:rsidR="00602C68" w:rsidRPr="004D57E1">
        <w:rPr>
          <w:color w:val="000000"/>
          <w:lang w:bidi="hi-IN"/>
        </w:rPr>
        <w:t xml:space="preserve"> </w:t>
      </w:r>
      <w:r w:rsidR="008218E8" w:rsidRPr="004D57E1">
        <w:rPr>
          <w:color w:val="000000"/>
          <w:lang w:bidi="hi-IN"/>
        </w:rPr>
        <w:t xml:space="preserve">°C for 72 h. </w:t>
      </w:r>
      <w:r w:rsidR="00CA12C1" w:rsidRPr="005E6445">
        <w:rPr>
          <w:lang w:bidi="hi-IN"/>
        </w:rPr>
        <w:t>Log</w:t>
      </w:r>
      <w:r w:rsidR="00CA12C1" w:rsidRPr="005E6445">
        <w:rPr>
          <w:vertAlign w:val="subscript"/>
          <w:lang w:bidi="hi-IN"/>
        </w:rPr>
        <w:t xml:space="preserve">10 </w:t>
      </w:r>
      <w:r w:rsidR="0016442C" w:rsidRPr="005E6445">
        <w:rPr>
          <w:color w:val="000000"/>
          <w:lang w:bidi="hi-IN"/>
        </w:rPr>
        <w:t xml:space="preserve">values of </w:t>
      </w:r>
      <w:r w:rsidR="00CA12C1" w:rsidRPr="005E6445">
        <w:rPr>
          <w:color w:val="000000"/>
          <w:lang w:bidi="hi-IN"/>
        </w:rPr>
        <w:t xml:space="preserve">colony </w:t>
      </w:r>
      <w:r w:rsidR="008218E8" w:rsidRPr="005E6445">
        <w:rPr>
          <w:color w:val="000000"/>
          <w:lang w:bidi="hi-IN"/>
        </w:rPr>
        <w:t>forming unit</w:t>
      </w:r>
      <w:r w:rsidR="00CE1726" w:rsidRPr="005E6445">
        <w:rPr>
          <w:color w:val="000000"/>
          <w:lang w:bidi="hi-IN"/>
        </w:rPr>
        <w:t>s</w:t>
      </w:r>
      <w:r w:rsidR="008218E8" w:rsidRPr="005E6445">
        <w:rPr>
          <w:color w:val="000000"/>
          <w:lang w:bidi="hi-IN"/>
        </w:rPr>
        <w:t xml:space="preserve"> (</w:t>
      </w:r>
      <w:r w:rsidR="00CA12C1" w:rsidRPr="005E6445">
        <w:rPr>
          <w:lang w:bidi="hi-IN"/>
        </w:rPr>
        <w:t>log</w:t>
      </w:r>
      <w:r w:rsidR="00CA12C1" w:rsidRPr="005E6445">
        <w:rPr>
          <w:vertAlign w:val="subscript"/>
          <w:lang w:bidi="hi-IN"/>
        </w:rPr>
        <w:t xml:space="preserve">10 </w:t>
      </w:r>
      <w:r w:rsidR="008218E8" w:rsidRPr="005E6445">
        <w:rPr>
          <w:color w:val="000000"/>
          <w:lang w:bidi="hi-IN"/>
        </w:rPr>
        <w:t>CFU)</w:t>
      </w:r>
      <w:r w:rsidR="008218E8" w:rsidRPr="00A478B7">
        <w:rPr>
          <w:color w:val="000000"/>
          <w:lang w:bidi="hi-IN"/>
        </w:rPr>
        <w:t xml:space="preserve"> w</w:t>
      </w:r>
      <w:r w:rsidR="00CE1726" w:rsidRPr="00A478B7">
        <w:rPr>
          <w:color w:val="000000"/>
          <w:lang w:bidi="hi-IN"/>
        </w:rPr>
        <w:t>ere</w:t>
      </w:r>
      <w:r w:rsidR="008218E8" w:rsidRPr="00A478B7">
        <w:rPr>
          <w:color w:val="000000"/>
          <w:lang w:bidi="hi-IN"/>
        </w:rPr>
        <w:t xml:space="preserve"> then </w:t>
      </w:r>
      <w:r w:rsidR="008218E8" w:rsidRPr="004D57E1">
        <w:rPr>
          <w:color w:val="000000"/>
          <w:lang w:bidi="hi-IN"/>
        </w:rPr>
        <w:t>determined in triplicate and presented.</w:t>
      </w:r>
    </w:p>
    <w:p w14:paraId="710244B7" w14:textId="77777777" w:rsidR="00C9750C" w:rsidRPr="005E6445" w:rsidRDefault="00090996" w:rsidP="00B7049D">
      <w:pPr>
        <w:spacing w:after="240" w:line="360" w:lineRule="auto"/>
        <w:jc w:val="both"/>
        <w:rPr>
          <w:b/>
          <w:i/>
          <w:iCs/>
        </w:rPr>
      </w:pPr>
      <w:r w:rsidRPr="005E6445">
        <w:rPr>
          <w:b/>
          <w:i/>
          <w:iCs/>
          <w:lang w:val="en-US" w:bidi="hi-IN"/>
        </w:rPr>
        <w:t>2.5.2. Anti-</w:t>
      </w:r>
      <w:r w:rsidR="00C9750C" w:rsidRPr="005E6445">
        <w:rPr>
          <w:b/>
          <w:i/>
          <w:iCs/>
        </w:rPr>
        <w:t>M</w:t>
      </w:r>
      <w:r w:rsidR="00995CE1" w:rsidRPr="005E6445">
        <w:rPr>
          <w:b/>
          <w:i/>
          <w:iCs/>
        </w:rPr>
        <w:t>atrix Metalloproteinase</w:t>
      </w:r>
      <w:r w:rsidR="007346E8" w:rsidRPr="005E6445">
        <w:rPr>
          <w:b/>
          <w:i/>
          <w:iCs/>
        </w:rPr>
        <w:t>-2</w:t>
      </w:r>
      <w:r w:rsidR="00995CE1" w:rsidRPr="005E6445">
        <w:rPr>
          <w:b/>
          <w:i/>
          <w:iCs/>
        </w:rPr>
        <w:t xml:space="preserve"> (M</w:t>
      </w:r>
      <w:r w:rsidR="00C9750C" w:rsidRPr="005E6445">
        <w:rPr>
          <w:b/>
          <w:i/>
          <w:iCs/>
        </w:rPr>
        <w:t>MP</w:t>
      </w:r>
      <w:r w:rsidR="007346E8" w:rsidRPr="005E6445">
        <w:rPr>
          <w:b/>
          <w:i/>
          <w:iCs/>
        </w:rPr>
        <w:t>-2</w:t>
      </w:r>
      <w:r w:rsidR="00995CE1" w:rsidRPr="005E6445">
        <w:rPr>
          <w:b/>
          <w:i/>
          <w:iCs/>
        </w:rPr>
        <w:t>)</w:t>
      </w:r>
      <w:r w:rsidR="00C9750C" w:rsidRPr="005E6445">
        <w:rPr>
          <w:b/>
          <w:i/>
          <w:iCs/>
        </w:rPr>
        <w:t xml:space="preserve"> Acti</w:t>
      </w:r>
      <w:r w:rsidRPr="005E6445">
        <w:rPr>
          <w:b/>
          <w:i/>
          <w:iCs/>
        </w:rPr>
        <w:t>on</w:t>
      </w:r>
    </w:p>
    <w:p w14:paraId="18CBCE80" w14:textId="406EADFF" w:rsidR="00815F90" w:rsidRPr="005E6445" w:rsidRDefault="001B51A6" w:rsidP="00896006">
      <w:pPr>
        <w:spacing w:after="240" w:line="480" w:lineRule="auto"/>
        <w:jc w:val="both"/>
      </w:pPr>
      <w:r w:rsidRPr="005E6445">
        <w:t xml:space="preserve">The anti-MMP-2 activity of </w:t>
      </w:r>
      <w:r w:rsidR="008E5C9C" w:rsidRPr="005E6445">
        <w:t>C</w:t>
      </w:r>
      <w:r w:rsidR="005D2C1B" w:rsidRPr="005E6445">
        <w:t>20 and C</w:t>
      </w:r>
      <w:r w:rsidR="008E5C9C" w:rsidRPr="005E6445">
        <w:t>11</w:t>
      </w:r>
      <w:r w:rsidRPr="005E6445">
        <w:t xml:space="preserve"> </w:t>
      </w:r>
      <w:r w:rsidR="003B43E9" w:rsidRPr="005E6445">
        <w:t>extract</w:t>
      </w:r>
      <w:r w:rsidR="00CE1726" w:rsidRPr="005E6445">
        <w:t>s</w:t>
      </w:r>
      <w:r w:rsidR="003B43E9" w:rsidRPr="005E6445">
        <w:t xml:space="preserve"> </w:t>
      </w:r>
      <w:r w:rsidRPr="005E6445">
        <w:t>w</w:t>
      </w:r>
      <w:r w:rsidR="00CE1726" w:rsidRPr="005E6445">
        <w:t>ere</w:t>
      </w:r>
      <w:r w:rsidRPr="005E6445">
        <w:t xml:space="preserve"> investigated </w:t>
      </w:r>
      <w:r w:rsidR="0019270A" w:rsidRPr="005E6445">
        <w:t>using a purified recombinant human MMP-2 (Anaspec Inc, Fremont, CA, USA) and SensoLyte</w:t>
      </w:r>
      <w:r w:rsidR="0019270A" w:rsidRPr="005E6445">
        <w:rPr>
          <w:vertAlign w:val="superscript"/>
        </w:rPr>
        <w:t xml:space="preserve">® </w:t>
      </w:r>
      <w:r w:rsidR="0019270A" w:rsidRPr="005E6445">
        <w:t xml:space="preserve">570 Generic MMP Fluorimetric assay kit (Anaspec Inc., Fremont, CA, USA). This kit uses a 5-TAMRA/QXL 570 fluorescence resonance energy transfer peptide (FRET) as </w:t>
      </w:r>
      <w:proofErr w:type="gramStart"/>
      <w:r w:rsidR="0019270A" w:rsidRPr="005E6445">
        <w:t>a</w:t>
      </w:r>
      <w:proofErr w:type="gramEnd"/>
      <w:r w:rsidR="0019270A" w:rsidRPr="005E6445">
        <w:t xml:space="preserve"> MMP-2 substrate. </w:t>
      </w:r>
      <w:r w:rsidR="00815F90" w:rsidRPr="005E6445">
        <w:t xml:space="preserve">The </w:t>
      </w:r>
      <w:r w:rsidR="0019270A" w:rsidRPr="005E6445">
        <w:t xml:space="preserve">MMP-2 activity was evaluated through MMP-2 cleavage of the FRET peptide. 5-TAMRA fluorescence was detected at excitation/emission wavelength of </w:t>
      </w:r>
      <w:r w:rsidR="005F6FEA" w:rsidRPr="005E6445">
        <w:t>540</w:t>
      </w:r>
      <w:r w:rsidR="0019270A" w:rsidRPr="005E6445">
        <w:t>/575 nm using a Molecular Devices Flexstation 3 microplate reader with Softmax pro data software. Fluorescence reference standard curve was prepared by measuring relative fluorescence units (RFU) against 5-TAMRA concentrations of 20, 10, 5, 2.5, 1.25 and 0.625 µM</w:t>
      </w:r>
      <w:r w:rsidR="005D2C1B" w:rsidRPr="005E6445">
        <w:t>, serially diluted in assay buffer containing substrate</w:t>
      </w:r>
      <w:r w:rsidR="00BD0D1C" w:rsidRPr="005E6445">
        <w:t xml:space="preserve">. </w:t>
      </w:r>
      <w:r w:rsidR="0019270A" w:rsidRPr="005E6445">
        <w:t>The pro-MMP-2 was first activated with 1 mM 4-aminophenylmercuric acetate (APMA) solution and incubated for 1h at 37</w:t>
      </w:r>
      <w:r w:rsidR="00602C68" w:rsidRPr="005E6445">
        <w:t xml:space="preserve"> </w:t>
      </w:r>
      <w:r w:rsidR="0019270A" w:rsidRPr="005E6445">
        <w:t>°C.</w:t>
      </w:r>
      <w:r w:rsidR="0019270A" w:rsidRPr="00A478B7">
        <w:t xml:space="preserve"> Upon activation, 10 ng/m</w:t>
      </w:r>
      <w:r w:rsidR="00AC4338" w:rsidRPr="005E6445">
        <w:t>L</w:t>
      </w:r>
      <w:r w:rsidR="0019270A" w:rsidRPr="00A478B7">
        <w:t xml:space="preserve"> of pro-MMP-2</w:t>
      </w:r>
      <w:r w:rsidR="00815F90" w:rsidRPr="00A478B7">
        <w:t xml:space="preserve"> with </w:t>
      </w:r>
      <w:r w:rsidR="0019270A" w:rsidRPr="00A478B7">
        <w:t>enzyme: substrate ratio of 1:100</w:t>
      </w:r>
      <w:r w:rsidR="00815F90" w:rsidRPr="004D57E1">
        <w:t xml:space="preserve"> was </w:t>
      </w:r>
      <w:r w:rsidR="0019270A" w:rsidRPr="004D57E1">
        <w:t xml:space="preserve">used. </w:t>
      </w:r>
      <w:r w:rsidR="00ED6056" w:rsidRPr="004D57E1">
        <w:t>MMP-green substrate was then added to the activated MMP-2; this was used as a positive control. For the experimental group</w:t>
      </w:r>
      <w:r w:rsidR="00ED6056" w:rsidRPr="005E6445">
        <w:t xml:space="preserve">s, the extract of C20 or C11 was added to the activated MMP-2 before the addition of MMP green substrate. The green substrate (assay buffer) was used as a negative control. </w:t>
      </w:r>
      <w:r w:rsidR="00815F90" w:rsidRPr="005E6445">
        <w:t xml:space="preserve">The end-point </w:t>
      </w:r>
      <w:r w:rsidR="0019270A" w:rsidRPr="005E6445">
        <w:t>RFU readings were recorded</w:t>
      </w:r>
      <w:r w:rsidR="00815F90" w:rsidRPr="005E6445">
        <w:t xml:space="preserve">. </w:t>
      </w:r>
    </w:p>
    <w:p w14:paraId="5DBDC6F6" w14:textId="7115F097" w:rsidR="009175D6" w:rsidRPr="00A478B7" w:rsidRDefault="009175D6" w:rsidP="00B7049D">
      <w:pPr>
        <w:spacing w:after="240" w:line="360" w:lineRule="auto"/>
        <w:jc w:val="both"/>
        <w:rPr>
          <w:b/>
          <w:sz w:val="26"/>
          <w:szCs w:val="26"/>
        </w:rPr>
      </w:pPr>
      <w:r w:rsidRPr="005E6445">
        <w:rPr>
          <w:rFonts w:eastAsia="Arial Unicode MS"/>
          <w:b/>
          <w:iCs/>
          <w:sz w:val="26"/>
          <w:szCs w:val="26"/>
          <w:bdr w:val="none" w:sz="0" w:space="0" w:color="auto" w:frame="1"/>
          <w:lang w:eastAsia="en-GB"/>
        </w:rPr>
        <w:t>2.</w:t>
      </w:r>
      <w:r w:rsidR="00090996" w:rsidRPr="005E6445">
        <w:rPr>
          <w:rFonts w:eastAsia="Arial Unicode MS"/>
          <w:b/>
          <w:iCs/>
          <w:sz w:val="26"/>
          <w:szCs w:val="26"/>
          <w:bdr w:val="none" w:sz="0" w:space="0" w:color="auto" w:frame="1"/>
          <w:lang w:eastAsia="en-GB"/>
        </w:rPr>
        <w:t>6</w:t>
      </w:r>
      <w:r w:rsidRPr="005E6445">
        <w:rPr>
          <w:rFonts w:eastAsia="Arial Unicode MS"/>
          <w:b/>
          <w:iCs/>
          <w:sz w:val="26"/>
          <w:szCs w:val="26"/>
          <w:bdr w:val="none" w:sz="0" w:space="0" w:color="auto" w:frame="1"/>
          <w:lang w:eastAsia="en-GB"/>
        </w:rPr>
        <w:t xml:space="preserve">. </w:t>
      </w:r>
      <w:r w:rsidR="00FF2F38" w:rsidRPr="005E6445">
        <w:rPr>
          <w:rFonts w:eastAsia="Arial Unicode MS"/>
          <w:b/>
          <w:iCs/>
          <w:sz w:val="26"/>
          <w:szCs w:val="26"/>
          <w:bdr w:val="none" w:sz="0" w:space="0" w:color="auto" w:frame="1"/>
          <w:lang w:eastAsia="en-GB"/>
        </w:rPr>
        <w:t>Reminerali</w:t>
      </w:r>
      <w:r w:rsidR="00896006" w:rsidRPr="005E6445">
        <w:rPr>
          <w:rFonts w:eastAsia="Arial Unicode MS"/>
          <w:b/>
          <w:iCs/>
          <w:sz w:val="26"/>
          <w:szCs w:val="26"/>
          <w:bdr w:val="none" w:sz="0" w:space="0" w:color="auto" w:frame="1"/>
          <w:lang w:eastAsia="en-GB"/>
        </w:rPr>
        <w:t>s</w:t>
      </w:r>
      <w:r w:rsidR="00FF2F38" w:rsidRPr="00A478B7">
        <w:rPr>
          <w:rFonts w:eastAsia="Arial Unicode MS"/>
          <w:b/>
          <w:iCs/>
          <w:sz w:val="26"/>
          <w:szCs w:val="26"/>
          <w:bdr w:val="none" w:sz="0" w:space="0" w:color="auto" w:frame="1"/>
          <w:lang w:eastAsia="en-GB"/>
        </w:rPr>
        <w:t xml:space="preserve">ing </w:t>
      </w:r>
      <w:r w:rsidR="00090996" w:rsidRPr="00A478B7">
        <w:rPr>
          <w:rFonts w:eastAsia="Arial Unicode MS"/>
          <w:b/>
          <w:iCs/>
          <w:sz w:val="26"/>
          <w:szCs w:val="26"/>
          <w:bdr w:val="none" w:sz="0" w:space="0" w:color="auto" w:frame="1"/>
          <w:lang w:eastAsia="en-GB"/>
        </w:rPr>
        <w:t>Potential</w:t>
      </w:r>
    </w:p>
    <w:p w14:paraId="5486A9A0" w14:textId="4327D0D5" w:rsidR="005D6EF0" w:rsidRPr="005E6445" w:rsidRDefault="002A78EE" w:rsidP="008169B6">
      <w:pPr>
        <w:autoSpaceDE w:val="0"/>
        <w:autoSpaceDN w:val="0"/>
        <w:adjustRightInd w:val="0"/>
        <w:spacing w:after="240" w:line="480" w:lineRule="auto"/>
        <w:jc w:val="both"/>
        <w:rPr>
          <w:color w:val="231F20"/>
          <w:lang w:bidi="hi-IN"/>
        </w:rPr>
      </w:pPr>
      <w:r w:rsidRPr="004D57E1">
        <w:rPr>
          <w:color w:val="231F20"/>
          <w:lang w:bidi="hi-IN"/>
        </w:rPr>
        <w:t>Enamel blocks (n=15)</w:t>
      </w:r>
      <w:r w:rsidR="00313269" w:rsidRPr="004D57E1">
        <w:rPr>
          <w:color w:val="231F20"/>
          <w:lang w:bidi="hi-IN"/>
        </w:rPr>
        <w:t xml:space="preserve"> </w:t>
      </w:r>
      <w:r w:rsidRPr="004D57E1">
        <w:rPr>
          <w:color w:val="231F20"/>
          <w:lang w:bidi="hi-IN"/>
        </w:rPr>
        <w:t xml:space="preserve">from the labial surface of sound bovine permanent incisors were successively abraded from </w:t>
      </w:r>
      <w:r w:rsidR="00313269" w:rsidRPr="005E6445">
        <w:rPr>
          <w:color w:val="231F20"/>
          <w:lang w:bidi="hi-IN"/>
        </w:rPr>
        <w:t xml:space="preserve">the </w:t>
      </w:r>
      <w:r w:rsidRPr="005E6445">
        <w:rPr>
          <w:color w:val="231F20"/>
          <w:lang w:bidi="hi-IN"/>
        </w:rPr>
        <w:t xml:space="preserve">middle third to ~ 0.5 mm </w:t>
      </w:r>
      <w:r w:rsidR="009175D6" w:rsidRPr="005E6445">
        <w:rPr>
          <w:color w:val="231F20"/>
          <w:lang w:bidi="hi-IN"/>
        </w:rPr>
        <w:t xml:space="preserve">depth using </w:t>
      </w:r>
      <w:r w:rsidR="00313269" w:rsidRPr="005E6445">
        <w:rPr>
          <w:color w:val="231F20"/>
          <w:lang w:bidi="hi-IN"/>
        </w:rPr>
        <w:t xml:space="preserve">a </w:t>
      </w:r>
      <w:r w:rsidR="009175D6" w:rsidRPr="005E6445">
        <w:rPr>
          <w:color w:val="231F20"/>
          <w:lang w:bidi="hi-IN"/>
        </w:rPr>
        <w:t xml:space="preserve">wet 300-grit </w:t>
      </w:r>
      <w:r w:rsidR="007C2810" w:rsidRPr="005E6445">
        <w:rPr>
          <w:color w:val="231F20"/>
          <w:lang w:bidi="hi-IN"/>
        </w:rPr>
        <w:t>followed by</w:t>
      </w:r>
      <w:r w:rsidR="009175D6" w:rsidRPr="005E6445">
        <w:rPr>
          <w:color w:val="231F20"/>
          <w:lang w:bidi="hi-IN"/>
        </w:rPr>
        <w:t xml:space="preserve"> 1,000-grit </w:t>
      </w:r>
      <w:proofErr w:type="spellStart"/>
      <w:r w:rsidR="009175D6" w:rsidRPr="005E6445">
        <w:rPr>
          <w:color w:val="231F20"/>
          <w:lang w:bidi="hi-IN"/>
        </w:rPr>
        <w:t>carborundum</w:t>
      </w:r>
      <w:proofErr w:type="spellEnd"/>
      <w:r w:rsidR="009175D6" w:rsidRPr="005E6445">
        <w:rPr>
          <w:color w:val="231F20"/>
          <w:lang w:bidi="hi-IN"/>
        </w:rPr>
        <w:t xml:space="preserve"> paper on a rotary grinder (</w:t>
      </w:r>
      <w:r w:rsidR="00F8040F" w:rsidRPr="005E6445">
        <w:rPr>
          <w:color w:val="231F20"/>
          <w:lang w:bidi="hi-IN"/>
        </w:rPr>
        <w:t xml:space="preserve">Buehler </w:t>
      </w:r>
      <w:proofErr w:type="spellStart"/>
      <w:r w:rsidR="00F8040F" w:rsidRPr="005E6445">
        <w:rPr>
          <w:color w:val="231F20"/>
          <w:lang w:bidi="hi-IN"/>
        </w:rPr>
        <w:t>Ecomet</w:t>
      </w:r>
      <w:proofErr w:type="spellEnd"/>
      <w:r w:rsidR="00F8040F" w:rsidRPr="005E6445">
        <w:rPr>
          <w:color w:val="231F20"/>
          <w:lang w:bidi="hi-IN"/>
        </w:rPr>
        <w:t xml:space="preserve"> 30, Esslingen, Germany</w:t>
      </w:r>
      <w:r w:rsidR="009175D6" w:rsidRPr="005E6445">
        <w:rPr>
          <w:color w:val="231F20"/>
          <w:lang w:bidi="hi-IN"/>
        </w:rPr>
        <w:t>)</w:t>
      </w:r>
      <w:r w:rsidR="00033C4F" w:rsidRPr="005E6445">
        <w:rPr>
          <w:color w:val="231F20"/>
          <w:lang w:bidi="hi-IN"/>
        </w:rPr>
        <w:t>. They were</w:t>
      </w:r>
      <w:r w:rsidR="009175D6" w:rsidRPr="005E6445">
        <w:rPr>
          <w:color w:val="231F20"/>
          <w:lang w:bidi="hi-IN"/>
        </w:rPr>
        <w:t xml:space="preserve"> </w:t>
      </w:r>
      <w:r w:rsidR="007C2810" w:rsidRPr="005E6445">
        <w:rPr>
          <w:color w:val="231F20"/>
          <w:lang w:bidi="hi-IN"/>
        </w:rPr>
        <w:t xml:space="preserve">then </w:t>
      </w:r>
      <w:r w:rsidR="009175D6" w:rsidRPr="005E6445">
        <w:rPr>
          <w:color w:val="231F20"/>
          <w:lang w:bidi="hi-IN"/>
        </w:rPr>
        <w:t xml:space="preserve">cut to </w:t>
      </w:r>
      <w:r w:rsidR="00033C4F" w:rsidRPr="005E6445">
        <w:rPr>
          <w:color w:val="231F20"/>
          <w:lang w:bidi="hi-IN"/>
        </w:rPr>
        <w:t>~</w:t>
      </w:r>
      <w:r w:rsidR="009175D6" w:rsidRPr="005E6445">
        <w:rPr>
          <w:color w:val="231F20"/>
          <w:lang w:bidi="hi-IN"/>
        </w:rPr>
        <w:t>6 × 3 mm</w:t>
      </w:r>
      <w:r w:rsidR="00033C4F" w:rsidRPr="005E6445">
        <w:rPr>
          <w:color w:val="231F20"/>
          <w:vertAlign w:val="superscript"/>
          <w:lang w:bidi="hi-IN"/>
        </w:rPr>
        <w:t>2</w:t>
      </w:r>
      <w:r w:rsidR="009175D6" w:rsidRPr="005E6445">
        <w:rPr>
          <w:color w:val="231F20"/>
          <w:lang w:bidi="hi-IN"/>
        </w:rPr>
        <w:t xml:space="preserve"> </w:t>
      </w:r>
      <w:r w:rsidR="002E22FE" w:rsidRPr="005E6445">
        <w:rPr>
          <w:color w:val="231F20"/>
          <w:lang w:bidi="hi-IN"/>
        </w:rPr>
        <w:t>sections</w:t>
      </w:r>
      <w:r w:rsidR="007C2810" w:rsidRPr="005E6445">
        <w:rPr>
          <w:color w:val="231F20"/>
          <w:lang w:bidi="hi-IN"/>
        </w:rPr>
        <w:t xml:space="preserve"> </w:t>
      </w:r>
      <w:r w:rsidR="009175D6" w:rsidRPr="005E6445">
        <w:rPr>
          <w:color w:val="231F20"/>
          <w:lang w:bidi="hi-IN"/>
        </w:rPr>
        <w:t xml:space="preserve">using a </w:t>
      </w:r>
      <w:r w:rsidR="005F6FEA" w:rsidRPr="005E6445">
        <w:rPr>
          <w:color w:val="231F20"/>
          <w:lang w:bidi="hi-IN"/>
        </w:rPr>
        <w:t>d</w:t>
      </w:r>
      <w:r w:rsidR="009175D6" w:rsidRPr="005E6445">
        <w:rPr>
          <w:color w:val="231F20"/>
          <w:lang w:bidi="hi-IN"/>
        </w:rPr>
        <w:t xml:space="preserve">iamond </w:t>
      </w:r>
      <w:r w:rsidR="005F6FEA" w:rsidRPr="005E6445">
        <w:rPr>
          <w:color w:val="231F20"/>
          <w:lang w:bidi="hi-IN"/>
        </w:rPr>
        <w:t>w</w:t>
      </w:r>
      <w:r w:rsidR="009175D6" w:rsidRPr="005E6445">
        <w:rPr>
          <w:color w:val="231F20"/>
          <w:lang w:bidi="hi-IN"/>
        </w:rPr>
        <w:t xml:space="preserve">ire </w:t>
      </w:r>
      <w:r w:rsidR="005F6FEA" w:rsidRPr="005E6445">
        <w:rPr>
          <w:color w:val="231F20"/>
          <w:lang w:bidi="hi-IN"/>
        </w:rPr>
        <w:t>s</w:t>
      </w:r>
      <w:r w:rsidR="009175D6" w:rsidRPr="005E6445">
        <w:rPr>
          <w:color w:val="231F20"/>
          <w:lang w:bidi="hi-IN"/>
        </w:rPr>
        <w:t xml:space="preserve">aw </w:t>
      </w:r>
      <w:r w:rsidR="00033C4F" w:rsidRPr="005E6445">
        <w:rPr>
          <w:color w:val="231F20"/>
          <w:lang w:bidi="hi-IN"/>
        </w:rPr>
        <w:t>(</w:t>
      </w:r>
      <w:r w:rsidR="00AB62E4" w:rsidRPr="005E6445">
        <w:rPr>
          <w:color w:val="231F20"/>
          <w:lang w:bidi="hi-IN"/>
        </w:rPr>
        <w:t xml:space="preserve">WELL Diamond Wire </w:t>
      </w:r>
      <w:r w:rsidR="00AB62E4" w:rsidRPr="005E6445">
        <w:rPr>
          <w:color w:val="231F20"/>
          <w:lang w:bidi="hi-IN"/>
        </w:rPr>
        <w:lastRenderedPageBreak/>
        <w:t>Saws SA</w:t>
      </w:r>
      <w:r w:rsidR="009175D6" w:rsidRPr="005E6445">
        <w:rPr>
          <w:color w:val="231F20"/>
          <w:lang w:bidi="hi-IN"/>
        </w:rPr>
        <w:t xml:space="preserve">, Le </w:t>
      </w:r>
      <w:proofErr w:type="spellStart"/>
      <w:r w:rsidR="009175D6" w:rsidRPr="005E6445">
        <w:rPr>
          <w:color w:val="231F20"/>
          <w:lang w:bidi="hi-IN"/>
        </w:rPr>
        <w:t>Locle</w:t>
      </w:r>
      <w:proofErr w:type="spellEnd"/>
      <w:r w:rsidR="009175D6" w:rsidRPr="005E6445">
        <w:rPr>
          <w:color w:val="231F20"/>
          <w:lang w:bidi="hi-IN"/>
        </w:rPr>
        <w:t>, Switzerland)</w:t>
      </w:r>
      <w:r w:rsidR="007C2810" w:rsidRPr="00A478B7">
        <w:rPr>
          <w:color w:val="231F20"/>
          <w:lang w:bidi="hi-IN"/>
        </w:rPr>
        <w:t xml:space="preserve"> and </w:t>
      </w:r>
      <w:r w:rsidR="009175D6" w:rsidRPr="00A478B7">
        <w:rPr>
          <w:color w:val="231F20"/>
          <w:lang w:bidi="hi-IN"/>
        </w:rPr>
        <w:t>painted with nail varnish (</w:t>
      </w:r>
      <w:proofErr w:type="spellStart"/>
      <w:r w:rsidR="009175D6" w:rsidRPr="00A478B7">
        <w:rPr>
          <w:color w:val="231F20"/>
          <w:lang w:bidi="hi-IN"/>
        </w:rPr>
        <w:t>MaxFactor</w:t>
      </w:r>
      <w:proofErr w:type="spellEnd"/>
      <w:r w:rsidR="009175D6" w:rsidRPr="00A478B7">
        <w:rPr>
          <w:color w:val="231F20"/>
          <w:lang w:bidi="hi-IN"/>
        </w:rPr>
        <w:t xml:space="preserve"> </w:t>
      </w:r>
      <w:proofErr w:type="spellStart"/>
      <w:r w:rsidR="009175D6" w:rsidRPr="00A478B7">
        <w:rPr>
          <w:color w:val="231F20"/>
          <w:lang w:bidi="hi-IN"/>
        </w:rPr>
        <w:t>Nailfinity</w:t>
      </w:r>
      <w:proofErr w:type="spellEnd"/>
      <w:r w:rsidR="009175D6" w:rsidRPr="00A478B7">
        <w:rPr>
          <w:color w:val="231F20"/>
          <w:lang w:bidi="hi-IN"/>
        </w:rPr>
        <w:t xml:space="preserve">; Proctor &amp; Gamble, UK) to leave windows of </w:t>
      </w:r>
      <w:r w:rsidR="00033C4F" w:rsidRPr="00A478B7">
        <w:rPr>
          <w:color w:val="231F20"/>
          <w:lang w:bidi="hi-IN"/>
        </w:rPr>
        <w:t>~</w:t>
      </w:r>
      <w:r w:rsidR="009175D6" w:rsidRPr="004D57E1">
        <w:rPr>
          <w:color w:val="231F20"/>
          <w:lang w:bidi="hi-IN"/>
        </w:rPr>
        <w:t>3 × 2 mm</w:t>
      </w:r>
      <w:r w:rsidR="007C2810" w:rsidRPr="004D57E1">
        <w:rPr>
          <w:color w:val="231F20"/>
          <w:vertAlign w:val="superscript"/>
          <w:lang w:bidi="hi-IN"/>
        </w:rPr>
        <w:t>2</w:t>
      </w:r>
      <w:r w:rsidR="009175D6" w:rsidRPr="004D57E1">
        <w:rPr>
          <w:color w:val="231F20"/>
          <w:lang w:bidi="hi-IN"/>
        </w:rPr>
        <w:t xml:space="preserve"> exposed. </w:t>
      </w:r>
      <w:r w:rsidR="00F8040F" w:rsidRPr="004D57E1">
        <w:rPr>
          <w:color w:val="231F20"/>
          <w:lang w:bidi="hi-IN"/>
        </w:rPr>
        <w:t xml:space="preserve">Then, they were mounted in green stick impression compound </w:t>
      </w:r>
      <w:r w:rsidR="00F8040F" w:rsidRPr="005E6445">
        <w:rPr>
          <w:color w:val="231F20"/>
          <w:lang w:bidi="hi-IN"/>
        </w:rPr>
        <w:t>(</w:t>
      </w:r>
      <w:r w:rsidR="00A15AE5" w:rsidRPr="005E6445">
        <w:rPr>
          <w:color w:val="231F20"/>
          <w:lang w:bidi="hi-IN"/>
        </w:rPr>
        <w:t>Kerr Impression Compound Sticks Green, Henry Schein Dental UK</w:t>
      </w:r>
      <w:r w:rsidR="00F8040F" w:rsidRPr="00A478B7">
        <w:rPr>
          <w:color w:val="231F20"/>
          <w:lang w:bidi="hi-IN"/>
        </w:rPr>
        <w:t>)</w:t>
      </w:r>
      <w:r w:rsidR="00E14F14" w:rsidRPr="00A478B7">
        <w:rPr>
          <w:color w:val="231F20"/>
          <w:lang w:bidi="hi-IN"/>
        </w:rPr>
        <w:t xml:space="preserve"> and</w:t>
      </w:r>
      <w:r w:rsidR="00F8040F" w:rsidRPr="00A478B7">
        <w:rPr>
          <w:color w:val="231F20"/>
          <w:lang w:bidi="hi-IN"/>
        </w:rPr>
        <w:t xml:space="preserve"> placed in 50 m</w:t>
      </w:r>
      <w:r w:rsidR="00AC4338" w:rsidRPr="005E6445">
        <w:rPr>
          <w:color w:val="231F20"/>
          <w:lang w:bidi="hi-IN"/>
        </w:rPr>
        <w:t>L</w:t>
      </w:r>
      <w:r w:rsidR="00F8040F" w:rsidRPr="00A478B7">
        <w:rPr>
          <w:color w:val="231F20"/>
          <w:lang w:bidi="hi-IN"/>
        </w:rPr>
        <w:t xml:space="preserve"> polypropylene containers (Sterilin Ltd, Newport, UK).</w:t>
      </w:r>
      <w:r w:rsidR="009175D6" w:rsidRPr="004D57E1">
        <w:rPr>
          <w:color w:val="231F20"/>
          <w:lang w:bidi="hi-IN"/>
        </w:rPr>
        <w:t xml:space="preserve"> </w:t>
      </w:r>
      <w:r w:rsidR="00033C4F" w:rsidRPr="004D57E1">
        <w:rPr>
          <w:color w:val="231F20"/>
          <w:lang w:bidi="hi-IN"/>
        </w:rPr>
        <w:t xml:space="preserve">Enamel </w:t>
      </w:r>
      <w:r w:rsidR="002E22FE" w:rsidRPr="004D57E1">
        <w:rPr>
          <w:color w:val="231F20"/>
          <w:lang w:bidi="hi-IN"/>
        </w:rPr>
        <w:t>sections</w:t>
      </w:r>
      <w:r w:rsidR="00033C4F" w:rsidRPr="004D57E1">
        <w:rPr>
          <w:color w:val="231F20"/>
          <w:lang w:bidi="hi-IN"/>
        </w:rPr>
        <w:t xml:space="preserve"> were randomly divided into 4 groups as follow</w:t>
      </w:r>
      <w:r w:rsidR="001B02F4" w:rsidRPr="005E6445">
        <w:rPr>
          <w:color w:val="231F20"/>
          <w:lang w:bidi="hi-IN"/>
        </w:rPr>
        <w:t>s</w:t>
      </w:r>
      <w:r w:rsidR="00033C4F" w:rsidRPr="00A478B7">
        <w:rPr>
          <w:color w:val="231F20"/>
          <w:lang w:bidi="hi-IN"/>
        </w:rPr>
        <w:t xml:space="preserve">: G1: </w:t>
      </w:r>
      <w:r w:rsidR="008E5C9C" w:rsidRPr="00A478B7">
        <w:rPr>
          <w:color w:val="231F20"/>
          <w:lang w:bidi="hi-IN"/>
        </w:rPr>
        <w:t>C</w:t>
      </w:r>
      <w:r w:rsidR="00034188" w:rsidRPr="00A478B7">
        <w:rPr>
          <w:color w:val="231F20"/>
          <w:lang w:bidi="hi-IN"/>
        </w:rPr>
        <w:t>20</w:t>
      </w:r>
      <w:r w:rsidR="003303F6" w:rsidRPr="00A478B7">
        <w:rPr>
          <w:color w:val="231F20"/>
          <w:lang w:bidi="hi-IN"/>
        </w:rPr>
        <w:t>-treated</w:t>
      </w:r>
      <w:r w:rsidR="00033C4F" w:rsidRPr="004D57E1">
        <w:rPr>
          <w:color w:val="231F20"/>
          <w:lang w:bidi="hi-IN"/>
        </w:rPr>
        <w:t xml:space="preserve">, G2: </w:t>
      </w:r>
      <w:r w:rsidR="008E5C9C" w:rsidRPr="004D57E1">
        <w:rPr>
          <w:color w:val="231F20"/>
          <w:lang w:bidi="hi-IN"/>
        </w:rPr>
        <w:t>C</w:t>
      </w:r>
      <w:r w:rsidR="00034188" w:rsidRPr="004D57E1">
        <w:rPr>
          <w:color w:val="231F20"/>
          <w:lang w:bidi="hi-IN"/>
        </w:rPr>
        <w:t>11</w:t>
      </w:r>
      <w:r w:rsidR="003303F6" w:rsidRPr="004D57E1">
        <w:rPr>
          <w:color w:val="231F20"/>
          <w:lang w:bidi="hi-IN"/>
        </w:rPr>
        <w:t>-treated</w:t>
      </w:r>
      <w:r w:rsidR="00033C4F" w:rsidRPr="004D57E1">
        <w:rPr>
          <w:color w:val="231F20"/>
          <w:lang w:bidi="hi-IN"/>
        </w:rPr>
        <w:t xml:space="preserve">, G3: </w:t>
      </w:r>
      <w:proofErr w:type="spellStart"/>
      <w:r w:rsidR="00033C4F" w:rsidRPr="004D57E1">
        <w:rPr>
          <w:color w:val="231F20"/>
          <w:lang w:bidi="hi-IN"/>
        </w:rPr>
        <w:t>NaF</w:t>
      </w:r>
      <w:proofErr w:type="spellEnd"/>
      <w:r w:rsidR="003303F6" w:rsidRPr="004D57E1">
        <w:rPr>
          <w:color w:val="231F20"/>
          <w:lang w:bidi="hi-IN"/>
        </w:rPr>
        <w:t>-treated</w:t>
      </w:r>
      <w:r w:rsidR="00033C4F" w:rsidRPr="004D57E1">
        <w:rPr>
          <w:color w:val="231F20"/>
          <w:lang w:bidi="hi-IN"/>
        </w:rPr>
        <w:t xml:space="preserve"> and G4: water</w:t>
      </w:r>
      <w:r w:rsidR="003303F6" w:rsidRPr="005E6445">
        <w:rPr>
          <w:color w:val="231F20"/>
          <w:lang w:bidi="hi-IN"/>
        </w:rPr>
        <w:t>-treated</w:t>
      </w:r>
      <w:r w:rsidR="00033C4F" w:rsidRPr="005E6445">
        <w:rPr>
          <w:color w:val="231F20"/>
          <w:lang w:bidi="hi-IN"/>
        </w:rPr>
        <w:t xml:space="preserve">. </w:t>
      </w:r>
      <w:r w:rsidR="005D6EF0" w:rsidRPr="005E6445">
        <w:rPr>
          <w:color w:val="231F20"/>
          <w:lang w:bidi="hi-IN"/>
        </w:rPr>
        <w:t xml:space="preserve">Samples were subjected to pH cycling </w:t>
      </w:r>
      <w:r w:rsidR="00081557" w:rsidRPr="005E6445">
        <w:rPr>
          <w:color w:val="231F20"/>
          <w:lang w:bidi="hi-IN"/>
        </w:rPr>
        <w:t>(</w:t>
      </w:r>
      <w:r w:rsidR="00D61B9E" w:rsidRPr="005E6445">
        <w:rPr>
          <w:color w:val="231F20"/>
          <w:lang w:bidi="hi-IN"/>
        </w:rPr>
        <w:t>i.e.</w:t>
      </w:r>
      <w:r w:rsidR="00081557" w:rsidRPr="005E6445">
        <w:rPr>
          <w:color w:val="231F20"/>
          <w:lang w:bidi="hi-IN"/>
        </w:rPr>
        <w:t>,</w:t>
      </w:r>
      <w:r w:rsidR="00081557" w:rsidRPr="00A478B7">
        <w:rPr>
          <w:color w:val="231F20"/>
          <w:lang w:bidi="hi-IN"/>
        </w:rPr>
        <w:t xml:space="preserve"> deminerali</w:t>
      </w:r>
      <w:r w:rsidR="00896006" w:rsidRPr="00A478B7">
        <w:rPr>
          <w:color w:val="231F20"/>
          <w:lang w:bidi="hi-IN"/>
        </w:rPr>
        <w:t>s</w:t>
      </w:r>
      <w:r w:rsidR="00081557" w:rsidRPr="00A478B7">
        <w:rPr>
          <w:color w:val="231F20"/>
          <w:lang w:bidi="hi-IN"/>
        </w:rPr>
        <w:t>ing medium (acidic challenge) for 6h/day followed by reminerali</w:t>
      </w:r>
      <w:r w:rsidR="00896006" w:rsidRPr="005E6445">
        <w:rPr>
          <w:color w:val="231F20"/>
          <w:lang w:bidi="hi-IN"/>
        </w:rPr>
        <w:t>s</w:t>
      </w:r>
      <w:r w:rsidR="00081557" w:rsidRPr="00A478B7">
        <w:rPr>
          <w:color w:val="231F20"/>
          <w:lang w:bidi="hi-IN"/>
        </w:rPr>
        <w:t>ing medium for 18</w:t>
      </w:r>
      <w:r w:rsidR="00AC4338" w:rsidRPr="00A478B7">
        <w:rPr>
          <w:color w:val="231F20"/>
          <w:lang w:bidi="hi-IN"/>
        </w:rPr>
        <w:t xml:space="preserve"> </w:t>
      </w:r>
      <w:r w:rsidR="00081557" w:rsidRPr="00A478B7">
        <w:rPr>
          <w:color w:val="231F20"/>
          <w:lang w:bidi="hi-IN"/>
        </w:rPr>
        <w:t xml:space="preserve">h/day) </w:t>
      </w:r>
      <w:r w:rsidR="005D6EF0" w:rsidRPr="00A478B7">
        <w:rPr>
          <w:color w:val="231F20"/>
          <w:lang w:bidi="hi-IN"/>
        </w:rPr>
        <w:t>for 5 days</w:t>
      </w:r>
      <w:r w:rsidR="00081557" w:rsidRPr="004D57E1">
        <w:rPr>
          <w:color w:val="231F20"/>
          <w:lang w:bidi="hi-IN"/>
        </w:rPr>
        <w:t xml:space="preserve">. </w:t>
      </w:r>
      <w:r w:rsidR="005D6EF0" w:rsidRPr="004D57E1">
        <w:rPr>
          <w:color w:val="231F20"/>
          <w:lang w:bidi="hi-IN"/>
        </w:rPr>
        <w:t>After pH cycling, samples we</w:t>
      </w:r>
      <w:r w:rsidR="0055650D" w:rsidRPr="004D57E1">
        <w:rPr>
          <w:color w:val="231F20"/>
          <w:lang w:bidi="hi-IN"/>
        </w:rPr>
        <w:t>re kept in reminerali</w:t>
      </w:r>
      <w:r w:rsidR="00896006" w:rsidRPr="005E6445">
        <w:rPr>
          <w:color w:val="231F20"/>
          <w:lang w:bidi="hi-IN"/>
        </w:rPr>
        <w:t>s</w:t>
      </w:r>
      <w:r w:rsidR="0055650D" w:rsidRPr="00A478B7">
        <w:rPr>
          <w:color w:val="231F20"/>
          <w:lang w:bidi="hi-IN"/>
        </w:rPr>
        <w:t>ing solution</w:t>
      </w:r>
      <w:r w:rsidR="005D6EF0" w:rsidRPr="00A478B7">
        <w:rPr>
          <w:color w:val="231F20"/>
          <w:lang w:bidi="hi-IN"/>
        </w:rPr>
        <w:t xml:space="preserve"> for 2 days. For G1 and G2, the glass disc</w:t>
      </w:r>
      <w:r w:rsidR="005D6EF0" w:rsidRPr="004D57E1">
        <w:rPr>
          <w:color w:val="231F20"/>
          <w:lang w:bidi="hi-IN"/>
        </w:rPr>
        <w:t xml:space="preserve"> was mounted alongside the enamel</w:t>
      </w:r>
      <w:r w:rsidR="002E22FE" w:rsidRPr="004D57E1">
        <w:rPr>
          <w:color w:val="231F20"/>
          <w:lang w:bidi="hi-IN"/>
        </w:rPr>
        <w:t xml:space="preserve"> section</w:t>
      </w:r>
      <w:r w:rsidR="005D6EF0" w:rsidRPr="004D57E1">
        <w:rPr>
          <w:color w:val="231F20"/>
          <w:lang w:bidi="hi-IN"/>
        </w:rPr>
        <w:t xml:space="preserve"> throughout the experiment. For G3 and G4, the samples were immersed in 228 ppm </w:t>
      </w:r>
      <w:proofErr w:type="spellStart"/>
      <w:r w:rsidR="005D6EF0" w:rsidRPr="004D57E1">
        <w:rPr>
          <w:color w:val="231F20"/>
          <w:lang w:bidi="hi-IN"/>
        </w:rPr>
        <w:t>NaF</w:t>
      </w:r>
      <w:proofErr w:type="spellEnd"/>
      <w:r w:rsidR="005D6EF0" w:rsidRPr="004D57E1">
        <w:rPr>
          <w:color w:val="231F20"/>
          <w:lang w:bidi="hi-IN"/>
        </w:rPr>
        <w:t xml:space="preserve"> solution or water respectively for 5 min at each solution change</w:t>
      </w:r>
      <w:r w:rsidR="00CD3EF8" w:rsidRPr="005E6445">
        <w:rPr>
          <w:color w:val="231F20"/>
          <w:lang w:bidi="hi-IN"/>
        </w:rPr>
        <w:t xml:space="preserve"> – Figure 1</w:t>
      </w:r>
      <w:r w:rsidR="00E61269" w:rsidRPr="005E6445">
        <w:rPr>
          <w:color w:val="231F20"/>
          <w:lang w:bidi="hi-IN"/>
        </w:rPr>
        <w:t xml:space="preserve"> (a)</w:t>
      </w:r>
      <w:r w:rsidR="005D6EF0" w:rsidRPr="005E6445">
        <w:rPr>
          <w:color w:val="231F20"/>
          <w:lang w:bidi="hi-IN"/>
        </w:rPr>
        <w:t>.</w:t>
      </w:r>
    </w:p>
    <w:p w14:paraId="4D264C4C" w14:textId="79A90750" w:rsidR="00D30FB8" w:rsidRPr="00A478B7" w:rsidRDefault="0055650D" w:rsidP="00AC57A7">
      <w:pPr>
        <w:autoSpaceDE w:val="0"/>
        <w:autoSpaceDN w:val="0"/>
        <w:adjustRightInd w:val="0"/>
        <w:spacing w:after="240" w:line="480" w:lineRule="auto"/>
        <w:jc w:val="both"/>
        <w:rPr>
          <w:color w:val="231F20"/>
          <w:lang w:bidi="hi-IN"/>
        </w:rPr>
      </w:pPr>
      <w:r w:rsidRPr="005E6445">
        <w:rPr>
          <w:color w:val="231F20"/>
          <w:lang w:bidi="hi-IN"/>
        </w:rPr>
        <w:t>The deminerali</w:t>
      </w:r>
      <w:r w:rsidR="00896006" w:rsidRPr="005E6445">
        <w:rPr>
          <w:color w:val="231F20"/>
          <w:lang w:bidi="hi-IN"/>
        </w:rPr>
        <w:t>s</w:t>
      </w:r>
      <w:r w:rsidRPr="00A478B7">
        <w:rPr>
          <w:color w:val="231F20"/>
          <w:lang w:bidi="hi-IN"/>
        </w:rPr>
        <w:t xml:space="preserve">ing medium </w:t>
      </w:r>
      <w:r w:rsidR="00C761FF" w:rsidRPr="00A478B7">
        <w:rPr>
          <w:color w:val="231F20"/>
          <w:lang w:bidi="hi-IN"/>
        </w:rPr>
        <w:t xml:space="preserve">was </w:t>
      </w:r>
      <w:r w:rsidRPr="00A478B7">
        <w:rPr>
          <w:color w:val="231F20"/>
          <w:lang w:bidi="hi-IN"/>
        </w:rPr>
        <w:t>composed of</w:t>
      </w:r>
      <w:r w:rsidR="005D6EF0" w:rsidRPr="00A478B7">
        <w:rPr>
          <w:color w:val="231F20"/>
          <w:lang w:bidi="hi-IN"/>
        </w:rPr>
        <w:t xml:space="preserve"> </w:t>
      </w:r>
      <w:r w:rsidR="002E685D" w:rsidRPr="004D57E1">
        <w:rPr>
          <w:color w:val="231F20"/>
          <w:lang w:bidi="hi-IN"/>
        </w:rPr>
        <w:t>2.0 mM CaCl</w:t>
      </w:r>
      <w:r w:rsidR="002E685D" w:rsidRPr="004D57E1">
        <w:rPr>
          <w:color w:val="231F20"/>
          <w:vertAlign w:val="subscript"/>
          <w:lang w:bidi="hi-IN"/>
        </w:rPr>
        <w:t>2</w:t>
      </w:r>
      <w:r w:rsidR="002E685D" w:rsidRPr="004D57E1">
        <w:rPr>
          <w:color w:val="231F20"/>
          <w:lang w:bidi="hi-IN"/>
        </w:rPr>
        <w:t>, 2.0 mM KH</w:t>
      </w:r>
      <w:r w:rsidR="002E685D" w:rsidRPr="004D57E1">
        <w:rPr>
          <w:color w:val="231F20"/>
          <w:vertAlign w:val="subscript"/>
          <w:lang w:bidi="hi-IN"/>
        </w:rPr>
        <w:t>2</w:t>
      </w:r>
      <w:r w:rsidR="002E685D" w:rsidRPr="004D57E1">
        <w:rPr>
          <w:color w:val="231F20"/>
          <w:lang w:bidi="hi-IN"/>
        </w:rPr>
        <w:t>PO</w:t>
      </w:r>
      <w:r w:rsidR="002E685D" w:rsidRPr="004D57E1">
        <w:rPr>
          <w:color w:val="231F20"/>
          <w:vertAlign w:val="subscript"/>
          <w:lang w:bidi="hi-IN"/>
        </w:rPr>
        <w:t>4</w:t>
      </w:r>
      <w:r w:rsidR="002E685D" w:rsidRPr="004D57E1">
        <w:rPr>
          <w:color w:val="231F20"/>
          <w:lang w:bidi="hi-IN"/>
        </w:rPr>
        <w:t>, 0.04 ppm F and 0.075 M acetic acid adjusted to a pH of 4.7 with 1.0 M NaOH</w:t>
      </w:r>
      <w:r w:rsidRPr="005E6445">
        <w:rPr>
          <w:color w:val="231F20"/>
          <w:lang w:bidi="hi-IN"/>
        </w:rPr>
        <w:t>. T</w:t>
      </w:r>
      <w:r w:rsidR="005D6EF0" w:rsidRPr="005E6445">
        <w:rPr>
          <w:color w:val="231F20"/>
          <w:lang w:bidi="hi-IN"/>
        </w:rPr>
        <w:t>he</w:t>
      </w:r>
      <w:r w:rsidRPr="005E6445">
        <w:rPr>
          <w:color w:val="231F20"/>
          <w:lang w:bidi="hi-IN"/>
        </w:rPr>
        <w:t xml:space="preserve"> reminerali</w:t>
      </w:r>
      <w:r w:rsidR="00896006" w:rsidRPr="005E6445">
        <w:rPr>
          <w:color w:val="231F20"/>
          <w:lang w:bidi="hi-IN"/>
        </w:rPr>
        <w:t>s</w:t>
      </w:r>
      <w:r w:rsidR="002E685D" w:rsidRPr="00A478B7">
        <w:rPr>
          <w:color w:val="231F20"/>
          <w:lang w:bidi="hi-IN"/>
        </w:rPr>
        <w:t xml:space="preserve">ing </w:t>
      </w:r>
      <w:r w:rsidR="002E22FE" w:rsidRPr="00A478B7">
        <w:rPr>
          <w:color w:val="231F20"/>
          <w:lang w:bidi="hi-IN"/>
        </w:rPr>
        <w:t xml:space="preserve">medium </w:t>
      </w:r>
      <w:r w:rsidRPr="00A478B7">
        <w:rPr>
          <w:color w:val="231F20"/>
          <w:lang w:bidi="hi-IN"/>
        </w:rPr>
        <w:t xml:space="preserve">composed of </w:t>
      </w:r>
      <w:r w:rsidR="002E685D" w:rsidRPr="00A478B7">
        <w:rPr>
          <w:color w:val="231F20"/>
          <w:lang w:bidi="hi-IN"/>
        </w:rPr>
        <w:t>1.5 mM CaCl</w:t>
      </w:r>
      <w:r w:rsidR="002E685D" w:rsidRPr="004D57E1">
        <w:rPr>
          <w:color w:val="231F20"/>
          <w:vertAlign w:val="subscript"/>
          <w:lang w:bidi="hi-IN"/>
        </w:rPr>
        <w:t>2</w:t>
      </w:r>
      <w:r w:rsidR="002E685D" w:rsidRPr="004D57E1">
        <w:rPr>
          <w:color w:val="231F20"/>
          <w:lang w:bidi="hi-IN"/>
        </w:rPr>
        <w:t>, 0.9 mM KH</w:t>
      </w:r>
      <w:r w:rsidR="002E685D" w:rsidRPr="004D57E1">
        <w:rPr>
          <w:color w:val="231F20"/>
          <w:vertAlign w:val="subscript"/>
          <w:lang w:bidi="hi-IN"/>
        </w:rPr>
        <w:t>2</w:t>
      </w:r>
      <w:r w:rsidR="002E685D" w:rsidRPr="004D57E1">
        <w:rPr>
          <w:color w:val="231F20"/>
          <w:lang w:bidi="hi-IN"/>
        </w:rPr>
        <w:t>PO</w:t>
      </w:r>
      <w:r w:rsidR="002E685D" w:rsidRPr="004D57E1">
        <w:rPr>
          <w:color w:val="231F20"/>
          <w:vertAlign w:val="subscript"/>
          <w:lang w:bidi="hi-IN"/>
        </w:rPr>
        <w:t>4</w:t>
      </w:r>
      <w:r w:rsidR="002E685D" w:rsidRPr="004D57E1">
        <w:rPr>
          <w:color w:val="231F20"/>
          <w:lang w:bidi="hi-IN"/>
        </w:rPr>
        <w:t xml:space="preserve">, 150 mM </w:t>
      </w:r>
      <w:proofErr w:type="spellStart"/>
      <w:r w:rsidR="002E685D" w:rsidRPr="004D57E1">
        <w:rPr>
          <w:color w:val="231F20"/>
          <w:lang w:bidi="hi-IN"/>
        </w:rPr>
        <w:t>KCl</w:t>
      </w:r>
      <w:proofErr w:type="spellEnd"/>
      <w:r w:rsidR="002E685D" w:rsidRPr="004D57E1">
        <w:rPr>
          <w:color w:val="231F20"/>
          <w:lang w:bidi="hi-IN"/>
        </w:rPr>
        <w:t>, 0.05 ppm F</w:t>
      </w:r>
      <w:r w:rsidR="005F6FEA" w:rsidRPr="004D57E1">
        <w:rPr>
          <w:color w:val="231F20"/>
          <w:lang w:bidi="hi-IN"/>
        </w:rPr>
        <w:t xml:space="preserve"> </w:t>
      </w:r>
      <w:r w:rsidR="002E685D" w:rsidRPr="005E6445">
        <w:rPr>
          <w:color w:val="231F20"/>
          <w:lang w:bidi="hi-IN"/>
        </w:rPr>
        <w:t>and 20 mM HEPES adjusted to a pH of 7.0 with 1.0 M NaOH</w:t>
      </w:r>
      <w:r w:rsidR="00F8693C" w:rsidRPr="005E6445">
        <w:rPr>
          <w:noProof/>
          <w:color w:val="231F20"/>
          <w:lang w:bidi="hi-IN"/>
        </w:rPr>
        <w:t xml:space="preserve"> </w:t>
      </w:r>
      <w:r w:rsidR="00AC57A7" w:rsidRPr="00A478B7">
        <w:rPr>
          <w:noProof/>
          <w:color w:val="231F20"/>
          <w:lang w:bidi="hi-IN"/>
        </w:rPr>
        <w:t>[28]</w:t>
      </w:r>
      <w:r w:rsidR="00F8693C" w:rsidRPr="00A478B7">
        <w:rPr>
          <w:noProof/>
          <w:color w:val="231F20"/>
          <w:lang w:bidi="hi-IN"/>
        </w:rPr>
        <w:t>.</w:t>
      </w:r>
    </w:p>
    <w:p w14:paraId="5149CC09" w14:textId="77777777" w:rsidR="00F308B3" w:rsidRPr="00A478B7" w:rsidRDefault="00F308B3" w:rsidP="00B7049D">
      <w:pPr>
        <w:autoSpaceDE w:val="0"/>
        <w:autoSpaceDN w:val="0"/>
        <w:adjustRightInd w:val="0"/>
        <w:spacing w:after="240" w:line="360" w:lineRule="auto"/>
        <w:jc w:val="both"/>
        <w:rPr>
          <w:b/>
          <w:bCs/>
          <w:i/>
          <w:iCs/>
          <w:color w:val="231F20"/>
          <w:lang w:bidi="hi-IN"/>
        </w:rPr>
      </w:pPr>
      <w:r w:rsidRPr="00A478B7">
        <w:rPr>
          <w:b/>
          <w:bCs/>
          <w:i/>
          <w:iCs/>
          <w:color w:val="231F20"/>
          <w:lang w:bidi="hi-IN"/>
        </w:rPr>
        <w:t>2.6.1. Surface Roughness (Ra)</w:t>
      </w:r>
    </w:p>
    <w:p w14:paraId="1725599A" w14:textId="57D99510" w:rsidR="00F308B3" w:rsidRDefault="002E685D" w:rsidP="00702A2B">
      <w:pPr>
        <w:autoSpaceDE w:val="0"/>
        <w:autoSpaceDN w:val="0"/>
        <w:adjustRightInd w:val="0"/>
        <w:spacing w:after="240" w:line="480" w:lineRule="auto"/>
        <w:jc w:val="both"/>
        <w:rPr>
          <w:color w:val="231F20"/>
          <w:lang w:bidi="hi-IN"/>
        </w:rPr>
      </w:pPr>
      <w:r w:rsidRPr="004D57E1">
        <w:rPr>
          <w:color w:val="231F20"/>
          <w:lang w:bidi="hi-IN"/>
        </w:rPr>
        <w:t xml:space="preserve">Surface roughness (Ra) was measured (n=3) for both exposed and protected area after removal of nail varnish with acetone using non-contact surface profilometry (NCSP; Proscan 2000; Scantron Industrial Products Ltd, Taunton, UK). </w:t>
      </w:r>
      <w:r w:rsidR="00F308B3" w:rsidRPr="005E6445">
        <w:rPr>
          <w:color w:val="231F20"/>
          <w:lang w:bidi="hi-IN"/>
        </w:rPr>
        <w:t xml:space="preserve">Samples were scanned in x and y directions with a step size of 0.01 </w:t>
      </w:r>
      <w:r w:rsidR="00F308B3" w:rsidRPr="005E6445">
        <w:rPr>
          <w:rFonts w:ascii="Symbol" w:hAnsi="Symbol"/>
          <w:color w:val="231F20"/>
          <w:lang w:bidi="hi-IN"/>
        </w:rPr>
        <w:t></w:t>
      </w:r>
      <w:r w:rsidR="00F308B3" w:rsidRPr="005E6445">
        <w:rPr>
          <w:color w:val="231F20"/>
          <w:lang w:bidi="hi-IN"/>
        </w:rPr>
        <w:t>m. Data were collected with an S5/03 scan head at 0.01 μm resolution, 0.3 mm measuring range, 4 μm spot size, 300 Hz and 1 iteration Kalman filter and analy</w:t>
      </w:r>
      <w:r w:rsidR="001B02F4" w:rsidRPr="005E6445">
        <w:rPr>
          <w:color w:val="231F20"/>
          <w:lang w:bidi="hi-IN"/>
        </w:rPr>
        <w:t>s</w:t>
      </w:r>
      <w:r w:rsidR="00F308B3" w:rsidRPr="00A478B7">
        <w:rPr>
          <w:color w:val="231F20"/>
          <w:lang w:bidi="hi-IN"/>
        </w:rPr>
        <w:t xml:space="preserve">ed using Proscan 2000, version 2.1.1.15. </w:t>
      </w:r>
    </w:p>
    <w:p w14:paraId="513871A9" w14:textId="77777777" w:rsidR="0025587B" w:rsidRPr="00A478B7" w:rsidRDefault="0025587B" w:rsidP="00702A2B">
      <w:pPr>
        <w:autoSpaceDE w:val="0"/>
        <w:autoSpaceDN w:val="0"/>
        <w:adjustRightInd w:val="0"/>
        <w:spacing w:after="240" w:line="480" w:lineRule="auto"/>
        <w:jc w:val="both"/>
        <w:rPr>
          <w:color w:val="231F20"/>
          <w:lang w:bidi="hi-IN"/>
        </w:rPr>
      </w:pPr>
    </w:p>
    <w:p w14:paraId="6DED3E8C" w14:textId="77777777" w:rsidR="00F308B3" w:rsidRPr="004D57E1" w:rsidRDefault="00F308B3" w:rsidP="00B7049D">
      <w:pPr>
        <w:autoSpaceDE w:val="0"/>
        <w:autoSpaceDN w:val="0"/>
        <w:adjustRightInd w:val="0"/>
        <w:spacing w:after="240" w:line="360" w:lineRule="auto"/>
        <w:jc w:val="both"/>
        <w:rPr>
          <w:b/>
          <w:bCs/>
          <w:i/>
          <w:iCs/>
          <w:color w:val="231F20"/>
          <w:lang w:bidi="hi-IN"/>
        </w:rPr>
      </w:pPr>
      <w:r w:rsidRPr="004D57E1">
        <w:rPr>
          <w:b/>
          <w:bCs/>
          <w:i/>
          <w:iCs/>
          <w:color w:val="231F20"/>
          <w:lang w:bidi="hi-IN"/>
        </w:rPr>
        <w:lastRenderedPageBreak/>
        <w:t>2.6.2.</w:t>
      </w:r>
      <w:r w:rsidR="005265F6" w:rsidRPr="004D57E1">
        <w:rPr>
          <w:b/>
          <w:bCs/>
          <w:i/>
          <w:iCs/>
          <w:color w:val="231F20"/>
          <w:lang w:bidi="hi-IN"/>
        </w:rPr>
        <w:t xml:space="preserve"> </w:t>
      </w:r>
      <w:r w:rsidR="00D10163" w:rsidRPr="004D57E1">
        <w:rPr>
          <w:b/>
          <w:bCs/>
          <w:i/>
          <w:iCs/>
          <w:color w:val="231F20"/>
          <w:lang w:bidi="hi-IN"/>
        </w:rPr>
        <w:t xml:space="preserve">Integrated </w:t>
      </w:r>
      <w:r w:rsidR="006C68A3" w:rsidRPr="004D57E1">
        <w:rPr>
          <w:b/>
          <w:bCs/>
          <w:i/>
          <w:iCs/>
          <w:color w:val="231F20"/>
          <w:lang w:bidi="hi-IN"/>
        </w:rPr>
        <w:t>Mineral Loss (</w:t>
      </w:r>
      <w:r w:rsidR="006C68A3" w:rsidRPr="004D57E1">
        <w:rPr>
          <w:color w:val="231F20"/>
          <w:lang w:bidi="hi-IN"/>
        </w:rPr>
        <w:t>ΔZ)</w:t>
      </w:r>
    </w:p>
    <w:p w14:paraId="41858389" w14:textId="24113F2F" w:rsidR="00803538" w:rsidRPr="00A478B7" w:rsidRDefault="009175D6" w:rsidP="00AC57A7">
      <w:pPr>
        <w:autoSpaceDE w:val="0"/>
        <w:autoSpaceDN w:val="0"/>
        <w:adjustRightInd w:val="0"/>
        <w:spacing w:after="240" w:line="480" w:lineRule="auto"/>
        <w:jc w:val="both"/>
        <w:rPr>
          <w:color w:val="231F20"/>
          <w:lang w:bidi="hi-IN"/>
        </w:rPr>
      </w:pPr>
      <w:r w:rsidRPr="005E6445">
        <w:rPr>
          <w:color w:val="231F20"/>
          <w:lang w:bidi="hi-IN"/>
        </w:rPr>
        <w:t xml:space="preserve">Several thin </w:t>
      </w:r>
      <w:r w:rsidR="002E22FE" w:rsidRPr="005E6445">
        <w:rPr>
          <w:color w:val="231F20"/>
          <w:lang w:bidi="hi-IN"/>
        </w:rPr>
        <w:t>bars</w:t>
      </w:r>
      <w:r w:rsidRPr="005E6445">
        <w:rPr>
          <w:color w:val="231F20"/>
          <w:lang w:bidi="hi-IN"/>
        </w:rPr>
        <w:t xml:space="preserve"> were cut from each </w:t>
      </w:r>
      <w:r w:rsidR="002E22FE" w:rsidRPr="005E6445">
        <w:rPr>
          <w:color w:val="231F20"/>
          <w:lang w:bidi="hi-IN"/>
        </w:rPr>
        <w:t>enamel section</w:t>
      </w:r>
      <w:r w:rsidRPr="005E6445">
        <w:rPr>
          <w:color w:val="231F20"/>
          <w:lang w:bidi="hi-IN"/>
        </w:rPr>
        <w:t>, corresponding to either exposed or unexposed areas of the enamel, and samples matched as adjacent pairs. The sections were mounted lengthwise on brass anvils, fixed with nail varnish (</w:t>
      </w:r>
      <w:proofErr w:type="spellStart"/>
      <w:r w:rsidR="00896006" w:rsidRPr="005E6445">
        <w:rPr>
          <w:color w:val="231F20"/>
          <w:lang w:bidi="hi-IN"/>
        </w:rPr>
        <w:t>MaxFactor</w:t>
      </w:r>
      <w:proofErr w:type="spellEnd"/>
      <w:r w:rsidR="00896006" w:rsidRPr="005E6445">
        <w:rPr>
          <w:color w:val="231F20"/>
          <w:lang w:bidi="hi-IN"/>
        </w:rPr>
        <w:t xml:space="preserve"> </w:t>
      </w:r>
      <w:proofErr w:type="spellStart"/>
      <w:r w:rsidR="00896006" w:rsidRPr="005E6445">
        <w:rPr>
          <w:color w:val="231F20"/>
          <w:lang w:bidi="hi-IN"/>
        </w:rPr>
        <w:t>Nailfinity</w:t>
      </w:r>
      <w:proofErr w:type="spellEnd"/>
      <w:r w:rsidR="00896006" w:rsidRPr="005E6445">
        <w:rPr>
          <w:color w:val="231F20"/>
          <w:lang w:bidi="hi-IN"/>
        </w:rPr>
        <w:t xml:space="preserve">; </w:t>
      </w:r>
      <w:bookmarkStart w:id="6" w:name="_Hlk85653206"/>
      <w:r w:rsidR="00896006" w:rsidRPr="005E6445">
        <w:rPr>
          <w:color w:val="231F20"/>
          <w:lang w:bidi="hi-IN"/>
        </w:rPr>
        <w:t>Proctor &amp; Gamble, UK</w:t>
      </w:r>
      <w:bookmarkEnd w:id="6"/>
      <w:r w:rsidRPr="00A478B7">
        <w:rPr>
          <w:color w:val="231F20"/>
          <w:lang w:bidi="hi-IN"/>
        </w:rPr>
        <w:t>)</w:t>
      </w:r>
      <w:r w:rsidR="00803538" w:rsidRPr="00A478B7">
        <w:rPr>
          <w:color w:val="231F20"/>
          <w:lang w:bidi="hi-IN"/>
        </w:rPr>
        <w:t>, p</w:t>
      </w:r>
      <w:r w:rsidRPr="00A478B7">
        <w:rPr>
          <w:color w:val="231F20"/>
          <w:lang w:bidi="hi-IN"/>
        </w:rPr>
        <w:t xml:space="preserve">olished </w:t>
      </w:r>
      <w:r w:rsidR="00803538" w:rsidRPr="00A478B7">
        <w:rPr>
          <w:color w:val="231F20"/>
          <w:lang w:bidi="hi-IN"/>
        </w:rPr>
        <w:t xml:space="preserve">with a </w:t>
      </w:r>
      <w:r w:rsidRPr="00A478B7">
        <w:rPr>
          <w:color w:val="231F20"/>
          <w:lang w:bidi="hi-IN"/>
        </w:rPr>
        <w:t>diamond-impregnated grinding disc (15</w:t>
      </w:r>
      <w:r w:rsidR="00456424" w:rsidRPr="004D57E1">
        <w:rPr>
          <w:color w:val="231F20"/>
          <w:lang w:bidi="hi-IN"/>
        </w:rPr>
        <w:t xml:space="preserve"> </w:t>
      </w:r>
      <w:r w:rsidRPr="004D57E1">
        <w:rPr>
          <w:color w:val="231F20"/>
          <w:lang w:bidi="hi-IN"/>
        </w:rPr>
        <w:t>µm particles; Buehler, Lake Bluff, Ill., USA) to 80 µm</w:t>
      </w:r>
      <w:r w:rsidR="00803538" w:rsidRPr="005E6445">
        <w:rPr>
          <w:color w:val="231F20"/>
          <w:lang w:bidi="hi-IN"/>
        </w:rPr>
        <w:t xml:space="preserve"> thickness</w:t>
      </w:r>
      <w:r w:rsidRPr="005E6445">
        <w:rPr>
          <w:color w:val="231F20"/>
          <w:lang w:bidi="hi-IN"/>
        </w:rPr>
        <w:t xml:space="preserve"> and mounted on a plastic template along with an aluminium step wedge. </w:t>
      </w:r>
      <w:r w:rsidR="00DB1493" w:rsidRPr="005E6445">
        <w:rPr>
          <w:color w:val="231F20"/>
          <w:lang w:bidi="hi-IN"/>
        </w:rPr>
        <w:t>Transverse m</w:t>
      </w:r>
      <w:r w:rsidRPr="005E6445">
        <w:rPr>
          <w:color w:val="231F20"/>
          <w:lang w:bidi="hi-IN"/>
        </w:rPr>
        <w:t xml:space="preserve">icroradiographs </w:t>
      </w:r>
      <w:r w:rsidR="00E61269" w:rsidRPr="005E6445">
        <w:rPr>
          <w:color w:val="231F20"/>
          <w:lang w:bidi="hi-IN"/>
        </w:rPr>
        <w:t xml:space="preserve">(TMR) </w:t>
      </w:r>
      <w:r w:rsidRPr="005E6445">
        <w:rPr>
          <w:color w:val="231F20"/>
          <w:lang w:bidi="hi-IN"/>
        </w:rPr>
        <w:t xml:space="preserve">of the templates were taken </w:t>
      </w:r>
      <w:r w:rsidR="00803538" w:rsidRPr="005E6445">
        <w:rPr>
          <w:color w:val="231F20"/>
          <w:lang w:bidi="hi-IN"/>
        </w:rPr>
        <w:t>using</w:t>
      </w:r>
      <w:r w:rsidRPr="005E6445">
        <w:rPr>
          <w:color w:val="231F20"/>
          <w:lang w:bidi="hi-IN"/>
        </w:rPr>
        <w:t xml:space="preserve"> Kodak type 1A high-resolution plates (</w:t>
      </w:r>
      <w:r w:rsidR="0055635A" w:rsidRPr="005E6445">
        <w:rPr>
          <w:color w:val="231F20"/>
          <w:lang w:bidi="hi-IN"/>
        </w:rPr>
        <w:t>HTA Enterprises, San Jose,</w:t>
      </w:r>
      <w:r w:rsidR="0055635A" w:rsidRPr="00A478B7">
        <w:rPr>
          <w:color w:val="231F20"/>
          <w:lang w:bidi="hi-IN"/>
        </w:rPr>
        <w:t xml:space="preserve"> </w:t>
      </w:r>
      <w:r w:rsidRPr="00A478B7">
        <w:rPr>
          <w:color w:val="231F20"/>
          <w:lang w:bidi="hi-IN"/>
        </w:rPr>
        <w:t>USA) exposed to a Cu K</w:t>
      </w:r>
      <w:r w:rsidRPr="00A478B7">
        <w:rPr>
          <w:color w:val="231F20"/>
          <w:vertAlign w:val="subscript"/>
          <w:lang w:bidi="hi-IN"/>
        </w:rPr>
        <w:t>α</w:t>
      </w:r>
      <w:r w:rsidRPr="00A478B7">
        <w:rPr>
          <w:color w:val="231F20"/>
          <w:lang w:bidi="hi-IN"/>
        </w:rPr>
        <w:t xml:space="preserve"> X-ray source operating at 10 mA and 30 kV. The exposure time was 25 </w:t>
      </w:r>
      <w:r w:rsidRPr="004D57E1">
        <w:rPr>
          <w:color w:val="231F20"/>
          <w:lang w:bidi="hi-IN"/>
        </w:rPr>
        <w:t>min and the distance from source to template was 30</w:t>
      </w:r>
      <w:r w:rsidR="00803538" w:rsidRPr="005E6445">
        <w:rPr>
          <w:color w:val="231F20"/>
          <w:lang w:bidi="hi-IN"/>
        </w:rPr>
        <w:t xml:space="preserve"> cm.</w:t>
      </w:r>
      <w:r w:rsidRPr="005E6445">
        <w:rPr>
          <w:color w:val="231F20"/>
          <w:lang w:bidi="hi-IN"/>
        </w:rPr>
        <w:t xml:space="preserve"> The microradiographs were examined microscopically (Leica, Wetzlar, Germany)</w:t>
      </w:r>
      <w:r w:rsidR="00803538" w:rsidRPr="005E6445">
        <w:rPr>
          <w:color w:val="231F20"/>
          <w:lang w:bidi="hi-IN"/>
        </w:rPr>
        <w:t xml:space="preserve"> and </w:t>
      </w:r>
      <w:r w:rsidRPr="005E6445">
        <w:rPr>
          <w:color w:val="231F20"/>
          <w:lang w:bidi="hi-IN"/>
        </w:rPr>
        <w:t>image</w:t>
      </w:r>
      <w:r w:rsidR="00803538" w:rsidRPr="005E6445">
        <w:rPr>
          <w:color w:val="231F20"/>
          <w:lang w:bidi="hi-IN"/>
        </w:rPr>
        <w:t>s were</w:t>
      </w:r>
      <w:r w:rsidRPr="005E6445">
        <w:rPr>
          <w:color w:val="231F20"/>
          <w:lang w:bidi="hi-IN"/>
        </w:rPr>
        <w:t xml:space="preserve"> captur</w:t>
      </w:r>
      <w:r w:rsidR="00803538" w:rsidRPr="005E6445">
        <w:rPr>
          <w:color w:val="231F20"/>
          <w:lang w:bidi="hi-IN"/>
        </w:rPr>
        <w:t>ed</w:t>
      </w:r>
      <w:r w:rsidRPr="005E6445">
        <w:rPr>
          <w:color w:val="231F20"/>
          <w:lang w:bidi="hi-IN"/>
        </w:rPr>
        <w:t xml:space="preserve">. </w:t>
      </w:r>
      <w:r w:rsidR="00803538" w:rsidRPr="005E6445">
        <w:rPr>
          <w:color w:val="231F20"/>
          <w:lang w:bidi="hi-IN"/>
        </w:rPr>
        <w:t xml:space="preserve">The </w:t>
      </w:r>
      <w:r w:rsidRPr="005E6445">
        <w:rPr>
          <w:color w:val="231F20"/>
          <w:lang w:bidi="hi-IN"/>
        </w:rPr>
        <w:t xml:space="preserve">integrated mineral loss </w:t>
      </w:r>
      <w:r w:rsidRPr="005E6445">
        <w:rPr>
          <w:lang w:bidi="hi-IN"/>
        </w:rPr>
        <w:t>(ΔZ</w:t>
      </w:r>
      <w:r w:rsidR="0086788A" w:rsidRPr="005E6445">
        <w:rPr>
          <w:lang w:bidi="hi-IN"/>
        </w:rPr>
        <w:t>, vol%·µm</w:t>
      </w:r>
      <w:r w:rsidRPr="005E6445">
        <w:rPr>
          <w:lang w:bidi="hi-IN"/>
        </w:rPr>
        <w:t>)</w:t>
      </w:r>
      <w:r w:rsidR="00D10163" w:rsidRPr="005E6445">
        <w:rPr>
          <w:lang w:bidi="hi-IN"/>
        </w:rPr>
        <w:t>, the product of the lesion depth (</w:t>
      </w:r>
      <w:r w:rsidR="00D10163" w:rsidRPr="005E6445">
        <w:rPr>
          <w:rFonts w:ascii="Symbol" w:hAnsi="Symbol"/>
          <w:lang w:bidi="hi-IN"/>
        </w:rPr>
        <w:t></w:t>
      </w:r>
      <w:r w:rsidR="00D10163" w:rsidRPr="005E6445">
        <w:rPr>
          <w:lang w:bidi="hi-IN"/>
        </w:rPr>
        <w:t>m) and the mean mineral loss (vol%) over that depth, was assessed relative to sound enamel, which was assumed to be ~80% v/v mineral</w:t>
      </w:r>
      <w:r w:rsidR="009F4E34" w:rsidRPr="005E6445">
        <w:rPr>
          <w:lang w:bidi="hi-IN"/>
        </w:rPr>
        <w:t xml:space="preserve"> </w:t>
      </w:r>
      <w:r w:rsidR="00AC57A7" w:rsidRPr="00A478B7">
        <w:rPr>
          <w:noProof/>
          <w:lang w:bidi="hi-IN"/>
        </w:rPr>
        <w:t>[29]</w:t>
      </w:r>
      <w:r w:rsidR="00D10163" w:rsidRPr="00A478B7">
        <w:rPr>
          <w:lang w:bidi="hi-IN"/>
        </w:rPr>
        <w:t>. ΔZ</w:t>
      </w:r>
      <w:r w:rsidR="00D10163" w:rsidRPr="00A478B7">
        <w:rPr>
          <w:color w:val="231F20"/>
          <w:lang w:bidi="hi-IN"/>
        </w:rPr>
        <w:t xml:space="preserve"> was assessed using a </w:t>
      </w:r>
      <w:r w:rsidR="00D10163" w:rsidRPr="004D57E1">
        <w:rPr>
          <w:color w:val="231F20"/>
          <w:lang w:bidi="hi-IN"/>
        </w:rPr>
        <w:t xml:space="preserve">computerised image analysis system (TMR2006; Inspektor Research Systems, Amsterdam, The Netherlands) </w:t>
      </w:r>
      <w:r w:rsidR="00AC57A7" w:rsidRPr="00A478B7">
        <w:rPr>
          <w:noProof/>
          <w:color w:val="231F20"/>
          <w:lang w:bidi="hi-IN"/>
        </w:rPr>
        <w:t>[30]</w:t>
      </w:r>
      <w:r w:rsidR="00F8693C" w:rsidRPr="00A478B7">
        <w:rPr>
          <w:noProof/>
          <w:color w:val="231F20"/>
          <w:lang w:bidi="hi-IN"/>
        </w:rPr>
        <w:t>.</w:t>
      </w:r>
    </w:p>
    <w:p w14:paraId="3A13F038" w14:textId="77777777" w:rsidR="009851F3" w:rsidRPr="00A478B7" w:rsidRDefault="006A2416" w:rsidP="006A2416">
      <w:pPr>
        <w:autoSpaceDE w:val="0"/>
        <w:autoSpaceDN w:val="0"/>
        <w:adjustRightInd w:val="0"/>
        <w:spacing w:line="360" w:lineRule="auto"/>
        <w:jc w:val="both"/>
        <w:rPr>
          <w:color w:val="231F20"/>
          <w:lang w:bidi="hi-IN"/>
        </w:rPr>
      </w:pPr>
      <w:r w:rsidRPr="00A478B7">
        <w:rPr>
          <w:noProof/>
          <w:lang w:val="en-US" w:eastAsia="en-US"/>
        </w:rPr>
        <w:drawing>
          <wp:inline distT="0" distB="0" distL="0" distR="0" wp14:anchorId="2C33ABE3" wp14:editId="5555F297">
            <wp:extent cx="5760085" cy="213869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2138698"/>
                    </a:xfrm>
                    <a:prstGeom prst="rect">
                      <a:avLst/>
                    </a:prstGeom>
                    <a:noFill/>
                    <a:ln>
                      <a:noFill/>
                    </a:ln>
                  </pic:spPr>
                </pic:pic>
              </a:graphicData>
            </a:graphic>
          </wp:inline>
        </w:drawing>
      </w:r>
    </w:p>
    <w:p w14:paraId="29F358D4" w14:textId="354428CE" w:rsidR="009851F3" w:rsidRPr="00A478B7" w:rsidRDefault="009851F3" w:rsidP="00B7049D">
      <w:pPr>
        <w:autoSpaceDE w:val="0"/>
        <w:autoSpaceDN w:val="0"/>
        <w:adjustRightInd w:val="0"/>
        <w:jc w:val="center"/>
        <w:rPr>
          <w:b/>
          <w:bCs/>
          <w:i/>
          <w:iCs/>
          <w:color w:val="231F20"/>
          <w:sz w:val="20"/>
          <w:szCs w:val="20"/>
          <w:lang w:bidi="hi-IN"/>
        </w:rPr>
      </w:pPr>
      <w:r w:rsidRPr="00A478B7">
        <w:rPr>
          <w:b/>
          <w:bCs/>
          <w:i/>
          <w:iCs/>
          <w:color w:val="231F20"/>
          <w:sz w:val="20"/>
          <w:szCs w:val="20"/>
          <w:lang w:bidi="hi-IN"/>
        </w:rPr>
        <w:t>Figure 1:</w:t>
      </w:r>
      <w:r w:rsidR="009B2D86" w:rsidRPr="00A478B7">
        <w:rPr>
          <w:b/>
          <w:bCs/>
          <w:i/>
          <w:iCs/>
          <w:color w:val="231F20"/>
          <w:sz w:val="20"/>
          <w:szCs w:val="20"/>
          <w:lang w:bidi="hi-IN"/>
        </w:rPr>
        <w:t xml:space="preserve"> Diagrammatic representation showing the steps of reminerali</w:t>
      </w:r>
      <w:r w:rsidR="00880DF1" w:rsidRPr="005E6445">
        <w:rPr>
          <w:b/>
          <w:bCs/>
          <w:i/>
          <w:iCs/>
          <w:color w:val="231F20"/>
          <w:sz w:val="20"/>
          <w:szCs w:val="20"/>
          <w:lang w:bidi="hi-IN"/>
        </w:rPr>
        <w:t>s</w:t>
      </w:r>
      <w:r w:rsidR="009B2D86" w:rsidRPr="00A478B7">
        <w:rPr>
          <w:b/>
          <w:bCs/>
          <w:i/>
          <w:iCs/>
          <w:color w:val="231F20"/>
          <w:sz w:val="20"/>
          <w:szCs w:val="20"/>
          <w:lang w:bidi="hi-IN"/>
        </w:rPr>
        <w:t xml:space="preserve">ation potential </w:t>
      </w:r>
      <w:r w:rsidR="00027BA4" w:rsidRPr="00A478B7">
        <w:rPr>
          <w:b/>
          <w:bCs/>
          <w:i/>
          <w:iCs/>
          <w:color w:val="231F20"/>
          <w:sz w:val="20"/>
          <w:szCs w:val="20"/>
          <w:lang w:bidi="hi-IN"/>
        </w:rPr>
        <w:t xml:space="preserve">(a) </w:t>
      </w:r>
      <w:r w:rsidR="009B2D86" w:rsidRPr="00A478B7">
        <w:rPr>
          <w:b/>
          <w:bCs/>
          <w:i/>
          <w:iCs/>
          <w:color w:val="231F20"/>
          <w:sz w:val="20"/>
          <w:szCs w:val="20"/>
          <w:lang w:bidi="hi-IN"/>
        </w:rPr>
        <w:t>and in vivo biocompatibility testing</w:t>
      </w:r>
      <w:r w:rsidR="00115635" w:rsidRPr="004D57E1">
        <w:rPr>
          <w:b/>
          <w:bCs/>
          <w:i/>
          <w:iCs/>
          <w:color w:val="231F20"/>
          <w:sz w:val="20"/>
          <w:szCs w:val="20"/>
          <w:lang w:bidi="hi-IN"/>
        </w:rPr>
        <w:t xml:space="preserve"> (b)</w:t>
      </w:r>
      <w:r w:rsidR="009B2D86" w:rsidRPr="004D57E1">
        <w:rPr>
          <w:b/>
          <w:bCs/>
          <w:i/>
          <w:iCs/>
          <w:color w:val="231F20"/>
          <w:sz w:val="20"/>
          <w:szCs w:val="20"/>
          <w:lang w:bidi="hi-IN"/>
        </w:rPr>
        <w:t xml:space="preserve">. </w:t>
      </w:r>
      <w:r w:rsidR="00027BA4" w:rsidRPr="004D57E1">
        <w:rPr>
          <w:b/>
          <w:bCs/>
          <w:i/>
          <w:iCs/>
          <w:color w:val="231F20"/>
          <w:sz w:val="20"/>
          <w:szCs w:val="20"/>
          <w:lang w:bidi="hi-IN"/>
        </w:rPr>
        <w:t>Sound enamel was used as a control; enamel window was exposed to pH cycling for 5 days followed by reminerali</w:t>
      </w:r>
      <w:r w:rsidR="00880DF1" w:rsidRPr="005E6445">
        <w:rPr>
          <w:b/>
          <w:bCs/>
          <w:i/>
          <w:iCs/>
          <w:color w:val="231F20"/>
          <w:sz w:val="20"/>
          <w:szCs w:val="20"/>
          <w:lang w:bidi="hi-IN"/>
        </w:rPr>
        <w:t>s</w:t>
      </w:r>
      <w:r w:rsidR="00027BA4" w:rsidRPr="00A478B7">
        <w:rPr>
          <w:b/>
          <w:bCs/>
          <w:i/>
          <w:iCs/>
          <w:color w:val="231F20"/>
          <w:sz w:val="20"/>
          <w:szCs w:val="20"/>
          <w:lang w:bidi="hi-IN"/>
        </w:rPr>
        <w:t xml:space="preserve">ation for 2 days. G1 &amp; G2 had glass disc alongside the enamel section. </w:t>
      </w:r>
      <w:r w:rsidR="000F285D" w:rsidRPr="00A478B7">
        <w:rPr>
          <w:b/>
          <w:bCs/>
          <w:i/>
          <w:iCs/>
          <w:color w:val="231F20"/>
          <w:sz w:val="20"/>
          <w:szCs w:val="20"/>
          <w:lang w:bidi="hi-IN"/>
        </w:rPr>
        <w:t xml:space="preserve">For </w:t>
      </w:r>
      <w:r w:rsidR="00027BA4" w:rsidRPr="00A478B7">
        <w:rPr>
          <w:b/>
          <w:bCs/>
          <w:i/>
          <w:iCs/>
          <w:color w:val="231F20"/>
          <w:sz w:val="20"/>
          <w:szCs w:val="20"/>
          <w:lang w:bidi="hi-IN"/>
        </w:rPr>
        <w:t>G3 &amp; G4</w:t>
      </w:r>
      <w:r w:rsidR="000F285D" w:rsidRPr="00A478B7">
        <w:rPr>
          <w:b/>
          <w:bCs/>
          <w:i/>
          <w:iCs/>
          <w:color w:val="231F20"/>
          <w:sz w:val="20"/>
          <w:szCs w:val="20"/>
          <w:lang w:bidi="hi-IN"/>
        </w:rPr>
        <w:t xml:space="preserve">, the enamel section was exposed to </w:t>
      </w:r>
      <w:proofErr w:type="spellStart"/>
      <w:r w:rsidR="000F285D" w:rsidRPr="00A478B7">
        <w:rPr>
          <w:b/>
          <w:bCs/>
          <w:i/>
          <w:iCs/>
          <w:color w:val="231F20"/>
          <w:sz w:val="20"/>
          <w:szCs w:val="20"/>
          <w:lang w:bidi="hi-IN"/>
        </w:rPr>
        <w:t>NaF</w:t>
      </w:r>
      <w:proofErr w:type="spellEnd"/>
      <w:r w:rsidR="000F285D" w:rsidRPr="00A478B7">
        <w:rPr>
          <w:b/>
          <w:bCs/>
          <w:i/>
          <w:iCs/>
          <w:color w:val="231F20"/>
          <w:sz w:val="20"/>
          <w:szCs w:val="20"/>
          <w:lang w:bidi="hi-IN"/>
        </w:rPr>
        <w:t xml:space="preserve"> or water for 5 min between the medium (deminerali</w:t>
      </w:r>
      <w:r w:rsidR="00880DF1" w:rsidRPr="005E6445">
        <w:rPr>
          <w:b/>
          <w:bCs/>
          <w:i/>
          <w:iCs/>
          <w:color w:val="231F20"/>
          <w:sz w:val="20"/>
          <w:szCs w:val="20"/>
          <w:lang w:bidi="hi-IN"/>
        </w:rPr>
        <w:t>s</w:t>
      </w:r>
      <w:r w:rsidR="000F285D" w:rsidRPr="00A478B7">
        <w:rPr>
          <w:b/>
          <w:bCs/>
          <w:i/>
          <w:iCs/>
          <w:color w:val="231F20"/>
          <w:sz w:val="20"/>
          <w:szCs w:val="20"/>
          <w:lang w:bidi="hi-IN"/>
        </w:rPr>
        <w:t>ation and reminerali</w:t>
      </w:r>
      <w:r w:rsidR="00880DF1" w:rsidRPr="005E6445">
        <w:rPr>
          <w:b/>
          <w:bCs/>
          <w:i/>
          <w:iCs/>
          <w:color w:val="231F20"/>
          <w:sz w:val="20"/>
          <w:szCs w:val="20"/>
          <w:lang w:bidi="hi-IN"/>
        </w:rPr>
        <w:t>s</w:t>
      </w:r>
      <w:r w:rsidR="000F285D" w:rsidRPr="00A478B7">
        <w:rPr>
          <w:b/>
          <w:bCs/>
          <w:i/>
          <w:iCs/>
          <w:color w:val="231F20"/>
          <w:sz w:val="20"/>
          <w:szCs w:val="20"/>
          <w:lang w:bidi="hi-IN"/>
        </w:rPr>
        <w:t xml:space="preserve">ation) exchange. </w:t>
      </w:r>
    </w:p>
    <w:p w14:paraId="77A3979A" w14:textId="77777777" w:rsidR="006A2416" w:rsidRPr="00A478B7" w:rsidRDefault="006A2416" w:rsidP="00B7049D">
      <w:pPr>
        <w:autoSpaceDE w:val="0"/>
        <w:autoSpaceDN w:val="0"/>
        <w:adjustRightInd w:val="0"/>
        <w:jc w:val="center"/>
        <w:rPr>
          <w:b/>
          <w:bCs/>
          <w:i/>
          <w:iCs/>
          <w:color w:val="231F20"/>
          <w:sz w:val="20"/>
          <w:szCs w:val="20"/>
          <w:lang w:bidi="hi-IN"/>
        </w:rPr>
      </w:pPr>
    </w:p>
    <w:p w14:paraId="59FBDFF0" w14:textId="77777777" w:rsidR="00702A2B" w:rsidRPr="004D57E1" w:rsidRDefault="00702A2B" w:rsidP="00B7049D">
      <w:pPr>
        <w:autoSpaceDE w:val="0"/>
        <w:autoSpaceDN w:val="0"/>
        <w:adjustRightInd w:val="0"/>
        <w:jc w:val="center"/>
        <w:rPr>
          <w:b/>
          <w:bCs/>
          <w:i/>
          <w:iCs/>
          <w:color w:val="231F20"/>
          <w:sz w:val="20"/>
          <w:szCs w:val="20"/>
          <w:lang w:bidi="hi-IN"/>
        </w:rPr>
      </w:pPr>
    </w:p>
    <w:p w14:paraId="2ECAD0BB" w14:textId="77777777" w:rsidR="00C9750C" w:rsidRPr="005E6445" w:rsidRDefault="00B16243" w:rsidP="00B7049D">
      <w:pPr>
        <w:shd w:val="clear" w:color="auto" w:fill="FFFFFF"/>
        <w:spacing w:after="240" w:line="360" w:lineRule="auto"/>
        <w:outlineLvl w:val="4"/>
        <w:rPr>
          <w:rFonts w:eastAsia="Arial Unicode MS"/>
          <w:b/>
          <w:sz w:val="26"/>
          <w:szCs w:val="26"/>
          <w:lang w:eastAsia="en-GB"/>
        </w:rPr>
      </w:pPr>
      <w:r w:rsidRPr="004D57E1">
        <w:rPr>
          <w:rFonts w:eastAsia="Arial Unicode MS"/>
          <w:b/>
          <w:iCs/>
          <w:sz w:val="26"/>
          <w:szCs w:val="26"/>
          <w:bdr w:val="none" w:sz="0" w:space="0" w:color="auto" w:frame="1"/>
          <w:lang w:eastAsia="en-GB"/>
        </w:rPr>
        <w:lastRenderedPageBreak/>
        <w:t>2</w:t>
      </w:r>
      <w:r w:rsidR="00C9750C" w:rsidRPr="004D57E1">
        <w:rPr>
          <w:rFonts w:eastAsia="Arial Unicode MS"/>
          <w:b/>
          <w:iCs/>
          <w:sz w:val="26"/>
          <w:szCs w:val="26"/>
          <w:bdr w:val="none" w:sz="0" w:space="0" w:color="auto" w:frame="1"/>
          <w:lang w:eastAsia="en-GB"/>
        </w:rPr>
        <w:t>.</w:t>
      </w:r>
      <w:r w:rsidR="00090996" w:rsidRPr="004D57E1">
        <w:rPr>
          <w:rFonts w:eastAsia="Arial Unicode MS"/>
          <w:b/>
          <w:iCs/>
          <w:sz w:val="26"/>
          <w:szCs w:val="26"/>
          <w:bdr w:val="none" w:sz="0" w:space="0" w:color="auto" w:frame="1"/>
          <w:lang w:eastAsia="en-GB"/>
        </w:rPr>
        <w:t>7</w:t>
      </w:r>
      <w:r w:rsidR="001216D7" w:rsidRPr="004D57E1">
        <w:rPr>
          <w:rFonts w:eastAsia="Arial Unicode MS"/>
          <w:b/>
          <w:iCs/>
          <w:sz w:val="26"/>
          <w:szCs w:val="26"/>
          <w:bdr w:val="none" w:sz="0" w:space="0" w:color="auto" w:frame="1"/>
          <w:lang w:eastAsia="en-GB"/>
        </w:rPr>
        <w:t>.</w:t>
      </w:r>
      <w:r w:rsidR="00C9750C" w:rsidRPr="004D57E1">
        <w:rPr>
          <w:rFonts w:eastAsia="Arial Unicode MS"/>
          <w:b/>
          <w:iCs/>
          <w:sz w:val="26"/>
          <w:szCs w:val="26"/>
          <w:bdr w:val="none" w:sz="0" w:space="0" w:color="auto" w:frame="1"/>
          <w:lang w:eastAsia="en-GB"/>
        </w:rPr>
        <w:t xml:space="preserve"> </w:t>
      </w:r>
      <w:r w:rsidR="00C9750C" w:rsidRPr="004D57E1">
        <w:rPr>
          <w:rFonts w:eastAsia="Arial Unicode MS"/>
          <w:b/>
          <w:i/>
          <w:iCs/>
          <w:sz w:val="26"/>
          <w:szCs w:val="26"/>
          <w:bdr w:val="none" w:sz="0" w:space="0" w:color="auto" w:frame="1"/>
          <w:lang w:eastAsia="en-GB"/>
        </w:rPr>
        <w:t>In vivo</w:t>
      </w:r>
      <w:r w:rsidR="00C9750C" w:rsidRPr="005E6445">
        <w:rPr>
          <w:rFonts w:eastAsia="Arial Unicode MS"/>
          <w:b/>
          <w:sz w:val="26"/>
          <w:szCs w:val="26"/>
          <w:lang w:eastAsia="en-GB"/>
        </w:rPr>
        <w:t xml:space="preserve"> </w:t>
      </w:r>
      <w:r w:rsidR="00090996" w:rsidRPr="005E6445">
        <w:rPr>
          <w:rFonts w:eastAsia="Arial Unicode MS"/>
          <w:b/>
          <w:sz w:val="26"/>
          <w:szCs w:val="26"/>
          <w:lang w:eastAsia="en-GB"/>
        </w:rPr>
        <w:t>B</w:t>
      </w:r>
      <w:r w:rsidR="00C9750C" w:rsidRPr="005E6445">
        <w:rPr>
          <w:rFonts w:eastAsia="Arial Unicode MS"/>
          <w:b/>
          <w:sz w:val="26"/>
          <w:szCs w:val="26"/>
          <w:lang w:eastAsia="en-GB"/>
        </w:rPr>
        <w:t xml:space="preserve">iocompatibility </w:t>
      </w:r>
      <w:r w:rsidR="00EB28EC" w:rsidRPr="005E6445">
        <w:rPr>
          <w:rFonts w:eastAsia="Arial Unicode MS"/>
          <w:b/>
          <w:sz w:val="26"/>
          <w:szCs w:val="26"/>
          <w:lang w:eastAsia="en-GB"/>
        </w:rPr>
        <w:t>(Subcutaneous Implantation)</w:t>
      </w:r>
    </w:p>
    <w:p w14:paraId="35B667E8" w14:textId="77777777" w:rsidR="00C9750C" w:rsidRPr="005E6445" w:rsidRDefault="00C9750C" w:rsidP="00702A2B">
      <w:pPr>
        <w:shd w:val="clear" w:color="auto" w:fill="FFFFFF"/>
        <w:spacing w:after="240" w:line="480" w:lineRule="auto"/>
        <w:jc w:val="both"/>
        <w:rPr>
          <w:rFonts w:eastAsia="Arial Unicode MS"/>
          <w:lang w:eastAsia="en-GB"/>
        </w:rPr>
      </w:pPr>
      <w:r w:rsidRPr="005E6445">
        <w:rPr>
          <w:rFonts w:eastAsia="Arial Unicode MS"/>
          <w:lang w:eastAsia="en-GB"/>
        </w:rPr>
        <w:t xml:space="preserve">All animal experimentation including surgery and husbandry were conducted </w:t>
      </w:r>
      <w:r w:rsidR="00206670" w:rsidRPr="005E6445">
        <w:rPr>
          <w:rFonts w:eastAsia="Arial Unicode MS"/>
          <w:lang w:eastAsia="en-GB"/>
        </w:rPr>
        <w:t xml:space="preserve">on three </w:t>
      </w:r>
      <w:r w:rsidR="00206670" w:rsidRPr="005E6445">
        <w:rPr>
          <w:rFonts w:eastAsia="Arial Unicode MS"/>
          <w:iCs/>
          <w:bdr w:val="none" w:sz="0" w:space="0" w:color="auto" w:frame="1"/>
          <w:lang w:eastAsia="en-GB"/>
        </w:rPr>
        <w:t>adult m</w:t>
      </w:r>
      <w:r w:rsidR="00206670" w:rsidRPr="005E6445">
        <w:rPr>
          <w:rFonts w:eastAsia="Arial Unicode MS"/>
          <w:lang w:eastAsia="en-GB"/>
        </w:rPr>
        <w:t xml:space="preserve">ale Sprague Dawley rats (Harlan Ltd. UK) weighing 250–380 g </w:t>
      </w:r>
      <w:r w:rsidRPr="005E6445">
        <w:rPr>
          <w:rFonts w:eastAsia="Arial Unicode MS"/>
          <w:lang w:eastAsia="en-GB"/>
        </w:rPr>
        <w:t>in accordance with the Animal (Scientific) Procedures Act 1986</w:t>
      </w:r>
      <w:r w:rsidR="00365355" w:rsidRPr="005E6445">
        <w:rPr>
          <w:rFonts w:eastAsia="Arial Unicode MS"/>
          <w:lang w:eastAsia="en-GB"/>
        </w:rPr>
        <w:t xml:space="preserve"> and</w:t>
      </w:r>
      <w:r w:rsidRPr="005E6445">
        <w:rPr>
          <w:rFonts w:eastAsia="Arial Unicode MS"/>
          <w:lang w:eastAsia="en-GB"/>
        </w:rPr>
        <w:t xml:space="preserve"> Home Office code of Practice and</w:t>
      </w:r>
      <w:r w:rsidR="00365355" w:rsidRPr="005E6445">
        <w:rPr>
          <w:rFonts w:eastAsia="Arial Unicode MS"/>
          <w:iCs/>
          <w:bdr w:val="none" w:sz="0" w:space="0" w:color="auto" w:frame="1"/>
          <w:lang w:eastAsia="en-GB"/>
        </w:rPr>
        <w:t xml:space="preserve"> </w:t>
      </w:r>
      <w:r w:rsidRPr="005E6445">
        <w:rPr>
          <w:rFonts w:eastAsia="Arial Unicode MS"/>
          <w:iCs/>
          <w:bdr w:val="none" w:sz="0" w:space="0" w:color="auto" w:frame="1"/>
          <w:lang w:eastAsia="en-GB"/>
        </w:rPr>
        <w:t xml:space="preserve">under personal licence PIL 80/10339 and project licence PPL 80/2200. </w:t>
      </w:r>
      <w:r w:rsidR="00206670" w:rsidRPr="005E6445">
        <w:rPr>
          <w:rFonts w:eastAsia="Arial Unicode MS"/>
          <w:iCs/>
          <w:bdr w:val="none" w:sz="0" w:space="0" w:color="auto" w:frame="1"/>
          <w:lang w:eastAsia="en-GB"/>
        </w:rPr>
        <w:t xml:space="preserve">Rats </w:t>
      </w:r>
      <w:r w:rsidRPr="005E6445">
        <w:rPr>
          <w:rFonts w:eastAsia="Arial Unicode MS"/>
          <w:lang w:eastAsia="en-GB"/>
        </w:rPr>
        <w:t xml:space="preserve">were anaesthetised using 0.25 mL IM Hypnorm (0.315 mg/mL fentanyl citrate and 10 mg/mL fluanisone) and 1 mg IP diazepam. </w:t>
      </w:r>
      <w:r w:rsidR="00365355" w:rsidRPr="005E6445">
        <w:rPr>
          <w:rFonts w:eastAsia="Arial Unicode MS"/>
          <w:lang w:eastAsia="en-GB"/>
        </w:rPr>
        <w:t>A ventral midline incision was made through the skin after disinfection and shaving the fur. A</w:t>
      </w:r>
      <w:r w:rsidRPr="005E6445">
        <w:rPr>
          <w:rFonts w:eastAsia="Arial Unicode MS"/>
          <w:lang w:eastAsia="en-GB"/>
        </w:rPr>
        <w:t xml:space="preserve"> pocket </w:t>
      </w:r>
      <w:r w:rsidR="00365355" w:rsidRPr="005E6445">
        <w:rPr>
          <w:rFonts w:eastAsia="Arial Unicode MS"/>
          <w:lang w:eastAsia="en-GB"/>
        </w:rPr>
        <w:t xml:space="preserve">was </w:t>
      </w:r>
      <w:r w:rsidRPr="005E6445">
        <w:rPr>
          <w:rFonts w:eastAsia="Arial Unicode MS"/>
          <w:lang w:eastAsia="en-GB"/>
        </w:rPr>
        <w:t>created between the skin and muscle</w:t>
      </w:r>
      <w:r w:rsidR="00206670" w:rsidRPr="005E6445">
        <w:rPr>
          <w:rFonts w:eastAsia="Arial Unicode MS"/>
          <w:lang w:eastAsia="en-GB"/>
        </w:rPr>
        <w:t xml:space="preserve"> on either side of the midline incision</w:t>
      </w:r>
      <w:r w:rsidR="00163DFE" w:rsidRPr="005E6445">
        <w:rPr>
          <w:rFonts w:eastAsia="Arial Unicode MS"/>
          <w:lang w:eastAsia="en-GB"/>
        </w:rPr>
        <w:t xml:space="preserve">. C11 </w:t>
      </w:r>
      <w:r w:rsidR="00206670" w:rsidRPr="005E6445">
        <w:rPr>
          <w:rFonts w:eastAsia="Arial Unicode MS"/>
          <w:lang w:eastAsia="en-GB"/>
        </w:rPr>
        <w:t xml:space="preserve">and </w:t>
      </w:r>
      <w:r w:rsidR="00163DFE" w:rsidRPr="005E6445">
        <w:rPr>
          <w:rFonts w:eastAsia="Arial Unicode MS"/>
          <w:lang w:eastAsia="en-GB"/>
        </w:rPr>
        <w:t>C20</w:t>
      </w:r>
      <w:r w:rsidR="00206670" w:rsidRPr="005E6445">
        <w:rPr>
          <w:rFonts w:eastAsia="Arial Unicode MS"/>
          <w:lang w:eastAsia="en-GB"/>
        </w:rPr>
        <w:t xml:space="preserve"> discs were implanted in both pockets. </w:t>
      </w:r>
      <w:r w:rsidRPr="005E6445">
        <w:rPr>
          <w:rFonts w:eastAsia="Arial Unicode MS"/>
          <w:lang w:eastAsia="en-GB"/>
        </w:rPr>
        <w:t>The overlying skin was sutured using with 3/0 Mersilk</w:t>
      </w:r>
      <w:r w:rsidRPr="005E6445">
        <w:rPr>
          <w:rFonts w:eastAsia="Arial Unicode MS"/>
          <w:vertAlign w:val="superscript"/>
          <w:lang w:eastAsia="en-GB"/>
        </w:rPr>
        <w:t>®</w:t>
      </w:r>
      <w:r w:rsidRPr="005E6445">
        <w:rPr>
          <w:rFonts w:eastAsia="Arial Unicode MS"/>
          <w:lang w:eastAsia="en-GB"/>
        </w:rPr>
        <w:t xml:space="preserve"> sutures (Ethicon, Johnson &amp; Johnson Medical Ltd, UK) and pain relief was administered. Rats were sacrificed by a lethal injection of sodium pentobarbitone after 2 weeks</w:t>
      </w:r>
      <w:r w:rsidR="00206670" w:rsidRPr="005E6445">
        <w:rPr>
          <w:rFonts w:eastAsia="Arial Unicode MS"/>
          <w:lang w:eastAsia="en-GB"/>
        </w:rPr>
        <w:t>;</w:t>
      </w:r>
      <w:r w:rsidRPr="005E6445">
        <w:rPr>
          <w:rFonts w:eastAsia="Arial Unicode MS"/>
          <w:lang w:eastAsia="en-GB"/>
        </w:rPr>
        <w:t xml:space="preserve"> the glass discs and adjacent tissue</w:t>
      </w:r>
      <w:r w:rsidR="00206670" w:rsidRPr="005E6445">
        <w:rPr>
          <w:rFonts w:eastAsia="Arial Unicode MS"/>
          <w:lang w:eastAsia="en-GB"/>
        </w:rPr>
        <w:t xml:space="preserve">s were </w:t>
      </w:r>
      <w:r w:rsidRPr="005E6445">
        <w:rPr>
          <w:rFonts w:eastAsia="Arial Unicode MS"/>
          <w:lang w:eastAsia="en-GB"/>
        </w:rPr>
        <w:t>removed. The discs were fixed in 10% neutral buffered formal saline (Genta Medical UK)</w:t>
      </w:r>
      <w:r w:rsidR="00206670" w:rsidRPr="005E6445">
        <w:rPr>
          <w:rFonts w:eastAsia="Arial Unicode MS"/>
          <w:lang w:eastAsia="en-GB"/>
        </w:rPr>
        <w:t xml:space="preserve"> for a </w:t>
      </w:r>
      <w:r w:rsidRPr="005E6445">
        <w:rPr>
          <w:rFonts w:eastAsia="Arial Unicode MS"/>
          <w:lang w:eastAsia="en-GB"/>
        </w:rPr>
        <w:t xml:space="preserve">minimum of one week. Following fixation and processing for paraffin embedding, full-face </w:t>
      </w:r>
      <w:r w:rsidR="00E05E5A" w:rsidRPr="005E6445">
        <w:rPr>
          <w:rFonts w:eastAsia="Arial Unicode MS"/>
          <w:lang w:eastAsia="en-GB"/>
        </w:rPr>
        <w:t xml:space="preserve">5 μm </w:t>
      </w:r>
      <w:r w:rsidRPr="005E6445">
        <w:rPr>
          <w:rFonts w:eastAsia="Arial Unicode MS"/>
          <w:lang w:eastAsia="en-GB"/>
        </w:rPr>
        <w:t>histological sections were cut stained with haematoxylin and eosin (H</w:t>
      </w:r>
      <w:r w:rsidR="00AC4338" w:rsidRPr="005E6445">
        <w:rPr>
          <w:rFonts w:eastAsia="Arial Unicode MS"/>
          <w:lang w:eastAsia="en-GB"/>
        </w:rPr>
        <w:t xml:space="preserve"> </w:t>
      </w:r>
      <w:r w:rsidRPr="005E6445">
        <w:rPr>
          <w:rFonts w:eastAsia="Arial Unicode MS"/>
          <w:lang w:eastAsia="en-GB"/>
        </w:rPr>
        <w:t>&amp;</w:t>
      </w:r>
      <w:r w:rsidR="00AC4338" w:rsidRPr="005E6445">
        <w:rPr>
          <w:rFonts w:eastAsia="Arial Unicode MS"/>
          <w:lang w:eastAsia="en-GB"/>
        </w:rPr>
        <w:t xml:space="preserve"> </w:t>
      </w:r>
      <w:r w:rsidRPr="005E6445">
        <w:rPr>
          <w:rFonts w:eastAsia="Arial Unicode MS"/>
          <w:lang w:eastAsia="en-GB"/>
        </w:rPr>
        <w:t>E)</w:t>
      </w:r>
      <w:r w:rsidR="00CD3EF8" w:rsidRPr="005E6445">
        <w:rPr>
          <w:rFonts w:eastAsia="Arial Unicode MS"/>
          <w:lang w:eastAsia="en-GB"/>
        </w:rPr>
        <w:t xml:space="preserve"> – Figure 1</w:t>
      </w:r>
      <w:r w:rsidR="00E61269" w:rsidRPr="005E6445">
        <w:rPr>
          <w:rFonts w:eastAsia="Arial Unicode MS"/>
          <w:lang w:eastAsia="en-GB"/>
        </w:rPr>
        <w:t xml:space="preserve"> (b)</w:t>
      </w:r>
      <w:r w:rsidRPr="005E6445">
        <w:rPr>
          <w:rFonts w:eastAsia="Arial Unicode MS"/>
          <w:lang w:eastAsia="en-GB"/>
        </w:rPr>
        <w:t>.</w:t>
      </w:r>
    </w:p>
    <w:p w14:paraId="31BCFE2F" w14:textId="77777777" w:rsidR="00C9750C" w:rsidRPr="005E6445" w:rsidRDefault="00DE75BF" w:rsidP="00B7049D">
      <w:pPr>
        <w:autoSpaceDE w:val="0"/>
        <w:autoSpaceDN w:val="0"/>
        <w:adjustRightInd w:val="0"/>
        <w:spacing w:after="240" w:line="360" w:lineRule="auto"/>
        <w:jc w:val="both"/>
        <w:rPr>
          <w:b/>
          <w:color w:val="231F20"/>
          <w:lang w:bidi="hi-IN"/>
        </w:rPr>
      </w:pPr>
      <w:r w:rsidRPr="005E6445">
        <w:rPr>
          <w:rFonts w:eastAsia="Arial Unicode MS"/>
          <w:b/>
          <w:iCs/>
          <w:sz w:val="26"/>
          <w:szCs w:val="26"/>
          <w:bdr w:val="none" w:sz="0" w:space="0" w:color="auto" w:frame="1"/>
          <w:lang w:eastAsia="en-GB"/>
        </w:rPr>
        <w:t>2.8</w:t>
      </w:r>
      <w:r w:rsidR="00C9750C" w:rsidRPr="005E6445">
        <w:rPr>
          <w:b/>
          <w:color w:val="231F20"/>
          <w:sz w:val="26"/>
          <w:szCs w:val="26"/>
          <w:lang w:bidi="hi-IN"/>
        </w:rPr>
        <w:t>. Statistical Analysis</w:t>
      </w:r>
    </w:p>
    <w:p w14:paraId="3A700ED1" w14:textId="12DE251B" w:rsidR="00C9750C" w:rsidRPr="005E6445" w:rsidRDefault="00C9750C" w:rsidP="00702A2B">
      <w:pPr>
        <w:autoSpaceDE w:val="0"/>
        <w:autoSpaceDN w:val="0"/>
        <w:adjustRightInd w:val="0"/>
        <w:spacing w:after="240" w:line="480" w:lineRule="auto"/>
        <w:jc w:val="both"/>
        <w:rPr>
          <w:color w:val="231F20"/>
          <w:lang w:bidi="hi-IN"/>
        </w:rPr>
      </w:pPr>
      <w:r w:rsidRPr="005E6445">
        <w:rPr>
          <w:color w:val="231F20"/>
          <w:lang w:bidi="hi-IN"/>
        </w:rPr>
        <w:t>St</w:t>
      </w:r>
      <w:r w:rsidR="00BE61E5" w:rsidRPr="005E6445">
        <w:rPr>
          <w:color w:val="231F20"/>
          <w:lang w:bidi="hi-IN"/>
        </w:rPr>
        <w:t>udent</w:t>
      </w:r>
      <w:r w:rsidR="00CA12C1" w:rsidRPr="005E6445">
        <w:rPr>
          <w:color w:val="231F20"/>
          <w:lang w:bidi="hi-IN"/>
        </w:rPr>
        <w:t>’s</w:t>
      </w:r>
      <w:r w:rsidR="00CA12C1" w:rsidRPr="00A478B7">
        <w:rPr>
          <w:color w:val="231F20"/>
          <w:lang w:bidi="hi-IN"/>
        </w:rPr>
        <w:t xml:space="preserve"> </w:t>
      </w:r>
      <w:r w:rsidR="00BE61E5" w:rsidRPr="00A478B7">
        <w:rPr>
          <w:color w:val="231F20"/>
          <w:lang w:bidi="hi-IN"/>
        </w:rPr>
        <w:t>t</w:t>
      </w:r>
      <w:r w:rsidR="00BE61E5" w:rsidRPr="00A478B7">
        <w:rPr>
          <w:i/>
          <w:iCs/>
          <w:color w:val="231F20"/>
          <w:lang w:bidi="hi-IN"/>
        </w:rPr>
        <w:t>-</w:t>
      </w:r>
      <w:r w:rsidR="00BE61E5" w:rsidRPr="00A478B7">
        <w:rPr>
          <w:color w:val="231F20"/>
          <w:lang w:bidi="hi-IN"/>
        </w:rPr>
        <w:t>test</w:t>
      </w:r>
      <w:r w:rsidRPr="00A478B7">
        <w:rPr>
          <w:color w:val="231F20"/>
          <w:lang w:bidi="hi-IN"/>
        </w:rPr>
        <w:t xml:space="preserve"> of </w:t>
      </w:r>
      <w:r w:rsidR="00CA12C1" w:rsidRPr="005E6445">
        <w:rPr>
          <w:color w:val="231F20"/>
          <w:lang w:bidi="hi-IN"/>
        </w:rPr>
        <w:t>log</w:t>
      </w:r>
      <w:r w:rsidR="00D61B9E" w:rsidRPr="005E6445">
        <w:rPr>
          <w:color w:val="231F20"/>
          <w:vertAlign w:val="subscript"/>
          <w:lang w:bidi="hi-IN"/>
        </w:rPr>
        <w:t>10</w:t>
      </w:r>
      <w:r w:rsidR="00CA12C1" w:rsidRPr="00A478B7">
        <w:rPr>
          <w:color w:val="231F20"/>
          <w:lang w:bidi="hi-IN"/>
        </w:rPr>
        <w:t xml:space="preserve"> </w:t>
      </w:r>
      <w:r w:rsidRPr="00A478B7">
        <w:rPr>
          <w:color w:val="231F20"/>
          <w:lang w:bidi="hi-IN"/>
        </w:rPr>
        <w:t>CFU, R</w:t>
      </w:r>
      <w:r w:rsidRPr="00A478B7">
        <w:rPr>
          <w:color w:val="231F20"/>
          <w:vertAlign w:val="subscript"/>
          <w:lang w:bidi="hi-IN"/>
        </w:rPr>
        <w:t>a</w:t>
      </w:r>
      <w:r w:rsidR="00BE61E5" w:rsidRPr="00A478B7">
        <w:rPr>
          <w:color w:val="231F20"/>
          <w:lang w:bidi="hi-IN"/>
        </w:rPr>
        <w:t xml:space="preserve"> </w:t>
      </w:r>
      <w:r w:rsidRPr="00A478B7">
        <w:rPr>
          <w:color w:val="231F20"/>
          <w:lang w:bidi="hi-IN"/>
        </w:rPr>
        <w:t>and ΔZ w</w:t>
      </w:r>
      <w:r w:rsidR="00BE61E5" w:rsidRPr="004D57E1">
        <w:rPr>
          <w:color w:val="231F20"/>
          <w:lang w:bidi="hi-IN"/>
        </w:rPr>
        <w:t xml:space="preserve">as </w:t>
      </w:r>
      <w:r w:rsidRPr="004D57E1">
        <w:rPr>
          <w:color w:val="231F20"/>
          <w:lang w:bidi="hi-IN"/>
        </w:rPr>
        <w:t>conducted using GraphPad software (San Diego, Calif., USA)</w:t>
      </w:r>
      <w:r w:rsidR="00BE61E5" w:rsidRPr="005E6445">
        <w:rPr>
          <w:color w:val="231F20"/>
          <w:lang w:bidi="hi-IN"/>
        </w:rPr>
        <w:t>; c</w:t>
      </w:r>
      <w:r w:rsidRPr="005E6445">
        <w:rPr>
          <w:color w:val="231F20"/>
          <w:lang w:bidi="hi-IN"/>
        </w:rPr>
        <w:t>ontinuous variables were expressed as means ± SD</w:t>
      </w:r>
      <w:r w:rsidR="00BE61E5" w:rsidRPr="005E6445">
        <w:rPr>
          <w:color w:val="231F20"/>
          <w:lang w:bidi="hi-IN"/>
        </w:rPr>
        <w:t xml:space="preserve"> and </w:t>
      </w:r>
      <w:r w:rsidRPr="005E6445">
        <w:rPr>
          <w:color w:val="231F20"/>
          <w:lang w:bidi="hi-IN"/>
        </w:rPr>
        <w:t>p &lt; 0.05 was considered statistically significant.</w:t>
      </w:r>
    </w:p>
    <w:p w14:paraId="3A845981" w14:textId="77777777" w:rsidR="00F40DAD" w:rsidRPr="005E6445" w:rsidRDefault="00111759" w:rsidP="00B7049D">
      <w:pPr>
        <w:autoSpaceDE w:val="0"/>
        <w:autoSpaceDN w:val="0"/>
        <w:adjustRightInd w:val="0"/>
        <w:spacing w:after="240" w:line="360" w:lineRule="auto"/>
        <w:jc w:val="both"/>
        <w:rPr>
          <w:b/>
          <w:bCs/>
          <w:sz w:val="32"/>
          <w:szCs w:val="32"/>
          <w:lang w:val="en-US" w:bidi="hi-IN"/>
        </w:rPr>
      </w:pPr>
      <w:r w:rsidRPr="005E6445">
        <w:rPr>
          <w:b/>
          <w:bCs/>
          <w:color w:val="000000"/>
          <w:sz w:val="28"/>
          <w:szCs w:val="28"/>
          <w:lang w:bidi="hi-IN"/>
        </w:rPr>
        <w:t>3</w:t>
      </w:r>
      <w:r w:rsidR="009F48C8" w:rsidRPr="005E6445">
        <w:rPr>
          <w:b/>
          <w:bCs/>
          <w:color w:val="000000"/>
          <w:sz w:val="28"/>
          <w:szCs w:val="28"/>
          <w:lang w:bidi="hi-IN"/>
        </w:rPr>
        <w:t>. Results</w:t>
      </w:r>
      <w:r w:rsidR="006C5C26" w:rsidRPr="005E6445">
        <w:rPr>
          <w:b/>
          <w:bCs/>
          <w:sz w:val="32"/>
          <w:szCs w:val="32"/>
          <w:lang w:val="en-US" w:bidi="hi-IN"/>
        </w:rPr>
        <w:t xml:space="preserve"> </w:t>
      </w:r>
    </w:p>
    <w:p w14:paraId="026A7F96" w14:textId="77777777" w:rsidR="00C01614" w:rsidRPr="005E6445" w:rsidRDefault="00111759" w:rsidP="00B7049D">
      <w:pPr>
        <w:autoSpaceDE w:val="0"/>
        <w:autoSpaceDN w:val="0"/>
        <w:adjustRightInd w:val="0"/>
        <w:spacing w:after="240" w:line="360" w:lineRule="auto"/>
        <w:jc w:val="both"/>
        <w:rPr>
          <w:b/>
          <w:sz w:val="26"/>
          <w:szCs w:val="26"/>
        </w:rPr>
      </w:pPr>
      <w:r w:rsidRPr="005E6445">
        <w:rPr>
          <w:b/>
          <w:sz w:val="26"/>
          <w:szCs w:val="26"/>
        </w:rPr>
        <w:t>3</w:t>
      </w:r>
      <w:r w:rsidR="00C01614" w:rsidRPr="005E6445">
        <w:rPr>
          <w:b/>
          <w:sz w:val="26"/>
          <w:szCs w:val="26"/>
        </w:rPr>
        <w:t>.1. Physical Characterization</w:t>
      </w:r>
    </w:p>
    <w:p w14:paraId="4AAD492D" w14:textId="77777777" w:rsidR="00C01614" w:rsidRPr="005E6445" w:rsidRDefault="00111759" w:rsidP="00B7049D">
      <w:pPr>
        <w:autoSpaceDE w:val="0"/>
        <w:autoSpaceDN w:val="0"/>
        <w:adjustRightInd w:val="0"/>
        <w:spacing w:after="240" w:line="360" w:lineRule="auto"/>
        <w:jc w:val="both"/>
        <w:rPr>
          <w:b/>
          <w:i/>
          <w:iCs/>
        </w:rPr>
      </w:pPr>
      <w:r w:rsidRPr="005E6445">
        <w:rPr>
          <w:b/>
          <w:i/>
          <w:iCs/>
        </w:rPr>
        <w:t>3</w:t>
      </w:r>
      <w:r w:rsidR="00C01614" w:rsidRPr="005E6445">
        <w:rPr>
          <w:b/>
          <w:i/>
          <w:iCs/>
        </w:rPr>
        <w:t>.1.1. Density Measurements</w:t>
      </w:r>
    </w:p>
    <w:p w14:paraId="74DD1937" w14:textId="77777777" w:rsidR="00C01614" w:rsidRPr="005E6445" w:rsidRDefault="00D81FB8" w:rsidP="00702A2B">
      <w:pPr>
        <w:autoSpaceDE w:val="0"/>
        <w:autoSpaceDN w:val="0"/>
        <w:adjustRightInd w:val="0"/>
        <w:spacing w:after="240" w:line="480" w:lineRule="auto"/>
        <w:jc w:val="both"/>
        <w:rPr>
          <w:bCs/>
        </w:rPr>
      </w:pPr>
      <w:r w:rsidRPr="005E6445">
        <w:rPr>
          <w:bCs/>
        </w:rPr>
        <w:t>There was no</w:t>
      </w:r>
      <w:r w:rsidR="00C01614" w:rsidRPr="005E6445">
        <w:rPr>
          <w:bCs/>
        </w:rPr>
        <w:t xml:space="preserve"> significant change in density – Table 1.</w:t>
      </w:r>
    </w:p>
    <w:tbl>
      <w:tblPr>
        <w:tblStyle w:val="TableGrid"/>
        <w:tblW w:w="10606" w:type="dxa"/>
        <w:tblInd w:w="-711" w:type="dxa"/>
        <w:tblLook w:val="04A0" w:firstRow="1" w:lastRow="0" w:firstColumn="1" w:lastColumn="0" w:noHBand="0" w:noVBand="1"/>
      </w:tblPr>
      <w:tblGrid>
        <w:gridCol w:w="2187"/>
        <w:gridCol w:w="1017"/>
        <w:gridCol w:w="1713"/>
        <w:gridCol w:w="909"/>
        <w:gridCol w:w="878"/>
        <w:gridCol w:w="1281"/>
        <w:gridCol w:w="699"/>
        <w:gridCol w:w="788"/>
        <w:gridCol w:w="1134"/>
      </w:tblGrid>
      <w:tr w:rsidR="001216D7" w:rsidRPr="005E6445" w14:paraId="7E685605" w14:textId="77777777" w:rsidTr="00BF3277">
        <w:tc>
          <w:tcPr>
            <w:tcW w:w="2187" w:type="dxa"/>
            <w:vMerge w:val="restart"/>
          </w:tcPr>
          <w:p w14:paraId="611D49F7" w14:textId="77777777" w:rsidR="001216D7" w:rsidRPr="005E6445" w:rsidRDefault="001216D7" w:rsidP="00BF3277">
            <w:pPr>
              <w:spacing w:before="100" w:beforeAutospacing="1" w:after="100" w:afterAutospacing="1"/>
              <w:jc w:val="center"/>
              <w:rPr>
                <w:b/>
                <w:bCs/>
                <w:sz w:val="16"/>
                <w:szCs w:val="16"/>
              </w:rPr>
            </w:pPr>
            <w:r w:rsidRPr="005E6445">
              <w:rPr>
                <w:b/>
                <w:bCs/>
                <w:sz w:val="16"/>
                <w:szCs w:val="16"/>
              </w:rPr>
              <w:lastRenderedPageBreak/>
              <w:t>Glass Code</w:t>
            </w:r>
          </w:p>
        </w:tc>
        <w:tc>
          <w:tcPr>
            <w:tcW w:w="4517" w:type="dxa"/>
            <w:gridSpan w:val="4"/>
          </w:tcPr>
          <w:p w14:paraId="3BAB73A7" w14:textId="77777777" w:rsidR="001216D7" w:rsidRPr="005E6445" w:rsidRDefault="001216D7" w:rsidP="00BF3277">
            <w:pPr>
              <w:spacing w:before="100" w:beforeAutospacing="1" w:after="100" w:afterAutospacing="1"/>
              <w:jc w:val="center"/>
              <w:rPr>
                <w:b/>
                <w:bCs/>
                <w:sz w:val="16"/>
                <w:szCs w:val="16"/>
              </w:rPr>
            </w:pPr>
            <w:r w:rsidRPr="005E6445">
              <w:rPr>
                <w:b/>
                <w:bCs/>
                <w:sz w:val="16"/>
                <w:szCs w:val="16"/>
              </w:rPr>
              <w:t>Composition (mol%)</w:t>
            </w:r>
          </w:p>
        </w:tc>
        <w:tc>
          <w:tcPr>
            <w:tcW w:w="1281" w:type="dxa"/>
            <w:vMerge w:val="restart"/>
          </w:tcPr>
          <w:p w14:paraId="3B80AF3A" w14:textId="77777777" w:rsidR="009507B6" w:rsidRPr="005E6445" w:rsidRDefault="001216D7" w:rsidP="009507B6">
            <w:pPr>
              <w:spacing w:before="100" w:beforeAutospacing="1" w:after="100" w:afterAutospacing="1"/>
              <w:jc w:val="center"/>
              <w:rPr>
                <w:b/>
                <w:bCs/>
                <w:sz w:val="16"/>
                <w:szCs w:val="16"/>
              </w:rPr>
            </w:pPr>
            <w:r w:rsidRPr="005E6445">
              <w:rPr>
                <w:b/>
                <w:bCs/>
                <w:sz w:val="16"/>
                <w:szCs w:val="16"/>
              </w:rPr>
              <w:t>Density</w:t>
            </w:r>
          </w:p>
          <w:p w14:paraId="52CF0A94" w14:textId="6F422E1C" w:rsidR="001216D7" w:rsidRPr="005E6445" w:rsidRDefault="001216D7">
            <w:pPr>
              <w:spacing w:before="100" w:beforeAutospacing="1" w:after="100" w:afterAutospacing="1"/>
              <w:jc w:val="center"/>
              <w:rPr>
                <w:b/>
                <w:bCs/>
                <w:sz w:val="16"/>
                <w:szCs w:val="16"/>
              </w:rPr>
            </w:pPr>
            <w:r w:rsidRPr="005E6445">
              <w:rPr>
                <w:b/>
                <w:bCs/>
                <w:sz w:val="16"/>
                <w:szCs w:val="16"/>
              </w:rPr>
              <w:t>(g.cm</w:t>
            </w:r>
            <w:r w:rsidRPr="005E6445">
              <w:rPr>
                <w:b/>
                <w:bCs/>
                <w:sz w:val="16"/>
                <w:szCs w:val="16"/>
                <w:vertAlign w:val="superscript"/>
              </w:rPr>
              <w:t>-3</w:t>
            </w:r>
            <w:r w:rsidRPr="005E6445">
              <w:rPr>
                <w:b/>
                <w:bCs/>
                <w:sz w:val="16"/>
                <w:szCs w:val="16"/>
              </w:rPr>
              <w:t>)</w:t>
            </w:r>
          </w:p>
        </w:tc>
        <w:tc>
          <w:tcPr>
            <w:tcW w:w="2621" w:type="dxa"/>
            <w:gridSpan w:val="3"/>
          </w:tcPr>
          <w:p w14:paraId="6BD5A6AE" w14:textId="77777777" w:rsidR="001216D7" w:rsidRPr="005E6445" w:rsidRDefault="001216D7" w:rsidP="00BF3277">
            <w:pPr>
              <w:spacing w:before="100" w:beforeAutospacing="1" w:after="100" w:afterAutospacing="1"/>
              <w:jc w:val="center"/>
              <w:rPr>
                <w:b/>
                <w:bCs/>
                <w:sz w:val="16"/>
                <w:szCs w:val="16"/>
              </w:rPr>
            </w:pPr>
            <w:r w:rsidRPr="005E6445">
              <w:rPr>
                <w:b/>
                <w:bCs/>
                <w:sz w:val="16"/>
                <w:szCs w:val="16"/>
              </w:rPr>
              <w:t>Thermal Properties (°C)</w:t>
            </w:r>
          </w:p>
        </w:tc>
      </w:tr>
      <w:tr w:rsidR="001216D7" w:rsidRPr="005E6445" w14:paraId="52C036F6" w14:textId="77777777" w:rsidTr="00BF3277">
        <w:trPr>
          <w:trHeight w:val="192"/>
        </w:trPr>
        <w:tc>
          <w:tcPr>
            <w:tcW w:w="2187" w:type="dxa"/>
            <w:vMerge/>
          </w:tcPr>
          <w:p w14:paraId="03B904EB" w14:textId="77777777" w:rsidR="001216D7" w:rsidRPr="005E6445" w:rsidRDefault="001216D7" w:rsidP="00BF3277">
            <w:pPr>
              <w:spacing w:before="100" w:beforeAutospacing="1" w:after="100" w:afterAutospacing="1"/>
              <w:jc w:val="center"/>
              <w:rPr>
                <w:b/>
                <w:bCs/>
                <w:sz w:val="16"/>
                <w:szCs w:val="16"/>
              </w:rPr>
            </w:pPr>
          </w:p>
        </w:tc>
        <w:tc>
          <w:tcPr>
            <w:tcW w:w="1017" w:type="dxa"/>
          </w:tcPr>
          <w:p w14:paraId="6BFE4BAA" w14:textId="77777777" w:rsidR="001216D7" w:rsidRPr="005E6445" w:rsidRDefault="001216D7" w:rsidP="00BF3277">
            <w:pPr>
              <w:spacing w:before="100" w:beforeAutospacing="1" w:after="100" w:afterAutospacing="1"/>
              <w:jc w:val="center"/>
              <w:rPr>
                <w:b/>
                <w:bCs/>
                <w:sz w:val="16"/>
                <w:szCs w:val="16"/>
              </w:rPr>
            </w:pPr>
            <w:r w:rsidRPr="005E6445">
              <w:rPr>
                <w:b/>
                <w:bCs/>
                <w:sz w:val="16"/>
                <w:szCs w:val="16"/>
              </w:rPr>
              <w:t>Na</w:t>
            </w:r>
            <w:r w:rsidRPr="005E6445">
              <w:rPr>
                <w:b/>
                <w:bCs/>
                <w:sz w:val="16"/>
                <w:szCs w:val="16"/>
                <w:vertAlign w:val="subscript"/>
              </w:rPr>
              <w:t>2</w:t>
            </w:r>
            <w:r w:rsidRPr="005E6445">
              <w:rPr>
                <w:b/>
                <w:bCs/>
                <w:sz w:val="16"/>
                <w:szCs w:val="16"/>
              </w:rPr>
              <w:t>O</w:t>
            </w:r>
          </w:p>
        </w:tc>
        <w:tc>
          <w:tcPr>
            <w:tcW w:w="1713" w:type="dxa"/>
          </w:tcPr>
          <w:p w14:paraId="15A99D9D" w14:textId="77777777" w:rsidR="001216D7" w:rsidRPr="005E6445" w:rsidRDefault="001216D7" w:rsidP="00BF3277">
            <w:pPr>
              <w:spacing w:before="100" w:beforeAutospacing="1" w:after="100" w:afterAutospacing="1"/>
              <w:jc w:val="center"/>
              <w:rPr>
                <w:b/>
                <w:bCs/>
                <w:sz w:val="16"/>
                <w:szCs w:val="16"/>
              </w:rPr>
            </w:pPr>
            <w:r w:rsidRPr="005E6445">
              <w:rPr>
                <w:b/>
                <w:bCs/>
                <w:sz w:val="16"/>
                <w:szCs w:val="16"/>
              </w:rPr>
              <w:t>CaO</w:t>
            </w:r>
          </w:p>
        </w:tc>
        <w:tc>
          <w:tcPr>
            <w:tcW w:w="909" w:type="dxa"/>
          </w:tcPr>
          <w:p w14:paraId="27105665" w14:textId="77777777" w:rsidR="001216D7" w:rsidRPr="005E6445" w:rsidRDefault="001216D7" w:rsidP="00BF3277">
            <w:pPr>
              <w:spacing w:before="100" w:beforeAutospacing="1" w:after="100" w:afterAutospacing="1"/>
              <w:jc w:val="center"/>
              <w:rPr>
                <w:b/>
                <w:bCs/>
                <w:sz w:val="16"/>
                <w:szCs w:val="16"/>
              </w:rPr>
            </w:pPr>
            <w:r w:rsidRPr="005E6445">
              <w:rPr>
                <w:b/>
                <w:bCs/>
                <w:sz w:val="16"/>
                <w:szCs w:val="16"/>
              </w:rPr>
              <w:t>P</w:t>
            </w:r>
            <w:r w:rsidRPr="005E6445">
              <w:rPr>
                <w:b/>
                <w:bCs/>
                <w:sz w:val="16"/>
                <w:szCs w:val="16"/>
                <w:vertAlign w:val="subscript"/>
              </w:rPr>
              <w:t>2</w:t>
            </w:r>
            <w:r w:rsidRPr="005E6445">
              <w:rPr>
                <w:b/>
                <w:bCs/>
                <w:sz w:val="16"/>
                <w:szCs w:val="16"/>
              </w:rPr>
              <w:t>O</w:t>
            </w:r>
            <w:r w:rsidRPr="005E6445">
              <w:rPr>
                <w:b/>
                <w:bCs/>
                <w:sz w:val="16"/>
                <w:szCs w:val="16"/>
                <w:vertAlign w:val="subscript"/>
              </w:rPr>
              <w:t>5</w:t>
            </w:r>
          </w:p>
        </w:tc>
        <w:tc>
          <w:tcPr>
            <w:tcW w:w="878" w:type="dxa"/>
          </w:tcPr>
          <w:p w14:paraId="38CF29AC" w14:textId="77777777" w:rsidR="001216D7" w:rsidRPr="005E6445" w:rsidRDefault="001216D7" w:rsidP="00BF3277">
            <w:pPr>
              <w:spacing w:before="100" w:beforeAutospacing="1" w:after="100" w:afterAutospacing="1"/>
              <w:jc w:val="center"/>
              <w:rPr>
                <w:b/>
                <w:bCs/>
                <w:sz w:val="16"/>
                <w:szCs w:val="16"/>
              </w:rPr>
            </w:pPr>
            <w:r w:rsidRPr="005E6445">
              <w:rPr>
                <w:b/>
                <w:bCs/>
                <w:sz w:val="16"/>
                <w:szCs w:val="16"/>
              </w:rPr>
              <w:t>Sc</w:t>
            </w:r>
            <w:r w:rsidRPr="005E6445">
              <w:rPr>
                <w:b/>
                <w:bCs/>
                <w:sz w:val="16"/>
                <w:szCs w:val="16"/>
                <w:vertAlign w:val="subscript"/>
              </w:rPr>
              <w:t>2</w:t>
            </w:r>
            <w:r w:rsidRPr="005E6445">
              <w:rPr>
                <w:b/>
                <w:bCs/>
                <w:sz w:val="16"/>
                <w:szCs w:val="16"/>
              </w:rPr>
              <w:t>O</w:t>
            </w:r>
            <w:r w:rsidRPr="005E6445">
              <w:rPr>
                <w:b/>
                <w:bCs/>
                <w:sz w:val="16"/>
                <w:szCs w:val="16"/>
                <w:vertAlign w:val="subscript"/>
              </w:rPr>
              <w:t>3</w:t>
            </w:r>
          </w:p>
        </w:tc>
        <w:tc>
          <w:tcPr>
            <w:tcW w:w="1281" w:type="dxa"/>
            <w:vMerge/>
          </w:tcPr>
          <w:p w14:paraId="7E7E822C" w14:textId="77777777" w:rsidR="001216D7" w:rsidRPr="005E6445" w:rsidRDefault="001216D7" w:rsidP="00BF3277">
            <w:pPr>
              <w:spacing w:before="100" w:beforeAutospacing="1" w:after="100" w:afterAutospacing="1"/>
              <w:jc w:val="center"/>
              <w:rPr>
                <w:b/>
                <w:bCs/>
                <w:sz w:val="16"/>
                <w:szCs w:val="16"/>
              </w:rPr>
            </w:pPr>
          </w:p>
        </w:tc>
        <w:tc>
          <w:tcPr>
            <w:tcW w:w="699" w:type="dxa"/>
          </w:tcPr>
          <w:p w14:paraId="5654D841" w14:textId="77777777" w:rsidR="001216D7" w:rsidRPr="005E6445" w:rsidRDefault="001216D7" w:rsidP="00BF3277">
            <w:pPr>
              <w:spacing w:before="100" w:beforeAutospacing="1" w:after="100" w:afterAutospacing="1"/>
              <w:jc w:val="center"/>
              <w:rPr>
                <w:b/>
                <w:bCs/>
                <w:sz w:val="16"/>
                <w:szCs w:val="16"/>
              </w:rPr>
            </w:pPr>
            <w:r w:rsidRPr="005E6445">
              <w:rPr>
                <w:b/>
                <w:bCs/>
                <w:sz w:val="16"/>
                <w:szCs w:val="16"/>
              </w:rPr>
              <w:t xml:space="preserve">Tg </w:t>
            </w:r>
          </w:p>
        </w:tc>
        <w:tc>
          <w:tcPr>
            <w:tcW w:w="788" w:type="dxa"/>
          </w:tcPr>
          <w:p w14:paraId="0FF922A3" w14:textId="77777777" w:rsidR="001216D7" w:rsidRPr="005E6445" w:rsidRDefault="001216D7" w:rsidP="00BF3277">
            <w:pPr>
              <w:spacing w:before="100" w:beforeAutospacing="1" w:after="100" w:afterAutospacing="1"/>
              <w:jc w:val="center"/>
              <w:rPr>
                <w:b/>
                <w:bCs/>
                <w:sz w:val="16"/>
                <w:szCs w:val="16"/>
              </w:rPr>
            </w:pPr>
            <w:r w:rsidRPr="005E6445">
              <w:rPr>
                <w:b/>
                <w:bCs/>
                <w:sz w:val="16"/>
                <w:szCs w:val="16"/>
              </w:rPr>
              <w:t xml:space="preserve">Tc </w:t>
            </w:r>
          </w:p>
        </w:tc>
        <w:tc>
          <w:tcPr>
            <w:tcW w:w="1134" w:type="dxa"/>
          </w:tcPr>
          <w:p w14:paraId="63B285B4" w14:textId="77777777" w:rsidR="001216D7" w:rsidRPr="005E6445" w:rsidRDefault="001216D7" w:rsidP="00BF3277">
            <w:pPr>
              <w:spacing w:before="100" w:beforeAutospacing="1" w:after="100" w:afterAutospacing="1"/>
              <w:jc w:val="center"/>
              <w:rPr>
                <w:b/>
                <w:bCs/>
                <w:sz w:val="16"/>
                <w:szCs w:val="16"/>
              </w:rPr>
            </w:pPr>
            <w:r w:rsidRPr="005E6445">
              <w:rPr>
                <w:b/>
                <w:bCs/>
                <w:sz w:val="16"/>
                <w:szCs w:val="16"/>
              </w:rPr>
              <w:t>Tm</w:t>
            </w:r>
          </w:p>
        </w:tc>
      </w:tr>
      <w:tr w:rsidR="001216D7" w:rsidRPr="005E6445" w14:paraId="1912AA33" w14:textId="77777777" w:rsidTr="00BF3277">
        <w:tc>
          <w:tcPr>
            <w:tcW w:w="2187" w:type="dxa"/>
          </w:tcPr>
          <w:p w14:paraId="33095CC6" w14:textId="77777777" w:rsidR="001216D7" w:rsidRPr="005E6445" w:rsidRDefault="001216D7" w:rsidP="00BF3277">
            <w:pPr>
              <w:spacing w:before="100" w:beforeAutospacing="1" w:after="100" w:afterAutospacing="1"/>
              <w:rPr>
                <w:b/>
                <w:bCs/>
                <w:sz w:val="16"/>
                <w:szCs w:val="16"/>
              </w:rPr>
            </w:pPr>
            <w:r w:rsidRPr="005E6445">
              <w:rPr>
                <w:rFonts w:eastAsia="Times New Roman"/>
                <w:b/>
                <w:bCs/>
                <w:color w:val="201F1E"/>
                <w:sz w:val="16"/>
                <w:szCs w:val="16"/>
                <w:bdr w:val="none" w:sz="0" w:space="0" w:color="auto" w:frame="1"/>
                <w:lang w:val="pt-PT" w:eastAsia="en-US"/>
              </w:rPr>
              <w:t>Ca</w:t>
            </w:r>
            <w:r w:rsidRPr="005E6445">
              <w:rPr>
                <w:rFonts w:eastAsia="Times New Roman"/>
                <w:b/>
                <w:bCs/>
                <w:color w:val="201F1E"/>
                <w:sz w:val="16"/>
                <w:szCs w:val="16"/>
                <w:bdr w:val="none" w:sz="0" w:space="0" w:color="auto" w:frame="1"/>
                <w:vertAlign w:val="subscript"/>
                <w:lang w:val="pt-PT" w:eastAsia="en-US"/>
              </w:rPr>
              <w:t>20</w:t>
            </w:r>
            <w:r w:rsidRPr="005E6445">
              <w:rPr>
                <w:rFonts w:eastAsia="Times New Roman"/>
                <w:b/>
                <w:bCs/>
                <w:color w:val="201F1E"/>
                <w:sz w:val="16"/>
                <w:szCs w:val="16"/>
                <w:bdr w:val="none" w:sz="0" w:space="0" w:color="auto" w:frame="1"/>
                <w:lang w:val="pt-PT" w:eastAsia="en-US"/>
              </w:rPr>
              <w:t>Na</w:t>
            </w:r>
            <w:r w:rsidRPr="005E6445">
              <w:rPr>
                <w:rFonts w:eastAsia="Times New Roman"/>
                <w:b/>
                <w:bCs/>
                <w:color w:val="201F1E"/>
                <w:sz w:val="16"/>
                <w:szCs w:val="16"/>
                <w:bdr w:val="none" w:sz="0" w:space="0" w:color="auto" w:frame="1"/>
                <w:vertAlign w:val="subscript"/>
                <w:lang w:val="pt-PT" w:eastAsia="en-US"/>
              </w:rPr>
              <w:t>35</w:t>
            </w:r>
            <w:r w:rsidRPr="005E6445">
              <w:rPr>
                <w:rFonts w:eastAsia="Times New Roman"/>
                <w:b/>
                <w:bCs/>
                <w:color w:val="201F1E"/>
                <w:sz w:val="16"/>
                <w:szCs w:val="16"/>
                <w:bdr w:val="none" w:sz="0" w:space="0" w:color="auto" w:frame="1"/>
                <w:lang w:val="pt-PT" w:eastAsia="en-US"/>
              </w:rPr>
              <w:t>P</w:t>
            </w:r>
            <w:r w:rsidRPr="005E6445">
              <w:rPr>
                <w:rFonts w:eastAsia="Times New Roman"/>
                <w:b/>
                <w:bCs/>
                <w:color w:val="201F1E"/>
                <w:sz w:val="16"/>
                <w:szCs w:val="16"/>
                <w:bdr w:val="none" w:sz="0" w:space="0" w:color="auto" w:frame="1"/>
                <w:vertAlign w:val="subscript"/>
                <w:lang w:val="pt-PT" w:eastAsia="en-US"/>
              </w:rPr>
              <w:t>45   </w:t>
            </w:r>
            <w:r w:rsidRPr="005E6445">
              <w:rPr>
                <w:rFonts w:eastAsia="Times New Roman"/>
                <w:b/>
                <w:bCs/>
                <w:color w:val="201F1E"/>
                <w:sz w:val="16"/>
                <w:szCs w:val="16"/>
                <w:bdr w:val="none" w:sz="0" w:space="0" w:color="auto" w:frame="1"/>
                <w:lang w:val="pt-PT" w:eastAsia="en-US"/>
              </w:rPr>
              <w:t>(C20) - Control</w:t>
            </w:r>
          </w:p>
        </w:tc>
        <w:tc>
          <w:tcPr>
            <w:tcW w:w="1017" w:type="dxa"/>
          </w:tcPr>
          <w:p w14:paraId="0938F6DE" w14:textId="77777777" w:rsidR="001216D7" w:rsidRPr="005E6445" w:rsidRDefault="001216D7" w:rsidP="00BF3277">
            <w:pPr>
              <w:spacing w:before="100" w:beforeAutospacing="1" w:after="100" w:afterAutospacing="1"/>
              <w:jc w:val="center"/>
              <w:rPr>
                <w:sz w:val="16"/>
                <w:szCs w:val="16"/>
              </w:rPr>
            </w:pPr>
            <w:r w:rsidRPr="005E6445">
              <w:rPr>
                <w:sz w:val="16"/>
                <w:szCs w:val="16"/>
              </w:rPr>
              <w:t>35</w:t>
            </w:r>
          </w:p>
        </w:tc>
        <w:tc>
          <w:tcPr>
            <w:tcW w:w="1713" w:type="dxa"/>
          </w:tcPr>
          <w:p w14:paraId="69635B71" w14:textId="77777777" w:rsidR="001216D7" w:rsidRPr="005E6445" w:rsidRDefault="001216D7" w:rsidP="00BF3277">
            <w:pPr>
              <w:spacing w:before="100" w:beforeAutospacing="1" w:after="100" w:afterAutospacing="1"/>
              <w:jc w:val="center"/>
              <w:rPr>
                <w:sz w:val="16"/>
                <w:szCs w:val="16"/>
              </w:rPr>
            </w:pPr>
            <w:r w:rsidRPr="005E6445">
              <w:rPr>
                <w:sz w:val="16"/>
                <w:szCs w:val="16"/>
              </w:rPr>
              <w:t>20</w:t>
            </w:r>
          </w:p>
        </w:tc>
        <w:tc>
          <w:tcPr>
            <w:tcW w:w="909" w:type="dxa"/>
            <w:vMerge w:val="restart"/>
            <w:vAlign w:val="center"/>
          </w:tcPr>
          <w:p w14:paraId="23B7F21E" w14:textId="77777777" w:rsidR="001216D7" w:rsidRPr="005E6445" w:rsidRDefault="001216D7" w:rsidP="00BF3277">
            <w:pPr>
              <w:spacing w:before="100" w:beforeAutospacing="1" w:after="100" w:afterAutospacing="1"/>
              <w:jc w:val="center"/>
              <w:rPr>
                <w:sz w:val="16"/>
                <w:szCs w:val="16"/>
              </w:rPr>
            </w:pPr>
            <w:r w:rsidRPr="005E6445">
              <w:rPr>
                <w:sz w:val="16"/>
                <w:szCs w:val="16"/>
              </w:rPr>
              <w:t>45</w:t>
            </w:r>
          </w:p>
          <w:p w14:paraId="62D02A3C" w14:textId="77777777" w:rsidR="001216D7" w:rsidRPr="005E6445" w:rsidRDefault="001216D7" w:rsidP="00BF3277">
            <w:pPr>
              <w:spacing w:before="100" w:beforeAutospacing="1" w:after="100" w:afterAutospacing="1"/>
              <w:jc w:val="center"/>
              <w:rPr>
                <w:sz w:val="16"/>
                <w:szCs w:val="16"/>
              </w:rPr>
            </w:pPr>
          </w:p>
        </w:tc>
        <w:tc>
          <w:tcPr>
            <w:tcW w:w="878" w:type="dxa"/>
          </w:tcPr>
          <w:p w14:paraId="66F1289F" w14:textId="77777777" w:rsidR="001216D7" w:rsidRPr="005E6445" w:rsidRDefault="001216D7" w:rsidP="00BF3277">
            <w:pPr>
              <w:spacing w:before="100" w:beforeAutospacing="1" w:after="100" w:afterAutospacing="1"/>
              <w:jc w:val="center"/>
              <w:rPr>
                <w:sz w:val="16"/>
                <w:szCs w:val="16"/>
              </w:rPr>
            </w:pPr>
            <w:r w:rsidRPr="005E6445">
              <w:rPr>
                <w:sz w:val="16"/>
                <w:szCs w:val="16"/>
              </w:rPr>
              <w:t>0</w:t>
            </w:r>
          </w:p>
        </w:tc>
        <w:tc>
          <w:tcPr>
            <w:tcW w:w="1281" w:type="dxa"/>
          </w:tcPr>
          <w:p w14:paraId="4CB03A05" w14:textId="77777777" w:rsidR="001216D7" w:rsidRPr="005E6445" w:rsidRDefault="001216D7" w:rsidP="00BF3277">
            <w:pPr>
              <w:spacing w:before="100" w:beforeAutospacing="1" w:after="100" w:afterAutospacing="1"/>
              <w:jc w:val="center"/>
              <w:rPr>
                <w:sz w:val="16"/>
                <w:szCs w:val="16"/>
              </w:rPr>
            </w:pPr>
            <w:r w:rsidRPr="005E6445">
              <w:rPr>
                <w:sz w:val="16"/>
                <w:szCs w:val="16"/>
              </w:rPr>
              <w:t>2.55±0.01</w:t>
            </w:r>
          </w:p>
        </w:tc>
        <w:tc>
          <w:tcPr>
            <w:tcW w:w="699" w:type="dxa"/>
          </w:tcPr>
          <w:p w14:paraId="1FAEBEFD" w14:textId="77777777" w:rsidR="001216D7" w:rsidRPr="005E6445" w:rsidRDefault="001216D7" w:rsidP="00BF3277">
            <w:pPr>
              <w:spacing w:before="100" w:beforeAutospacing="1" w:after="100" w:afterAutospacing="1"/>
              <w:jc w:val="center"/>
              <w:rPr>
                <w:sz w:val="16"/>
                <w:szCs w:val="16"/>
              </w:rPr>
            </w:pPr>
            <w:r w:rsidRPr="005E6445">
              <w:rPr>
                <w:sz w:val="16"/>
                <w:szCs w:val="16"/>
              </w:rPr>
              <w:t>337</w:t>
            </w:r>
          </w:p>
        </w:tc>
        <w:tc>
          <w:tcPr>
            <w:tcW w:w="788" w:type="dxa"/>
          </w:tcPr>
          <w:p w14:paraId="0DE1BC57" w14:textId="77777777" w:rsidR="001216D7" w:rsidRPr="005E6445" w:rsidRDefault="001216D7" w:rsidP="00BF3277">
            <w:pPr>
              <w:spacing w:before="100" w:beforeAutospacing="1" w:after="100" w:afterAutospacing="1"/>
              <w:jc w:val="center"/>
              <w:rPr>
                <w:sz w:val="16"/>
                <w:szCs w:val="16"/>
              </w:rPr>
            </w:pPr>
            <w:r w:rsidRPr="005E6445">
              <w:rPr>
                <w:sz w:val="16"/>
                <w:szCs w:val="16"/>
              </w:rPr>
              <w:t>440, 486</w:t>
            </w:r>
          </w:p>
        </w:tc>
        <w:tc>
          <w:tcPr>
            <w:tcW w:w="1134" w:type="dxa"/>
          </w:tcPr>
          <w:p w14:paraId="28031393" w14:textId="77777777" w:rsidR="001216D7" w:rsidRPr="005E6445" w:rsidRDefault="001216D7" w:rsidP="00BF3277">
            <w:pPr>
              <w:spacing w:before="100" w:beforeAutospacing="1" w:after="100" w:afterAutospacing="1"/>
              <w:jc w:val="center"/>
              <w:rPr>
                <w:sz w:val="16"/>
                <w:szCs w:val="16"/>
              </w:rPr>
            </w:pPr>
            <w:r w:rsidRPr="005E6445">
              <w:rPr>
                <w:sz w:val="16"/>
                <w:szCs w:val="16"/>
              </w:rPr>
              <w:t>573, 635, 682</w:t>
            </w:r>
          </w:p>
        </w:tc>
      </w:tr>
      <w:tr w:rsidR="001216D7" w:rsidRPr="005E6445" w14:paraId="48CBDACE" w14:textId="77777777" w:rsidTr="00BF3277">
        <w:tc>
          <w:tcPr>
            <w:tcW w:w="2187" w:type="dxa"/>
          </w:tcPr>
          <w:p w14:paraId="7C18180D" w14:textId="77777777" w:rsidR="001216D7" w:rsidRPr="005E6445" w:rsidRDefault="001216D7" w:rsidP="00BF3277">
            <w:pPr>
              <w:spacing w:before="100" w:beforeAutospacing="1" w:after="100" w:afterAutospacing="1"/>
              <w:rPr>
                <w:b/>
                <w:bCs/>
                <w:sz w:val="16"/>
                <w:szCs w:val="16"/>
              </w:rPr>
            </w:pPr>
            <w:r w:rsidRPr="005E6445">
              <w:rPr>
                <w:rFonts w:eastAsia="Times New Roman"/>
                <w:b/>
                <w:bCs/>
                <w:color w:val="201F1E"/>
                <w:sz w:val="16"/>
                <w:szCs w:val="16"/>
                <w:bdr w:val="none" w:sz="0" w:space="0" w:color="auto" w:frame="1"/>
                <w:lang w:val="pt-PT" w:eastAsia="en-US"/>
              </w:rPr>
              <w:t>Ca</w:t>
            </w:r>
            <w:r w:rsidRPr="005E6445">
              <w:rPr>
                <w:rFonts w:eastAsia="Times New Roman"/>
                <w:b/>
                <w:bCs/>
                <w:color w:val="201F1E"/>
                <w:sz w:val="16"/>
                <w:szCs w:val="16"/>
                <w:bdr w:val="none" w:sz="0" w:space="0" w:color="auto" w:frame="1"/>
                <w:vertAlign w:val="subscript"/>
                <w:lang w:val="pt-PT" w:eastAsia="en-US"/>
              </w:rPr>
              <w:t>11</w:t>
            </w:r>
            <w:r w:rsidRPr="005E6445">
              <w:rPr>
                <w:rFonts w:eastAsia="Times New Roman"/>
                <w:b/>
                <w:bCs/>
                <w:color w:val="201F1E"/>
                <w:sz w:val="16"/>
                <w:szCs w:val="16"/>
                <w:bdr w:val="none" w:sz="0" w:space="0" w:color="auto" w:frame="1"/>
                <w:lang w:val="pt-PT" w:eastAsia="en-US"/>
              </w:rPr>
              <w:t>Na</w:t>
            </w:r>
            <w:r w:rsidRPr="005E6445">
              <w:rPr>
                <w:rFonts w:eastAsia="Times New Roman"/>
                <w:b/>
                <w:bCs/>
                <w:color w:val="201F1E"/>
                <w:sz w:val="16"/>
                <w:szCs w:val="16"/>
                <w:bdr w:val="none" w:sz="0" w:space="0" w:color="auto" w:frame="1"/>
                <w:vertAlign w:val="subscript"/>
                <w:lang w:val="pt-PT" w:eastAsia="en-US"/>
              </w:rPr>
              <w:t>41</w:t>
            </w:r>
            <w:r w:rsidRPr="005E6445">
              <w:rPr>
                <w:rFonts w:eastAsia="Times New Roman"/>
                <w:b/>
                <w:bCs/>
                <w:color w:val="201F1E"/>
                <w:sz w:val="16"/>
                <w:szCs w:val="16"/>
                <w:bdr w:val="none" w:sz="0" w:space="0" w:color="auto" w:frame="1"/>
                <w:lang w:val="pt-PT" w:eastAsia="en-US"/>
              </w:rPr>
              <w:t>P</w:t>
            </w:r>
            <w:r w:rsidRPr="005E6445">
              <w:rPr>
                <w:rFonts w:eastAsia="Times New Roman"/>
                <w:b/>
                <w:bCs/>
                <w:color w:val="201F1E"/>
                <w:sz w:val="16"/>
                <w:szCs w:val="16"/>
                <w:bdr w:val="none" w:sz="0" w:space="0" w:color="auto" w:frame="1"/>
                <w:vertAlign w:val="subscript"/>
                <w:lang w:val="pt-PT" w:eastAsia="en-US"/>
              </w:rPr>
              <w:t>45</w:t>
            </w:r>
            <w:r w:rsidRPr="005E6445">
              <w:rPr>
                <w:rFonts w:eastAsia="Times New Roman"/>
                <w:b/>
                <w:bCs/>
                <w:color w:val="201F1E"/>
                <w:sz w:val="16"/>
                <w:szCs w:val="16"/>
                <w:bdr w:val="none" w:sz="0" w:space="0" w:color="auto" w:frame="1"/>
                <w:lang w:val="pt-PT" w:eastAsia="en-US"/>
              </w:rPr>
              <w:t>Sc</w:t>
            </w:r>
            <w:r w:rsidRPr="005E6445">
              <w:rPr>
                <w:rFonts w:eastAsia="Times New Roman"/>
                <w:b/>
                <w:bCs/>
                <w:color w:val="201F1E"/>
                <w:sz w:val="16"/>
                <w:szCs w:val="16"/>
                <w:bdr w:val="none" w:sz="0" w:space="0" w:color="auto" w:frame="1"/>
                <w:vertAlign w:val="subscript"/>
                <w:lang w:val="pt-PT" w:eastAsia="en-US"/>
              </w:rPr>
              <w:t>3 </w:t>
            </w:r>
            <w:r w:rsidRPr="005E6445">
              <w:rPr>
                <w:rFonts w:eastAsia="Times New Roman"/>
                <w:b/>
                <w:bCs/>
                <w:color w:val="201F1E"/>
                <w:sz w:val="16"/>
                <w:szCs w:val="16"/>
                <w:bdr w:val="none" w:sz="0" w:space="0" w:color="auto" w:frame="1"/>
                <w:lang w:val="pt-PT" w:eastAsia="en-US"/>
              </w:rPr>
              <w:t>(C11)</w:t>
            </w:r>
          </w:p>
        </w:tc>
        <w:tc>
          <w:tcPr>
            <w:tcW w:w="1017" w:type="dxa"/>
          </w:tcPr>
          <w:p w14:paraId="435FAD66" w14:textId="77777777" w:rsidR="001216D7" w:rsidRPr="005E6445" w:rsidRDefault="001216D7" w:rsidP="00BF3277">
            <w:pPr>
              <w:spacing w:before="100" w:beforeAutospacing="1" w:after="100" w:afterAutospacing="1"/>
              <w:jc w:val="center"/>
              <w:rPr>
                <w:sz w:val="16"/>
                <w:szCs w:val="16"/>
              </w:rPr>
            </w:pPr>
            <w:r w:rsidRPr="005E6445">
              <w:rPr>
                <w:sz w:val="16"/>
                <w:szCs w:val="16"/>
              </w:rPr>
              <w:t>41</w:t>
            </w:r>
          </w:p>
        </w:tc>
        <w:tc>
          <w:tcPr>
            <w:tcW w:w="1713" w:type="dxa"/>
          </w:tcPr>
          <w:p w14:paraId="488BF380" w14:textId="77777777" w:rsidR="001216D7" w:rsidRPr="005E6445" w:rsidRDefault="001216D7" w:rsidP="00BF3277">
            <w:pPr>
              <w:spacing w:before="100" w:beforeAutospacing="1" w:after="100" w:afterAutospacing="1"/>
              <w:jc w:val="center"/>
              <w:rPr>
                <w:sz w:val="16"/>
                <w:szCs w:val="16"/>
              </w:rPr>
            </w:pPr>
            <w:r w:rsidRPr="005E6445">
              <w:rPr>
                <w:sz w:val="16"/>
                <w:szCs w:val="16"/>
              </w:rPr>
              <w:t>11</w:t>
            </w:r>
          </w:p>
        </w:tc>
        <w:tc>
          <w:tcPr>
            <w:tcW w:w="909" w:type="dxa"/>
            <w:vMerge/>
          </w:tcPr>
          <w:p w14:paraId="3C096059" w14:textId="77777777" w:rsidR="001216D7" w:rsidRPr="005E6445" w:rsidRDefault="001216D7" w:rsidP="00BF3277">
            <w:pPr>
              <w:spacing w:before="100" w:beforeAutospacing="1" w:after="100" w:afterAutospacing="1"/>
              <w:jc w:val="center"/>
              <w:rPr>
                <w:sz w:val="16"/>
                <w:szCs w:val="16"/>
              </w:rPr>
            </w:pPr>
          </w:p>
        </w:tc>
        <w:tc>
          <w:tcPr>
            <w:tcW w:w="878" w:type="dxa"/>
            <w:vMerge w:val="restart"/>
            <w:vAlign w:val="center"/>
          </w:tcPr>
          <w:p w14:paraId="4EC210EB" w14:textId="77777777" w:rsidR="001216D7" w:rsidRPr="005E6445" w:rsidRDefault="001216D7" w:rsidP="00BF3277">
            <w:pPr>
              <w:spacing w:before="100" w:beforeAutospacing="1" w:after="100" w:afterAutospacing="1"/>
              <w:jc w:val="center"/>
              <w:rPr>
                <w:sz w:val="16"/>
                <w:szCs w:val="16"/>
              </w:rPr>
            </w:pPr>
            <w:r w:rsidRPr="005E6445">
              <w:rPr>
                <w:sz w:val="16"/>
                <w:szCs w:val="16"/>
              </w:rPr>
              <w:t>3</w:t>
            </w:r>
          </w:p>
        </w:tc>
        <w:tc>
          <w:tcPr>
            <w:tcW w:w="1281" w:type="dxa"/>
          </w:tcPr>
          <w:p w14:paraId="060FF85E" w14:textId="77777777" w:rsidR="001216D7" w:rsidRPr="005E6445" w:rsidRDefault="001216D7" w:rsidP="00BF3277">
            <w:pPr>
              <w:spacing w:before="100" w:beforeAutospacing="1" w:after="100" w:afterAutospacing="1"/>
              <w:jc w:val="center"/>
              <w:rPr>
                <w:sz w:val="16"/>
                <w:szCs w:val="16"/>
              </w:rPr>
            </w:pPr>
            <w:r w:rsidRPr="005E6445">
              <w:rPr>
                <w:sz w:val="16"/>
                <w:szCs w:val="16"/>
              </w:rPr>
              <w:t>2.43±0.01</w:t>
            </w:r>
          </w:p>
        </w:tc>
        <w:tc>
          <w:tcPr>
            <w:tcW w:w="699" w:type="dxa"/>
          </w:tcPr>
          <w:p w14:paraId="2DB7DE54" w14:textId="77777777" w:rsidR="001216D7" w:rsidRPr="005E6445" w:rsidRDefault="001216D7" w:rsidP="00BF3277">
            <w:pPr>
              <w:spacing w:before="100" w:beforeAutospacing="1" w:after="100" w:afterAutospacing="1"/>
              <w:jc w:val="center"/>
              <w:rPr>
                <w:sz w:val="16"/>
                <w:szCs w:val="16"/>
              </w:rPr>
            </w:pPr>
            <w:r w:rsidRPr="005E6445">
              <w:rPr>
                <w:sz w:val="16"/>
                <w:szCs w:val="16"/>
              </w:rPr>
              <w:t>334</w:t>
            </w:r>
          </w:p>
        </w:tc>
        <w:tc>
          <w:tcPr>
            <w:tcW w:w="788" w:type="dxa"/>
          </w:tcPr>
          <w:p w14:paraId="01D90E7E" w14:textId="77777777" w:rsidR="001216D7" w:rsidRPr="005E6445" w:rsidRDefault="001216D7" w:rsidP="00BF3277">
            <w:pPr>
              <w:spacing w:before="100" w:beforeAutospacing="1" w:after="100" w:afterAutospacing="1"/>
              <w:jc w:val="center"/>
              <w:rPr>
                <w:sz w:val="16"/>
                <w:szCs w:val="16"/>
              </w:rPr>
            </w:pPr>
            <w:r w:rsidRPr="005E6445">
              <w:rPr>
                <w:sz w:val="16"/>
                <w:szCs w:val="16"/>
              </w:rPr>
              <w:t>447</w:t>
            </w:r>
          </w:p>
        </w:tc>
        <w:tc>
          <w:tcPr>
            <w:tcW w:w="1134" w:type="dxa"/>
          </w:tcPr>
          <w:p w14:paraId="7F0DA04E" w14:textId="77777777" w:rsidR="001216D7" w:rsidRPr="005E6445" w:rsidRDefault="001216D7" w:rsidP="00BF3277">
            <w:pPr>
              <w:spacing w:before="100" w:beforeAutospacing="1" w:after="100" w:afterAutospacing="1"/>
              <w:jc w:val="center"/>
              <w:rPr>
                <w:sz w:val="16"/>
                <w:szCs w:val="16"/>
              </w:rPr>
            </w:pPr>
            <w:r w:rsidRPr="005E6445">
              <w:rPr>
                <w:sz w:val="16"/>
                <w:szCs w:val="16"/>
              </w:rPr>
              <w:t>651, 692</w:t>
            </w:r>
          </w:p>
        </w:tc>
      </w:tr>
      <w:tr w:rsidR="001216D7" w:rsidRPr="005E6445" w14:paraId="4CA4161C" w14:textId="77777777" w:rsidTr="00BF3277">
        <w:tc>
          <w:tcPr>
            <w:tcW w:w="2187" w:type="dxa"/>
          </w:tcPr>
          <w:p w14:paraId="4F95F52A" w14:textId="77777777" w:rsidR="001216D7" w:rsidRPr="005E6445" w:rsidRDefault="001216D7" w:rsidP="00BF3277">
            <w:pPr>
              <w:spacing w:before="100" w:beforeAutospacing="1" w:after="100" w:afterAutospacing="1"/>
              <w:rPr>
                <w:b/>
                <w:bCs/>
                <w:sz w:val="16"/>
                <w:szCs w:val="16"/>
              </w:rPr>
            </w:pPr>
            <w:r w:rsidRPr="005E6445">
              <w:rPr>
                <w:rFonts w:eastAsia="Times New Roman"/>
                <w:b/>
                <w:bCs/>
                <w:color w:val="201F1E"/>
                <w:sz w:val="16"/>
                <w:szCs w:val="16"/>
                <w:bdr w:val="none" w:sz="0" w:space="0" w:color="auto" w:frame="1"/>
                <w:lang w:val="pt-PT" w:eastAsia="en-US"/>
              </w:rPr>
              <w:t>Ca</w:t>
            </w:r>
            <w:r w:rsidRPr="005E6445">
              <w:rPr>
                <w:rFonts w:eastAsia="Times New Roman"/>
                <w:b/>
                <w:bCs/>
                <w:color w:val="201F1E"/>
                <w:sz w:val="16"/>
                <w:szCs w:val="16"/>
                <w:bdr w:val="none" w:sz="0" w:space="0" w:color="auto" w:frame="1"/>
                <w:vertAlign w:val="subscript"/>
                <w:lang w:val="pt-PT" w:eastAsia="en-US"/>
              </w:rPr>
              <w:t>12</w:t>
            </w:r>
            <w:r w:rsidRPr="005E6445">
              <w:rPr>
                <w:rFonts w:eastAsia="Times New Roman"/>
                <w:b/>
                <w:bCs/>
                <w:color w:val="201F1E"/>
                <w:sz w:val="16"/>
                <w:szCs w:val="16"/>
                <w:bdr w:val="none" w:sz="0" w:space="0" w:color="auto" w:frame="1"/>
                <w:lang w:val="pt-PT" w:eastAsia="en-US"/>
              </w:rPr>
              <w:t>Na</w:t>
            </w:r>
            <w:r w:rsidRPr="005E6445">
              <w:rPr>
                <w:rFonts w:eastAsia="Times New Roman"/>
                <w:b/>
                <w:bCs/>
                <w:color w:val="201F1E"/>
                <w:sz w:val="16"/>
                <w:szCs w:val="16"/>
                <w:bdr w:val="none" w:sz="0" w:space="0" w:color="auto" w:frame="1"/>
                <w:vertAlign w:val="subscript"/>
                <w:lang w:val="pt-PT" w:eastAsia="en-US"/>
              </w:rPr>
              <w:t>40</w:t>
            </w:r>
            <w:r w:rsidRPr="005E6445">
              <w:rPr>
                <w:rFonts w:eastAsia="Times New Roman"/>
                <w:b/>
                <w:bCs/>
                <w:color w:val="201F1E"/>
                <w:sz w:val="16"/>
                <w:szCs w:val="16"/>
                <w:bdr w:val="none" w:sz="0" w:space="0" w:color="auto" w:frame="1"/>
                <w:lang w:val="pt-PT" w:eastAsia="en-US"/>
              </w:rPr>
              <w:t>P</w:t>
            </w:r>
            <w:r w:rsidRPr="005E6445">
              <w:rPr>
                <w:rFonts w:eastAsia="Times New Roman"/>
                <w:b/>
                <w:bCs/>
                <w:color w:val="201F1E"/>
                <w:sz w:val="16"/>
                <w:szCs w:val="16"/>
                <w:bdr w:val="none" w:sz="0" w:space="0" w:color="auto" w:frame="1"/>
                <w:vertAlign w:val="subscript"/>
                <w:lang w:val="pt-PT" w:eastAsia="en-US"/>
              </w:rPr>
              <w:t>45</w:t>
            </w:r>
            <w:r w:rsidRPr="005E6445">
              <w:rPr>
                <w:rFonts w:eastAsia="Times New Roman"/>
                <w:b/>
                <w:bCs/>
                <w:color w:val="201F1E"/>
                <w:sz w:val="16"/>
                <w:szCs w:val="16"/>
                <w:bdr w:val="none" w:sz="0" w:space="0" w:color="auto" w:frame="1"/>
                <w:lang w:val="pt-PT" w:eastAsia="en-US"/>
              </w:rPr>
              <w:t>Sc</w:t>
            </w:r>
            <w:r w:rsidRPr="005E6445">
              <w:rPr>
                <w:rFonts w:eastAsia="Times New Roman"/>
                <w:b/>
                <w:bCs/>
                <w:color w:val="201F1E"/>
                <w:sz w:val="16"/>
                <w:szCs w:val="16"/>
                <w:bdr w:val="none" w:sz="0" w:space="0" w:color="auto" w:frame="1"/>
                <w:vertAlign w:val="subscript"/>
                <w:lang w:val="pt-PT" w:eastAsia="en-US"/>
              </w:rPr>
              <w:t>3 </w:t>
            </w:r>
            <w:r w:rsidRPr="005E6445">
              <w:rPr>
                <w:rFonts w:eastAsia="Times New Roman"/>
                <w:b/>
                <w:bCs/>
                <w:color w:val="201F1E"/>
                <w:sz w:val="16"/>
                <w:szCs w:val="16"/>
                <w:bdr w:val="none" w:sz="0" w:space="0" w:color="auto" w:frame="1"/>
                <w:lang w:val="pt-PT" w:eastAsia="en-US"/>
              </w:rPr>
              <w:t>(C12)</w:t>
            </w:r>
          </w:p>
        </w:tc>
        <w:tc>
          <w:tcPr>
            <w:tcW w:w="1017" w:type="dxa"/>
          </w:tcPr>
          <w:p w14:paraId="46EB2E6A" w14:textId="77777777" w:rsidR="001216D7" w:rsidRPr="005E6445" w:rsidRDefault="001216D7" w:rsidP="00BF3277">
            <w:pPr>
              <w:spacing w:before="100" w:beforeAutospacing="1" w:after="100" w:afterAutospacing="1"/>
              <w:jc w:val="center"/>
              <w:rPr>
                <w:sz w:val="16"/>
                <w:szCs w:val="16"/>
              </w:rPr>
            </w:pPr>
            <w:r w:rsidRPr="005E6445">
              <w:rPr>
                <w:sz w:val="16"/>
                <w:szCs w:val="16"/>
              </w:rPr>
              <w:t>40</w:t>
            </w:r>
          </w:p>
        </w:tc>
        <w:tc>
          <w:tcPr>
            <w:tcW w:w="1713" w:type="dxa"/>
          </w:tcPr>
          <w:p w14:paraId="47607066" w14:textId="77777777" w:rsidR="001216D7" w:rsidRPr="005E6445" w:rsidRDefault="001216D7" w:rsidP="00BF3277">
            <w:pPr>
              <w:spacing w:before="100" w:beforeAutospacing="1" w:after="100" w:afterAutospacing="1"/>
              <w:jc w:val="center"/>
              <w:rPr>
                <w:sz w:val="16"/>
                <w:szCs w:val="16"/>
              </w:rPr>
            </w:pPr>
            <w:r w:rsidRPr="005E6445">
              <w:rPr>
                <w:sz w:val="16"/>
                <w:szCs w:val="16"/>
              </w:rPr>
              <w:t>12</w:t>
            </w:r>
          </w:p>
        </w:tc>
        <w:tc>
          <w:tcPr>
            <w:tcW w:w="909" w:type="dxa"/>
            <w:vMerge/>
          </w:tcPr>
          <w:p w14:paraId="59C4D55D" w14:textId="77777777" w:rsidR="001216D7" w:rsidRPr="005E6445" w:rsidRDefault="001216D7" w:rsidP="00BF3277">
            <w:pPr>
              <w:spacing w:before="100" w:beforeAutospacing="1" w:after="100" w:afterAutospacing="1"/>
              <w:jc w:val="center"/>
              <w:rPr>
                <w:sz w:val="16"/>
                <w:szCs w:val="16"/>
              </w:rPr>
            </w:pPr>
          </w:p>
        </w:tc>
        <w:tc>
          <w:tcPr>
            <w:tcW w:w="878" w:type="dxa"/>
            <w:vMerge/>
          </w:tcPr>
          <w:p w14:paraId="6F3A4898" w14:textId="77777777" w:rsidR="001216D7" w:rsidRPr="005E6445" w:rsidRDefault="001216D7" w:rsidP="00BF3277">
            <w:pPr>
              <w:spacing w:before="100" w:beforeAutospacing="1" w:after="100" w:afterAutospacing="1"/>
              <w:jc w:val="center"/>
              <w:rPr>
                <w:sz w:val="16"/>
                <w:szCs w:val="16"/>
              </w:rPr>
            </w:pPr>
          </w:p>
        </w:tc>
        <w:tc>
          <w:tcPr>
            <w:tcW w:w="1281" w:type="dxa"/>
          </w:tcPr>
          <w:p w14:paraId="29FFDA11" w14:textId="77777777" w:rsidR="001216D7" w:rsidRPr="005E6445" w:rsidRDefault="001216D7" w:rsidP="00BF3277">
            <w:pPr>
              <w:spacing w:before="100" w:beforeAutospacing="1" w:after="100" w:afterAutospacing="1"/>
              <w:jc w:val="center"/>
              <w:rPr>
                <w:sz w:val="16"/>
                <w:szCs w:val="16"/>
              </w:rPr>
            </w:pPr>
            <w:r w:rsidRPr="005E6445">
              <w:rPr>
                <w:sz w:val="16"/>
                <w:szCs w:val="16"/>
              </w:rPr>
              <w:t>2.46±0.01</w:t>
            </w:r>
          </w:p>
        </w:tc>
        <w:tc>
          <w:tcPr>
            <w:tcW w:w="699" w:type="dxa"/>
          </w:tcPr>
          <w:p w14:paraId="575D98EA" w14:textId="77777777" w:rsidR="001216D7" w:rsidRPr="005E6445" w:rsidRDefault="001216D7" w:rsidP="00BF3277">
            <w:pPr>
              <w:spacing w:before="100" w:beforeAutospacing="1" w:after="100" w:afterAutospacing="1"/>
              <w:jc w:val="center"/>
              <w:rPr>
                <w:sz w:val="16"/>
                <w:szCs w:val="16"/>
              </w:rPr>
            </w:pPr>
            <w:r w:rsidRPr="005E6445">
              <w:rPr>
                <w:sz w:val="16"/>
                <w:szCs w:val="16"/>
              </w:rPr>
              <w:t>336</w:t>
            </w:r>
          </w:p>
        </w:tc>
        <w:tc>
          <w:tcPr>
            <w:tcW w:w="788" w:type="dxa"/>
          </w:tcPr>
          <w:p w14:paraId="3CC02193" w14:textId="77777777" w:rsidR="001216D7" w:rsidRPr="005E6445" w:rsidRDefault="001216D7" w:rsidP="00BF3277">
            <w:pPr>
              <w:spacing w:before="100" w:beforeAutospacing="1" w:after="100" w:afterAutospacing="1"/>
              <w:jc w:val="center"/>
              <w:rPr>
                <w:sz w:val="16"/>
                <w:szCs w:val="16"/>
              </w:rPr>
            </w:pPr>
            <w:r w:rsidRPr="005E6445">
              <w:rPr>
                <w:sz w:val="16"/>
                <w:szCs w:val="16"/>
              </w:rPr>
              <w:t>450</w:t>
            </w:r>
          </w:p>
        </w:tc>
        <w:tc>
          <w:tcPr>
            <w:tcW w:w="1134" w:type="dxa"/>
          </w:tcPr>
          <w:p w14:paraId="31D4D2B4" w14:textId="77777777" w:rsidR="001216D7" w:rsidRPr="005E6445" w:rsidRDefault="001216D7" w:rsidP="00BF3277">
            <w:pPr>
              <w:spacing w:before="100" w:beforeAutospacing="1" w:after="100" w:afterAutospacing="1"/>
              <w:jc w:val="center"/>
              <w:rPr>
                <w:sz w:val="16"/>
                <w:szCs w:val="16"/>
              </w:rPr>
            </w:pPr>
            <w:r w:rsidRPr="005E6445">
              <w:rPr>
                <w:sz w:val="16"/>
                <w:szCs w:val="16"/>
              </w:rPr>
              <w:t>659, 680</w:t>
            </w:r>
          </w:p>
        </w:tc>
      </w:tr>
      <w:tr w:rsidR="001216D7" w:rsidRPr="005E6445" w14:paraId="0FAC4175" w14:textId="77777777" w:rsidTr="00BF3277">
        <w:tc>
          <w:tcPr>
            <w:tcW w:w="2187" w:type="dxa"/>
          </w:tcPr>
          <w:p w14:paraId="4DF11E64" w14:textId="77777777" w:rsidR="001216D7" w:rsidRPr="005E6445" w:rsidRDefault="001216D7" w:rsidP="00BF3277">
            <w:pPr>
              <w:spacing w:before="100" w:beforeAutospacing="1" w:after="100" w:afterAutospacing="1"/>
              <w:rPr>
                <w:b/>
                <w:bCs/>
                <w:sz w:val="16"/>
                <w:szCs w:val="16"/>
              </w:rPr>
            </w:pPr>
            <w:r w:rsidRPr="005E6445">
              <w:rPr>
                <w:rFonts w:eastAsia="Times New Roman"/>
                <w:b/>
                <w:bCs/>
                <w:color w:val="201F1E"/>
                <w:sz w:val="16"/>
                <w:szCs w:val="16"/>
                <w:bdr w:val="none" w:sz="0" w:space="0" w:color="auto" w:frame="1"/>
                <w:lang w:val="pt-PT" w:eastAsia="en-US"/>
              </w:rPr>
              <w:t>Ca</w:t>
            </w:r>
            <w:r w:rsidRPr="005E6445">
              <w:rPr>
                <w:rFonts w:eastAsia="Times New Roman"/>
                <w:b/>
                <w:bCs/>
                <w:color w:val="201F1E"/>
                <w:sz w:val="16"/>
                <w:szCs w:val="16"/>
                <w:bdr w:val="none" w:sz="0" w:space="0" w:color="auto" w:frame="1"/>
                <w:vertAlign w:val="subscript"/>
                <w:lang w:val="pt-PT" w:eastAsia="en-US"/>
              </w:rPr>
              <w:t>13</w:t>
            </w:r>
            <w:r w:rsidRPr="005E6445">
              <w:rPr>
                <w:rFonts w:eastAsia="Times New Roman"/>
                <w:b/>
                <w:bCs/>
                <w:color w:val="201F1E"/>
                <w:sz w:val="16"/>
                <w:szCs w:val="16"/>
                <w:bdr w:val="none" w:sz="0" w:space="0" w:color="auto" w:frame="1"/>
                <w:lang w:val="pt-PT" w:eastAsia="en-US"/>
              </w:rPr>
              <w:t>Na</w:t>
            </w:r>
            <w:r w:rsidRPr="005E6445">
              <w:rPr>
                <w:rFonts w:eastAsia="Times New Roman"/>
                <w:b/>
                <w:bCs/>
                <w:color w:val="201F1E"/>
                <w:sz w:val="16"/>
                <w:szCs w:val="16"/>
                <w:bdr w:val="none" w:sz="0" w:space="0" w:color="auto" w:frame="1"/>
                <w:vertAlign w:val="subscript"/>
                <w:lang w:val="pt-PT" w:eastAsia="en-US"/>
              </w:rPr>
              <w:t>39</w:t>
            </w:r>
            <w:r w:rsidRPr="005E6445">
              <w:rPr>
                <w:rFonts w:eastAsia="Times New Roman"/>
                <w:b/>
                <w:bCs/>
                <w:color w:val="201F1E"/>
                <w:sz w:val="16"/>
                <w:szCs w:val="16"/>
                <w:bdr w:val="none" w:sz="0" w:space="0" w:color="auto" w:frame="1"/>
                <w:lang w:val="pt-PT" w:eastAsia="en-US"/>
              </w:rPr>
              <w:t>P</w:t>
            </w:r>
            <w:r w:rsidRPr="005E6445">
              <w:rPr>
                <w:rFonts w:eastAsia="Times New Roman"/>
                <w:b/>
                <w:bCs/>
                <w:color w:val="201F1E"/>
                <w:sz w:val="16"/>
                <w:szCs w:val="16"/>
                <w:bdr w:val="none" w:sz="0" w:space="0" w:color="auto" w:frame="1"/>
                <w:vertAlign w:val="subscript"/>
                <w:lang w:val="pt-PT" w:eastAsia="en-US"/>
              </w:rPr>
              <w:t>45</w:t>
            </w:r>
            <w:r w:rsidRPr="005E6445">
              <w:rPr>
                <w:rFonts w:eastAsia="Times New Roman"/>
                <w:b/>
                <w:bCs/>
                <w:color w:val="201F1E"/>
                <w:sz w:val="16"/>
                <w:szCs w:val="16"/>
                <w:bdr w:val="none" w:sz="0" w:space="0" w:color="auto" w:frame="1"/>
                <w:lang w:val="pt-PT" w:eastAsia="en-US"/>
              </w:rPr>
              <w:t>Sc</w:t>
            </w:r>
            <w:r w:rsidRPr="005E6445">
              <w:rPr>
                <w:rFonts w:eastAsia="Times New Roman"/>
                <w:b/>
                <w:bCs/>
                <w:color w:val="201F1E"/>
                <w:sz w:val="16"/>
                <w:szCs w:val="16"/>
                <w:bdr w:val="none" w:sz="0" w:space="0" w:color="auto" w:frame="1"/>
                <w:vertAlign w:val="subscript"/>
                <w:lang w:val="pt-PT" w:eastAsia="en-US"/>
              </w:rPr>
              <w:t>3</w:t>
            </w:r>
            <w:r w:rsidRPr="005E6445">
              <w:rPr>
                <w:rFonts w:eastAsia="Times New Roman"/>
                <w:b/>
                <w:bCs/>
                <w:color w:val="201F1E"/>
                <w:sz w:val="16"/>
                <w:szCs w:val="16"/>
                <w:bdr w:val="none" w:sz="0" w:space="0" w:color="auto" w:frame="1"/>
                <w:lang w:val="pt-PT" w:eastAsia="en-US"/>
              </w:rPr>
              <w:t> (C13)</w:t>
            </w:r>
          </w:p>
        </w:tc>
        <w:tc>
          <w:tcPr>
            <w:tcW w:w="1017" w:type="dxa"/>
          </w:tcPr>
          <w:p w14:paraId="3627C396" w14:textId="77777777" w:rsidR="001216D7" w:rsidRPr="005E6445" w:rsidRDefault="001216D7" w:rsidP="00BF3277">
            <w:pPr>
              <w:spacing w:before="100" w:beforeAutospacing="1" w:after="100" w:afterAutospacing="1"/>
              <w:jc w:val="center"/>
              <w:rPr>
                <w:sz w:val="16"/>
                <w:szCs w:val="16"/>
              </w:rPr>
            </w:pPr>
            <w:r w:rsidRPr="005E6445">
              <w:rPr>
                <w:sz w:val="16"/>
                <w:szCs w:val="16"/>
              </w:rPr>
              <w:t>39</w:t>
            </w:r>
          </w:p>
        </w:tc>
        <w:tc>
          <w:tcPr>
            <w:tcW w:w="1713" w:type="dxa"/>
          </w:tcPr>
          <w:p w14:paraId="2E87227E" w14:textId="77777777" w:rsidR="001216D7" w:rsidRPr="005E6445" w:rsidRDefault="001216D7" w:rsidP="00BF3277">
            <w:pPr>
              <w:spacing w:before="100" w:beforeAutospacing="1" w:after="100" w:afterAutospacing="1"/>
              <w:jc w:val="center"/>
              <w:rPr>
                <w:sz w:val="16"/>
                <w:szCs w:val="16"/>
              </w:rPr>
            </w:pPr>
            <w:r w:rsidRPr="005E6445">
              <w:rPr>
                <w:sz w:val="16"/>
                <w:szCs w:val="16"/>
              </w:rPr>
              <w:t>13</w:t>
            </w:r>
          </w:p>
        </w:tc>
        <w:tc>
          <w:tcPr>
            <w:tcW w:w="909" w:type="dxa"/>
            <w:vMerge/>
          </w:tcPr>
          <w:p w14:paraId="1142FCD0" w14:textId="77777777" w:rsidR="001216D7" w:rsidRPr="005E6445" w:rsidRDefault="001216D7" w:rsidP="00BF3277">
            <w:pPr>
              <w:spacing w:before="100" w:beforeAutospacing="1" w:after="100" w:afterAutospacing="1"/>
              <w:jc w:val="center"/>
              <w:rPr>
                <w:sz w:val="16"/>
                <w:szCs w:val="16"/>
              </w:rPr>
            </w:pPr>
          </w:p>
        </w:tc>
        <w:tc>
          <w:tcPr>
            <w:tcW w:w="878" w:type="dxa"/>
            <w:vMerge/>
          </w:tcPr>
          <w:p w14:paraId="51E98483" w14:textId="77777777" w:rsidR="001216D7" w:rsidRPr="005E6445" w:rsidRDefault="001216D7" w:rsidP="00BF3277">
            <w:pPr>
              <w:spacing w:before="100" w:beforeAutospacing="1" w:after="100" w:afterAutospacing="1"/>
              <w:jc w:val="center"/>
              <w:rPr>
                <w:sz w:val="16"/>
                <w:szCs w:val="16"/>
              </w:rPr>
            </w:pPr>
          </w:p>
        </w:tc>
        <w:tc>
          <w:tcPr>
            <w:tcW w:w="1281" w:type="dxa"/>
          </w:tcPr>
          <w:p w14:paraId="068D8456" w14:textId="77777777" w:rsidR="001216D7" w:rsidRPr="005E6445" w:rsidRDefault="001216D7" w:rsidP="00BF3277">
            <w:pPr>
              <w:spacing w:before="100" w:beforeAutospacing="1" w:after="100" w:afterAutospacing="1"/>
              <w:jc w:val="center"/>
              <w:rPr>
                <w:sz w:val="16"/>
                <w:szCs w:val="16"/>
              </w:rPr>
            </w:pPr>
            <w:r w:rsidRPr="005E6445">
              <w:rPr>
                <w:sz w:val="16"/>
                <w:szCs w:val="16"/>
              </w:rPr>
              <w:t>2.46±0.01</w:t>
            </w:r>
          </w:p>
        </w:tc>
        <w:tc>
          <w:tcPr>
            <w:tcW w:w="699" w:type="dxa"/>
          </w:tcPr>
          <w:p w14:paraId="7E1A9C8C" w14:textId="77777777" w:rsidR="001216D7" w:rsidRPr="005E6445" w:rsidRDefault="001216D7" w:rsidP="00BF3277">
            <w:pPr>
              <w:spacing w:before="100" w:beforeAutospacing="1" w:after="100" w:afterAutospacing="1"/>
              <w:jc w:val="center"/>
              <w:rPr>
                <w:sz w:val="16"/>
                <w:szCs w:val="16"/>
              </w:rPr>
            </w:pPr>
            <w:r w:rsidRPr="005E6445">
              <w:rPr>
                <w:sz w:val="16"/>
                <w:szCs w:val="16"/>
              </w:rPr>
              <w:t>337</w:t>
            </w:r>
          </w:p>
        </w:tc>
        <w:tc>
          <w:tcPr>
            <w:tcW w:w="788" w:type="dxa"/>
          </w:tcPr>
          <w:p w14:paraId="5DF4A7BC" w14:textId="77777777" w:rsidR="001216D7" w:rsidRPr="005E6445" w:rsidRDefault="001216D7" w:rsidP="00BF3277">
            <w:pPr>
              <w:spacing w:before="100" w:beforeAutospacing="1" w:after="100" w:afterAutospacing="1"/>
              <w:jc w:val="center"/>
              <w:rPr>
                <w:sz w:val="16"/>
                <w:szCs w:val="16"/>
              </w:rPr>
            </w:pPr>
            <w:r w:rsidRPr="005E6445">
              <w:rPr>
                <w:sz w:val="16"/>
                <w:szCs w:val="16"/>
              </w:rPr>
              <w:t>452</w:t>
            </w:r>
          </w:p>
        </w:tc>
        <w:tc>
          <w:tcPr>
            <w:tcW w:w="1134" w:type="dxa"/>
          </w:tcPr>
          <w:p w14:paraId="0DD3C153" w14:textId="77777777" w:rsidR="001216D7" w:rsidRPr="005E6445" w:rsidRDefault="001216D7" w:rsidP="00BF3277">
            <w:pPr>
              <w:spacing w:before="100" w:beforeAutospacing="1" w:after="100" w:afterAutospacing="1"/>
              <w:jc w:val="center"/>
              <w:rPr>
                <w:sz w:val="16"/>
                <w:szCs w:val="16"/>
              </w:rPr>
            </w:pPr>
            <w:r w:rsidRPr="005E6445">
              <w:rPr>
                <w:sz w:val="16"/>
                <w:szCs w:val="16"/>
              </w:rPr>
              <w:t>661</w:t>
            </w:r>
          </w:p>
        </w:tc>
      </w:tr>
      <w:tr w:rsidR="001216D7" w:rsidRPr="005E6445" w14:paraId="69EFB514" w14:textId="77777777" w:rsidTr="00BF3277">
        <w:tc>
          <w:tcPr>
            <w:tcW w:w="10606" w:type="dxa"/>
            <w:gridSpan w:val="9"/>
          </w:tcPr>
          <w:p w14:paraId="5E57D0BC" w14:textId="77777777" w:rsidR="001216D7" w:rsidRPr="005E6445" w:rsidRDefault="001216D7" w:rsidP="00BF3277">
            <w:pPr>
              <w:spacing w:before="100" w:beforeAutospacing="1" w:after="100" w:afterAutospacing="1"/>
              <w:jc w:val="center"/>
              <w:rPr>
                <w:b/>
                <w:bCs/>
                <w:sz w:val="16"/>
                <w:szCs w:val="16"/>
              </w:rPr>
            </w:pPr>
            <w:r w:rsidRPr="005E6445">
              <w:rPr>
                <w:b/>
                <w:bCs/>
                <w:sz w:val="16"/>
                <w:szCs w:val="16"/>
              </w:rPr>
              <w:t>Q Speciation</w:t>
            </w:r>
          </w:p>
        </w:tc>
      </w:tr>
      <w:tr w:rsidR="001216D7" w:rsidRPr="005E6445" w14:paraId="420294B9" w14:textId="77777777" w:rsidTr="00BF3277">
        <w:trPr>
          <w:trHeight w:val="377"/>
        </w:trPr>
        <w:tc>
          <w:tcPr>
            <w:tcW w:w="2187" w:type="dxa"/>
          </w:tcPr>
          <w:p w14:paraId="2C02B8FA" w14:textId="77777777" w:rsidR="001216D7" w:rsidRPr="005E6445" w:rsidRDefault="001216D7" w:rsidP="00BF3277">
            <w:pPr>
              <w:spacing w:before="100" w:beforeAutospacing="1" w:after="100" w:afterAutospacing="1"/>
              <w:jc w:val="center"/>
              <w:rPr>
                <w:b/>
                <w:bCs/>
                <w:sz w:val="16"/>
                <w:szCs w:val="16"/>
              </w:rPr>
            </w:pPr>
            <w:r w:rsidRPr="005E6445">
              <w:rPr>
                <w:b/>
                <w:bCs/>
                <w:sz w:val="16"/>
                <w:szCs w:val="16"/>
              </w:rPr>
              <w:t>Glass Code</w:t>
            </w:r>
          </w:p>
        </w:tc>
        <w:tc>
          <w:tcPr>
            <w:tcW w:w="1017" w:type="dxa"/>
          </w:tcPr>
          <w:p w14:paraId="7F7F1A32" w14:textId="77777777" w:rsidR="001216D7" w:rsidRPr="005E6445" w:rsidRDefault="001216D7" w:rsidP="00BF3277">
            <w:pPr>
              <w:autoSpaceDE w:val="0"/>
              <w:autoSpaceDN w:val="0"/>
              <w:adjustRightInd w:val="0"/>
              <w:spacing w:before="100" w:beforeAutospacing="1" w:after="100" w:afterAutospacing="1"/>
              <w:jc w:val="center"/>
              <w:rPr>
                <w:b/>
                <w:bCs/>
                <w:sz w:val="16"/>
                <w:szCs w:val="16"/>
              </w:rPr>
            </w:pPr>
            <w:r w:rsidRPr="005E6445">
              <w:rPr>
                <w:b/>
                <w:bCs/>
                <w:sz w:val="16"/>
                <w:szCs w:val="16"/>
              </w:rPr>
              <w:t>Assignment</w:t>
            </w:r>
          </w:p>
        </w:tc>
        <w:tc>
          <w:tcPr>
            <w:tcW w:w="1713" w:type="dxa"/>
          </w:tcPr>
          <w:p w14:paraId="4A1CE607" w14:textId="77777777" w:rsidR="001216D7" w:rsidRPr="005E6445" w:rsidRDefault="001216D7" w:rsidP="00BF3277">
            <w:pPr>
              <w:autoSpaceDE w:val="0"/>
              <w:autoSpaceDN w:val="0"/>
              <w:adjustRightInd w:val="0"/>
              <w:spacing w:before="100" w:beforeAutospacing="1" w:after="100" w:afterAutospacing="1"/>
              <w:jc w:val="center"/>
              <w:rPr>
                <w:b/>
                <w:bCs/>
                <w:sz w:val="16"/>
                <w:szCs w:val="16"/>
              </w:rPr>
            </w:pPr>
            <w:r w:rsidRPr="005E6445">
              <w:rPr>
                <w:b/>
                <w:bCs/>
                <w:sz w:val="16"/>
                <w:szCs w:val="16"/>
                <w:vertAlign w:val="superscript"/>
              </w:rPr>
              <w:t>31</w:t>
            </w:r>
            <w:r w:rsidRPr="005E6445">
              <w:rPr>
                <w:b/>
                <w:bCs/>
                <w:sz w:val="16"/>
                <w:szCs w:val="16"/>
              </w:rPr>
              <w:t xml:space="preserve">P Chemical Shift </w:t>
            </w:r>
            <w:r w:rsidRPr="005E6445">
              <w:rPr>
                <w:b/>
                <w:bCs/>
                <w:i/>
                <w:iCs/>
                <w:sz w:val="16"/>
                <w:szCs w:val="16"/>
              </w:rPr>
              <w:t>δ</w:t>
            </w:r>
            <w:r w:rsidRPr="005E6445">
              <w:rPr>
                <w:b/>
                <w:bCs/>
                <w:sz w:val="16"/>
                <w:szCs w:val="16"/>
              </w:rPr>
              <w:t xml:space="preserve"> (ppm±0.5)</w:t>
            </w:r>
          </w:p>
        </w:tc>
        <w:tc>
          <w:tcPr>
            <w:tcW w:w="1787" w:type="dxa"/>
            <w:gridSpan w:val="2"/>
          </w:tcPr>
          <w:p w14:paraId="51B169BE" w14:textId="77777777" w:rsidR="001216D7" w:rsidRPr="005E6445" w:rsidRDefault="001216D7" w:rsidP="00BF3277">
            <w:pPr>
              <w:autoSpaceDE w:val="0"/>
              <w:autoSpaceDN w:val="0"/>
              <w:adjustRightInd w:val="0"/>
              <w:spacing w:before="100" w:beforeAutospacing="1" w:after="100" w:afterAutospacing="1"/>
              <w:jc w:val="center"/>
              <w:rPr>
                <w:b/>
                <w:bCs/>
                <w:sz w:val="16"/>
                <w:szCs w:val="16"/>
              </w:rPr>
            </w:pPr>
            <w:r w:rsidRPr="005E6445">
              <w:rPr>
                <w:b/>
                <w:bCs/>
                <w:sz w:val="16"/>
                <w:szCs w:val="16"/>
              </w:rPr>
              <w:t>Width (Hz±50)</w:t>
            </w:r>
          </w:p>
        </w:tc>
        <w:tc>
          <w:tcPr>
            <w:tcW w:w="1980" w:type="dxa"/>
            <w:gridSpan w:val="2"/>
          </w:tcPr>
          <w:p w14:paraId="1E3277A4" w14:textId="77777777" w:rsidR="001216D7" w:rsidRPr="005E6445" w:rsidRDefault="001216D7" w:rsidP="00BF3277">
            <w:pPr>
              <w:autoSpaceDE w:val="0"/>
              <w:autoSpaceDN w:val="0"/>
              <w:adjustRightInd w:val="0"/>
              <w:spacing w:before="100" w:beforeAutospacing="1" w:after="100" w:afterAutospacing="1"/>
              <w:jc w:val="center"/>
              <w:rPr>
                <w:b/>
                <w:bCs/>
                <w:sz w:val="16"/>
                <w:szCs w:val="16"/>
              </w:rPr>
            </w:pPr>
            <w:r w:rsidRPr="005E6445">
              <w:rPr>
                <w:b/>
                <w:bCs/>
                <w:sz w:val="16"/>
                <w:szCs w:val="16"/>
              </w:rPr>
              <w:t>Relative Abundance (%±5)</w:t>
            </w:r>
          </w:p>
        </w:tc>
        <w:tc>
          <w:tcPr>
            <w:tcW w:w="1922" w:type="dxa"/>
            <w:gridSpan w:val="2"/>
          </w:tcPr>
          <w:p w14:paraId="11248B59" w14:textId="77777777" w:rsidR="001216D7" w:rsidRPr="005E6445" w:rsidRDefault="001216D7" w:rsidP="00BF3277">
            <w:pPr>
              <w:autoSpaceDE w:val="0"/>
              <w:autoSpaceDN w:val="0"/>
              <w:adjustRightInd w:val="0"/>
              <w:spacing w:before="100" w:beforeAutospacing="1" w:after="100" w:afterAutospacing="1"/>
              <w:jc w:val="center"/>
              <w:rPr>
                <w:b/>
                <w:bCs/>
                <w:sz w:val="16"/>
                <w:szCs w:val="16"/>
              </w:rPr>
            </w:pPr>
            <w:r w:rsidRPr="005E6445">
              <w:rPr>
                <w:b/>
                <w:bCs/>
                <w:sz w:val="16"/>
                <w:szCs w:val="16"/>
              </w:rPr>
              <w:t>Expected Abundance (%)</w:t>
            </w:r>
          </w:p>
        </w:tc>
      </w:tr>
      <w:tr w:rsidR="001216D7" w:rsidRPr="005E6445" w14:paraId="3999AE29" w14:textId="77777777" w:rsidTr="00BF3277">
        <w:tc>
          <w:tcPr>
            <w:tcW w:w="2187" w:type="dxa"/>
            <w:vMerge w:val="restart"/>
          </w:tcPr>
          <w:p w14:paraId="78104A4E" w14:textId="77777777" w:rsidR="001216D7" w:rsidRPr="005E6445" w:rsidRDefault="001216D7" w:rsidP="00BF3277">
            <w:pPr>
              <w:spacing w:before="100" w:beforeAutospacing="1" w:after="100" w:afterAutospacing="1"/>
              <w:rPr>
                <w:b/>
                <w:bCs/>
                <w:sz w:val="16"/>
                <w:szCs w:val="16"/>
                <w:lang w:val="pt-PT"/>
              </w:rPr>
            </w:pPr>
            <w:r w:rsidRPr="005E6445">
              <w:rPr>
                <w:rFonts w:eastAsia="Times New Roman"/>
                <w:b/>
                <w:bCs/>
                <w:color w:val="201F1E"/>
                <w:sz w:val="16"/>
                <w:szCs w:val="16"/>
                <w:bdr w:val="none" w:sz="0" w:space="0" w:color="auto" w:frame="1"/>
                <w:lang w:val="pt-PT" w:eastAsia="en-US"/>
              </w:rPr>
              <w:t>Ca</w:t>
            </w:r>
            <w:r w:rsidRPr="005E6445">
              <w:rPr>
                <w:rFonts w:eastAsia="Times New Roman"/>
                <w:b/>
                <w:bCs/>
                <w:color w:val="201F1E"/>
                <w:sz w:val="16"/>
                <w:szCs w:val="16"/>
                <w:bdr w:val="none" w:sz="0" w:space="0" w:color="auto" w:frame="1"/>
                <w:vertAlign w:val="subscript"/>
                <w:lang w:val="pt-PT" w:eastAsia="en-US"/>
              </w:rPr>
              <w:t>20</w:t>
            </w:r>
            <w:r w:rsidRPr="005E6445">
              <w:rPr>
                <w:rFonts w:eastAsia="Times New Roman"/>
                <w:b/>
                <w:bCs/>
                <w:color w:val="201F1E"/>
                <w:sz w:val="16"/>
                <w:szCs w:val="16"/>
                <w:bdr w:val="none" w:sz="0" w:space="0" w:color="auto" w:frame="1"/>
                <w:lang w:val="pt-PT" w:eastAsia="en-US"/>
              </w:rPr>
              <w:t>Na</w:t>
            </w:r>
            <w:r w:rsidRPr="005E6445">
              <w:rPr>
                <w:rFonts w:eastAsia="Times New Roman"/>
                <w:b/>
                <w:bCs/>
                <w:color w:val="201F1E"/>
                <w:sz w:val="16"/>
                <w:szCs w:val="16"/>
                <w:bdr w:val="none" w:sz="0" w:space="0" w:color="auto" w:frame="1"/>
                <w:vertAlign w:val="subscript"/>
                <w:lang w:val="pt-PT" w:eastAsia="en-US"/>
              </w:rPr>
              <w:t>35</w:t>
            </w:r>
            <w:r w:rsidRPr="005E6445">
              <w:rPr>
                <w:rFonts w:eastAsia="Times New Roman"/>
                <w:b/>
                <w:bCs/>
                <w:color w:val="201F1E"/>
                <w:sz w:val="16"/>
                <w:szCs w:val="16"/>
                <w:bdr w:val="none" w:sz="0" w:space="0" w:color="auto" w:frame="1"/>
                <w:lang w:val="pt-PT" w:eastAsia="en-US"/>
              </w:rPr>
              <w:t>P</w:t>
            </w:r>
            <w:r w:rsidRPr="005E6445">
              <w:rPr>
                <w:rFonts w:eastAsia="Times New Roman"/>
                <w:b/>
                <w:bCs/>
                <w:color w:val="201F1E"/>
                <w:sz w:val="16"/>
                <w:szCs w:val="16"/>
                <w:bdr w:val="none" w:sz="0" w:space="0" w:color="auto" w:frame="1"/>
                <w:vertAlign w:val="subscript"/>
                <w:lang w:val="pt-PT" w:eastAsia="en-US"/>
              </w:rPr>
              <w:t>45   </w:t>
            </w:r>
            <w:r w:rsidRPr="005E6445">
              <w:rPr>
                <w:rFonts w:eastAsia="Times New Roman"/>
                <w:b/>
                <w:bCs/>
                <w:color w:val="201F1E"/>
                <w:sz w:val="16"/>
                <w:szCs w:val="16"/>
                <w:bdr w:val="none" w:sz="0" w:space="0" w:color="auto" w:frame="1"/>
                <w:lang w:val="pt-PT" w:eastAsia="en-US"/>
              </w:rPr>
              <w:t>(C20) - Control</w:t>
            </w:r>
          </w:p>
        </w:tc>
        <w:tc>
          <w:tcPr>
            <w:tcW w:w="1017" w:type="dxa"/>
          </w:tcPr>
          <w:p w14:paraId="23FF8F05" w14:textId="77777777" w:rsidR="001216D7" w:rsidRPr="005E6445" w:rsidRDefault="001216D7" w:rsidP="00BF3277">
            <w:pPr>
              <w:autoSpaceDE w:val="0"/>
              <w:autoSpaceDN w:val="0"/>
              <w:adjustRightInd w:val="0"/>
              <w:spacing w:before="100" w:beforeAutospacing="1" w:after="100" w:afterAutospacing="1"/>
              <w:jc w:val="center"/>
              <w:rPr>
                <w:sz w:val="16"/>
                <w:szCs w:val="16"/>
              </w:rPr>
            </w:pPr>
            <w:r w:rsidRPr="005E6445">
              <w:rPr>
                <w:sz w:val="16"/>
                <w:szCs w:val="16"/>
              </w:rPr>
              <w:t>Q</w:t>
            </w:r>
            <w:r w:rsidRPr="005E6445">
              <w:rPr>
                <w:sz w:val="16"/>
                <w:szCs w:val="16"/>
                <w:vertAlign w:val="superscript"/>
              </w:rPr>
              <w:t>1</w:t>
            </w:r>
          </w:p>
        </w:tc>
        <w:tc>
          <w:tcPr>
            <w:tcW w:w="1713" w:type="dxa"/>
          </w:tcPr>
          <w:p w14:paraId="1E1E6FE3" w14:textId="77777777" w:rsidR="001216D7" w:rsidRPr="005E6445" w:rsidRDefault="001216D7" w:rsidP="00BF3277">
            <w:pPr>
              <w:autoSpaceDE w:val="0"/>
              <w:autoSpaceDN w:val="0"/>
              <w:adjustRightInd w:val="0"/>
              <w:spacing w:before="100" w:beforeAutospacing="1" w:after="100" w:afterAutospacing="1"/>
              <w:jc w:val="center"/>
              <w:rPr>
                <w:sz w:val="16"/>
                <w:szCs w:val="16"/>
              </w:rPr>
            </w:pPr>
            <w:r w:rsidRPr="005E6445">
              <w:rPr>
                <w:sz w:val="16"/>
                <w:szCs w:val="16"/>
              </w:rPr>
              <w:t>-4.28</w:t>
            </w:r>
          </w:p>
        </w:tc>
        <w:tc>
          <w:tcPr>
            <w:tcW w:w="1787" w:type="dxa"/>
            <w:gridSpan w:val="2"/>
          </w:tcPr>
          <w:p w14:paraId="10B70C5E" w14:textId="77777777" w:rsidR="001216D7" w:rsidRPr="005E6445" w:rsidRDefault="001216D7" w:rsidP="00BF3277">
            <w:pPr>
              <w:autoSpaceDE w:val="0"/>
              <w:autoSpaceDN w:val="0"/>
              <w:adjustRightInd w:val="0"/>
              <w:spacing w:before="100" w:beforeAutospacing="1" w:after="100" w:afterAutospacing="1"/>
              <w:jc w:val="center"/>
              <w:rPr>
                <w:sz w:val="16"/>
                <w:szCs w:val="16"/>
              </w:rPr>
            </w:pPr>
            <w:r w:rsidRPr="005E6445">
              <w:rPr>
                <w:sz w:val="16"/>
                <w:szCs w:val="16"/>
              </w:rPr>
              <w:t>1176</w:t>
            </w:r>
          </w:p>
        </w:tc>
        <w:tc>
          <w:tcPr>
            <w:tcW w:w="1980" w:type="dxa"/>
            <w:gridSpan w:val="2"/>
          </w:tcPr>
          <w:p w14:paraId="59622EC4" w14:textId="77777777" w:rsidR="001216D7" w:rsidRPr="005E6445" w:rsidRDefault="001216D7" w:rsidP="00BF3277">
            <w:pPr>
              <w:autoSpaceDE w:val="0"/>
              <w:autoSpaceDN w:val="0"/>
              <w:adjustRightInd w:val="0"/>
              <w:spacing w:before="100" w:beforeAutospacing="1" w:after="100" w:afterAutospacing="1"/>
              <w:jc w:val="center"/>
              <w:rPr>
                <w:sz w:val="16"/>
                <w:szCs w:val="16"/>
              </w:rPr>
            </w:pPr>
            <w:r w:rsidRPr="005E6445">
              <w:rPr>
                <w:sz w:val="16"/>
                <w:szCs w:val="16"/>
              </w:rPr>
              <w:t>25.40</w:t>
            </w:r>
          </w:p>
        </w:tc>
        <w:tc>
          <w:tcPr>
            <w:tcW w:w="1922" w:type="dxa"/>
            <w:gridSpan w:val="2"/>
          </w:tcPr>
          <w:p w14:paraId="26A8ED05" w14:textId="77777777" w:rsidR="001216D7" w:rsidRPr="005E6445" w:rsidRDefault="001216D7" w:rsidP="00BF3277">
            <w:pPr>
              <w:autoSpaceDE w:val="0"/>
              <w:autoSpaceDN w:val="0"/>
              <w:adjustRightInd w:val="0"/>
              <w:spacing w:before="100" w:beforeAutospacing="1" w:after="100" w:afterAutospacing="1"/>
              <w:jc w:val="center"/>
              <w:rPr>
                <w:sz w:val="16"/>
                <w:szCs w:val="16"/>
              </w:rPr>
            </w:pPr>
            <w:r w:rsidRPr="005E6445">
              <w:rPr>
                <w:sz w:val="16"/>
                <w:szCs w:val="16"/>
              </w:rPr>
              <w:t>22.20</w:t>
            </w:r>
          </w:p>
        </w:tc>
      </w:tr>
      <w:tr w:rsidR="001216D7" w:rsidRPr="005E6445" w14:paraId="260125CE" w14:textId="77777777" w:rsidTr="00BF3277">
        <w:tc>
          <w:tcPr>
            <w:tcW w:w="2187" w:type="dxa"/>
            <w:vMerge/>
          </w:tcPr>
          <w:p w14:paraId="57BB3076" w14:textId="77777777" w:rsidR="001216D7" w:rsidRPr="005E6445" w:rsidRDefault="001216D7" w:rsidP="00BF3277">
            <w:pPr>
              <w:spacing w:before="100" w:beforeAutospacing="1" w:after="100" w:afterAutospacing="1"/>
              <w:rPr>
                <w:b/>
                <w:bCs/>
                <w:sz w:val="16"/>
                <w:szCs w:val="16"/>
                <w:lang w:val="pt-PT"/>
              </w:rPr>
            </w:pPr>
          </w:p>
        </w:tc>
        <w:tc>
          <w:tcPr>
            <w:tcW w:w="1017" w:type="dxa"/>
          </w:tcPr>
          <w:p w14:paraId="433F0957" w14:textId="77777777" w:rsidR="001216D7" w:rsidRPr="005E6445" w:rsidRDefault="001216D7" w:rsidP="00BF3277">
            <w:pPr>
              <w:autoSpaceDE w:val="0"/>
              <w:autoSpaceDN w:val="0"/>
              <w:adjustRightInd w:val="0"/>
              <w:spacing w:before="100" w:beforeAutospacing="1" w:after="100" w:afterAutospacing="1"/>
              <w:jc w:val="center"/>
              <w:rPr>
                <w:sz w:val="16"/>
                <w:szCs w:val="16"/>
              </w:rPr>
            </w:pPr>
            <w:r w:rsidRPr="005E6445">
              <w:rPr>
                <w:sz w:val="16"/>
                <w:szCs w:val="16"/>
              </w:rPr>
              <w:t>Q</w:t>
            </w:r>
            <w:r w:rsidRPr="005E6445">
              <w:rPr>
                <w:sz w:val="16"/>
                <w:szCs w:val="16"/>
                <w:vertAlign w:val="superscript"/>
              </w:rPr>
              <w:t>2</w:t>
            </w:r>
          </w:p>
        </w:tc>
        <w:tc>
          <w:tcPr>
            <w:tcW w:w="1713" w:type="dxa"/>
          </w:tcPr>
          <w:p w14:paraId="64562CB7" w14:textId="77777777" w:rsidR="001216D7" w:rsidRPr="005E6445" w:rsidRDefault="001216D7" w:rsidP="00BF3277">
            <w:pPr>
              <w:autoSpaceDE w:val="0"/>
              <w:autoSpaceDN w:val="0"/>
              <w:adjustRightInd w:val="0"/>
              <w:spacing w:before="100" w:beforeAutospacing="1" w:after="100" w:afterAutospacing="1"/>
              <w:jc w:val="center"/>
              <w:rPr>
                <w:sz w:val="16"/>
                <w:szCs w:val="16"/>
              </w:rPr>
            </w:pPr>
            <w:r w:rsidRPr="005E6445">
              <w:rPr>
                <w:sz w:val="16"/>
                <w:szCs w:val="16"/>
              </w:rPr>
              <w:t>-20.59</w:t>
            </w:r>
          </w:p>
        </w:tc>
        <w:tc>
          <w:tcPr>
            <w:tcW w:w="1787" w:type="dxa"/>
            <w:gridSpan w:val="2"/>
          </w:tcPr>
          <w:p w14:paraId="58FE47B7" w14:textId="77777777" w:rsidR="001216D7" w:rsidRPr="005E6445" w:rsidRDefault="001216D7" w:rsidP="00BF3277">
            <w:pPr>
              <w:autoSpaceDE w:val="0"/>
              <w:autoSpaceDN w:val="0"/>
              <w:adjustRightInd w:val="0"/>
              <w:spacing w:before="100" w:beforeAutospacing="1" w:after="100" w:afterAutospacing="1"/>
              <w:jc w:val="center"/>
              <w:rPr>
                <w:sz w:val="16"/>
                <w:szCs w:val="16"/>
              </w:rPr>
            </w:pPr>
            <w:r w:rsidRPr="005E6445">
              <w:rPr>
                <w:sz w:val="16"/>
                <w:szCs w:val="16"/>
              </w:rPr>
              <w:t>-</w:t>
            </w:r>
          </w:p>
        </w:tc>
        <w:tc>
          <w:tcPr>
            <w:tcW w:w="1980" w:type="dxa"/>
            <w:gridSpan w:val="2"/>
          </w:tcPr>
          <w:p w14:paraId="2E120C27" w14:textId="77777777" w:rsidR="001216D7" w:rsidRPr="005E6445" w:rsidRDefault="001216D7" w:rsidP="00BF3277">
            <w:pPr>
              <w:autoSpaceDE w:val="0"/>
              <w:autoSpaceDN w:val="0"/>
              <w:adjustRightInd w:val="0"/>
              <w:spacing w:before="100" w:beforeAutospacing="1" w:after="100" w:afterAutospacing="1"/>
              <w:jc w:val="center"/>
              <w:rPr>
                <w:sz w:val="16"/>
                <w:szCs w:val="16"/>
              </w:rPr>
            </w:pPr>
            <w:r w:rsidRPr="005E6445">
              <w:rPr>
                <w:sz w:val="16"/>
                <w:szCs w:val="16"/>
              </w:rPr>
              <w:t>74.60</w:t>
            </w:r>
          </w:p>
        </w:tc>
        <w:tc>
          <w:tcPr>
            <w:tcW w:w="1922" w:type="dxa"/>
            <w:gridSpan w:val="2"/>
          </w:tcPr>
          <w:p w14:paraId="0568F163" w14:textId="77777777" w:rsidR="001216D7" w:rsidRPr="005E6445" w:rsidRDefault="001216D7" w:rsidP="00BF3277">
            <w:pPr>
              <w:autoSpaceDE w:val="0"/>
              <w:autoSpaceDN w:val="0"/>
              <w:adjustRightInd w:val="0"/>
              <w:spacing w:before="100" w:beforeAutospacing="1" w:after="100" w:afterAutospacing="1"/>
              <w:jc w:val="center"/>
              <w:rPr>
                <w:sz w:val="16"/>
                <w:szCs w:val="16"/>
              </w:rPr>
            </w:pPr>
            <w:r w:rsidRPr="005E6445">
              <w:rPr>
                <w:sz w:val="16"/>
                <w:szCs w:val="16"/>
              </w:rPr>
              <w:t>77.78</w:t>
            </w:r>
          </w:p>
        </w:tc>
      </w:tr>
      <w:tr w:rsidR="001216D7" w:rsidRPr="005E6445" w14:paraId="3B015CEA" w14:textId="77777777" w:rsidTr="00BF3277">
        <w:tc>
          <w:tcPr>
            <w:tcW w:w="2187" w:type="dxa"/>
            <w:vMerge w:val="restart"/>
          </w:tcPr>
          <w:p w14:paraId="15140437" w14:textId="77777777" w:rsidR="001216D7" w:rsidRPr="005E6445" w:rsidRDefault="001216D7" w:rsidP="00BF3277">
            <w:pPr>
              <w:spacing w:before="100" w:beforeAutospacing="1" w:after="100" w:afterAutospacing="1"/>
              <w:rPr>
                <w:b/>
                <w:bCs/>
                <w:sz w:val="16"/>
                <w:szCs w:val="16"/>
              </w:rPr>
            </w:pPr>
            <w:r w:rsidRPr="005E6445">
              <w:rPr>
                <w:rFonts w:eastAsia="Times New Roman"/>
                <w:b/>
                <w:bCs/>
                <w:color w:val="201F1E"/>
                <w:sz w:val="16"/>
                <w:szCs w:val="16"/>
                <w:bdr w:val="none" w:sz="0" w:space="0" w:color="auto" w:frame="1"/>
                <w:lang w:val="pt-PT" w:eastAsia="en-US"/>
              </w:rPr>
              <w:t>Ca</w:t>
            </w:r>
            <w:r w:rsidRPr="005E6445">
              <w:rPr>
                <w:rFonts w:eastAsia="Times New Roman"/>
                <w:b/>
                <w:bCs/>
                <w:color w:val="201F1E"/>
                <w:sz w:val="16"/>
                <w:szCs w:val="16"/>
                <w:bdr w:val="none" w:sz="0" w:space="0" w:color="auto" w:frame="1"/>
                <w:vertAlign w:val="subscript"/>
                <w:lang w:val="pt-PT" w:eastAsia="en-US"/>
              </w:rPr>
              <w:t>11</w:t>
            </w:r>
            <w:r w:rsidRPr="005E6445">
              <w:rPr>
                <w:rFonts w:eastAsia="Times New Roman"/>
                <w:b/>
                <w:bCs/>
                <w:color w:val="201F1E"/>
                <w:sz w:val="16"/>
                <w:szCs w:val="16"/>
                <w:bdr w:val="none" w:sz="0" w:space="0" w:color="auto" w:frame="1"/>
                <w:lang w:val="pt-PT" w:eastAsia="en-US"/>
              </w:rPr>
              <w:t>Na</w:t>
            </w:r>
            <w:r w:rsidRPr="005E6445">
              <w:rPr>
                <w:rFonts w:eastAsia="Times New Roman"/>
                <w:b/>
                <w:bCs/>
                <w:color w:val="201F1E"/>
                <w:sz w:val="16"/>
                <w:szCs w:val="16"/>
                <w:bdr w:val="none" w:sz="0" w:space="0" w:color="auto" w:frame="1"/>
                <w:vertAlign w:val="subscript"/>
                <w:lang w:val="pt-PT" w:eastAsia="en-US"/>
              </w:rPr>
              <w:t>41</w:t>
            </w:r>
            <w:r w:rsidRPr="005E6445">
              <w:rPr>
                <w:rFonts w:eastAsia="Times New Roman"/>
                <w:b/>
                <w:bCs/>
                <w:color w:val="201F1E"/>
                <w:sz w:val="16"/>
                <w:szCs w:val="16"/>
                <w:bdr w:val="none" w:sz="0" w:space="0" w:color="auto" w:frame="1"/>
                <w:lang w:val="pt-PT" w:eastAsia="en-US"/>
              </w:rPr>
              <w:t>P</w:t>
            </w:r>
            <w:r w:rsidRPr="005E6445">
              <w:rPr>
                <w:rFonts w:eastAsia="Times New Roman"/>
                <w:b/>
                <w:bCs/>
                <w:color w:val="201F1E"/>
                <w:sz w:val="16"/>
                <w:szCs w:val="16"/>
                <w:bdr w:val="none" w:sz="0" w:space="0" w:color="auto" w:frame="1"/>
                <w:vertAlign w:val="subscript"/>
                <w:lang w:val="pt-PT" w:eastAsia="en-US"/>
              </w:rPr>
              <w:t>45</w:t>
            </w:r>
            <w:r w:rsidRPr="005E6445">
              <w:rPr>
                <w:rFonts w:eastAsia="Times New Roman"/>
                <w:b/>
                <w:bCs/>
                <w:color w:val="201F1E"/>
                <w:sz w:val="16"/>
                <w:szCs w:val="16"/>
                <w:bdr w:val="none" w:sz="0" w:space="0" w:color="auto" w:frame="1"/>
                <w:lang w:val="pt-PT" w:eastAsia="en-US"/>
              </w:rPr>
              <w:t>Sc</w:t>
            </w:r>
            <w:r w:rsidRPr="005E6445">
              <w:rPr>
                <w:rFonts w:eastAsia="Times New Roman"/>
                <w:b/>
                <w:bCs/>
                <w:color w:val="201F1E"/>
                <w:sz w:val="16"/>
                <w:szCs w:val="16"/>
                <w:bdr w:val="none" w:sz="0" w:space="0" w:color="auto" w:frame="1"/>
                <w:vertAlign w:val="subscript"/>
                <w:lang w:val="pt-PT" w:eastAsia="en-US"/>
              </w:rPr>
              <w:t>3 </w:t>
            </w:r>
            <w:r w:rsidRPr="005E6445">
              <w:rPr>
                <w:rFonts w:eastAsia="Times New Roman"/>
                <w:b/>
                <w:bCs/>
                <w:color w:val="201F1E"/>
                <w:sz w:val="16"/>
                <w:szCs w:val="16"/>
                <w:bdr w:val="none" w:sz="0" w:space="0" w:color="auto" w:frame="1"/>
                <w:lang w:val="pt-PT" w:eastAsia="en-US"/>
              </w:rPr>
              <w:t>(C11)</w:t>
            </w:r>
          </w:p>
        </w:tc>
        <w:tc>
          <w:tcPr>
            <w:tcW w:w="1017" w:type="dxa"/>
          </w:tcPr>
          <w:p w14:paraId="3BF2642F" w14:textId="77777777" w:rsidR="001216D7" w:rsidRPr="005E6445" w:rsidRDefault="001216D7" w:rsidP="00BF3277">
            <w:pPr>
              <w:autoSpaceDE w:val="0"/>
              <w:autoSpaceDN w:val="0"/>
              <w:adjustRightInd w:val="0"/>
              <w:spacing w:before="100" w:beforeAutospacing="1" w:after="100" w:afterAutospacing="1"/>
              <w:jc w:val="center"/>
              <w:rPr>
                <w:sz w:val="16"/>
                <w:szCs w:val="16"/>
              </w:rPr>
            </w:pPr>
            <w:r w:rsidRPr="005E6445">
              <w:rPr>
                <w:sz w:val="16"/>
                <w:szCs w:val="16"/>
              </w:rPr>
              <w:t>Q</w:t>
            </w:r>
            <w:r w:rsidRPr="005E6445">
              <w:rPr>
                <w:sz w:val="16"/>
                <w:szCs w:val="16"/>
                <w:vertAlign w:val="superscript"/>
              </w:rPr>
              <w:t>1</w:t>
            </w:r>
          </w:p>
        </w:tc>
        <w:tc>
          <w:tcPr>
            <w:tcW w:w="1713" w:type="dxa"/>
          </w:tcPr>
          <w:p w14:paraId="5CFA2D5F" w14:textId="77777777" w:rsidR="001216D7" w:rsidRPr="005E6445" w:rsidRDefault="001216D7" w:rsidP="00BF3277">
            <w:pPr>
              <w:autoSpaceDE w:val="0"/>
              <w:autoSpaceDN w:val="0"/>
              <w:adjustRightInd w:val="0"/>
              <w:spacing w:before="100" w:beforeAutospacing="1" w:after="100" w:afterAutospacing="1"/>
              <w:jc w:val="center"/>
              <w:rPr>
                <w:sz w:val="16"/>
                <w:szCs w:val="16"/>
              </w:rPr>
            </w:pPr>
            <w:r w:rsidRPr="005E6445">
              <w:rPr>
                <w:sz w:val="16"/>
                <w:szCs w:val="16"/>
              </w:rPr>
              <w:t>-3.29</w:t>
            </w:r>
          </w:p>
        </w:tc>
        <w:tc>
          <w:tcPr>
            <w:tcW w:w="1787" w:type="dxa"/>
            <w:gridSpan w:val="2"/>
          </w:tcPr>
          <w:p w14:paraId="04AB8E9A" w14:textId="77777777" w:rsidR="001216D7" w:rsidRPr="005E6445" w:rsidRDefault="001216D7" w:rsidP="00BF3277">
            <w:pPr>
              <w:autoSpaceDE w:val="0"/>
              <w:autoSpaceDN w:val="0"/>
              <w:adjustRightInd w:val="0"/>
              <w:spacing w:before="100" w:beforeAutospacing="1" w:after="100" w:afterAutospacing="1"/>
              <w:jc w:val="center"/>
              <w:rPr>
                <w:sz w:val="16"/>
                <w:szCs w:val="16"/>
              </w:rPr>
            </w:pPr>
            <w:r w:rsidRPr="005E6445">
              <w:rPr>
                <w:sz w:val="16"/>
                <w:szCs w:val="16"/>
              </w:rPr>
              <w:t>1002</w:t>
            </w:r>
          </w:p>
        </w:tc>
        <w:tc>
          <w:tcPr>
            <w:tcW w:w="1980" w:type="dxa"/>
            <w:gridSpan w:val="2"/>
          </w:tcPr>
          <w:p w14:paraId="448A4B70" w14:textId="77777777" w:rsidR="001216D7" w:rsidRPr="005E6445" w:rsidRDefault="001216D7" w:rsidP="00BF3277">
            <w:pPr>
              <w:autoSpaceDE w:val="0"/>
              <w:autoSpaceDN w:val="0"/>
              <w:adjustRightInd w:val="0"/>
              <w:spacing w:before="100" w:beforeAutospacing="1" w:after="100" w:afterAutospacing="1"/>
              <w:jc w:val="center"/>
              <w:rPr>
                <w:sz w:val="16"/>
                <w:szCs w:val="16"/>
              </w:rPr>
            </w:pPr>
            <w:r w:rsidRPr="005E6445">
              <w:rPr>
                <w:sz w:val="16"/>
                <w:szCs w:val="16"/>
              </w:rPr>
              <w:t>18.10</w:t>
            </w:r>
          </w:p>
        </w:tc>
        <w:tc>
          <w:tcPr>
            <w:tcW w:w="1922" w:type="dxa"/>
            <w:gridSpan w:val="2"/>
          </w:tcPr>
          <w:p w14:paraId="087CE8F3" w14:textId="77777777" w:rsidR="001216D7" w:rsidRPr="005E6445" w:rsidRDefault="001216D7" w:rsidP="00BF3277">
            <w:pPr>
              <w:autoSpaceDE w:val="0"/>
              <w:autoSpaceDN w:val="0"/>
              <w:adjustRightInd w:val="0"/>
              <w:spacing w:before="100" w:beforeAutospacing="1" w:after="100" w:afterAutospacing="1"/>
              <w:jc w:val="center"/>
              <w:rPr>
                <w:sz w:val="16"/>
                <w:szCs w:val="16"/>
              </w:rPr>
            </w:pPr>
          </w:p>
        </w:tc>
      </w:tr>
      <w:tr w:rsidR="001216D7" w:rsidRPr="005E6445" w14:paraId="3E03AA13" w14:textId="77777777" w:rsidTr="00BF3277">
        <w:tc>
          <w:tcPr>
            <w:tcW w:w="2187" w:type="dxa"/>
            <w:vMerge/>
          </w:tcPr>
          <w:p w14:paraId="3E563E0C" w14:textId="77777777" w:rsidR="001216D7" w:rsidRPr="005E6445" w:rsidRDefault="001216D7" w:rsidP="00BF3277">
            <w:pPr>
              <w:spacing w:before="100" w:beforeAutospacing="1" w:after="100" w:afterAutospacing="1"/>
              <w:rPr>
                <w:b/>
                <w:bCs/>
                <w:sz w:val="16"/>
                <w:szCs w:val="16"/>
              </w:rPr>
            </w:pPr>
          </w:p>
        </w:tc>
        <w:tc>
          <w:tcPr>
            <w:tcW w:w="1017" w:type="dxa"/>
          </w:tcPr>
          <w:p w14:paraId="0D971F50" w14:textId="77777777" w:rsidR="001216D7" w:rsidRPr="005E6445" w:rsidRDefault="001216D7" w:rsidP="00BF3277">
            <w:pPr>
              <w:autoSpaceDE w:val="0"/>
              <w:autoSpaceDN w:val="0"/>
              <w:adjustRightInd w:val="0"/>
              <w:spacing w:before="100" w:beforeAutospacing="1" w:after="100" w:afterAutospacing="1"/>
              <w:jc w:val="center"/>
              <w:rPr>
                <w:sz w:val="16"/>
                <w:szCs w:val="16"/>
              </w:rPr>
            </w:pPr>
            <w:r w:rsidRPr="005E6445">
              <w:rPr>
                <w:sz w:val="16"/>
                <w:szCs w:val="16"/>
              </w:rPr>
              <w:t>Q</w:t>
            </w:r>
            <w:r w:rsidRPr="005E6445">
              <w:rPr>
                <w:sz w:val="16"/>
                <w:szCs w:val="16"/>
                <w:vertAlign w:val="superscript"/>
              </w:rPr>
              <w:t>1</w:t>
            </w:r>
          </w:p>
        </w:tc>
        <w:tc>
          <w:tcPr>
            <w:tcW w:w="1713" w:type="dxa"/>
          </w:tcPr>
          <w:p w14:paraId="79990871" w14:textId="77777777" w:rsidR="001216D7" w:rsidRPr="005E6445" w:rsidRDefault="001216D7" w:rsidP="00BF3277">
            <w:pPr>
              <w:autoSpaceDE w:val="0"/>
              <w:autoSpaceDN w:val="0"/>
              <w:adjustRightInd w:val="0"/>
              <w:spacing w:before="100" w:beforeAutospacing="1" w:after="100" w:afterAutospacing="1"/>
              <w:jc w:val="center"/>
              <w:rPr>
                <w:sz w:val="16"/>
                <w:szCs w:val="16"/>
              </w:rPr>
            </w:pPr>
            <w:r w:rsidRPr="005E6445">
              <w:rPr>
                <w:sz w:val="16"/>
                <w:szCs w:val="16"/>
              </w:rPr>
              <w:t>-9.23</w:t>
            </w:r>
          </w:p>
        </w:tc>
        <w:tc>
          <w:tcPr>
            <w:tcW w:w="1787" w:type="dxa"/>
            <w:gridSpan w:val="2"/>
          </w:tcPr>
          <w:p w14:paraId="7EE5C2B8" w14:textId="77777777" w:rsidR="001216D7" w:rsidRPr="005E6445" w:rsidRDefault="001216D7" w:rsidP="00BF3277">
            <w:pPr>
              <w:autoSpaceDE w:val="0"/>
              <w:autoSpaceDN w:val="0"/>
              <w:adjustRightInd w:val="0"/>
              <w:spacing w:before="100" w:beforeAutospacing="1" w:after="100" w:afterAutospacing="1"/>
              <w:jc w:val="center"/>
              <w:rPr>
                <w:sz w:val="16"/>
                <w:szCs w:val="16"/>
              </w:rPr>
            </w:pPr>
            <w:r w:rsidRPr="005E6445">
              <w:rPr>
                <w:sz w:val="16"/>
                <w:szCs w:val="16"/>
              </w:rPr>
              <w:t>883</w:t>
            </w:r>
          </w:p>
        </w:tc>
        <w:tc>
          <w:tcPr>
            <w:tcW w:w="1980" w:type="dxa"/>
            <w:gridSpan w:val="2"/>
          </w:tcPr>
          <w:p w14:paraId="4F6C0DCB" w14:textId="77777777" w:rsidR="001216D7" w:rsidRPr="005E6445" w:rsidRDefault="001216D7" w:rsidP="00BF3277">
            <w:pPr>
              <w:autoSpaceDE w:val="0"/>
              <w:autoSpaceDN w:val="0"/>
              <w:adjustRightInd w:val="0"/>
              <w:spacing w:before="100" w:beforeAutospacing="1" w:after="100" w:afterAutospacing="1"/>
              <w:jc w:val="center"/>
              <w:rPr>
                <w:sz w:val="16"/>
                <w:szCs w:val="16"/>
              </w:rPr>
            </w:pPr>
            <w:r w:rsidRPr="005E6445">
              <w:rPr>
                <w:sz w:val="16"/>
                <w:szCs w:val="16"/>
              </w:rPr>
              <w:t>8.80</w:t>
            </w:r>
          </w:p>
        </w:tc>
        <w:tc>
          <w:tcPr>
            <w:tcW w:w="1922" w:type="dxa"/>
            <w:gridSpan w:val="2"/>
          </w:tcPr>
          <w:p w14:paraId="7F5A15CF" w14:textId="77777777" w:rsidR="001216D7" w:rsidRPr="005E6445" w:rsidRDefault="001216D7" w:rsidP="00BF3277">
            <w:pPr>
              <w:autoSpaceDE w:val="0"/>
              <w:autoSpaceDN w:val="0"/>
              <w:adjustRightInd w:val="0"/>
              <w:spacing w:before="100" w:beforeAutospacing="1" w:after="100" w:afterAutospacing="1"/>
              <w:jc w:val="center"/>
              <w:rPr>
                <w:sz w:val="16"/>
                <w:szCs w:val="16"/>
              </w:rPr>
            </w:pPr>
            <w:r w:rsidRPr="005E6445">
              <w:rPr>
                <w:sz w:val="16"/>
                <w:szCs w:val="16"/>
              </w:rPr>
              <w:t>35.56</w:t>
            </w:r>
          </w:p>
        </w:tc>
      </w:tr>
      <w:tr w:rsidR="001216D7" w:rsidRPr="005E6445" w14:paraId="27D57E97" w14:textId="77777777" w:rsidTr="00BF3277">
        <w:tc>
          <w:tcPr>
            <w:tcW w:w="2187" w:type="dxa"/>
            <w:vMerge/>
          </w:tcPr>
          <w:p w14:paraId="2DA068C1" w14:textId="77777777" w:rsidR="001216D7" w:rsidRPr="005E6445" w:rsidRDefault="001216D7" w:rsidP="00BF3277">
            <w:pPr>
              <w:spacing w:before="100" w:beforeAutospacing="1" w:after="100" w:afterAutospacing="1"/>
              <w:rPr>
                <w:b/>
                <w:bCs/>
                <w:sz w:val="16"/>
                <w:szCs w:val="16"/>
              </w:rPr>
            </w:pPr>
          </w:p>
        </w:tc>
        <w:tc>
          <w:tcPr>
            <w:tcW w:w="1017" w:type="dxa"/>
          </w:tcPr>
          <w:p w14:paraId="7DDF8362" w14:textId="77777777" w:rsidR="001216D7" w:rsidRPr="005E6445" w:rsidRDefault="001216D7" w:rsidP="00BF3277">
            <w:pPr>
              <w:autoSpaceDE w:val="0"/>
              <w:autoSpaceDN w:val="0"/>
              <w:adjustRightInd w:val="0"/>
              <w:spacing w:before="100" w:beforeAutospacing="1" w:after="100" w:afterAutospacing="1"/>
              <w:jc w:val="center"/>
              <w:rPr>
                <w:sz w:val="16"/>
                <w:szCs w:val="16"/>
              </w:rPr>
            </w:pPr>
            <w:r w:rsidRPr="005E6445">
              <w:rPr>
                <w:sz w:val="16"/>
                <w:szCs w:val="16"/>
              </w:rPr>
              <w:t>Q</w:t>
            </w:r>
            <w:r w:rsidRPr="005E6445">
              <w:rPr>
                <w:sz w:val="16"/>
                <w:szCs w:val="16"/>
                <w:vertAlign w:val="superscript"/>
              </w:rPr>
              <w:t>2</w:t>
            </w:r>
          </w:p>
        </w:tc>
        <w:tc>
          <w:tcPr>
            <w:tcW w:w="1713" w:type="dxa"/>
          </w:tcPr>
          <w:p w14:paraId="02C04D8D" w14:textId="77777777" w:rsidR="001216D7" w:rsidRPr="005E6445" w:rsidRDefault="001216D7" w:rsidP="00BF3277">
            <w:pPr>
              <w:autoSpaceDE w:val="0"/>
              <w:autoSpaceDN w:val="0"/>
              <w:adjustRightInd w:val="0"/>
              <w:spacing w:before="100" w:beforeAutospacing="1" w:after="100" w:afterAutospacing="1"/>
              <w:jc w:val="center"/>
              <w:rPr>
                <w:sz w:val="16"/>
                <w:szCs w:val="16"/>
              </w:rPr>
            </w:pPr>
            <w:r w:rsidRPr="005E6445">
              <w:rPr>
                <w:sz w:val="16"/>
                <w:szCs w:val="16"/>
              </w:rPr>
              <w:t>-19.76</w:t>
            </w:r>
          </w:p>
        </w:tc>
        <w:tc>
          <w:tcPr>
            <w:tcW w:w="1787" w:type="dxa"/>
            <w:gridSpan w:val="2"/>
          </w:tcPr>
          <w:p w14:paraId="266BD2F2" w14:textId="77777777" w:rsidR="001216D7" w:rsidRPr="005E6445" w:rsidRDefault="001216D7" w:rsidP="00BF3277">
            <w:pPr>
              <w:autoSpaceDE w:val="0"/>
              <w:autoSpaceDN w:val="0"/>
              <w:adjustRightInd w:val="0"/>
              <w:spacing w:before="100" w:beforeAutospacing="1" w:after="100" w:afterAutospacing="1"/>
              <w:jc w:val="center"/>
              <w:rPr>
                <w:sz w:val="16"/>
                <w:szCs w:val="16"/>
              </w:rPr>
            </w:pPr>
            <w:r w:rsidRPr="005E6445">
              <w:rPr>
                <w:sz w:val="16"/>
                <w:szCs w:val="16"/>
              </w:rPr>
              <w:t>1176</w:t>
            </w:r>
          </w:p>
        </w:tc>
        <w:tc>
          <w:tcPr>
            <w:tcW w:w="1980" w:type="dxa"/>
            <w:gridSpan w:val="2"/>
          </w:tcPr>
          <w:p w14:paraId="118854A7" w14:textId="77777777" w:rsidR="001216D7" w:rsidRPr="005E6445" w:rsidRDefault="001216D7" w:rsidP="00BF3277">
            <w:pPr>
              <w:autoSpaceDE w:val="0"/>
              <w:autoSpaceDN w:val="0"/>
              <w:adjustRightInd w:val="0"/>
              <w:spacing w:before="100" w:beforeAutospacing="1" w:after="100" w:afterAutospacing="1"/>
              <w:jc w:val="center"/>
              <w:rPr>
                <w:sz w:val="16"/>
                <w:szCs w:val="16"/>
              </w:rPr>
            </w:pPr>
            <w:r w:rsidRPr="005E6445">
              <w:rPr>
                <w:sz w:val="16"/>
                <w:szCs w:val="16"/>
              </w:rPr>
              <w:t>73.10</w:t>
            </w:r>
          </w:p>
        </w:tc>
        <w:tc>
          <w:tcPr>
            <w:tcW w:w="1922" w:type="dxa"/>
            <w:gridSpan w:val="2"/>
          </w:tcPr>
          <w:p w14:paraId="362440C4" w14:textId="77777777" w:rsidR="001216D7" w:rsidRPr="005E6445" w:rsidRDefault="001216D7" w:rsidP="00BF3277">
            <w:pPr>
              <w:autoSpaceDE w:val="0"/>
              <w:autoSpaceDN w:val="0"/>
              <w:adjustRightInd w:val="0"/>
              <w:spacing w:before="100" w:beforeAutospacing="1" w:after="100" w:afterAutospacing="1"/>
              <w:jc w:val="center"/>
              <w:rPr>
                <w:sz w:val="16"/>
                <w:szCs w:val="16"/>
              </w:rPr>
            </w:pPr>
            <w:r w:rsidRPr="005E6445">
              <w:rPr>
                <w:sz w:val="16"/>
                <w:szCs w:val="16"/>
              </w:rPr>
              <w:t>64.44</w:t>
            </w:r>
          </w:p>
        </w:tc>
      </w:tr>
      <w:tr w:rsidR="001216D7" w:rsidRPr="005E6445" w14:paraId="79D57C9E" w14:textId="77777777" w:rsidTr="00BF3277">
        <w:tc>
          <w:tcPr>
            <w:tcW w:w="2187" w:type="dxa"/>
            <w:vMerge w:val="restart"/>
          </w:tcPr>
          <w:p w14:paraId="44662319" w14:textId="77777777" w:rsidR="001216D7" w:rsidRPr="005E6445" w:rsidRDefault="001216D7" w:rsidP="00BF3277">
            <w:pPr>
              <w:spacing w:before="100" w:beforeAutospacing="1" w:after="100" w:afterAutospacing="1"/>
              <w:rPr>
                <w:b/>
                <w:bCs/>
                <w:sz w:val="16"/>
                <w:szCs w:val="16"/>
              </w:rPr>
            </w:pPr>
            <w:r w:rsidRPr="005E6445">
              <w:rPr>
                <w:rFonts w:eastAsia="Times New Roman"/>
                <w:b/>
                <w:bCs/>
                <w:color w:val="201F1E"/>
                <w:sz w:val="16"/>
                <w:szCs w:val="16"/>
                <w:bdr w:val="none" w:sz="0" w:space="0" w:color="auto" w:frame="1"/>
                <w:lang w:val="pt-PT" w:eastAsia="en-US"/>
              </w:rPr>
              <w:t>Ca</w:t>
            </w:r>
            <w:r w:rsidRPr="005E6445">
              <w:rPr>
                <w:rFonts w:eastAsia="Times New Roman"/>
                <w:b/>
                <w:bCs/>
                <w:color w:val="201F1E"/>
                <w:sz w:val="16"/>
                <w:szCs w:val="16"/>
                <w:bdr w:val="none" w:sz="0" w:space="0" w:color="auto" w:frame="1"/>
                <w:vertAlign w:val="subscript"/>
                <w:lang w:val="pt-PT" w:eastAsia="en-US"/>
              </w:rPr>
              <w:t>12</w:t>
            </w:r>
            <w:r w:rsidRPr="005E6445">
              <w:rPr>
                <w:rFonts w:eastAsia="Times New Roman"/>
                <w:b/>
                <w:bCs/>
                <w:color w:val="201F1E"/>
                <w:sz w:val="16"/>
                <w:szCs w:val="16"/>
                <w:bdr w:val="none" w:sz="0" w:space="0" w:color="auto" w:frame="1"/>
                <w:lang w:val="pt-PT" w:eastAsia="en-US"/>
              </w:rPr>
              <w:t>Na</w:t>
            </w:r>
            <w:r w:rsidRPr="005E6445">
              <w:rPr>
                <w:rFonts w:eastAsia="Times New Roman"/>
                <w:b/>
                <w:bCs/>
                <w:color w:val="201F1E"/>
                <w:sz w:val="16"/>
                <w:szCs w:val="16"/>
                <w:bdr w:val="none" w:sz="0" w:space="0" w:color="auto" w:frame="1"/>
                <w:vertAlign w:val="subscript"/>
                <w:lang w:val="pt-PT" w:eastAsia="en-US"/>
              </w:rPr>
              <w:t>40</w:t>
            </w:r>
            <w:r w:rsidRPr="005E6445">
              <w:rPr>
                <w:rFonts w:eastAsia="Times New Roman"/>
                <w:b/>
                <w:bCs/>
                <w:color w:val="201F1E"/>
                <w:sz w:val="16"/>
                <w:szCs w:val="16"/>
                <w:bdr w:val="none" w:sz="0" w:space="0" w:color="auto" w:frame="1"/>
                <w:lang w:val="pt-PT" w:eastAsia="en-US"/>
              </w:rPr>
              <w:t>P</w:t>
            </w:r>
            <w:r w:rsidRPr="005E6445">
              <w:rPr>
                <w:rFonts w:eastAsia="Times New Roman"/>
                <w:b/>
                <w:bCs/>
                <w:color w:val="201F1E"/>
                <w:sz w:val="16"/>
                <w:szCs w:val="16"/>
                <w:bdr w:val="none" w:sz="0" w:space="0" w:color="auto" w:frame="1"/>
                <w:vertAlign w:val="subscript"/>
                <w:lang w:val="pt-PT" w:eastAsia="en-US"/>
              </w:rPr>
              <w:t>45</w:t>
            </w:r>
            <w:r w:rsidRPr="005E6445">
              <w:rPr>
                <w:rFonts w:eastAsia="Times New Roman"/>
                <w:b/>
                <w:bCs/>
                <w:color w:val="201F1E"/>
                <w:sz w:val="16"/>
                <w:szCs w:val="16"/>
                <w:bdr w:val="none" w:sz="0" w:space="0" w:color="auto" w:frame="1"/>
                <w:lang w:val="pt-PT" w:eastAsia="en-US"/>
              </w:rPr>
              <w:t>Sc</w:t>
            </w:r>
            <w:r w:rsidRPr="005E6445">
              <w:rPr>
                <w:rFonts w:eastAsia="Times New Roman"/>
                <w:b/>
                <w:bCs/>
                <w:color w:val="201F1E"/>
                <w:sz w:val="16"/>
                <w:szCs w:val="16"/>
                <w:bdr w:val="none" w:sz="0" w:space="0" w:color="auto" w:frame="1"/>
                <w:vertAlign w:val="subscript"/>
                <w:lang w:val="pt-PT" w:eastAsia="en-US"/>
              </w:rPr>
              <w:t>3 </w:t>
            </w:r>
            <w:r w:rsidRPr="005E6445">
              <w:rPr>
                <w:rFonts w:eastAsia="Times New Roman"/>
                <w:b/>
                <w:bCs/>
                <w:color w:val="201F1E"/>
                <w:sz w:val="16"/>
                <w:szCs w:val="16"/>
                <w:bdr w:val="none" w:sz="0" w:space="0" w:color="auto" w:frame="1"/>
                <w:lang w:val="pt-PT" w:eastAsia="en-US"/>
              </w:rPr>
              <w:t>(C12)</w:t>
            </w:r>
          </w:p>
        </w:tc>
        <w:tc>
          <w:tcPr>
            <w:tcW w:w="1017" w:type="dxa"/>
          </w:tcPr>
          <w:p w14:paraId="1D5D516C" w14:textId="77777777" w:rsidR="001216D7" w:rsidRPr="005E6445" w:rsidRDefault="001216D7" w:rsidP="00BF3277">
            <w:pPr>
              <w:autoSpaceDE w:val="0"/>
              <w:autoSpaceDN w:val="0"/>
              <w:adjustRightInd w:val="0"/>
              <w:spacing w:before="100" w:beforeAutospacing="1" w:after="100" w:afterAutospacing="1"/>
              <w:jc w:val="center"/>
              <w:rPr>
                <w:sz w:val="16"/>
                <w:szCs w:val="16"/>
              </w:rPr>
            </w:pPr>
            <w:r w:rsidRPr="005E6445">
              <w:rPr>
                <w:sz w:val="16"/>
                <w:szCs w:val="16"/>
              </w:rPr>
              <w:t>Q</w:t>
            </w:r>
            <w:r w:rsidRPr="005E6445">
              <w:rPr>
                <w:sz w:val="16"/>
                <w:szCs w:val="16"/>
                <w:vertAlign w:val="superscript"/>
              </w:rPr>
              <w:t>1</w:t>
            </w:r>
          </w:p>
        </w:tc>
        <w:tc>
          <w:tcPr>
            <w:tcW w:w="1713" w:type="dxa"/>
          </w:tcPr>
          <w:p w14:paraId="20095FD2" w14:textId="77777777" w:rsidR="001216D7" w:rsidRPr="005E6445" w:rsidRDefault="001216D7" w:rsidP="00BF3277">
            <w:pPr>
              <w:autoSpaceDE w:val="0"/>
              <w:autoSpaceDN w:val="0"/>
              <w:adjustRightInd w:val="0"/>
              <w:spacing w:before="100" w:beforeAutospacing="1" w:after="100" w:afterAutospacing="1"/>
              <w:jc w:val="center"/>
              <w:rPr>
                <w:sz w:val="16"/>
                <w:szCs w:val="16"/>
              </w:rPr>
            </w:pPr>
            <w:r w:rsidRPr="005E6445">
              <w:rPr>
                <w:sz w:val="16"/>
                <w:szCs w:val="16"/>
              </w:rPr>
              <w:t>-3.46</w:t>
            </w:r>
          </w:p>
        </w:tc>
        <w:tc>
          <w:tcPr>
            <w:tcW w:w="1787" w:type="dxa"/>
            <w:gridSpan w:val="2"/>
          </w:tcPr>
          <w:p w14:paraId="22ADCEFC" w14:textId="77777777" w:rsidR="001216D7" w:rsidRPr="005E6445" w:rsidRDefault="001216D7" w:rsidP="00BF3277">
            <w:pPr>
              <w:autoSpaceDE w:val="0"/>
              <w:autoSpaceDN w:val="0"/>
              <w:adjustRightInd w:val="0"/>
              <w:spacing w:before="100" w:beforeAutospacing="1" w:after="100" w:afterAutospacing="1"/>
              <w:jc w:val="center"/>
              <w:rPr>
                <w:sz w:val="16"/>
                <w:szCs w:val="16"/>
              </w:rPr>
            </w:pPr>
            <w:r w:rsidRPr="005E6445">
              <w:rPr>
                <w:sz w:val="16"/>
                <w:szCs w:val="16"/>
              </w:rPr>
              <w:t>1065</w:t>
            </w:r>
          </w:p>
        </w:tc>
        <w:tc>
          <w:tcPr>
            <w:tcW w:w="1980" w:type="dxa"/>
            <w:gridSpan w:val="2"/>
          </w:tcPr>
          <w:p w14:paraId="00EA6F45" w14:textId="77777777" w:rsidR="001216D7" w:rsidRPr="005E6445" w:rsidRDefault="001216D7" w:rsidP="00BF3277">
            <w:pPr>
              <w:autoSpaceDE w:val="0"/>
              <w:autoSpaceDN w:val="0"/>
              <w:adjustRightInd w:val="0"/>
              <w:spacing w:before="100" w:beforeAutospacing="1" w:after="100" w:afterAutospacing="1"/>
              <w:jc w:val="center"/>
              <w:rPr>
                <w:sz w:val="16"/>
                <w:szCs w:val="16"/>
              </w:rPr>
            </w:pPr>
            <w:r w:rsidRPr="005E6445">
              <w:rPr>
                <w:sz w:val="16"/>
                <w:szCs w:val="16"/>
              </w:rPr>
              <w:t>20.20</w:t>
            </w:r>
          </w:p>
        </w:tc>
        <w:tc>
          <w:tcPr>
            <w:tcW w:w="1922" w:type="dxa"/>
            <w:gridSpan w:val="2"/>
          </w:tcPr>
          <w:p w14:paraId="3CBB55C0" w14:textId="77777777" w:rsidR="001216D7" w:rsidRPr="005E6445" w:rsidRDefault="001216D7" w:rsidP="00BF3277">
            <w:pPr>
              <w:autoSpaceDE w:val="0"/>
              <w:autoSpaceDN w:val="0"/>
              <w:adjustRightInd w:val="0"/>
              <w:spacing w:before="100" w:beforeAutospacing="1" w:after="100" w:afterAutospacing="1"/>
              <w:jc w:val="center"/>
              <w:rPr>
                <w:sz w:val="16"/>
                <w:szCs w:val="16"/>
              </w:rPr>
            </w:pPr>
          </w:p>
        </w:tc>
      </w:tr>
      <w:tr w:rsidR="001216D7" w:rsidRPr="005E6445" w14:paraId="4B96E350" w14:textId="77777777" w:rsidTr="00BF3277">
        <w:tc>
          <w:tcPr>
            <w:tcW w:w="2187" w:type="dxa"/>
            <w:vMerge/>
          </w:tcPr>
          <w:p w14:paraId="0E1AA4D9" w14:textId="77777777" w:rsidR="001216D7" w:rsidRPr="005E6445" w:rsidRDefault="001216D7" w:rsidP="00BF3277">
            <w:pPr>
              <w:spacing w:before="100" w:beforeAutospacing="1" w:after="100" w:afterAutospacing="1"/>
              <w:rPr>
                <w:b/>
                <w:bCs/>
                <w:sz w:val="16"/>
                <w:szCs w:val="16"/>
              </w:rPr>
            </w:pPr>
          </w:p>
        </w:tc>
        <w:tc>
          <w:tcPr>
            <w:tcW w:w="1017" w:type="dxa"/>
          </w:tcPr>
          <w:p w14:paraId="2F32DE97" w14:textId="77777777" w:rsidR="001216D7" w:rsidRPr="005E6445" w:rsidRDefault="001216D7" w:rsidP="00BF3277">
            <w:pPr>
              <w:autoSpaceDE w:val="0"/>
              <w:autoSpaceDN w:val="0"/>
              <w:adjustRightInd w:val="0"/>
              <w:spacing w:before="100" w:beforeAutospacing="1" w:after="100" w:afterAutospacing="1"/>
              <w:jc w:val="center"/>
              <w:rPr>
                <w:sz w:val="16"/>
                <w:szCs w:val="16"/>
              </w:rPr>
            </w:pPr>
            <w:r w:rsidRPr="005E6445">
              <w:rPr>
                <w:sz w:val="16"/>
                <w:szCs w:val="16"/>
              </w:rPr>
              <w:t>Q</w:t>
            </w:r>
            <w:r w:rsidRPr="005E6445">
              <w:rPr>
                <w:sz w:val="16"/>
                <w:szCs w:val="16"/>
                <w:vertAlign w:val="superscript"/>
              </w:rPr>
              <w:t>1</w:t>
            </w:r>
          </w:p>
        </w:tc>
        <w:tc>
          <w:tcPr>
            <w:tcW w:w="1713" w:type="dxa"/>
          </w:tcPr>
          <w:p w14:paraId="4D9224D1" w14:textId="77777777" w:rsidR="001216D7" w:rsidRPr="005E6445" w:rsidRDefault="001216D7" w:rsidP="00BF3277">
            <w:pPr>
              <w:autoSpaceDE w:val="0"/>
              <w:autoSpaceDN w:val="0"/>
              <w:adjustRightInd w:val="0"/>
              <w:spacing w:before="100" w:beforeAutospacing="1" w:after="100" w:afterAutospacing="1"/>
              <w:jc w:val="center"/>
              <w:rPr>
                <w:sz w:val="16"/>
                <w:szCs w:val="16"/>
              </w:rPr>
            </w:pPr>
            <w:r w:rsidRPr="005E6445">
              <w:rPr>
                <w:sz w:val="16"/>
                <w:szCs w:val="16"/>
              </w:rPr>
              <w:t>-9.22</w:t>
            </w:r>
          </w:p>
        </w:tc>
        <w:tc>
          <w:tcPr>
            <w:tcW w:w="1787" w:type="dxa"/>
            <w:gridSpan w:val="2"/>
          </w:tcPr>
          <w:p w14:paraId="7A9B3738" w14:textId="77777777" w:rsidR="001216D7" w:rsidRPr="005E6445" w:rsidRDefault="001216D7" w:rsidP="00BF3277">
            <w:pPr>
              <w:autoSpaceDE w:val="0"/>
              <w:autoSpaceDN w:val="0"/>
              <w:adjustRightInd w:val="0"/>
              <w:spacing w:before="100" w:beforeAutospacing="1" w:after="100" w:afterAutospacing="1"/>
              <w:jc w:val="center"/>
              <w:rPr>
                <w:sz w:val="16"/>
                <w:szCs w:val="16"/>
              </w:rPr>
            </w:pPr>
            <w:r w:rsidRPr="005E6445">
              <w:rPr>
                <w:sz w:val="16"/>
                <w:szCs w:val="16"/>
              </w:rPr>
              <w:t>883</w:t>
            </w:r>
          </w:p>
        </w:tc>
        <w:tc>
          <w:tcPr>
            <w:tcW w:w="1980" w:type="dxa"/>
            <w:gridSpan w:val="2"/>
          </w:tcPr>
          <w:p w14:paraId="2FA2629F" w14:textId="77777777" w:rsidR="001216D7" w:rsidRPr="005E6445" w:rsidRDefault="001216D7" w:rsidP="00BF3277">
            <w:pPr>
              <w:autoSpaceDE w:val="0"/>
              <w:autoSpaceDN w:val="0"/>
              <w:adjustRightInd w:val="0"/>
              <w:spacing w:before="100" w:beforeAutospacing="1" w:after="100" w:afterAutospacing="1"/>
              <w:jc w:val="center"/>
              <w:rPr>
                <w:sz w:val="16"/>
                <w:szCs w:val="16"/>
              </w:rPr>
            </w:pPr>
            <w:r w:rsidRPr="005E6445">
              <w:rPr>
                <w:sz w:val="16"/>
                <w:szCs w:val="16"/>
              </w:rPr>
              <w:t>8.5</w:t>
            </w:r>
          </w:p>
        </w:tc>
        <w:tc>
          <w:tcPr>
            <w:tcW w:w="1922" w:type="dxa"/>
            <w:gridSpan w:val="2"/>
          </w:tcPr>
          <w:p w14:paraId="03AE2A3C" w14:textId="77777777" w:rsidR="001216D7" w:rsidRPr="005E6445" w:rsidRDefault="001216D7" w:rsidP="00BF3277">
            <w:pPr>
              <w:autoSpaceDE w:val="0"/>
              <w:autoSpaceDN w:val="0"/>
              <w:adjustRightInd w:val="0"/>
              <w:spacing w:before="100" w:beforeAutospacing="1" w:after="100" w:afterAutospacing="1"/>
              <w:jc w:val="center"/>
              <w:rPr>
                <w:sz w:val="16"/>
                <w:szCs w:val="16"/>
              </w:rPr>
            </w:pPr>
            <w:r w:rsidRPr="005E6445">
              <w:rPr>
                <w:sz w:val="16"/>
                <w:szCs w:val="16"/>
              </w:rPr>
              <w:t>35.56</w:t>
            </w:r>
          </w:p>
        </w:tc>
      </w:tr>
      <w:tr w:rsidR="001216D7" w:rsidRPr="005E6445" w14:paraId="0759DB88" w14:textId="77777777" w:rsidTr="00BF3277">
        <w:tc>
          <w:tcPr>
            <w:tcW w:w="2187" w:type="dxa"/>
            <w:vMerge/>
          </w:tcPr>
          <w:p w14:paraId="769B51A5" w14:textId="77777777" w:rsidR="001216D7" w:rsidRPr="005E6445" w:rsidRDefault="001216D7" w:rsidP="00BF3277">
            <w:pPr>
              <w:spacing w:before="100" w:beforeAutospacing="1" w:after="100" w:afterAutospacing="1"/>
              <w:rPr>
                <w:b/>
                <w:bCs/>
                <w:sz w:val="16"/>
                <w:szCs w:val="16"/>
              </w:rPr>
            </w:pPr>
          </w:p>
        </w:tc>
        <w:tc>
          <w:tcPr>
            <w:tcW w:w="1017" w:type="dxa"/>
          </w:tcPr>
          <w:p w14:paraId="3F982220" w14:textId="77777777" w:rsidR="001216D7" w:rsidRPr="005E6445" w:rsidRDefault="001216D7" w:rsidP="00BF3277">
            <w:pPr>
              <w:autoSpaceDE w:val="0"/>
              <w:autoSpaceDN w:val="0"/>
              <w:adjustRightInd w:val="0"/>
              <w:spacing w:before="100" w:beforeAutospacing="1" w:after="100" w:afterAutospacing="1"/>
              <w:jc w:val="center"/>
              <w:rPr>
                <w:sz w:val="16"/>
                <w:szCs w:val="16"/>
              </w:rPr>
            </w:pPr>
            <w:r w:rsidRPr="005E6445">
              <w:rPr>
                <w:sz w:val="16"/>
                <w:szCs w:val="16"/>
              </w:rPr>
              <w:t>Q</w:t>
            </w:r>
            <w:r w:rsidRPr="005E6445">
              <w:rPr>
                <w:sz w:val="16"/>
                <w:szCs w:val="16"/>
                <w:vertAlign w:val="superscript"/>
              </w:rPr>
              <w:t>2</w:t>
            </w:r>
          </w:p>
        </w:tc>
        <w:tc>
          <w:tcPr>
            <w:tcW w:w="1713" w:type="dxa"/>
          </w:tcPr>
          <w:p w14:paraId="4A61F0C7" w14:textId="77777777" w:rsidR="001216D7" w:rsidRPr="005E6445" w:rsidRDefault="001216D7" w:rsidP="00BF3277">
            <w:pPr>
              <w:autoSpaceDE w:val="0"/>
              <w:autoSpaceDN w:val="0"/>
              <w:adjustRightInd w:val="0"/>
              <w:spacing w:before="100" w:beforeAutospacing="1" w:after="100" w:afterAutospacing="1"/>
              <w:jc w:val="center"/>
              <w:rPr>
                <w:sz w:val="16"/>
                <w:szCs w:val="16"/>
              </w:rPr>
            </w:pPr>
            <w:r w:rsidRPr="005E6445">
              <w:rPr>
                <w:sz w:val="16"/>
                <w:szCs w:val="16"/>
              </w:rPr>
              <w:t>-19.76</w:t>
            </w:r>
          </w:p>
        </w:tc>
        <w:tc>
          <w:tcPr>
            <w:tcW w:w="1787" w:type="dxa"/>
            <w:gridSpan w:val="2"/>
          </w:tcPr>
          <w:p w14:paraId="2A5EE340" w14:textId="77777777" w:rsidR="001216D7" w:rsidRPr="005E6445" w:rsidRDefault="001216D7" w:rsidP="00BF3277">
            <w:pPr>
              <w:autoSpaceDE w:val="0"/>
              <w:autoSpaceDN w:val="0"/>
              <w:adjustRightInd w:val="0"/>
              <w:spacing w:before="100" w:beforeAutospacing="1" w:after="100" w:afterAutospacing="1"/>
              <w:jc w:val="center"/>
              <w:rPr>
                <w:sz w:val="16"/>
                <w:szCs w:val="16"/>
              </w:rPr>
            </w:pPr>
            <w:r w:rsidRPr="005E6445">
              <w:rPr>
                <w:sz w:val="16"/>
                <w:szCs w:val="16"/>
              </w:rPr>
              <w:t>1176</w:t>
            </w:r>
          </w:p>
        </w:tc>
        <w:tc>
          <w:tcPr>
            <w:tcW w:w="1980" w:type="dxa"/>
            <w:gridSpan w:val="2"/>
          </w:tcPr>
          <w:p w14:paraId="1540E9BE" w14:textId="77777777" w:rsidR="001216D7" w:rsidRPr="005E6445" w:rsidRDefault="001216D7" w:rsidP="00BF3277">
            <w:pPr>
              <w:autoSpaceDE w:val="0"/>
              <w:autoSpaceDN w:val="0"/>
              <w:adjustRightInd w:val="0"/>
              <w:spacing w:before="100" w:beforeAutospacing="1" w:after="100" w:afterAutospacing="1"/>
              <w:jc w:val="center"/>
              <w:rPr>
                <w:sz w:val="16"/>
                <w:szCs w:val="16"/>
              </w:rPr>
            </w:pPr>
            <w:r w:rsidRPr="005E6445">
              <w:rPr>
                <w:sz w:val="16"/>
                <w:szCs w:val="16"/>
              </w:rPr>
              <w:t>71.30</w:t>
            </w:r>
          </w:p>
        </w:tc>
        <w:tc>
          <w:tcPr>
            <w:tcW w:w="1922" w:type="dxa"/>
            <w:gridSpan w:val="2"/>
          </w:tcPr>
          <w:p w14:paraId="7653C92E" w14:textId="77777777" w:rsidR="001216D7" w:rsidRPr="005E6445" w:rsidRDefault="001216D7" w:rsidP="00BF3277">
            <w:pPr>
              <w:autoSpaceDE w:val="0"/>
              <w:autoSpaceDN w:val="0"/>
              <w:adjustRightInd w:val="0"/>
              <w:spacing w:before="100" w:beforeAutospacing="1" w:after="100" w:afterAutospacing="1"/>
              <w:jc w:val="center"/>
              <w:rPr>
                <w:sz w:val="16"/>
                <w:szCs w:val="16"/>
              </w:rPr>
            </w:pPr>
            <w:r w:rsidRPr="005E6445">
              <w:rPr>
                <w:sz w:val="16"/>
                <w:szCs w:val="16"/>
              </w:rPr>
              <w:t>64.44</w:t>
            </w:r>
          </w:p>
        </w:tc>
      </w:tr>
      <w:tr w:rsidR="001216D7" w:rsidRPr="005E6445" w14:paraId="51D58264" w14:textId="77777777" w:rsidTr="00BF3277">
        <w:tc>
          <w:tcPr>
            <w:tcW w:w="2187" w:type="dxa"/>
            <w:vMerge w:val="restart"/>
          </w:tcPr>
          <w:p w14:paraId="1D47A096" w14:textId="77777777" w:rsidR="001216D7" w:rsidRPr="005E6445" w:rsidRDefault="001216D7" w:rsidP="00BF3277">
            <w:pPr>
              <w:spacing w:before="100" w:beforeAutospacing="1" w:after="100" w:afterAutospacing="1"/>
              <w:rPr>
                <w:rFonts w:eastAsia="Times New Roman"/>
                <w:b/>
                <w:bCs/>
                <w:color w:val="201F1E"/>
                <w:sz w:val="16"/>
                <w:szCs w:val="16"/>
                <w:bdr w:val="none" w:sz="0" w:space="0" w:color="auto" w:frame="1"/>
                <w:lang w:val="pt-PT" w:eastAsia="en-US"/>
              </w:rPr>
            </w:pPr>
            <w:r w:rsidRPr="005E6445">
              <w:rPr>
                <w:rFonts w:eastAsia="Times New Roman"/>
                <w:b/>
                <w:bCs/>
                <w:color w:val="201F1E"/>
                <w:sz w:val="16"/>
                <w:szCs w:val="16"/>
                <w:bdr w:val="none" w:sz="0" w:space="0" w:color="auto" w:frame="1"/>
                <w:lang w:val="pt-PT" w:eastAsia="en-US"/>
              </w:rPr>
              <w:t>Ca</w:t>
            </w:r>
            <w:r w:rsidRPr="005E6445">
              <w:rPr>
                <w:rFonts w:eastAsia="Times New Roman"/>
                <w:b/>
                <w:bCs/>
                <w:color w:val="201F1E"/>
                <w:sz w:val="16"/>
                <w:szCs w:val="16"/>
                <w:bdr w:val="none" w:sz="0" w:space="0" w:color="auto" w:frame="1"/>
                <w:vertAlign w:val="subscript"/>
                <w:lang w:val="pt-PT" w:eastAsia="en-US"/>
              </w:rPr>
              <w:t>13</w:t>
            </w:r>
            <w:r w:rsidRPr="005E6445">
              <w:rPr>
                <w:rFonts w:eastAsia="Times New Roman"/>
                <w:b/>
                <w:bCs/>
                <w:color w:val="201F1E"/>
                <w:sz w:val="16"/>
                <w:szCs w:val="16"/>
                <w:bdr w:val="none" w:sz="0" w:space="0" w:color="auto" w:frame="1"/>
                <w:lang w:val="pt-PT" w:eastAsia="en-US"/>
              </w:rPr>
              <w:t>Na</w:t>
            </w:r>
            <w:r w:rsidRPr="005E6445">
              <w:rPr>
                <w:rFonts w:eastAsia="Times New Roman"/>
                <w:b/>
                <w:bCs/>
                <w:color w:val="201F1E"/>
                <w:sz w:val="16"/>
                <w:szCs w:val="16"/>
                <w:bdr w:val="none" w:sz="0" w:space="0" w:color="auto" w:frame="1"/>
                <w:vertAlign w:val="subscript"/>
                <w:lang w:val="pt-PT" w:eastAsia="en-US"/>
              </w:rPr>
              <w:t>39</w:t>
            </w:r>
            <w:r w:rsidRPr="005E6445">
              <w:rPr>
                <w:rFonts w:eastAsia="Times New Roman"/>
                <w:b/>
                <w:bCs/>
                <w:color w:val="201F1E"/>
                <w:sz w:val="16"/>
                <w:szCs w:val="16"/>
                <w:bdr w:val="none" w:sz="0" w:space="0" w:color="auto" w:frame="1"/>
                <w:lang w:val="pt-PT" w:eastAsia="en-US"/>
              </w:rPr>
              <w:t>P</w:t>
            </w:r>
            <w:r w:rsidRPr="005E6445">
              <w:rPr>
                <w:rFonts w:eastAsia="Times New Roman"/>
                <w:b/>
                <w:bCs/>
                <w:color w:val="201F1E"/>
                <w:sz w:val="16"/>
                <w:szCs w:val="16"/>
                <w:bdr w:val="none" w:sz="0" w:space="0" w:color="auto" w:frame="1"/>
                <w:vertAlign w:val="subscript"/>
                <w:lang w:val="pt-PT" w:eastAsia="en-US"/>
              </w:rPr>
              <w:t>45</w:t>
            </w:r>
            <w:r w:rsidRPr="005E6445">
              <w:rPr>
                <w:rFonts w:eastAsia="Times New Roman"/>
                <w:b/>
                <w:bCs/>
                <w:color w:val="201F1E"/>
                <w:sz w:val="16"/>
                <w:szCs w:val="16"/>
                <w:bdr w:val="none" w:sz="0" w:space="0" w:color="auto" w:frame="1"/>
                <w:lang w:val="pt-PT" w:eastAsia="en-US"/>
              </w:rPr>
              <w:t>Sc</w:t>
            </w:r>
            <w:r w:rsidRPr="005E6445">
              <w:rPr>
                <w:rFonts w:eastAsia="Times New Roman"/>
                <w:b/>
                <w:bCs/>
                <w:color w:val="201F1E"/>
                <w:sz w:val="16"/>
                <w:szCs w:val="16"/>
                <w:bdr w:val="none" w:sz="0" w:space="0" w:color="auto" w:frame="1"/>
                <w:vertAlign w:val="subscript"/>
                <w:lang w:val="pt-PT" w:eastAsia="en-US"/>
              </w:rPr>
              <w:t>3</w:t>
            </w:r>
            <w:r w:rsidRPr="005E6445">
              <w:rPr>
                <w:rFonts w:eastAsia="Times New Roman"/>
                <w:b/>
                <w:bCs/>
                <w:color w:val="201F1E"/>
                <w:sz w:val="16"/>
                <w:szCs w:val="16"/>
                <w:bdr w:val="none" w:sz="0" w:space="0" w:color="auto" w:frame="1"/>
                <w:lang w:val="pt-PT" w:eastAsia="en-US"/>
              </w:rPr>
              <w:t> (C13)</w:t>
            </w:r>
          </w:p>
        </w:tc>
        <w:tc>
          <w:tcPr>
            <w:tcW w:w="1017" w:type="dxa"/>
          </w:tcPr>
          <w:p w14:paraId="5FE86C76" w14:textId="77777777" w:rsidR="001216D7" w:rsidRPr="005E6445" w:rsidRDefault="001216D7" w:rsidP="00BF3277">
            <w:pPr>
              <w:autoSpaceDE w:val="0"/>
              <w:autoSpaceDN w:val="0"/>
              <w:adjustRightInd w:val="0"/>
              <w:spacing w:before="100" w:beforeAutospacing="1" w:after="100" w:afterAutospacing="1"/>
              <w:jc w:val="center"/>
              <w:rPr>
                <w:sz w:val="16"/>
                <w:szCs w:val="16"/>
              </w:rPr>
            </w:pPr>
            <w:r w:rsidRPr="005E6445">
              <w:rPr>
                <w:sz w:val="16"/>
                <w:szCs w:val="16"/>
              </w:rPr>
              <w:t>Q</w:t>
            </w:r>
            <w:r w:rsidRPr="005E6445">
              <w:rPr>
                <w:sz w:val="16"/>
                <w:szCs w:val="16"/>
                <w:vertAlign w:val="superscript"/>
              </w:rPr>
              <w:t>1</w:t>
            </w:r>
          </w:p>
        </w:tc>
        <w:tc>
          <w:tcPr>
            <w:tcW w:w="1713" w:type="dxa"/>
          </w:tcPr>
          <w:p w14:paraId="7295E021" w14:textId="77777777" w:rsidR="001216D7" w:rsidRPr="005E6445" w:rsidRDefault="001216D7" w:rsidP="00BF3277">
            <w:pPr>
              <w:autoSpaceDE w:val="0"/>
              <w:autoSpaceDN w:val="0"/>
              <w:adjustRightInd w:val="0"/>
              <w:spacing w:before="100" w:beforeAutospacing="1" w:after="100" w:afterAutospacing="1"/>
              <w:jc w:val="center"/>
              <w:rPr>
                <w:sz w:val="16"/>
                <w:szCs w:val="16"/>
              </w:rPr>
            </w:pPr>
            <w:r w:rsidRPr="005E6445">
              <w:rPr>
                <w:sz w:val="16"/>
                <w:szCs w:val="16"/>
              </w:rPr>
              <w:t>-3.45</w:t>
            </w:r>
          </w:p>
        </w:tc>
        <w:tc>
          <w:tcPr>
            <w:tcW w:w="1787" w:type="dxa"/>
            <w:gridSpan w:val="2"/>
          </w:tcPr>
          <w:p w14:paraId="7AC43617" w14:textId="77777777" w:rsidR="001216D7" w:rsidRPr="005E6445" w:rsidRDefault="001216D7" w:rsidP="00BF3277">
            <w:pPr>
              <w:autoSpaceDE w:val="0"/>
              <w:autoSpaceDN w:val="0"/>
              <w:adjustRightInd w:val="0"/>
              <w:spacing w:before="100" w:beforeAutospacing="1" w:after="100" w:afterAutospacing="1"/>
              <w:jc w:val="center"/>
              <w:rPr>
                <w:sz w:val="16"/>
                <w:szCs w:val="16"/>
              </w:rPr>
            </w:pPr>
            <w:r w:rsidRPr="005E6445">
              <w:rPr>
                <w:sz w:val="16"/>
                <w:szCs w:val="16"/>
              </w:rPr>
              <w:t>1018</w:t>
            </w:r>
          </w:p>
        </w:tc>
        <w:tc>
          <w:tcPr>
            <w:tcW w:w="1980" w:type="dxa"/>
            <w:gridSpan w:val="2"/>
          </w:tcPr>
          <w:p w14:paraId="545C03F8" w14:textId="77777777" w:rsidR="001216D7" w:rsidRPr="005E6445" w:rsidRDefault="001216D7" w:rsidP="00BF3277">
            <w:pPr>
              <w:autoSpaceDE w:val="0"/>
              <w:autoSpaceDN w:val="0"/>
              <w:adjustRightInd w:val="0"/>
              <w:spacing w:before="100" w:beforeAutospacing="1" w:after="100" w:afterAutospacing="1"/>
              <w:jc w:val="center"/>
              <w:rPr>
                <w:sz w:val="16"/>
                <w:szCs w:val="16"/>
              </w:rPr>
            </w:pPr>
            <w:r w:rsidRPr="005E6445">
              <w:rPr>
                <w:sz w:val="16"/>
                <w:szCs w:val="16"/>
              </w:rPr>
              <w:t>18.80</w:t>
            </w:r>
          </w:p>
        </w:tc>
        <w:tc>
          <w:tcPr>
            <w:tcW w:w="1922" w:type="dxa"/>
            <w:gridSpan w:val="2"/>
          </w:tcPr>
          <w:p w14:paraId="6911256C" w14:textId="77777777" w:rsidR="001216D7" w:rsidRPr="005E6445" w:rsidRDefault="001216D7" w:rsidP="00BF3277">
            <w:pPr>
              <w:autoSpaceDE w:val="0"/>
              <w:autoSpaceDN w:val="0"/>
              <w:adjustRightInd w:val="0"/>
              <w:spacing w:before="100" w:beforeAutospacing="1" w:after="100" w:afterAutospacing="1"/>
              <w:jc w:val="center"/>
              <w:rPr>
                <w:sz w:val="16"/>
                <w:szCs w:val="16"/>
              </w:rPr>
            </w:pPr>
          </w:p>
        </w:tc>
      </w:tr>
      <w:tr w:rsidR="001216D7" w:rsidRPr="005E6445" w14:paraId="14B758A2" w14:textId="77777777" w:rsidTr="00BF3277">
        <w:tc>
          <w:tcPr>
            <w:tcW w:w="2187" w:type="dxa"/>
            <w:vMerge/>
          </w:tcPr>
          <w:p w14:paraId="06F80E39" w14:textId="77777777" w:rsidR="001216D7" w:rsidRPr="005E6445" w:rsidRDefault="001216D7" w:rsidP="00BF3277">
            <w:pPr>
              <w:spacing w:before="100" w:beforeAutospacing="1" w:after="100" w:afterAutospacing="1"/>
              <w:rPr>
                <w:b/>
                <w:bCs/>
                <w:sz w:val="16"/>
                <w:szCs w:val="16"/>
              </w:rPr>
            </w:pPr>
          </w:p>
        </w:tc>
        <w:tc>
          <w:tcPr>
            <w:tcW w:w="1017" w:type="dxa"/>
          </w:tcPr>
          <w:p w14:paraId="754656A7" w14:textId="77777777" w:rsidR="001216D7" w:rsidRPr="005E6445" w:rsidRDefault="001216D7" w:rsidP="00BF3277">
            <w:pPr>
              <w:autoSpaceDE w:val="0"/>
              <w:autoSpaceDN w:val="0"/>
              <w:adjustRightInd w:val="0"/>
              <w:spacing w:before="100" w:beforeAutospacing="1" w:after="100" w:afterAutospacing="1"/>
              <w:jc w:val="center"/>
              <w:rPr>
                <w:sz w:val="16"/>
                <w:szCs w:val="16"/>
              </w:rPr>
            </w:pPr>
            <w:r w:rsidRPr="005E6445">
              <w:rPr>
                <w:sz w:val="16"/>
                <w:szCs w:val="16"/>
              </w:rPr>
              <w:t>Q</w:t>
            </w:r>
            <w:r w:rsidRPr="005E6445">
              <w:rPr>
                <w:sz w:val="16"/>
                <w:szCs w:val="16"/>
                <w:vertAlign w:val="superscript"/>
              </w:rPr>
              <w:t>1</w:t>
            </w:r>
          </w:p>
        </w:tc>
        <w:tc>
          <w:tcPr>
            <w:tcW w:w="1713" w:type="dxa"/>
          </w:tcPr>
          <w:p w14:paraId="26773C7B" w14:textId="77777777" w:rsidR="001216D7" w:rsidRPr="005E6445" w:rsidRDefault="001216D7" w:rsidP="00BF3277">
            <w:pPr>
              <w:autoSpaceDE w:val="0"/>
              <w:autoSpaceDN w:val="0"/>
              <w:adjustRightInd w:val="0"/>
              <w:spacing w:before="100" w:beforeAutospacing="1" w:after="100" w:afterAutospacing="1"/>
              <w:jc w:val="center"/>
              <w:rPr>
                <w:sz w:val="16"/>
                <w:szCs w:val="16"/>
              </w:rPr>
            </w:pPr>
            <w:r w:rsidRPr="005E6445">
              <w:rPr>
                <w:sz w:val="16"/>
                <w:szCs w:val="16"/>
              </w:rPr>
              <w:t>-9.22</w:t>
            </w:r>
          </w:p>
        </w:tc>
        <w:tc>
          <w:tcPr>
            <w:tcW w:w="1787" w:type="dxa"/>
            <w:gridSpan w:val="2"/>
          </w:tcPr>
          <w:p w14:paraId="4757FF3E" w14:textId="77777777" w:rsidR="001216D7" w:rsidRPr="005E6445" w:rsidRDefault="001216D7" w:rsidP="00BF3277">
            <w:pPr>
              <w:autoSpaceDE w:val="0"/>
              <w:autoSpaceDN w:val="0"/>
              <w:adjustRightInd w:val="0"/>
              <w:spacing w:before="100" w:beforeAutospacing="1" w:after="100" w:afterAutospacing="1"/>
              <w:jc w:val="center"/>
              <w:rPr>
                <w:sz w:val="16"/>
                <w:szCs w:val="16"/>
              </w:rPr>
            </w:pPr>
            <w:r w:rsidRPr="005E6445">
              <w:rPr>
                <w:sz w:val="16"/>
                <w:szCs w:val="16"/>
              </w:rPr>
              <w:t>882</w:t>
            </w:r>
          </w:p>
        </w:tc>
        <w:tc>
          <w:tcPr>
            <w:tcW w:w="1980" w:type="dxa"/>
            <w:gridSpan w:val="2"/>
          </w:tcPr>
          <w:p w14:paraId="15E7CF15" w14:textId="77777777" w:rsidR="001216D7" w:rsidRPr="005E6445" w:rsidRDefault="001216D7" w:rsidP="00BF3277">
            <w:pPr>
              <w:autoSpaceDE w:val="0"/>
              <w:autoSpaceDN w:val="0"/>
              <w:adjustRightInd w:val="0"/>
              <w:spacing w:before="100" w:beforeAutospacing="1" w:after="100" w:afterAutospacing="1"/>
              <w:jc w:val="center"/>
              <w:rPr>
                <w:sz w:val="16"/>
                <w:szCs w:val="16"/>
              </w:rPr>
            </w:pPr>
            <w:r w:rsidRPr="005E6445">
              <w:rPr>
                <w:sz w:val="16"/>
                <w:szCs w:val="16"/>
              </w:rPr>
              <w:t>9.20</w:t>
            </w:r>
          </w:p>
        </w:tc>
        <w:tc>
          <w:tcPr>
            <w:tcW w:w="1922" w:type="dxa"/>
            <w:gridSpan w:val="2"/>
          </w:tcPr>
          <w:p w14:paraId="79001F22" w14:textId="77777777" w:rsidR="001216D7" w:rsidRPr="005E6445" w:rsidRDefault="001216D7" w:rsidP="00BF3277">
            <w:pPr>
              <w:autoSpaceDE w:val="0"/>
              <w:autoSpaceDN w:val="0"/>
              <w:adjustRightInd w:val="0"/>
              <w:spacing w:before="100" w:beforeAutospacing="1" w:after="100" w:afterAutospacing="1"/>
              <w:jc w:val="center"/>
              <w:rPr>
                <w:sz w:val="16"/>
                <w:szCs w:val="16"/>
              </w:rPr>
            </w:pPr>
            <w:r w:rsidRPr="005E6445">
              <w:rPr>
                <w:sz w:val="16"/>
                <w:szCs w:val="16"/>
              </w:rPr>
              <w:t>35.56</w:t>
            </w:r>
          </w:p>
        </w:tc>
      </w:tr>
      <w:tr w:rsidR="001216D7" w:rsidRPr="005E6445" w14:paraId="37D82A34" w14:textId="77777777" w:rsidTr="00BF3277">
        <w:tc>
          <w:tcPr>
            <w:tcW w:w="2187" w:type="dxa"/>
            <w:vMerge/>
          </w:tcPr>
          <w:p w14:paraId="58D00D4D" w14:textId="77777777" w:rsidR="001216D7" w:rsidRPr="005E6445" w:rsidRDefault="001216D7" w:rsidP="00BF3277">
            <w:pPr>
              <w:spacing w:before="100" w:beforeAutospacing="1" w:after="100" w:afterAutospacing="1"/>
              <w:rPr>
                <w:b/>
                <w:bCs/>
                <w:sz w:val="16"/>
                <w:szCs w:val="16"/>
              </w:rPr>
            </w:pPr>
          </w:p>
        </w:tc>
        <w:tc>
          <w:tcPr>
            <w:tcW w:w="1017" w:type="dxa"/>
          </w:tcPr>
          <w:p w14:paraId="409B23A1" w14:textId="77777777" w:rsidR="001216D7" w:rsidRPr="005E6445" w:rsidRDefault="001216D7" w:rsidP="00BF3277">
            <w:pPr>
              <w:autoSpaceDE w:val="0"/>
              <w:autoSpaceDN w:val="0"/>
              <w:adjustRightInd w:val="0"/>
              <w:spacing w:before="100" w:beforeAutospacing="1" w:after="100" w:afterAutospacing="1"/>
              <w:jc w:val="center"/>
              <w:rPr>
                <w:sz w:val="16"/>
                <w:szCs w:val="16"/>
              </w:rPr>
            </w:pPr>
            <w:r w:rsidRPr="005E6445">
              <w:rPr>
                <w:sz w:val="16"/>
                <w:szCs w:val="16"/>
              </w:rPr>
              <w:t>Q</w:t>
            </w:r>
            <w:r w:rsidRPr="005E6445">
              <w:rPr>
                <w:sz w:val="16"/>
                <w:szCs w:val="16"/>
                <w:vertAlign w:val="superscript"/>
              </w:rPr>
              <w:t>2</w:t>
            </w:r>
          </w:p>
        </w:tc>
        <w:tc>
          <w:tcPr>
            <w:tcW w:w="1713" w:type="dxa"/>
          </w:tcPr>
          <w:p w14:paraId="1AB2BD78" w14:textId="77777777" w:rsidR="001216D7" w:rsidRPr="005E6445" w:rsidRDefault="001216D7" w:rsidP="00BF3277">
            <w:pPr>
              <w:autoSpaceDE w:val="0"/>
              <w:autoSpaceDN w:val="0"/>
              <w:adjustRightInd w:val="0"/>
              <w:spacing w:before="100" w:beforeAutospacing="1" w:after="100" w:afterAutospacing="1"/>
              <w:jc w:val="center"/>
              <w:rPr>
                <w:sz w:val="16"/>
                <w:szCs w:val="16"/>
              </w:rPr>
            </w:pPr>
            <w:r w:rsidRPr="005E6445">
              <w:rPr>
                <w:sz w:val="16"/>
                <w:szCs w:val="16"/>
              </w:rPr>
              <w:t>-19.93</w:t>
            </w:r>
          </w:p>
        </w:tc>
        <w:tc>
          <w:tcPr>
            <w:tcW w:w="1787" w:type="dxa"/>
            <w:gridSpan w:val="2"/>
          </w:tcPr>
          <w:p w14:paraId="561B603C" w14:textId="77777777" w:rsidR="001216D7" w:rsidRPr="005E6445" w:rsidRDefault="001216D7" w:rsidP="00BF3277">
            <w:pPr>
              <w:autoSpaceDE w:val="0"/>
              <w:autoSpaceDN w:val="0"/>
              <w:adjustRightInd w:val="0"/>
              <w:spacing w:before="100" w:beforeAutospacing="1" w:after="100" w:afterAutospacing="1"/>
              <w:jc w:val="center"/>
              <w:rPr>
                <w:sz w:val="16"/>
                <w:szCs w:val="16"/>
              </w:rPr>
            </w:pPr>
            <w:r w:rsidRPr="005E6445">
              <w:rPr>
                <w:sz w:val="16"/>
                <w:szCs w:val="16"/>
              </w:rPr>
              <w:t>1176</w:t>
            </w:r>
          </w:p>
        </w:tc>
        <w:tc>
          <w:tcPr>
            <w:tcW w:w="1980" w:type="dxa"/>
            <w:gridSpan w:val="2"/>
          </w:tcPr>
          <w:p w14:paraId="7347CE1D" w14:textId="77777777" w:rsidR="001216D7" w:rsidRPr="005E6445" w:rsidRDefault="001216D7" w:rsidP="00BF3277">
            <w:pPr>
              <w:autoSpaceDE w:val="0"/>
              <w:autoSpaceDN w:val="0"/>
              <w:adjustRightInd w:val="0"/>
              <w:spacing w:before="100" w:beforeAutospacing="1" w:after="100" w:afterAutospacing="1"/>
              <w:jc w:val="center"/>
              <w:rPr>
                <w:sz w:val="16"/>
                <w:szCs w:val="16"/>
              </w:rPr>
            </w:pPr>
            <w:r w:rsidRPr="005E6445">
              <w:rPr>
                <w:sz w:val="16"/>
                <w:szCs w:val="16"/>
              </w:rPr>
              <w:t>72.0</w:t>
            </w:r>
          </w:p>
        </w:tc>
        <w:tc>
          <w:tcPr>
            <w:tcW w:w="1922" w:type="dxa"/>
            <w:gridSpan w:val="2"/>
          </w:tcPr>
          <w:p w14:paraId="24BB1317" w14:textId="77777777" w:rsidR="001216D7" w:rsidRPr="005E6445" w:rsidRDefault="001216D7" w:rsidP="00BF3277">
            <w:pPr>
              <w:autoSpaceDE w:val="0"/>
              <w:autoSpaceDN w:val="0"/>
              <w:adjustRightInd w:val="0"/>
              <w:spacing w:before="100" w:beforeAutospacing="1" w:after="100" w:afterAutospacing="1"/>
              <w:jc w:val="center"/>
              <w:rPr>
                <w:sz w:val="16"/>
                <w:szCs w:val="16"/>
              </w:rPr>
            </w:pPr>
            <w:r w:rsidRPr="005E6445">
              <w:rPr>
                <w:sz w:val="16"/>
                <w:szCs w:val="16"/>
              </w:rPr>
              <w:t>64.44</w:t>
            </w:r>
          </w:p>
        </w:tc>
      </w:tr>
    </w:tbl>
    <w:p w14:paraId="7AD7E65A" w14:textId="77777777" w:rsidR="001216D7" w:rsidRPr="005E6445" w:rsidRDefault="001216D7" w:rsidP="001216D7">
      <w:pPr>
        <w:autoSpaceDE w:val="0"/>
        <w:autoSpaceDN w:val="0"/>
        <w:adjustRightInd w:val="0"/>
        <w:jc w:val="center"/>
        <w:rPr>
          <w:b/>
          <w:bCs/>
          <w:i/>
          <w:iCs/>
          <w:sz w:val="20"/>
          <w:szCs w:val="20"/>
        </w:rPr>
      </w:pPr>
      <w:r w:rsidRPr="005E6445">
        <w:rPr>
          <w:b/>
          <w:bCs/>
          <w:i/>
          <w:iCs/>
          <w:sz w:val="20"/>
          <w:szCs w:val="20"/>
        </w:rPr>
        <w:t>Table 1:</w:t>
      </w:r>
      <w:r w:rsidRPr="005E6445">
        <w:rPr>
          <w:b/>
          <w:bCs/>
          <w:i/>
          <w:iCs/>
        </w:rPr>
        <w:t xml:space="preserve"> </w:t>
      </w:r>
      <w:r w:rsidRPr="005E6445">
        <w:rPr>
          <w:b/>
          <w:bCs/>
          <w:i/>
          <w:iCs/>
          <w:sz w:val="20"/>
          <w:szCs w:val="20"/>
        </w:rPr>
        <w:t>Glass code, composition, density, thermal properties and Q speciation of studied glasses. Tg: glass transition temperature; Tc: crystallization temperature and Tm: melting temperature.</w:t>
      </w:r>
    </w:p>
    <w:p w14:paraId="47AD0640" w14:textId="77777777" w:rsidR="001216D7" w:rsidRPr="005E6445" w:rsidRDefault="001216D7" w:rsidP="00B7049D">
      <w:pPr>
        <w:autoSpaceDE w:val="0"/>
        <w:autoSpaceDN w:val="0"/>
        <w:adjustRightInd w:val="0"/>
        <w:spacing w:after="240" w:line="360" w:lineRule="auto"/>
        <w:jc w:val="both"/>
        <w:rPr>
          <w:bCs/>
        </w:rPr>
      </w:pPr>
    </w:p>
    <w:p w14:paraId="53D5B352" w14:textId="77777777" w:rsidR="00F40DAD" w:rsidRPr="005E6445" w:rsidRDefault="00111759" w:rsidP="00B7049D">
      <w:pPr>
        <w:autoSpaceDE w:val="0"/>
        <w:autoSpaceDN w:val="0"/>
        <w:adjustRightInd w:val="0"/>
        <w:spacing w:after="240" w:line="360" w:lineRule="auto"/>
        <w:jc w:val="both"/>
        <w:rPr>
          <w:b/>
          <w:i/>
          <w:iCs/>
          <w:lang w:val="en-US" w:bidi="hi-IN"/>
        </w:rPr>
      </w:pPr>
      <w:r w:rsidRPr="005E6445">
        <w:rPr>
          <w:b/>
          <w:i/>
          <w:iCs/>
          <w:lang w:val="en-US" w:bidi="hi-IN"/>
        </w:rPr>
        <w:t>3</w:t>
      </w:r>
      <w:r w:rsidR="007E58D3" w:rsidRPr="005E6445">
        <w:rPr>
          <w:b/>
          <w:i/>
          <w:iCs/>
          <w:lang w:val="en-US" w:bidi="hi-IN"/>
        </w:rPr>
        <w:t xml:space="preserve">.1.2. Thermal </w:t>
      </w:r>
      <w:r w:rsidR="006C68A3" w:rsidRPr="005E6445">
        <w:rPr>
          <w:b/>
          <w:i/>
          <w:iCs/>
          <w:lang w:val="en-US" w:bidi="hi-IN"/>
        </w:rPr>
        <w:t>Analysis</w:t>
      </w:r>
    </w:p>
    <w:p w14:paraId="484D241C" w14:textId="77777777" w:rsidR="00063A20" w:rsidRPr="00A478B7" w:rsidRDefault="00C33A4E" w:rsidP="00702A2B">
      <w:pPr>
        <w:pStyle w:val="HTMLPreformatted"/>
        <w:spacing w:after="240" w:line="480" w:lineRule="auto"/>
        <w:jc w:val="both"/>
        <w:rPr>
          <w:rFonts w:ascii="Times New Roman" w:hAnsi="Times New Roman" w:cs="Times New Roman"/>
          <w:sz w:val="24"/>
          <w:szCs w:val="24"/>
          <w:lang w:val="en-US" w:bidi="hi-IN"/>
        </w:rPr>
      </w:pPr>
      <w:r w:rsidRPr="005E6445">
        <w:rPr>
          <w:rFonts w:ascii="Times New Roman" w:hAnsi="Times New Roman" w:cs="Times New Roman"/>
          <w:sz w:val="24"/>
          <w:szCs w:val="24"/>
          <w:lang w:val="en-US" w:bidi="hi-IN"/>
        </w:rPr>
        <w:t>The glass transition (Tg), crystallization (Tc) and melting temperature (T</w:t>
      </w:r>
      <w:r w:rsidRPr="005E6445">
        <w:rPr>
          <w:rFonts w:ascii="Times New Roman" w:hAnsi="Times New Roman" w:cs="Times New Roman"/>
          <w:sz w:val="24"/>
          <w:szCs w:val="24"/>
          <w:vertAlign w:val="subscript"/>
          <w:lang w:val="en-US" w:bidi="hi-IN"/>
        </w:rPr>
        <w:t>m</w:t>
      </w:r>
      <w:r w:rsidRPr="005E6445">
        <w:rPr>
          <w:rFonts w:ascii="Times New Roman" w:hAnsi="Times New Roman" w:cs="Times New Roman"/>
          <w:sz w:val="24"/>
          <w:szCs w:val="24"/>
          <w:lang w:val="en-US" w:bidi="hi-IN"/>
        </w:rPr>
        <w:t xml:space="preserve">) of tested glasses are given in Table 1. </w:t>
      </w:r>
      <w:r w:rsidR="00063A20" w:rsidRPr="005E6445">
        <w:rPr>
          <w:rFonts w:ascii="Times New Roman" w:hAnsi="Times New Roman" w:cs="Times New Roman"/>
          <w:sz w:val="24"/>
          <w:szCs w:val="24"/>
          <w:lang w:val="en-US" w:bidi="hi-IN"/>
        </w:rPr>
        <w:t xml:space="preserve">The tested glasses showed </w:t>
      </w:r>
      <w:r w:rsidR="009507B6" w:rsidRPr="005E6445">
        <w:rPr>
          <w:rFonts w:ascii="Times New Roman" w:hAnsi="Times New Roman" w:cs="Times New Roman"/>
          <w:sz w:val="24"/>
          <w:szCs w:val="24"/>
          <w:lang w:val="en-US" w:bidi="hi-IN"/>
        </w:rPr>
        <w:t>no significant change in Tg but</w:t>
      </w:r>
      <w:r w:rsidR="009507B6" w:rsidRPr="00A478B7">
        <w:rPr>
          <w:rFonts w:ascii="Times New Roman" w:hAnsi="Times New Roman" w:cs="Times New Roman"/>
          <w:sz w:val="24"/>
          <w:szCs w:val="24"/>
          <w:lang w:val="en-US" w:bidi="hi-IN"/>
        </w:rPr>
        <w:t xml:space="preserve"> </w:t>
      </w:r>
      <w:r w:rsidR="00063A20" w:rsidRPr="00A478B7">
        <w:rPr>
          <w:rFonts w:ascii="Times New Roman" w:hAnsi="Times New Roman" w:cs="Times New Roman"/>
          <w:sz w:val="24"/>
          <w:szCs w:val="24"/>
          <w:lang w:val="en-US" w:bidi="hi-IN"/>
        </w:rPr>
        <w:t xml:space="preserve">different crystallization and melting behavior. Two crystallization peaks were detected for </w:t>
      </w:r>
      <w:r w:rsidR="00163DFE" w:rsidRPr="00A478B7">
        <w:rPr>
          <w:rFonts w:ascii="Times New Roman" w:hAnsi="Times New Roman" w:cs="Times New Roman"/>
          <w:sz w:val="24"/>
          <w:szCs w:val="24"/>
          <w:lang w:val="en-US" w:bidi="hi-IN"/>
        </w:rPr>
        <w:t>C20</w:t>
      </w:r>
      <w:r w:rsidR="00063A20" w:rsidRPr="00A478B7">
        <w:rPr>
          <w:rFonts w:ascii="Times New Roman" w:hAnsi="Times New Roman" w:cs="Times New Roman"/>
          <w:sz w:val="24"/>
          <w:szCs w:val="24"/>
          <w:lang w:val="en-US" w:bidi="hi-IN"/>
        </w:rPr>
        <w:t xml:space="preserve"> in contrast to one peak for </w:t>
      </w:r>
      <w:r w:rsidR="00456424" w:rsidRPr="004D57E1">
        <w:rPr>
          <w:rFonts w:ascii="Times New Roman" w:hAnsi="Times New Roman" w:cs="Times New Roman"/>
          <w:sz w:val="24"/>
          <w:szCs w:val="24"/>
          <w:lang w:val="en-US" w:bidi="hi-IN"/>
        </w:rPr>
        <w:t>Sc-</w:t>
      </w:r>
      <w:r w:rsidR="002142BE" w:rsidRPr="004D57E1">
        <w:rPr>
          <w:rFonts w:ascii="Times New Roman" w:hAnsi="Times New Roman" w:cs="Times New Roman"/>
          <w:sz w:val="24"/>
          <w:szCs w:val="24"/>
          <w:lang w:val="en-US" w:bidi="hi-IN"/>
        </w:rPr>
        <w:t>doped</w:t>
      </w:r>
      <w:r w:rsidR="00063A20" w:rsidRPr="004D57E1">
        <w:rPr>
          <w:rFonts w:ascii="Times New Roman" w:hAnsi="Times New Roman" w:cs="Times New Roman"/>
          <w:sz w:val="24"/>
          <w:szCs w:val="24"/>
          <w:lang w:val="en-US" w:bidi="hi-IN"/>
        </w:rPr>
        <w:t xml:space="preserve"> glasses. Three m</w:t>
      </w:r>
      <w:r w:rsidR="00163DFE" w:rsidRPr="004D57E1">
        <w:rPr>
          <w:rFonts w:ascii="Times New Roman" w:hAnsi="Times New Roman" w:cs="Times New Roman"/>
          <w:sz w:val="24"/>
          <w:szCs w:val="24"/>
          <w:lang w:val="en-US" w:bidi="hi-IN"/>
        </w:rPr>
        <w:t>elting peaks were detected for C20</w:t>
      </w:r>
      <w:r w:rsidR="00063A20" w:rsidRPr="004D57E1">
        <w:rPr>
          <w:rFonts w:ascii="Times New Roman" w:hAnsi="Times New Roman" w:cs="Times New Roman"/>
          <w:sz w:val="24"/>
          <w:szCs w:val="24"/>
          <w:lang w:val="en-US" w:bidi="hi-IN"/>
        </w:rPr>
        <w:t>; one (</w:t>
      </w:r>
      <w:r w:rsidR="00163DFE" w:rsidRPr="005E6445">
        <w:rPr>
          <w:rFonts w:ascii="Times New Roman" w:hAnsi="Times New Roman" w:cs="Times New Roman"/>
          <w:sz w:val="24"/>
          <w:szCs w:val="24"/>
          <w:lang w:val="en-US" w:bidi="hi-IN"/>
        </w:rPr>
        <w:t>C13</w:t>
      </w:r>
      <w:r w:rsidR="00063A20" w:rsidRPr="005E6445">
        <w:rPr>
          <w:rFonts w:ascii="Times New Roman" w:hAnsi="Times New Roman" w:cs="Times New Roman"/>
          <w:sz w:val="24"/>
          <w:szCs w:val="24"/>
          <w:lang w:val="en-US" w:bidi="hi-IN"/>
        </w:rPr>
        <w:t>) or two peaks (</w:t>
      </w:r>
      <w:r w:rsidR="00163DFE" w:rsidRPr="005E6445">
        <w:rPr>
          <w:rFonts w:ascii="Times New Roman" w:hAnsi="Times New Roman" w:cs="Times New Roman"/>
          <w:sz w:val="24"/>
          <w:szCs w:val="24"/>
          <w:lang w:val="en-US" w:bidi="hi-IN"/>
        </w:rPr>
        <w:t>C11</w:t>
      </w:r>
      <w:r w:rsidR="00063A20" w:rsidRPr="005E6445">
        <w:rPr>
          <w:rFonts w:ascii="Times New Roman" w:hAnsi="Times New Roman" w:cs="Times New Roman"/>
          <w:sz w:val="24"/>
          <w:szCs w:val="24"/>
          <w:lang w:val="en-US" w:bidi="hi-IN"/>
        </w:rPr>
        <w:t xml:space="preserve"> and </w:t>
      </w:r>
      <w:r w:rsidR="00163DFE" w:rsidRPr="005E6445">
        <w:rPr>
          <w:rFonts w:ascii="Times New Roman" w:hAnsi="Times New Roman" w:cs="Times New Roman"/>
          <w:sz w:val="24"/>
          <w:szCs w:val="24"/>
          <w:lang w:val="en-US" w:bidi="hi-IN"/>
        </w:rPr>
        <w:t>C12</w:t>
      </w:r>
      <w:r w:rsidR="00063A20" w:rsidRPr="005E6445">
        <w:rPr>
          <w:rFonts w:ascii="Times New Roman" w:hAnsi="Times New Roman" w:cs="Times New Roman"/>
          <w:sz w:val="24"/>
          <w:szCs w:val="24"/>
          <w:lang w:val="en-US" w:bidi="hi-IN"/>
        </w:rPr>
        <w:t xml:space="preserve">) were detected for </w:t>
      </w:r>
      <w:r w:rsidR="00456424" w:rsidRPr="005E6445">
        <w:rPr>
          <w:rFonts w:ascii="Times New Roman" w:hAnsi="Times New Roman" w:cs="Times New Roman"/>
          <w:sz w:val="24"/>
          <w:szCs w:val="24"/>
          <w:lang w:val="en-US" w:bidi="hi-IN"/>
        </w:rPr>
        <w:t>Sc-</w:t>
      </w:r>
      <w:r w:rsidR="002142BE" w:rsidRPr="005E6445">
        <w:rPr>
          <w:rFonts w:ascii="Times New Roman" w:hAnsi="Times New Roman" w:cs="Times New Roman"/>
          <w:sz w:val="24"/>
          <w:szCs w:val="24"/>
          <w:lang w:val="en-US" w:bidi="hi-IN"/>
        </w:rPr>
        <w:t>doped</w:t>
      </w:r>
      <w:r w:rsidR="00063A20" w:rsidRPr="005E6445">
        <w:rPr>
          <w:rFonts w:ascii="Times New Roman" w:hAnsi="Times New Roman" w:cs="Times New Roman"/>
          <w:sz w:val="24"/>
          <w:szCs w:val="24"/>
          <w:lang w:val="en-US" w:bidi="hi-IN"/>
        </w:rPr>
        <w:t xml:space="preserve"> glasses</w:t>
      </w:r>
      <w:r w:rsidR="00167E8B" w:rsidRPr="005E6445">
        <w:rPr>
          <w:rFonts w:ascii="Times New Roman" w:hAnsi="Times New Roman" w:cs="Times New Roman"/>
          <w:sz w:val="24"/>
          <w:szCs w:val="24"/>
          <w:lang w:val="en-US" w:bidi="hi-IN"/>
        </w:rPr>
        <w:t xml:space="preserve"> – Figure 2</w:t>
      </w:r>
      <w:r w:rsidR="00063A20" w:rsidRPr="005E6445">
        <w:rPr>
          <w:rFonts w:ascii="Times New Roman" w:hAnsi="Times New Roman" w:cs="Times New Roman"/>
          <w:sz w:val="24"/>
          <w:szCs w:val="24"/>
          <w:lang w:val="en-US" w:bidi="hi-IN"/>
        </w:rPr>
        <w:t>.</w:t>
      </w:r>
      <w:r w:rsidR="00063A20" w:rsidRPr="00A478B7">
        <w:rPr>
          <w:rFonts w:ascii="Times New Roman" w:hAnsi="Times New Roman" w:cs="Times New Roman"/>
          <w:sz w:val="24"/>
          <w:szCs w:val="24"/>
          <w:lang w:val="en-US" w:bidi="hi-IN"/>
        </w:rPr>
        <w:t xml:space="preserve">  </w:t>
      </w:r>
    </w:p>
    <w:p w14:paraId="526F1F69" w14:textId="77777777" w:rsidR="00167E8B" w:rsidRPr="00A478B7" w:rsidRDefault="005B48A5" w:rsidP="00B00FD7">
      <w:pPr>
        <w:pStyle w:val="HTMLPreformatted"/>
        <w:spacing w:after="240" w:line="480" w:lineRule="auto"/>
        <w:jc w:val="center"/>
        <w:rPr>
          <w:rFonts w:ascii="Times New Roman" w:hAnsi="Times New Roman" w:cs="Times New Roman"/>
          <w:sz w:val="24"/>
          <w:szCs w:val="24"/>
          <w:lang w:val="en-US" w:bidi="hi-IN"/>
        </w:rPr>
      </w:pPr>
      <w:r w:rsidRPr="00A478B7">
        <w:rPr>
          <w:noProof/>
          <w:lang w:val="en-US" w:eastAsia="en-US"/>
        </w:rPr>
        <w:lastRenderedPageBreak/>
        <w:drawing>
          <wp:inline distT="0" distB="0" distL="0" distR="0" wp14:anchorId="5D485D80" wp14:editId="3C37DEC0">
            <wp:extent cx="4651375" cy="35858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1375" cy="3585845"/>
                    </a:xfrm>
                    <a:prstGeom prst="rect">
                      <a:avLst/>
                    </a:prstGeom>
                    <a:noFill/>
                    <a:ln>
                      <a:noFill/>
                    </a:ln>
                  </pic:spPr>
                </pic:pic>
              </a:graphicData>
            </a:graphic>
          </wp:inline>
        </w:drawing>
      </w:r>
    </w:p>
    <w:p w14:paraId="0C14E5CD" w14:textId="27B92244" w:rsidR="00167E8B" w:rsidRPr="00A478B7" w:rsidRDefault="00167E8B" w:rsidP="00B00FD7">
      <w:pPr>
        <w:pStyle w:val="HTMLPreformatted"/>
        <w:spacing w:after="240"/>
        <w:jc w:val="center"/>
        <w:rPr>
          <w:rFonts w:asciiTheme="majorBidi" w:hAnsiTheme="majorBidi" w:cstheme="majorBidi"/>
          <w:sz w:val="24"/>
          <w:szCs w:val="24"/>
          <w:lang w:val="en-US" w:bidi="hi-IN"/>
        </w:rPr>
      </w:pPr>
      <w:r w:rsidRPr="005E6445">
        <w:rPr>
          <w:rFonts w:asciiTheme="majorBidi" w:hAnsiTheme="majorBidi" w:cstheme="majorBidi"/>
          <w:b/>
          <w:i/>
          <w:iCs/>
          <w:lang w:val="en-US" w:bidi="hi-IN"/>
        </w:rPr>
        <w:t xml:space="preserve">Figure 2: </w:t>
      </w:r>
      <w:r w:rsidR="00E1305E" w:rsidRPr="005E6445">
        <w:rPr>
          <w:rFonts w:asciiTheme="majorBidi" w:hAnsiTheme="majorBidi" w:cstheme="majorBidi"/>
          <w:b/>
          <w:i/>
          <w:iCs/>
          <w:lang w:bidi="hi-IN"/>
        </w:rPr>
        <w:t>Differential thermal analysis for the scandium-</w:t>
      </w:r>
      <w:r w:rsidRPr="005E6445">
        <w:rPr>
          <w:rFonts w:asciiTheme="majorBidi" w:hAnsiTheme="majorBidi" w:cstheme="majorBidi"/>
          <w:b/>
          <w:i/>
          <w:iCs/>
          <w:lang w:bidi="hi-IN"/>
        </w:rPr>
        <w:t>doped PBGs in comparison to scandium-free PBGs.</w:t>
      </w:r>
      <w:r w:rsidR="005B48A5" w:rsidRPr="005E6445">
        <w:rPr>
          <w:rFonts w:asciiTheme="majorBidi" w:hAnsiTheme="majorBidi" w:cstheme="majorBidi"/>
          <w:b/>
          <w:i/>
          <w:iCs/>
          <w:lang w:bidi="hi-IN"/>
        </w:rPr>
        <w:t xml:space="preserve"> Tg: glass transition temperature. Tc: </w:t>
      </w:r>
      <w:r w:rsidR="00D61B9E" w:rsidRPr="005E6445">
        <w:rPr>
          <w:rFonts w:asciiTheme="majorBidi" w:hAnsiTheme="majorBidi" w:cstheme="majorBidi"/>
          <w:b/>
          <w:i/>
          <w:iCs/>
          <w:lang w:bidi="hi-IN"/>
        </w:rPr>
        <w:t>crystallisation</w:t>
      </w:r>
      <w:r w:rsidR="005B48A5" w:rsidRPr="005E6445">
        <w:rPr>
          <w:rFonts w:asciiTheme="majorBidi" w:hAnsiTheme="majorBidi" w:cstheme="majorBidi"/>
          <w:b/>
          <w:i/>
          <w:iCs/>
          <w:lang w:bidi="hi-IN"/>
        </w:rPr>
        <w:t xml:space="preserve"> temperature. Tm: melting temperature.</w:t>
      </w:r>
    </w:p>
    <w:p w14:paraId="18C0971B" w14:textId="77777777" w:rsidR="00167E8B" w:rsidRPr="00A478B7" w:rsidRDefault="00167E8B" w:rsidP="00B00FD7">
      <w:pPr>
        <w:pStyle w:val="HTMLPreformatted"/>
        <w:spacing w:after="240" w:line="480" w:lineRule="auto"/>
        <w:jc w:val="center"/>
        <w:rPr>
          <w:rFonts w:ascii="Times New Roman" w:hAnsi="Times New Roman" w:cs="Times New Roman"/>
          <w:sz w:val="24"/>
          <w:szCs w:val="24"/>
          <w:lang w:val="en-US" w:bidi="hi-IN"/>
        </w:rPr>
      </w:pPr>
    </w:p>
    <w:p w14:paraId="2F71B20A" w14:textId="77777777" w:rsidR="00FD01FD" w:rsidRPr="004D57E1" w:rsidRDefault="00FD01FD">
      <w:pPr>
        <w:autoSpaceDE w:val="0"/>
        <w:autoSpaceDN w:val="0"/>
        <w:adjustRightInd w:val="0"/>
        <w:spacing w:line="360" w:lineRule="auto"/>
        <w:jc w:val="both"/>
        <w:rPr>
          <w:b/>
          <w:sz w:val="26"/>
          <w:szCs w:val="26"/>
        </w:rPr>
      </w:pPr>
      <w:r w:rsidRPr="004D57E1">
        <w:rPr>
          <w:b/>
          <w:sz w:val="26"/>
          <w:szCs w:val="26"/>
        </w:rPr>
        <w:t>3.2. Structural Characterization</w:t>
      </w:r>
    </w:p>
    <w:p w14:paraId="37C7EB32" w14:textId="77777777" w:rsidR="00FD01FD" w:rsidRPr="005E6445" w:rsidRDefault="00FD01FD" w:rsidP="00B7049D">
      <w:pPr>
        <w:spacing w:after="240" w:line="360" w:lineRule="auto"/>
        <w:jc w:val="both"/>
        <w:rPr>
          <w:b/>
          <w:bCs/>
          <w:i/>
          <w:iCs/>
        </w:rPr>
      </w:pPr>
      <w:r w:rsidRPr="005E6445">
        <w:rPr>
          <w:b/>
          <w:bCs/>
          <w:i/>
          <w:iCs/>
        </w:rPr>
        <w:t>3.2.1. FTIR Spectroscopy</w:t>
      </w:r>
    </w:p>
    <w:p w14:paraId="0B96B489" w14:textId="725FBFF5" w:rsidR="001E36DE" w:rsidRPr="00A478B7" w:rsidRDefault="001E36DE" w:rsidP="00AC57A7">
      <w:pPr>
        <w:autoSpaceDE w:val="0"/>
        <w:autoSpaceDN w:val="0"/>
        <w:adjustRightInd w:val="0"/>
        <w:spacing w:after="240" w:line="480" w:lineRule="auto"/>
        <w:jc w:val="both"/>
        <w:rPr>
          <w:bCs/>
          <w:lang w:val="en-US" w:bidi="hi-IN"/>
        </w:rPr>
      </w:pPr>
      <w:r w:rsidRPr="005E6445">
        <w:t>All glasses showed similar spectra. The band near 1250 cm</w:t>
      </w:r>
      <w:r w:rsidRPr="005E6445">
        <w:rPr>
          <w:vertAlign w:val="superscript"/>
        </w:rPr>
        <w:t>−1</w:t>
      </w:r>
      <w:r w:rsidRPr="005E6445">
        <w:t xml:space="preserve"> is assigned to the asymmetric stretching mode of the two non-bridging oxygen atoms bonded to phosphorus atoms in the PO</w:t>
      </w:r>
      <w:r w:rsidRPr="005E6445">
        <w:rPr>
          <w:vertAlign w:val="subscript"/>
        </w:rPr>
        <w:t>2</w:t>
      </w:r>
      <w:r w:rsidRPr="005E6445">
        <w:t xml:space="preserve"> metaphosphate Q</w:t>
      </w:r>
      <w:r w:rsidRPr="005E6445">
        <w:rPr>
          <w:vertAlign w:val="superscript"/>
        </w:rPr>
        <w:t>2</w:t>
      </w:r>
      <w:r w:rsidRPr="005E6445">
        <w:t xml:space="preserve"> units, </w:t>
      </w:r>
      <w:proofErr w:type="spellStart"/>
      <w:r w:rsidR="006B23AE" w:rsidRPr="005E6445">
        <w:rPr>
          <w:bCs/>
        </w:rPr>
        <w:t>υ</w:t>
      </w:r>
      <w:proofErr w:type="gramStart"/>
      <w:r w:rsidR="006B23AE" w:rsidRPr="005E6445">
        <w:rPr>
          <w:bCs/>
          <w:vertAlign w:val="subscript"/>
        </w:rPr>
        <w:t>as</w:t>
      </w:r>
      <w:proofErr w:type="spellEnd"/>
      <w:r w:rsidR="006B23AE" w:rsidRPr="005E6445">
        <w:rPr>
          <w:bCs/>
        </w:rPr>
        <w:t>(</w:t>
      </w:r>
      <w:proofErr w:type="gramEnd"/>
      <w:r w:rsidR="006B23AE" w:rsidRPr="005E6445">
        <w:rPr>
          <w:bCs/>
        </w:rPr>
        <w:t>PO</w:t>
      </w:r>
      <w:r w:rsidR="006B23AE" w:rsidRPr="005E6445">
        <w:rPr>
          <w:bCs/>
          <w:vertAlign w:val="subscript"/>
        </w:rPr>
        <w:t>2</w:t>
      </w:r>
      <w:r w:rsidR="006B23AE" w:rsidRPr="005E6445">
        <w:rPr>
          <w:bCs/>
        </w:rPr>
        <w:t>)</w:t>
      </w:r>
      <w:r w:rsidR="006B23AE" w:rsidRPr="005E6445">
        <w:rPr>
          <w:bCs/>
          <w:vertAlign w:val="superscript"/>
        </w:rPr>
        <w:t>–</w:t>
      </w:r>
      <w:r w:rsidR="006B23AE" w:rsidRPr="005E6445">
        <w:rPr>
          <w:bCs/>
        </w:rPr>
        <w:t xml:space="preserve"> </w:t>
      </w:r>
      <w:r w:rsidR="00AC57A7" w:rsidRPr="00A478B7">
        <w:rPr>
          <w:bCs/>
          <w:noProof/>
        </w:rPr>
        <w:t>[31, 32]</w:t>
      </w:r>
      <w:r w:rsidRPr="00A478B7">
        <w:rPr>
          <w:bCs/>
        </w:rPr>
        <w:t xml:space="preserve">. </w:t>
      </w:r>
      <w:r w:rsidRPr="00A478B7">
        <w:t>The absorption bands at 1100 and 1000 cm</w:t>
      </w:r>
      <w:r w:rsidRPr="00A478B7">
        <w:rPr>
          <w:vertAlign w:val="superscript"/>
        </w:rPr>
        <w:t>−</w:t>
      </w:r>
      <w:r w:rsidRPr="004D57E1">
        <w:rPr>
          <w:vertAlign w:val="superscript"/>
        </w:rPr>
        <w:t>1</w:t>
      </w:r>
      <w:r w:rsidRPr="004D57E1">
        <w:t xml:space="preserve"> are assigned to the asymmetric and symmetric stretching modes of chain-terminating Q</w:t>
      </w:r>
      <w:r w:rsidRPr="004D57E1">
        <w:rPr>
          <w:vertAlign w:val="superscript"/>
        </w:rPr>
        <w:t>1</w:t>
      </w:r>
      <w:r w:rsidRPr="004D57E1">
        <w:t xml:space="preserve"> groups</w:t>
      </w:r>
      <w:r w:rsidR="00456424" w:rsidRPr="004D57E1">
        <w:t>,</w:t>
      </w:r>
      <w:r w:rsidRPr="004D57E1">
        <w:t xml:space="preserve"> </w:t>
      </w:r>
      <w:proofErr w:type="spellStart"/>
      <w:r w:rsidR="006B23AE" w:rsidRPr="005E6445">
        <w:rPr>
          <w:bCs/>
        </w:rPr>
        <w:t>υ</w:t>
      </w:r>
      <w:proofErr w:type="gramStart"/>
      <w:r w:rsidRPr="005E6445">
        <w:rPr>
          <w:bCs/>
          <w:vertAlign w:val="subscript"/>
        </w:rPr>
        <w:t>as</w:t>
      </w:r>
      <w:proofErr w:type="spellEnd"/>
      <w:r w:rsidRPr="005E6445">
        <w:rPr>
          <w:bCs/>
        </w:rPr>
        <w:t>(</w:t>
      </w:r>
      <w:proofErr w:type="gramEnd"/>
      <w:r w:rsidRPr="005E6445">
        <w:rPr>
          <w:bCs/>
        </w:rPr>
        <w:t>PO</w:t>
      </w:r>
      <w:r w:rsidRPr="005E6445">
        <w:rPr>
          <w:bCs/>
          <w:vertAlign w:val="subscript"/>
        </w:rPr>
        <w:t>3</w:t>
      </w:r>
      <w:r w:rsidRPr="005E6445">
        <w:rPr>
          <w:bCs/>
        </w:rPr>
        <w:t>)</w:t>
      </w:r>
      <w:r w:rsidRPr="005E6445">
        <w:rPr>
          <w:bCs/>
          <w:vertAlign w:val="superscript"/>
        </w:rPr>
        <w:t>2–</w:t>
      </w:r>
      <w:r w:rsidRPr="005E6445">
        <w:rPr>
          <w:bCs/>
        </w:rPr>
        <w:t xml:space="preserve"> and </w:t>
      </w:r>
      <w:proofErr w:type="spellStart"/>
      <w:r w:rsidR="006B23AE" w:rsidRPr="005E6445">
        <w:rPr>
          <w:bCs/>
        </w:rPr>
        <w:t>υ</w:t>
      </w:r>
      <w:r w:rsidRPr="005E6445">
        <w:rPr>
          <w:bCs/>
          <w:vertAlign w:val="subscript"/>
        </w:rPr>
        <w:t>s</w:t>
      </w:r>
      <w:proofErr w:type="spellEnd"/>
      <w:r w:rsidRPr="005E6445">
        <w:rPr>
          <w:bCs/>
        </w:rPr>
        <w:t>(PO</w:t>
      </w:r>
      <w:r w:rsidRPr="005E6445">
        <w:rPr>
          <w:bCs/>
          <w:vertAlign w:val="subscript"/>
        </w:rPr>
        <w:t>3</w:t>
      </w:r>
      <w:r w:rsidRPr="005E6445">
        <w:rPr>
          <w:bCs/>
        </w:rPr>
        <w:t>)</w:t>
      </w:r>
      <w:r w:rsidRPr="005E6445">
        <w:rPr>
          <w:bCs/>
          <w:vertAlign w:val="superscript"/>
        </w:rPr>
        <w:t>2–</w:t>
      </w:r>
      <w:r w:rsidRPr="005E6445">
        <w:t xml:space="preserve"> respectively</w:t>
      </w:r>
      <w:r w:rsidR="00456424" w:rsidRPr="005E6445">
        <w:t xml:space="preserve"> </w:t>
      </w:r>
      <w:r w:rsidR="00AC57A7" w:rsidRPr="00A478B7">
        <w:rPr>
          <w:noProof/>
        </w:rPr>
        <w:t>[33]</w:t>
      </w:r>
      <w:r w:rsidRPr="00A478B7">
        <w:t>. The absorption band near 900 cm</w:t>
      </w:r>
      <w:r w:rsidRPr="00A478B7">
        <w:rPr>
          <w:vertAlign w:val="superscript"/>
        </w:rPr>
        <w:t>−1</w:t>
      </w:r>
      <w:r w:rsidRPr="00A478B7">
        <w:t xml:space="preserve"> is assigned to the asymmetric stretching modes of the P–O–P linkages, </w:t>
      </w:r>
      <w:proofErr w:type="spellStart"/>
      <w:r w:rsidR="006B23AE" w:rsidRPr="004D57E1">
        <w:rPr>
          <w:bCs/>
        </w:rPr>
        <w:t>υ</w:t>
      </w:r>
      <w:r w:rsidRPr="004D57E1">
        <w:rPr>
          <w:bCs/>
          <w:vertAlign w:val="subscript"/>
        </w:rPr>
        <w:t>as</w:t>
      </w:r>
      <w:proofErr w:type="spellEnd"/>
      <w:r w:rsidRPr="004D57E1">
        <w:t>(</w:t>
      </w:r>
      <w:r w:rsidRPr="004D57E1">
        <w:rPr>
          <w:bCs/>
        </w:rPr>
        <w:t xml:space="preserve">P–O–P) </w:t>
      </w:r>
      <w:r w:rsidR="00AC57A7" w:rsidRPr="00A478B7">
        <w:rPr>
          <w:bCs/>
          <w:noProof/>
        </w:rPr>
        <w:t>[34]</w:t>
      </w:r>
      <w:r w:rsidRPr="00A478B7">
        <w:rPr>
          <w:bCs/>
        </w:rPr>
        <w:t xml:space="preserve">, and the partially split band centred around </w:t>
      </w:r>
      <w:r w:rsidRPr="00A478B7">
        <w:t>750 cm</w:t>
      </w:r>
      <w:r w:rsidRPr="00A478B7">
        <w:rPr>
          <w:vertAlign w:val="superscript"/>
        </w:rPr>
        <w:t>−</w:t>
      </w:r>
      <w:r w:rsidRPr="004D57E1">
        <w:rPr>
          <w:vertAlign w:val="superscript"/>
        </w:rPr>
        <w:t>1</w:t>
      </w:r>
      <w:r w:rsidRPr="004D57E1">
        <w:t xml:space="preserve"> is assigned to the symmetric stretching modes of these linkages, </w:t>
      </w:r>
      <w:proofErr w:type="spellStart"/>
      <w:r w:rsidR="006B23AE" w:rsidRPr="004D57E1">
        <w:rPr>
          <w:bCs/>
        </w:rPr>
        <w:t>υ</w:t>
      </w:r>
      <w:r w:rsidRPr="004D57E1">
        <w:rPr>
          <w:bCs/>
          <w:vertAlign w:val="subscript"/>
        </w:rPr>
        <w:t>s</w:t>
      </w:r>
      <w:proofErr w:type="spellEnd"/>
      <w:r w:rsidRPr="004D57E1">
        <w:t>(</w:t>
      </w:r>
      <w:r w:rsidRPr="004D57E1">
        <w:rPr>
          <w:bCs/>
        </w:rPr>
        <w:t xml:space="preserve">P–O–P) </w:t>
      </w:r>
      <w:r w:rsidR="00AC57A7" w:rsidRPr="00A478B7">
        <w:rPr>
          <w:bCs/>
          <w:noProof/>
        </w:rPr>
        <w:t>[31]</w:t>
      </w:r>
      <w:r w:rsidRPr="00A478B7">
        <w:rPr>
          <w:bCs/>
        </w:rPr>
        <w:t xml:space="preserve">. </w:t>
      </w:r>
      <w:r w:rsidRPr="00A478B7">
        <w:t>The peak at 540 cm</w:t>
      </w:r>
      <w:r w:rsidRPr="00A478B7">
        <w:rPr>
          <w:vertAlign w:val="superscript"/>
        </w:rPr>
        <w:t>−1</w:t>
      </w:r>
      <w:r w:rsidRPr="004D57E1">
        <w:t xml:space="preserve"> is attributed to O</w:t>
      </w:r>
      <w:r w:rsidR="006B23AE" w:rsidRPr="004D57E1">
        <w:t>-</w:t>
      </w:r>
      <w:r w:rsidRPr="004D57E1">
        <w:t>P</w:t>
      </w:r>
      <w:r w:rsidR="006B23AE" w:rsidRPr="004D57E1">
        <w:t>-</w:t>
      </w:r>
      <w:r w:rsidRPr="004D57E1">
        <w:t xml:space="preserve">O deformation modes </w:t>
      </w:r>
      <w:r w:rsidR="00AC57A7" w:rsidRPr="00A478B7">
        <w:rPr>
          <w:noProof/>
        </w:rPr>
        <w:t>[34]</w:t>
      </w:r>
      <w:r w:rsidR="0098612A" w:rsidRPr="00A478B7">
        <w:rPr>
          <w:noProof/>
        </w:rPr>
        <w:t xml:space="preserve"> – Figure </w:t>
      </w:r>
      <w:r w:rsidR="00167E8B" w:rsidRPr="005E6445">
        <w:rPr>
          <w:noProof/>
        </w:rPr>
        <w:t>3</w:t>
      </w:r>
      <w:r w:rsidR="00CD3EF8" w:rsidRPr="005E6445">
        <w:rPr>
          <w:noProof/>
        </w:rPr>
        <w:t xml:space="preserve"> (a).</w:t>
      </w:r>
    </w:p>
    <w:p w14:paraId="2F98974E" w14:textId="77777777" w:rsidR="00FD01FD" w:rsidRPr="005E6445" w:rsidRDefault="00D8582D" w:rsidP="00B7049D">
      <w:pPr>
        <w:spacing w:after="240" w:line="360" w:lineRule="auto"/>
        <w:jc w:val="both"/>
        <w:rPr>
          <w:b/>
          <w:bCs/>
          <w:i/>
          <w:iCs/>
        </w:rPr>
      </w:pPr>
      <w:r w:rsidRPr="00A478B7">
        <w:rPr>
          <w:b/>
          <w:bCs/>
          <w:i/>
          <w:iCs/>
        </w:rPr>
        <w:lastRenderedPageBreak/>
        <w:t>3</w:t>
      </w:r>
      <w:r w:rsidR="00FD01FD" w:rsidRPr="00A478B7">
        <w:rPr>
          <w:b/>
          <w:bCs/>
          <w:i/>
          <w:iCs/>
        </w:rPr>
        <w:t>.</w:t>
      </w:r>
      <w:r w:rsidRPr="00A478B7">
        <w:rPr>
          <w:b/>
          <w:bCs/>
          <w:i/>
          <w:iCs/>
        </w:rPr>
        <w:t>2</w:t>
      </w:r>
      <w:r w:rsidR="00FD01FD" w:rsidRPr="00A478B7">
        <w:rPr>
          <w:b/>
          <w:bCs/>
          <w:i/>
          <w:iCs/>
        </w:rPr>
        <w:t xml:space="preserve">.2. </w:t>
      </w:r>
      <w:r w:rsidR="00FD01FD" w:rsidRPr="004D57E1">
        <w:rPr>
          <w:b/>
          <w:i/>
          <w:iCs/>
          <w:vertAlign w:val="superscript"/>
        </w:rPr>
        <w:t>31</w:t>
      </w:r>
      <w:r w:rsidR="00FD01FD" w:rsidRPr="004D57E1">
        <w:rPr>
          <w:b/>
          <w:i/>
          <w:iCs/>
        </w:rPr>
        <w:t>P</w:t>
      </w:r>
      <w:r w:rsidR="00D83868" w:rsidRPr="004D57E1">
        <w:rPr>
          <w:b/>
          <w:i/>
          <w:iCs/>
        </w:rPr>
        <w:t xml:space="preserve">, </w:t>
      </w:r>
      <w:r w:rsidR="00D83868" w:rsidRPr="004D57E1">
        <w:rPr>
          <w:b/>
          <w:i/>
          <w:iCs/>
          <w:vertAlign w:val="superscript"/>
        </w:rPr>
        <w:t>23</w:t>
      </w:r>
      <w:r w:rsidR="00D83868" w:rsidRPr="004D57E1">
        <w:rPr>
          <w:b/>
          <w:i/>
          <w:iCs/>
        </w:rPr>
        <w:t xml:space="preserve">Na, </w:t>
      </w:r>
      <w:r w:rsidR="00D83868" w:rsidRPr="004D57E1">
        <w:rPr>
          <w:b/>
          <w:i/>
          <w:iCs/>
          <w:vertAlign w:val="superscript"/>
        </w:rPr>
        <w:t>45</w:t>
      </w:r>
      <w:r w:rsidR="00D83868" w:rsidRPr="005E6445">
        <w:rPr>
          <w:b/>
          <w:i/>
          <w:iCs/>
        </w:rPr>
        <w:t>Sc</w:t>
      </w:r>
      <w:r w:rsidR="00FD01FD" w:rsidRPr="005E6445">
        <w:rPr>
          <w:b/>
          <w:i/>
          <w:iCs/>
        </w:rPr>
        <w:t xml:space="preserve"> MAS NMR</w:t>
      </w:r>
    </w:p>
    <w:p w14:paraId="0BF15345" w14:textId="54823466" w:rsidR="009513D3" w:rsidRPr="005E6445" w:rsidRDefault="00670F17" w:rsidP="00167E8B">
      <w:pPr>
        <w:autoSpaceDE w:val="0"/>
        <w:autoSpaceDN w:val="0"/>
        <w:adjustRightInd w:val="0"/>
        <w:spacing w:after="240" w:line="480" w:lineRule="auto"/>
        <w:jc w:val="both"/>
      </w:pPr>
      <w:r w:rsidRPr="005E6445">
        <w:t xml:space="preserve">The </w:t>
      </w:r>
      <w:r w:rsidR="00DC7BFC" w:rsidRPr="005E6445">
        <w:rPr>
          <w:vertAlign w:val="superscript"/>
        </w:rPr>
        <w:t>31</w:t>
      </w:r>
      <w:r w:rsidR="00DC7BFC" w:rsidRPr="005E6445">
        <w:t>P MAS</w:t>
      </w:r>
      <w:r w:rsidR="00E54CF5" w:rsidRPr="005E6445">
        <w:t xml:space="preserve"> </w:t>
      </w:r>
      <w:r w:rsidR="00DC7BFC" w:rsidRPr="005E6445">
        <w:t xml:space="preserve">NMR </w:t>
      </w:r>
      <w:r w:rsidR="00E54CF5" w:rsidRPr="005E6445">
        <w:t>data</w:t>
      </w:r>
      <w:r w:rsidRPr="005E6445">
        <w:t xml:space="preserve"> from </w:t>
      </w:r>
      <w:r w:rsidR="000A3F9D" w:rsidRPr="005E6445">
        <w:t>C20</w:t>
      </w:r>
      <w:r w:rsidRPr="005E6445">
        <w:t xml:space="preserve"> exhibit</w:t>
      </w:r>
      <w:r w:rsidR="00CD4B6A" w:rsidRPr="005E6445">
        <w:t>ed</w:t>
      </w:r>
      <w:r w:rsidRPr="005E6445">
        <w:t xml:space="preserve"> two resonances at </w:t>
      </w:r>
      <w:r w:rsidR="00E54CF5" w:rsidRPr="005E6445">
        <w:t>shifts of ~</w:t>
      </w:r>
      <w:r w:rsidRPr="005E6445">
        <w:t xml:space="preserve">-4 and </w:t>
      </w:r>
      <w:r w:rsidR="00E54CF5" w:rsidRPr="005E6445">
        <w:t>~</w:t>
      </w:r>
      <w:r w:rsidRPr="005E6445">
        <w:t>-21 ppm</w:t>
      </w:r>
      <w:r w:rsidR="00334685" w:rsidRPr="005E6445">
        <w:t xml:space="preserve"> which</w:t>
      </w:r>
      <w:r w:rsidRPr="005E6445">
        <w:t xml:space="preserve"> are ascribed to Q</w:t>
      </w:r>
      <w:r w:rsidRPr="005E6445">
        <w:rPr>
          <w:vertAlign w:val="superscript"/>
        </w:rPr>
        <w:t>1</w:t>
      </w:r>
      <w:r w:rsidRPr="005E6445">
        <w:t xml:space="preserve"> and Q</w:t>
      </w:r>
      <w:r w:rsidRPr="005E6445">
        <w:rPr>
          <w:vertAlign w:val="superscript"/>
        </w:rPr>
        <w:t>2</w:t>
      </w:r>
      <w:r w:rsidR="00E54CF5" w:rsidRPr="005E6445">
        <w:t xml:space="preserve"> species, </w:t>
      </w:r>
      <w:r w:rsidRPr="005E6445">
        <w:t>respectively</w:t>
      </w:r>
      <w:r w:rsidR="00334685" w:rsidRPr="005E6445">
        <w:t>.</w:t>
      </w:r>
      <w:r w:rsidRPr="005E6445">
        <w:t xml:space="preserve"> </w:t>
      </w:r>
      <w:r w:rsidR="00781AD1" w:rsidRPr="005E6445">
        <w:t xml:space="preserve">From Figure </w:t>
      </w:r>
      <w:r w:rsidR="00167E8B" w:rsidRPr="005E6445">
        <w:t>3</w:t>
      </w:r>
      <w:r w:rsidR="00781AD1" w:rsidRPr="005E6445">
        <w:t>(b)</w:t>
      </w:r>
      <w:r w:rsidR="009C6773" w:rsidRPr="00A478B7">
        <w:t xml:space="preserve"> and Table 1</w:t>
      </w:r>
      <w:r w:rsidR="00781AD1" w:rsidRPr="00A478B7">
        <w:t xml:space="preserve"> the </w:t>
      </w:r>
      <w:r w:rsidR="006C2621" w:rsidRPr="00A478B7">
        <w:t xml:space="preserve">studied </w:t>
      </w:r>
      <w:r w:rsidR="00781AD1" w:rsidRPr="004D57E1">
        <w:t>Sc-free and the Sc-containing</w:t>
      </w:r>
      <w:r w:rsidR="00167A81" w:rsidRPr="004D57E1">
        <w:t xml:space="preserve"> </w:t>
      </w:r>
      <w:r w:rsidR="0098612A" w:rsidRPr="004D57E1">
        <w:t>glass</w:t>
      </w:r>
      <w:r w:rsidR="00781AD1" w:rsidRPr="004D57E1">
        <w:t xml:space="preserve"> compositions</w:t>
      </w:r>
      <w:r w:rsidR="006C2621" w:rsidRPr="004D57E1">
        <w:t xml:space="preserve"> </w:t>
      </w:r>
      <w:r w:rsidR="00B87986" w:rsidRPr="004D57E1">
        <w:t>display</w:t>
      </w:r>
      <w:r w:rsidR="00167A81" w:rsidRPr="005E6445">
        <w:t xml:space="preserve"> </w:t>
      </w:r>
      <w:r w:rsidR="0098612A" w:rsidRPr="005E6445">
        <w:t xml:space="preserve">similar </w:t>
      </w:r>
      <w:r w:rsidR="006D0585" w:rsidRPr="005E6445">
        <w:t xml:space="preserve">nominal </w:t>
      </w:r>
      <w:r w:rsidR="0098612A" w:rsidRPr="005E6445">
        <w:t>Q</w:t>
      </w:r>
      <w:r w:rsidR="0098612A" w:rsidRPr="005E6445">
        <w:rPr>
          <w:vertAlign w:val="superscript"/>
        </w:rPr>
        <w:t>1</w:t>
      </w:r>
      <w:r w:rsidR="0098612A" w:rsidRPr="005E6445">
        <w:t>:Q</w:t>
      </w:r>
      <w:r w:rsidR="0098612A" w:rsidRPr="005E6445">
        <w:rPr>
          <w:vertAlign w:val="superscript"/>
        </w:rPr>
        <w:t>2</w:t>
      </w:r>
      <w:r w:rsidR="0098612A" w:rsidRPr="005E6445">
        <w:t xml:space="preserve"> ratio</w:t>
      </w:r>
      <w:r w:rsidR="00E54CF5" w:rsidRPr="005E6445">
        <w:t>s</w:t>
      </w:r>
      <w:r w:rsidR="0098612A" w:rsidRPr="005E6445">
        <w:t xml:space="preserve"> of ~1:3. </w:t>
      </w:r>
      <w:r w:rsidR="00781AD1" w:rsidRPr="005E6445">
        <w:t>However,</w:t>
      </w:r>
      <w:r w:rsidR="001F7F38" w:rsidRPr="005E6445">
        <w:t xml:space="preserve"> </w:t>
      </w:r>
      <w:r w:rsidR="009E0CC3" w:rsidRPr="005E6445">
        <w:t xml:space="preserve">the </w:t>
      </w:r>
      <w:proofErr w:type="gramStart"/>
      <w:r w:rsidR="001F7F38" w:rsidRPr="005E6445">
        <w:t>-4 ppm</w:t>
      </w:r>
      <w:proofErr w:type="gramEnd"/>
      <w:r w:rsidR="001F7F38" w:rsidRPr="005E6445">
        <w:t xml:space="preserve"> resonance in the </w:t>
      </w:r>
      <w:r w:rsidR="00990228" w:rsidRPr="005E6445">
        <w:t xml:space="preserve">Sc-doped </w:t>
      </w:r>
      <w:r w:rsidR="005200F5" w:rsidRPr="005E6445">
        <w:t xml:space="preserve">glasses </w:t>
      </w:r>
      <w:r w:rsidR="001F7F38" w:rsidRPr="005E6445">
        <w:t xml:space="preserve">data exhibits a distinct broadening which can be ascribed to the presence of two </w:t>
      </w:r>
      <w:r w:rsidR="006D0585" w:rsidRPr="005E6445">
        <w:t>Q</w:t>
      </w:r>
      <w:r w:rsidR="006D0585" w:rsidRPr="005E6445">
        <w:rPr>
          <w:vertAlign w:val="superscript"/>
        </w:rPr>
        <w:t>1</w:t>
      </w:r>
      <w:r w:rsidR="006D0585" w:rsidRPr="005E6445">
        <w:t xml:space="preserve"> </w:t>
      </w:r>
      <w:r w:rsidR="001F7F38" w:rsidRPr="005E6445">
        <w:t>resonances at ~-3 ppm and ~-9 ppm</w:t>
      </w:r>
      <w:r w:rsidR="009E0CC3" w:rsidRPr="005E6445">
        <w:t xml:space="preserve">, </w:t>
      </w:r>
      <w:r w:rsidR="00CC06D3" w:rsidRPr="005E6445">
        <w:t xml:space="preserve">thus </w:t>
      </w:r>
      <w:r w:rsidR="009E0CC3" w:rsidRPr="005E6445">
        <w:t>suggesting that the incorporated Sc</w:t>
      </w:r>
      <w:r w:rsidR="009E0CC3" w:rsidRPr="005E6445">
        <w:rPr>
          <w:vertAlign w:val="superscript"/>
        </w:rPr>
        <w:t>3+</w:t>
      </w:r>
      <w:r w:rsidR="009E0CC3" w:rsidRPr="005E6445">
        <w:t xml:space="preserve"> </w:t>
      </w:r>
      <w:r w:rsidR="002E02A1" w:rsidRPr="005E6445">
        <w:t>ions undergo</w:t>
      </w:r>
      <w:r w:rsidR="009E0CC3" w:rsidRPr="005E6445">
        <w:t xml:space="preserve"> a preferred </w:t>
      </w:r>
      <w:r w:rsidR="002E02A1" w:rsidRPr="005E6445">
        <w:t xml:space="preserve">ionic </w:t>
      </w:r>
      <w:r w:rsidR="009E0CC3" w:rsidRPr="005E6445">
        <w:t xml:space="preserve">association with </w:t>
      </w:r>
      <w:r w:rsidR="00A14171" w:rsidRPr="005E6445">
        <w:t>the Q</w:t>
      </w:r>
      <w:r w:rsidR="00A14171" w:rsidRPr="005E6445">
        <w:rPr>
          <w:vertAlign w:val="superscript"/>
        </w:rPr>
        <w:t>1</w:t>
      </w:r>
      <w:r w:rsidR="00A14171" w:rsidRPr="005E6445">
        <w:t xml:space="preserve"> chain-end P species.</w:t>
      </w:r>
      <w:r w:rsidR="00354E3B" w:rsidRPr="005E6445">
        <w:t xml:space="preserve"> Table 1 also </w:t>
      </w:r>
      <w:r w:rsidR="0049060D" w:rsidRPr="005E6445">
        <w:t>indicates</w:t>
      </w:r>
      <w:r w:rsidR="00354E3B" w:rsidRPr="005E6445">
        <w:t xml:space="preserve"> that there is a divergence between the experimentally measured and theoretically expected Q</w:t>
      </w:r>
      <w:r w:rsidR="00354E3B" w:rsidRPr="005E6445">
        <w:rPr>
          <w:vertAlign w:val="superscript"/>
        </w:rPr>
        <w:t>1</w:t>
      </w:r>
      <w:r w:rsidR="00354E3B" w:rsidRPr="005E6445">
        <w:t>:Q</w:t>
      </w:r>
      <w:r w:rsidR="00354E3B" w:rsidRPr="005E6445">
        <w:rPr>
          <w:vertAlign w:val="superscript"/>
        </w:rPr>
        <w:t>2</w:t>
      </w:r>
      <w:r w:rsidR="00354E3B" w:rsidRPr="005E6445">
        <w:t xml:space="preserve"> ratios</w:t>
      </w:r>
      <w:r w:rsidR="00070AD7" w:rsidRPr="005E6445">
        <w:t>. As mentioned above, the measured Q</w:t>
      </w:r>
      <w:r w:rsidR="00070AD7" w:rsidRPr="005E6445">
        <w:rPr>
          <w:vertAlign w:val="superscript"/>
        </w:rPr>
        <w:t>1</w:t>
      </w:r>
      <w:r w:rsidR="00070AD7" w:rsidRPr="005E6445">
        <w:t>:Q</w:t>
      </w:r>
      <w:r w:rsidR="00070AD7" w:rsidRPr="005E6445">
        <w:rPr>
          <w:vertAlign w:val="superscript"/>
        </w:rPr>
        <w:t>2</w:t>
      </w:r>
      <w:r w:rsidR="00070AD7" w:rsidRPr="005E6445">
        <w:t xml:space="preserve"> ratio is constant for this suite of glass compositions, while the theoretical Q</w:t>
      </w:r>
      <w:r w:rsidR="00070AD7" w:rsidRPr="005E6445">
        <w:rPr>
          <w:vertAlign w:val="superscript"/>
        </w:rPr>
        <w:t>1</w:t>
      </w:r>
      <w:r w:rsidR="00070AD7" w:rsidRPr="005E6445">
        <w:t>:Q</w:t>
      </w:r>
      <w:r w:rsidR="00070AD7" w:rsidRPr="005E6445">
        <w:rPr>
          <w:vertAlign w:val="superscript"/>
        </w:rPr>
        <w:t xml:space="preserve">2 </w:t>
      </w:r>
      <w:r w:rsidR="00070AD7" w:rsidRPr="005E6445">
        <w:t>ratio is expected to reduce with a reducing Na</w:t>
      </w:r>
      <w:r w:rsidR="00070AD7" w:rsidRPr="005E6445">
        <w:rPr>
          <w:vertAlign w:val="superscript"/>
        </w:rPr>
        <w:t>+</w:t>
      </w:r>
      <w:r w:rsidR="00070AD7" w:rsidRPr="005E6445">
        <w:t xml:space="preserve"> content.</w:t>
      </w:r>
      <w:r w:rsidR="00A11686" w:rsidRPr="005E6445">
        <w:t xml:space="preserve"> This suggests that the network modification normally induced by an increasing Na</w:t>
      </w:r>
      <w:r w:rsidR="00A11686" w:rsidRPr="005E6445">
        <w:rPr>
          <w:vertAlign w:val="superscript"/>
        </w:rPr>
        <w:t>+</w:t>
      </w:r>
      <w:r w:rsidR="00070AD7" w:rsidRPr="005E6445">
        <w:t xml:space="preserve"> </w:t>
      </w:r>
      <w:r w:rsidR="00A11686" w:rsidRPr="005E6445">
        <w:t>content is being compensated by the network forming capability of the Sc</w:t>
      </w:r>
      <w:r w:rsidR="00A11686" w:rsidRPr="005E6445">
        <w:rPr>
          <w:vertAlign w:val="superscript"/>
        </w:rPr>
        <w:t>3+</w:t>
      </w:r>
      <w:r w:rsidR="00810647" w:rsidRPr="005E6445">
        <w:t xml:space="preserve"> ions. </w:t>
      </w:r>
      <w:r w:rsidRPr="005E6445">
        <w:rPr>
          <w:lang w:bidi="hi-IN"/>
        </w:rPr>
        <w:t xml:space="preserve">The </w:t>
      </w:r>
      <w:r w:rsidR="00EC444D" w:rsidRPr="005E6445">
        <w:rPr>
          <w:lang w:bidi="hi-IN"/>
        </w:rPr>
        <w:t xml:space="preserve">corresponding </w:t>
      </w:r>
      <w:r w:rsidRPr="005E6445">
        <w:rPr>
          <w:vertAlign w:val="superscript"/>
          <w:lang w:bidi="hi-IN"/>
        </w:rPr>
        <w:t>23</w:t>
      </w:r>
      <w:r w:rsidRPr="005E6445">
        <w:rPr>
          <w:lang w:bidi="hi-IN"/>
        </w:rPr>
        <w:t xml:space="preserve">Na and </w:t>
      </w:r>
      <w:r w:rsidRPr="005E6445">
        <w:rPr>
          <w:vertAlign w:val="superscript"/>
          <w:lang w:bidi="hi-IN"/>
        </w:rPr>
        <w:t>45</w:t>
      </w:r>
      <w:r w:rsidRPr="005E6445">
        <w:rPr>
          <w:lang w:bidi="hi-IN"/>
        </w:rPr>
        <w:t>Sc MAS</w:t>
      </w:r>
      <w:r w:rsidR="00E54CF5" w:rsidRPr="005E6445">
        <w:rPr>
          <w:lang w:bidi="hi-IN"/>
        </w:rPr>
        <w:t xml:space="preserve"> </w:t>
      </w:r>
      <w:r w:rsidRPr="005E6445">
        <w:rPr>
          <w:lang w:bidi="hi-IN"/>
        </w:rPr>
        <w:t xml:space="preserve">NMR </w:t>
      </w:r>
      <w:r w:rsidR="00334685" w:rsidRPr="005E6445">
        <w:rPr>
          <w:lang w:bidi="hi-IN"/>
        </w:rPr>
        <w:t xml:space="preserve">data </w:t>
      </w:r>
      <w:r w:rsidRPr="005E6445">
        <w:rPr>
          <w:lang w:bidi="hi-IN"/>
        </w:rPr>
        <w:t>from th</w:t>
      </w:r>
      <w:r w:rsidR="00810647" w:rsidRPr="005E6445">
        <w:rPr>
          <w:lang w:bidi="hi-IN"/>
        </w:rPr>
        <w:t>is</w:t>
      </w:r>
      <w:r w:rsidRPr="005E6445">
        <w:rPr>
          <w:lang w:bidi="hi-IN"/>
        </w:rPr>
        <w:t xml:space="preserve"> </w:t>
      </w:r>
      <w:r w:rsidR="00810647" w:rsidRPr="005E6445">
        <w:rPr>
          <w:lang w:bidi="hi-IN"/>
        </w:rPr>
        <w:t xml:space="preserve">suite of </w:t>
      </w:r>
      <w:r w:rsidRPr="005E6445">
        <w:rPr>
          <w:lang w:bidi="hi-IN"/>
        </w:rPr>
        <w:t xml:space="preserve">glasses </w:t>
      </w:r>
      <w:r w:rsidR="00810647" w:rsidRPr="005E6445">
        <w:rPr>
          <w:lang w:bidi="hi-IN"/>
        </w:rPr>
        <w:t>are</w:t>
      </w:r>
      <w:r w:rsidRPr="005E6445">
        <w:rPr>
          <w:lang w:bidi="hi-IN"/>
        </w:rPr>
        <w:t xml:space="preserve"> shown in Figure</w:t>
      </w:r>
      <w:r w:rsidR="00810647" w:rsidRPr="005E6445">
        <w:rPr>
          <w:lang w:bidi="hi-IN"/>
        </w:rPr>
        <w:t>s</w:t>
      </w:r>
      <w:r w:rsidR="00BC20B1" w:rsidRPr="005E6445">
        <w:rPr>
          <w:lang w:bidi="hi-IN"/>
        </w:rPr>
        <w:t xml:space="preserve"> </w:t>
      </w:r>
      <w:r w:rsidR="00167E8B" w:rsidRPr="005E6445">
        <w:rPr>
          <w:lang w:bidi="hi-IN"/>
        </w:rPr>
        <w:t xml:space="preserve">3 </w:t>
      </w:r>
      <w:r w:rsidR="00CD3EF8" w:rsidRPr="005E6445">
        <w:rPr>
          <w:lang w:bidi="hi-IN"/>
        </w:rPr>
        <w:t>(</w:t>
      </w:r>
      <w:r w:rsidR="00810647" w:rsidRPr="005E6445">
        <w:rPr>
          <w:lang w:bidi="hi-IN"/>
        </w:rPr>
        <w:t>c</w:t>
      </w:r>
      <w:r w:rsidR="00CD3EF8" w:rsidRPr="005E6445">
        <w:rPr>
          <w:lang w:bidi="hi-IN"/>
        </w:rPr>
        <w:t>)</w:t>
      </w:r>
      <w:r w:rsidR="00810647" w:rsidRPr="00A478B7">
        <w:rPr>
          <w:lang w:bidi="hi-IN"/>
        </w:rPr>
        <w:t xml:space="preserve"> and </w:t>
      </w:r>
      <w:r w:rsidR="008A0C51" w:rsidRPr="005E6445">
        <w:rPr>
          <w:lang w:bidi="hi-IN"/>
        </w:rPr>
        <w:t>3</w:t>
      </w:r>
      <w:r w:rsidR="00810647" w:rsidRPr="005E6445">
        <w:rPr>
          <w:lang w:bidi="hi-IN"/>
        </w:rPr>
        <w:t>(d)</w:t>
      </w:r>
      <w:r w:rsidR="00CD3EF8" w:rsidRPr="005E6445">
        <w:rPr>
          <w:lang w:bidi="hi-IN"/>
        </w:rPr>
        <w:t>.</w:t>
      </w:r>
      <w:r w:rsidR="00810647" w:rsidRPr="00A478B7">
        <w:rPr>
          <w:lang w:bidi="hi-IN"/>
        </w:rPr>
        <w:t xml:space="preserve"> The </w:t>
      </w:r>
      <w:r w:rsidR="00EC444D" w:rsidRPr="00A478B7">
        <w:rPr>
          <w:lang w:bidi="hi-IN"/>
        </w:rPr>
        <w:t xml:space="preserve">similarity of these </w:t>
      </w:r>
      <w:r w:rsidR="00810647" w:rsidRPr="00A478B7">
        <w:rPr>
          <w:lang w:bidi="hi-IN"/>
        </w:rPr>
        <w:t>data</w:t>
      </w:r>
      <w:r w:rsidR="00EC444D" w:rsidRPr="00A478B7">
        <w:rPr>
          <w:lang w:bidi="hi-IN"/>
        </w:rPr>
        <w:t xml:space="preserve"> clearly demonstrates that the </w:t>
      </w:r>
      <w:r w:rsidR="004535BD" w:rsidRPr="004D57E1">
        <w:rPr>
          <w:lang w:bidi="hi-IN"/>
        </w:rPr>
        <w:t>Na</w:t>
      </w:r>
      <w:r w:rsidR="004535BD" w:rsidRPr="004D57E1">
        <w:rPr>
          <w:vertAlign w:val="superscript"/>
          <w:lang w:bidi="hi-IN"/>
        </w:rPr>
        <w:t>+</w:t>
      </w:r>
      <w:r w:rsidR="004535BD" w:rsidRPr="004D57E1">
        <w:rPr>
          <w:lang w:bidi="hi-IN"/>
        </w:rPr>
        <w:t xml:space="preserve"> and Sc</w:t>
      </w:r>
      <w:r w:rsidR="004535BD" w:rsidRPr="004D57E1">
        <w:rPr>
          <w:vertAlign w:val="superscript"/>
          <w:lang w:bidi="hi-IN"/>
        </w:rPr>
        <w:t>3+</w:t>
      </w:r>
      <w:r w:rsidR="004535BD" w:rsidRPr="004D57E1">
        <w:rPr>
          <w:lang w:bidi="hi-IN"/>
        </w:rPr>
        <w:t xml:space="preserve"> speciation</w:t>
      </w:r>
      <w:r w:rsidR="00E529A6" w:rsidRPr="004D57E1">
        <w:rPr>
          <w:lang w:bidi="hi-IN"/>
        </w:rPr>
        <w:t xml:space="preserve"> is constant across this </w:t>
      </w:r>
      <w:r w:rsidR="00280ADA" w:rsidRPr="005E6445">
        <w:rPr>
          <w:lang w:bidi="hi-IN"/>
        </w:rPr>
        <w:t xml:space="preserve">glass consistent </w:t>
      </w:r>
      <w:r w:rsidR="00E529A6" w:rsidRPr="005E6445">
        <w:rPr>
          <w:lang w:bidi="hi-IN"/>
        </w:rPr>
        <w:t>compositional range, thus corroborating</w:t>
      </w:r>
      <w:r w:rsidR="00280ADA" w:rsidRPr="005E6445">
        <w:rPr>
          <w:lang w:bidi="hi-IN"/>
        </w:rPr>
        <w:t xml:space="preserve"> the observed </w:t>
      </w:r>
      <w:r w:rsidR="008E2FCA" w:rsidRPr="005E6445">
        <w:rPr>
          <w:lang w:bidi="hi-IN"/>
        </w:rPr>
        <w:t>static</w:t>
      </w:r>
      <w:r w:rsidR="00280ADA" w:rsidRPr="005E6445">
        <w:rPr>
          <w:lang w:bidi="hi-IN"/>
        </w:rPr>
        <w:t xml:space="preserve"> </w:t>
      </w:r>
      <w:r w:rsidR="00280ADA" w:rsidRPr="005E6445">
        <w:t>Q</w:t>
      </w:r>
      <w:r w:rsidR="00280ADA" w:rsidRPr="005E6445">
        <w:rPr>
          <w:vertAlign w:val="superscript"/>
        </w:rPr>
        <w:t>1</w:t>
      </w:r>
      <w:r w:rsidR="00280ADA" w:rsidRPr="005E6445">
        <w:t>:Q</w:t>
      </w:r>
      <w:r w:rsidR="00280ADA" w:rsidRPr="005E6445">
        <w:rPr>
          <w:vertAlign w:val="superscript"/>
        </w:rPr>
        <w:t>2</w:t>
      </w:r>
      <w:r w:rsidR="00280ADA" w:rsidRPr="005E6445">
        <w:t xml:space="preserve"> ratios</w:t>
      </w:r>
      <w:r w:rsidR="008E2FCA" w:rsidRPr="005E6445">
        <w:t xml:space="preserve"> from the </w:t>
      </w:r>
      <w:r w:rsidR="008E2FCA" w:rsidRPr="005E6445">
        <w:rPr>
          <w:vertAlign w:val="superscript"/>
        </w:rPr>
        <w:t>31</w:t>
      </w:r>
      <w:r w:rsidR="008E2FCA" w:rsidRPr="005E6445">
        <w:t>P MAS NMR data</w:t>
      </w:r>
      <w:r w:rsidR="00500E1B" w:rsidRPr="005E6445">
        <w:t>.</w:t>
      </w:r>
    </w:p>
    <w:p w14:paraId="57E55A56" w14:textId="77777777" w:rsidR="00FD01FD" w:rsidRPr="005E6445" w:rsidRDefault="005200F5" w:rsidP="00B7049D">
      <w:pPr>
        <w:spacing w:after="240" w:line="360" w:lineRule="auto"/>
        <w:jc w:val="both"/>
        <w:rPr>
          <w:b/>
          <w:i/>
          <w:iCs/>
        </w:rPr>
      </w:pPr>
      <w:r w:rsidRPr="005E6445">
        <w:rPr>
          <w:b/>
          <w:bCs/>
          <w:i/>
          <w:iCs/>
        </w:rPr>
        <w:t>3</w:t>
      </w:r>
      <w:r w:rsidR="00FD01FD" w:rsidRPr="005E6445">
        <w:rPr>
          <w:b/>
          <w:bCs/>
          <w:i/>
          <w:iCs/>
        </w:rPr>
        <w:t>.</w:t>
      </w:r>
      <w:r w:rsidRPr="005E6445">
        <w:rPr>
          <w:b/>
          <w:bCs/>
          <w:i/>
          <w:iCs/>
        </w:rPr>
        <w:t>2</w:t>
      </w:r>
      <w:r w:rsidR="00FD01FD" w:rsidRPr="005E6445">
        <w:rPr>
          <w:b/>
          <w:bCs/>
          <w:i/>
          <w:iCs/>
        </w:rPr>
        <w:t xml:space="preserve">.3. </w:t>
      </w:r>
      <w:r w:rsidR="00DE75BF" w:rsidRPr="005E6445">
        <w:rPr>
          <w:b/>
          <w:i/>
          <w:iCs/>
        </w:rPr>
        <w:t>SEM/EDX</w:t>
      </w:r>
    </w:p>
    <w:p w14:paraId="14C77D05" w14:textId="2220FF2E" w:rsidR="00C01614" w:rsidRPr="00A478B7" w:rsidRDefault="00182415" w:rsidP="00167E8B">
      <w:pPr>
        <w:tabs>
          <w:tab w:val="left" w:pos="0"/>
          <w:tab w:val="right" w:pos="8640"/>
        </w:tabs>
        <w:spacing w:after="240" w:line="480" w:lineRule="auto"/>
        <w:jc w:val="both"/>
      </w:pPr>
      <w:r w:rsidRPr="005E6445">
        <w:t xml:space="preserve">SEM-EDX analysis </w:t>
      </w:r>
      <w:r w:rsidR="00C01614" w:rsidRPr="005E6445">
        <w:t xml:space="preserve">of </w:t>
      </w:r>
      <w:r w:rsidR="002142BE" w:rsidRPr="005E6445">
        <w:t xml:space="preserve">Sc-doped </w:t>
      </w:r>
      <w:r w:rsidR="00C01614" w:rsidRPr="005E6445">
        <w:t>PBGs showed relatively smooth surfaces</w:t>
      </w:r>
      <w:r w:rsidRPr="005E6445">
        <w:t xml:space="preserve"> with a</w:t>
      </w:r>
      <w:r w:rsidR="00C01614" w:rsidRPr="005E6445">
        <w:t xml:space="preserve"> uniform distribution of </w:t>
      </w:r>
      <w:r w:rsidRPr="005E6445">
        <w:t>Sc</w:t>
      </w:r>
      <w:r w:rsidRPr="005E6445">
        <w:rPr>
          <w:vertAlign w:val="superscript"/>
        </w:rPr>
        <w:t>3+</w:t>
      </w:r>
      <w:r w:rsidR="00C01614" w:rsidRPr="005E6445">
        <w:t xml:space="preserve"> </w:t>
      </w:r>
      <w:r w:rsidRPr="005E6445">
        <w:t xml:space="preserve">- </w:t>
      </w:r>
      <w:r w:rsidR="00C01614" w:rsidRPr="005E6445">
        <w:t>Figure</w:t>
      </w:r>
      <w:r w:rsidRPr="005E6445">
        <w:t xml:space="preserve"> </w:t>
      </w:r>
      <w:r w:rsidR="00167E8B" w:rsidRPr="005E6445">
        <w:t xml:space="preserve">3 </w:t>
      </w:r>
      <w:r w:rsidR="00CD3EF8" w:rsidRPr="005E6445">
        <w:t>(e)</w:t>
      </w:r>
      <w:r w:rsidR="00C01614" w:rsidRPr="005E6445">
        <w:t>.</w:t>
      </w:r>
    </w:p>
    <w:p w14:paraId="4413F23F" w14:textId="77777777" w:rsidR="00BC20B1" w:rsidRPr="00A478B7" w:rsidRDefault="0064114F" w:rsidP="0064114F">
      <w:pPr>
        <w:autoSpaceDE w:val="0"/>
        <w:autoSpaceDN w:val="0"/>
        <w:adjustRightInd w:val="0"/>
        <w:spacing w:line="360" w:lineRule="auto"/>
        <w:jc w:val="both"/>
        <w:rPr>
          <w:b/>
          <w:iCs/>
        </w:rPr>
      </w:pPr>
      <w:r w:rsidRPr="00A478B7">
        <w:rPr>
          <w:noProof/>
          <w:lang w:val="en-US" w:eastAsia="en-US"/>
        </w:rPr>
        <w:lastRenderedPageBreak/>
        <w:drawing>
          <wp:inline distT="0" distB="0" distL="0" distR="0" wp14:anchorId="46695121" wp14:editId="515A2F9C">
            <wp:extent cx="5760085" cy="288775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2887755"/>
                    </a:xfrm>
                    <a:prstGeom prst="rect">
                      <a:avLst/>
                    </a:prstGeom>
                    <a:noFill/>
                    <a:ln>
                      <a:noFill/>
                    </a:ln>
                  </pic:spPr>
                </pic:pic>
              </a:graphicData>
            </a:graphic>
          </wp:inline>
        </w:drawing>
      </w:r>
    </w:p>
    <w:p w14:paraId="4C413506" w14:textId="5F50E2F2" w:rsidR="00BC20B1" w:rsidRPr="00A478B7" w:rsidRDefault="009851F3" w:rsidP="001C587A">
      <w:pPr>
        <w:autoSpaceDE w:val="0"/>
        <w:autoSpaceDN w:val="0"/>
        <w:adjustRightInd w:val="0"/>
        <w:jc w:val="center"/>
        <w:rPr>
          <w:b/>
          <w:i/>
          <w:iCs/>
          <w:sz w:val="20"/>
          <w:szCs w:val="20"/>
        </w:rPr>
      </w:pPr>
      <w:r w:rsidRPr="00A478B7">
        <w:rPr>
          <w:b/>
          <w:i/>
          <w:iCs/>
          <w:sz w:val="20"/>
          <w:szCs w:val="20"/>
          <w:lang w:val="en-US" w:bidi="hi-IN"/>
        </w:rPr>
        <w:t xml:space="preserve">Figure </w:t>
      </w:r>
      <w:r w:rsidR="00167E8B" w:rsidRPr="005E6445">
        <w:rPr>
          <w:b/>
          <w:i/>
          <w:iCs/>
          <w:sz w:val="20"/>
          <w:szCs w:val="20"/>
          <w:lang w:val="en-US" w:bidi="hi-IN"/>
        </w:rPr>
        <w:t>3</w:t>
      </w:r>
      <w:r w:rsidR="00BC20B1" w:rsidRPr="00A478B7">
        <w:rPr>
          <w:b/>
          <w:i/>
          <w:iCs/>
          <w:sz w:val="20"/>
          <w:szCs w:val="20"/>
          <w:lang w:val="en-US" w:bidi="hi-IN"/>
        </w:rPr>
        <w:t xml:space="preserve">: </w:t>
      </w:r>
      <w:r w:rsidR="003D0BF9" w:rsidRPr="00A478B7">
        <w:rPr>
          <w:b/>
          <w:i/>
          <w:iCs/>
          <w:sz w:val="20"/>
          <w:szCs w:val="20"/>
          <w:lang w:val="en-US" w:bidi="hi-IN"/>
        </w:rPr>
        <w:t xml:space="preserve">Structural Characterization: </w:t>
      </w:r>
      <w:r w:rsidR="000A3F9D" w:rsidRPr="00A478B7">
        <w:rPr>
          <w:b/>
          <w:i/>
          <w:iCs/>
          <w:sz w:val="20"/>
          <w:szCs w:val="20"/>
          <w:lang w:val="en-US" w:bidi="hi-IN"/>
        </w:rPr>
        <w:t xml:space="preserve">(a) </w:t>
      </w:r>
      <w:r w:rsidR="00BC20B1" w:rsidRPr="00A478B7">
        <w:rPr>
          <w:b/>
          <w:i/>
          <w:iCs/>
          <w:sz w:val="20"/>
          <w:szCs w:val="20"/>
          <w:lang w:val="en-US" w:bidi="hi-IN"/>
        </w:rPr>
        <w:t>FTIR</w:t>
      </w:r>
      <w:r w:rsidR="0098612A" w:rsidRPr="004D57E1">
        <w:rPr>
          <w:b/>
          <w:i/>
          <w:iCs/>
          <w:sz w:val="20"/>
          <w:szCs w:val="20"/>
          <w:lang w:val="en-US" w:bidi="hi-IN"/>
        </w:rPr>
        <w:t xml:space="preserve"> </w:t>
      </w:r>
      <w:r w:rsidR="004149EC" w:rsidRPr="004D57E1">
        <w:rPr>
          <w:b/>
          <w:i/>
          <w:iCs/>
          <w:sz w:val="20"/>
          <w:szCs w:val="20"/>
          <w:lang w:val="en-US" w:bidi="hi-IN"/>
        </w:rPr>
        <w:t>showing</w:t>
      </w:r>
      <w:r w:rsidR="000A3F9D" w:rsidRPr="004D57E1">
        <w:rPr>
          <w:b/>
          <w:i/>
          <w:iCs/>
          <w:sz w:val="20"/>
          <w:szCs w:val="20"/>
          <w:lang w:val="en-US" w:bidi="hi-IN"/>
        </w:rPr>
        <w:t xml:space="preserve"> similar composition</w:t>
      </w:r>
      <w:r w:rsidR="004149EC" w:rsidRPr="004D57E1">
        <w:rPr>
          <w:b/>
          <w:i/>
          <w:iCs/>
          <w:sz w:val="20"/>
          <w:szCs w:val="20"/>
          <w:lang w:val="en-US" w:bidi="hi-IN"/>
        </w:rPr>
        <w:t xml:space="preserve"> of tested glasses</w:t>
      </w:r>
      <w:r w:rsidR="000A3F9D" w:rsidRPr="004D57E1">
        <w:rPr>
          <w:b/>
          <w:i/>
          <w:iCs/>
          <w:sz w:val="20"/>
          <w:szCs w:val="20"/>
          <w:lang w:val="en-US" w:bidi="hi-IN"/>
        </w:rPr>
        <w:t>. (b</w:t>
      </w:r>
      <w:r w:rsidR="004149EC" w:rsidRPr="005E6445">
        <w:rPr>
          <w:b/>
          <w:i/>
          <w:iCs/>
          <w:sz w:val="20"/>
          <w:szCs w:val="20"/>
          <w:lang w:val="en-US" w:bidi="hi-IN"/>
        </w:rPr>
        <w:t xml:space="preserve">) </w:t>
      </w:r>
      <w:r w:rsidR="0098612A" w:rsidRPr="005E6445">
        <w:rPr>
          <w:b/>
          <w:bCs/>
          <w:i/>
          <w:iCs/>
          <w:sz w:val="20"/>
          <w:szCs w:val="20"/>
          <w:vertAlign w:val="superscript"/>
        </w:rPr>
        <w:t>31</w:t>
      </w:r>
      <w:r w:rsidR="0098612A" w:rsidRPr="005E6445">
        <w:rPr>
          <w:b/>
          <w:bCs/>
          <w:i/>
          <w:iCs/>
          <w:sz w:val="20"/>
          <w:szCs w:val="20"/>
        </w:rPr>
        <w:t>P</w:t>
      </w:r>
      <w:r w:rsidR="004149EC" w:rsidRPr="005E6445">
        <w:rPr>
          <w:b/>
          <w:bCs/>
          <w:i/>
          <w:iCs/>
          <w:sz w:val="20"/>
          <w:szCs w:val="20"/>
        </w:rPr>
        <w:t xml:space="preserve"> NMR spectra showing that </w:t>
      </w:r>
      <w:r w:rsidR="004149EC" w:rsidRPr="005E6445">
        <w:rPr>
          <w:b/>
          <w:i/>
          <w:iCs/>
          <w:sz w:val="20"/>
          <w:szCs w:val="20"/>
          <w:lang w:bidi="hi-IN"/>
        </w:rPr>
        <w:t>Q</w:t>
      </w:r>
      <w:r w:rsidR="004149EC" w:rsidRPr="005E6445">
        <w:rPr>
          <w:b/>
          <w:i/>
          <w:iCs/>
          <w:sz w:val="20"/>
          <w:szCs w:val="20"/>
          <w:vertAlign w:val="superscript"/>
          <w:lang w:bidi="hi-IN"/>
        </w:rPr>
        <w:t>1</w:t>
      </w:r>
      <w:r w:rsidR="004149EC" w:rsidRPr="005E6445">
        <w:rPr>
          <w:b/>
          <w:i/>
          <w:iCs/>
          <w:sz w:val="20"/>
          <w:szCs w:val="20"/>
          <w:lang w:bidi="hi-IN"/>
        </w:rPr>
        <w:t>:Q</w:t>
      </w:r>
      <w:r w:rsidR="004149EC" w:rsidRPr="005E6445">
        <w:rPr>
          <w:b/>
          <w:i/>
          <w:iCs/>
          <w:sz w:val="20"/>
          <w:szCs w:val="20"/>
          <w:vertAlign w:val="superscript"/>
          <w:lang w:bidi="hi-IN"/>
        </w:rPr>
        <w:t>2</w:t>
      </w:r>
      <w:r w:rsidR="004149EC" w:rsidRPr="005E6445">
        <w:rPr>
          <w:b/>
          <w:i/>
          <w:iCs/>
          <w:sz w:val="20"/>
          <w:szCs w:val="20"/>
          <w:lang w:bidi="hi-IN"/>
        </w:rPr>
        <w:t xml:space="preserve"> of 1:3 for tested glasses with the Sc-doped ones having broader </w:t>
      </w:r>
      <w:r w:rsidR="00DC5F31" w:rsidRPr="005E6445">
        <w:rPr>
          <w:b/>
          <w:i/>
          <w:iCs/>
          <w:sz w:val="20"/>
          <w:szCs w:val="20"/>
          <w:lang w:bidi="hi-IN"/>
        </w:rPr>
        <w:t>Q</w:t>
      </w:r>
      <w:r w:rsidR="00DC5F31" w:rsidRPr="005E6445">
        <w:rPr>
          <w:b/>
          <w:i/>
          <w:iCs/>
          <w:sz w:val="20"/>
          <w:szCs w:val="20"/>
          <w:vertAlign w:val="superscript"/>
          <w:lang w:bidi="hi-IN"/>
        </w:rPr>
        <w:t>1</w:t>
      </w:r>
      <w:r w:rsidR="004149EC" w:rsidRPr="005E6445">
        <w:rPr>
          <w:b/>
          <w:i/>
          <w:iCs/>
          <w:sz w:val="20"/>
          <w:szCs w:val="20"/>
          <w:lang w:bidi="hi-IN"/>
        </w:rPr>
        <w:t xml:space="preserve">resonance with two contributions at -3 and -9 ppm than control. (c) </w:t>
      </w:r>
      <w:r w:rsidR="0098612A" w:rsidRPr="005E6445">
        <w:rPr>
          <w:b/>
          <w:i/>
          <w:iCs/>
          <w:sz w:val="20"/>
          <w:szCs w:val="20"/>
          <w:vertAlign w:val="superscript"/>
          <w:lang w:bidi="hi-IN"/>
        </w:rPr>
        <w:t>23</w:t>
      </w:r>
      <w:r w:rsidR="000A3F9D" w:rsidRPr="005E6445">
        <w:rPr>
          <w:b/>
          <w:i/>
          <w:iCs/>
          <w:sz w:val="20"/>
          <w:szCs w:val="20"/>
          <w:lang w:bidi="hi-IN"/>
        </w:rPr>
        <w:t>Na</w:t>
      </w:r>
      <w:r w:rsidR="0087579C" w:rsidRPr="005E6445">
        <w:rPr>
          <w:b/>
          <w:i/>
          <w:iCs/>
          <w:sz w:val="20"/>
          <w:szCs w:val="20"/>
          <w:lang w:bidi="hi-IN"/>
        </w:rPr>
        <w:t xml:space="preserve"> NMR</w:t>
      </w:r>
      <w:r w:rsidR="000A3F9D" w:rsidRPr="005E6445">
        <w:rPr>
          <w:b/>
          <w:i/>
          <w:iCs/>
          <w:sz w:val="20"/>
          <w:szCs w:val="20"/>
          <w:lang w:bidi="hi-IN"/>
        </w:rPr>
        <w:t xml:space="preserve"> and</w:t>
      </w:r>
      <w:r w:rsidR="0087579C" w:rsidRPr="005E6445">
        <w:rPr>
          <w:b/>
          <w:i/>
          <w:iCs/>
          <w:sz w:val="20"/>
          <w:szCs w:val="20"/>
          <w:lang w:bidi="hi-IN"/>
        </w:rPr>
        <w:t xml:space="preserve"> (d)</w:t>
      </w:r>
      <w:r w:rsidR="0098612A" w:rsidRPr="005E6445">
        <w:rPr>
          <w:b/>
          <w:i/>
          <w:iCs/>
          <w:sz w:val="20"/>
          <w:szCs w:val="20"/>
          <w:lang w:bidi="hi-IN"/>
        </w:rPr>
        <w:t xml:space="preserve"> </w:t>
      </w:r>
      <w:r w:rsidR="0098612A" w:rsidRPr="005E6445">
        <w:rPr>
          <w:b/>
          <w:i/>
          <w:iCs/>
          <w:sz w:val="20"/>
          <w:szCs w:val="20"/>
          <w:vertAlign w:val="superscript"/>
          <w:lang w:bidi="hi-IN"/>
        </w:rPr>
        <w:t>45</w:t>
      </w:r>
      <w:r w:rsidR="0098612A" w:rsidRPr="005E6445">
        <w:rPr>
          <w:b/>
          <w:i/>
          <w:iCs/>
          <w:sz w:val="20"/>
          <w:szCs w:val="20"/>
          <w:lang w:bidi="hi-IN"/>
        </w:rPr>
        <w:t>Sc</w:t>
      </w:r>
      <w:r w:rsidR="000A3F9D" w:rsidRPr="005E6445">
        <w:rPr>
          <w:b/>
          <w:i/>
          <w:iCs/>
          <w:sz w:val="20"/>
          <w:szCs w:val="20"/>
          <w:lang w:bidi="hi-IN"/>
        </w:rPr>
        <w:t xml:space="preserve"> NMR spectra</w:t>
      </w:r>
      <w:r w:rsidR="004149EC" w:rsidRPr="005E6445">
        <w:rPr>
          <w:b/>
          <w:i/>
          <w:iCs/>
          <w:sz w:val="20"/>
          <w:szCs w:val="20"/>
          <w:lang w:bidi="hi-IN"/>
        </w:rPr>
        <w:t xml:space="preserve"> are i</w:t>
      </w:r>
      <w:r w:rsidR="000A3F9D" w:rsidRPr="005E6445">
        <w:rPr>
          <w:b/>
          <w:i/>
          <w:iCs/>
          <w:sz w:val="20"/>
          <w:szCs w:val="20"/>
          <w:lang w:bidi="hi-IN"/>
        </w:rPr>
        <w:t>nd</w:t>
      </w:r>
      <w:r w:rsidR="007F044B" w:rsidRPr="005E6445">
        <w:rPr>
          <w:b/>
          <w:i/>
          <w:iCs/>
          <w:sz w:val="20"/>
          <w:szCs w:val="20"/>
          <w:lang w:bidi="hi-IN"/>
        </w:rPr>
        <w:t>istinguishable for tested glasses</w:t>
      </w:r>
      <w:r w:rsidR="000A3F9D" w:rsidRPr="005E6445">
        <w:rPr>
          <w:b/>
          <w:i/>
          <w:iCs/>
          <w:sz w:val="20"/>
          <w:szCs w:val="20"/>
          <w:lang w:bidi="hi-IN"/>
        </w:rPr>
        <w:t xml:space="preserve">. </w:t>
      </w:r>
      <w:r w:rsidR="004149EC" w:rsidRPr="005E6445">
        <w:rPr>
          <w:b/>
          <w:i/>
          <w:iCs/>
          <w:sz w:val="20"/>
          <w:szCs w:val="20"/>
          <w:lang w:bidi="hi-IN"/>
        </w:rPr>
        <w:t xml:space="preserve">(e) </w:t>
      </w:r>
      <w:r w:rsidR="001C587A" w:rsidRPr="005E6445">
        <w:rPr>
          <w:b/>
          <w:i/>
          <w:iCs/>
          <w:sz w:val="20"/>
          <w:szCs w:val="20"/>
          <w:lang w:bidi="hi-IN"/>
        </w:rPr>
        <w:t xml:space="preserve">Top panel shows the </w:t>
      </w:r>
      <w:r w:rsidR="00BC20B1" w:rsidRPr="005E6445">
        <w:rPr>
          <w:b/>
          <w:i/>
          <w:iCs/>
          <w:sz w:val="20"/>
          <w:szCs w:val="20"/>
          <w:lang w:val="en-US" w:bidi="hi-IN"/>
        </w:rPr>
        <w:t>SEM</w:t>
      </w:r>
      <w:r w:rsidR="001C587A" w:rsidRPr="005E6445">
        <w:rPr>
          <w:b/>
          <w:i/>
          <w:iCs/>
          <w:sz w:val="20"/>
          <w:szCs w:val="20"/>
          <w:lang w:val="en-US" w:bidi="hi-IN"/>
        </w:rPr>
        <w:t xml:space="preserve"> images of Sc-doped PBGs; the bottom panel shows the elemental mapping of Sc-doped PBGs </w:t>
      </w:r>
      <w:r w:rsidR="00B00FD7" w:rsidRPr="005E6445">
        <w:rPr>
          <w:b/>
          <w:i/>
          <w:iCs/>
          <w:sz w:val="20"/>
          <w:szCs w:val="20"/>
          <w:lang w:val="en-US" w:bidi="hi-IN"/>
        </w:rPr>
        <w:t>with uniform</w:t>
      </w:r>
      <w:r w:rsidR="00DC56C5" w:rsidRPr="005E6445">
        <w:rPr>
          <w:b/>
          <w:i/>
          <w:iCs/>
          <w:sz w:val="20"/>
          <w:szCs w:val="20"/>
          <w:lang w:val="en-US" w:bidi="hi-IN"/>
        </w:rPr>
        <w:t xml:space="preserve"> distribution of Sc</w:t>
      </w:r>
      <w:r w:rsidR="00DC56C5" w:rsidRPr="005E6445">
        <w:rPr>
          <w:b/>
          <w:i/>
          <w:iCs/>
          <w:sz w:val="20"/>
          <w:szCs w:val="20"/>
          <w:vertAlign w:val="superscript"/>
          <w:lang w:val="en-US" w:bidi="hi-IN"/>
        </w:rPr>
        <w:t>3+</w:t>
      </w:r>
      <w:r w:rsidR="004149EC" w:rsidRPr="005E6445">
        <w:rPr>
          <w:b/>
          <w:i/>
          <w:iCs/>
          <w:sz w:val="20"/>
          <w:szCs w:val="20"/>
          <w:vertAlign w:val="superscript"/>
          <w:lang w:val="en-US" w:bidi="hi-IN"/>
        </w:rPr>
        <w:t xml:space="preserve"> </w:t>
      </w:r>
      <w:r w:rsidR="004149EC" w:rsidRPr="005E6445">
        <w:rPr>
          <w:b/>
          <w:i/>
          <w:iCs/>
          <w:sz w:val="20"/>
          <w:szCs w:val="20"/>
          <w:lang w:val="en-US" w:bidi="hi-IN"/>
        </w:rPr>
        <w:t xml:space="preserve">in </w:t>
      </w:r>
      <w:proofErr w:type="gramStart"/>
      <w:r w:rsidR="004149EC" w:rsidRPr="005E6445">
        <w:rPr>
          <w:b/>
          <w:i/>
          <w:iCs/>
          <w:sz w:val="20"/>
          <w:szCs w:val="20"/>
          <w:lang w:val="en-US" w:bidi="hi-IN"/>
        </w:rPr>
        <w:t>all</w:t>
      </w:r>
      <w:r w:rsidR="004149EC" w:rsidRPr="005E6445">
        <w:rPr>
          <w:b/>
          <w:i/>
          <w:iCs/>
          <w:sz w:val="20"/>
          <w:szCs w:val="20"/>
          <w:vertAlign w:val="superscript"/>
          <w:lang w:val="en-US" w:bidi="hi-IN"/>
        </w:rPr>
        <w:t xml:space="preserve"> </w:t>
      </w:r>
      <w:r w:rsidR="001C587A" w:rsidRPr="005E6445">
        <w:rPr>
          <w:b/>
          <w:i/>
          <w:iCs/>
          <w:sz w:val="20"/>
          <w:szCs w:val="20"/>
          <w:vertAlign w:val="superscript"/>
          <w:lang w:val="en-US" w:bidi="hi-IN"/>
        </w:rPr>
        <w:t xml:space="preserve"> </w:t>
      </w:r>
      <w:r w:rsidR="001C587A" w:rsidRPr="005E6445">
        <w:rPr>
          <w:b/>
          <w:i/>
          <w:iCs/>
          <w:sz w:val="20"/>
          <w:szCs w:val="20"/>
          <w:lang w:val="en-US" w:bidi="hi-IN"/>
        </w:rPr>
        <w:t>samples</w:t>
      </w:r>
      <w:proofErr w:type="gramEnd"/>
      <w:r w:rsidR="00DC56C5" w:rsidRPr="005E6445">
        <w:rPr>
          <w:b/>
          <w:i/>
          <w:iCs/>
          <w:sz w:val="20"/>
          <w:szCs w:val="20"/>
          <w:lang w:val="en-US" w:bidi="hi-IN"/>
        </w:rPr>
        <w:t xml:space="preserve">. </w:t>
      </w:r>
      <w:r w:rsidR="001C587A" w:rsidRPr="005E6445">
        <w:rPr>
          <w:b/>
          <w:i/>
          <w:iCs/>
          <w:sz w:val="20"/>
          <w:szCs w:val="20"/>
          <w:lang w:val="en-US" w:bidi="hi-IN"/>
        </w:rPr>
        <w:t>The scale bar represents 30µm.</w:t>
      </w:r>
    </w:p>
    <w:p w14:paraId="7C9C14B9" w14:textId="77777777" w:rsidR="00BC20B1" w:rsidRPr="00A478B7" w:rsidRDefault="00BC20B1" w:rsidP="00111759">
      <w:pPr>
        <w:autoSpaceDE w:val="0"/>
        <w:autoSpaceDN w:val="0"/>
        <w:adjustRightInd w:val="0"/>
        <w:spacing w:line="360" w:lineRule="auto"/>
        <w:jc w:val="both"/>
        <w:rPr>
          <w:b/>
          <w:iCs/>
        </w:rPr>
      </w:pPr>
    </w:p>
    <w:p w14:paraId="54157320" w14:textId="77777777" w:rsidR="00830924" w:rsidRPr="004D57E1" w:rsidRDefault="00830924" w:rsidP="00B7049D">
      <w:pPr>
        <w:autoSpaceDE w:val="0"/>
        <w:autoSpaceDN w:val="0"/>
        <w:adjustRightInd w:val="0"/>
        <w:spacing w:after="240" w:line="360" w:lineRule="auto"/>
        <w:jc w:val="both"/>
        <w:rPr>
          <w:b/>
          <w:iCs/>
          <w:sz w:val="26"/>
          <w:szCs w:val="26"/>
        </w:rPr>
      </w:pPr>
    </w:p>
    <w:p w14:paraId="4C522AC1" w14:textId="77777777" w:rsidR="00830924" w:rsidRPr="005E6445" w:rsidRDefault="00830924" w:rsidP="00B7049D">
      <w:pPr>
        <w:autoSpaceDE w:val="0"/>
        <w:autoSpaceDN w:val="0"/>
        <w:adjustRightInd w:val="0"/>
        <w:spacing w:after="240" w:line="360" w:lineRule="auto"/>
        <w:jc w:val="both"/>
        <w:rPr>
          <w:b/>
          <w:iCs/>
          <w:sz w:val="26"/>
          <w:szCs w:val="26"/>
        </w:rPr>
      </w:pPr>
    </w:p>
    <w:p w14:paraId="0AD3EC7B" w14:textId="008A14F2" w:rsidR="00111759" w:rsidRPr="005E6445" w:rsidRDefault="00111759" w:rsidP="00B7049D">
      <w:pPr>
        <w:autoSpaceDE w:val="0"/>
        <w:autoSpaceDN w:val="0"/>
        <w:adjustRightInd w:val="0"/>
        <w:spacing w:after="240" w:line="360" w:lineRule="auto"/>
        <w:jc w:val="both"/>
        <w:rPr>
          <w:b/>
          <w:iCs/>
          <w:sz w:val="26"/>
          <w:szCs w:val="26"/>
        </w:rPr>
      </w:pPr>
      <w:r w:rsidRPr="005E6445">
        <w:rPr>
          <w:b/>
          <w:iCs/>
          <w:sz w:val="26"/>
          <w:szCs w:val="26"/>
        </w:rPr>
        <w:t>3.</w:t>
      </w:r>
      <w:r w:rsidR="006C68A3" w:rsidRPr="005E6445">
        <w:rPr>
          <w:b/>
          <w:iCs/>
          <w:sz w:val="26"/>
          <w:szCs w:val="26"/>
        </w:rPr>
        <w:t>3</w:t>
      </w:r>
      <w:r w:rsidRPr="005E6445">
        <w:rPr>
          <w:b/>
          <w:iCs/>
          <w:sz w:val="26"/>
          <w:szCs w:val="26"/>
        </w:rPr>
        <w:t>. Degradation Behaviour</w:t>
      </w:r>
    </w:p>
    <w:p w14:paraId="7F23D41E" w14:textId="77777777" w:rsidR="00111759" w:rsidRPr="005E6445" w:rsidRDefault="00111759" w:rsidP="00B7049D">
      <w:pPr>
        <w:spacing w:after="240" w:line="360" w:lineRule="auto"/>
        <w:jc w:val="both"/>
        <w:rPr>
          <w:b/>
          <w:bCs/>
          <w:i/>
          <w:iCs/>
        </w:rPr>
      </w:pPr>
      <w:r w:rsidRPr="005E6445">
        <w:rPr>
          <w:b/>
          <w:bCs/>
          <w:i/>
          <w:iCs/>
        </w:rPr>
        <w:t>3.</w:t>
      </w:r>
      <w:r w:rsidR="006C68A3" w:rsidRPr="005E6445">
        <w:rPr>
          <w:b/>
          <w:bCs/>
          <w:i/>
          <w:iCs/>
        </w:rPr>
        <w:t>3</w:t>
      </w:r>
      <w:r w:rsidRPr="005E6445">
        <w:rPr>
          <w:b/>
          <w:bCs/>
          <w:i/>
          <w:iCs/>
        </w:rPr>
        <w:t>.1. Mass Loss</w:t>
      </w:r>
    </w:p>
    <w:p w14:paraId="1C8D6DE6" w14:textId="0779A3AB" w:rsidR="00111759" w:rsidRPr="005E6445" w:rsidRDefault="00111759" w:rsidP="00BE7356">
      <w:pPr>
        <w:autoSpaceDE w:val="0"/>
        <w:autoSpaceDN w:val="0"/>
        <w:adjustRightInd w:val="0"/>
        <w:spacing w:after="240" w:line="480" w:lineRule="auto"/>
        <w:jc w:val="both"/>
        <w:rPr>
          <w:lang w:eastAsia="en-GB" w:bidi="hi-IN"/>
        </w:rPr>
      </w:pPr>
      <w:r w:rsidRPr="005E6445">
        <w:rPr>
          <w:color w:val="000000"/>
          <w:lang w:bidi="hi-IN"/>
        </w:rPr>
        <w:t>The rate of weight loss of the</w:t>
      </w:r>
      <w:r w:rsidR="00A308BE" w:rsidRPr="005E6445">
        <w:rPr>
          <w:color w:val="000000"/>
          <w:lang w:bidi="hi-IN"/>
        </w:rPr>
        <w:t xml:space="preserve"> Sc-doped</w:t>
      </w:r>
      <w:r w:rsidRPr="005E6445">
        <w:rPr>
          <w:color w:val="000000"/>
          <w:lang w:bidi="hi-IN"/>
        </w:rPr>
        <w:t xml:space="preserve"> glasses decreased </w:t>
      </w:r>
      <w:r w:rsidR="002142BE" w:rsidRPr="005E6445">
        <w:rPr>
          <w:lang w:val="en-US" w:bidi="hi-IN"/>
        </w:rPr>
        <w:t xml:space="preserve">with increasing </w:t>
      </w:r>
      <w:r w:rsidR="009519C2" w:rsidRPr="005E6445">
        <w:rPr>
          <w:lang w:val="en-US" w:bidi="hi-IN"/>
        </w:rPr>
        <w:t>Na</w:t>
      </w:r>
      <w:r w:rsidR="009519C2" w:rsidRPr="005E6445">
        <w:rPr>
          <w:vertAlign w:val="subscript"/>
          <w:lang w:val="en-US" w:bidi="hi-IN"/>
        </w:rPr>
        <w:t>2</w:t>
      </w:r>
      <w:r w:rsidR="002142BE" w:rsidRPr="005E6445">
        <w:rPr>
          <w:lang w:val="en-US" w:bidi="hi-IN"/>
        </w:rPr>
        <w:t xml:space="preserve">O </w:t>
      </w:r>
      <w:r w:rsidRPr="005E6445">
        <w:rPr>
          <w:color w:val="000000"/>
          <w:lang w:val="en-US" w:bidi="hi-IN"/>
        </w:rPr>
        <w:t>content</w:t>
      </w:r>
      <w:r w:rsidR="00A308BE" w:rsidRPr="005E6445">
        <w:rPr>
          <w:color w:val="000000"/>
          <w:lang w:val="en-US" w:bidi="hi-IN"/>
        </w:rPr>
        <w:t>;</w:t>
      </w:r>
      <w:r w:rsidRPr="005E6445">
        <w:rPr>
          <w:color w:val="000000"/>
          <w:lang w:val="en-US" w:bidi="hi-IN"/>
        </w:rPr>
        <w:t xml:space="preserve"> </w:t>
      </w:r>
      <w:r w:rsidR="00A308BE" w:rsidRPr="005E6445">
        <w:rPr>
          <w:color w:val="000000"/>
          <w:lang w:val="en-US" w:bidi="hi-IN"/>
        </w:rPr>
        <w:t>all three Sc doped glasses were significantly more stable than the control (</w:t>
      </w:r>
      <w:r w:rsidRPr="005E6445">
        <w:rPr>
          <w:color w:val="000000"/>
          <w:lang w:val="en-US" w:bidi="hi-IN"/>
        </w:rPr>
        <w:t xml:space="preserve">Figure </w:t>
      </w:r>
      <w:r w:rsidR="00167E8B" w:rsidRPr="005E6445">
        <w:rPr>
          <w:color w:val="000000"/>
          <w:lang w:val="en-US" w:bidi="hi-IN"/>
        </w:rPr>
        <w:t>4a</w:t>
      </w:r>
      <w:r w:rsidR="00CD3EF8" w:rsidRPr="00A478B7">
        <w:rPr>
          <w:color w:val="000000"/>
          <w:lang w:val="en-US" w:bidi="hi-IN"/>
        </w:rPr>
        <w:t>)</w:t>
      </w:r>
      <w:r w:rsidRPr="00A478B7">
        <w:rPr>
          <w:color w:val="000000"/>
          <w:lang w:val="en-US" w:bidi="hi-IN"/>
        </w:rPr>
        <w:t xml:space="preserve">. </w:t>
      </w:r>
      <w:r w:rsidRPr="00A478B7">
        <w:rPr>
          <w:color w:val="000000"/>
          <w:lang w:bidi="hi-IN"/>
        </w:rPr>
        <w:t>The degradation rates</w:t>
      </w:r>
      <w:r w:rsidR="004E70DC" w:rsidRPr="004D57E1">
        <w:rPr>
          <w:color w:val="000000"/>
          <w:lang w:bidi="hi-IN"/>
        </w:rPr>
        <w:t xml:space="preserve"> </w:t>
      </w:r>
      <w:r w:rsidR="008A0C51" w:rsidRPr="005E6445">
        <w:rPr>
          <w:color w:val="000000"/>
          <w:lang w:bidi="hi-IN"/>
        </w:rPr>
        <w:t>were</w:t>
      </w:r>
      <w:r w:rsidRPr="00A478B7">
        <w:rPr>
          <w:color w:val="000000"/>
          <w:lang w:bidi="hi-IN"/>
        </w:rPr>
        <w:t xml:space="preserve"> determined from slopes of </w:t>
      </w:r>
      <w:r w:rsidR="004E70DC" w:rsidRPr="005E6445">
        <w:rPr>
          <w:color w:val="000000"/>
          <w:lang w:bidi="hi-IN"/>
        </w:rPr>
        <w:t>the linear</w:t>
      </w:r>
      <w:r w:rsidR="004E70DC" w:rsidRPr="00A478B7">
        <w:rPr>
          <w:color w:val="000000"/>
          <w:lang w:bidi="hi-IN"/>
        </w:rPr>
        <w:t xml:space="preserve"> </w:t>
      </w:r>
      <w:r w:rsidRPr="00A478B7">
        <w:rPr>
          <w:color w:val="000000"/>
          <w:lang w:bidi="hi-IN"/>
        </w:rPr>
        <w:t>plots of mass loss against time</w:t>
      </w:r>
      <w:r w:rsidR="004E70DC" w:rsidRPr="00A478B7">
        <w:rPr>
          <w:color w:val="000000"/>
          <w:lang w:bidi="hi-IN"/>
        </w:rPr>
        <w:t xml:space="preserve">. </w:t>
      </w:r>
      <w:r w:rsidR="004E70DC" w:rsidRPr="005E6445">
        <w:rPr>
          <w:color w:val="000000"/>
          <w:lang w:bidi="hi-IN"/>
        </w:rPr>
        <w:t>Th</w:t>
      </w:r>
      <w:r w:rsidR="00B569C6" w:rsidRPr="005E6445">
        <w:rPr>
          <w:color w:val="000000"/>
          <w:lang w:bidi="hi-IN"/>
        </w:rPr>
        <w:t>e linear equation of mass loss versus time</w:t>
      </w:r>
      <w:r w:rsidR="004E70DC" w:rsidRPr="005E6445">
        <w:rPr>
          <w:color w:val="000000"/>
          <w:lang w:bidi="hi-IN"/>
        </w:rPr>
        <w:t xml:space="preserve"> was presented as </w:t>
      </w:r>
      <w:r w:rsidR="00B569C6" w:rsidRPr="005E6445">
        <w:rPr>
          <w:color w:val="000000"/>
          <w:lang w:bidi="hi-IN"/>
        </w:rPr>
        <w:t>y=</w:t>
      </w:r>
      <w:proofErr w:type="spellStart"/>
      <w:r w:rsidR="00B569C6" w:rsidRPr="005E6445">
        <w:rPr>
          <w:color w:val="000000"/>
          <w:lang w:bidi="hi-IN"/>
        </w:rPr>
        <w:t>mx+b</w:t>
      </w:r>
      <w:proofErr w:type="spellEnd"/>
      <w:r w:rsidR="004E70DC" w:rsidRPr="005E6445">
        <w:rPr>
          <w:color w:val="000000"/>
          <w:lang w:bidi="hi-IN"/>
        </w:rPr>
        <w:t xml:space="preserve">, where y is the mass loss, x is the slope and b </w:t>
      </w:r>
      <w:proofErr w:type="gramStart"/>
      <w:r w:rsidR="004E70DC" w:rsidRPr="005E6445">
        <w:rPr>
          <w:color w:val="000000"/>
          <w:lang w:bidi="hi-IN"/>
        </w:rPr>
        <w:t>is</w:t>
      </w:r>
      <w:proofErr w:type="gramEnd"/>
      <w:r w:rsidR="004E70DC" w:rsidRPr="005E6445">
        <w:rPr>
          <w:color w:val="000000"/>
          <w:lang w:bidi="hi-IN"/>
        </w:rPr>
        <w:t xml:space="preserve"> the </w:t>
      </w:r>
      <w:r w:rsidR="00B569C6" w:rsidRPr="005E6445">
        <w:rPr>
          <w:color w:val="000000"/>
          <w:lang w:bidi="hi-IN"/>
        </w:rPr>
        <w:t>intercept</w:t>
      </w:r>
      <w:r w:rsidR="004E70DC" w:rsidRPr="005E6445">
        <w:rPr>
          <w:color w:val="000000"/>
          <w:lang w:bidi="hi-IN"/>
        </w:rPr>
        <w:t xml:space="preserve"> with y-axis. The calculated degradation rates</w:t>
      </w:r>
      <w:r w:rsidR="004E70DC" w:rsidRPr="00A478B7">
        <w:rPr>
          <w:color w:val="000000"/>
          <w:lang w:bidi="hi-IN"/>
        </w:rPr>
        <w:t xml:space="preserve"> </w:t>
      </w:r>
      <w:r w:rsidRPr="00A478B7">
        <w:rPr>
          <w:color w:val="000000"/>
          <w:lang w:bidi="hi-IN"/>
        </w:rPr>
        <w:t xml:space="preserve">were </w:t>
      </w:r>
      <w:r w:rsidR="006206E7" w:rsidRPr="00A478B7">
        <w:rPr>
          <w:lang w:eastAsia="en-GB" w:bidi="hi-IN"/>
        </w:rPr>
        <w:t>44</w:t>
      </w:r>
      <w:r w:rsidR="003D09EE" w:rsidRPr="00A478B7">
        <w:rPr>
          <w:lang w:eastAsia="en-GB" w:bidi="hi-IN"/>
        </w:rPr>
        <w:t>±</w:t>
      </w:r>
      <w:r w:rsidR="00BE7356" w:rsidRPr="004D57E1">
        <w:rPr>
          <w:lang w:eastAsia="en-GB" w:bidi="hi-IN"/>
        </w:rPr>
        <w:t>0.6</w:t>
      </w:r>
      <w:r w:rsidR="006206E7" w:rsidRPr="004D57E1">
        <w:rPr>
          <w:lang w:eastAsia="en-GB" w:bidi="hi-IN"/>
        </w:rPr>
        <w:t>, 28</w:t>
      </w:r>
      <w:r w:rsidR="00BE7356" w:rsidRPr="004D57E1">
        <w:rPr>
          <w:lang w:eastAsia="en-GB" w:bidi="hi-IN"/>
        </w:rPr>
        <w:t>±0.2</w:t>
      </w:r>
      <w:r w:rsidR="006206E7" w:rsidRPr="004D57E1">
        <w:rPr>
          <w:lang w:eastAsia="en-GB" w:bidi="hi-IN"/>
        </w:rPr>
        <w:t>, 23</w:t>
      </w:r>
      <w:r w:rsidR="00BE7356" w:rsidRPr="004D57E1">
        <w:rPr>
          <w:lang w:eastAsia="en-GB" w:bidi="hi-IN"/>
        </w:rPr>
        <w:t>±0.2</w:t>
      </w:r>
      <w:r w:rsidR="006206E7" w:rsidRPr="004D57E1">
        <w:rPr>
          <w:lang w:eastAsia="en-GB" w:bidi="hi-IN"/>
        </w:rPr>
        <w:t xml:space="preserve"> and </w:t>
      </w:r>
      <w:r w:rsidRPr="005E6445">
        <w:rPr>
          <w:lang w:eastAsia="en-GB" w:bidi="hi-IN"/>
        </w:rPr>
        <w:t>19</w:t>
      </w:r>
      <w:r w:rsidR="00BE7356" w:rsidRPr="005E6445">
        <w:rPr>
          <w:lang w:eastAsia="en-GB" w:bidi="hi-IN"/>
        </w:rPr>
        <w:t>±0.5</w:t>
      </w:r>
      <w:r w:rsidR="006206E7" w:rsidRPr="005E6445">
        <w:rPr>
          <w:lang w:eastAsia="en-GB" w:bidi="hi-IN"/>
        </w:rPr>
        <w:t xml:space="preserve"> </w:t>
      </w:r>
      <w:r w:rsidR="008E70A0" w:rsidRPr="005E6445">
        <w:rPr>
          <w:lang w:eastAsia="en-GB" w:bidi="hi-IN"/>
        </w:rPr>
        <w:t>×</w:t>
      </w:r>
      <w:r w:rsidR="006206E7" w:rsidRPr="005E6445">
        <w:rPr>
          <w:lang w:eastAsia="en-GB" w:bidi="hi-IN"/>
        </w:rPr>
        <w:t xml:space="preserve"> 10</w:t>
      </w:r>
      <w:r w:rsidR="006206E7" w:rsidRPr="005E6445">
        <w:rPr>
          <w:vertAlign w:val="superscript"/>
          <w:lang w:eastAsia="en-GB" w:bidi="hi-IN"/>
        </w:rPr>
        <w:t>-4</w:t>
      </w:r>
      <w:r w:rsidRPr="005E6445">
        <w:rPr>
          <w:lang w:eastAsia="en-GB" w:bidi="hi-IN"/>
        </w:rPr>
        <w:t xml:space="preserve"> mg.mm</w:t>
      </w:r>
      <w:r w:rsidRPr="005E6445">
        <w:rPr>
          <w:vertAlign w:val="superscript"/>
          <w:lang w:eastAsia="en-GB" w:bidi="hi-IN"/>
        </w:rPr>
        <w:t>-2</w:t>
      </w:r>
      <w:r w:rsidRPr="005E6445">
        <w:rPr>
          <w:lang w:eastAsia="en-GB" w:bidi="hi-IN"/>
        </w:rPr>
        <w:t xml:space="preserve"> h</w:t>
      </w:r>
      <w:r w:rsidRPr="005E6445">
        <w:rPr>
          <w:vertAlign w:val="superscript"/>
          <w:lang w:eastAsia="en-GB" w:bidi="hi-IN"/>
        </w:rPr>
        <w:t>-1</w:t>
      </w:r>
      <w:r w:rsidRPr="005E6445">
        <w:rPr>
          <w:lang w:eastAsia="en-GB" w:bidi="hi-IN"/>
        </w:rPr>
        <w:t xml:space="preserve"> for </w:t>
      </w:r>
      <w:r w:rsidR="008740C5" w:rsidRPr="005E6445">
        <w:rPr>
          <w:lang w:eastAsia="en-GB" w:bidi="hi-IN"/>
        </w:rPr>
        <w:t>C20, C11</w:t>
      </w:r>
      <w:r w:rsidRPr="005E6445">
        <w:rPr>
          <w:lang w:eastAsia="en-GB" w:bidi="hi-IN"/>
        </w:rPr>
        <w:t xml:space="preserve">, </w:t>
      </w:r>
      <w:r w:rsidR="008740C5" w:rsidRPr="005E6445">
        <w:rPr>
          <w:lang w:eastAsia="en-GB" w:bidi="hi-IN"/>
        </w:rPr>
        <w:t>C12</w:t>
      </w:r>
      <w:r w:rsidRPr="005E6445">
        <w:rPr>
          <w:lang w:eastAsia="en-GB" w:bidi="hi-IN"/>
        </w:rPr>
        <w:t xml:space="preserve"> and </w:t>
      </w:r>
      <w:r w:rsidR="008740C5" w:rsidRPr="005E6445">
        <w:rPr>
          <w:lang w:eastAsia="en-GB" w:bidi="hi-IN"/>
        </w:rPr>
        <w:t>C13</w:t>
      </w:r>
      <w:r w:rsidRPr="005E6445">
        <w:rPr>
          <w:lang w:eastAsia="en-GB" w:bidi="hi-IN"/>
        </w:rPr>
        <w:t xml:space="preserve"> respectively. </w:t>
      </w:r>
    </w:p>
    <w:p w14:paraId="78BDD2B7" w14:textId="77777777" w:rsidR="00867A6B" w:rsidRPr="00A478B7" w:rsidRDefault="00CB7FF8" w:rsidP="00CB7FF8">
      <w:pPr>
        <w:autoSpaceDE w:val="0"/>
        <w:autoSpaceDN w:val="0"/>
        <w:adjustRightInd w:val="0"/>
        <w:spacing w:line="360" w:lineRule="auto"/>
        <w:jc w:val="both"/>
        <w:rPr>
          <w:b/>
          <w:lang w:val="en-US" w:bidi="hi-IN"/>
        </w:rPr>
      </w:pPr>
      <w:r w:rsidRPr="00A478B7">
        <w:rPr>
          <w:noProof/>
          <w:lang w:val="en-US" w:eastAsia="en-US"/>
        </w:rPr>
        <w:lastRenderedPageBreak/>
        <w:drawing>
          <wp:inline distT="0" distB="0" distL="0" distR="0" wp14:anchorId="0BE15E99" wp14:editId="5FF6CEC6">
            <wp:extent cx="5760085" cy="5648968"/>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5648968"/>
                    </a:xfrm>
                    <a:prstGeom prst="rect">
                      <a:avLst/>
                    </a:prstGeom>
                    <a:noFill/>
                    <a:ln>
                      <a:noFill/>
                    </a:ln>
                  </pic:spPr>
                </pic:pic>
              </a:graphicData>
            </a:graphic>
          </wp:inline>
        </w:drawing>
      </w:r>
    </w:p>
    <w:p w14:paraId="25499F3B" w14:textId="5783C868" w:rsidR="00867A6B" w:rsidRPr="005E6445" w:rsidRDefault="00867A6B" w:rsidP="00167E8B">
      <w:pPr>
        <w:autoSpaceDE w:val="0"/>
        <w:autoSpaceDN w:val="0"/>
        <w:adjustRightInd w:val="0"/>
        <w:jc w:val="center"/>
        <w:rPr>
          <w:b/>
          <w:sz w:val="20"/>
          <w:szCs w:val="20"/>
          <w:lang w:val="en-US" w:bidi="hi-IN"/>
        </w:rPr>
      </w:pPr>
      <w:r w:rsidRPr="00A478B7">
        <w:rPr>
          <w:b/>
          <w:sz w:val="20"/>
          <w:szCs w:val="20"/>
          <w:lang w:val="en-US" w:bidi="hi-IN"/>
        </w:rPr>
        <w:t xml:space="preserve">Figure </w:t>
      </w:r>
      <w:r w:rsidR="00167E8B" w:rsidRPr="005E6445">
        <w:rPr>
          <w:b/>
          <w:sz w:val="20"/>
          <w:szCs w:val="20"/>
          <w:lang w:val="en-US" w:bidi="hi-IN"/>
        </w:rPr>
        <w:t>4</w:t>
      </w:r>
      <w:r w:rsidRPr="00A478B7">
        <w:rPr>
          <w:b/>
          <w:sz w:val="20"/>
          <w:szCs w:val="20"/>
          <w:lang w:val="en-US" w:bidi="hi-IN"/>
        </w:rPr>
        <w:t xml:space="preserve">: </w:t>
      </w:r>
      <w:r w:rsidR="003D0BF9" w:rsidRPr="00A478B7">
        <w:rPr>
          <w:b/>
          <w:sz w:val="20"/>
          <w:szCs w:val="20"/>
          <w:lang w:val="en-US" w:bidi="hi-IN"/>
        </w:rPr>
        <w:t xml:space="preserve">Degradation Behaviour: </w:t>
      </w:r>
      <w:r w:rsidR="00CD3EF8" w:rsidRPr="00A478B7">
        <w:rPr>
          <w:b/>
          <w:sz w:val="20"/>
          <w:szCs w:val="20"/>
          <w:lang w:val="en-US" w:bidi="hi-IN"/>
        </w:rPr>
        <w:t xml:space="preserve">(a) </w:t>
      </w:r>
      <w:r w:rsidR="006206E7" w:rsidRPr="00A478B7">
        <w:rPr>
          <w:b/>
          <w:sz w:val="20"/>
          <w:szCs w:val="20"/>
          <w:lang w:val="en-US" w:bidi="hi-IN"/>
        </w:rPr>
        <w:t xml:space="preserve">Mass loss decreased with </w:t>
      </w:r>
      <w:r w:rsidR="009519C2" w:rsidRPr="00A478B7">
        <w:rPr>
          <w:b/>
          <w:sz w:val="20"/>
          <w:szCs w:val="20"/>
          <w:lang w:val="en-US" w:bidi="hi-IN"/>
        </w:rPr>
        <w:t>increasing</w:t>
      </w:r>
      <w:r w:rsidR="006206E7" w:rsidRPr="004D57E1">
        <w:rPr>
          <w:b/>
          <w:sz w:val="20"/>
          <w:szCs w:val="20"/>
          <w:lang w:val="en-US" w:bidi="hi-IN"/>
        </w:rPr>
        <w:t xml:space="preserve"> </w:t>
      </w:r>
      <w:r w:rsidR="009519C2" w:rsidRPr="004D57E1">
        <w:rPr>
          <w:b/>
          <w:sz w:val="20"/>
          <w:szCs w:val="20"/>
          <w:lang w:val="en-US" w:bidi="hi-IN"/>
        </w:rPr>
        <w:t>sodium</w:t>
      </w:r>
      <w:r w:rsidR="006206E7" w:rsidRPr="004D57E1">
        <w:rPr>
          <w:b/>
          <w:sz w:val="20"/>
          <w:szCs w:val="20"/>
          <w:lang w:val="en-US" w:bidi="hi-IN"/>
        </w:rPr>
        <w:t xml:space="preserve"> oxide content. </w:t>
      </w:r>
      <w:r w:rsidR="00202349" w:rsidRPr="004D57E1">
        <w:rPr>
          <w:b/>
          <w:sz w:val="20"/>
          <w:szCs w:val="20"/>
          <w:lang w:val="en-US" w:bidi="hi-IN"/>
        </w:rPr>
        <w:t>(b-e) Ion release followed the same trend as the mass loss; the highest</w:t>
      </w:r>
      <w:r w:rsidR="009519C2" w:rsidRPr="005E6445">
        <w:rPr>
          <w:b/>
          <w:sz w:val="20"/>
          <w:szCs w:val="20"/>
          <w:lang w:val="en-US" w:bidi="hi-IN"/>
        </w:rPr>
        <w:t xml:space="preserve"> Na</w:t>
      </w:r>
      <w:r w:rsidR="009519C2" w:rsidRPr="005E6445">
        <w:rPr>
          <w:b/>
          <w:sz w:val="20"/>
          <w:szCs w:val="20"/>
          <w:vertAlign w:val="superscript"/>
          <w:lang w:val="en-US" w:bidi="hi-IN"/>
        </w:rPr>
        <w:t>+</w:t>
      </w:r>
      <w:r w:rsidR="009519C2" w:rsidRPr="005E6445">
        <w:rPr>
          <w:b/>
          <w:sz w:val="20"/>
          <w:szCs w:val="20"/>
          <w:lang w:val="en-US" w:bidi="hi-IN"/>
        </w:rPr>
        <w:t>, Ca</w:t>
      </w:r>
      <w:r w:rsidR="009519C2" w:rsidRPr="005E6445">
        <w:rPr>
          <w:b/>
          <w:sz w:val="20"/>
          <w:szCs w:val="20"/>
          <w:vertAlign w:val="superscript"/>
          <w:lang w:val="en-US" w:bidi="hi-IN"/>
        </w:rPr>
        <w:t>2+</w:t>
      </w:r>
      <w:r w:rsidR="009519C2" w:rsidRPr="005E6445">
        <w:rPr>
          <w:b/>
          <w:sz w:val="20"/>
          <w:szCs w:val="20"/>
          <w:lang w:val="en-US" w:bidi="hi-IN"/>
        </w:rPr>
        <w:t>, P</w:t>
      </w:r>
      <w:r w:rsidR="009519C2" w:rsidRPr="005E6445">
        <w:rPr>
          <w:b/>
          <w:sz w:val="20"/>
          <w:szCs w:val="20"/>
          <w:vertAlign w:val="superscript"/>
          <w:lang w:val="en-US" w:bidi="hi-IN"/>
        </w:rPr>
        <w:t>5+</w:t>
      </w:r>
      <w:r w:rsidR="00202349" w:rsidRPr="005E6445">
        <w:rPr>
          <w:b/>
          <w:sz w:val="20"/>
          <w:szCs w:val="20"/>
          <w:lang w:val="en-US" w:bidi="hi-IN"/>
        </w:rPr>
        <w:t xml:space="preserve"> release was observed for the highly degrading control glass</w:t>
      </w:r>
      <w:r w:rsidR="009519C2" w:rsidRPr="005E6445">
        <w:rPr>
          <w:b/>
          <w:sz w:val="20"/>
          <w:szCs w:val="20"/>
          <w:lang w:val="en-US" w:bidi="hi-IN"/>
        </w:rPr>
        <w:t>. The highest Sc</w:t>
      </w:r>
      <w:r w:rsidR="009519C2" w:rsidRPr="005E6445">
        <w:rPr>
          <w:b/>
          <w:sz w:val="20"/>
          <w:szCs w:val="20"/>
          <w:vertAlign w:val="superscript"/>
          <w:lang w:val="en-US" w:bidi="hi-IN"/>
        </w:rPr>
        <w:t>3+</w:t>
      </w:r>
      <w:r w:rsidR="009519C2" w:rsidRPr="005E6445">
        <w:rPr>
          <w:b/>
          <w:sz w:val="20"/>
          <w:szCs w:val="20"/>
          <w:lang w:val="en-US" w:bidi="hi-IN"/>
        </w:rPr>
        <w:t xml:space="preserve"> release was observed for C11; </w:t>
      </w:r>
      <w:r w:rsidR="00202349" w:rsidRPr="005E6445">
        <w:rPr>
          <w:b/>
          <w:sz w:val="20"/>
          <w:szCs w:val="20"/>
          <w:lang w:val="en-US" w:bidi="hi-IN"/>
        </w:rPr>
        <w:t>Sc</w:t>
      </w:r>
      <w:r w:rsidR="00202349" w:rsidRPr="005E6445">
        <w:rPr>
          <w:b/>
          <w:sz w:val="20"/>
          <w:szCs w:val="20"/>
          <w:vertAlign w:val="superscript"/>
          <w:lang w:val="en-US" w:bidi="hi-IN"/>
        </w:rPr>
        <w:t>3+</w:t>
      </w:r>
      <w:r w:rsidR="00202349" w:rsidRPr="005E6445">
        <w:rPr>
          <w:b/>
          <w:sz w:val="20"/>
          <w:szCs w:val="20"/>
          <w:lang w:val="en-US" w:bidi="hi-IN"/>
        </w:rPr>
        <w:t xml:space="preserve"> release</w:t>
      </w:r>
      <w:r w:rsidR="009519C2" w:rsidRPr="005E6445">
        <w:rPr>
          <w:b/>
          <w:sz w:val="20"/>
          <w:szCs w:val="20"/>
          <w:lang w:val="en-US" w:bidi="hi-IN"/>
        </w:rPr>
        <w:t xml:space="preserve"> </w:t>
      </w:r>
      <w:r w:rsidR="00202349" w:rsidRPr="005E6445">
        <w:rPr>
          <w:b/>
          <w:sz w:val="20"/>
          <w:szCs w:val="20"/>
          <w:lang w:val="en-US" w:bidi="hi-IN"/>
        </w:rPr>
        <w:t>was not detected with the control glass</w:t>
      </w:r>
      <w:r w:rsidR="00655929" w:rsidRPr="005E6445">
        <w:rPr>
          <w:b/>
          <w:sz w:val="20"/>
          <w:szCs w:val="20"/>
          <w:lang w:val="en-US" w:bidi="hi-IN"/>
        </w:rPr>
        <w:t xml:space="preserve">. </w:t>
      </w:r>
      <w:r w:rsidR="00202349" w:rsidRPr="005E6445">
        <w:rPr>
          <w:b/>
          <w:sz w:val="20"/>
          <w:szCs w:val="20"/>
          <w:lang w:val="en-US" w:bidi="hi-IN"/>
        </w:rPr>
        <w:t xml:space="preserve">(f) </w:t>
      </w:r>
      <w:r w:rsidRPr="005E6445">
        <w:rPr>
          <w:b/>
          <w:sz w:val="20"/>
          <w:szCs w:val="20"/>
          <w:lang w:val="en-US" w:bidi="hi-IN"/>
        </w:rPr>
        <w:t xml:space="preserve">pH </w:t>
      </w:r>
      <w:r w:rsidR="00202349" w:rsidRPr="005E6445">
        <w:rPr>
          <w:b/>
          <w:sz w:val="20"/>
          <w:szCs w:val="20"/>
          <w:lang w:val="en-US" w:bidi="hi-IN"/>
        </w:rPr>
        <w:t>remained alkaline during the study period for all tested glasses.</w:t>
      </w:r>
    </w:p>
    <w:p w14:paraId="146E71E1" w14:textId="77777777" w:rsidR="0045317B" w:rsidRPr="005E6445" w:rsidRDefault="0045317B" w:rsidP="00B7049D">
      <w:pPr>
        <w:autoSpaceDE w:val="0"/>
        <w:autoSpaceDN w:val="0"/>
        <w:adjustRightInd w:val="0"/>
        <w:jc w:val="center"/>
        <w:rPr>
          <w:b/>
          <w:sz w:val="20"/>
          <w:szCs w:val="20"/>
          <w:lang w:val="en-US" w:bidi="hi-IN"/>
        </w:rPr>
      </w:pPr>
    </w:p>
    <w:p w14:paraId="6C13773D" w14:textId="77777777" w:rsidR="00D81FB8" w:rsidRPr="005E6445" w:rsidRDefault="00D81FB8" w:rsidP="00D81FB8">
      <w:pPr>
        <w:spacing w:after="240" w:line="360" w:lineRule="auto"/>
        <w:jc w:val="both"/>
        <w:rPr>
          <w:b/>
          <w:bCs/>
          <w:i/>
          <w:iCs/>
        </w:rPr>
      </w:pPr>
      <w:r w:rsidRPr="005E6445">
        <w:rPr>
          <w:b/>
          <w:bCs/>
          <w:i/>
          <w:iCs/>
        </w:rPr>
        <w:t>3.3.2. Ion Release</w:t>
      </w:r>
    </w:p>
    <w:p w14:paraId="41D24955" w14:textId="2AEF86A9" w:rsidR="00D81FB8" w:rsidRDefault="00D81FB8" w:rsidP="00167E8B">
      <w:pPr>
        <w:autoSpaceDE w:val="0"/>
        <w:autoSpaceDN w:val="0"/>
        <w:adjustRightInd w:val="0"/>
        <w:spacing w:after="240" w:line="480" w:lineRule="auto"/>
        <w:jc w:val="both"/>
        <w:rPr>
          <w:color w:val="000000"/>
          <w:lang w:bidi="hi-IN"/>
        </w:rPr>
      </w:pPr>
      <w:r w:rsidRPr="005E6445">
        <w:rPr>
          <w:color w:val="000000"/>
          <w:lang w:bidi="hi-IN"/>
        </w:rPr>
        <w:t>The ion release data are consistent with the measured degradation rates. The highest Na</w:t>
      </w:r>
      <w:r w:rsidRPr="005E6445">
        <w:rPr>
          <w:color w:val="000000"/>
          <w:vertAlign w:val="superscript"/>
          <w:lang w:bidi="hi-IN"/>
        </w:rPr>
        <w:t>+</w:t>
      </w:r>
      <w:r w:rsidRPr="005E6445">
        <w:rPr>
          <w:color w:val="000000"/>
          <w:lang w:bidi="hi-IN"/>
        </w:rPr>
        <w:t>, Ca</w:t>
      </w:r>
      <w:r w:rsidRPr="005E6445">
        <w:rPr>
          <w:color w:val="000000"/>
          <w:vertAlign w:val="superscript"/>
          <w:lang w:bidi="hi-IN"/>
        </w:rPr>
        <w:t>2+</w:t>
      </w:r>
      <w:r w:rsidRPr="005E6445">
        <w:rPr>
          <w:color w:val="000000"/>
          <w:lang w:bidi="hi-IN"/>
        </w:rPr>
        <w:t xml:space="preserve"> and P</w:t>
      </w:r>
      <w:r w:rsidRPr="005E6445">
        <w:rPr>
          <w:color w:val="000000"/>
          <w:vertAlign w:val="superscript"/>
          <w:lang w:bidi="hi-IN"/>
        </w:rPr>
        <w:t>5+</w:t>
      </w:r>
      <w:r w:rsidRPr="005E6445">
        <w:rPr>
          <w:color w:val="000000"/>
          <w:lang w:bidi="hi-IN"/>
        </w:rPr>
        <w:t xml:space="preserve"> release was observed with </w:t>
      </w:r>
      <w:r w:rsidR="00A33138" w:rsidRPr="005E6445">
        <w:rPr>
          <w:color w:val="000000"/>
          <w:lang w:bidi="hi-IN"/>
        </w:rPr>
        <w:t xml:space="preserve">the highly degrading </w:t>
      </w:r>
      <w:r w:rsidRPr="005E6445">
        <w:rPr>
          <w:color w:val="000000"/>
          <w:lang w:bidi="hi-IN"/>
        </w:rPr>
        <w:t>C20</w:t>
      </w:r>
      <w:r w:rsidR="00A308BE" w:rsidRPr="005E6445">
        <w:rPr>
          <w:color w:val="000000"/>
          <w:lang w:bidi="hi-IN"/>
        </w:rPr>
        <w:t xml:space="preserve"> control</w:t>
      </w:r>
      <w:r w:rsidRPr="005E6445">
        <w:rPr>
          <w:color w:val="000000"/>
          <w:lang w:bidi="hi-IN"/>
        </w:rPr>
        <w:t xml:space="preserve"> – Figure </w:t>
      </w:r>
      <w:r w:rsidR="00167E8B" w:rsidRPr="005E6445">
        <w:rPr>
          <w:color w:val="000000"/>
          <w:lang w:bidi="hi-IN"/>
        </w:rPr>
        <w:t>4</w:t>
      </w:r>
      <w:r w:rsidR="00167E8B" w:rsidRPr="00A478B7">
        <w:rPr>
          <w:color w:val="000000"/>
          <w:lang w:bidi="hi-IN"/>
        </w:rPr>
        <w:t xml:space="preserve"> </w:t>
      </w:r>
      <w:r w:rsidRPr="00A478B7">
        <w:rPr>
          <w:color w:val="000000"/>
          <w:lang w:bidi="hi-IN"/>
        </w:rPr>
        <w:t>(b-d). No Sc</w:t>
      </w:r>
      <w:r w:rsidRPr="00A478B7">
        <w:rPr>
          <w:color w:val="000000"/>
          <w:vertAlign w:val="superscript"/>
          <w:lang w:bidi="hi-IN"/>
        </w:rPr>
        <w:t>3+</w:t>
      </w:r>
      <w:r w:rsidRPr="00A478B7">
        <w:rPr>
          <w:color w:val="000000"/>
          <w:lang w:bidi="hi-IN"/>
        </w:rPr>
        <w:t xml:space="preserve"> was detected from the C20 glass as expected; Sc</w:t>
      </w:r>
      <w:r w:rsidRPr="00A478B7">
        <w:rPr>
          <w:color w:val="000000"/>
          <w:vertAlign w:val="superscript"/>
          <w:lang w:bidi="hi-IN"/>
        </w:rPr>
        <w:t>3+</w:t>
      </w:r>
      <w:r w:rsidR="004210CD" w:rsidRPr="004D57E1">
        <w:rPr>
          <w:color w:val="000000"/>
          <w:lang w:bidi="hi-IN"/>
        </w:rPr>
        <w:t xml:space="preserve"> release followed</w:t>
      </w:r>
      <w:r w:rsidRPr="004D57E1">
        <w:rPr>
          <w:color w:val="000000"/>
          <w:lang w:bidi="hi-IN"/>
        </w:rPr>
        <w:t xml:space="preserve"> the same trend as the degradation rate with C11 releasing the highest amount – Figure </w:t>
      </w:r>
      <w:r w:rsidR="00167E8B" w:rsidRPr="005E6445">
        <w:rPr>
          <w:color w:val="000000"/>
          <w:lang w:bidi="hi-IN"/>
        </w:rPr>
        <w:t>4</w:t>
      </w:r>
      <w:r w:rsidR="00167E8B" w:rsidRPr="00A478B7">
        <w:rPr>
          <w:color w:val="000000"/>
          <w:lang w:bidi="hi-IN"/>
        </w:rPr>
        <w:t xml:space="preserve"> </w:t>
      </w:r>
      <w:r w:rsidRPr="00A478B7">
        <w:rPr>
          <w:color w:val="000000"/>
          <w:lang w:bidi="hi-IN"/>
        </w:rPr>
        <w:t xml:space="preserve">(e). </w:t>
      </w:r>
    </w:p>
    <w:p w14:paraId="420DBBD7" w14:textId="77777777" w:rsidR="00E75998" w:rsidRPr="00A478B7" w:rsidRDefault="00E75998" w:rsidP="00167E8B">
      <w:pPr>
        <w:autoSpaceDE w:val="0"/>
        <w:autoSpaceDN w:val="0"/>
        <w:adjustRightInd w:val="0"/>
        <w:spacing w:after="240" w:line="480" w:lineRule="auto"/>
        <w:jc w:val="both"/>
        <w:rPr>
          <w:color w:val="000000"/>
          <w:lang w:bidi="hi-IN"/>
        </w:rPr>
      </w:pPr>
    </w:p>
    <w:p w14:paraId="26F159E9" w14:textId="77777777" w:rsidR="00D81FB8" w:rsidRPr="004D57E1" w:rsidRDefault="00D81FB8" w:rsidP="00D81FB8">
      <w:pPr>
        <w:spacing w:after="240" w:line="360" w:lineRule="auto"/>
        <w:jc w:val="both"/>
        <w:rPr>
          <w:b/>
          <w:bCs/>
          <w:i/>
          <w:iCs/>
        </w:rPr>
      </w:pPr>
      <w:r w:rsidRPr="00A478B7">
        <w:rPr>
          <w:b/>
          <w:bCs/>
          <w:i/>
          <w:iCs/>
        </w:rPr>
        <w:lastRenderedPageBreak/>
        <w:t>3.3</w:t>
      </w:r>
      <w:r w:rsidRPr="004D57E1">
        <w:rPr>
          <w:b/>
          <w:bCs/>
          <w:i/>
          <w:iCs/>
        </w:rPr>
        <w:t>.3. pH Changes</w:t>
      </w:r>
    </w:p>
    <w:p w14:paraId="14130EB2" w14:textId="61E2A332" w:rsidR="00D81FB8" w:rsidRPr="00A478B7" w:rsidRDefault="00D81FB8">
      <w:pPr>
        <w:autoSpaceDE w:val="0"/>
        <w:autoSpaceDN w:val="0"/>
        <w:adjustRightInd w:val="0"/>
        <w:spacing w:after="240" w:line="480" w:lineRule="auto"/>
        <w:jc w:val="both"/>
        <w:rPr>
          <w:color w:val="000000"/>
          <w:lang w:bidi="hi-IN"/>
        </w:rPr>
      </w:pPr>
      <w:r w:rsidRPr="004D57E1">
        <w:rPr>
          <w:color w:val="000000"/>
          <w:lang w:bidi="hi-IN"/>
        </w:rPr>
        <w:t>The pH analysis revealed a slight increase in alkalinity with time</w:t>
      </w:r>
      <w:r w:rsidR="00E15C36" w:rsidRPr="004D57E1">
        <w:rPr>
          <w:color w:val="000000"/>
          <w:lang w:bidi="hi-IN"/>
        </w:rPr>
        <w:t xml:space="preserve"> </w:t>
      </w:r>
      <w:r w:rsidR="00E15C36" w:rsidRPr="005E6445">
        <w:rPr>
          <w:color w:val="000000"/>
          <w:lang w:bidi="hi-IN"/>
        </w:rPr>
        <w:t>but a drop in pH was observed at 48 h but the pH remained very close to 7.0</w:t>
      </w:r>
      <w:r w:rsidRPr="005E6445">
        <w:rPr>
          <w:color w:val="000000"/>
          <w:lang w:bidi="hi-IN"/>
        </w:rPr>
        <w:t xml:space="preserve"> – Figure </w:t>
      </w:r>
      <w:r w:rsidR="00167E8B" w:rsidRPr="005E6445">
        <w:rPr>
          <w:color w:val="000000"/>
          <w:lang w:bidi="hi-IN"/>
        </w:rPr>
        <w:t xml:space="preserve">4 </w:t>
      </w:r>
      <w:r w:rsidRPr="005E6445">
        <w:rPr>
          <w:color w:val="000000"/>
          <w:lang w:bidi="hi-IN"/>
        </w:rPr>
        <w:t>(f)</w:t>
      </w:r>
      <w:r w:rsidRPr="00A478B7">
        <w:rPr>
          <w:color w:val="000000"/>
          <w:lang w:bidi="hi-IN"/>
        </w:rPr>
        <w:t xml:space="preserve">. </w:t>
      </w:r>
    </w:p>
    <w:p w14:paraId="3A278E58" w14:textId="77777777" w:rsidR="00DE75BF" w:rsidRPr="004D57E1" w:rsidRDefault="00DE75BF" w:rsidP="00B7049D">
      <w:pPr>
        <w:tabs>
          <w:tab w:val="left" w:pos="0"/>
          <w:tab w:val="right" w:pos="8640"/>
        </w:tabs>
        <w:spacing w:after="240" w:line="360" w:lineRule="auto"/>
        <w:jc w:val="both"/>
        <w:rPr>
          <w:b/>
          <w:sz w:val="26"/>
          <w:szCs w:val="26"/>
          <w:lang w:val="en-US" w:bidi="hi-IN"/>
        </w:rPr>
      </w:pPr>
      <w:r w:rsidRPr="00A478B7">
        <w:rPr>
          <w:b/>
          <w:sz w:val="26"/>
          <w:szCs w:val="26"/>
          <w:lang w:val="en-US" w:bidi="hi-IN"/>
        </w:rPr>
        <w:t>3.</w:t>
      </w:r>
      <w:r w:rsidR="00450A47" w:rsidRPr="00A478B7">
        <w:rPr>
          <w:b/>
          <w:sz w:val="26"/>
          <w:szCs w:val="26"/>
          <w:lang w:val="en-US" w:bidi="hi-IN"/>
        </w:rPr>
        <w:t>4</w:t>
      </w:r>
      <w:r w:rsidRPr="00A478B7">
        <w:rPr>
          <w:b/>
          <w:sz w:val="26"/>
          <w:szCs w:val="26"/>
          <w:lang w:val="en-US" w:bidi="hi-IN"/>
        </w:rPr>
        <w:t>. Anticariogenic Poten</w:t>
      </w:r>
      <w:r w:rsidRPr="004D57E1">
        <w:rPr>
          <w:b/>
          <w:sz w:val="26"/>
          <w:szCs w:val="26"/>
          <w:lang w:val="en-US" w:bidi="hi-IN"/>
        </w:rPr>
        <w:t>tial</w:t>
      </w:r>
    </w:p>
    <w:p w14:paraId="1A8C8AFB" w14:textId="77777777" w:rsidR="00DE75BF" w:rsidRPr="005E6445" w:rsidRDefault="00DE75BF" w:rsidP="00B7049D">
      <w:pPr>
        <w:tabs>
          <w:tab w:val="left" w:pos="0"/>
          <w:tab w:val="right" w:pos="8640"/>
        </w:tabs>
        <w:spacing w:after="240" w:line="360" w:lineRule="auto"/>
        <w:jc w:val="both"/>
        <w:rPr>
          <w:b/>
          <w:i/>
          <w:iCs/>
          <w:lang w:val="en-US" w:bidi="hi-IN"/>
        </w:rPr>
      </w:pPr>
      <w:r w:rsidRPr="005E6445">
        <w:rPr>
          <w:b/>
          <w:i/>
          <w:iCs/>
          <w:lang w:val="en-US" w:bidi="hi-IN"/>
        </w:rPr>
        <w:t>3.</w:t>
      </w:r>
      <w:r w:rsidR="00450A47" w:rsidRPr="005E6445">
        <w:rPr>
          <w:b/>
          <w:i/>
          <w:iCs/>
          <w:lang w:val="en-US" w:bidi="hi-IN"/>
        </w:rPr>
        <w:t>4</w:t>
      </w:r>
      <w:r w:rsidRPr="005E6445">
        <w:rPr>
          <w:b/>
          <w:i/>
          <w:iCs/>
          <w:lang w:val="en-US" w:bidi="hi-IN"/>
        </w:rPr>
        <w:t>.1. Antibacterial Action</w:t>
      </w:r>
      <w:r w:rsidRPr="005E6445" w:rsidDel="00DA6A61">
        <w:rPr>
          <w:b/>
          <w:i/>
          <w:iCs/>
          <w:lang w:val="en-US" w:bidi="hi-IN"/>
        </w:rPr>
        <w:t xml:space="preserve"> </w:t>
      </w:r>
    </w:p>
    <w:p w14:paraId="1CBC7DD3" w14:textId="77777777" w:rsidR="00054DD0" w:rsidRPr="005E6445" w:rsidRDefault="003C065B" w:rsidP="00B7049D">
      <w:pPr>
        <w:autoSpaceDE w:val="0"/>
        <w:autoSpaceDN w:val="0"/>
        <w:adjustRightInd w:val="0"/>
        <w:spacing w:after="240" w:line="360" w:lineRule="auto"/>
        <w:jc w:val="both"/>
        <w:rPr>
          <w:b/>
          <w:i/>
          <w:iCs/>
          <w:lang w:val="en-US" w:bidi="hi-IN"/>
        </w:rPr>
      </w:pPr>
      <w:r w:rsidRPr="005E6445">
        <w:rPr>
          <w:b/>
          <w:i/>
          <w:iCs/>
          <w:lang w:val="en-US" w:bidi="hi-IN"/>
        </w:rPr>
        <w:t xml:space="preserve">3.4.1.1. </w:t>
      </w:r>
      <w:r w:rsidR="00054DD0" w:rsidRPr="005E6445">
        <w:rPr>
          <w:b/>
          <w:i/>
          <w:iCs/>
          <w:lang w:bidi="hi-IN"/>
        </w:rPr>
        <w:t>Disc Diffusion Assay</w:t>
      </w:r>
    </w:p>
    <w:p w14:paraId="0633DBCD" w14:textId="408D8DC0" w:rsidR="00054DD0" w:rsidRPr="004D57E1" w:rsidRDefault="00054DD0" w:rsidP="00167E8B">
      <w:pPr>
        <w:autoSpaceDE w:val="0"/>
        <w:autoSpaceDN w:val="0"/>
        <w:adjustRightInd w:val="0"/>
        <w:spacing w:after="240" w:line="480" w:lineRule="auto"/>
        <w:jc w:val="both"/>
        <w:rPr>
          <w:lang w:bidi="hi-IN"/>
        </w:rPr>
      </w:pPr>
      <w:r w:rsidRPr="005E6445">
        <w:rPr>
          <w:bCs/>
          <w:lang w:val="en-US" w:bidi="hi-IN"/>
        </w:rPr>
        <w:t xml:space="preserve">The results showed that the </w:t>
      </w:r>
      <w:r w:rsidRPr="005E6445">
        <w:rPr>
          <w:lang w:bidi="hi-IN"/>
        </w:rPr>
        <w:t xml:space="preserve">zones of inhibition (i.e. zones of no visible bacterial growth surrounding the disks) decreased with </w:t>
      </w:r>
      <w:r w:rsidR="00065013" w:rsidRPr="005E6445">
        <w:rPr>
          <w:lang w:bidi="hi-IN"/>
        </w:rPr>
        <w:t>decreasing Sc</w:t>
      </w:r>
      <w:r w:rsidR="00065013" w:rsidRPr="005E6445">
        <w:rPr>
          <w:vertAlign w:val="superscript"/>
          <w:lang w:bidi="hi-IN"/>
        </w:rPr>
        <w:t>3+</w:t>
      </w:r>
      <w:r w:rsidR="00065013" w:rsidRPr="005E6445">
        <w:rPr>
          <w:lang w:bidi="hi-IN"/>
        </w:rPr>
        <w:t xml:space="preserve"> release</w:t>
      </w:r>
      <w:r w:rsidRPr="005E6445">
        <w:rPr>
          <w:lang w:bidi="hi-IN"/>
        </w:rPr>
        <w:t xml:space="preserve"> – Figure </w:t>
      </w:r>
      <w:r w:rsidR="00167E8B" w:rsidRPr="005E6445">
        <w:rPr>
          <w:lang w:bidi="hi-IN"/>
        </w:rPr>
        <w:t>5</w:t>
      </w:r>
      <w:r w:rsidR="00167E8B" w:rsidRPr="00A478B7">
        <w:rPr>
          <w:lang w:bidi="hi-IN"/>
        </w:rPr>
        <w:t xml:space="preserve"> </w:t>
      </w:r>
      <w:r w:rsidRPr="00A478B7">
        <w:rPr>
          <w:lang w:bidi="hi-IN"/>
        </w:rPr>
        <w:t xml:space="preserve">(a); the highest antibacterial action was observed with </w:t>
      </w:r>
      <w:r w:rsidR="002142BE" w:rsidRPr="00A478B7">
        <w:rPr>
          <w:lang w:bidi="hi-IN"/>
        </w:rPr>
        <w:t>the highly degrading</w:t>
      </w:r>
      <w:r w:rsidR="00A33138" w:rsidRPr="00A478B7">
        <w:rPr>
          <w:lang w:bidi="hi-IN"/>
        </w:rPr>
        <w:t xml:space="preserve"> Sc-doped glass (</w:t>
      </w:r>
      <w:r w:rsidR="008740C5" w:rsidRPr="004D57E1">
        <w:rPr>
          <w:lang w:bidi="hi-IN"/>
        </w:rPr>
        <w:t>C11</w:t>
      </w:r>
      <w:r w:rsidR="00A33138" w:rsidRPr="004D57E1">
        <w:rPr>
          <w:lang w:bidi="hi-IN"/>
        </w:rPr>
        <w:t>)</w:t>
      </w:r>
      <w:r w:rsidRPr="004D57E1">
        <w:rPr>
          <w:lang w:bidi="hi-IN"/>
        </w:rPr>
        <w:t>. No zone of inhibition was observed with the control glass</w:t>
      </w:r>
      <w:r w:rsidR="008740C5" w:rsidRPr="004D57E1">
        <w:rPr>
          <w:lang w:bidi="hi-IN"/>
        </w:rPr>
        <w:t xml:space="preserve"> (C20)</w:t>
      </w:r>
      <w:r w:rsidR="00E61269" w:rsidRPr="004D57E1">
        <w:rPr>
          <w:lang w:bidi="hi-IN"/>
        </w:rPr>
        <w:t xml:space="preserve"> – Figure </w:t>
      </w:r>
      <w:r w:rsidR="00167E8B" w:rsidRPr="005E6445">
        <w:rPr>
          <w:lang w:bidi="hi-IN"/>
        </w:rPr>
        <w:t>5</w:t>
      </w:r>
      <w:r w:rsidR="00167E8B" w:rsidRPr="00A478B7">
        <w:rPr>
          <w:lang w:bidi="hi-IN"/>
        </w:rPr>
        <w:t xml:space="preserve"> </w:t>
      </w:r>
      <w:r w:rsidR="00E61269" w:rsidRPr="00A478B7">
        <w:rPr>
          <w:lang w:bidi="hi-IN"/>
        </w:rPr>
        <w:t>(a)</w:t>
      </w:r>
      <w:r w:rsidRPr="00A478B7">
        <w:rPr>
          <w:lang w:bidi="hi-IN"/>
        </w:rPr>
        <w:t>. Accordingly</w:t>
      </w:r>
      <w:r w:rsidR="003B43E9" w:rsidRPr="00A478B7">
        <w:rPr>
          <w:lang w:bidi="hi-IN"/>
        </w:rPr>
        <w:t>,</w:t>
      </w:r>
      <w:r w:rsidRPr="00A478B7">
        <w:rPr>
          <w:lang w:bidi="hi-IN"/>
        </w:rPr>
        <w:t xml:space="preserve"> the </w:t>
      </w:r>
      <w:r w:rsidR="008740C5" w:rsidRPr="004D57E1">
        <w:rPr>
          <w:lang w:bidi="hi-IN"/>
        </w:rPr>
        <w:t>C11</w:t>
      </w:r>
      <w:r w:rsidRPr="004D57E1">
        <w:rPr>
          <w:lang w:bidi="hi-IN"/>
        </w:rPr>
        <w:t xml:space="preserve"> was chosen for the </w:t>
      </w:r>
      <w:r w:rsidR="003B43E9" w:rsidRPr="004D57E1">
        <w:rPr>
          <w:lang w:bidi="hi-IN"/>
        </w:rPr>
        <w:t>rest of the study</w:t>
      </w:r>
      <w:r w:rsidR="008740C5" w:rsidRPr="004D57E1">
        <w:rPr>
          <w:lang w:bidi="hi-IN"/>
        </w:rPr>
        <w:t xml:space="preserve"> and C20 was used as a control</w:t>
      </w:r>
      <w:r w:rsidR="003B43E9" w:rsidRPr="004D57E1">
        <w:rPr>
          <w:lang w:bidi="hi-IN"/>
        </w:rPr>
        <w:t>.</w:t>
      </w:r>
    </w:p>
    <w:p w14:paraId="0E83FA47" w14:textId="77777777" w:rsidR="008E1EC2" w:rsidRPr="005E6445" w:rsidRDefault="003C065B" w:rsidP="00B7049D">
      <w:pPr>
        <w:autoSpaceDE w:val="0"/>
        <w:autoSpaceDN w:val="0"/>
        <w:adjustRightInd w:val="0"/>
        <w:spacing w:after="240" w:line="360" w:lineRule="auto"/>
        <w:jc w:val="both"/>
        <w:rPr>
          <w:b/>
          <w:i/>
          <w:iCs/>
          <w:lang w:val="en-US" w:bidi="hi-IN"/>
        </w:rPr>
      </w:pPr>
      <w:r w:rsidRPr="005E6445">
        <w:rPr>
          <w:b/>
          <w:i/>
          <w:iCs/>
          <w:lang w:val="en-US" w:bidi="hi-IN"/>
        </w:rPr>
        <w:t xml:space="preserve">3.4.1.2. </w:t>
      </w:r>
      <w:r w:rsidR="008E1EC2" w:rsidRPr="005E6445">
        <w:rPr>
          <w:b/>
          <w:i/>
          <w:iCs/>
          <w:lang w:val="en-US" w:bidi="hi-IN"/>
        </w:rPr>
        <w:t>Biofilm Assay</w:t>
      </w:r>
    </w:p>
    <w:p w14:paraId="78252F1C" w14:textId="1183E1F5" w:rsidR="00F40DAD" w:rsidRPr="00A478B7" w:rsidRDefault="008E1EC2" w:rsidP="00E1305E">
      <w:pPr>
        <w:autoSpaceDE w:val="0"/>
        <w:autoSpaceDN w:val="0"/>
        <w:adjustRightInd w:val="0"/>
        <w:spacing w:after="240" w:line="480" w:lineRule="auto"/>
        <w:jc w:val="both"/>
        <w:rPr>
          <w:lang w:val="en-US" w:bidi="hi-IN"/>
        </w:rPr>
      </w:pPr>
      <w:r w:rsidRPr="005E6445">
        <w:rPr>
          <w:lang w:bidi="hi-IN"/>
        </w:rPr>
        <w:t>A</w:t>
      </w:r>
      <w:r w:rsidR="002F75B6" w:rsidRPr="005E6445">
        <w:rPr>
          <w:lang w:bidi="hi-IN"/>
        </w:rPr>
        <w:t>t 6</w:t>
      </w:r>
      <w:r w:rsidR="000C0AED" w:rsidRPr="005E6445">
        <w:rPr>
          <w:lang w:bidi="hi-IN"/>
        </w:rPr>
        <w:t xml:space="preserve"> </w:t>
      </w:r>
      <w:r w:rsidR="002F75B6" w:rsidRPr="005E6445">
        <w:rPr>
          <w:lang w:bidi="hi-IN"/>
        </w:rPr>
        <w:t xml:space="preserve">h, </w:t>
      </w:r>
      <w:r w:rsidR="008740C5" w:rsidRPr="005E6445">
        <w:rPr>
          <w:lang w:bidi="hi-IN"/>
        </w:rPr>
        <w:t xml:space="preserve">C11 </w:t>
      </w:r>
      <w:r w:rsidR="002F75B6" w:rsidRPr="005E6445">
        <w:rPr>
          <w:lang w:bidi="hi-IN"/>
        </w:rPr>
        <w:t xml:space="preserve">displayed a statistically significant </w:t>
      </w:r>
      <w:r w:rsidRPr="005E6445">
        <w:rPr>
          <w:lang w:bidi="hi-IN"/>
        </w:rPr>
        <w:t xml:space="preserve">(p </w:t>
      </w:r>
      <w:r w:rsidR="001E63FD" w:rsidRPr="005E6445">
        <w:rPr>
          <w:lang w:bidi="hi-IN"/>
        </w:rPr>
        <w:t xml:space="preserve">≤ </w:t>
      </w:r>
      <w:r w:rsidRPr="005E6445">
        <w:rPr>
          <w:lang w:bidi="hi-IN"/>
        </w:rPr>
        <w:t xml:space="preserve">0.004) </w:t>
      </w:r>
      <w:r w:rsidR="003B0B29" w:rsidRPr="005E6445">
        <w:rPr>
          <w:lang w:bidi="hi-IN"/>
        </w:rPr>
        <w:t xml:space="preserve">lower </w:t>
      </w:r>
      <w:r w:rsidR="00CA12C1" w:rsidRPr="005E6445">
        <w:rPr>
          <w:lang w:bidi="hi-IN"/>
        </w:rPr>
        <w:t>log</w:t>
      </w:r>
      <w:r w:rsidR="00CA12C1" w:rsidRPr="005E6445">
        <w:rPr>
          <w:vertAlign w:val="subscript"/>
          <w:lang w:bidi="hi-IN"/>
        </w:rPr>
        <w:t>10</w:t>
      </w:r>
      <w:r w:rsidR="00CA12C1" w:rsidRPr="00A478B7">
        <w:rPr>
          <w:lang w:bidi="hi-IN"/>
        </w:rPr>
        <w:t xml:space="preserve"> </w:t>
      </w:r>
      <w:r w:rsidR="003B0B29" w:rsidRPr="00A478B7">
        <w:rPr>
          <w:lang w:bidi="hi-IN"/>
        </w:rPr>
        <w:t xml:space="preserve">CFU than </w:t>
      </w:r>
      <w:r w:rsidR="008740C5" w:rsidRPr="00A478B7">
        <w:rPr>
          <w:lang w:bidi="hi-IN"/>
        </w:rPr>
        <w:t>C20</w:t>
      </w:r>
      <w:r w:rsidR="002F75B6" w:rsidRPr="00A478B7">
        <w:rPr>
          <w:lang w:bidi="hi-IN"/>
        </w:rPr>
        <w:t xml:space="preserve"> and HA</w:t>
      </w:r>
      <w:r w:rsidR="003B0B29" w:rsidRPr="00A478B7">
        <w:rPr>
          <w:lang w:bidi="hi-IN"/>
        </w:rPr>
        <w:t xml:space="preserve"> controls</w:t>
      </w:r>
      <w:r w:rsidR="002F75B6" w:rsidRPr="004D57E1">
        <w:rPr>
          <w:lang w:bidi="hi-IN"/>
        </w:rPr>
        <w:t>. At 24 h, the</w:t>
      </w:r>
      <w:r w:rsidR="00A308BE" w:rsidRPr="004D57E1">
        <w:rPr>
          <w:lang w:bidi="hi-IN"/>
        </w:rPr>
        <w:t xml:space="preserve"> decrease in the </w:t>
      </w:r>
      <w:r w:rsidR="002F75B6" w:rsidRPr="004D57E1">
        <w:rPr>
          <w:lang w:bidi="hi-IN"/>
        </w:rPr>
        <w:t>log</w:t>
      </w:r>
      <w:r w:rsidR="002F75B6" w:rsidRPr="004D57E1">
        <w:rPr>
          <w:vertAlign w:val="subscript"/>
          <w:lang w:bidi="hi-IN"/>
        </w:rPr>
        <w:t>10</w:t>
      </w:r>
      <w:r w:rsidR="002F75B6" w:rsidRPr="004D57E1">
        <w:rPr>
          <w:lang w:bidi="hi-IN"/>
        </w:rPr>
        <w:t xml:space="preserve"> of the mean number of viable cells was not as pro</w:t>
      </w:r>
      <w:r w:rsidR="00A308BE" w:rsidRPr="004D57E1">
        <w:rPr>
          <w:lang w:bidi="hi-IN"/>
        </w:rPr>
        <w:t>nounced</w:t>
      </w:r>
      <w:r w:rsidR="002F75B6" w:rsidRPr="005E6445">
        <w:rPr>
          <w:lang w:bidi="hi-IN"/>
        </w:rPr>
        <w:t xml:space="preserve"> as </w:t>
      </w:r>
      <w:r w:rsidR="00A308BE" w:rsidRPr="005E6445">
        <w:rPr>
          <w:lang w:bidi="hi-IN"/>
        </w:rPr>
        <w:t xml:space="preserve">at </w:t>
      </w:r>
      <w:r w:rsidR="002F75B6" w:rsidRPr="005E6445">
        <w:rPr>
          <w:lang w:bidi="hi-IN"/>
        </w:rPr>
        <w:t>6</w:t>
      </w:r>
      <w:r w:rsidR="000C0AED" w:rsidRPr="005E6445">
        <w:rPr>
          <w:lang w:bidi="hi-IN"/>
        </w:rPr>
        <w:t xml:space="preserve"> </w:t>
      </w:r>
      <w:r w:rsidR="002F75B6" w:rsidRPr="005E6445">
        <w:rPr>
          <w:lang w:bidi="hi-IN"/>
        </w:rPr>
        <w:t xml:space="preserve">h, but </w:t>
      </w:r>
      <w:r w:rsidR="003B0B29" w:rsidRPr="005E6445">
        <w:rPr>
          <w:lang w:bidi="hi-IN"/>
        </w:rPr>
        <w:t xml:space="preserve">C11 still showed significantly (p ≤ 0.002) lower </w:t>
      </w:r>
      <w:r w:rsidR="00CA12C1" w:rsidRPr="005E6445">
        <w:rPr>
          <w:lang w:bidi="hi-IN"/>
        </w:rPr>
        <w:t>log</w:t>
      </w:r>
      <w:proofErr w:type="gramStart"/>
      <w:r w:rsidR="00CA12C1" w:rsidRPr="005E6445">
        <w:rPr>
          <w:vertAlign w:val="subscript"/>
          <w:lang w:bidi="hi-IN"/>
        </w:rPr>
        <w:t>10</w:t>
      </w:r>
      <w:r w:rsidR="0045673E" w:rsidRPr="005E6445">
        <w:rPr>
          <w:vertAlign w:val="subscript"/>
          <w:lang w:bidi="hi-IN"/>
        </w:rPr>
        <w:t xml:space="preserve"> </w:t>
      </w:r>
      <w:r w:rsidR="00CA12C1" w:rsidRPr="00A478B7">
        <w:rPr>
          <w:vertAlign w:val="subscript"/>
          <w:lang w:bidi="hi-IN"/>
        </w:rPr>
        <w:t xml:space="preserve"> </w:t>
      </w:r>
      <w:r w:rsidR="003B0B29" w:rsidRPr="00A478B7">
        <w:rPr>
          <w:lang w:bidi="hi-IN"/>
        </w:rPr>
        <w:t>CFU</w:t>
      </w:r>
      <w:proofErr w:type="gramEnd"/>
      <w:r w:rsidR="003B0B29" w:rsidRPr="00A478B7">
        <w:rPr>
          <w:lang w:bidi="hi-IN"/>
        </w:rPr>
        <w:t xml:space="preserve"> than both controls. </w:t>
      </w:r>
      <w:r w:rsidR="002F75B6" w:rsidRPr="00A478B7">
        <w:rPr>
          <w:lang w:bidi="hi-IN"/>
        </w:rPr>
        <w:t xml:space="preserve">However, </w:t>
      </w:r>
      <w:r w:rsidR="00A308BE" w:rsidRPr="00A478B7">
        <w:rPr>
          <w:lang w:bidi="hi-IN"/>
        </w:rPr>
        <w:t>C11 exhibited</w:t>
      </w:r>
      <w:r w:rsidR="002F75B6" w:rsidRPr="00A478B7">
        <w:rPr>
          <w:lang w:bidi="hi-IN"/>
        </w:rPr>
        <w:t xml:space="preserve"> no anti</w:t>
      </w:r>
      <w:r w:rsidR="008740C5" w:rsidRPr="004D57E1">
        <w:rPr>
          <w:lang w:bidi="hi-IN"/>
        </w:rPr>
        <w:t>-</w:t>
      </w:r>
      <w:r w:rsidR="002F75B6" w:rsidRPr="004D57E1">
        <w:rPr>
          <w:lang w:bidi="hi-IN"/>
        </w:rPr>
        <w:t>biofilm effect</w:t>
      </w:r>
      <w:r w:rsidR="00C401F6" w:rsidRPr="004D57E1">
        <w:rPr>
          <w:lang w:bidi="hi-IN"/>
        </w:rPr>
        <w:t>s</w:t>
      </w:r>
      <w:r w:rsidR="002F75B6" w:rsidRPr="004D57E1">
        <w:rPr>
          <w:lang w:bidi="hi-IN"/>
        </w:rPr>
        <w:t xml:space="preserve"> </w:t>
      </w:r>
      <w:r w:rsidR="00A308BE" w:rsidRPr="004D57E1">
        <w:rPr>
          <w:lang w:bidi="hi-IN"/>
        </w:rPr>
        <w:t>at</w:t>
      </w:r>
      <w:r w:rsidR="002F75B6" w:rsidRPr="004D57E1">
        <w:rPr>
          <w:lang w:bidi="hi-IN"/>
        </w:rPr>
        <w:t xml:space="preserve"> 48 and 120</w:t>
      </w:r>
      <w:r w:rsidR="00AC4338" w:rsidRPr="005E6445">
        <w:rPr>
          <w:lang w:bidi="hi-IN"/>
        </w:rPr>
        <w:t xml:space="preserve"> </w:t>
      </w:r>
      <w:r w:rsidR="002F75B6" w:rsidRPr="005E6445">
        <w:rPr>
          <w:lang w:bidi="hi-IN"/>
        </w:rPr>
        <w:t>h (p&gt;0.05)</w:t>
      </w:r>
      <w:r w:rsidR="008740C5" w:rsidRPr="005E6445">
        <w:rPr>
          <w:lang w:bidi="hi-IN"/>
        </w:rPr>
        <w:t>; th</w:t>
      </w:r>
      <w:r w:rsidR="002F75B6" w:rsidRPr="005E6445">
        <w:rPr>
          <w:lang w:bidi="hi-IN"/>
        </w:rPr>
        <w:t xml:space="preserve">e greatest </w:t>
      </w:r>
      <w:r w:rsidR="00A308BE" w:rsidRPr="005E6445">
        <w:rPr>
          <w:lang w:bidi="hi-IN"/>
        </w:rPr>
        <w:t>activity</w:t>
      </w:r>
      <w:r w:rsidR="002F75B6" w:rsidRPr="005E6445">
        <w:rPr>
          <w:lang w:bidi="hi-IN"/>
        </w:rPr>
        <w:t xml:space="preserve"> of </w:t>
      </w:r>
      <w:r w:rsidR="008740C5" w:rsidRPr="005E6445">
        <w:rPr>
          <w:lang w:bidi="hi-IN"/>
        </w:rPr>
        <w:t>C11</w:t>
      </w:r>
      <w:r w:rsidR="001E63FD" w:rsidRPr="005E6445" w:rsidDel="001E63FD">
        <w:rPr>
          <w:lang w:bidi="hi-IN"/>
        </w:rPr>
        <w:t xml:space="preserve"> </w:t>
      </w:r>
      <w:r w:rsidR="002F75B6" w:rsidRPr="005E6445">
        <w:rPr>
          <w:lang w:bidi="hi-IN"/>
        </w:rPr>
        <w:t xml:space="preserve">was </w:t>
      </w:r>
      <w:r w:rsidR="00EE00A3" w:rsidRPr="005E6445">
        <w:rPr>
          <w:lang w:bidi="hi-IN"/>
        </w:rPr>
        <w:t xml:space="preserve">observed </w:t>
      </w:r>
      <w:r w:rsidR="002F75B6" w:rsidRPr="005E6445">
        <w:rPr>
          <w:lang w:bidi="hi-IN"/>
        </w:rPr>
        <w:t xml:space="preserve">at 6 h </w:t>
      </w:r>
      <w:r w:rsidR="00EE00A3" w:rsidRPr="005E6445">
        <w:rPr>
          <w:lang w:bidi="hi-IN"/>
        </w:rPr>
        <w:t>(1.2 log</w:t>
      </w:r>
      <w:r w:rsidR="00EE00A3" w:rsidRPr="005E6445">
        <w:rPr>
          <w:vertAlign w:val="subscript"/>
          <w:lang w:bidi="hi-IN"/>
        </w:rPr>
        <w:t>10</w:t>
      </w:r>
      <w:r w:rsidR="00EE00A3" w:rsidRPr="005E6445">
        <w:rPr>
          <w:lang w:bidi="hi-IN"/>
        </w:rPr>
        <w:t xml:space="preserve"> </w:t>
      </w:r>
      <w:r w:rsidR="008F4B87" w:rsidRPr="005E6445">
        <w:rPr>
          <w:lang w:bidi="hi-IN"/>
        </w:rPr>
        <w:t>CFU</w:t>
      </w:r>
      <w:r w:rsidR="008F4B87" w:rsidRPr="00A478B7">
        <w:rPr>
          <w:lang w:bidi="hi-IN"/>
        </w:rPr>
        <w:t xml:space="preserve"> </w:t>
      </w:r>
      <w:r w:rsidR="00EE00A3" w:rsidRPr="00A478B7">
        <w:rPr>
          <w:lang w:bidi="hi-IN"/>
        </w:rPr>
        <w:t xml:space="preserve">reduction) </w:t>
      </w:r>
      <w:r w:rsidR="00E61269" w:rsidRPr="00A478B7">
        <w:rPr>
          <w:lang w:bidi="hi-IN"/>
        </w:rPr>
        <w:t xml:space="preserve">– Figure </w:t>
      </w:r>
      <w:r w:rsidR="00E1305E" w:rsidRPr="005E6445">
        <w:rPr>
          <w:lang w:bidi="hi-IN"/>
        </w:rPr>
        <w:t>5</w:t>
      </w:r>
      <w:r w:rsidR="00E1305E" w:rsidRPr="00A478B7">
        <w:rPr>
          <w:lang w:bidi="hi-IN"/>
        </w:rPr>
        <w:t xml:space="preserve"> </w:t>
      </w:r>
      <w:r w:rsidR="00E61269" w:rsidRPr="00A478B7">
        <w:rPr>
          <w:lang w:bidi="hi-IN"/>
        </w:rPr>
        <w:t>(b)</w:t>
      </w:r>
      <w:r w:rsidR="002F75B6" w:rsidRPr="00A478B7">
        <w:rPr>
          <w:lang w:bidi="hi-IN"/>
        </w:rPr>
        <w:t>.</w:t>
      </w:r>
      <w:r w:rsidR="002F75B6" w:rsidRPr="00A478B7">
        <w:rPr>
          <w:lang w:val="en-US" w:bidi="hi-IN"/>
        </w:rPr>
        <w:t xml:space="preserve"> </w:t>
      </w:r>
    </w:p>
    <w:p w14:paraId="458D43A7" w14:textId="77777777" w:rsidR="00536052" w:rsidRPr="004D57E1" w:rsidRDefault="00536052" w:rsidP="00B7049D">
      <w:pPr>
        <w:autoSpaceDE w:val="0"/>
        <w:autoSpaceDN w:val="0"/>
        <w:adjustRightInd w:val="0"/>
        <w:spacing w:after="240" w:line="360" w:lineRule="auto"/>
        <w:jc w:val="both"/>
        <w:rPr>
          <w:lang w:val="en-US" w:bidi="hi-IN"/>
        </w:rPr>
      </w:pPr>
    </w:p>
    <w:p w14:paraId="57692885" w14:textId="77777777" w:rsidR="00536052" w:rsidRPr="004D57E1" w:rsidRDefault="00536052" w:rsidP="00B7049D">
      <w:pPr>
        <w:autoSpaceDE w:val="0"/>
        <w:autoSpaceDN w:val="0"/>
        <w:adjustRightInd w:val="0"/>
        <w:spacing w:after="240" w:line="360" w:lineRule="auto"/>
        <w:jc w:val="both"/>
        <w:rPr>
          <w:lang w:val="en-US" w:bidi="hi-IN"/>
        </w:rPr>
      </w:pPr>
    </w:p>
    <w:p w14:paraId="784461C3" w14:textId="0B803A5D" w:rsidR="00224DAE" w:rsidRPr="004D57E1" w:rsidRDefault="00224DAE" w:rsidP="00EE00A3">
      <w:pPr>
        <w:autoSpaceDE w:val="0"/>
        <w:autoSpaceDN w:val="0"/>
        <w:adjustRightInd w:val="0"/>
        <w:spacing w:line="360" w:lineRule="auto"/>
        <w:jc w:val="both"/>
      </w:pPr>
    </w:p>
    <w:p w14:paraId="47E7C0B4" w14:textId="59F52EA9" w:rsidR="009F4E34" w:rsidRPr="00A478B7" w:rsidRDefault="009F4E34" w:rsidP="009F4E34">
      <w:pPr>
        <w:autoSpaceDE w:val="0"/>
        <w:autoSpaceDN w:val="0"/>
        <w:adjustRightInd w:val="0"/>
        <w:spacing w:line="360" w:lineRule="auto"/>
        <w:jc w:val="both"/>
      </w:pPr>
      <w:r w:rsidRPr="00A478B7">
        <w:rPr>
          <w:noProof/>
          <w:lang w:val="en-US" w:eastAsia="en-US"/>
        </w:rPr>
        <w:lastRenderedPageBreak/>
        <w:drawing>
          <wp:inline distT="0" distB="0" distL="0" distR="0" wp14:anchorId="060D709C" wp14:editId="577E35FC">
            <wp:extent cx="5760085" cy="432683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4326839"/>
                    </a:xfrm>
                    <a:prstGeom prst="rect">
                      <a:avLst/>
                    </a:prstGeom>
                    <a:noFill/>
                    <a:ln>
                      <a:noFill/>
                    </a:ln>
                  </pic:spPr>
                </pic:pic>
              </a:graphicData>
            </a:graphic>
          </wp:inline>
        </w:drawing>
      </w:r>
    </w:p>
    <w:p w14:paraId="726761CF" w14:textId="318D2B0A" w:rsidR="00224DAE" w:rsidRPr="005E6445" w:rsidRDefault="00224DAE" w:rsidP="00E1305E">
      <w:pPr>
        <w:autoSpaceDE w:val="0"/>
        <w:autoSpaceDN w:val="0"/>
        <w:adjustRightInd w:val="0"/>
        <w:jc w:val="center"/>
        <w:rPr>
          <w:b/>
          <w:i/>
          <w:iCs/>
          <w:sz w:val="20"/>
          <w:szCs w:val="20"/>
          <w:lang w:val="en-US" w:bidi="hi-IN"/>
        </w:rPr>
      </w:pPr>
      <w:r w:rsidRPr="00A478B7">
        <w:rPr>
          <w:b/>
          <w:i/>
          <w:iCs/>
          <w:sz w:val="20"/>
          <w:szCs w:val="20"/>
          <w:lang w:val="en-US" w:bidi="hi-IN"/>
        </w:rPr>
        <w:t xml:space="preserve">Figure </w:t>
      </w:r>
      <w:r w:rsidR="00E1305E" w:rsidRPr="005E6445">
        <w:rPr>
          <w:b/>
          <w:i/>
          <w:iCs/>
          <w:sz w:val="20"/>
          <w:szCs w:val="20"/>
          <w:lang w:val="en-US" w:bidi="hi-IN"/>
        </w:rPr>
        <w:t>5</w:t>
      </w:r>
      <w:r w:rsidRPr="00A478B7">
        <w:rPr>
          <w:b/>
          <w:i/>
          <w:iCs/>
          <w:sz w:val="20"/>
          <w:szCs w:val="20"/>
          <w:lang w:val="en-US" w:bidi="hi-IN"/>
        </w:rPr>
        <w:t xml:space="preserve">: Anticariogenic potential: (a) </w:t>
      </w:r>
      <w:r w:rsidR="00655929" w:rsidRPr="00A478B7">
        <w:rPr>
          <w:b/>
          <w:i/>
          <w:iCs/>
          <w:sz w:val="20"/>
          <w:szCs w:val="20"/>
          <w:lang w:val="en-US" w:bidi="hi-IN"/>
        </w:rPr>
        <w:t xml:space="preserve">Inhibition zone (mm) decreased with decreasing the </w:t>
      </w:r>
      <w:r w:rsidR="00655929" w:rsidRPr="00A478B7">
        <w:rPr>
          <w:b/>
          <w:sz w:val="20"/>
          <w:szCs w:val="20"/>
          <w:lang w:val="en-US" w:bidi="hi-IN"/>
        </w:rPr>
        <w:t>Sc</w:t>
      </w:r>
      <w:r w:rsidR="00655929" w:rsidRPr="00A478B7">
        <w:rPr>
          <w:b/>
          <w:sz w:val="20"/>
          <w:szCs w:val="20"/>
          <w:vertAlign w:val="superscript"/>
          <w:lang w:val="en-US" w:bidi="hi-IN"/>
        </w:rPr>
        <w:t>3+</w:t>
      </w:r>
      <w:r w:rsidR="00655929" w:rsidRPr="004D57E1">
        <w:rPr>
          <w:b/>
          <w:sz w:val="20"/>
          <w:szCs w:val="20"/>
          <w:lang w:val="en-US" w:bidi="hi-IN"/>
        </w:rPr>
        <w:t xml:space="preserve"> release (</w:t>
      </w:r>
      <w:proofErr w:type="spellStart"/>
      <w:r w:rsidR="00655929" w:rsidRPr="004D57E1">
        <w:rPr>
          <w:b/>
          <w:sz w:val="20"/>
          <w:szCs w:val="20"/>
          <w:lang w:val="en-US" w:bidi="hi-IN"/>
        </w:rPr>
        <w:t>ie</w:t>
      </w:r>
      <w:proofErr w:type="spellEnd"/>
      <w:r w:rsidR="00655929" w:rsidRPr="004D57E1">
        <w:rPr>
          <w:b/>
          <w:sz w:val="20"/>
          <w:szCs w:val="20"/>
          <w:lang w:val="en-US" w:bidi="hi-IN"/>
        </w:rPr>
        <w:t xml:space="preserve">, C11 showed the highest inhibition zone). C20 did not show any inhibition zone. (b) </w:t>
      </w:r>
      <w:r w:rsidR="00655929" w:rsidRPr="005E6445">
        <w:rPr>
          <w:b/>
          <w:i/>
          <w:iCs/>
          <w:sz w:val="20"/>
          <w:szCs w:val="20"/>
          <w:lang w:val="en-US" w:bidi="hi-IN"/>
        </w:rPr>
        <w:t>S. mutans</w:t>
      </w:r>
      <w:r w:rsidR="00655929" w:rsidRPr="005E6445">
        <w:rPr>
          <w:b/>
          <w:sz w:val="20"/>
          <w:szCs w:val="20"/>
          <w:lang w:val="en-US" w:bidi="hi-IN"/>
        </w:rPr>
        <w:t xml:space="preserve"> viable count: </w:t>
      </w:r>
      <w:r w:rsidR="00655929" w:rsidRPr="005E6445">
        <w:rPr>
          <w:b/>
          <w:i/>
          <w:iCs/>
          <w:sz w:val="20"/>
          <w:szCs w:val="20"/>
          <w:lang w:val="en-US" w:bidi="hi-IN"/>
        </w:rPr>
        <w:t xml:space="preserve">C11 displayed a statistically significant reduction in </w:t>
      </w:r>
      <w:r w:rsidR="00CA12C1" w:rsidRPr="005E6445">
        <w:rPr>
          <w:b/>
          <w:i/>
          <w:iCs/>
          <w:sz w:val="20"/>
          <w:szCs w:val="20"/>
          <w:lang w:val="en-US" w:bidi="hi-IN"/>
        </w:rPr>
        <w:t>log</w:t>
      </w:r>
      <w:r w:rsidR="00CA12C1" w:rsidRPr="005E6445">
        <w:rPr>
          <w:b/>
          <w:i/>
          <w:iCs/>
          <w:sz w:val="20"/>
          <w:szCs w:val="20"/>
          <w:vertAlign w:val="subscript"/>
          <w:lang w:val="en-US" w:bidi="hi-IN"/>
        </w:rPr>
        <w:t>10</w:t>
      </w:r>
      <w:r w:rsidR="00CA12C1" w:rsidRPr="00A478B7">
        <w:rPr>
          <w:vertAlign w:val="subscript"/>
          <w:lang w:bidi="hi-IN"/>
        </w:rPr>
        <w:t xml:space="preserve"> </w:t>
      </w:r>
      <w:r w:rsidR="00655929" w:rsidRPr="00A478B7">
        <w:rPr>
          <w:b/>
          <w:i/>
          <w:iCs/>
          <w:sz w:val="20"/>
          <w:szCs w:val="20"/>
          <w:lang w:val="en-US" w:bidi="hi-IN"/>
        </w:rPr>
        <w:t>CFU than both controls</w:t>
      </w:r>
      <w:r w:rsidR="007D4E61" w:rsidRPr="00A478B7">
        <w:rPr>
          <w:b/>
          <w:i/>
          <w:iCs/>
          <w:sz w:val="20"/>
          <w:szCs w:val="20"/>
          <w:lang w:val="en-US" w:bidi="hi-IN"/>
        </w:rPr>
        <w:t xml:space="preserve"> (HA and C20)</w:t>
      </w:r>
      <w:r w:rsidR="00655929" w:rsidRPr="00A478B7">
        <w:rPr>
          <w:b/>
          <w:i/>
          <w:iCs/>
          <w:sz w:val="20"/>
          <w:szCs w:val="20"/>
          <w:lang w:val="en-US" w:bidi="hi-IN"/>
        </w:rPr>
        <w:t xml:space="preserve"> only at earlier time points (6 and 24 h). (c) Anti-MMP-2 activity: C11 showed a </w:t>
      </w:r>
      <w:r w:rsidR="00655929" w:rsidRPr="004D57E1">
        <w:rPr>
          <w:b/>
          <w:i/>
          <w:iCs/>
          <w:sz w:val="20"/>
          <w:szCs w:val="20"/>
          <w:lang w:val="en-US" w:bidi="hi-IN"/>
        </w:rPr>
        <w:t xml:space="preserve">statistically significant reduction in </w:t>
      </w:r>
      <w:r w:rsidR="002B57B8" w:rsidRPr="005E6445">
        <w:rPr>
          <w:b/>
          <w:i/>
          <w:iCs/>
          <w:sz w:val="20"/>
          <w:szCs w:val="20"/>
          <w:lang w:val="en-US" w:bidi="hi-IN"/>
        </w:rPr>
        <w:t xml:space="preserve">MMP-2 activity </w:t>
      </w:r>
      <w:r w:rsidR="00655929" w:rsidRPr="005E6445">
        <w:rPr>
          <w:b/>
          <w:i/>
          <w:iCs/>
          <w:sz w:val="20"/>
          <w:szCs w:val="20"/>
          <w:lang w:val="en-US" w:bidi="hi-IN"/>
        </w:rPr>
        <w:t>than both controls (positive and C20).</w:t>
      </w:r>
    </w:p>
    <w:p w14:paraId="032038AA" w14:textId="77777777" w:rsidR="00A042A4" w:rsidRPr="005E6445" w:rsidRDefault="00A042A4" w:rsidP="00B7049D">
      <w:pPr>
        <w:autoSpaceDE w:val="0"/>
        <w:autoSpaceDN w:val="0"/>
        <w:adjustRightInd w:val="0"/>
        <w:jc w:val="center"/>
        <w:rPr>
          <w:b/>
          <w:i/>
          <w:iCs/>
          <w:sz w:val="20"/>
          <w:szCs w:val="20"/>
          <w:lang w:val="en-US" w:bidi="hi-IN"/>
        </w:rPr>
      </w:pPr>
    </w:p>
    <w:p w14:paraId="062A8BFB" w14:textId="77777777" w:rsidR="00A042A4" w:rsidRPr="005E6445" w:rsidRDefault="00A042A4" w:rsidP="00B7049D">
      <w:pPr>
        <w:autoSpaceDE w:val="0"/>
        <w:autoSpaceDN w:val="0"/>
        <w:adjustRightInd w:val="0"/>
        <w:jc w:val="center"/>
        <w:rPr>
          <w:b/>
          <w:i/>
          <w:iCs/>
          <w:sz w:val="20"/>
          <w:szCs w:val="20"/>
          <w:lang w:val="en-US" w:bidi="hi-IN"/>
        </w:rPr>
      </w:pPr>
    </w:p>
    <w:p w14:paraId="2948D4D5" w14:textId="77777777" w:rsidR="00DE75BF" w:rsidRPr="005E6445" w:rsidRDefault="00DE75BF" w:rsidP="00B7049D">
      <w:pPr>
        <w:spacing w:after="240" w:line="360" w:lineRule="auto"/>
        <w:jc w:val="both"/>
        <w:rPr>
          <w:b/>
        </w:rPr>
      </w:pPr>
      <w:r w:rsidRPr="005E6445">
        <w:rPr>
          <w:b/>
          <w:i/>
          <w:iCs/>
          <w:lang w:val="en-US" w:bidi="hi-IN"/>
        </w:rPr>
        <w:t>3.</w:t>
      </w:r>
      <w:r w:rsidR="00450A47" w:rsidRPr="005E6445">
        <w:rPr>
          <w:b/>
          <w:i/>
          <w:iCs/>
          <w:lang w:val="en-US" w:bidi="hi-IN"/>
        </w:rPr>
        <w:t>4</w:t>
      </w:r>
      <w:r w:rsidRPr="005E6445">
        <w:rPr>
          <w:b/>
          <w:i/>
          <w:iCs/>
          <w:lang w:val="en-US" w:bidi="hi-IN"/>
        </w:rPr>
        <w:t>.2. Anti-</w:t>
      </w:r>
      <w:r w:rsidRPr="005E6445">
        <w:rPr>
          <w:b/>
          <w:i/>
          <w:iCs/>
        </w:rPr>
        <w:t>Matrix Metalloproteinase</w:t>
      </w:r>
      <w:r w:rsidR="007346E8" w:rsidRPr="005E6445">
        <w:rPr>
          <w:b/>
          <w:i/>
          <w:iCs/>
        </w:rPr>
        <w:t>-2</w:t>
      </w:r>
      <w:r w:rsidRPr="005E6445">
        <w:rPr>
          <w:b/>
          <w:i/>
          <w:iCs/>
        </w:rPr>
        <w:t xml:space="preserve"> (MMP</w:t>
      </w:r>
      <w:r w:rsidR="007346E8" w:rsidRPr="005E6445">
        <w:rPr>
          <w:b/>
          <w:i/>
          <w:iCs/>
        </w:rPr>
        <w:t>-2</w:t>
      </w:r>
      <w:r w:rsidRPr="005E6445">
        <w:rPr>
          <w:b/>
          <w:i/>
          <w:iCs/>
        </w:rPr>
        <w:t>) Action</w:t>
      </w:r>
      <w:r w:rsidRPr="005E6445" w:rsidDel="00DA6A61">
        <w:rPr>
          <w:b/>
        </w:rPr>
        <w:t xml:space="preserve"> </w:t>
      </w:r>
    </w:p>
    <w:p w14:paraId="6A19C622" w14:textId="768612EE" w:rsidR="007346E8" w:rsidRPr="00A478B7" w:rsidRDefault="001F19A2" w:rsidP="00B759EB">
      <w:pPr>
        <w:spacing w:after="240" w:line="480" w:lineRule="auto"/>
        <w:jc w:val="both"/>
      </w:pPr>
      <w:bookmarkStart w:id="7" w:name="_Hlk84895300"/>
      <w:r w:rsidRPr="005E6445">
        <w:t xml:space="preserve">The fluorescence readings are expressed in relative fluorescence unit (RFU). </w:t>
      </w:r>
      <w:r w:rsidR="0045673E" w:rsidRPr="005E6445">
        <w:t>The</w:t>
      </w:r>
      <w:r w:rsidR="00B759EB" w:rsidRPr="005E6445">
        <w:t xml:space="preserve"> fluorescence reading from the substrate control well is the background fluorescence. This background reading was subtracted from the readings of other wells. Low </w:t>
      </w:r>
      <w:r w:rsidR="00857494" w:rsidRPr="005E6445">
        <w:t>MMP-</w:t>
      </w:r>
      <w:r w:rsidR="00AF5F8F" w:rsidRPr="005E6445">
        <w:t xml:space="preserve">2 </w:t>
      </w:r>
      <w:r w:rsidR="00B759EB" w:rsidRPr="005E6445">
        <w:t>activity</w:t>
      </w:r>
      <w:r w:rsidR="00B759EB" w:rsidRPr="00A478B7">
        <w:t xml:space="preserve"> </w:t>
      </w:r>
      <w:r w:rsidR="009D3AEB" w:rsidRPr="00A478B7">
        <w:t>value for the negative control indicat</w:t>
      </w:r>
      <w:r w:rsidR="003219FC" w:rsidRPr="004D57E1">
        <w:t>e</w:t>
      </w:r>
      <w:r w:rsidR="009D3AEB" w:rsidRPr="004D57E1">
        <w:t xml:space="preserve"> </w:t>
      </w:r>
      <w:r w:rsidR="003219FC" w:rsidRPr="004D57E1">
        <w:t>small</w:t>
      </w:r>
      <w:r w:rsidR="009D3AEB" w:rsidRPr="004D57E1">
        <w:t xml:space="preserve"> substrate background fluorescence</w:t>
      </w:r>
      <w:r w:rsidR="003219FC" w:rsidRPr="004D57E1">
        <w:t>.</w:t>
      </w:r>
      <w:r w:rsidR="0013077A" w:rsidRPr="004D57E1">
        <w:t xml:space="preserve"> </w:t>
      </w:r>
      <w:bookmarkEnd w:id="7"/>
      <w:r w:rsidR="0013077A" w:rsidRPr="004D57E1">
        <w:t xml:space="preserve">C11 extract significantly (p &lt; 0.01) reduced the MMP-2 activity compared </w:t>
      </w:r>
      <w:r w:rsidR="00A64506" w:rsidRPr="005E6445">
        <w:t xml:space="preserve">with </w:t>
      </w:r>
      <w:r w:rsidR="0013077A" w:rsidRPr="005E6445">
        <w:t>both positive and C20 controls. Extract of C20 showed no statistically significant (p &gt; 0.5) difference in MMP-2 activity compared with positive control</w:t>
      </w:r>
      <w:r w:rsidR="00E61269" w:rsidRPr="005E6445">
        <w:t xml:space="preserve"> – Figure </w:t>
      </w:r>
      <w:r w:rsidR="00E1305E" w:rsidRPr="005E6445">
        <w:t>5</w:t>
      </w:r>
      <w:r w:rsidR="00E1305E" w:rsidRPr="00A478B7">
        <w:t xml:space="preserve"> </w:t>
      </w:r>
      <w:r w:rsidR="00E61269" w:rsidRPr="00A478B7">
        <w:t>(c)</w:t>
      </w:r>
      <w:r w:rsidR="0013077A" w:rsidRPr="00A478B7">
        <w:t>.</w:t>
      </w:r>
    </w:p>
    <w:p w14:paraId="79D30457" w14:textId="77777777" w:rsidR="00702A2B" w:rsidRPr="004D57E1" w:rsidRDefault="00702A2B" w:rsidP="00702A2B">
      <w:pPr>
        <w:spacing w:after="240" w:line="480" w:lineRule="auto"/>
        <w:jc w:val="both"/>
      </w:pPr>
    </w:p>
    <w:p w14:paraId="3D2EE4CE" w14:textId="6388237F" w:rsidR="00450A47" w:rsidRPr="00A478B7" w:rsidRDefault="00450A47" w:rsidP="00B7049D">
      <w:pPr>
        <w:spacing w:after="240" w:line="360" w:lineRule="auto"/>
        <w:jc w:val="both"/>
        <w:rPr>
          <w:rFonts w:eastAsia="Arial Unicode MS"/>
          <w:b/>
          <w:iCs/>
          <w:bdr w:val="none" w:sz="0" w:space="0" w:color="auto" w:frame="1"/>
          <w:lang w:eastAsia="en-GB"/>
        </w:rPr>
      </w:pPr>
      <w:r w:rsidRPr="004D57E1">
        <w:rPr>
          <w:rFonts w:eastAsia="Arial Unicode MS"/>
          <w:b/>
          <w:iCs/>
          <w:sz w:val="26"/>
          <w:szCs w:val="26"/>
          <w:bdr w:val="none" w:sz="0" w:space="0" w:color="auto" w:frame="1"/>
          <w:lang w:eastAsia="en-GB"/>
        </w:rPr>
        <w:lastRenderedPageBreak/>
        <w:t>3.5. Reminerali</w:t>
      </w:r>
      <w:r w:rsidR="00896006" w:rsidRPr="005E6445">
        <w:rPr>
          <w:rFonts w:eastAsia="Arial Unicode MS"/>
          <w:b/>
          <w:iCs/>
          <w:sz w:val="26"/>
          <w:szCs w:val="26"/>
          <w:bdr w:val="none" w:sz="0" w:space="0" w:color="auto" w:frame="1"/>
          <w:lang w:eastAsia="en-GB"/>
        </w:rPr>
        <w:t>s</w:t>
      </w:r>
      <w:r w:rsidRPr="00A478B7">
        <w:rPr>
          <w:rFonts w:eastAsia="Arial Unicode MS"/>
          <w:b/>
          <w:iCs/>
          <w:sz w:val="26"/>
          <w:szCs w:val="26"/>
          <w:bdr w:val="none" w:sz="0" w:space="0" w:color="auto" w:frame="1"/>
          <w:lang w:eastAsia="en-GB"/>
        </w:rPr>
        <w:t>ing Potential</w:t>
      </w:r>
      <w:r w:rsidRPr="00A478B7" w:rsidDel="00DA6A61">
        <w:rPr>
          <w:rFonts w:eastAsia="Arial Unicode MS"/>
          <w:b/>
          <w:iCs/>
          <w:bdr w:val="none" w:sz="0" w:space="0" w:color="auto" w:frame="1"/>
          <w:lang w:eastAsia="en-GB"/>
        </w:rPr>
        <w:t xml:space="preserve"> </w:t>
      </w:r>
    </w:p>
    <w:p w14:paraId="4B0C9930" w14:textId="77777777" w:rsidR="00450A47" w:rsidRPr="004D57E1" w:rsidRDefault="00450A47" w:rsidP="00B7049D">
      <w:pPr>
        <w:autoSpaceDE w:val="0"/>
        <w:autoSpaceDN w:val="0"/>
        <w:adjustRightInd w:val="0"/>
        <w:spacing w:after="240" w:line="360" w:lineRule="auto"/>
        <w:jc w:val="both"/>
        <w:rPr>
          <w:b/>
          <w:bCs/>
          <w:i/>
          <w:iCs/>
          <w:color w:val="231F20"/>
          <w:lang w:bidi="hi-IN"/>
        </w:rPr>
      </w:pPr>
      <w:r w:rsidRPr="004D57E1">
        <w:rPr>
          <w:b/>
          <w:bCs/>
          <w:i/>
          <w:iCs/>
          <w:color w:val="231F20"/>
          <w:lang w:bidi="hi-IN"/>
        </w:rPr>
        <w:t>3.5.1. Surface Roughness (Ra)</w:t>
      </w:r>
    </w:p>
    <w:p w14:paraId="3D5DA4EC" w14:textId="7B56C1E5" w:rsidR="00450A47" w:rsidRPr="00A478B7" w:rsidRDefault="00450A47" w:rsidP="00E1305E">
      <w:pPr>
        <w:autoSpaceDE w:val="0"/>
        <w:autoSpaceDN w:val="0"/>
        <w:adjustRightInd w:val="0"/>
        <w:spacing w:after="240" w:line="480" w:lineRule="auto"/>
        <w:jc w:val="both"/>
      </w:pPr>
      <w:r w:rsidRPr="005E6445">
        <w:rPr>
          <w:lang w:val="en-US" w:bidi="hi-IN"/>
        </w:rPr>
        <w:t>The Ra (</w:t>
      </w:r>
      <w:r w:rsidRPr="005E6445">
        <w:rPr>
          <w:rFonts w:ascii="Symbol" w:hAnsi="Symbol"/>
          <w:lang w:val="en-US" w:bidi="hi-IN"/>
        </w:rPr>
        <w:t></w:t>
      </w:r>
      <w:r w:rsidRPr="005E6445">
        <w:rPr>
          <w:lang w:val="en-US" w:bidi="hi-IN"/>
        </w:rPr>
        <w:t xml:space="preserve">m) values from pH-cycled enamel samples </w:t>
      </w:r>
      <w:r w:rsidR="009A013F" w:rsidRPr="005E6445">
        <w:rPr>
          <w:lang w:val="en-US" w:bidi="hi-IN"/>
        </w:rPr>
        <w:t xml:space="preserve">of </w:t>
      </w:r>
      <w:r w:rsidR="002E7975" w:rsidRPr="005E6445">
        <w:rPr>
          <w:lang w:val="en-US" w:bidi="hi-IN"/>
        </w:rPr>
        <w:t xml:space="preserve">all groups </w:t>
      </w:r>
      <w:r w:rsidR="00A308BE" w:rsidRPr="005E6445">
        <w:rPr>
          <w:lang w:val="en-US" w:bidi="hi-IN"/>
        </w:rPr>
        <w:t>did</w:t>
      </w:r>
      <w:r w:rsidR="002E7975" w:rsidRPr="005E6445">
        <w:rPr>
          <w:lang w:val="en-US" w:bidi="hi-IN"/>
        </w:rPr>
        <w:t xml:space="preserve"> not significantly differ </w:t>
      </w:r>
      <w:r w:rsidR="00A308BE" w:rsidRPr="005E6445">
        <w:rPr>
          <w:lang w:val="en-US" w:bidi="hi-IN"/>
        </w:rPr>
        <w:t>statistically from the</w:t>
      </w:r>
      <w:r w:rsidR="002E7975" w:rsidRPr="005E6445">
        <w:rPr>
          <w:lang w:val="en-US" w:bidi="hi-IN"/>
        </w:rPr>
        <w:t xml:space="preserve"> baseline values </w:t>
      </w:r>
      <w:r w:rsidR="00E61269" w:rsidRPr="005E6445">
        <w:rPr>
          <w:lang w:val="en-US" w:bidi="hi-IN"/>
        </w:rPr>
        <w:t xml:space="preserve">– Figure </w:t>
      </w:r>
      <w:r w:rsidR="00E1305E" w:rsidRPr="005E6445">
        <w:rPr>
          <w:lang w:val="en-US" w:bidi="hi-IN"/>
        </w:rPr>
        <w:t>6</w:t>
      </w:r>
      <w:r w:rsidR="00E1305E" w:rsidRPr="00A478B7">
        <w:rPr>
          <w:lang w:val="en-US" w:bidi="hi-IN"/>
        </w:rPr>
        <w:t xml:space="preserve"> </w:t>
      </w:r>
      <w:r w:rsidR="002E7975" w:rsidRPr="00A478B7">
        <w:rPr>
          <w:lang w:val="en-US" w:bidi="hi-IN"/>
        </w:rPr>
        <w:t>(b)</w:t>
      </w:r>
      <w:r w:rsidR="00E61269" w:rsidRPr="00A478B7">
        <w:rPr>
          <w:lang w:val="en-US" w:bidi="hi-IN"/>
        </w:rPr>
        <w:t>.</w:t>
      </w:r>
    </w:p>
    <w:p w14:paraId="4C8CCD72" w14:textId="77777777" w:rsidR="00450A47" w:rsidRPr="004D57E1" w:rsidRDefault="00450A47" w:rsidP="00B7049D">
      <w:pPr>
        <w:autoSpaceDE w:val="0"/>
        <w:autoSpaceDN w:val="0"/>
        <w:adjustRightInd w:val="0"/>
        <w:spacing w:after="240" w:line="360" w:lineRule="auto"/>
        <w:jc w:val="both"/>
        <w:rPr>
          <w:b/>
          <w:bCs/>
          <w:i/>
          <w:iCs/>
          <w:color w:val="231F20"/>
          <w:lang w:bidi="hi-IN"/>
        </w:rPr>
      </w:pPr>
      <w:r w:rsidRPr="004D57E1">
        <w:rPr>
          <w:b/>
          <w:bCs/>
          <w:i/>
          <w:iCs/>
          <w:color w:val="231F20"/>
          <w:lang w:bidi="hi-IN"/>
        </w:rPr>
        <w:t xml:space="preserve">3.5.2. </w:t>
      </w:r>
      <w:r w:rsidR="00D10163" w:rsidRPr="004D57E1">
        <w:rPr>
          <w:b/>
          <w:bCs/>
          <w:i/>
          <w:iCs/>
          <w:color w:val="231F20"/>
          <w:lang w:bidi="hi-IN"/>
        </w:rPr>
        <w:t xml:space="preserve">Integrated </w:t>
      </w:r>
      <w:r w:rsidRPr="004D57E1">
        <w:rPr>
          <w:b/>
          <w:bCs/>
          <w:i/>
          <w:iCs/>
          <w:color w:val="231F20"/>
          <w:lang w:bidi="hi-IN"/>
        </w:rPr>
        <w:t>Mineral Loss (ΔZ)</w:t>
      </w:r>
    </w:p>
    <w:p w14:paraId="50B274D7" w14:textId="12EAAB0C" w:rsidR="00450A47" w:rsidRPr="004D57E1" w:rsidRDefault="002E7975" w:rsidP="00E1305E">
      <w:pPr>
        <w:autoSpaceDE w:val="0"/>
        <w:autoSpaceDN w:val="0"/>
        <w:adjustRightInd w:val="0"/>
        <w:spacing w:after="240" w:line="480" w:lineRule="auto"/>
        <w:jc w:val="both"/>
        <w:rPr>
          <w:lang w:val="en-US" w:bidi="hi-IN"/>
        </w:rPr>
      </w:pPr>
      <w:r w:rsidRPr="005E6445">
        <w:rPr>
          <w:lang w:val="en-US" w:bidi="hi-IN"/>
        </w:rPr>
        <w:t>TMR</w:t>
      </w:r>
      <w:r w:rsidR="00450A47" w:rsidRPr="005E6445">
        <w:rPr>
          <w:lang w:val="en-US" w:bidi="hi-IN"/>
        </w:rPr>
        <w:t xml:space="preserve"> analyses showed </w:t>
      </w:r>
      <w:r w:rsidR="00E455BB" w:rsidRPr="005E6445">
        <w:rPr>
          <w:lang w:val="en-US" w:bidi="hi-IN"/>
        </w:rPr>
        <w:t>statistically significant (p&lt;0</w:t>
      </w:r>
      <w:r w:rsidR="009A013F" w:rsidRPr="005E6445">
        <w:rPr>
          <w:lang w:val="en-US" w:bidi="hi-IN"/>
        </w:rPr>
        <w:t>.05) mineral loss</w:t>
      </w:r>
      <w:r w:rsidR="00E455BB" w:rsidRPr="005E6445">
        <w:rPr>
          <w:lang w:val="en-US" w:bidi="hi-IN"/>
        </w:rPr>
        <w:t xml:space="preserve"> for all tested groups except water-treated when compared with their baselines (sound enamel) – Figure </w:t>
      </w:r>
      <w:r w:rsidR="00E1305E" w:rsidRPr="005E6445">
        <w:rPr>
          <w:lang w:val="en-US" w:bidi="hi-IN"/>
        </w:rPr>
        <w:t>6</w:t>
      </w:r>
      <w:r w:rsidR="00E1305E" w:rsidRPr="00A478B7">
        <w:rPr>
          <w:lang w:val="en-US" w:bidi="hi-IN"/>
        </w:rPr>
        <w:t xml:space="preserve"> </w:t>
      </w:r>
      <w:r w:rsidR="00E455BB" w:rsidRPr="00A478B7">
        <w:rPr>
          <w:lang w:val="en-US" w:bidi="hi-IN"/>
        </w:rPr>
        <w:t xml:space="preserve">(b). However, the </w:t>
      </w:r>
      <w:r w:rsidR="00450A47" w:rsidRPr="00A478B7">
        <w:rPr>
          <w:lang w:val="en-US" w:bidi="hi-IN"/>
        </w:rPr>
        <w:t>TMR images of pH-cycled enamel in the presence of C11 revealed a</w:t>
      </w:r>
      <w:r w:rsidR="00E455BB" w:rsidRPr="004D57E1">
        <w:rPr>
          <w:lang w:val="en-US" w:bidi="hi-IN"/>
        </w:rPr>
        <w:t xml:space="preserve"> characteristic </w:t>
      </w:r>
      <w:r w:rsidR="00450A47" w:rsidRPr="004D57E1">
        <w:rPr>
          <w:lang w:val="en-US" w:bidi="hi-IN"/>
        </w:rPr>
        <w:t xml:space="preserve">pattern </w:t>
      </w:r>
      <w:r w:rsidR="00E455BB" w:rsidRPr="004D57E1">
        <w:rPr>
          <w:lang w:val="en-US" w:bidi="hi-IN"/>
        </w:rPr>
        <w:t xml:space="preserve">of </w:t>
      </w:r>
      <w:r w:rsidR="00450A47" w:rsidRPr="004D57E1">
        <w:rPr>
          <w:lang w:val="en-US" w:bidi="hi-IN"/>
        </w:rPr>
        <w:t xml:space="preserve">several </w:t>
      </w:r>
      <w:r w:rsidR="00E455BB" w:rsidRPr="004D57E1">
        <w:rPr>
          <w:lang w:val="en-US" w:bidi="hi-IN"/>
        </w:rPr>
        <w:t xml:space="preserve">alternating </w:t>
      </w:r>
      <w:r w:rsidR="00EC5D63" w:rsidRPr="004D57E1">
        <w:rPr>
          <w:lang w:val="en-US" w:bidi="hi-IN"/>
        </w:rPr>
        <w:t xml:space="preserve">hyper- and </w:t>
      </w:r>
      <w:r w:rsidR="00E455BB" w:rsidRPr="005E6445">
        <w:rPr>
          <w:lang w:val="en-US" w:bidi="hi-IN"/>
        </w:rPr>
        <w:t>hypo-minerali</w:t>
      </w:r>
      <w:r w:rsidR="00880DF1" w:rsidRPr="005E6445">
        <w:rPr>
          <w:lang w:val="en-US" w:bidi="hi-IN"/>
        </w:rPr>
        <w:t>s</w:t>
      </w:r>
      <w:r w:rsidR="00E455BB" w:rsidRPr="00A478B7">
        <w:rPr>
          <w:lang w:val="en-US" w:bidi="hi-IN"/>
        </w:rPr>
        <w:t xml:space="preserve">ation </w:t>
      </w:r>
      <w:r w:rsidR="009A013F" w:rsidRPr="00A478B7">
        <w:rPr>
          <w:lang w:val="en-US" w:bidi="hi-IN"/>
        </w:rPr>
        <w:t xml:space="preserve">layers </w:t>
      </w:r>
      <w:r w:rsidR="00E455BB" w:rsidRPr="00A478B7">
        <w:rPr>
          <w:lang w:val="en-US" w:bidi="hi-IN"/>
        </w:rPr>
        <w:t xml:space="preserve">– Figure </w:t>
      </w:r>
      <w:r w:rsidR="00E1305E" w:rsidRPr="005E6445">
        <w:rPr>
          <w:lang w:val="en-US" w:bidi="hi-IN"/>
        </w:rPr>
        <w:t>6</w:t>
      </w:r>
      <w:r w:rsidR="00E1305E" w:rsidRPr="00A478B7">
        <w:rPr>
          <w:lang w:val="en-US" w:bidi="hi-IN"/>
        </w:rPr>
        <w:t xml:space="preserve"> </w:t>
      </w:r>
      <w:r w:rsidR="00E455BB" w:rsidRPr="00A478B7">
        <w:rPr>
          <w:lang w:val="en-US" w:bidi="hi-IN"/>
        </w:rPr>
        <w:t>(c)</w:t>
      </w:r>
      <w:r w:rsidR="00450A47" w:rsidRPr="00A478B7">
        <w:rPr>
          <w:lang w:val="en-US" w:bidi="hi-IN"/>
        </w:rPr>
        <w:t xml:space="preserve">. </w:t>
      </w:r>
      <w:r w:rsidR="00E455BB" w:rsidRPr="00A478B7">
        <w:rPr>
          <w:lang w:val="en-US" w:bidi="hi-IN"/>
        </w:rPr>
        <w:t xml:space="preserve">This pattern was not observed for the rest of groups. </w:t>
      </w:r>
    </w:p>
    <w:p w14:paraId="6939418E" w14:textId="4FB0B576" w:rsidR="00EC5D63" w:rsidRPr="00A478B7" w:rsidRDefault="00292A68" w:rsidP="00880DF1">
      <w:pPr>
        <w:spacing w:line="360" w:lineRule="auto"/>
        <w:jc w:val="both"/>
        <w:rPr>
          <w:rFonts w:eastAsia="Arial Unicode MS"/>
          <w:b/>
          <w:iCs/>
          <w:sz w:val="26"/>
          <w:szCs w:val="26"/>
          <w:bdr w:val="none" w:sz="0" w:space="0" w:color="auto" w:frame="1"/>
          <w:lang w:eastAsia="en-GB"/>
        </w:rPr>
      </w:pPr>
      <w:r w:rsidRPr="004D57E1">
        <w:rPr>
          <w:rFonts w:eastAsia="Arial Unicode MS"/>
          <w:b/>
          <w:iCs/>
          <w:sz w:val="26"/>
          <w:szCs w:val="26"/>
          <w:bdr w:val="none" w:sz="0" w:space="0" w:color="auto" w:frame="1"/>
          <w:lang w:eastAsia="en-GB"/>
        </w:rPr>
        <w:lastRenderedPageBreak/>
        <w:t xml:space="preserve"> </w:t>
      </w:r>
      <w:r w:rsidR="00880DF1" w:rsidRPr="00A478B7">
        <w:rPr>
          <w:noProof/>
          <w:lang w:val="en-US" w:eastAsia="en-US"/>
        </w:rPr>
        <w:drawing>
          <wp:inline distT="0" distB="0" distL="0" distR="0" wp14:anchorId="2B582D42" wp14:editId="70CCF89E">
            <wp:extent cx="5760085" cy="5005724"/>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5005724"/>
                    </a:xfrm>
                    <a:prstGeom prst="rect">
                      <a:avLst/>
                    </a:prstGeom>
                    <a:noFill/>
                    <a:ln>
                      <a:noFill/>
                    </a:ln>
                  </pic:spPr>
                </pic:pic>
              </a:graphicData>
            </a:graphic>
          </wp:inline>
        </w:drawing>
      </w:r>
    </w:p>
    <w:p w14:paraId="5494E28A" w14:textId="54A25AE4" w:rsidR="00F93427" w:rsidRPr="00A478B7" w:rsidRDefault="00F93427" w:rsidP="00880DF1">
      <w:pPr>
        <w:autoSpaceDE w:val="0"/>
        <w:autoSpaceDN w:val="0"/>
        <w:adjustRightInd w:val="0"/>
        <w:jc w:val="center"/>
        <w:rPr>
          <w:b/>
          <w:i/>
          <w:iCs/>
          <w:sz w:val="20"/>
          <w:szCs w:val="20"/>
          <w:lang w:val="en-US" w:bidi="hi-IN"/>
        </w:rPr>
      </w:pPr>
      <w:r w:rsidRPr="00A478B7">
        <w:rPr>
          <w:b/>
          <w:i/>
          <w:iCs/>
          <w:sz w:val="20"/>
          <w:szCs w:val="20"/>
          <w:lang w:val="en-US" w:bidi="hi-IN"/>
        </w:rPr>
        <w:t xml:space="preserve">Figure </w:t>
      </w:r>
      <w:r w:rsidR="00E1305E" w:rsidRPr="005E6445">
        <w:rPr>
          <w:b/>
          <w:i/>
          <w:iCs/>
          <w:sz w:val="20"/>
          <w:szCs w:val="20"/>
          <w:lang w:val="en-US" w:bidi="hi-IN"/>
        </w:rPr>
        <w:t>6</w:t>
      </w:r>
      <w:r w:rsidRPr="00A478B7">
        <w:rPr>
          <w:b/>
          <w:i/>
          <w:iCs/>
          <w:sz w:val="20"/>
          <w:szCs w:val="20"/>
          <w:lang w:val="en-US" w:bidi="hi-IN"/>
        </w:rPr>
        <w:t xml:space="preserve">: </w:t>
      </w:r>
      <w:r w:rsidR="00E455BB" w:rsidRPr="00A478B7">
        <w:rPr>
          <w:b/>
          <w:i/>
          <w:iCs/>
          <w:sz w:val="20"/>
          <w:szCs w:val="20"/>
          <w:lang w:val="en-US" w:bidi="hi-IN"/>
        </w:rPr>
        <w:t>Remineral</w:t>
      </w:r>
      <w:r w:rsidR="00E455BB" w:rsidRPr="005E6445">
        <w:rPr>
          <w:b/>
          <w:i/>
          <w:iCs/>
          <w:sz w:val="20"/>
          <w:szCs w:val="20"/>
          <w:lang w:val="en-US" w:bidi="hi-IN"/>
        </w:rPr>
        <w:t>i</w:t>
      </w:r>
      <w:r w:rsidR="00880DF1" w:rsidRPr="005E6445">
        <w:rPr>
          <w:b/>
          <w:i/>
          <w:iCs/>
          <w:sz w:val="20"/>
          <w:szCs w:val="20"/>
          <w:lang w:val="en-US" w:bidi="hi-IN"/>
        </w:rPr>
        <w:t>s</w:t>
      </w:r>
      <w:r w:rsidR="00E455BB" w:rsidRPr="00A478B7">
        <w:rPr>
          <w:b/>
          <w:i/>
          <w:iCs/>
          <w:sz w:val="20"/>
          <w:szCs w:val="20"/>
          <w:lang w:val="en-US" w:bidi="hi-IN"/>
        </w:rPr>
        <w:t xml:space="preserve">ation Potential: (a) Surface Roughness (Ra): exposing the bovine enamel to pH cycling did not produce a significant change in Ra value when compared with the baseline (sound enamel) for all tested groups.   (b) Mineral </w:t>
      </w:r>
      <w:r w:rsidR="00E455BB" w:rsidRPr="004D57E1">
        <w:rPr>
          <w:b/>
          <w:i/>
          <w:iCs/>
          <w:sz w:val="20"/>
          <w:szCs w:val="20"/>
          <w:lang w:val="en-US" w:bidi="hi-IN"/>
        </w:rPr>
        <w:t>Loss (</w:t>
      </w:r>
      <w:r w:rsidR="00E455BB" w:rsidRPr="004D57E1">
        <w:rPr>
          <w:b/>
          <w:bCs/>
          <w:sz w:val="20"/>
          <w:szCs w:val="20"/>
          <w:lang w:bidi="hi-IN"/>
        </w:rPr>
        <w:t>ΔZ</w:t>
      </w:r>
      <w:r w:rsidR="00E455BB" w:rsidRPr="004D57E1">
        <w:rPr>
          <w:b/>
          <w:i/>
          <w:iCs/>
          <w:sz w:val="20"/>
          <w:szCs w:val="20"/>
          <w:lang w:val="en-US" w:bidi="hi-IN"/>
        </w:rPr>
        <w:t>): a significant mineral loss was observed for all tested groups after exposure to pH cycling</w:t>
      </w:r>
      <w:r w:rsidR="00F90641" w:rsidRPr="004D57E1">
        <w:rPr>
          <w:b/>
          <w:i/>
          <w:iCs/>
          <w:sz w:val="20"/>
          <w:szCs w:val="20"/>
          <w:lang w:val="en-US" w:bidi="hi-IN"/>
        </w:rPr>
        <w:t xml:space="preserve">, </w:t>
      </w:r>
      <w:r w:rsidR="00E455BB" w:rsidRPr="004D57E1">
        <w:rPr>
          <w:b/>
          <w:i/>
          <w:iCs/>
          <w:sz w:val="20"/>
          <w:szCs w:val="20"/>
          <w:lang w:val="en-US" w:bidi="hi-IN"/>
        </w:rPr>
        <w:t>however, a characteristic pattern of hyper-and hypo-minerali</w:t>
      </w:r>
      <w:r w:rsidR="00880DF1" w:rsidRPr="004D57E1">
        <w:rPr>
          <w:b/>
          <w:i/>
          <w:iCs/>
          <w:sz w:val="20"/>
          <w:szCs w:val="20"/>
          <w:lang w:val="en-US" w:bidi="hi-IN"/>
        </w:rPr>
        <w:t>s</w:t>
      </w:r>
      <w:r w:rsidR="00E455BB" w:rsidRPr="004D57E1">
        <w:rPr>
          <w:b/>
          <w:i/>
          <w:iCs/>
          <w:sz w:val="20"/>
          <w:szCs w:val="20"/>
          <w:lang w:val="en-US" w:bidi="hi-IN"/>
        </w:rPr>
        <w:t xml:space="preserve">ation was </w:t>
      </w:r>
      <w:r w:rsidR="00F90641" w:rsidRPr="004D57E1">
        <w:rPr>
          <w:b/>
          <w:i/>
          <w:iCs/>
          <w:sz w:val="20"/>
          <w:szCs w:val="20"/>
          <w:lang w:val="en-US" w:bidi="hi-IN"/>
        </w:rPr>
        <w:t xml:space="preserve">only </w:t>
      </w:r>
      <w:r w:rsidR="00E455BB" w:rsidRPr="004D57E1">
        <w:rPr>
          <w:b/>
          <w:i/>
          <w:iCs/>
          <w:sz w:val="20"/>
          <w:szCs w:val="20"/>
          <w:lang w:val="en-US" w:bidi="hi-IN"/>
        </w:rPr>
        <w:t>observed for C11-treated group (c).</w:t>
      </w:r>
      <w:r w:rsidR="00292A68" w:rsidRPr="004D57E1">
        <w:rPr>
          <w:b/>
          <w:i/>
          <w:iCs/>
          <w:sz w:val="20"/>
          <w:szCs w:val="20"/>
          <w:lang w:val="en-US" w:bidi="hi-IN"/>
        </w:rPr>
        <w:t xml:space="preserve"> </w:t>
      </w:r>
      <w:r w:rsidR="00292A68" w:rsidRPr="005E6445">
        <w:rPr>
          <w:b/>
          <w:i/>
          <w:iCs/>
          <w:sz w:val="20"/>
          <w:szCs w:val="20"/>
          <w:lang w:val="en-US" w:bidi="hi-IN"/>
        </w:rPr>
        <w:t xml:space="preserve">The </w:t>
      </w:r>
      <w:r w:rsidR="00880DF1" w:rsidRPr="005E6445">
        <w:rPr>
          <w:b/>
          <w:i/>
          <w:iCs/>
          <w:sz w:val="20"/>
          <w:szCs w:val="20"/>
          <w:lang w:val="en-US" w:bidi="hi-IN"/>
        </w:rPr>
        <w:t xml:space="preserve">white </w:t>
      </w:r>
      <w:r w:rsidR="00292A68" w:rsidRPr="005E6445">
        <w:rPr>
          <w:b/>
          <w:i/>
          <w:iCs/>
          <w:sz w:val="20"/>
          <w:szCs w:val="20"/>
          <w:lang w:val="en-US" w:bidi="hi-IN"/>
        </w:rPr>
        <w:t>arrows refer to the typical lesion formation</w:t>
      </w:r>
      <w:r w:rsidR="00880DF1" w:rsidRPr="005E6445">
        <w:rPr>
          <w:b/>
          <w:i/>
          <w:iCs/>
          <w:sz w:val="20"/>
          <w:szCs w:val="20"/>
          <w:lang w:val="en-US" w:bidi="hi-IN"/>
        </w:rPr>
        <w:t xml:space="preserve"> where demineralis</w:t>
      </w:r>
      <w:r w:rsidR="00292A68" w:rsidRPr="005E6445">
        <w:rPr>
          <w:b/>
          <w:i/>
          <w:iCs/>
          <w:sz w:val="20"/>
          <w:szCs w:val="20"/>
          <w:lang w:val="en-US" w:bidi="hi-IN"/>
        </w:rPr>
        <w:t>ation was observed</w:t>
      </w:r>
      <w:r w:rsidR="00880DF1" w:rsidRPr="005E6445">
        <w:rPr>
          <w:b/>
          <w:i/>
          <w:iCs/>
          <w:sz w:val="20"/>
          <w:szCs w:val="20"/>
          <w:lang w:val="en-US" w:bidi="hi-IN"/>
        </w:rPr>
        <w:t xml:space="preserve"> by its radiolucency. The red arrow refers the presence of </w:t>
      </w:r>
      <w:proofErr w:type="spellStart"/>
      <w:r w:rsidR="00880DF1" w:rsidRPr="005E6445">
        <w:rPr>
          <w:b/>
          <w:i/>
          <w:iCs/>
          <w:sz w:val="20"/>
          <w:szCs w:val="20"/>
          <w:lang w:val="en-US" w:bidi="hi-IN"/>
        </w:rPr>
        <w:t>hypermineralised</w:t>
      </w:r>
      <w:proofErr w:type="spellEnd"/>
      <w:r w:rsidR="00880DF1" w:rsidRPr="005E6445">
        <w:rPr>
          <w:b/>
          <w:i/>
          <w:iCs/>
          <w:sz w:val="20"/>
          <w:szCs w:val="20"/>
          <w:lang w:val="en-US" w:bidi="hi-IN"/>
        </w:rPr>
        <w:t xml:space="preserve"> layer as indicated by its radiopacity.</w:t>
      </w:r>
      <w:r w:rsidR="00880DF1" w:rsidRPr="00A478B7">
        <w:rPr>
          <w:b/>
          <w:i/>
          <w:iCs/>
          <w:sz w:val="20"/>
          <w:szCs w:val="20"/>
          <w:lang w:val="en-US" w:bidi="hi-IN"/>
        </w:rPr>
        <w:t xml:space="preserve"> </w:t>
      </w:r>
    </w:p>
    <w:p w14:paraId="6EC3AEEF" w14:textId="77777777" w:rsidR="0045317B" w:rsidRPr="004D57E1" w:rsidRDefault="0045317B" w:rsidP="00B7049D">
      <w:pPr>
        <w:autoSpaceDE w:val="0"/>
        <w:autoSpaceDN w:val="0"/>
        <w:adjustRightInd w:val="0"/>
        <w:jc w:val="center"/>
        <w:rPr>
          <w:b/>
          <w:i/>
          <w:iCs/>
          <w:sz w:val="20"/>
          <w:szCs w:val="20"/>
          <w:lang w:val="en-US" w:bidi="hi-IN"/>
        </w:rPr>
      </w:pPr>
    </w:p>
    <w:p w14:paraId="641AE8C1" w14:textId="77777777" w:rsidR="0045317B" w:rsidRPr="004D57E1" w:rsidRDefault="0045317B" w:rsidP="00B7049D">
      <w:pPr>
        <w:autoSpaceDE w:val="0"/>
        <w:autoSpaceDN w:val="0"/>
        <w:adjustRightInd w:val="0"/>
        <w:jc w:val="center"/>
        <w:rPr>
          <w:b/>
          <w:i/>
          <w:iCs/>
          <w:sz w:val="20"/>
          <w:szCs w:val="20"/>
          <w:lang w:val="en-US" w:bidi="hi-IN"/>
        </w:rPr>
      </w:pPr>
    </w:p>
    <w:p w14:paraId="77601D89" w14:textId="77777777" w:rsidR="0045317B" w:rsidRPr="005E6445" w:rsidRDefault="0045317B" w:rsidP="00B7049D">
      <w:pPr>
        <w:autoSpaceDE w:val="0"/>
        <w:autoSpaceDN w:val="0"/>
        <w:adjustRightInd w:val="0"/>
        <w:jc w:val="center"/>
        <w:rPr>
          <w:b/>
          <w:i/>
          <w:iCs/>
          <w:sz w:val="20"/>
          <w:szCs w:val="20"/>
          <w:lang w:val="en-US" w:bidi="hi-IN"/>
        </w:rPr>
      </w:pPr>
    </w:p>
    <w:p w14:paraId="3D5A006A" w14:textId="77777777" w:rsidR="00F40DAD" w:rsidRPr="005E6445" w:rsidRDefault="00DA6A61" w:rsidP="00B7049D">
      <w:pPr>
        <w:spacing w:after="240" w:line="360" w:lineRule="auto"/>
        <w:jc w:val="both"/>
        <w:rPr>
          <w:rFonts w:eastAsia="Arial Unicode MS"/>
          <w:b/>
          <w:iCs/>
          <w:sz w:val="26"/>
          <w:szCs w:val="26"/>
          <w:bdr w:val="none" w:sz="0" w:space="0" w:color="auto" w:frame="1"/>
          <w:lang w:eastAsia="en-GB"/>
        </w:rPr>
      </w:pPr>
      <w:r w:rsidRPr="005E6445">
        <w:rPr>
          <w:rFonts w:eastAsia="Arial Unicode MS"/>
          <w:b/>
          <w:iCs/>
          <w:sz w:val="26"/>
          <w:szCs w:val="26"/>
          <w:bdr w:val="none" w:sz="0" w:space="0" w:color="auto" w:frame="1"/>
          <w:lang w:eastAsia="en-GB"/>
        </w:rPr>
        <w:t>3</w:t>
      </w:r>
      <w:r w:rsidR="00131DD9" w:rsidRPr="005E6445">
        <w:rPr>
          <w:rFonts w:eastAsia="Arial Unicode MS"/>
          <w:b/>
          <w:iCs/>
          <w:sz w:val="26"/>
          <w:szCs w:val="26"/>
          <w:bdr w:val="none" w:sz="0" w:space="0" w:color="auto" w:frame="1"/>
          <w:lang w:eastAsia="en-GB"/>
        </w:rPr>
        <w:t>.</w:t>
      </w:r>
      <w:r w:rsidR="00450A47" w:rsidRPr="005E6445">
        <w:rPr>
          <w:rFonts w:eastAsia="Arial Unicode MS"/>
          <w:b/>
          <w:iCs/>
          <w:sz w:val="26"/>
          <w:szCs w:val="26"/>
          <w:bdr w:val="none" w:sz="0" w:space="0" w:color="auto" w:frame="1"/>
          <w:lang w:eastAsia="en-GB"/>
        </w:rPr>
        <w:t>6</w:t>
      </w:r>
      <w:r w:rsidR="00131DD9" w:rsidRPr="005E6445">
        <w:rPr>
          <w:rFonts w:eastAsia="Arial Unicode MS"/>
          <w:b/>
          <w:iCs/>
          <w:sz w:val="26"/>
          <w:szCs w:val="26"/>
          <w:bdr w:val="none" w:sz="0" w:space="0" w:color="auto" w:frame="1"/>
          <w:lang w:eastAsia="en-GB"/>
        </w:rPr>
        <w:t>.</w:t>
      </w:r>
      <w:r w:rsidR="004D0906" w:rsidRPr="005E6445">
        <w:rPr>
          <w:rFonts w:eastAsia="Arial Unicode MS"/>
          <w:b/>
          <w:iCs/>
          <w:sz w:val="26"/>
          <w:szCs w:val="26"/>
          <w:bdr w:val="none" w:sz="0" w:space="0" w:color="auto" w:frame="1"/>
          <w:lang w:eastAsia="en-GB"/>
        </w:rPr>
        <w:t xml:space="preserve"> </w:t>
      </w:r>
      <w:r w:rsidR="00711598" w:rsidRPr="005E6445">
        <w:rPr>
          <w:rFonts w:eastAsia="Arial Unicode MS"/>
          <w:b/>
          <w:iCs/>
          <w:sz w:val="26"/>
          <w:szCs w:val="26"/>
          <w:bdr w:val="none" w:sz="0" w:space="0" w:color="auto" w:frame="1"/>
          <w:lang w:eastAsia="en-GB"/>
        </w:rPr>
        <w:t xml:space="preserve">In vivo </w:t>
      </w:r>
      <w:r w:rsidR="00246ACB" w:rsidRPr="005E6445">
        <w:rPr>
          <w:rFonts w:eastAsia="Arial Unicode MS"/>
          <w:b/>
          <w:iCs/>
          <w:sz w:val="26"/>
          <w:szCs w:val="26"/>
          <w:bdr w:val="none" w:sz="0" w:space="0" w:color="auto" w:frame="1"/>
          <w:lang w:eastAsia="en-GB"/>
        </w:rPr>
        <w:t xml:space="preserve">Biocompatibility </w:t>
      </w:r>
      <w:r w:rsidR="00EB28EC" w:rsidRPr="005E6445">
        <w:rPr>
          <w:rFonts w:eastAsia="Arial Unicode MS"/>
          <w:b/>
          <w:iCs/>
          <w:sz w:val="26"/>
          <w:szCs w:val="26"/>
          <w:bdr w:val="none" w:sz="0" w:space="0" w:color="auto" w:frame="1"/>
          <w:lang w:eastAsia="en-GB"/>
        </w:rPr>
        <w:t>(Subcutaneous Implantation)</w:t>
      </w:r>
    </w:p>
    <w:p w14:paraId="40CEAEDC" w14:textId="7385C56D" w:rsidR="00246ACB" w:rsidRPr="00A478B7" w:rsidRDefault="00711598" w:rsidP="00E1305E">
      <w:pPr>
        <w:spacing w:after="240" w:line="480" w:lineRule="auto"/>
        <w:jc w:val="both"/>
      </w:pPr>
      <w:r w:rsidRPr="005E6445">
        <w:t xml:space="preserve">The initial </w:t>
      </w:r>
      <w:r w:rsidRPr="005E6445">
        <w:rPr>
          <w:i/>
        </w:rPr>
        <w:t>in vivo</w:t>
      </w:r>
      <w:r w:rsidRPr="005E6445">
        <w:t xml:space="preserve"> response </w:t>
      </w:r>
      <w:r w:rsidR="00246ACB" w:rsidRPr="005E6445">
        <w:t xml:space="preserve">showed that both implants were </w:t>
      </w:r>
      <w:r w:rsidRPr="005E6445">
        <w:t>surrounded by a thin capsule containing proliferating fibroblasts</w:t>
      </w:r>
      <w:r w:rsidR="00246ACB" w:rsidRPr="005E6445">
        <w:t xml:space="preserve"> with minimal </w:t>
      </w:r>
      <w:r w:rsidR="00A308BE" w:rsidRPr="005E6445">
        <w:t>and</w:t>
      </w:r>
      <w:r w:rsidR="00246ACB" w:rsidRPr="005E6445">
        <w:t xml:space="preserve"> mild </w:t>
      </w:r>
      <w:r w:rsidRPr="005E6445">
        <w:t>inflammatory cell</w:t>
      </w:r>
      <w:r w:rsidR="00246ACB" w:rsidRPr="005E6445">
        <w:t xml:space="preserve"> infiltration </w:t>
      </w:r>
      <w:r w:rsidR="00A308BE" w:rsidRPr="005E6445">
        <w:t>for</w:t>
      </w:r>
      <w:r w:rsidR="00246ACB" w:rsidRPr="005E6445">
        <w:t xml:space="preserve"> </w:t>
      </w:r>
      <w:r w:rsidR="008740C5" w:rsidRPr="005E6445">
        <w:t>C20</w:t>
      </w:r>
      <w:r w:rsidR="00246ACB" w:rsidRPr="005E6445">
        <w:t xml:space="preserve"> and </w:t>
      </w:r>
      <w:r w:rsidR="008740C5" w:rsidRPr="005E6445">
        <w:t>C11</w:t>
      </w:r>
      <w:r w:rsidR="00A308BE" w:rsidRPr="005E6445">
        <w:t>,</w:t>
      </w:r>
      <w:r w:rsidR="00246ACB" w:rsidRPr="005E6445">
        <w:t xml:space="preserve"> respectively</w:t>
      </w:r>
      <w:r w:rsidR="00F93427" w:rsidRPr="005E6445">
        <w:t xml:space="preserve"> – Figure </w:t>
      </w:r>
      <w:r w:rsidR="00E1305E" w:rsidRPr="005E6445">
        <w:t>7</w:t>
      </w:r>
      <w:r w:rsidRPr="00A478B7">
        <w:t xml:space="preserve">. </w:t>
      </w:r>
    </w:p>
    <w:p w14:paraId="54170B48" w14:textId="77777777" w:rsidR="0092010D" w:rsidRPr="00A478B7" w:rsidRDefault="0092010D" w:rsidP="00B7049D">
      <w:pPr>
        <w:spacing w:line="360" w:lineRule="auto"/>
        <w:jc w:val="center"/>
      </w:pPr>
      <w:r w:rsidRPr="00A478B7">
        <w:rPr>
          <w:noProof/>
          <w:lang w:val="en-US" w:eastAsia="en-US"/>
        </w:rPr>
        <w:lastRenderedPageBreak/>
        <w:drawing>
          <wp:inline distT="0" distB="0" distL="0" distR="0" wp14:anchorId="026AB5B8" wp14:editId="52CA121C">
            <wp:extent cx="5088890" cy="37846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8890" cy="3784600"/>
                    </a:xfrm>
                    <a:prstGeom prst="rect">
                      <a:avLst/>
                    </a:prstGeom>
                    <a:noFill/>
                    <a:ln>
                      <a:noFill/>
                    </a:ln>
                  </pic:spPr>
                </pic:pic>
              </a:graphicData>
            </a:graphic>
          </wp:inline>
        </w:drawing>
      </w:r>
    </w:p>
    <w:p w14:paraId="1318AF70" w14:textId="6DF3D650" w:rsidR="0092010D" w:rsidRPr="005E6445" w:rsidRDefault="0092010D" w:rsidP="00E1305E">
      <w:pPr>
        <w:jc w:val="center"/>
        <w:rPr>
          <w:b/>
          <w:i/>
          <w:iCs/>
          <w:sz w:val="20"/>
          <w:szCs w:val="20"/>
          <w:lang w:val="en-US" w:bidi="hi-IN"/>
        </w:rPr>
      </w:pPr>
      <w:r w:rsidRPr="00A478B7">
        <w:rPr>
          <w:b/>
          <w:i/>
          <w:iCs/>
          <w:sz w:val="20"/>
          <w:szCs w:val="20"/>
          <w:lang w:val="en-US" w:bidi="hi-IN"/>
        </w:rPr>
        <w:t>F</w:t>
      </w:r>
      <w:r w:rsidR="009851F3" w:rsidRPr="00A478B7">
        <w:rPr>
          <w:b/>
          <w:i/>
          <w:iCs/>
          <w:sz w:val="20"/>
          <w:szCs w:val="20"/>
          <w:lang w:val="en-US" w:bidi="hi-IN"/>
        </w:rPr>
        <w:t xml:space="preserve">igure </w:t>
      </w:r>
      <w:r w:rsidR="00E1305E" w:rsidRPr="00A478B7">
        <w:rPr>
          <w:b/>
          <w:i/>
          <w:iCs/>
          <w:sz w:val="20"/>
          <w:szCs w:val="20"/>
          <w:lang w:val="en-US" w:bidi="hi-IN"/>
        </w:rPr>
        <w:t>7</w:t>
      </w:r>
      <w:r w:rsidRPr="004D57E1">
        <w:rPr>
          <w:b/>
          <w:i/>
          <w:iCs/>
          <w:sz w:val="20"/>
          <w:szCs w:val="20"/>
          <w:lang w:val="en-US" w:bidi="hi-IN"/>
        </w:rPr>
        <w:t xml:space="preserve">: </w:t>
      </w:r>
      <w:r w:rsidRPr="004D57E1">
        <w:rPr>
          <w:b/>
          <w:i/>
          <w:iCs/>
          <w:sz w:val="20"/>
          <w:szCs w:val="20"/>
          <w:lang w:bidi="hi-IN"/>
        </w:rPr>
        <w:t>Digital ima</w:t>
      </w:r>
      <w:r w:rsidR="00F93427" w:rsidRPr="004D57E1">
        <w:rPr>
          <w:b/>
          <w:i/>
          <w:iCs/>
          <w:sz w:val="20"/>
          <w:szCs w:val="20"/>
          <w:lang w:bidi="hi-IN"/>
        </w:rPr>
        <w:t xml:space="preserve">ge of two glass discs after 2 </w:t>
      </w:r>
      <w:r w:rsidRPr="004D57E1">
        <w:rPr>
          <w:b/>
          <w:i/>
          <w:iCs/>
          <w:sz w:val="20"/>
          <w:szCs w:val="20"/>
          <w:lang w:bidi="hi-IN"/>
        </w:rPr>
        <w:t>week</w:t>
      </w:r>
      <w:r w:rsidR="00F93427" w:rsidRPr="004D57E1">
        <w:rPr>
          <w:b/>
          <w:i/>
          <w:iCs/>
          <w:sz w:val="20"/>
          <w:szCs w:val="20"/>
          <w:lang w:bidi="hi-IN"/>
        </w:rPr>
        <w:t>s of</w:t>
      </w:r>
      <w:r w:rsidRPr="004D57E1">
        <w:rPr>
          <w:b/>
          <w:i/>
          <w:iCs/>
          <w:sz w:val="20"/>
          <w:szCs w:val="20"/>
          <w:lang w:bidi="hi-IN"/>
        </w:rPr>
        <w:t xml:space="preserve"> subcutaneous implantation in SD rats (a). Histological H&amp;E stained sections showing the biological response of </w:t>
      </w:r>
      <w:r w:rsidR="001937FE" w:rsidRPr="005E6445">
        <w:rPr>
          <w:b/>
          <w:i/>
          <w:iCs/>
          <w:sz w:val="20"/>
          <w:szCs w:val="20"/>
          <w:lang w:bidi="hi-IN"/>
        </w:rPr>
        <w:t>C20</w:t>
      </w:r>
      <w:r w:rsidRPr="005E6445">
        <w:rPr>
          <w:b/>
          <w:i/>
          <w:iCs/>
          <w:sz w:val="20"/>
          <w:szCs w:val="20"/>
          <w:lang w:bidi="hi-IN"/>
        </w:rPr>
        <w:t xml:space="preserve"> (b) and </w:t>
      </w:r>
      <w:r w:rsidR="001937FE" w:rsidRPr="005E6445">
        <w:rPr>
          <w:b/>
          <w:i/>
          <w:iCs/>
          <w:sz w:val="20"/>
          <w:szCs w:val="20"/>
          <w:lang w:bidi="hi-IN"/>
        </w:rPr>
        <w:t xml:space="preserve">C11 </w:t>
      </w:r>
      <w:r w:rsidRPr="005E6445">
        <w:rPr>
          <w:b/>
          <w:i/>
          <w:iCs/>
          <w:sz w:val="20"/>
          <w:szCs w:val="20"/>
          <w:lang w:bidi="hi-IN"/>
        </w:rPr>
        <w:t xml:space="preserve">(c &amp; d) after two weeks of implantation. A </w:t>
      </w:r>
      <w:r w:rsidR="00246ACB" w:rsidRPr="005E6445">
        <w:rPr>
          <w:b/>
          <w:i/>
          <w:iCs/>
          <w:sz w:val="20"/>
          <w:szCs w:val="20"/>
          <w:lang w:bidi="hi-IN"/>
        </w:rPr>
        <w:t xml:space="preserve">thin </w:t>
      </w:r>
      <w:r w:rsidRPr="005E6445">
        <w:rPr>
          <w:b/>
          <w:i/>
          <w:iCs/>
          <w:sz w:val="20"/>
          <w:szCs w:val="20"/>
          <w:lang w:bidi="hi-IN"/>
        </w:rPr>
        <w:t>fibrous capsule, formed around the glass discs</w:t>
      </w:r>
      <w:r w:rsidR="00246ACB" w:rsidRPr="005E6445">
        <w:rPr>
          <w:b/>
          <w:i/>
          <w:iCs/>
          <w:sz w:val="20"/>
          <w:szCs w:val="20"/>
          <w:lang w:bidi="hi-IN"/>
        </w:rPr>
        <w:t xml:space="preserve"> and consisting predominantly of fibroblast with mild inflammatory infiltrate</w:t>
      </w:r>
      <w:r w:rsidRPr="005E6445">
        <w:rPr>
          <w:b/>
          <w:i/>
          <w:iCs/>
          <w:sz w:val="20"/>
          <w:szCs w:val="20"/>
          <w:lang w:bidi="hi-IN"/>
        </w:rPr>
        <w:t>, is evident</w:t>
      </w:r>
      <w:r w:rsidR="001937FE" w:rsidRPr="005E6445">
        <w:rPr>
          <w:b/>
          <w:i/>
          <w:iCs/>
          <w:sz w:val="20"/>
          <w:szCs w:val="20"/>
          <w:lang w:bidi="hi-IN"/>
        </w:rPr>
        <w:t xml:space="preserve"> for both glasses</w:t>
      </w:r>
      <w:r w:rsidR="00246ACB" w:rsidRPr="005E6445">
        <w:rPr>
          <w:b/>
          <w:i/>
          <w:iCs/>
          <w:sz w:val="20"/>
          <w:szCs w:val="20"/>
          <w:lang w:bidi="hi-IN"/>
        </w:rPr>
        <w:t xml:space="preserve">. </w:t>
      </w:r>
      <w:r w:rsidR="00C76E11" w:rsidRPr="005E6445">
        <w:rPr>
          <w:b/>
          <w:i/>
          <w:iCs/>
          <w:sz w:val="20"/>
          <w:szCs w:val="20"/>
          <w:lang w:bidi="hi-IN"/>
        </w:rPr>
        <w:t>Arrows</w:t>
      </w:r>
      <w:r w:rsidR="00A32DF4" w:rsidRPr="005E6445">
        <w:rPr>
          <w:b/>
          <w:i/>
          <w:iCs/>
          <w:sz w:val="20"/>
          <w:szCs w:val="20"/>
          <w:lang w:bidi="hi-IN"/>
        </w:rPr>
        <w:t xml:space="preserve"> in b-d</w:t>
      </w:r>
      <w:r w:rsidR="00C76E11" w:rsidRPr="005E6445">
        <w:rPr>
          <w:b/>
          <w:i/>
          <w:iCs/>
          <w:sz w:val="20"/>
          <w:szCs w:val="20"/>
          <w:lang w:bidi="hi-IN"/>
        </w:rPr>
        <w:t xml:space="preserve"> refer to the inflammatory infiltrate in the fibrous tissue capsule.</w:t>
      </w:r>
    </w:p>
    <w:p w14:paraId="350F0CD7" w14:textId="77777777" w:rsidR="0092010D" w:rsidRPr="005E6445" w:rsidRDefault="0092010D" w:rsidP="00B7049D">
      <w:pPr>
        <w:spacing w:line="360" w:lineRule="auto"/>
        <w:jc w:val="center"/>
        <w:rPr>
          <w:b/>
          <w:sz w:val="20"/>
          <w:szCs w:val="20"/>
          <w:lang w:val="en-US" w:bidi="hi-IN"/>
        </w:rPr>
      </w:pPr>
    </w:p>
    <w:p w14:paraId="1D6C73F1" w14:textId="77777777" w:rsidR="00C33A4E" w:rsidRPr="005E6445" w:rsidRDefault="00C33A4E" w:rsidP="00B7049D">
      <w:pPr>
        <w:autoSpaceDE w:val="0"/>
        <w:autoSpaceDN w:val="0"/>
        <w:adjustRightInd w:val="0"/>
        <w:spacing w:after="240" w:line="360" w:lineRule="auto"/>
        <w:jc w:val="both"/>
        <w:rPr>
          <w:b/>
          <w:bCs/>
          <w:color w:val="000000"/>
          <w:sz w:val="28"/>
          <w:szCs w:val="28"/>
          <w:lang w:bidi="hi-IN"/>
        </w:rPr>
      </w:pPr>
      <w:r w:rsidRPr="005E6445">
        <w:rPr>
          <w:b/>
          <w:bCs/>
          <w:color w:val="000000"/>
          <w:sz w:val="28"/>
          <w:szCs w:val="28"/>
          <w:lang w:bidi="hi-IN"/>
        </w:rPr>
        <w:t>4. Discussion</w:t>
      </w:r>
    </w:p>
    <w:p w14:paraId="64A8A43D" w14:textId="4D706AF9" w:rsidR="006B5951" w:rsidRPr="005E6445" w:rsidRDefault="00714A77" w:rsidP="00AC57A7">
      <w:pPr>
        <w:shd w:val="clear" w:color="auto" w:fill="FFFFFF"/>
        <w:spacing w:after="240" w:line="480" w:lineRule="auto"/>
        <w:jc w:val="both"/>
      </w:pPr>
      <w:r w:rsidRPr="005E6445">
        <w:rPr>
          <w:rFonts w:asciiTheme="majorBidi" w:eastAsia="Times New Roman" w:hAnsiTheme="majorBidi" w:cstheme="majorBidi"/>
          <w:color w:val="201F1E"/>
          <w:lang w:val="en-US" w:eastAsia="en-US"/>
        </w:rPr>
        <w:t>T</w:t>
      </w:r>
      <w:r w:rsidR="00113B57" w:rsidRPr="005E6445">
        <w:rPr>
          <w:rFonts w:asciiTheme="majorBidi" w:eastAsia="Times New Roman" w:hAnsiTheme="majorBidi" w:cstheme="majorBidi"/>
          <w:color w:val="201F1E"/>
          <w:lang w:val="en-US" w:eastAsia="en-US"/>
        </w:rPr>
        <w:t xml:space="preserve">he degradation and </w:t>
      </w:r>
      <w:r w:rsidRPr="005E6445">
        <w:rPr>
          <w:rFonts w:asciiTheme="majorBidi" w:eastAsia="Times New Roman" w:hAnsiTheme="majorBidi" w:cstheme="majorBidi"/>
          <w:color w:val="201F1E"/>
          <w:lang w:val="en-US" w:eastAsia="en-US"/>
        </w:rPr>
        <w:t>Sc</w:t>
      </w:r>
      <w:r w:rsidRPr="005E6445">
        <w:rPr>
          <w:rFonts w:asciiTheme="majorBidi" w:eastAsia="Times New Roman" w:hAnsiTheme="majorBidi" w:cstheme="majorBidi"/>
          <w:color w:val="201F1E"/>
          <w:vertAlign w:val="superscript"/>
          <w:lang w:val="en-US" w:eastAsia="en-US"/>
        </w:rPr>
        <w:t>3+</w:t>
      </w:r>
      <w:r w:rsidR="00113B57" w:rsidRPr="005E6445">
        <w:rPr>
          <w:rFonts w:asciiTheme="majorBidi" w:eastAsia="Times New Roman" w:hAnsiTheme="majorBidi" w:cstheme="majorBidi"/>
          <w:color w:val="201F1E"/>
          <w:lang w:val="en-US" w:eastAsia="en-US"/>
        </w:rPr>
        <w:t xml:space="preserve"> release </w:t>
      </w:r>
      <w:r w:rsidRPr="005E6445">
        <w:rPr>
          <w:rFonts w:asciiTheme="majorBidi" w:eastAsia="Times New Roman" w:hAnsiTheme="majorBidi" w:cstheme="majorBidi"/>
          <w:color w:val="201F1E"/>
          <w:lang w:val="en-US" w:eastAsia="en-US"/>
        </w:rPr>
        <w:t xml:space="preserve">of the studied glasses </w:t>
      </w:r>
      <w:r w:rsidR="00113B57" w:rsidRPr="005E6445">
        <w:rPr>
          <w:rFonts w:asciiTheme="majorBidi" w:eastAsia="Times New Roman" w:hAnsiTheme="majorBidi" w:cstheme="majorBidi"/>
          <w:color w:val="201F1E"/>
          <w:lang w:val="en-US" w:eastAsia="en-US"/>
        </w:rPr>
        <w:t xml:space="preserve">was controlled by changing </w:t>
      </w:r>
      <w:r w:rsidR="00815CF6" w:rsidRPr="005E6445">
        <w:rPr>
          <w:rFonts w:asciiTheme="majorBidi" w:eastAsia="Times New Roman" w:hAnsiTheme="majorBidi" w:cstheme="majorBidi"/>
          <w:color w:val="201F1E"/>
          <w:lang w:val="en-US" w:eastAsia="en-US"/>
        </w:rPr>
        <w:t>CaO and Na</w:t>
      </w:r>
      <w:r w:rsidR="00815CF6" w:rsidRPr="005E6445">
        <w:rPr>
          <w:rFonts w:asciiTheme="majorBidi" w:eastAsia="Times New Roman" w:hAnsiTheme="majorBidi" w:cstheme="majorBidi"/>
          <w:color w:val="201F1E"/>
          <w:vertAlign w:val="subscript"/>
          <w:lang w:val="en-US" w:eastAsia="en-US"/>
        </w:rPr>
        <w:t>2</w:t>
      </w:r>
      <w:r w:rsidR="00815CF6" w:rsidRPr="005E6445">
        <w:rPr>
          <w:rFonts w:asciiTheme="majorBidi" w:eastAsia="Times New Roman" w:hAnsiTheme="majorBidi" w:cstheme="majorBidi"/>
          <w:color w:val="201F1E"/>
          <w:lang w:val="en-US" w:eastAsia="en-US"/>
        </w:rPr>
        <w:t>O</w:t>
      </w:r>
      <w:r w:rsidRPr="005E6445">
        <w:rPr>
          <w:rFonts w:asciiTheme="majorBidi" w:eastAsia="Times New Roman" w:hAnsiTheme="majorBidi" w:cstheme="majorBidi"/>
          <w:color w:val="201F1E"/>
          <w:lang w:val="en-US" w:eastAsia="en-US"/>
        </w:rPr>
        <w:t xml:space="preserve"> </w:t>
      </w:r>
      <w:r w:rsidR="00815CF6" w:rsidRPr="005E6445">
        <w:rPr>
          <w:rFonts w:asciiTheme="majorBidi" w:eastAsia="Times New Roman" w:hAnsiTheme="majorBidi" w:cstheme="majorBidi"/>
          <w:color w:val="201F1E"/>
          <w:lang w:val="en-US" w:eastAsia="en-US"/>
        </w:rPr>
        <w:t>mole%</w:t>
      </w:r>
      <w:r w:rsidR="00113B57" w:rsidRPr="005E6445">
        <w:rPr>
          <w:rFonts w:asciiTheme="majorBidi" w:eastAsia="Times New Roman" w:hAnsiTheme="majorBidi" w:cstheme="majorBidi"/>
          <w:color w:val="201F1E"/>
          <w:lang w:val="en-US" w:eastAsia="en-US"/>
        </w:rPr>
        <w:t xml:space="preserve">. </w:t>
      </w:r>
      <w:r w:rsidR="00C33A4E" w:rsidRPr="005E6445">
        <w:rPr>
          <w:lang w:bidi="hi-IN"/>
        </w:rPr>
        <w:t>All glasses exhibit</w:t>
      </w:r>
      <w:r w:rsidRPr="005E6445">
        <w:rPr>
          <w:lang w:bidi="hi-IN"/>
        </w:rPr>
        <w:t>ed</w:t>
      </w:r>
      <w:r w:rsidR="00C33A4E" w:rsidRPr="005E6445">
        <w:rPr>
          <w:lang w:bidi="hi-IN"/>
        </w:rPr>
        <w:t xml:space="preserve"> a T</w:t>
      </w:r>
      <w:r w:rsidR="00C33A4E" w:rsidRPr="005E6445">
        <w:rPr>
          <w:vertAlign w:val="subscript"/>
          <w:lang w:bidi="hi-IN"/>
        </w:rPr>
        <w:t>g</w:t>
      </w:r>
      <w:r w:rsidR="00C33A4E" w:rsidRPr="005E6445">
        <w:rPr>
          <w:lang w:bidi="hi-IN"/>
        </w:rPr>
        <w:t xml:space="preserve"> of </w:t>
      </w:r>
      <w:r w:rsidRPr="005E6445">
        <w:rPr>
          <w:lang w:bidi="hi-IN"/>
        </w:rPr>
        <w:t>~</w:t>
      </w:r>
      <w:r w:rsidR="00C33A4E" w:rsidRPr="005E6445">
        <w:rPr>
          <w:lang w:bidi="hi-IN"/>
        </w:rPr>
        <w:t>335 ˚C</w:t>
      </w:r>
      <w:r w:rsidR="00513CF9" w:rsidRPr="005E6445">
        <w:rPr>
          <w:lang w:bidi="hi-IN"/>
        </w:rPr>
        <w:t xml:space="preserve">; </w:t>
      </w:r>
      <w:r w:rsidR="00C33A4E" w:rsidRPr="005E6445">
        <w:rPr>
          <w:lang w:bidi="hi-IN"/>
        </w:rPr>
        <w:t>consistent with a previous study</w:t>
      </w:r>
      <w:r w:rsidR="00F8693C" w:rsidRPr="005E6445">
        <w:rPr>
          <w:lang w:bidi="hi-IN"/>
        </w:rPr>
        <w:t xml:space="preserve"> </w:t>
      </w:r>
      <w:r w:rsidR="00AC57A7" w:rsidRPr="00A478B7">
        <w:rPr>
          <w:noProof/>
          <w:lang w:bidi="hi-IN"/>
        </w:rPr>
        <w:t>[35]</w:t>
      </w:r>
      <w:r w:rsidR="00C33A4E" w:rsidRPr="00A478B7">
        <w:t xml:space="preserve">. The </w:t>
      </w:r>
      <w:r w:rsidRPr="00A478B7">
        <w:rPr>
          <w:rFonts w:asciiTheme="majorBidi" w:eastAsia="Times New Roman" w:hAnsiTheme="majorBidi" w:cstheme="majorBidi"/>
          <w:color w:val="201F1E"/>
          <w:lang w:val="en-US" w:eastAsia="en-US"/>
        </w:rPr>
        <w:t>Sc</w:t>
      </w:r>
      <w:r w:rsidR="00C33A4E" w:rsidRPr="00A478B7">
        <w:t>-doped glasses exhibit</w:t>
      </w:r>
      <w:r w:rsidRPr="00A478B7">
        <w:t>ed</w:t>
      </w:r>
      <w:r w:rsidR="00C33A4E" w:rsidRPr="004D57E1">
        <w:t xml:space="preserve"> very similar thermal behaviour</w:t>
      </w:r>
      <w:r w:rsidR="00513CF9" w:rsidRPr="004D57E1">
        <w:t xml:space="preserve"> (crystallization </w:t>
      </w:r>
      <w:r w:rsidR="00C33A4E" w:rsidRPr="004D57E1">
        <w:t xml:space="preserve">at 450 </w:t>
      </w:r>
      <w:r w:rsidR="00C33A4E" w:rsidRPr="004D57E1">
        <w:rPr>
          <w:lang w:bidi="hi-IN"/>
        </w:rPr>
        <w:t xml:space="preserve">˚C and melting </w:t>
      </w:r>
      <w:r w:rsidR="00513CF9" w:rsidRPr="005E6445">
        <w:rPr>
          <w:lang w:bidi="hi-IN"/>
        </w:rPr>
        <w:t>at 600-</w:t>
      </w:r>
      <w:r w:rsidR="00C33A4E" w:rsidRPr="005E6445">
        <w:rPr>
          <w:lang w:bidi="hi-IN"/>
        </w:rPr>
        <w:t>700 ˚C</w:t>
      </w:r>
      <w:r w:rsidR="00513CF9" w:rsidRPr="005E6445">
        <w:rPr>
          <w:lang w:bidi="hi-IN"/>
        </w:rPr>
        <w:t>)</w:t>
      </w:r>
      <w:r w:rsidR="00C33A4E" w:rsidRPr="005E6445">
        <w:rPr>
          <w:lang w:bidi="hi-IN"/>
        </w:rPr>
        <w:t>.</w:t>
      </w:r>
      <w:r w:rsidRPr="005E6445">
        <w:rPr>
          <w:lang w:bidi="hi-IN"/>
        </w:rPr>
        <w:t xml:space="preserve"> The presence of two melting peaks for </w:t>
      </w:r>
      <w:r w:rsidR="006B5951" w:rsidRPr="005E6445">
        <w:rPr>
          <w:lang w:bidi="hi-IN"/>
        </w:rPr>
        <w:t xml:space="preserve">C11 and </w:t>
      </w:r>
      <w:r w:rsidRPr="005E6445">
        <w:rPr>
          <w:lang w:bidi="hi-IN"/>
        </w:rPr>
        <w:t xml:space="preserve">C12 suggested </w:t>
      </w:r>
      <w:r w:rsidR="006B5951" w:rsidRPr="005E6445">
        <w:rPr>
          <w:lang w:bidi="hi-IN"/>
        </w:rPr>
        <w:t xml:space="preserve">the presence of two phases. The </w:t>
      </w:r>
      <w:r w:rsidRPr="005E6445">
        <w:rPr>
          <w:lang w:bidi="hi-IN"/>
        </w:rPr>
        <w:t>C20</w:t>
      </w:r>
      <w:r w:rsidR="006B5951" w:rsidRPr="005E6445">
        <w:rPr>
          <w:lang w:bidi="hi-IN"/>
        </w:rPr>
        <w:t xml:space="preserve"> show</w:t>
      </w:r>
      <w:r w:rsidRPr="005E6445">
        <w:rPr>
          <w:lang w:bidi="hi-IN"/>
        </w:rPr>
        <w:t>ed</w:t>
      </w:r>
      <w:r w:rsidR="006B5951" w:rsidRPr="005E6445">
        <w:rPr>
          <w:lang w:bidi="hi-IN"/>
        </w:rPr>
        <w:t xml:space="preserve"> markedly different behaviour with two crystalli</w:t>
      </w:r>
      <w:r w:rsidR="00D441BC" w:rsidRPr="005E6445">
        <w:rPr>
          <w:lang w:bidi="hi-IN"/>
        </w:rPr>
        <w:t>z</w:t>
      </w:r>
      <w:r w:rsidR="006B5951" w:rsidRPr="005E6445">
        <w:rPr>
          <w:lang w:bidi="hi-IN"/>
        </w:rPr>
        <w:t xml:space="preserve">ation </w:t>
      </w:r>
      <w:r w:rsidR="00D441BC" w:rsidRPr="005E6445">
        <w:rPr>
          <w:lang w:bidi="hi-IN"/>
        </w:rPr>
        <w:t xml:space="preserve">and three </w:t>
      </w:r>
      <w:r w:rsidR="006B5951" w:rsidRPr="005E6445">
        <w:rPr>
          <w:lang w:bidi="hi-IN"/>
        </w:rPr>
        <w:t xml:space="preserve">melting </w:t>
      </w:r>
      <w:r w:rsidR="00D441BC" w:rsidRPr="005E6445">
        <w:rPr>
          <w:lang w:bidi="hi-IN"/>
        </w:rPr>
        <w:t xml:space="preserve">peaks; this might suggest that this glass showed </w:t>
      </w:r>
      <w:r w:rsidR="006B5951" w:rsidRPr="005E6445">
        <w:rPr>
          <w:lang w:bidi="hi-IN"/>
        </w:rPr>
        <w:t>partial phase separat</w:t>
      </w:r>
      <w:r w:rsidR="00D441BC" w:rsidRPr="005E6445">
        <w:rPr>
          <w:lang w:bidi="hi-IN"/>
        </w:rPr>
        <w:t>ion</w:t>
      </w:r>
      <w:r w:rsidR="006B5951" w:rsidRPr="005E6445">
        <w:rPr>
          <w:lang w:bidi="hi-IN"/>
        </w:rPr>
        <w:t xml:space="preserve">. </w:t>
      </w:r>
    </w:p>
    <w:p w14:paraId="34B1A123" w14:textId="6C19AED4" w:rsidR="00156E3D" w:rsidRPr="005E6445" w:rsidRDefault="00156E3D" w:rsidP="00AC57A7">
      <w:pPr>
        <w:autoSpaceDE w:val="0"/>
        <w:autoSpaceDN w:val="0"/>
        <w:adjustRightInd w:val="0"/>
        <w:spacing w:after="240" w:line="480" w:lineRule="auto"/>
        <w:jc w:val="both"/>
        <w:rPr>
          <w:lang w:bidi="hi-IN"/>
        </w:rPr>
      </w:pPr>
      <w:r w:rsidRPr="005E6445">
        <w:rPr>
          <w:bCs/>
          <w:color w:val="000000" w:themeColor="text1"/>
          <w:lang w:val="en-US" w:bidi="hi-IN"/>
        </w:rPr>
        <w:t xml:space="preserve">The </w:t>
      </w:r>
      <w:r w:rsidRPr="005E6445">
        <w:rPr>
          <w:bCs/>
          <w:color w:val="000000" w:themeColor="text1"/>
          <w:vertAlign w:val="superscript"/>
          <w:lang w:val="en-US" w:bidi="hi-IN"/>
        </w:rPr>
        <w:t>31</w:t>
      </w:r>
      <w:r w:rsidRPr="005E6445">
        <w:rPr>
          <w:bCs/>
          <w:color w:val="000000" w:themeColor="text1"/>
          <w:lang w:val="en-US" w:bidi="hi-IN"/>
        </w:rPr>
        <w:t>P</w:t>
      </w:r>
      <w:r w:rsidRPr="005E6445">
        <w:rPr>
          <w:bCs/>
          <w:color w:val="000000" w:themeColor="text1"/>
          <w:vertAlign w:val="superscript"/>
          <w:lang w:val="en-US" w:bidi="hi-IN"/>
        </w:rPr>
        <w:t xml:space="preserve"> </w:t>
      </w:r>
      <w:r w:rsidRPr="005E6445">
        <w:rPr>
          <w:bCs/>
          <w:color w:val="000000" w:themeColor="text1"/>
          <w:lang w:val="en-US" w:bidi="hi-IN"/>
        </w:rPr>
        <w:t>MAS NMR results indicate that all the glasses studied have structures based upon chains of (PO</w:t>
      </w:r>
      <w:r w:rsidRPr="005E6445">
        <w:rPr>
          <w:bCs/>
          <w:color w:val="000000" w:themeColor="text1"/>
          <w:vertAlign w:val="subscript"/>
          <w:lang w:val="en-US" w:bidi="hi-IN"/>
        </w:rPr>
        <w:t>2</w:t>
      </w:r>
      <w:r w:rsidRPr="005E6445">
        <w:rPr>
          <w:bCs/>
          <w:color w:val="000000" w:themeColor="text1"/>
          <w:lang w:val="en-US" w:bidi="hi-IN"/>
        </w:rPr>
        <w:t>)</w:t>
      </w:r>
      <w:r w:rsidRPr="005E6445">
        <w:rPr>
          <w:bCs/>
          <w:color w:val="000000" w:themeColor="text1"/>
          <w:vertAlign w:val="superscript"/>
          <w:lang w:val="en-US" w:bidi="hi-IN"/>
        </w:rPr>
        <w:t>–</w:t>
      </w:r>
      <w:r w:rsidRPr="005E6445">
        <w:rPr>
          <w:bCs/>
          <w:color w:val="000000" w:themeColor="text1"/>
          <w:lang w:val="en-US" w:bidi="hi-IN"/>
        </w:rPr>
        <w:t xml:space="preserve"> metaphosphate Q</w:t>
      </w:r>
      <w:r w:rsidRPr="005E6445">
        <w:rPr>
          <w:bCs/>
          <w:color w:val="000000" w:themeColor="text1"/>
          <w:vertAlign w:val="superscript"/>
          <w:lang w:val="en-US" w:bidi="hi-IN"/>
        </w:rPr>
        <w:t>2</w:t>
      </w:r>
      <w:r w:rsidRPr="005E6445">
        <w:rPr>
          <w:bCs/>
          <w:color w:val="000000" w:themeColor="text1"/>
          <w:lang w:val="en-US" w:bidi="hi-IN"/>
        </w:rPr>
        <w:t xml:space="preserve"> units terminated by Q</w:t>
      </w:r>
      <w:r w:rsidRPr="005E6445">
        <w:rPr>
          <w:bCs/>
          <w:color w:val="000000" w:themeColor="text1"/>
          <w:vertAlign w:val="superscript"/>
          <w:lang w:val="en-US" w:bidi="hi-IN"/>
        </w:rPr>
        <w:t>1</w:t>
      </w:r>
      <w:r w:rsidRPr="005E6445">
        <w:rPr>
          <w:bCs/>
          <w:color w:val="000000" w:themeColor="text1"/>
          <w:lang w:val="en-US" w:bidi="hi-IN"/>
        </w:rPr>
        <w:t xml:space="preserve"> (PO</w:t>
      </w:r>
      <w:r w:rsidRPr="005E6445">
        <w:rPr>
          <w:bCs/>
          <w:color w:val="000000" w:themeColor="text1"/>
          <w:vertAlign w:val="subscript"/>
          <w:lang w:val="en-US" w:bidi="hi-IN"/>
        </w:rPr>
        <w:t>3</w:t>
      </w:r>
      <w:r w:rsidRPr="005E6445">
        <w:rPr>
          <w:bCs/>
          <w:color w:val="000000" w:themeColor="text1"/>
          <w:lang w:val="en-US" w:bidi="hi-IN"/>
        </w:rPr>
        <w:t>)</w:t>
      </w:r>
      <w:r w:rsidRPr="005E6445">
        <w:rPr>
          <w:bCs/>
          <w:color w:val="000000" w:themeColor="text1"/>
          <w:vertAlign w:val="superscript"/>
          <w:lang w:val="en-US" w:bidi="hi-IN"/>
        </w:rPr>
        <w:t>2–</w:t>
      </w:r>
      <w:r w:rsidRPr="005E6445">
        <w:rPr>
          <w:bCs/>
          <w:color w:val="000000" w:themeColor="text1"/>
          <w:lang w:val="en-US" w:bidi="hi-IN"/>
        </w:rPr>
        <w:t xml:space="preserve"> groups. The relative abundance of Q</w:t>
      </w:r>
      <w:r w:rsidRPr="005E6445">
        <w:rPr>
          <w:bCs/>
          <w:color w:val="000000" w:themeColor="text1"/>
          <w:vertAlign w:val="superscript"/>
          <w:lang w:val="en-US" w:bidi="hi-IN"/>
        </w:rPr>
        <w:t>1</w:t>
      </w:r>
      <w:r w:rsidRPr="005E6445">
        <w:rPr>
          <w:bCs/>
          <w:color w:val="000000" w:themeColor="text1"/>
          <w:lang w:val="en-US" w:bidi="hi-IN"/>
        </w:rPr>
        <w:t xml:space="preserve"> and Q</w:t>
      </w:r>
      <w:r w:rsidRPr="005E6445">
        <w:rPr>
          <w:bCs/>
          <w:color w:val="000000" w:themeColor="text1"/>
          <w:vertAlign w:val="superscript"/>
          <w:lang w:val="en-US" w:bidi="hi-IN"/>
        </w:rPr>
        <w:t>2</w:t>
      </w:r>
      <w:r w:rsidRPr="005E6445">
        <w:rPr>
          <w:bCs/>
          <w:color w:val="000000" w:themeColor="text1"/>
          <w:lang w:val="en-US" w:bidi="hi-IN"/>
        </w:rPr>
        <w:t xml:space="preserve"> species does not significantly differ between samples. </w:t>
      </w:r>
      <w:r w:rsidR="00394BB4" w:rsidRPr="005E6445">
        <w:rPr>
          <w:color w:val="000000" w:themeColor="text1"/>
        </w:rPr>
        <w:t xml:space="preserve">The </w:t>
      </w:r>
      <w:r w:rsidR="00394BB4" w:rsidRPr="005E6445">
        <w:rPr>
          <w:color w:val="000000" w:themeColor="text1"/>
          <w:vertAlign w:val="superscript"/>
        </w:rPr>
        <w:t>31</w:t>
      </w:r>
      <w:r w:rsidR="00394BB4" w:rsidRPr="005E6445">
        <w:rPr>
          <w:color w:val="000000" w:themeColor="text1"/>
        </w:rPr>
        <w:t xml:space="preserve">P MAS NMR </w:t>
      </w:r>
      <w:r w:rsidR="00494EA4" w:rsidRPr="005E6445">
        <w:rPr>
          <w:color w:val="000000" w:themeColor="text1"/>
        </w:rPr>
        <w:t xml:space="preserve">of </w:t>
      </w:r>
      <w:r w:rsidR="006E50B1" w:rsidRPr="005E6445">
        <w:rPr>
          <w:color w:val="000000" w:themeColor="text1"/>
        </w:rPr>
        <w:t xml:space="preserve">C20 </w:t>
      </w:r>
      <w:r w:rsidR="00494EA4" w:rsidRPr="005E6445">
        <w:rPr>
          <w:color w:val="000000" w:themeColor="text1"/>
        </w:rPr>
        <w:t xml:space="preserve">is </w:t>
      </w:r>
      <w:r w:rsidR="00394BB4" w:rsidRPr="005E6445">
        <w:rPr>
          <w:color w:val="000000" w:themeColor="text1"/>
        </w:rPr>
        <w:t xml:space="preserve">consistent with a previous study </w:t>
      </w:r>
      <w:r w:rsidR="00AC57A7" w:rsidRPr="00A478B7">
        <w:rPr>
          <w:noProof/>
          <w:color w:val="000000" w:themeColor="text1"/>
        </w:rPr>
        <w:t>[31]</w:t>
      </w:r>
      <w:r w:rsidRPr="00A478B7">
        <w:rPr>
          <w:bCs/>
          <w:color w:val="000000" w:themeColor="text1"/>
          <w:lang w:val="en-US" w:bidi="hi-IN"/>
        </w:rPr>
        <w:t xml:space="preserve"> and the measured abundances of Q</w:t>
      </w:r>
      <w:r w:rsidRPr="00A478B7">
        <w:rPr>
          <w:bCs/>
          <w:color w:val="000000" w:themeColor="text1"/>
          <w:vertAlign w:val="superscript"/>
          <w:lang w:val="en-US" w:bidi="hi-IN"/>
        </w:rPr>
        <w:t>1</w:t>
      </w:r>
      <w:r w:rsidRPr="00A478B7">
        <w:rPr>
          <w:bCs/>
          <w:color w:val="000000" w:themeColor="text1"/>
          <w:lang w:val="en-US" w:bidi="hi-IN"/>
        </w:rPr>
        <w:t xml:space="preserve"> and </w:t>
      </w:r>
      <w:r w:rsidRPr="00A478B7">
        <w:rPr>
          <w:bCs/>
          <w:color w:val="000000" w:themeColor="text1"/>
          <w:lang w:val="en-US" w:bidi="hi-IN"/>
        </w:rPr>
        <w:lastRenderedPageBreak/>
        <w:t>Q</w:t>
      </w:r>
      <w:r w:rsidRPr="004D57E1">
        <w:rPr>
          <w:bCs/>
          <w:color w:val="000000" w:themeColor="text1"/>
          <w:vertAlign w:val="superscript"/>
          <w:lang w:val="en-US" w:bidi="hi-IN"/>
        </w:rPr>
        <w:t>2</w:t>
      </w:r>
      <w:r w:rsidRPr="004D57E1">
        <w:rPr>
          <w:bCs/>
          <w:color w:val="000000" w:themeColor="text1"/>
          <w:lang w:val="en-US" w:bidi="hi-IN"/>
        </w:rPr>
        <w:t xml:space="preserve"> units agree well with the calculated values.</w:t>
      </w:r>
      <w:r w:rsidR="006E50B1" w:rsidRPr="004D57E1">
        <w:rPr>
          <w:color w:val="000000" w:themeColor="text1"/>
        </w:rPr>
        <w:t xml:space="preserve"> </w:t>
      </w:r>
      <w:r w:rsidR="002C3C99" w:rsidRPr="004D57E1">
        <w:rPr>
          <w:color w:val="000000" w:themeColor="text1"/>
        </w:rPr>
        <w:t xml:space="preserve">However, for </w:t>
      </w:r>
      <w:r w:rsidR="00FF61BA" w:rsidRPr="004D57E1">
        <w:rPr>
          <w:color w:val="000000" w:themeColor="text1"/>
        </w:rPr>
        <w:t>C12</w:t>
      </w:r>
      <w:r w:rsidR="002C3C99" w:rsidRPr="004D57E1">
        <w:rPr>
          <w:color w:val="000000" w:themeColor="text1"/>
        </w:rPr>
        <w:t xml:space="preserve"> and </w:t>
      </w:r>
      <w:r w:rsidR="00FF61BA" w:rsidRPr="004D57E1">
        <w:rPr>
          <w:color w:val="000000" w:themeColor="text1"/>
        </w:rPr>
        <w:t>C13</w:t>
      </w:r>
      <w:r w:rsidR="002C3C99" w:rsidRPr="004D57E1">
        <w:rPr>
          <w:color w:val="000000" w:themeColor="text1"/>
        </w:rPr>
        <w:t>, the expected abundance of Q</w:t>
      </w:r>
      <w:r w:rsidR="002C3C99" w:rsidRPr="005E6445">
        <w:rPr>
          <w:color w:val="000000" w:themeColor="text1"/>
          <w:vertAlign w:val="superscript"/>
        </w:rPr>
        <w:t>1</w:t>
      </w:r>
      <w:r w:rsidR="002C3C99" w:rsidRPr="005E6445">
        <w:rPr>
          <w:color w:val="000000" w:themeColor="text1"/>
        </w:rPr>
        <w:t xml:space="preserve"> is significantly lower than the observed. This result suggests that the Sc</w:t>
      </w:r>
      <w:r w:rsidR="002C3C99" w:rsidRPr="005E6445">
        <w:rPr>
          <w:color w:val="000000" w:themeColor="text1"/>
          <w:vertAlign w:val="superscript"/>
        </w:rPr>
        <w:t>3+</w:t>
      </w:r>
      <w:r w:rsidR="002C3C99" w:rsidRPr="005E6445">
        <w:rPr>
          <w:color w:val="000000" w:themeColor="text1"/>
        </w:rPr>
        <w:t xml:space="preserve"> ions do not depolymerise the phosphate network, as expect</w:t>
      </w:r>
      <w:r w:rsidR="00494EA4" w:rsidRPr="005E6445">
        <w:rPr>
          <w:color w:val="000000" w:themeColor="text1"/>
        </w:rPr>
        <w:t>ed</w:t>
      </w:r>
      <w:r w:rsidR="002C3C99" w:rsidRPr="005E6445">
        <w:rPr>
          <w:color w:val="000000" w:themeColor="text1"/>
        </w:rPr>
        <w:t xml:space="preserve"> on the basis </w:t>
      </w:r>
      <w:r w:rsidR="002C3C99" w:rsidRPr="005E6445">
        <w:t>of com</w:t>
      </w:r>
      <w:r w:rsidR="00FF61BA" w:rsidRPr="005E6445">
        <w:t>position alone</w:t>
      </w:r>
      <w:r w:rsidR="002C3C99" w:rsidRPr="005E6445">
        <w:t xml:space="preserve">. </w:t>
      </w:r>
      <w:r w:rsidR="00494EA4" w:rsidRPr="005E6445">
        <w:t xml:space="preserve">The </w:t>
      </w:r>
      <w:r w:rsidR="002C3C99" w:rsidRPr="005E6445">
        <w:t>split Q</w:t>
      </w:r>
      <w:r w:rsidR="002C3C99" w:rsidRPr="005E6445">
        <w:rPr>
          <w:vertAlign w:val="superscript"/>
        </w:rPr>
        <w:t>1</w:t>
      </w:r>
      <w:r w:rsidR="002C3C99" w:rsidRPr="005E6445">
        <w:t xml:space="preserve"> resonance, </w:t>
      </w:r>
      <w:r w:rsidR="00494EA4" w:rsidRPr="005E6445">
        <w:t>observed with Sc-doped glasses, indicates that</w:t>
      </w:r>
      <w:r w:rsidR="002C3C99" w:rsidRPr="005E6445">
        <w:t xml:space="preserve"> the presence of </w:t>
      </w:r>
      <w:r w:rsidR="00494EA4" w:rsidRPr="005E6445">
        <w:rPr>
          <w:bCs/>
        </w:rPr>
        <w:t>Sc</w:t>
      </w:r>
      <w:r w:rsidR="00494EA4" w:rsidRPr="005E6445">
        <w:rPr>
          <w:bCs/>
          <w:vertAlign w:val="superscript"/>
        </w:rPr>
        <w:t>3+</w:t>
      </w:r>
      <w:r w:rsidR="00494EA4" w:rsidRPr="005E6445">
        <w:rPr>
          <w:bCs/>
        </w:rPr>
        <w:t xml:space="preserve"> ions</w:t>
      </w:r>
      <w:r w:rsidR="00494EA4" w:rsidRPr="005E6445" w:rsidDel="00494EA4">
        <w:t xml:space="preserve"> </w:t>
      </w:r>
      <w:r w:rsidR="002C3C99" w:rsidRPr="005E6445">
        <w:t>introduce</w:t>
      </w:r>
      <w:r w:rsidR="00A32DF4" w:rsidRPr="005E6445">
        <w:t>s</w:t>
      </w:r>
      <w:r w:rsidR="002C3C99" w:rsidRPr="005E6445">
        <w:t xml:space="preserve"> a further degree of disorder into the structure. Since the chemical shifts of </w:t>
      </w:r>
      <w:r w:rsidR="002C3C99" w:rsidRPr="005E6445">
        <w:rPr>
          <w:vertAlign w:val="superscript"/>
        </w:rPr>
        <w:t>31</w:t>
      </w:r>
      <w:r w:rsidR="002C3C99" w:rsidRPr="005E6445">
        <w:t xml:space="preserve">P resonances become more negative with increasing cation potential </w:t>
      </w:r>
      <w:r w:rsidR="00AC57A7" w:rsidRPr="00A478B7">
        <w:rPr>
          <w:noProof/>
        </w:rPr>
        <w:t>[36]</w:t>
      </w:r>
      <w:r w:rsidR="002C3C99" w:rsidRPr="00A478B7">
        <w:t>, it is possible that the second Q</w:t>
      </w:r>
      <w:r w:rsidR="002C3C99" w:rsidRPr="00A478B7">
        <w:rPr>
          <w:vertAlign w:val="superscript"/>
        </w:rPr>
        <w:t>1</w:t>
      </w:r>
      <w:r w:rsidR="002C3C99" w:rsidRPr="00A478B7">
        <w:t xml:space="preserve"> resonance at -9 ppm is from </w:t>
      </w:r>
      <w:r w:rsidR="002C3C99" w:rsidRPr="00A478B7">
        <w:rPr>
          <w:bCs/>
        </w:rPr>
        <w:t>PO</w:t>
      </w:r>
      <w:r w:rsidR="002C3C99" w:rsidRPr="004D57E1">
        <w:rPr>
          <w:bCs/>
          <w:vertAlign w:val="subscript"/>
        </w:rPr>
        <w:t>3</w:t>
      </w:r>
      <w:r w:rsidR="002C3C99" w:rsidRPr="004D57E1">
        <w:rPr>
          <w:bCs/>
          <w:vertAlign w:val="superscript"/>
        </w:rPr>
        <w:t>2–</w:t>
      </w:r>
      <w:r w:rsidR="002C3C99" w:rsidRPr="004D57E1">
        <w:rPr>
          <w:bCs/>
        </w:rPr>
        <w:t xml:space="preserve"> groups that are in the proximity of Sc</w:t>
      </w:r>
      <w:r w:rsidR="002C3C99" w:rsidRPr="004D57E1">
        <w:rPr>
          <w:bCs/>
          <w:vertAlign w:val="superscript"/>
        </w:rPr>
        <w:t>3+</w:t>
      </w:r>
      <w:r w:rsidR="002C3C99" w:rsidRPr="004D57E1">
        <w:rPr>
          <w:bCs/>
        </w:rPr>
        <w:t xml:space="preserve"> ions.</w:t>
      </w:r>
      <w:r w:rsidR="00494EA4" w:rsidRPr="004D57E1">
        <w:rPr>
          <w:lang w:bidi="hi-IN"/>
        </w:rPr>
        <w:t xml:space="preserve"> </w:t>
      </w:r>
      <w:r w:rsidRPr="004D57E1">
        <w:rPr>
          <w:lang w:bidi="hi-IN"/>
        </w:rPr>
        <w:t xml:space="preserve">The structural equivalence of the samples suggested by the </w:t>
      </w:r>
      <w:r w:rsidRPr="005E6445">
        <w:rPr>
          <w:bCs/>
          <w:color w:val="000000" w:themeColor="text1"/>
          <w:vertAlign w:val="superscript"/>
          <w:lang w:val="en-US" w:bidi="hi-IN"/>
        </w:rPr>
        <w:t>31</w:t>
      </w:r>
      <w:r w:rsidRPr="005E6445">
        <w:rPr>
          <w:bCs/>
          <w:color w:val="000000" w:themeColor="text1"/>
          <w:lang w:val="en-US" w:bidi="hi-IN"/>
        </w:rPr>
        <w:t>P</w:t>
      </w:r>
      <w:r w:rsidRPr="005E6445">
        <w:rPr>
          <w:bCs/>
          <w:color w:val="000000" w:themeColor="text1"/>
          <w:vertAlign w:val="superscript"/>
          <w:lang w:val="en-US" w:bidi="hi-IN"/>
        </w:rPr>
        <w:t xml:space="preserve"> </w:t>
      </w:r>
      <w:r w:rsidRPr="005E6445">
        <w:rPr>
          <w:bCs/>
          <w:color w:val="000000" w:themeColor="text1"/>
          <w:lang w:val="en-US" w:bidi="hi-IN"/>
        </w:rPr>
        <w:t xml:space="preserve">NMR results is supported by the similarity of the </w:t>
      </w:r>
      <w:r w:rsidRPr="005E6445">
        <w:t xml:space="preserve">FTIR spectra from the four glasses. Except for a slightly stronger peak at </w:t>
      </w:r>
      <w:r w:rsidRPr="005E6445">
        <w:rPr>
          <w:bCs/>
          <w:color w:val="000000" w:themeColor="text1"/>
          <w:lang w:val="en-US" w:bidi="hi-IN"/>
        </w:rPr>
        <w:t>1250 cm</w:t>
      </w:r>
      <w:r w:rsidRPr="005E6445">
        <w:rPr>
          <w:bCs/>
          <w:color w:val="000000" w:themeColor="text1"/>
          <w:vertAlign w:val="superscript"/>
          <w:lang w:val="en-US" w:bidi="hi-IN"/>
        </w:rPr>
        <w:t>−1</w:t>
      </w:r>
      <w:r w:rsidRPr="005E6445">
        <w:rPr>
          <w:bCs/>
          <w:color w:val="000000" w:themeColor="text1"/>
          <w:lang w:val="en-US" w:bidi="hi-IN"/>
        </w:rPr>
        <w:t xml:space="preserve"> for the C20 glass, the spectra are indistinguishable. Since this peak is assigned to an asymmetric stretching mode of PO</w:t>
      </w:r>
      <w:r w:rsidRPr="005E6445">
        <w:rPr>
          <w:bCs/>
          <w:color w:val="000000" w:themeColor="text1"/>
          <w:vertAlign w:val="subscript"/>
          <w:lang w:val="en-US" w:bidi="hi-IN"/>
        </w:rPr>
        <w:t>2</w:t>
      </w:r>
      <w:r w:rsidRPr="005E6445">
        <w:rPr>
          <w:bCs/>
          <w:color w:val="000000" w:themeColor="text1"/>
          <w:lang w:val="en-US" w:bidi="hi-IN"/>
        </w:rPr>
        <w:t xml:space="preserve"> metaphosphate Q</w:t>
      </w:r>
      <w:r w:rsidRPr="005E6445">
        <w:rPr>
          <w:bCs/>
          <w:color w:val="000000" w:themeColor="text1"/>
          <w:vertAlign w:val="superscript"/>
          <w:lang w:val="en-US" w:bidi="hi-IN"/>
        </w:rPr>
        <w:t>2</w:t>
      </w:r>
      <w:r w:rsidRPr="005E6445">
        <w:rPr>
          <w:bCs/>
          <w:color w:val="000000" w:themeColor="text1"/>
          <w:lang w:val="en-US" w:bidi="hi-IN"/>
        </w:rPr>
        <w:t xml:space="preserve"> units, this slight decrease in intensity with the addition</w:t>
      </w:r>
      <w:r w:rsidR="003219FC" w:rsidRPr="005E6445">
        <w:rPr>
          <w:bCs/>
          <w:color w:val="000000" w:themeColor="text1"/>
          <w:lang w:val="en-US" w:bidi="hi-IN"/>
        </w:rPr>
        <w:t xml:space="preserve"> of</w:t>
      </w:r>
      <w:r w:rsidRPr="005E6445">
        <w:rPr>
          <w:bCs/>
          <w:color w:val="000000" w:themeColor="text1"/>
          <w:lang w:val="en-US" w:bidi="hi-IN"/>
        </w:rPr>
        <w:t xml:space="preserve"> Sc</w:t>
      </w:r>
      <w:r w:rsidRPr="005E6445">
        <w:rPr>
          <w:bCs/>
          <w:color w:val="000000" w:themeColor="text1"/>
          <w:vertAlign w:val="superscript"/>
          <w:lang w:val="en-US" w:bidi="hi-IN"/>
        </w:rPr>
        <w:t xml:space="preserve">3+ </w:t>
      </w:r>
      <w:r w:rsidRPr="005E6445">
        <w:rPr>
          <w:bCs/>
          <w:color w:val="000000" w:themeColor="text1"/>
          <w:lang w:val="en-US" w:bidi="hi-IN"/>
        </w:rPr>
        <w:t>might hint at some small degree of depolymerisation of the phosphate network. However, it is equally likely that this change is caused by the introduction of more disorder into the network by the presence of   Sc</w:t>
      </w:r>
      <w:r w:rsidRPr="005E6445">
        <w:rPr>
          <w:bCs/>
          <w:color w:val="000000" w:themeColor="text1"/>
          <w:vertAlign w:val="superscript"/>
          <w:lang w:val="en-US" w:bidi="hi-IN"/>
        </w:rPr>
        <w:t>3+</w:t>
      </w:r>
      <w:r w:rsidR="003C065B" w:rsidRPr="005E6445">
        <w:rPr>
          <w:bCs/>
          <w:color w:val="000000" w:themeColor="text1"/>
          <w:lang w:val="en-US" w:bidi="hi-IN"/>
        </w:rPr>
        <w:t xml:space="preserve"> </w:t>
      </w:r>
      <w:r w:rsidRPr="005E6445">
        <w:rPr>
          <w:bCs/>
          <w:color w:val="000000" w:themeColor="text1"/>
          <w:lang w:val="en-US" w:bidi="hi-IN"/>
        </w:rPr>
        <w:t xml:space="preserve">as suggested by the </w:t>
      </w:r>
      <w:r w:rsidR="003C065B" w:rsidRPr="005E6445">
        <w:rPr>
          <w:bCs/>
          <w:color w:val="000000" w:themeColor="text1"/>
          <w:lang w:val="en-US" w:bidi="hi-IN"/>
        </w:rPr>
        <w:t xml:space="preserve">splitting of the </w:t>
      </w:r>
      <w:r w:rsidRPr="005E6445">
        <w:rPr>
          <w:bCs/>
          <w:color w:val="000000" w:themeColor="text1"/>
          <w:lang w:val="en-US" w:bidi="hi-IN"/>
        </w:rPr>
        <w:t>Q</w:t>
      </w:r>
      <w:r w:rsidRPr="005E6445">
        <w:rPr>
          <w:bCs/>
          <w:color w:val="000000" w:themeColor="text1"/>
          <w:vertAlign w:val="superscript"/>
          <w:lang w:val="en-US" w:bidi="hi-IN"/>
        </w:rPr>
        <w:t>1</w:t>
      </w:r>
      <w:r w:rsidRPr="005E6445">
        <w:rPr>
          <w:bCs/>
          <w:color w:val="000000" w:themeColor="text1"/>
          <w:lang w:val="en-US" w:bidi="hi-IN"/>
        </w:rPr>
        <w:t xml:space="preserve"> resonance.</w:t>
      </w:r>
    </w:p>
    <w:p w14:paraId="1D7F818D" w14:textId="63FA59F1" w:rsidR="009513D3" w:rsidRPr="00A478B7" w:rsidRDefault="00494EA4" w:rsidP="00AC57A7">
      <w:pPr>
        <w:autoSpaceDE w:val="0"/>
        <w:autoSpaceDN w:val="0"/>
        <w:adjustRightInd w:val="0"/>
        <w:spacing w:after="240" w:line="480" w:lineRule="auto"/>
        <w:jc w:val="both"/>
        <w:rPr>
          <w:b/>
          <w:lang w:bidi="hi-IN"/>
        </w:rPr>
      </w:pPr>
      <w:r w:rsidRPr="005E6445">
        <w:rPr>
          <w:lang w:bidi="hi-IN"/>
        </w:rPr>
        <w:t xml:space="preserve">The similarity of </w:t>
      </w:r>
      <w:r w:rsidRPr="005E6445">
        <w:rPr>
          <w:vertAlign w:val="superscript"/>
          <w:lang w:bidi="hi-IN"/>
        </w:rPr>
        <w:t>23</w:t>
      </w:r>
      <w:r w:rsidRPr="005E6445">
        <w:rPr>
          <w:lang w:bidi="hi-IN"/>
        </w:rPr>
        <w:t xml:space="preserve">Na MAS NMR spectra for tested glasses suggests that Na environments are equivalent for all of them. </w:t>
      </w:r>
      <w:r w:rsidR="009513D3" w:rsidRPr="005E6445">
        <w:rPr>
          <w:lang w:bidi="hi-IN"/>
        </w:rPr>
        <w:t xml:space="preserve">The broad linewidth suggests that sodium adopts a distorted environment with respect to oxygen.  The </w:t>
      </w:r>
      <w:r w:rsidR="009513D3" w:rsidRPr="005E6445">
        <w:rPr>
          <w:vertAlign w:val="superscript"/>
          <w:lang w:bidi="hi-IN"/>
        </w:rPr>
        <w:t>23</w:t>
      </w:r>
      <w:r w:rsidR="009513D3" w:rsidRPr="005E6445">
        <w:rPr>
          <w:lang w:bidi="hi-IN"/>
        </w:rPr>
        <w:t xml:space="preserve">Na spectra obtained here are consistent with those of a previous study </w:t>
      </w:r>
      <w:r w:rsidR="00AC57A7" w:rsidRPr="00A478B7">
        <w:rPr>
          <w:noProof/>
          <w:lang w:bidi="hi-IN"/>
        </w:rPr>
        <w:t>[37]</w:t>
      </w:r>
      <w:r w:rsidR="00F8693C" w:rsidRPr="00A478B7">
        <w:rPr>
          <w:lang w:bidi="hi-IN"/>
        </w:rPr>
        <w:t xml:space="preserve"> </w:t>
      </w:r>
      <w:r w:rsidR="009513D3" w:rsidRPr="00A478B7">
        <w:rPr>
          <w:lang w:bidi="hi-IN"/>
        </w:rPr>
        <w:t>which suggested that Na adopts a 5-fold coordin</w:t>
      </w:r>
      <w:r w:rsidR="00FF61BA" w:rsidRPr="00A478B7">
        <w:rPr>
          <w:lang w:bidi="hi-IN"/>
        </w:rPr>
        <w:t xml:space="preserve">ated site. </w:t>
      </w:r>
      <w:r w:rsidR="009513D3" w:rsidRPr="00A478B7">
        <w:rPr>
          <w:lang w:bidi="hi-IN"/>
        </w:rPr>
        <w:t xml:space="preserve">Similarly, the </w:t>
      </w:r>
      <w:r w:rsidR="009513D3" w:rsidRPr="004D57E1">
        <w:rPr>
          <w:vertAlign w:val="superscript"/>
          <w:lang w:bidi="hi-IN"/>
        </w:rPr>
        <w:t>45</w:t>
      </w:r>
      <w:r w:rsidR="009513D3" w:rsidRPr="004D57E1">
        <w:rPr>
          <w:lang w:bidi="hi-IN"/>
        </w:rPr>
        <w:t xml:space="preserve">Sc MAS NMR are all indistinguishable, suggesting an equivalence of the </w:t>
      </w:r>
      <w:r w:rsidR="00541B1E" w:rsidRPr="004D57E1">
        <w:rPr>
          <w:bCs/>
        </w:rPr>
        <w:t>Sc</w:t>
      </w:r>
      <w:r w:rsidR="00541B1E" w:rsidRPr="004D57E1">
        <w:rPr>
          <w:bCs/>
          <w:vertAlign w:val="superscript"/>
        </w:rPr>
        <w:t>3+</w:t>
      </w:r>
      <w:r w:rsidR="009513D3" w:rsidRPr="004D57E1">
        <w:rPr>
          <w:lang w:bidi="hi-IN"/>
        </w:rPr>
        <w:t xml:space="preserve"> positions within</w:t>
      </w:r>
      <w:r w:rsidR="009513D3" w:rsidRPr="005E6445">
        <w:rPr>
          <w:lang w:bidi="hi-IN"/>
        </w:rPr>
        <w:t xml:space="preserve"> the glass systems. There are very few </w:t>
      </w:r>
      <w:r w:rsidR="009513D3" w:rsidRPr="005E6445">
        <w:rPr>
          <w:vertAlign w:val="superscript"/>
          <w:lang w:bidi="hi-IN"/>
        </w:rPr>
        <w:t>45</w:t>
      </w:r>
      <w:r w:rsidR="009513D3" w:rsidRPr="005E6445">
        <w:rPr>
          <w:lang w:bidi="hi-IN"/>
        </w:rPr>
        <w:t xml:space="preserve">Sc MAS NMR studies of PBGs reported in the literature; however, the spectra presented here are consistent with those reported in a previous </w:t>
      </w:r>
      <w:r w:rsidR="009513D3" w:rsidRPr="005E6445">
        <w:rPr>
          <w:vertAlign w:val="superscript"/>
          <w:lang w:bidi="hi-IN"/>
        </w:rPr>
        <w:t>45</w:t>
      </w:r>
      <w:r w:rsidR="009513D3" w:rsidRPr="005E6445">
        <w:rPr>
          <w:lang w:bidi="hi-IN"/>
        </w:rPr>
        <w:t>Sc MAS NMR study of Sc</w:t>
      </w:r>
      <w:r w:rsidR="009513D3" w:rsidRPr="005E6445">
        <w:rPr>
          <w:vertAlign w:val="subscript"/>
          <w:lang w:bidi="hi-IN"/>
        </w:rPr>
        <w:t>2</w:t>
      </w:r>
      <w:r w:rsidR="009513D3" w:rsidRPr="005E6445">
        <w:rPr>
          <w:lang w:bidi="hi-IN"/>
        </w:rPr>
        <w:t>O</w:t>
      </w:r>
      <w:r w:rsidR="009513D3" w:rsidRPr="005E6445">
        <w:rPr>
          <w:vertAlign w:val="subscript"/>
          <w:lang w:bidi="hi-IN"/>
        </w:rPr>
        <w:t>3</w:t>
      </w:r>
      <w:r w:rsidR="009513D3" w:rsidRPr="005E6445">
        <w:rPr>
          <w:lang w:bidi="hi-IN"/>
        </w:rPr>
        <w:t>-Al</w:t>
      </w:r>
      <w:r w:rsidR="009513D3" w:rsidRPr="005E6445">
        <w:rPr>
          <w:vertAlign w:val="subscript"/>
          <w:lang w:bidi="hi-IN"/>
        </w:rPr>
        <w:t>2</w:t>
      </w:r>
      <w:r w:rsidR="009513D3" w:rsidRPr="005E6445">
        <w:rPr>
          <w:lang w:bidi="hi-IN"/>
        </w:rPr>
        <w:t>O</w:t>
      </w:r>
      <w:r w:rsidR="009513D3" w:rsidRPr="005E6445">
        <w:rPr>
          <w:vertAlign w:val="subscript"/>
          <w:lang w:bidi="hi-IN"/>
        </w:rPr>
        <w:t>3</w:t>
      </w:r>
      <w:r w:rsidR="009513D3" w:rsidRPr="005E6445">
        <w:rPr>
          <w:lang w:bidi="hi-IN"/>
        </w:rPr>
        <w:t>-NaPO</w:t>
      </w:r>
      <w:r w:rsidR="009513D3" w:rsidRPr="005E6445">
        <w:rPr>
          <w:vertAlign w:val="subscript"/>
          <w:lang w:bidi="hi-IN"/>
        </w:rPr>
        <w:t>3</w:t>
      </w:r>
      <w:r w:rsidR="009513D3" w:rsidRPr="005E6445">
        <w:rPr>
          <w:lang w:bidi="hi-IN"/>
        </w:rPr>
        <w:t xml:space="preserve"> glasses</w:t>
      </w:r>
      <w:r w:rsidR="00FF61BA" w:rsidRPr="005E6445">
        <w:rPr>
          <w:lang w:bidi="hi-IN"/>
        </w:rPr>
        <w:t xml:space="preserve"> </w:t>
      </w:r>
      <w:r w:rsidR="00AC57A7" w:rsidRPr="00A478B7">
        <w:rPr>
          <w:noProof/>
          <w:lang w:bidi="hi-IN"/>
        </w:rPr>
        <w:t>[38]</w:t>
      </w:r>
      <w:r w:rsidR="00FF61BA" w:rsidRPr="00A478B7">
        <w:rPr>
          <w:lang w:bidi="hi-IN"/>
        </w:rPr>
        <w:t>,</w:t>
      </w:r>
      <w:r w:rsidR="00156E3D" w:rsidRPr="00A478B7">
        <w:rPr>
          <w:lang w:bidi="hi-IN"/>
        </w:rPr>
        <w:t xml:space="preserve"> suggesting that the</w:t>
      </w:r>
      <w:r w:rsidR="00FF61BA" w:rsidRPr="00A478B7">
        <w:rPr>
          <w:lang w:bidi="hi-IN"/>
        </w:rPr>
        <w:t xml:space="preserve"> </w:t>
      </w:r>
      <w:r w:rsidR="009513D3" w:rsidRPr="00A478B7">
        <w:rPr>
          <w:lang w:bidi="hi-IN"/>
        </w:rPr>
        <w:t>Sc</w:t>
      </w:r>
      <w:r w:rsidR="009513D3" w:rsidRPr="004D57E1">
        <w:rPr>
          <w:vertAlign w:val="superscript"/>
          <w:lang w:bidi="hi-IN"/>
        </w:rPr>
        <w:t>3+</w:t>
      </w:r>
      <w:r w:rsidR="009513D3" w:rsidRPr="004D57E1">
        <w:rPr>
          <w:lang w:bidi="hi-IN"/>
        </w:rPr>
        <w:t xml:space="preserve"> ions are </w:t>
      </w:r>
      <w:r w:rsidR="00FF61BA" w:rsidRPr="004D57E1">
        <w:rPr>
          <w:lang w:bidi="hi-IN"/>
        </w:rPr>
        <w:t>octahedrally</w:t>
      </w:r>
      <w:r w:rsidR="009513D3" w:rsidRPr="004D57E1">
        <w:rPr>
          <w:lang w:bidi="hi-IN"/>
        </w:rPr>
        <w:t xml:space="preserve"> coordinated with respect to their oxo environments, and each Sc</w:t>
      </w:r>
      <w:r w:rsidR="009513D3" w:rsidRPr="004D57E1">
        <w:rPr>
          <w:vertAlign w:val="superscript"/>
          <w:lang w:bidi="hi-IN"/>
        </w:rPr>
        <w:t>3+</w:t>
      </w:r>
      <w:r w:rsidR="009513D3" w:rsidRPr="004D57E1">
        <w:rPr>
          <w:lang w:bidi="hi-IN"/>
        </w:rPr>
        <w:t xml:space="preserve"> position is isolated from all other Sc</w:t>
      </w:r>
      <w:r w:rsidR="009513D3" w:rsidRPr="005E6445">
        <w:rPr>
          <w:vertAlign w:val="superscript"/>
          <w:lang w:bidi="hi-IN"/>
        </w:rPr>
        <w:t>3+</w:t>
      </w:r>
      <w:r w:rsidR="009513D3" w:rsidRPr="005E6445">
        <w:rPr>
          <w:lang w:bidi="hi-IN"/>
        </w:rPr>
        <w:t xml:space="preserve"> ions occupying the network </w:t>
      </w:r>
      <w:r w:rsidR="00AC57A7" w:rsidRPr="00A478B7">
        <w:rPr>
          <w:noProof/>
          <w:lang w:bidi="hi-IN"/>
        </w:rPr>
        <w:t>[38]</w:t>
      </w:r>
      <w:r w:rsidR="00F8693C" w:rsidRPr="00A478B7">
        <w:rPr>
          <w:noProof/>
          <w:lang w:bidi="hi-IN"/>
        </w:rPr>
        <w:t>.</w:t>
      </w:r>
    </w:p>
    <w:p w14:paraId="3F99BCCA" w14:textId="6A9B6F62" w:rsidR="00394F50" w:rsidRPr="00A478B7" w:rsidRDefault="003A67BA" w:rsidP="00AC57A7">
      <w:pPr>
        <w:autoSpaceDE w:val="0"/>
        <w:autoSpaceDN w:val="0"/>
        <w:adjustRightInd w:val="0"/>
        <w:spacing w:after="240" w:line="480" w:lineRule="auto"/>
        <w:jc w:val="both"/>
        <w:rPr>
          <w:rFonts w:asciiTheme="majorBidi" w:hAnsiTheme="majorBidi" w:cstheme="majorBidi"/>
        </w:rPr>
      </w:pPr>
      <w:r w:rsidRPr="00A478B7">
        <w:lastRenderedPageBreak/>
        <w:t>The</w:t>
      </w:r>
      <w:r w:rsidR="003349FD" w:rsidRPr="00A478B7">
        <w:t xml:space="preserve"> degradation behaviour </w:t>
      </w:r>
      <w:r w:rsidR="00156E3D" w:rsidRPr="00A478B7">
        <w:t>mirrored</w:t>
      </w:r>
      <w:r w:rsidRPr="004D57E1">
        <w:t xml:space="preserve"> ion release. </w:t>
      </w:r>
      <w:r w:rsidR="00156E3D" w:rsidRPr="004D57E1">
        <w:rPr>
          <w:color w:val="000000"/>
          <w:lang w:val="en-US" w:bidi="hi-IN"/>
        </w:rPr>
        <w:t>G</w:t>
      </w:r>
      <w:r w:rsidR="001A780E" w:rsidRPr="004D57E1">
        <w:t xml:space="preserve">lass degradation consists of the three synergistic processes: ion exchange, hydration, and finally hydrolysis of phosphate chains </w:t>
      </w:r>
      <w:r w:rsidR="00AC57A7" w:rsidRPr="00A478B7">
        <w:rPr>
          <w:noProof/>
        </w:rPr>
        <w:t>[39]</w:t>
      </w:r>
      <w:r w:rsidR="001A780E" w:rsidRPr="00A478B7">
        <w:t>. As a result of ion exchange, a gel layer is usually formed on the glass surface</w:t>
      </w:r>
      <w:r w:rsidR="00ED58FE" w:rsidRPr="00A478B7">
        <w:t xml:space="preserve"> (</w:t>
      </w:r>
      <w:r w:rsidR="001A780E" w:rsidRPr="00A478B7">
        <w:t>i.e. hydration</w:t>
      </w:r>
      <w:r w:rsidR="00ED58FE" w:rsidRPr="00A478B7">
        <w:t>)</w:t>
      </w:r>
      <w:r w:rsidR="001A780E" w:rsidRPr="004D57E1">
        <w:t>, and when it leac</w:t>
      </w:r>
      <w:r w:rsidR="001A780E" w:rsidRPr="005E6445">
        <w:t>hed into t</w:t>
      </w:r>
      <w:r w:rsidR="00DF7AEA" w:rsidRPr="005E6445">
        <w:t>he surrounding medium it</w:t>
      </w:r>
      <w:r w:rsidR="001A780E" w:rsidRPr="005E6445">
        <w:rPr>
          <w:color w:val="000000"/>
          <w:lang w:val="en-US" w:bidi="hi-IN"/>
        </w:rPr>
        <w:t xml:space="preserve"> increase</w:t>
      </w:r>
      <w:r w:rsidR="00DF7AEA" w:rsidRPr="005E6445">
        <w:rPr>
          <w:color w:val="000000"/>
          <w:lang w:val="en-US" w:bidi="hi-IN"/>
        </w:rPr>
        <w:t xml:space="preserve">s </w:t>
      </w:r>
      <w:r w:rsidR="00FF61BA" w:rsidRPr="005E6445">
        <w:rPr>
          <w:color w:val="000000"/>
          <w:lang w:val="en-US" w:bidi="hi-IN"/>
        </w:rPr>
        <w:t>its</w:t>
      </w:r>
      <w:r w:rsidR="001A780E" w:rsidRPr="005E6445">
        <w:rPr>
          <w:color w:val="000000"/>
          <w:lang w:val="en-US" w:bidi="hi-IN"/>
        </w:rPr>
        <w:t xml:space="preserve"> ionic strength which </w:t>
      </w:r>
      <w:r w:rsidR="00DF7AEA" w:rsidRPr="005E6445">
        <w:rPr>
          <w:color w:val="000000"/>
          <w:lang w:val="en-US" w:bidi="hi-IN"/>
        </w:rPr>
        <w:t>subsequent</w:t>
      </w:r>
      <w:r w:rsidR="008751A6" w:rsidRPr="005E6445">
        <w:rPr>
          <w:color w:val="000000"/>
          <w:lang w:val="en-US" w:bidi="hi-IN"/>
        </w:rPr>
        <w:t>ly</w:t>
      </w:r>
      <w:r w:rsidR="00DF7AEA" w:rsidRPr="005E6445">
        <w:rPr>
          <w:color w:val="000000"/>
          <w:lang w:val="en-US" w:bidi="hi-IN"/>
        </w:rPr>
        <w:t xml:space="preserve"> decrease</w:t>
      </w:r>
      <w:r w:rsidR="008751A6" w:rsidRPr="005E6445">
        <w:rPr>
          <w:color w:val="000000"/>
          <w:lang w:val="en-US" w:bidi="hi-IN"/>
        </w:rPr>
        <w:t>s</w:t>
      </w:r>
      <w:r w:rsidR="00DF7AEA" w:rsidRPr="005E6445">
        <w:rPr>
          <w:color w:val="000000"/>
          <w:lang w:val="en-US" w:bidi="hi-IN"/>
        </w:rPr>
        <w:t xml:space="preserve"> </w:t>
      </w:r>
      <w:r w:rsidR="008751A6" w:rsidRPr="005E6445">
        <w:rPr>
          <w:color w:val="000000"/>
          <w:lang w:val="en-US" w:bidi="hi-IN"/>
        </w:rPr>
        <w:t>the</w:t>
      </w:r>
      <w:r w:rsidR="00FF61BA" w:rsidRPr="005E6445">
        <w:rPr>
          <w:color w:val="000000"/>
          <w:lang w:val="en-US" w:bidi="hi-IN"/>
        </w:rPr>
        <w:t xml:space="preserve"> </w:t>
      </w:r>
      <w:r w:rsidR="00DF7AEA" w:rsidRPr="005E6445">
        <w:rPr>
          <w:color w:val="000000"/>
          <w:lang w:val="en-US" w:bidi="hi-IN"/>
        </w:rPr>
        <w:t xml:space="preserve">glass </w:t>
      </w:r>
      <w:r w:rsidR="00FF61BA" w:rsidRPr="005E6445">
        <w:rPr>
          <w:color w:val="000000"/>
          <w:lang w:val="en-US" w:bidi="hi-IN"/>
        </w:rPr>
        <w:t xml:space="preserve">degradation rate. </w:t>
      </w:r>
      <w:r w:rsidR="00394F50" w:rsidRPr="005E6445">
        <w:t xml:space="preserve">The hydrolysis of </w:t>
      </w:r>
      <w:r w:rsidR="00BF6AC7" w:rsidRPr="005E6445">
        <w:t xml:space="preserve">phosphate chains </w:t>
      </w:r>
      <w:proofErr w:type="gramStart"/>
      <w:r w:rsidR="00FF61BA" w:rsidRPr="005E6445">
        <w:t>is</w:t>
      </w:r>
      <w:r w:rsidR="004408EF" w:rsidRPr="005E6445">
        <w:t xml:space="preserve"> </w:t>
      </w:r>
      <w:r w:rsidR="00FF61BA" w:rsidRPr="005E6445">
        <w:t xml:space="preserve"> </w:t>
      </w:r>
      <w:r w:rsidR="00394F50" w:rsidRPr="005E6445">
        <w:t>pH</w:t>
      </w:r>
      <w:proofErr w:type="gramEnd"/>
      <w:r w:rsidR="00FF61BA" w:rsidRPr="005E6445">
        <w:t>-</w:t>
      </w:r>
      <w:r w:rsidR="00394F50" w:rsidRPr="005E6445">
        <w:t>dependent</w:t>
      </w:r>
      <w:r w:rsidR="004408EF" w:rsidRPr="005E6445">
        <w:t xml:space="preserve"> (</w:t>
      </w:r>
      <w:r w:rsidR="00333523" w:rsidRPr="005E6445">
        <w:t>i.e.</w:t>
      </w:r>
      <w:r w:rsidR="004408EF" w:rsidRPr="00A478B7">
        <w:t xml:space="preserve"> </w:t>
      </w:r>
      <w:r w:rsidR="00BF6AC7" w:rsidRPr="00A478B7">
        <w:t>accelerated in basic solutions</w:t>
      </w:r>
      <w:r w:rsidR="004408EF" w:rsidRPr="00A478B7">
        <w:t>)</w:t>
      </w:r>
      <w:r w:rsidR="00BF6AC7" w:rsidRPr="00A478B7">
        <w:t xml:space="preserve"> and accompanied by an increase in the pH o</w:t>
      </w:r>
      <w:r w:rsidR="00BF6AC7" w:rsidRPr="004D57E1">
        <w:t>f the surrounding medium</w:t>
      </w:r>
      <w:r w:rsidR="00976305" w:rsidRPr="004D57E1">
        <w:t xml:space="preserve"> </w:t>
      </w:r>
      <w:r w:rsidR="00AC57A7" w:rsidRPr="00A478B7">
        <w:rPr>
          <w:noProof/>
        </w:rPr>
        <w:t>[40]</w:t>
      </w:r>
      <w:r w:rsidR="00394F50" w:rsidRPr="00A478B7">
        <w:t xml:space="preserve">. </w:t>
      </w:r>
      <w:r w:rsidR="00617BA7" w:rsidRPr="00BC336C">
        <w:rPr>
          <w:rFonts w:asciiTheme="majorBidi" w:eastAsia="Calibri" w:hAnsiTheme="majorBidi" w:cstheme="majorBidi"/>
          <w:bCs/>
        </w:rPr>
        <w:t>The degradation study was carried for short time as the ion release is expected to be higher during the first few days</w:t>
      </w:r>
      <w:r w:rsidR="003219FC" w:rsidRPr="00BC336C">
        <w:rPr>
          <w:rFonts w:asciiTheme="majorBidi" w:eastAsia="Calibri" w:hAnsiTheme="majorBidi" w:cstheme="majorBidi"/>
          <w:bCs/>
        </w:rPr>
        <w:t>,</w:t>
      </w:r>
      <w:r w:rsidR="00617BA7" w:rsidRPr="00BC336C">
        <w:rPr>
          <w:rFonts w:asciiTheme="majorBidi" w:eastAsia="Calibri" w:hAnsiTheme="majorBidi" w:cstheme="majorBidi"/>
          <w:bCs/>
        </w:rPr>
        <w:t xml:space="preserve"> </w:t>
      </w:r>
      <w:r w:rsidR="003219FC" w:rsidRPr="00BC336C">
        <w:rPr>
          <w:rFonts w:asciiTheme="majorBidi" w:eastAsia="Calibri" w:hAnsiTheme="majorBidi" w:cstheme="majorBidi"/>
          <w:bCs/>
        </w:rPr>
        <w:t xml:space="preserve">while </w:t>
      </w:r>
      <w:r w:rsidR="00617BA7" w:rsidRPr="00BC336C">
        <w:rPr>
          <w:rFonts w:asciiTheme="majorBidi" w:eastAsia="Calibri" w:hAnsiTheme="majorBidi" w:cstheme="majorBidi"/>
          <w:bCs/>
        </w:rPr>
        <w:t>the surrounding environment becomes saturated with the released ions</w:t>
      </w:r>
      <w:r w:rsidR="003219FC" w:rsidRPr="00BC336C">
        <w:rPr>
          <w:rFonts w:asciiTheme="majorBidi" w:eastAsia="Calibri" w:hAnsiTheme="majorBidi" w:cstheme="majorBidi"/>
          <w:bCs/>
        </w:rPr>
        <w:t>,</w:t>
      </w:r>
      <w:r w:rsidR="00617BA7" w:rsidRPr="00BC336C">
        <w:rPr>
          <w:rFonts w:asciiTheme="majorBidi" w:eastAsia="Calibri" w:hAnsiTheme="majorBidi" w:cstheme="majorBidi"/>
          <w:bCs/>
        </w:rPr>
        <w:t xml:space="preserve"> </w:t>
      </w:r>
      <w:r w:rsidR="003219FC" w:rsidRPr="00BC336C">
        <w:rPr>
          <w:rFonts w:asciiTheme="majorBidi" w:eastAsia="Calibri" w:hAnsiTheme="majorBidi" w:cstheme="majorBidi"/>
          <w:bCs/>
        </w:rPr>
        <w:t>prior to getting</w:t>
      </w:r>
      <w:r w:rsidR="00617BA7" w:rsidRPr="00BC336C">
        <w:rPr>
          <w:rFonts w:asciiTheme="majorBidi" w:eastAsia="Calibri" w:hAnsiTheme="majorBidi" w:cstheme="majorBidi"/>
          <w:bCs/>
        </w:rPr>
        <w:t xml:space="preserve"> reduced. Generally, the degradation of the glass is a complex process and usually follows an initial fast degradation, caused by hydration of P-O-P chains, followed by a slow bulk degradation of the glass network and the release of modifying ions. During the fast degradation stage, ions such as sodium is usually exchanged with H</w:t>
      </w:r>
      <w:r w:rsidR="00617BA7" w:rsidRPr="00BC336C">
        <w:rPr>
          <w:rFonts w:asciiTheme="majorBidi" w:eastAsia="Calibri" w:hAnsiTheme="majorBidi" w:cstheme="majorBidi"/>
          <w:bCs/>
          <w:vertAlign w:val="subscript"/>
        </w:rPr>
        <w:t>3</w:t>
      </w:r>
      <w:r w:rsidR="00617BA7" w:rsidRPr="00BC336C">
        <w:rPr>
          <w:rFonts w:asciiTheme="majorBidi" w:eastAsia="Calibri" w:hAnsiTheme="majorBidi" w:cstheme="majorBidi"/>
          <w:bCs/>
        </w:rPr>
        <w:t xml:space="preserve">O and the degradation increased linearly with time. During the bulk degradation however, it is no longer linear with time and it is mainly influenced by the interaction between the modifying oxides and the glass network </w:t>
      </w:r>
      <w:r w:rsidR="00AC57A7" w:rsidRPr="00BC336C">
        <w:rPr>
          <w:rFonts w:asciiTheme="majorBidi" w:eastAsia="Calibri" w:hAnsiTheme="majorBidi" w:cstheme="majorBidi"/>
          <w:bCs/>
          <w:noProof/>
        </w:rPr>
        <w:t>[41]</w:t>
      </w:r>
      <w:r w:rsidR="00617BA7" w:rsidRPr="00BC336C">
        <w:rPr>
          <w:rFonts w:asciiTheme="majorBidi" w:eastAsia="Calibri" w:hAnsiTheme="majorBidi" w:cstheme="majorBidi"/>
          <w:bCs/>
        </w:rPr>
        <w:t>.</w:t>
      </w:r>
    </w:p>
    <w:p w14:paraId="07EC5E90" w14:textId="5F63BD5E" w:rsidR="0053759B" w:rsidRPr="004D57E1" w:rsidRDefault="0053759B" w:rsidP="00AC57A7">
      <w:pPr>
        <w:autoSpaceDE w:val="0"/>
        <w:autoSpaceDN w:val="0"/>
        <w:adjustRightInd w:val="0"/>
        <w:spacing w:after="240" w:line="480" w:lineRule="auto"/>
        <w:jc w:val="both"/>
      </w:pPr>
      <w:r w:rsidRPr="00A478B7">
        <w:rPr>
          <w:iCs/>
          <w:lang w:bidi="hi-IN"/>
        </w:rPr>
        <w:t>The anticariogenic potential of Sc-doped PBGs was investigated by studying their anti</w:t>
      </w:r>
      <w:r w:rsidR="004408EF" w:rsidRPr="00A478B7">
        <w:rPr>
          <w:iCs/>
          <w:lang w:bidi="hi-IN"/>
        </w:rPr>
        <w:t xml:space="preserve">bacterial as well as </w:t>
      </w:r>
      <w:r w:rsidRPr="004D57E1">
        <w:rPr>
          <w:iCs/>
          <w:lang w:bidi="hi-IN"/>
        </w:rPr>
        <w:t xml:space="preserve">anti-MMP-2 activity. </w:t>
      </w:r>
      <w:r w:rsidR="00054DD0" w:rsidRPr="004D57E1">
        <w:t xml:space="preserve">The results of </w:t>
      </w:r>
      <w:r w:rsidR="00FF61BA" w:rsidRPr="004D57E1">
        <w:t xml:space="preserve">the disc diffusion assay </w:t>
      </w:r>
      <w:r w:rsidR="00054DD0" w:rsidRPr="004D57E1">
        <w:t>are promising. However, 75% of bacterial infections involve</w:t>
      </w:r>
      <w:r w:rsidR="00A32DF4" w:rsidRPr="004D57E1">
        <w:t>s</w:t>
      </w:r>
      <w:r w:rsidR="00054DD0" w:rsidRPr="004D57E1">
        <w:t xml:space="preserve"> biofilms</w:t>
      </w:r>
      <w:r w:rsidR="00976305" w:rsidRPr="004D57E1">
        <w:t xml:space="preserve"> </w:t>
      </w:r>
      <w:r w:rsidR="00AC57A7" w:rsidRPr="00A478B7">
        <w:rPr>
          <w:noProof/>
        </w:rPr>
        <w:t>[42]</w:t>
      </w:r>
      <w:r w:rsidR="00A32DF4" w:rsidRPr="00A478B7">
        <w:t xml:space="preserve"> and </w:t>
      </w:r>
      <w:r w:rsidR="00054DD0" w:rsidRPr="00A478B7">
        <w:t xml:space="preserve">bacteria protected within biofilms are up to 1,000 times more resistant to antibiotics </w:t>
      </w:r>
      <w:r w:rsidR="00AC57A7" w:rsidRPr="00A478B7">
        <w:rPr>
          <w:noProof/>
        </w:rPr>
        <w:t>[43]</w:t>
      </w:r>
      <w:r w:rsidR="00054DD0" w:rsidRPr="00A478B7">
        <w:t xml:space="preserve"> than planktonic cells. </w:t>
      </w:r>
      <w:r w:rsidR="00FF61BA" w:rsidRPr="00A478B7">
        <w:t>Therefore,</w:t>
      </w:r>
      <w:r w:rsidR="00054DD0" w:rsidRPr="00A478B7">
        <w:t xml:space="preserve"> the impact of most potent </w:t>
      </w:r>
      <w:r w:rsidR="00054DD0" w:rsidRPr="004D57E1">
        <w:rPr>
          <w:lang w:bidi="hi-IN"/>
        </w:rPr>
        <w:t>Sc</w:t>
      </w:r>
      <w:r w:rsidR="00FF61BA" w:rsidRPr="004D57E1">
        <w:rPr>
          <w:lang w:bidi="hi-IN"/>
        </w:rPr>
        <w:t xml:space="preserve">-doped </w:t>
      </w:r>
      <w:r w:rsidR="00054DD0" w:rsidRPr="004D57E1">
        <w:rPr>
          <w:lang w:bidi="hi-IN"/>
        </w:rPr>
        <w:t xml:space="preserve">PBGs, C11 was investigated on an </w:t>
      </w:r>
      <w:r w:rsidR="00054DD0" w:rsidRPr="004D57E1">
        <w:rPr>
          <w:i/>
          <w:lang w:bidi="hi-IN"/>
        </w:rPr>
        <w:t>in vitro</w:t>
      </w:r>
      <w:r w:rsidR="00054DD0" w:rsidRPr="004D57E1">
        <w:rPr>
          <w:lang w:bidi="hi-IN"/>
        </w:rPr>
        <w:t xml:space="preserve"> grown </w:t>
      </w:r>
      <w:r w:rsidR="00054DD0" w:rsidRPr="004D57E1">
        <w:rPr>
          <w:i/>
          <w:lang w:bidi="hi-IN"/>
        </w:rPr>
        <w:t>S. mutans</w:t>
      </w:r>
      <w:r w:rsidR="00054DD0" w:rsidRPr="004D57E1">
        <w:rPr>
          <w:lang w:bidi="hi-IN"/>
        </w:rPr>
        <w:t xml:space="preserve"> biofilm</w:t>
      </w:r>
      <w:r w:rsidR="00FF61BA" w:rsidRPr="004D57E1">
        <w:rPr>
          <w:lang w:bidi="hi-IN"/>
        </w:rPr>
        <w:t xml:space="preserve"> using </w:t>
      </w:r>
      <w:r w:rsidR="00054DD0" w:rsidRPr="005E6445">
        <w:rPr>
          <w:lang w:bidi="hi-IN"/>
        </w:rPr>
        <w:t xml:space="preserve">a CDFF that has been reported to match growth conditions in the oral cavity </w:t>
      </w:r>
      <w:r w:rsidR="00AC57A7" w:rsidRPr="00A478B7">
        <w:rPr>
          <w:noProof/>
          <w:lang w:bidi="hi-IN"/>
        </w:rPr>
        <w:t>[44]</w:t>
      </w:r>
      <w:r w:rsidR="00054DD0" w:rsidRPr="00A478B7">
        <w:rPr>
          <w:lang w:bidi="hi-IN"/>
        </w:rPr>
        <w:t>.</w:t>
      </w:r>
      <w:r w:rsidR="00FF61BA" w:rsidRPr="00A478B7">
        <w:rPr>
          <w:lang w:bidi="hi-IN"/>
        </w:rPr>
        <w:t xml:space="preserve"> </w:t>
      </w:r>
      <w:r w:rsidR="001E63FD" w:rsidRPr="00A478B7">
        <w:rPr>
          <w:lang w:val="en-US" w:bidi="hi-IN"/>
        </w:rPr>
        <w:t>Based on the charge/radius ratios of the ions</w:t>
      </w:r>
      <w:r w:rsidR="00976305" w:rsidRPr="00A478B7">
        <w:rPr>
          <w:lang w:val="en-US" w:bidi="hi-IN"/>
        </w:rPr>
        <w:t xml:space="preserve"> </w:t>
      </w:r>
      <w:r w:rsidR="00AC57A7" w:rsidRPr="00A478B7">
        <w:rPr>
          <w:noProof/>
          <w:lang w:val="en-US" w:bidi="hi-IN"/>
        </w:rPr>
        <w:t>[15]</w:t>
      </w:r>
      <w:r w:rsidR="004408EF" w:rsidRPr="00A478B7">
        <w:rPr>
          <w:lang w:val="en-US" w:bidi="hi-IN"/>
        </w:rPr>
        <w:t xml:space="preserve">, </w:t>
      </w:r>
      <w:r w:rsidR="001E63FD" w:rsidRPr="00A478B7">
        <w:rPr>
          <w:lang w:val="en-US" w:bidi="hi-IN"/>
        </w:rPr>
        <w:t>Sc</w:t>
      </w:r>
      <w:r w:rsidR="001E63FD" w:rsidRPr="00A478B7">
        <w:rPr>
          <w:vertAlign w:val="superscript"/>
          <w:lang w:val="en-US" w:bidi="hi-IN"/>
        </w:rPr>
        <w:t>3+</w:t>
      </w:r>
      <w:r w:rsidR="001E63FD" w:rsidRPr="00A478B7">
        <w:rPr>
          <w:lang w:val="en-US" w:bidi="hi-IN"/>
        </w:rPr>
        <w:t xml:space="preserve"> </w:t>
      </w:r>
      <w:r w:rsidR="001E63FD" w:rsidRPr="004D57E1">
        <w:rPr>
          <w:lang w:val="en-US" w:bidi="hi-IN"/>
        </w:rPr>
        <w:t>could have the potential to enter the bacterium in place of Fe</w:t>
      </w:r>
      <w:r w:rsidR="001E63FD" w:rsidRPr="005E6445">
        <w:rPr>
          <w:vertAlign w:val="superscript"/>
          <w:lang w:val="en-US" w:bidi="hi-IN"/>
        </w:rPr>
        <w:t xml:space="preserve">3+ </w:t>
      </w:r>
      <w:r w:rsidR="001E63FD" w:rsidRPr="005E6445">
        <w:rPr>
          <w:lang w:val="en-US" w:bidi="hi-IN"/>
        </w:rPr>
        <w:t xml:space="preserve">and </w:t>
      </w:r>
      <w:r w:rsidR="004408EF" w:rsidRPr="005E6445">
        <w:rPr>
          <w:lang w:val="en-US" w:bidi="hi-IN"/>
        </w:rPr>
        <w:t xml:space="preserve">exert </w:t>
      </w:r>
      <w:r w:rsidR="001E63FD" w:rsidRPr="005E6445">
        <w:rPr>
          <w:lang w:val="en-US" w:bidi="hi-IN"/>
        </w:rPr>
        <w:t>toxic</w:t>
      </w:r>
      <w:r w:rsidR="008751A6" w:rsidRPr="005E6445">
        <w:rPr>
          <w:lang w:val="en-US" w:bidi="hi-IN"/>
        </w:rPr>
        <w:t>ity</w:t>
      </w:r>
      <w:r w:rsidR="001E63FD" w:rsidRPr="005E6445">
        <w:rPr>
          <w:lang w:val="en-US" w:bidi="hi-IN"/>
        </w:rPr>
        <w:t xml:space="preserve"> by displacing Zn</w:t>
      </w:r>
      <w:r w:rsidR="001E63FD" w:rsidRPr="005E6445">
        <w:rPr>
          <w:vertAlign w:val="superscript"/>
          <w:lang w:val="en-US" w:bidi="hi-IN"/>
        </w:rPr>
        <w:t>2+</w:t>
      </w:r>
      <w:r w:rsidR="001E63FD" w:rsidRPr="005E6445">
        <w:rPr>
          <w:lang w:val="en-US" w:bidi="hi-IN"/>
        </w:rPr>
        <w:t xml:space="preserve"> from enzymes </w:t>
      </w:r>
      <w:r w:rsidR="008751A6" w:rsidRPr="005E6445">
        <w:rPr>
          <w:lang w:val="en-US" w:bidi="hi-IN"/>
        </w:rPr>
        <w:t xml:space="preserve">essential for bacterial division </w:t>
      </w:r>
      <w:r w:rsidR="001E63FD" w:rsidRPr="005E6445">
        <w:rPr>
          <w:lang w:val="en-US" w:bidi="hi-IN"/>
        </w:rPr>
        <w:t>such as RNA polymerase</w:t>
      </w:r>
      <w:r w:rsidR="008751A6" w:rsidRPr="005E6445">
        <w:rPr>
          <w:lang w:val="en-US" w:bidi="hi-IN"/>
        </w:rPr>
        <w:t xml:space="preserve"> </w:t>
      </w:r>
      <w:r w:rsidR="00AC57A7" w:rsidRPr="00A478B7">
        <w:rPr>
          <w:noProof/>
          <w:lang w:val="en-US" w:bidi="hi-IN"/>
        </w:rPr>
        <w:t>[16]</w:t>
      </w:r>
      <w:r w:rsidR="00976305" w:rsidRPr="00A478B7">
        <w:rPr>
          <w:lang w:val="en-US" w:bidi="hi-IN"/>
        </w:rPr>
        <w:t>.</w:t>
      </w:r>
      <w:r w:rsidRPr="00A478B7">
        <w:rPr>
          <w:lang w:val="en-US" w:bidi="hi-IN"/>
        </w:rPr>
        <w:t xml:space="preserve"> </w:t>
      </w:r>
      <w:r w:rsidRPr="00A478B7">
        <w:t>The ability of Sc</w:t>
      </w:r>
      <w:r w:rsidRPr="004D57E1">
        <w:rPr>
          <w:vertAlign w:val="superscript"/>
        </w:rPr>
        <w:t>3+</w:t>
      </w:r>
      <w:r w:rsidRPr="004D57E1">
        <w:t xml:space="preserve"> to displace </w:t>
      </w:r>
      <w:r w:rsidRPr="004D57E1">
        <w:rPr>
          <w:lang w:val="en-US" w:bidi="hi-IN"/>
        </w:rPr>
        <w:t>Zn</w:t>
      </w:r>
      <w:r w:rsidRPr="004D57E1">
        <w:rPr>
          <w:vertAlign w:val="superscript"/>
          <w:lang w:val="en-US" w:bidi="hi-IN"/>
        </w:rPr>
        <w:t>2+</w:t>
      </w:r>
      <w:r w:rsidRPr="004D57E1">
        <w:rPr>
          <w:lang w:val="en-US" w:bidi="hi-IN"/>
        </w:rPr>
        <w:t xml:space="preserve"> from an enzyme was further investigated by testing the activity of </w:t>
      </w:r>
      <w:r w:rsidRPr="005E6445">
        <w:rPr>
          <w:lang w:val="en-US" w:bidi="hi-IN"/>
        </w:rPr>
        <w:t xml:space="preserve">C11 against </w:t>
      </w:r>
      <w:r w:rsidR="004408EF" w:rsidRPr="005E6445">
        <w:t xml:space="preserve">zinc-dependent MMP-2 which is </w:t>
      </w:r>
      <w:r w:rsidRPr="005E6445">
        <w:t xml:space="preserve">a major </w:t>
      </w:r>
      <w:r w:rsidRPr="005E6445">
        <w:lastRenderedPageBreak/>
        <w:t xml:space="preserve">therapeutic target for caries management. It was </w:t>
      </w:r>
      <w:r w:rsidR="00741FB2" w:rsidRPr="005E6445">
        <w:t xml:space="preserve">also </w:t>
      </w:r>
      <w:r w:rsidRPr="005E6445">
        <w:t xml:space="preserve">reported that MMP-2 can cleave amelogenin, the major structural protein component of the enamel matrix, into several fragments and therefore, play an important role during tooth development </w:t>
      </w:r>
      <w:r w:rsidR="00AC57A7" w:rsidRPr="00A478B7">
        <w:rPr>
          <w:noProof/>
        </w:rPr>
        <w:t>[45]</w:t>
      </w:r>
      <w:r w:rsidRPr="00A478B7">
        <w:t xml:space="preserve">. </w:t>
      </w:r>
      <w:r w:rsidR="00741FB2" w:rsidRPr="00A478B7">
        <w:t xml:space="preserve">The results showed that MMP-2 activity was significantly reduced by the presence of C11 extracts. </w:t>
      </w:r>
    </w:p>
    <w:p w14:paraId="41864CBE" w14:textId="0360181D" w:rsidR="00D65880" w:rsidRPr="00D65880" w:rsidRDefault="00DB1493" w:rsidP="00BC336C">
      <w:pPr>
        <w:spacing w:line="480" w:lineRule="auto"/>
        <w:jc w:val="both"/>
        <w:rPr>
          <w:rFonts w:eastAsia="Times New Roman"/>
          <w:lang w:eastAsia="en-GB"/>
        </w:rPr>
      </w:pPr>
      <w:r w:rsidRPr="005E6445">
        <w:rPr>
          <w:lang w:val="en-US" w:bidi="hi-IN"/>
        </w:rPr>
        <w:t xml:space="preserve">After establishing the </w:t>
      </w:r>
      <w:r w:rsidR="008751A6" w:rsidRPr="005E6445">
        <w:rPr>
          <w:lang w:val="en-US" w:bidi="hi-IN"/>
        </w:rPr>
        <w:t>effectiveness</w:t>
      </w:r>
      <w:r w:rsidRPr="005E6445">
        <w:rPr>
          <w:lang w:val="en-US" w:bidi="hi-IN"/>
        </w:rPr>
        <w:t xml:space="preserve"> of C11 as a</w:t>
      </w:r>
      <w:r w:rsidR="006128FE" w:rsidRPr="005E6445">
        <w:rPr>
          <w:lang w:val="en-US" w:bidi="hi-IN"/>
        </w:rPr>
        <w:t>n antibacterial and anti-</w:t>
      </w:r>
      <w:r w:rsidRPr="005E6445">
        <w:rPr>
          <w:lang w:val="en-US" w:bidi="hi-IN"/>
        </w:rPr>
        <w:t xml:space="preserve">MMP agent, its </w:t>
      </w:r>
      <w:r w:rsidR="006128FE" w:rsidRPr="005E6445">
        <w:rPr>
          <w:lang w:val="en-US" w:bidi="hi-IN"/>
        </w:rPr>
        <w:t>reminerali</w:t>
      </w:r>
      <w:r w:rsidR="00880DF1" w:rsidRPr="005E6445">
        <w:rPr>
          <w:lang w:val="en-US" w:bidi="hi-IN"/>
        </w:rPr>
        <w:t>s</w:t>
      </w:r>
      <w:r w:rsidR="006128FE" w:rsidRPr="00A478B7">
        <w:rPr>
          <w:lang w:val="en-US" w:bidi="hi-IN"/>
        </w:rPr>
        <w:t xml:space="preserve">ation </w:t>
      </w:r>
      <w:r w:rsidRPr="00A478B7">
        <w:rPr>
          <w:lang w:val="en-US" w:bidi="hi-IN"/>
        </w:rPr>
        <w:t xml:space="preserve">potential was </w:t>
      </w:r>
      <w:r w:rsidR="006128FE" w:rsidRPr="00A478B7">
        <w:rPr>
          <w:lang w:val="en-US" w:bidi="hi-IN"/>
        </w:rPr>
        <w:t>investigated</w:t>
      </w:r>
      <w:r w:rsidRPr="00A478B7">
        <w:rPr>
          <w:lang w:val="en-US" w:bidi="hi-IN"/>
        </w:rPr>
        <w:t>.</w:t>
      </w:r>
      <w:r w:rsidR="00D02171" w:rsidRPr="004D57E1">
        <w:rPr>
          <w:lang w:val="en-US" w:bidi="hi-IN"/>
        </w:rPr>
        <w:t xml:space="preserve"> </w:t>
      </w:r>
      <w:r w:rsidR="006128FE" w:rsidRPr="004D57E1">
        <w:rPr>
          <w:lang w:val="en-US" w:bidi="hi-IN"/>
        </w:rPr>
        <w:t>T</w:t>
      </w:r>
      <w:r w:rsidRPr="004D57E1">
        <w:rPr>
          <w:lang w:val="en-US" w:bidi="hi-IN"/>
        </w:rPr>
        <w:t xml:space="preserve">o mimic the </w:t>
      </w:r>
      <w:r w:rsidRPr="004D57E1">
        <w:rPr>
          <w:i/>
          <w:lang w:val="en-US" w:bidi="hi-IN"/>
        </w:rPr>
        <w:t>in vivo</w:t>
      </w:r>
      <w:r w:rsidRPr="004D57E1">
        <w:rPr>
          <w:lang w:val="en-US" w:bidi="hi-IN"/>
        </w:rPr>
        <w:t xml:space="preserve"> condition</w:t>
      </w:r>
      <w:r w:rsidR="006128FE" w:rsidRPr="004D57E1">
        <w:rPr>
          <w:lang w:val="en-US" w:bidi="hi-IN"/>
        </w:rPr>
        <w:t>, the effect</w:t>
      </w:r>
      <w:r w:rsidRPr="004D57E1">
        <w:rPr>
          <w:lang w:val="en-US" w:bidi="hi-IN"/>
        </w:rPr>
        <w:t xml:space="preserve"> of scandium on </w:t>
      </w:r>
      <w:r w:rsidR="006128FE" w:rsidRPr="004D57E1">
        <w:rPr>
          <w:lang w:val="en-US" w:bidi="hi-IN"/>
        </w:rPr>
        <w:t xml:space="preserve">bovine </w:t>
      </w:r>
      <w:r w:rsidRPr="004D57E1">
        <w:rPr>
          <w:lang w:val="en-US" w:bidi="hi-IN"/>
        </w:rPr>
        <w:t xml:space="preserve">enamel </w:t>
      </w:r>
      <w:r w:rsidR="006128FE" w:rsidRPr="004D57E1">
        <w:rPr>
          <w:lang w:val="en-US" w:bidi="hi-IN"/>
        </w:rPr>
        <w:t xml:space="preserve">was </w:t>
      </w:r>
      <w:r w:rsidRPr="004D57E1">
        <w:rPr>
          <w:lang w:val="en-US" w:bidi="hi-IN"/>
        </w:rPr>
        <w:t>assessed under</w:t>
      </w:r>
      <w:r w:rsidR="00F92AB4" w:rsidRPr="004D57E1">
        <w:rPr>
          <w:lang w:val="en-US" w:bidi="hi-IN"/>
        </w:rPr>
        <w:t xml:space="preserve"> </w:t>
      </w:r>
      <w:bookmarkStart w:id="8" w:name="_Hlk85654125"/>
      <w:r w:rsidR="00F92AB4" w:rsidRPr="005E6445">
        <w:rPr>
          <w:lang w:val="en-US" w:bidi="hi-IN"/>
        </w:rPr>
        <w:t xml:space="preserve">a </w:t>
      </w:r>
      <w:r w:rsidR="003219FC" w:rsidRPr="005E6445">
        <w:rPr>
          <w:lang w:val="en-US" w:bidi="hi-IN"/>
        </w:rPr>
        <w:t>well-established</w:t>
      </w:r>
      <w:r w:rsidRPr="00A478B7">
        <w:rPr>
          <w:lang w:val="en-US" w:bidi="hi-IN"/>
        </w:rPr>
        <w:t xml:space="preserve"> </w:t>
      </w:r>
      <w:bookmarkEnd w:id="8"/>
      <w:r w:rsidRPr="00A478B7">
        <w:rPr>
          <w:lang w:val="en-US" w:bidi="hi-IN"/>
        </w:rPr>
        <w:t>pH-cycling conditions</w:t>
      </w:r>
      <w:r w:rsidR="00AC360C" w:rsidRPr="00A478B7">
        <w:rPr>
          <w:lang w:val="en-US" w:bidi="hi-IN"/>
        </w:rPr>
        <w:t xml:space="preserve"> </w:t>
      </w:r>
      <w:r w:rsidR="00AC57A7" w:rsidRPr="00A478B7">
        <w:rPr>
          <w:noProof/>
          <w:lang w:val="en-US" w:bidi="hi-IN"/>
        </w:rPr>
        <w:t>[11]</w:t>
      </w:r>
      <w:r w:rsidRPr="00A478B7">
        <w:rPr>
          <w:lang w:val="en-US" w:bidi="hi-IN"/>
        </w:rPr>
        <w:t>.</w:t>
      </w:r>
      <w:r w:rsidR="00EC5D63" w:rsidRPr="00A478B7">
        <w:rPr>
          <w:lang w:val="en-US" w:bidi="hi-IN"/>
        </w:rPr>
        <w:t xml:space="preserve"> </w:t>
      </w:r>
      <w:r w:rsidR="00EC5D63" w:rsidRPr="004D57E1">
        <w:rPr>
          <w:rFonts w:eastAsia="Times New Roman"/>
          <w:lang w:eastAsia="en-GB"/>
        </w:rPr>
        <w:t xml:space="preserve">The surface profiling </w:t>
      </w:r>
      <w:r w:rsidR="00EC5D63" w:rsidRPr="004D57E1">
        <w:rPr>
          <w:rFonts w:eastAsia="Times New Roman"/>
          <w:color w:val="000000" w:themeColor="text1"/>
          <w:lang w:eastAsia="en-GB"/>
        </w:rPr>
        <w:t xml:space="preserve">analyses of enamel revealed no statistically significant </w:t>
      </w:r>
      <w:r w:rsidR="008751A6" w:rsidRPr="004D57E1">
        <w:rPr>
          <w:rFonts w:eastAsia="Times New Roman"/>
          <w:color w:val="000000" w:themeColor="text1"/>
          <w:lang w:eastAsia="en-GB"/>
        </w:rPr>
        <w:t>differences</w:t>
      </w:r>
      <w:r w:rsidR="00EC5D63" w:rsidRPr="004D57E1">
        <w:rPr>
          <w:rFonts w:eastAsia="Times New Roman"/>
          <w:color w:val="000000" w:themeColor="text1"/>
          <w:lang w:eastAsia="en-GB"/>
        </w:rPr>
        <w:t xml:space="preserve"> </w:t>
      </w:r>
      <w:r w:rsidR="006128FE" w:rsidRPr="004D57E1">
        <w:rPr>
          <w:rFonts w:eastAsia="Times New Roman"/>
          <w:color w:val="000000" w:themeColor="text1"/>
          <w:lang w:eastAsia="en-GB"/>
        </w:rPr>
        <w:t xml:space="preserve">in </w:t>
      </w:r>
      <w:r w:rsidR="00EC5D63" w:rsidRPr="004D57E1">
        <w:rPr>
          <w:rFonts w:eastAsia="Times New Roman"/>
          <w:color w:val="000000" w:themeColor="text1"/>
          <w:lang w:eastAsia="en-GB"/>
        </w:rPr>
        <w:t xml:space="preserve">pH-cycled </w:t>
      </w:r>
      <w:r w:rsidR="006128FE" w:rsidRPr="005E6445">
        <w:rPr>
          <w:rFonts w:eastAsia="Times New Roman"/>
          <w:color w:val="000000" w:themeColor="text1"/>
          <w:lang w:eastAsia="en-GB"/>
        </w:rPr>
        <w:t>enamel</w:t>
      </w:r>
      <w:r w:rsidR="00EC5D63" w:rsidRPr="005E6445">
        <w:rPr>
          <w:rFonts w:eastAsia="Times New Roman"/>
          <w:color w:val="000000" w:themeColor="text1"/>
          <w:lang w:eastAsia="en-GB"/>
        </w:rPr>
        <w:t xml:space="preserve"> </w:t>
      </w:r>
      <w:r w:rsidR="008751A6" w:rsidRPr="005E6445">
        <w:rPr>
          <w:rFonts w:eastAsia="Times New Roman"/>
          <w:color w:val="000000" w:themeColor="text1"/>
          <w:lang w:eastAsia="en-GB"/>
        </w:rPr>
        <w:t>in the presence of</w:t>
      </w:r>
      <w:r w:rsidR="00EC5D63" w:rsidRPr="005E6445">
        <w:rPr>
          <w:rFonts w:eastAsia="Times New Roman"/>
          <w:color w:val="000000" w:themeColor="text1"/>
          <w:lang w:eastAsia="en-GB"/>
        </w:rPr>
        <w:t xml:space="preserve"> C11 and controls under conditions </w:t>
      </w:r>
      <w:r w:rsidR="006128FE" w:rsidRPr="005E6445">
        <w:rPr>
          <w:rFonts w:eastAsia="Times New Roman"/>
          <w:color w:val="000000" w:themeColor="text1"/>
          <w:lang w:eastAsia="en-GB"/>
        </w:rPr>
        <w:t>similar to</w:t>
      </w:r>
      <w:r w:rsidR="00EC5D63" w:rsidRPr="005E6445">
        <w:rPr>
          <w:rFonts w:eastAsia="Times New Roman"/>
          <w:color w:val="000000" w:themeColor="text1"/>
          <w:lang w:eastAsia="en-GB"/>
        </w:rPr>
        <w:t xml:space="preserve"> oral environment. However, an increase in </w:t>
      </w:r>
      <w:r w:rsidR="00067623" w:rsidRPr="005E6445">
        <w:rPr>
          <w:rFonts w:eastAsia="Times New Roman"/>
          <w:color w:val="000000" w:themeColor="text1"/>
          <w:lang w:eastAsia="en-GB"/>
        </w:rPr>
        <w:t>surface roughness</w:t>
      </w:r>
      <w:r w:rsidR="00EC5D63" w:rsidRPr="005E6445">
        <w:rPr>
          <w:rFonts w:eastAsia="Times New Roman"/>
          <w:color w:val="000000" w:themeColor="text1"/>
          <w:lang w:eastAsia="en-GB"/>
        </w:rPr>
        <w:t xml:space="preserve"> </w:t>
      </w:r>
      <w:r w:rsidR="006128FE" w:rsidRPr="005E6445">
        <w:rPr>
          <w:rFonts w:eastAsia="Times New Roman"/>
          <w:color w:val="000000" w:themeColor="text1"/>
          <w:lang w:eastAsia="en-GB"/>
        </w:rPr>
        <w:t xml:space="preserve">was observed for all </w:t>
      </w:r>
      <w:r w:rsidR="00EC5D63" w:rsidRPr="005E6445">
        <w:rPr>
          <w:rFonts w:eastAsia="Times New Roman"/>
          <w:color w:val="000000" w:themeColor="text1"/>
          <w:lang w:eastAsia="en-GB"/>
        </w:rPr>
        <w:t xml:space="preserve">pH-cycled enamel samples in the presence of controls </w:t>
      </w:r>
      <w:r w:rsidR="006128FE" w:rsidRPr="005E6445">
        <w:rPr>
          <w:rFonts w:eastAsia="Times New Roman"/>
          <w:color w:val="000000" w:themeColor="text1"/>
          <w:lang w:eastAsia="en-GB"/>
        </w:rPr>
        <w:t>confirming</w:t>
      </w:r>
      <w:r w:rsidR="00EC5D63" w:rsidRPr="005E6445">
        <w:rPr>
          <w:rFonts w:eastAsia="Times New Roman"/>
          <w:color w:val="000000" w:themeColor="text1"/>
          <w:lang w:eastAsia="en-GB"/>
        </w:rPr>
        <w:t xml:space="preserve"> that surface roughness cannot be directly correlated to any treatment </w:t>
      </w:r>
      <w:r w:rsidR="006128FE" w:rsidRPr="005E6445">
        <w:rPr>
          <w:rFonts w:eastAsia="Times New Roman"/>
          <w:color w:val="000000" w:themeColor="text1"/>
          <w:lang w:eastAsia="en-GB"/>
        </w:rPr>
        <w:t xml:space="preserve">carried </w:t>
      </w:r>
      <w:r w:rsidR="00EC5D63" w:rsidRPr="005E6445">
        <w:rPr>
          <w:rFonts w:eastAsia="Times New Roman"/>
          <w:color w:val="000000" w:themeColor="text1"/>
          <w:lang w:eastAsia="en-GB"/>
        </w:rPr>
        <w:t xml:space="preserve">in this study. </w:t>
      </w:r>
      <w:r w:rsidR="00EC5D63" w:rsidRPr="005E6445">
        <w:rPr>
          <w:rFonts w:eastAsia="Times New Roman"/>
          <w:lang w:eastAsia="en-GB"/>
        </w:rPr>
        <w:t xml:space="preserve">However, the unusual pattern of </w:t>
      </w:r>
      <w:r w:rsidR="00697DD1" w:rsidRPr="005E6445">
        <w:rPr>
          <w:rFonts w:eastAsia="Times New Roman"/>
          <w:lang w:eastAsia="en-GB"/>
        </w:rPr>
        <w:t xml:space="preserve">enamel </w:t>
      </w:r>
      <w:r w:rsidR="00EC5D63" w:rsidRPr="005E6445">
        <w:rPr>
          <w:rFonts w:eastAsia="Times New Roman"/>
          <w:lang w:eastAsia="en-GB"/>
        </w:rPr>
        <w:t xml:space="preserve">lesion </w:t>
      </w:r>
      <w:r w:rsidR="00F5368B" w:rsidRPr="005E6445">
        <w:rPr>
          <w:rFonts w:eastAsia="Times New Roman"/>
          <w:lang w:eastAsia="en-GB"/>
        </w:rPr>
        <w:t>consisting of</w:t>
      </w:r>
      <w:r w:rsidR="00697DD1" w:rsidRPr="005E6445">
        <w:rPr>
          <w:rFonts w:eastAsia="Times New Roman"/>
          <w:lang w:eastAsia="en-GB"/>
        </w:rPr>
        <w:t xml:space="preserve"> several alternating hyper- and hypo minerali</w:t>
      </w:r>
      <w:r w:rsidR="00880DF1" w:rsidRPr="005E6445">
        <w:rPr>
          <w:rFonts w:eastAsia="Times New Roman"/>
          <w:lang w:eastAsia="en-GB"/>
        </w:rPr>
        <w:t>s</w:t>
      </w:r>
      <w:r w:rsidR="00697DD1" w:rsidRPr="00A478B7">
        <w:rPr>
          <w:rFonts w:eastAsia="Times New Roman"/>
          <w:lang w:eastAsia="en-GB"/>
        </w:rPr>
        <w:t xml:space="preserve">ation layers observed with C11-treated samples </w:t>
      </w:r>
      <w:r w:rsidR="00F5368B" w:rsidRPr="00A478B7">
        <w:rPr>
          <w:rFonts w:eastAsia="Times New Roman"/>
          <w:lang w:eastAsia="en-GB"/>
        </w:rPr>
        <w:t xml:space="preserve">is </w:t>
      </w:r>
      <w:r w:rsidR="00EC5D63" w:rsidRPr="004D57E1">
        <w:rPr>
          <w:rFonts w:eastAsia="Times New Roman"/>
          <w:lang w:eastAsia="en-GB"/>
        </w:rPr>
        <w:t xml:space="preserve">consistent with periods of re- and demineralisation. </w:t>
      </w:r>
      <w:r w:rsidR="00EC5D63" w:rsidRPr="004D57E1">
        <w:rPr>
          <w:lang w:val="en-US" w:bidi="hi-IN"/>
        </w:rPr>
        <w:t>Similar observations have been reported previously for gallium-doped phosphate-based glasses</w:t>
      </w:r>
      <w:r w:rsidR="00976305" w:rsidRPr="004D57E1">
        <w:rPr>
          <w:lang w:val="en-US" w:bidi="hi-IN"/>
        </w:rPr>
        <w:t xml:space="preserve"> </w:t>
      </w:r>
      <w:r w:rsidR="00AC57A7" w:rsidRPr="00A478B7">
        <w:rPr>
          <w:noProof/>
          <w:lang w:val="en-US" w:bidi="hi-IN"/>
        </w:rPr>
        <w:t>[11]</w:t>
      </w:r>
      <w:r w:rsidR="00EC5D63" w:rsidRPr="00A478B7">
        <w:rPr>
          <w:rFonts w:eastAsia="Times New Roman"/>
          <w:lang w:eastAsia="en-GB"/>
        </w:rPr>
        <w:t>. Howe</w:t>
      </w:r>
      <w:r w:rsidR="00D85E33" w:rsidRPr="00A478B7">
        <w:rPr>
          <w:rFonts w:eastAsia="Times New Roman"/>
          <w:lang w:eastAsia="en-GB"/>
        </w:rPr>
        <w:t>ver, further experiments, utili</w:t>
      </w:r>
      <w:r w:rsidR="00896006" w:rsidRPr="005E6445">
        <w:rPr>
          <w:rFonts w:eastAsia="Times New Roman"/>
          <w:lang w:eastAsia="en-GB"/>
        </w:rPr>
        <w:t>s</w:t>
      </w:r>
      <w:r w:rsidR="00EC5D63" w:rsidRPr="00A478B7">
        <w:rPr>
          <w:rFonts w:eastAsia="Times New Roman"/>
          <w:lang w:eastAsia="en-GB"/>
        </w:rPr>
        <w:t xml:space="preserve">ing chemical analysis, </w:t>
      </w:r>
      <w:r w:rsidR="00697DD1" w:rsidRPr="00A478B7">
        <w:rPr>
          <w:rFonts w:eastAsia="Times New Roman"/>
          <w:lang w:eastAsia="en-GB"/>
        </w:rPr>
        <w:t xml:space="preserve">are required </w:t>
      </w:r>
      <w:r w:rsidR="00EC5D63" w:rsidRPr="00A478B7">
        <w:rPr>
          <w:rFonts w:eastAsia="Times New Roman"/>
          <w:lang w:eastAsia="en-GB"/>
        </w:rPr>
        <w:t xml:space="preserve">to confirm that scandium </w:t>
      </w:r>
      <w:r w:rsidR="00697DD1" w:rsidRPr="00A478B7">
        <w:rPr>
          <w:rFonts w:eastAsia="Times New Roman"/>
          <w:lang w:eastAsia="en-GB"/>
        </w:rPr>
        <w:t>has</w:t>
      </w:r>
      <w:r w:rsidR="00EC5D63" w:rsidRPr="004D57E1">
        <w:rPr>
          <w:rFonts w:eastAsia="Times New Roman"/>
          <w:lang w:eastAsia="en-GB"/>
        </w:rPr>
        <w:t xml:space="preserve"> a role in inhibiting mineral loss in enamel. The fact that </w:t>
      </w:r>
      <w:proofErr w:type="spellStart"/>
      <w:r w:rsidR="00EC5D63" w:rsidRPr="004D57E1">
        <w:rPr>
          <w:rFonts w:eastAsia="Times New Roman"/>
          <w:lang w:eastAsia="en-GB"/>
        </w:rPr>
        <w:t>NaF</w:t>
      </w:r>
      <w:proofErr w:type="spellEnd"/>
      <w:r w:rsidR="00697DD1" w:rsidRPr="005E6445">
        <w:rPr>
          <w:rFonts w:eastAsia="Times New Roman"/>
          <w:lang w:eastAsia="en-GB"/>
        </w:rPr>
        <w:t xml:space="preserve"> positive control</w:t>
      </w:r>
      <w:r w:rsidR="00EC5D63" w:rsidRPr="005E6445">
        <w:rPr>
          <w:rFonts w:eastAsia="Times New Roman"/>
          <w:lang w:eastAsia="en-GB"/>
        </w:rPr>
        <w:t xml:space="preserve"> treatment only lasted 5 min in contrast </w:t>
      </w:r>
      <w:r w:rsidR="00697DD1" w:rsidRPr="005E6445">
        <w:rPr>
          <w:rFonts w:eastAsia="Times New Roman"/>
          <w:lang w:eastAsia="en-GB"/>
        </w:rPr>
        <w:t xml:space="preserve">to </w:t>
      </w:r>
      <w:r w:rsidR="00EC5D63" w:rsidRPr="005E6445">
        <w:rPr>
          <w:rFonts w:eastAsia="Times New Roman"/>
          <w:lang w:eastAsia="en-GB"/>
        </w:rPr>
        <w:t xml:space="preserve">the C11 sample, which was mounted alongside enamel during the entire experiment, makes it impossible to directly compare </w:t>
      </w:r>
      <w:r w:rsidR="00697DD1" w:rsidRPr="005E6445">
        <w:rPr>
          <w:rFonts w:eastAsia="Times New Roman"/>
          <w:lang w:eastAsia="en-GB"/>
        </w:rPr>
        <w:t>both treatments</w:t>
      </w:r>
      <w:r w:rsidR="00EC5D63" w:rsidRPr="005E6445">
        <w:rPr>
          <w:rFonts w:eastAsia="Times New Roman"/>
          <w:lang w:eastAsia="en-GB"/>
        </w:rPr>
        <w:t>. More importantly, the total number of pH-cycled enamel samples for each condition should be increase</w:t>
      </w:r>
      <w:r w:rsidR="00697DD1" w:rsidRPr="005E6445">
        <w:rPr>
          <w:rFonts w:eastAsia="Times New Roman"/>
          <w:lang w:eastAsia="en-GB"/>
        </w:rPr>
        <w:t>d in future experiments</w:t>
      </w:r>
      <w:r w:rsidR="00EC5D63" w:rsidRPr="005E6445">
        <w:rPr>
          <w:rFonts w:eastAsia="Times New Roman"/>
          <w:lang w:eastAsia="en-GB"/>
        </w:rPr>
        <w:t xml:space="preserve"> to validate the observations made in this study. Nonetheless, the results of this study suggest that C11</w:t>
      </w:r>
      <w:r w:rsidR="00697DD1" w:rsidRPr="005E6445">
        <w:rPr>
          <w:rFonts w:eastAsia="Times New Roman"/>
          <w:lang w:eastAsia="en-GB"/>
        </w:rPr>
        <w:t>, which</w:t>
      </w:r>
      <w:r w:rsidR="00EC5D63" w:rsidRPr="005E6445">
        <w:rPr>
          <w:rFonts w:eastAsia="Times New Roman"/>
          <w:lang w:eastAsia="en-GB"/>
        </w:rPr>
        <w:t xml:space="preserve"> inhibit</w:t>
      </w:r>
      <w:r w:rsidR="00697DD1" w:rsidRPr="005E6445">
        <w:rPr>
          <w:rFonts w:eastAsia="Times New Roman"/>
          <w:lang w:eastAsia="en-GB"/>
        </w:rPr>
        <w:t>ed</w:t>
      </w:r>
      <w:r w:rsidR="00EC5D63" w:rsidRPr="005E6445">
        <w:rPr>
          <w:rFonts w:eastAsia="Times New Roman"/>
          <w:lang w:eastAsia="en-GB"/>
        </w:rPr>
        <w:t xml:space="preserve"> </w:t>
      </w:r>
      <w:r w:rsidR="00EC5D63" w:rsidRPr="005E6445">
        <w:rPr>
          <w:rFonts w:eastAsia="Times New Roman"/>
          <w:i/>
          <w:lang w:eastAsia="en-GB"/>
        </w:rPr>
        <w:t>S. mutans</w:t>
      </w:r>
      <w:r w:rsidR="00EC5D63" w:rsidRPr="005E6445">
        <w:rPr>
          <w:rFonts w:eastAsia="Times New Roman"/>
          <w:lang w:eastAsia="en-GB"/>
        </w:rPr>
        <w:t xml:space="preserve"> growth, could also help to maintain the integrity of the enamel.</w:t>
      </w:r>
      <w:r w:rsidR="00D65880" w:rsidRPr="00D65880">
        <w:t xml:space="preserve"> </w:t>
      </w:r>
      <w:r w:rsidR="00D65880" w:rsidRPr="00D65880">
        <w:rPr>
          <w:rFonts w:eastAsia="Times New Roman"/>
          <w:lang w:eastAsia="en-GB"/>
        </w:rPr>
        <w:t xml:space="preserve">Demineralisation of enamel is a process by which the mineral ions e.g. calcium and phosphorus are removed from hydroxyapatite crystals. Initially, with minimal mineral loss, the integrity of hydroxyapatite crystals is maintained providing more chance for the lost minerals to be replaced </w:t>
      </w:r>
      <w:r w:rsidR="00D65880" w:rsidRPr="00D65880">
        <w:rPr>
          <w:rFonts w:eastAsia="Times New Roman"/>
          <w:lang w:eastAsia="en-GB"/>
        </w:rPr>
        <w:lastRenderedPageBreak/>
        <w:t>by remineralisation process. Both demineralisation and remineralisation are dynamic lifelong process. To prevent the loss of hydroxyapatite integrity, maintaining an environment in favour of remineralisation is key [46].</w:t>
      </w:r>
    </w:p>
    <w:p w14:paraId="11F4713D" w14:textId="454956D8" w:rsidR="00EC5D63" w:rsidRPr="005E6445" w:rsidRDefault="00EC5D63" w:rsidP="00AC57A7">
      <w:pPr>
        <w:autoSpaceDE w:val="0"/>
        <w:autoSpaceDN w:val="0"/>
        <w:adjustRightInd w:val="0"/>
        <w:spacing w:after="240" w:line="480" w:lineRule="auto"/>
        <w:jc w:val="both"/>
        <w:rPr>
          <w:rFonts w:eastAsia="Times New Roman"/>
          <w:lang w:eastAsia="en-GB"/>
        </w:rPr>
      </w:pPr>
    </w:p>
    <w:p w14:paraId="69A8EA1A" w14:textId="77777777" w:rsidR="00741FB2" w:rsidRPr="005E6445" w:rsidRDefault="00741FB2" w:rsidP="00702A2B">
      <w:pPr>
        <w:spacing w:after="240" w:line="480" w:lineRule="auto"/>
        <w:jc w:val="both"/>
      </w:pPr>
      <w:r w:rsidRPr="005E6445">
        <w:t xml:space="preserve">The mild-moderate inflammatory response observed with </w:t>
      </w:r>
      <w:r w:rsidR="00F8040F" w:rsidRPr="005E6445">
        <w:t xml:space="preserve">the glasses </w:t>
      </w:r>
      <w:r w:rsidRPr="005E6445">
        <w:t>tested</w:t>
      </w:r>
      <w:r w:rsidR="00F8040F" w:rsidRPr="005E6445">
        <w:t xml:space="preserve"> in vivo</w:t>
      </w:r>
      <w:r w:rsidRPr="005E6445">
        <w:t xml:space="preserve"> would be expected given that they were tested in a dynamic environment and the glasses are degradable in aqueous media</w:t>
      </w:r>
      <w:r w:rsidR="00D85E33" w:rsidRPr="005E6445">
        <w:t>. Th</w:t>
      </w:r>
      <w:r w:rsidRPr="005E6445">
        <w:t xml:space="preserve">erefore, this response could be related to the release of breakdown products </w:t>
      </w:r>
      <w:r w:rsidR="00697DD1" w:rsidRPr="005E6445">
        <w:t>particularly</w:t>
      </w:r>
      <w:r w:rsidRPr="005E6445">
        <w:t xml:space="preserve"> with the </w:t>
      </w:r>
      <w:r w:rsidR="00697DD1" w:rsidRPr="005E6445">
        <w:t>C20</w:t>
      </w:r>
      <w:r w:rsidRPr="005E6445">
        <w:t xml:space="preserve"> </w:t>
      </w:r>
      <w:r w:rsidR="00F8040F" w:rsidRPr="005E6445">
        <w:t>which</w:t>
      </w:r>
      <w:r w:rsidRPr="005E6445">
        <w:t xml:space="preserve"> has </w:t>
      </w:r>
      <w:r w:rsidR="00F8040F" w:rsidRPr="005E6445">
        <w:t xml:space="preserve">a </w:t>
      </w:r>
      <w:r w:rsidRPr="005E6445">
        <w:t xml:space="preserve">higher degradation rate than </w:t>
      </w:r>
      <w:r w:rsidR="00697DD1" w:rsidRPr="005E6445">
        <w:t>C11</w:t>
      </w:r>
      <w:r w:rsidRPr="005E6445">
        <w:t xml:space="preserve">. </w:t>
      </w:r>
    </w:p>
    <w:p w14:paraId="32ED99E0" w14:textId="09A55672" w:rsidR="00C75820" w:rsidRPr="00A478B7" w:rsidRDefault="00E10D1F" w:rsidP="00AC57A7">
      <w:pPr>
        <w:spacing w:after="240" w:line="480" w:lineRule="auto"/>
        <w:jc w:val="both"/>
        <w:rPr>
          <w:rFonts w:asciiTheme="majorBidi" w:hAnsiTheme="majorBidi" w:cstheme="majorBidi"/>
          <w:color w:val="000000"/>
        </w:rPr>
      </w:pPr>
      <w:bookmarkStart w:id="9" w:name="_Hlk85654262"/>
      <w:r w:rsidRPr="005E6445">
        <w:rPr>
          <w:rFonts w:asciiTheme="majorBidi" w:hAnsiTheme="majorBidi" w:cstheme="majorBidi"/>
        </w:rPr>
        <w:t xml:space="preserve">Although </w:t>
      </w:r>
      <w:r w:rsidR="00771782" w:rsidRPr="005E6445">
        <w:rPr>
          <w:rFonts w:asciiTheme="majorBidi" w:hAnsiTheme="majorBidi" w:cstheme="majorBidi"/>
        </w:rPr>
        <w:t xml:space="preserve">Sc (III)-enterobactin complex exerted antibacterial effects is reported </w:t>
      </w:r>
      <w:r w:rsidR="00AC57A7" w:rsidRPr="005E6445">
        <w:rPr>
          <w:rFonts w:asciiTheme="majorBidi" w:hAnsiTheme="majorBidi" w:cstheme="majorBidi"/>
          <w:noProof/>
        </w:rPr>
        <w:t>[12</w:t>
      </w:r>
      <w:r w:rsidR="004D57E1">
        <w:rPr>
          <w:rFonts w:asciiTheme="majorBidi" w:hAnsiTheme="majorBidi" w:cstheme="majorBidi"/>
          <w:noProof/>
        </w:rPr>
        <w:t>,13,14,15,</w:t>
      </w:r>
      <w:r w:rsidR="00AC57A7" w:rsidRPr="004D57E1">
        <w:rPr>
          <w:rFonts w:asciiTheme="majorBidi" w:hAnsiTheme="majorBidi" w:cstheme="majorBidi"/>
          <w:noProof/>
        </w:rPr>
        <w:t>16]</w:t>
      </w:r>
      <w:r w:rsidR="00C75820" w:rsidRPr="004D57E1">
        <w:rPr>
          <w:rFonts w:asciiTheme="majorBidi" w:hAnsiTheme="majorBidi" w:cstheme="majorBidi"/>
        </w:rPr>
        <w:t>,</w:t>
      </w:r>
      <w:r w:rsidRPr="004D57E1">
        <w:rPr>
          <w:rFonts w:asciiTheme="majorBidi" w:hAnsiTheme="majorBidi" w:cstheme="majorBidi"/>
        </w:rPr>
        <w:t xml:space="preserve"> </w:t>
      </w:r>
      <w:r w:rsidR="00064B64" w:rsidRPr="004D57E1">
        <w:rPr>
          <w:rFonts w:asciiTheme="majorBidi" w:hAnsiTheme="majorBidi" w:cstheme="majorBidi"/>
        </w:rPr>
        <w:t xml:space="preserve">only limited information on human </w:t>
      </w:r>
      <w:r w:rsidR="00771782" w:rsidRPr="004D57E1">
        <w:rPr>
          <w:rFonts w:asciiTheme="majorBidi" w:hAnsiTheme="majorBidi" w:cstheme="majorBidi"/>
        </w:rPr>
        <w:t>toxicity</w:t>
      </w:r>
      <w:r w:rsidR="00D40221" w:rsidRPr="004D57E1">
        <w:rPr>
          <w:rFonts w:asciiTheme="majorBidi" w:hAnsiTheme="majorBidi" w:cstheme="majorBidi"/>
        </w:rPr>
        <w:t xml:space="preserve"> of scandium</w:t>
      </w:r>
      <w:r w:rsidR="00064B64" w:rsidRPr="004D57E1">
        <w:rPr>
          <w:rFonts w:asciiTheme="majorBidi" w:hAnsiTheme="majorBidi" w:cstheme="majorBidi"/>
        </w:rPr>
        <w:t xml:space="preserve"> is available. </w:t>
      </w:r>
      <w:r w:rsidR="00771782" w:rsidRPr="004D57E1">
        <w:rPr>
          <w:rFonts w:asciiTheme="majorBidi" w:hAnsiTheme="majorBidi" w:cstheme="majorBidi"/>
        </w:rPr>
        <w:t>S</w:t>
      </w:r>
      <w:r w:rsidR="00064B64" w:rsidRPr="004D57E1">
        <w:rPr>
          <w:rFonts w:asciiTheme="majorBidi" w:hAnsiTheme="majorBidi" w:cstheme="majorBidi"/>
        </w:rPr>
        <w:t xml:space="preserve">candium has </w:t>
      </w:r>
      <w:r w:rsidR="00F330C5" w:rsidRPr="004D57E1">
        <w:rPr>
          <w:rFonts w:asciiTheme="majorBidi" w:hAnsiTheme="majorBidi" w:cstheme="majorBidi"/>
        </w:rPr>
        <w:t xml:space="preserve">shown </w:t>
      </w:r>
      <w:r w:rsidR="00B81320" w:rsidRPr="004D57E1">
        <w:rPr>
          <w:rFonts w:asciiTheme="majorBidi" w:hAnsiTheme="majorBidi" w:cstheme="majorBidi"/>
        </w:rPr>
        <w:t xml:space="preserve">high affinity to </w:t>
      </w:r>
      <w:r w:rsidR="00A34A1E" w:rsidRPr="004D57E1">
        <w:rPr>
          <w:rFonts w:asciiTheme="majorBidi" w:hAnsiTheme="majorBidi" w:cstheme="majorBidi"/>
        </w:rPr>
        <w:t xml:space="preserve">transferrin </w:t>
      </w:r>
      <w:r w:rsidR="00AC57A7" w:rsidRPr="004D57E1">
        <w:rPr>
          <w:rFonts w:asciiTheme="majorBidi" w:hAnsiTheme="majorBidi" w:cstheme="majorBidi"/>
          <w:noProof/>
        </w:rPr>
        <w:t>[</w:t>
      </w:r>
      <w:r w:rsidR="00D65880" w:rsidRPr="004D57E1">
        <w:rPr>
          <w:rFonts w:asciiTheme="majorBidi" w:hAnsiTheme="majorBidi" w:cstheme="majorBidi"/>
          <w:noProof/>
        </w:rPr>
        <w:t>4</w:t>
      </w:r>
      <w:r w:rsidR="00D65880">
        <w:rPr>
          <w:rFonts w:asciiTheme="majorBidi" w:hAnsiTheme="majorBidi" w:cstheme="majorBidi"/>
          <w:noProof/>
        </w:rPr>
        <w:t>7</w:t>
      </w:r>
      <w:r w:rsidR="00AC57A7" w:rsidRPr="004D57E1">
        <w:rPr>
          <w:rFonts w:asciiTheme="majorBidi" w:hAnsiTheme="majorBidi" w:cstheme="majorBidi"/>
          <w:noProof/>
        </w:rPr>
        <w:t>]</w:t>
      </w:r>
      <w:r w:rsidR="00A34A1E" w:rsidRPr="004D57E1">
        <w:rPr>
          <w:rFonts w:asciiTheme="majorBidi" w:hAnsiTheme="majorBidi" w:cstheme="majorBidi"/>
        </w:rPr>
        <w:t xml:space="preserve">, </w:t>
      </w:r>
      <w:r w:rsidR="00B81320" w:rsidRPr="004D57E1">
        <w:rPr>
          <w:rFonts w:asciiTheme="majorBidi" w:hAnsiTheme="majorBidi" w:cstheme="majorBidi"/>
        </w:rPr>
        <w:t xml:space="preserve">albumin and globulins </w:t>
      </w:r>
      <w:r w:rsidR="00AC57A7" w:rsidRPr="004D57E1">
        <w:rPr>
          <w:rFonts w:asciiTheme="majorBidi" w:hAnsiTheme="majorBidi" w:cstheme="majorBidi"/>
          <w:noProof/>
        </w:rPr>
        <w:t>[</w:t>
      </w:r>
      <w:r w:rsidR="00D65880" w:rsidRPr="004D57E1">
        <w:rPr>
          <w:rFonts w:asciiTheme="majorBidi" w:hAnsiTheme="majorBidi" w:cstheme="majorBidi"/>
          <w:noProof/>
        </w:rPr>
        <w:t>4</w:t>
      </w:r>
      <w:r w:rsidR="00D65880">
        <w:rPr>
          <w:rFonts w:asciiTheme="majorBidi" w:hAnsiTheme="majorBidi" w:cstheme="majorBidi"/>
          <w:noProof/>
        </w:rPr>
        <w:t>8</w:t>
      </w:r>
      <w:r w:rsidR="00AC57A7" w:rsidRPr="004D57E1">
        <w:rPr>
          <w:rFonts w:asciiTheme="majorBidi" w:hAnsiTheme="majorBidi" w:cstheme="majorBidi"/>
          <w:noProof/>
        </w:rPr>
        <w:t>]</w:t>
      </w:r>
      <w:r w:rsidR="00F330C5" w:rsidRPr="004D57E1">
        <w:rPr>
          <w:rFonts w:asciiTheme="majorBidi" w:hAnsiTheme="majorBidi" w:cstheme="majorBidi"/>
        </w:rPr>
        <w:t xml:space="preserve">. </w:t>
      </w:r>
      <w:r w:rsidR="00227553" w:rsidRPr="004D57E1">
        <w:rPr>
          <w:rFonts w:asciiTheme="majorBidi" w:hAnsiTheme="majorBidi" w:cstheme="majorBidi"/>
        </w:rPr>
        <w:t xml:space="preserve">The presence of scandium in nails was </w:t>
      </w:r>
      <w:r w:rsidR="002C6DEB" w:rsidRPr="004D57E1">
        <w:rPr>
          <w:rFonts w:asciiTheme="majorBidi" w:hAnsiTheme="majorBidi" w:cstheme="majorBidi"/>
        </w:rPr>
        <w:t>suggested as</w:t>
      </w:r>
      <w:r w:rsidR="00EB536A" w:rsidRPr="004D57E1">
        <w:rPr>
          <w:rFonts w:asciiTheme="majorBidi" w:hAnsiTheme="majorBidi" w:cstheme="majorBidi"/>
        </w:rPr>
        <w:t xml:space="preserve"> a biomarker </w:t>
      </w:r>
      <w:r w:rsidR="00227553" w:rsidRPr="004D57E1">
        <w:rPr>
          <w:rFonts w:asciiTheme="majorBidi" w:hAnsiTheme="majorBidi" w:cstheme="majorBidi"/>
        </w:rPr>
        <w:t xml:space="preserve">associated with low risk of </w:t>
      </w:r>
      <w:r w:rsidR="00227553" w:rsidRPr="004D57E1">
        <w:rPr>
          <w:rFonts w:asciiTheme="majorBidi" w:hAnsiTheme="majorBidi" w:cstheme="majorBidi"/>
          <w:color w:val="000000"/>
        </w:rPr>
        <w:t xml:space="preserve">acute myocardial infarction </w:t>
      </w:r>
      <w:r w:rsidR="00AC57A7" w:rsidRPr="004D57E1">
        <w:rPr>
          <w:rFonts w:asciiTheme="majorBidi" w:hAnsiTheme="majorBidi" w:cstheme="majorBidi"/>
          <w:noProof/>
          <w:color w:val="000000"/>
        </w:rPr>
        <w:t>[</w:t>
      </w:r>
      <w:r w:rsidR="00D65880" w:rsidRPr="004D57E1">
        <w:rPr>
          <w:rFonts w:asciiTheme="majorBidi" w:hAnsiTheme="majorBidi" w:cstheme="majorBidi"/>
          <w:noProof/>
          <w:color w:val="000000"/>
        </w:rPr>
        <w:t>4</w:t>
      </w:r>
      <w:r w:rsidR="00D65880">
        <w:rPr>
          <w:rFonts w:asciiTheme="majorBidi" w:hAnsiTheme="majorBidi" w:cstheme="majorBidi"/>
          <w:noProof/>
          <w:color w:val="000000"/>
        </w:rPr>
        <w:t>9</w:t>
      </w:r>
      <w:r w:rsidR="00AC57A7" w:rsidRPr="004D57E1">
        <w:rPr>
          <w:rFonts w:asciiTheme="majorBidi" w:hAnsiTheme="majorBidi" w:cstheme="majorBidi"/>
          <w:noProof/>
          <w:color w:val="000000"/>
        </w:rPr>
        <w:t>]</w:t>
      </w:r>
      <w:r w:rsidR="00227553" w:rsidRPr="004D57E1">
        <w:rPr>
          <w:rFonts w:asciiTheme="majorBidi" w:hAnsiTheme="majorBidi" w:cstheme="majorBidi"/>
          <w:color w:val="000000"/>
        </w:rPr>
        <w:t xml:space="preserve">. </w:t>
      </w:r>
      <w:r w:rsidR="00F330C5" w:rsidRPr="004D57E1">
        <w:rPr>
          <w:rFonts w:asciiTheme="majorBidi" w:hAnsiTheme="majorBidi" w:cstheme="majorBidi"/>
        </w:rPr>
        <w:t>T</w:t>
      </w:r>
      <w:r w:rsidR="00064B64" w:rsidRPr="004D57E1">
        <w:rPr>
          <w:rFonts w:asciiTheme="majorBidi" w:hAnsiTheme="majorBidi" w:cstheme="majorBidi"/>
        </w:rPr>
        <w:t xml:space="preserve">he average plasma concentration of scandium in </w:t>
      </w:r>
      <w:r w:rsidR="00F330C5" w:rsidRPr="004D57E1">
        <w:rPr>
          <w:rFonts w:asciiTheme="majorBidi" w:hAnsiTheme="majorBidi" w:cstheme="majorBidi"/>
        </w:rPr>
        <w:t xml:space="preserve">a </w:t>
      </w:r>
      <w:r w:rsidR="00064B64" w:rsidRPr="004D57E1">
        <w:rPr>
          <w:rFonts w:asciiTheme="majorBidi" w:hAnsiTheme="majorBidi" w:cstheme="majorBidi"/>
        </w:rPr>
        <w:t xml:space="preserve">healthy population </w:t>
      </w:r>
      <w:r w:rsidR="00F330C5" w:rsidRPr="004D57E1">
        <w:rPr>
          <w:rFonts w:asciiTheme="majorBidi" w:hAnsiTheme="majorBidi" w:cstheme="majorBidi"/>
        </w:rPr>
        <w:t>was found to be</w:t>
      </w:r>
      <w:r w:rsidR="00064B64" w:rsidRPr="004D57E1">
        <w:rPr>
          <w:rFonts w:asciiTheme="majorBidi" w:hAnsiTheme="majorBidi" w:cstheme="majorBidi"/>
        </w:rPr>
        <w:t xml:space="preserve"> 28.6 ng/L </w:t>
      </w:r>
      <w:r w:rsidR="00AC57A7" w:rsidRPr="004D57E1">
        <w:rPr>
          <w:rFonts w:asciiTheme="majorBidi" w:hAnsiTheme="majorBidi" w:cstheme="majorBidi"/>
          <w:noProof/>
        </w:rPr>
        <w:t>[</w:t>
      </w:r>
      <w:r w:rsidR="00D65880">
        <w:rPr>
          <w:rFonts w:asciiTheme="majorBidi" w:hAnsiTheme="majorBidi" w:cstheme="majorBidi"/>
          <w:noProof/>
        </w:rPr>
        <w:t>50</w:t>
      </w:r>
      <w:r w:rsidR="00AC57A7" w:rsidRPr="004D57E1">
        <w:rPr>
          <w:rFonts w:asciiTheme="majorBidi" w:hAnsiTheme="majorBidi" w:cstheme="majorBidi"/>
          <w:noProof/>
        </w:rPr>
        <w:t>]</w:t>
      </w:r>
      <w:r w:rsidR="00F330C5" w:rsidRPr="004D57E1">
        <w:rPr>
          <w:rFonts w:asciiTheme="majorBidi" w:hAnsiTheme="majorBidi" w:cstheme="majorBidi"/>
        </w:rPr>
        <w:t xml:space="preserve">. </w:t>
      </w:r>
      <w:r w:rsidR="00A51312" w:rsidRPr="004D57E1">
        <w:rPr>
          <w:rFonts w:asciiTheme="majorBidi" w:hAnsiTheme="majorBidi" w:cstheme="majorBidi"/>
        </w:rPr>
        <w:t>S</w:t>
      </w:r>
      <w:r w:rsidR="00F330C5" w:rsidRPr="004D57E1">
        <w:rPr>
          <w:rFonts w:asciiTheme="majorBidi" w:hAnsiTheme="majorBidi" w:cstheme="majorBidi"/>
        </w:rPr>
        <w:t>uch</w:t>
      </w:r>
      <w:r w:rsidR="00064B64" w:rsidRPr="004D57E1">
        <w:rPr>
          <w:rFonts w:asciiTheme="majorBidi" w:hAnsiTheme="majorBidi" w:cstheme="majorBidi"/>
        </w:rPr>
        <w:t xml:space="preserve"> level</w:t>
      </w:r>
      <w:r w:rsidR="00F330C5" w:rsidRPr="004D57E1">
        <w:rPr>
          <w:rFonts w:asciiTheme="majorBidi" w:hAnsiTheme="majorBidi" w:cstheme="majorBidi"/>
        </w:rPr>
        <w:t>s of scandium</w:t>
      </w:r>
      <w:r w:rsidR="00064B64" w:rsidRPr="004D57E1">
        <w:rPr>
          <w:rFonts w:asciiTheme="majorBidi" w:hAnsiTheme="majorBidi" w:cstheme="majorBidi"/>
        </w:rPr>
        <w:t xml:space="preserve"> </w:t>
      </w:r>
      <w:r w:rsidR="00A51312" w:rsidRPr="004D57E1">
        <w:rPr>
          <w:rFonts w:asciiTheme="majorBidi" w:hAnsiTheme="majorBidi" w:cstheme="majorBidi"/>
        </w:rPr>
        <w:t>are reported to</w:t>
      </w:r>
      <w:r w:rsidR="00C75820" w:rsidRPr="004D57E1">
        <w:rPr>
          <w:rFonts w:asciiTheme="majorBidi" w:hAnsiTheme="majorBidi" w:cstheme="majorBidi"/>
        </w:rPr>
        <w:t xml:space="preserve"> </w:t>
      </w:r>
      <w:r w:rsidR="00F330C5" w:rsidRPr="004D57E1">
        <w:rPr>
          <w:rFonts w:asciiTheme="majorBidi" w:hAnsiTheme="majorBidi" w:cstheme="majorBidi"/>
        </w:rPr>
        <w:t xml:space="preserve">be </w:t>
      </w:r>
      <w:r w:rsidR="00064B64" w:rsidRPr="004D57E1">
        <w:rPr>
          <w:rFonts w:asciiTheme="majorBidi" w:hAnsiTheme="majorBidi" w:cstheme="majorBidi"/>
        </w:rPr>
        <w:t xml:space="preserve">decreased by physical exercise </w:t>
      </w:r>
      <w:r w:rsidR="00AC57A7" w:rsidRPr="004D57E1">
        <w:rPr>
          <w:rFonts w:asciiTheme="majorBidi" w:hAnsiTheme="majorBidi" w:cstheme="majorBidi"/>
          <w:noProof/>
        </w:rPr>
        <w:t>[</w:t>
      </w:r>
      <w:r w:rsidR="00D65880" w:rsidRPr="004D57E1">
        <w:rPr>
          <w:rFonts w:asciiTheme="majorBidi" w:hAnsiTheme="majorBidi" w:cstheme="majorBidi"/>
          <w:noProof/>
        </w:rPr>
        <w:t>5</w:t>
      </w:r>
      <w:r w:rsidR="00D65880">
        <w:rPr>
          <w:rFonts w:asciiTheme="majorBidi" w:hAnsiTheme="majorBidi" w:cstheme="majorBidi"/>
          <w:noProof/>
        </w:rPr>
        <w:t>1</w:t>
      </w:r>
      <w:r w:rsidR="00AC57A7" w:rsidRPr="004D57E1">
        <w:rPr>
          <w:rFonts w:asciiTheme="majorBidi" w:hAnsiTheme="majorBidi" w:cstheme="majorBidi"/>
          <w:noProof/>
        </w:rPr>
        <w:t>]</w:t>
      </w:r>
      <w:r w:rsidR="00064B64" w:rsidRPr="004D57E1">
        <w:rPr>
          <w:rFonts w:asciiTheme="majorBidi" w:hAnsiTheme="majorBidi" w:cstheme="majorBidi"/>
        </w:rPr>
        <w:t xml:space="preserve">. </w:t>
      </w:r>
      <w:r w:rsidR="001A1085" w:rsidRPr="004D57E1">
        <w:rPr>
          <w:rFonts w:asciiTheme="majorBidi" w:hAnsiTheme="majorBidi" w:cstheme="majorBidi"/>
          <w:color w:val="000000"/>
        </w:rPr>
        <w:t>The</w:t>
      </w:r>
      <w:r w:rsidR="00C75820" w:rsidRPr="004D57E1">
        <w:rPr>
          <w:rFonts w:asciiTheme="majorBidi" w:hAnsiTheme="majorBidi" w:cstheme="majorBidi"/>
          <w:color w:val="000000"/>
        </w:rPr>
        <w:t xml:space="preserve"> maximum level of scandium ion release </w:t>
      </w:r>
      <w:r w:rsidR="001A1085" w:rsidRPr="004D57E1">
        <w:rPr>
          <w:rFonts w:asciiTheme="majorBidi" w:hAnsiTheme="majorBidi" w:cstheme="majorBidi"/>
          <w:color w:val="000000"/>
        </w:rPr>
        <w:t xml:space="preserve">in this study </w:t>
      </w:r>
      <w:r w:rsidR="00C75820" w:rsidRPr="004D57E1">
        <w:rPr>
          <w:rFonts w:asciiTheme="majorBidi" w:hAnsiTheme="majorBidi" w:cstheme="majorBidi"/>
          <w:color w:val="000000"/>
        </w:rPr>
        <w:t>was 6 ppm</w:t>
      </w:r>
      <w:r w:rsidR="008C5B40" w:rsidRPr="004D57E1">
        <w:rPr>
          <w:rFonts w:asciiTheme="majorBidi" w:hAnsiTheme="majorBidi" w:cstheme="majorBidi"/>
          <w:color w:val="000000"/>
        </w:rPr>
        <w:t xml:space="preserve">, </w:t>
      </w:r>
      <w:r w:rsidR="005A3EEC" w:rsidRPr="004D57E1">
        <w:rPr>
          <w:rFonts w:asciiTheme="majorBidi" w:hAnsiTheme="majorBidi" w:cstheme="majorBidi"/>
          <w:color w:val="000000"/>
        </w:rPr>
        <w:t>that is</w:t>
      </w:r>
      <w:r w:rsidR="00C75820" w:rsidRPr="004D57E1">
        <w:rPr>
          <w:rFonts w:asciiTheme="majorBidi" w:hAnsiTheme="majorBidi" w:cstheme="majorBidi"/>
          <w:color w:val="000000"/>
        </w:rPr>
        <w:t xml:space="preserve"> higher than the average plasma concentration</w:t>
      </w:r>
      <w:r w:rsidR="00D40221" w:rsidRPr="004D57E1">
        <w:rPr>
          <w:rFonts w:asciiTheme="majorBidi" w:hAnsiTheme="majorBidi" w:cstheme="majorBidi"/>
          <w:color w:val="000000"/>
        </w:rPr>
        <w:t xml:space="preserve"> reported in</w:t>
      </w:r>
      <w:r w:rsidR="00C75820" w:rsidRPr="004D57E1">
        <w:rPr>
          <w:rFonts w:asciiTheme="majorBidi" w:hAnsiTheme="majorBidi" w:cstheme="majorBidi"/>
          <w:color w:val="000000"/>
        </w:rPr>
        <w:t xml:space="preserve"> </w:t>
      </w:r>
      <w:r w:rsidR="00F330C5" w:rsidRPr="004D57E1">
        <w:rPr>
          <w:rFonts w:asciiTheme="majorBidi" w:hAnsiTheme="majorBidi" w:cstheme="majorBidi"/>
          <w:color w:val="000000"/>
        </w:rPr>
        <w:t xml:space="preserve">a </w:t>
      </w:r>
      <w:r w:rsidR="00C75820" w:rsidRPr="004D57E1">
        <w:rPr>
          <w:rFonts w:asciiTheme="majorBidi" w:hAnsiTheme="majorBidi" w:cstheme="majorBidi"/>
          <w:color w:val="000000"/>
        </w:rPr>
        <w:t xml:space="preserve">healthy </w:t>
      </w:r>
      <w:r w:rsidR="00D40221" w:rsidRPr="004D57E1">
        <w:rPr>
          <w:rFonts w:asciiTheme="majorBidi" w:hAnsiTheme="majorBidi" w:cstheme="majorBidi"/>
          <w:color w:val="000000"/>
        </w:rPr>
        <w:t xml:space="preserve">individual </w:t>
      </w:r>
      <w:r w:rsidR="00AC57A7" w:rsidRPr="004D57E1">
        <w:rPr>
          <w:rFonts w:asciiTheme="majorBidi" w:hAnsiTheme="majorBidi" w:cstheme="majorBidi"/>
          <w:noProof/>
          <w:color w:val="000000"/>
        </w:rPr>
        <w:t>[</w:t>
      </w:r>
      <w:r w:rsidR="00D65880">
        <w:rPr>
          <w:rFonts w:asciiTheme="majorBidi" w:hAnsiTheme="majorBidi" w:cstheme="majorBidi"/>
          <w:noProof/>
          <w:color w:val="000000"/>
        </w:rPr>
        <w:t>50</w:t>
      </w:r>
      <w:r w:rsidR="00AC57A7" w:rsidRPr="004D57E1">
        <w:rPr>
          <w:rFonts w:asciiTheme="majorBidi" w:hAnsiTheme="majorBidi" w:cstheme="majorBidi"/>
          <w:noProof/>
          <w:color w:val="000000"/>
        </w:rPr>
        <w:t>]</w:t>
      </w:r>
      <w:r w:rsidR="00C75820" w:rsidRPr="004D57E1">
        <w:rPr>
          <w:rFonts w:asciiTheme="majorBidi" w:hAnsiTheme="majorBidi" w:cstheme="majorBidi"/>
          <w:color w:val="000000"/>
        </w:rPr>
        <w:t>. However, the ion release study was carried</w:t>
      </w:r>
      <w:r w:rsidR="002E2165" w:rsidRPr="004D57E1">
        <w:rPr>
          <w:rFonts w:asciiTheme="majorBidi" w:hAnsiTheme="majorBidi" w:cstheme="majorBidi"/>
          <w:color w:val="000000"/>
        </w:rPr>
        <w:t xml:space="preserve"> out </w:t>
      </w:r>
      <w:r w:rsidR="00A51312" w:rsidRPr="004D57E1">
        <w:rPr>
          <w:rFonts w:asciiTheme="majorBidi" w:hAnsiTheme="majorBidi" w:cstheme="majorBidi"/>
          <w:color w:val="000000"/>
        </w:rPr>
        <w:t>in</w:t>
      </w:r>
      <w:r w:rsidR="002E2165" w:rsidRPr="004D57E1">
        <w:rPr>
          <w:rFonts w:asciiTheme="majorBidi" w:hAnsiTheme="majorBidi" w:cstheme="majorBidi"/>
          <w:color w:val="000000"/>
        </w:rPr>
        <w:t xml:space="preserve"> </w:t>
      </w:r>
      <w:r w:rsidR="009D321E" w:rsidRPr="004D57E1">
        <w:rPr>
          <w:rFonts w:asciiTheme="majorBidi" w:hAnsiTheme="majorBidi" w:cstheme="majorBidi"/>
          <w:color w:val="000000"/>
        </w:rPr>
        <w:t>deioni</w:t>
      </w:r>
      <w:r w:rsidR="00363616" w:rsidRPr="004D57E1">
        <w:rPr>
          <w:rFonts w:asciiTheme="majorBidi" w:hAnsiTheme="majorBidi" w:cstheme="majorBidi"/>
          <w:color w:val="000000"/>
        </w:rPr>
        <w:t>s</w:t>
      </w:r>
      <w:r w:rsidR="009D321E" w:rsidRPr="004D57E1">
        <w:rPr>
          <w:rFonts w:asciiTheme="majorBidi" w:hAnsiTheme="majorBidi" w:cstheme="majorBidi"/>
          <w:color w:val="000000"/>
        </w:rPr>
        <w:t xml:space="preserve">ed water that has been changed at each time point. In clinical scenario, </w:t>
      </w:r>
      <w:r w:rsidR="00D40221" w:rsidRPr="004D57E1">
        <w:rPr>
          <w:rFonts w:asciiTheme="majorBidi" w:hAnsiTheme="majorBidi" w:cstheme="majorBidi"/>
          <w:color w:val="000000"/>
        </w:rPr>
        <w:t>where</w:t>
      </w:r>
      <w:r w:rsidR="009D321E" w:rsidRPr="004D57E1">
        <w:rPr>
          <w:rFonts w:asciiTheme="majorBidi" w:hAnsiTheme="majorBidi" w:cstheme="majorBidi"/>
          <w:color w:val="000000"/>
        </w:rPr>
        <w:t xml:space="preserve"> the </w:t>
      </w:r>
      <w:r w:rsidR="00D40221" w:rsidRPr="004D57E1">
        <w:rPr>
          <w:rFonts w:asciiTheme="majorBidi" w:hAnsiTheme="majorBidi" w:cstheme="majorBidi"/>
          <w:color w:val="000000"/>
        </w:rPr>
        <w:t>Sc-PBGs</w:t>
      </w:r>
      <w:r w:rsidR="009D321E" w:rsidRPr="004D57E1">
        <w:rPr>
          <w:rFonts w:asciiTheme="majorBidi" w:hAnsiTheme="majorBidi" w:cstheme="majorBidi"/>
          <w:color w:val="000000"/>
        </w:rPr>
        <w:t xml:space="preserve"> </w:t>
      </w:r>
      <w:r w:rsidR="00D40221" w:rsidRPr="004D57E1">
        <w:rPr>
          <w:rFonts w:asciiTheme="majorBidi" w:hAnsiTheme="majorBidi" w:cstheme="majorBidi"/>
          <w:color w:val="000000"/>
        </w:rPr>
        <w:t xml:space="preserve">could be added to </w:t>
      </w:r>
      <w:r w:rsidR="005A3EEC" w:rsidRPr="004D57E1">
        <w:rPr>
          <w:rFonts w:asciiTheme="majorBidi" w:hAnsiTheme="majorBidi" w:cstheme="majorBidi"/>
          <w:color w:val="000000"/>
        </w:rPr>
        <w:t>dentifrices,</w:t>
      </w:r>
      <w:r w:rsidR="009D321E" w:rsidRPr="004D57E1">
        <w:rPr>
          <w:rFonts w:asciiTheme="majorBidi" w:hAnsiTheme="majorBidi" w:cstheme="majorBidi"/>
          <w:color w:val="000000"/>
        </w:rPr>
        <w:t xml:space="preserve"> the scandium ion release will be significantly low due to short exposure</w:t>
      </w:r>
      <w:r w:rsidR="005A3EEC" w:rsidRPr="004D57E1">
        <w:rPr>
          <w:rFonts w:asciiTheme="majorBidi" w:hAnsiTheme="majorBidi" w:cstheme="majorBidi"/>
          <w:color w:val="000000"/>
        </w:rPr>
        <w:t xml:space="preserve"> in oral environment</w:t>
      </w:r>
      <w:r w:rsidR="009D321E" w:rsidRPr="004D57E1">
        <w:rPr>
          <w:rFonts w:asciiTheme="majorBidi" w:hAnsiTheme="majorBidi" w:cstheme="majorBidi"/>
          <w:color w:val="000000"/>
        </w:rPr>
        <w:t>.</w:t>
      </w:r>
      <w:r w:rsidR="009D321E" w:rsidRPr="00A478B7">
        <w:rPr>
          <w:rFonts w:asciiTheme="majorBidi" w:hAnsiTheme="majorBidi" w:cstheme="majorBidi"/>
          <w:color w:val="000000"/>
        </w:rPr>
        <w:t xml:space="preserve"> </w:t>
      </w:r>
    </w:p>
    <w:bookmarkEnd w:id="9"/>
    <w:p w14:paraId="68F1F6B5" w14:textId="77777777" w:rsidR="00F40DAD" w:rsidRPr="004D57E1" w:rsidRDefault="00B16243" w:rsidP="00B7049D">
      <w:pPr>
        <w:autoSpaceDE w:val="0"/>
        <w:autoSpaceDN w:val="0"/>
        <w:adjustRightInd w:val="0"/>
        <w:spacing w:after="240" w:line="360" w:lineRule="auto"/>
        <w:jc w:val="both"/>
        <w:rPr>
          <w:b/>
          <w:bCs/>
          <w:color w:val="000000"/>
          <w:sz w:val="28"/>
          <w:szCs w:val="28"/>
          <w:lang w:bidi="hi-IN"/>
        </w:rPr>
      </w:pPr>
      <w:r w:rsidRPr="004D57E1">
        <w:rPr>
          <w:b/>
          <w:bCs/>
          <w:color w:val="000000"/>
          <w:sz w:val="28"/>
          <w:szCs w:val="28"/>
          <w:lang w:bidi="hi-IN"/>
        </w:rPr>
        <w:t>5</w:t>
      </w:r>
      <w:r w:rsidR="004F671A" w:rsidRPr="004D57E1">
        <w:rPr>
          <w:b/>
          <w:bCs/>
          <w:color w:val="000000"/>
          <w:sz w:val="28"/>
          <w:szCs w:val="28"/>
          <w:lang w:bidi="hi-IN"/>
        </w:rPr>
        <w:t>.</w:t>
      </w:r>
      <w:r w:rsidR="00A57F56" w:rsidRPr="004D57E1">
        <w:rPr>
          <w:b/>
          <w:bCs/>
          <w:color w:val="000000"/>
          <w:sz w:val="28"/>
          <w:szCs w:val="28"/>
          <w:lang w:bidi="hi-IN"/>
        </w:rPr>
        <w:t xml:space="preserve"> </w:t>
      </w:r>
      <w:r w:rsidR="004F671A" w:rsidRPr="004D57E1">
        <w:rPr>
          <w:b/>
          <w:bCs/>
          <w:color w:val="000000"/>
          <w:sz w:val="28"/>
          <w:szCs w:val="28"/>
          <w:lang w:bidi="hi-IN"/>
        </w:rPr>
        <w:t>Conclusion</w:t>
      </w:r>
    </w:p>
    <w:p w14:paraId="25926814" w14:textId="30428195" w:rsidR="00F40DAD" w:rsidRPr="00A478B7" w:rsidRDefault="001F7781">
      <w:pPr>
        <w:autoSpaceDE w:val="0"/>
        <w:autoSpaceDN w:val="0"/>
        <w:adjustRightInd w:val="0"/>
        <w:spacing w:after="240" w:line="480" w:lineRule="auto"/>
        <w:jc w:val="both"/>
        <w:rPr>
          <w:rFonts w:eastAsia="Times New Roman"/>
          <w:lang w:eastAsia="en-GB"/>
        </w:rPr>
      </w:pPr>
      <w:bookmarkStart w:id="10" w:name="_Hlk85654751"/>
      <w:r w:rsidRPr="005E6445">
        <w:rPr>
          <w:rFonts w:asciiTheme="majorBidi" w:hAnsiTheme="majorBidi" w:cstheme="majorBidi"/>
          <w:color w:val="000000"/>
        </w:rPr>
        <w:t>Novel Sc-doped PBGs</w:t>
      </w:r>
      <w:r w:rsidRPr="00A478B7">
        <w:rPr>
          <w:rFonts w:asciiTheme="majorBidi" w:hAnsiTheme="majorBidi" w:cstheme="majorBidi"/>
          <w:color w:val="000000"/>
        </w:rPr>
        <w:t xml:space="preserve"> </w:t>
      </w:r>
      <w:r w:rsidRPr="005E6445">
        <w:rPr>
          <w:rFonts w:asciiTheme="majorBidi" w:hAnsiTheme="majorBidi" w:cstheme="majorBidi"/>
          <w:color w:val="000000"/>
        </w:rPr>
        <w:t>developed in this study</w:t>
      </w:r>
      <w:r w:rsidR="00EB536A" w:rsidRPr="005E6445" w:rsidDel="00EB536A">
        <w:rPr>
          <w:rFonts w:eastAsia="Times New Roman"/>
          <w:lang w:val="en-US" w:eastAsia="en-GB"/>
        </w:rPr>
        <w:t xml:space="preserve"> </w:t>
      </w:r>
      <w:r w:rsidR="00C82832" w:rsidRPr="005E6445">
        <w:rPr>
          <w:rFonts w:eastAsia="Times New Roman"/>
          <w:lang w:val="en-US" w:eastAsia="en-GB"/>
        </w:rPr>
        <w:t>are structurally equivalent</w:t>
      </w:r>
      <w:r w:rsidR="009507B6" w:rsidRPr="005E6445">
        <w:rPr>
          <w:rFonts w:eastAsia="Times New Roman"/>
          <w:lang w:val="en-US" w:eastAsia="en-GB"/>
        </w:rPr>
        <w:t xml:space="preserve"> and </w:t>
      </w:r>
      <w:r w:rsidR="00C82832" w:rsidRPr="005E6445">
        <w:rPr>
          <w:rFonts w:eastAsia="Times New Roman"/>
          <w:lang w:val="en-US" w:eastAsia="en-GB"/>
        </w:rPr>
        <w:t xml:space="preserve">more disordered than the </w:t>
      </w:r>
      <w:r w:rsidRPr="005E6445">
        <w:rPr>
          <w:rFonts w:eastAsia="Times New Roman"/>
          <w:lang w:val="en-US" w:eastAsia="en-GB"/>
        </w:rPr>
        <w:t>PBG</w:t>
      </w:r>
      <w:r w:rsidR="009507B6" w:rsidRPr="005E6445">
        <w:rPr>
          <w:rFonts w:eastAsia="Times New Roman"/>
          <w:lang w:val="en-US" w:eastAsia="en-GB"/>
        </w:rPr>
        <w:t xml:space="preserve">. Incorporation of scandium </w:t>
      </w:r>
      <w:r w:rsidR="00E15C36" w:rsidRPr="005E6445">
        <w:rPr>
          <w:rFonts w:eastAsia="Times New Roman"/>
          <w:lang w:val="en-US" w:eastAsia="en-GB"/>
        </w:rPr>
        <w:t xml:space="preserve">oxide </w:t>
      </w:r>
      <w:r w:rsidR="009507B6" w:rsidRPr="005E6445">
        <w:rPr>
          <w:rFonts w:eastAsia="Times New Roman"/>
          <w:lang w:val="en-US" w:eastAsia="en-GB"/>
        </w:rPr>
        <w:t>produced no significant change in density or glass transition temperature</w:t>
      </w:r>
      <w:r w:rsidR="00E15C36" w:rsidRPr="005E6445">
        <w:rPr>
          <w:rFonts w:eastAsia="Times New Roman"/>
          <w:lang w:val="en-US" w:eastAsia="en-GB"/>
        </w:rPr>
        <w:t xml:space="preserve">; </w:t>
      </w:r>
      <w:r w:rsidR="001B3FB9" w:rsidRPr="005E6445">
        <w:rPr>
          <w:rFonts w:eastAsia="Times New Roman"/>
          <w:lang w:val="en-US" w:eastAsia="en-GB"/>
        </w:rPr>
        <w:t>however,</w:t>
      </w:r>
      <w:r w:rsidRPr="005E6445">
        <w:rPr>
          <w:rFonts w:eastAsia="Times New Roman"/>
          <w:lang w:val="en-US" w:eastAsia="en-GB"/>
        </w:rPr>
        <w:t xml:space="preserve"> </w:t>
      </w:r>
      <w:r w:rsidR="00E15C36" w:rsidRPr="005E6445">
        <w:rPr>
          <w:rFonts w:eastAsia="Times New Roman"/>
          <w:lang w:val="en-US" w:eastAsia="en-GB"/>
        </w:rPr>
        <w:t xml:space="preserve">changes </w:t>
      </w:r>
      <w:r w:rsidR="009507B6" w:rsidRPr="005E6445">
        <w:rPr>
          <w:rFonts w:eastAsia="Times New Roman"/>
          <w:lang w:val="en-US" w:eastAsia="en-GB"/>
        </w:rPr>
        <w:t xml:space="preserve">in crystallization </w:t>
      </w:r>
      <w:r w:rsidR="00E15C36" w:rsidRPr="005E6445">
        <w:rPr>
          <w:rFonts w:eastAsia="Times New Roman"/>
          <w:lang w:val="en-US" w:eastAsia="en-GB"/>
        </w:rPr>
        <w:t>and melting behaviour</w:t>
      </w:r>
      <w:r w:rsidR="002C7109" w:rsidRPr="005E6445">
        <w:rPr>
          <w:rFonts w:eastAsia="Times New Roman"/>
          <w:lang w:val="en-US" w:eastAsia="en-GB"/>
        </w:rPr>
        <w:t xml:space="preserve"> were</w:t>
      </w:r>
      <w:r w:rsidR="00E15C36" w:rsidRPr="005E6445">
        <w:rPr>
          <w:rFonts w:eastAsia="Times New Roman"/>
          <w:lang w:val="en-US" w:eastAsia="en-GB"/>
        </w:rPr>
        <w:t xml:space="preserve"> observed</w:t>
      </w:r>
      <w:r w:rsidR="009507B6" w:rsidRPr="005E6445">
        <w:rPr>
          <w:rFonts w:eastAsia="Times New Roman"/>
          <w:lang w:val="en-US" w:eastAsia="en-GB"/>
        </w:rPr>
        <w:t xml:space="preserve">. </w:t>
      </w:r>
      <w:r w:rsidR="002C7109" w:rsidRPr="005E6445">
        <w:rPr>
          <w:rFonts w:eastAsia="Times New Roman"/>
          <w:lang w:val="en-US" w:eastAsia="en-GB"/>
        </w:rPr>
        <w:t>Incorporation of scandium oxide als</w:t>
      </w:r>
      <w:r w:rsidR="00E15C36" w:rsidRPr="005E6445">
        <w:rPr>
          <w:rFonts w:eastAsia="Times New Roman"/>
          <w:lang w:val="en-US" w:eastAsia="en-GB"/>
        </w:rPr>
        <w:t xml:space="preserve">o significantly reduced the degradation rate; </w:t>
      </w:r>
      <w:r w:rsidR="00E15C36" w:rsidRPr="005E6445">
        <w:rPr>
          <w:color w:val="000000"/>
          <w:lang w:bidi="hi-IN"/>
        </w:rPr>
        <w:t xml:space="preserve">the </w:t>
      </w:r>
      <w:r w:rsidR="00E15C36" w:rsidRPr="005E6445">
        <w:rPr>
          <w:color w:val="000000"/>
          <w:lang w:bidi="hi-IN"/>
        </w:rPr>
        <w:lastRenderedPageBreak/>
        <w:t>ion (Ca</w:t>
      </w:r>
      <w:r w:rsidR="00E15C36" w:rsidRPr="005E6445">
        <w:rPr>
          <w:color w:val="000000"/>
          <w:vertAlign w:val="superscript"/>
          <w:lang w:bidi="hi-IN"/>
        </w:rPr>
        <w:t>2+</w:t>
      </w:r>
      <w:r w:rsidR="00E15C36" w:rsidRPr="005E6445">
        <w:rPr>
          <w:color w:val="000000"/>
          <w:lang w:bidi="hi-IN"/>
        </w:rPr>
        <w:t>, Na</w:t>
      </w:r>
      <w:r w:rsidR="00E15C36" w:rsidRPr="005E6445">
        <w:rPr>
          <w:color w:val="000000"/>
          <w:vertAlign w:val="superscript"/>
          <w:lang w:bidi="hi-IN"/>
        </w:rPr>
        <w:t>+</w:t>
      </w:r>
      <w:r w:rsidR="00E15C36" w:rsidRPr="005E6445">
        <w:rPr>
          <w:color w:val="000000"/>
          <w:lang w:bidi="hi-IN"/>
        </w:rPr>
        <w:t>, P</w:t>
      </w:r>
      <w:r w:rsidR="00E15C36" w:rsidRPr="005E6445">
        <w:rPr>
          <w:color w:val="000000"/>
          <w:vertAlign w:val="superscript"/>
          <w:lang w:bidi="hi-IN"/>
        </w:rPr>
        <w:t>5+</w:t>
      </w:r>
      <w:r w:rsidR="00E15C36" w:rsidRPr="005E6445">
        <w:rPr>
          <w:color w:val="000000"/>
          <w:lang w:bidi="hi-IN"/>
        </w:rPr>
        <w:t xml:space="preserve"> and Sc</w:t>
      </w:r>
      <w:r w:rsidR="00E15C36" w:rsidRPr="005E6445">
        <w:rPr>
          <w:color w:val="000000"/>
          <w:vertAlign w:val="superscript"/>
          <w:lang w:bidi="hi-IN"/>
        </w:rPr>
        <w:t>3+</w:t>
      </w:r>
      <w:r w:rsidR="00E15C36" w:rsidRPr="005E6445">
        <w:rPr>
          <w:color w:val="000000"/>
          <w:lang w:bidi="hi-IN"/>
        </w:rPr>
        <w:t xml:space="preserve">) release data </w:t>
      </w:r>
      <w:r w:rsidR="002C7109" w:rsidRPr="005E6445">
        <w:rPr>
          <w:color w:val="000000"/>
          <w:lang w:bidi="hi-IN"/>
        </w:rPr>
        <w:t>were</w:t>
      </w:r>
      <w:r w:rsidR="00E15C36" w:rsidRPr="005E6445">
        <w:rPr>
          <w:color w:val="000000"/>
          <w:lang w:bidi="hi-IN"/>
        </w:rPr>
        <w:t xml:space="preserve"> consistent with the measured degradation rates. During the glass degradation, the pH ranged from 6.6-7.6. </w:t>
      </w:r>
      <w:r w:rsidR="003A629D" w:rsidRPr="005E6445">
        <w:rPr>
          <w:color w:val="000000"/>
          <w:lang w:bidi="hi-IN"/>
        </w:rPr>
        <w:t>Sc</w:t>
      </w:r>
      <w:r w:rsidRPr="005E6445">
        <w:rPr>
          <w:color w:val="000000"/>
          <w:lang w:bidi="hi-IN"/>
        </w:rPr>
        <w:t>-PBGs</w:t>
      </w:r>
      <w:r w:rsidR="001B3FB9" w:rsidRPr="005E6445">
        <w:rPr>
          <w:color w:val="000000"/>
          <w:lang w:bidi="hi-IN"/>
        </w:rPr>
        <w:t>, C11 in particular, showed</w:t>
      </w:r>
      <w:r w:rsidR="003A629D" w:rsidRPr="005E6445">
        <w:rPr>
          <w:color w:val="000000"/>
          <w:lang w:bidi="hi-IN"/>
        </w:rPr>
        <w:t xml:space="preserve"> a </w:t>
      </w:r>
      <w:r w:rsidR="009507B6" w:rsidRPr="005E6445">
        <w:rPr>
          <w:rFonts w:eastAsia="Times New Roman"/>
          <w:lang w:eastAsia="en-GB"/>
        </w:rPr>
        <w:t xml:space="preserve">statistically significant inhibition of </w:t>
      </w:r>
      <w:r w:rsidR="009507B6" w:rsidRPr="005E6445">
        <w:rPr>
          <w:rFonts w:eastAsia="Times New Roman"/>
          <w:i/>
          <w:lang w:eastAsia="en-GB"/>
        </w:rPr>
        <w:t>S. mutans</w:t>
      </w:r>
      <w:r w:rsidR="009507B6" w:rsidRPr="005E6445">
        <w:rPr>
          <w:rFonts w:eastAsia="Times New Roman"/>
          <w:lang w:eastAsia="en-GB"/>
        </w:rPr>
        <w:t xml:space="preserve"> biofilm (1.2 log</w:t>
      </w:r>
      <w:r w:rsidR="009507B6" w:rsidRPr="005E6445">
        <w:rPr>
          <w:rFonts w:eastAsia="Times New Roman"/>
          <w:vertAlign w:val="subscript"/>
          <w:lang w:eastAsia="en-GB"/>
        </w:rPr>
        <w:t>10</w:t>
      </w:r>
      <w:r w:rsidR="009507B6" w:rsidRPr="005E6445">
        <w:rPr>
          <w:rFonts w:eastAsia="Times New Roman"/>
          <w:lang w:eastAsia="en-GB"/>
        </w:rPr>
        <w:t xml:space="preserve"> CFU reduction at </w:t>
      </w:r>
      <w:r w:rsidR="008F4B87" w:rsidRPr="005E6445">
        <w:rPr>
          <w:rFonts w:eastAsia="Times New Roman"/>
          <w:lang w:eastAsia="en-GB"/>
        </w:rPr>
        <w:t>6</w:t>
      </w:r>
      <w:r w:rsidR="009507B6" w:rsidRPr="005E6445">
        <w:rPr>
          <w:rFonts w:eastAsia="Times New Roman"/>
          <w:lang w:eastAsia="en-GB"/>
        </w:rPr>
        <w:t xml:space="preserve"> h) and </w:t>
      </w:r>
      <w:r w:rsidR="009507B6" w:rsidRPr="005E6445">
        <w:t>matrix metalloproteinase-2 (MMP-2) activity</w:t>
      </w:r>
      <w:r w:rsidR="001B3FB9" w:rsidRPr="005E6445">
        <w:t>.</w:t>
      </w:r>
      <w:r w:rsidR="003A629D" w:rsidRPr="005E6445">
        <w:t xml:space="preserve"> </w:t>
      </w:r>
      <w:r w:rsidR="009507B6" w:rsidRPr="005E6445">
        <w:t xml:space="preserve">When </w:t>
      </w:r>
      <w:r w:rsidR="009507B6" w:rsidRPr="005E6445">
        <w:rPr>
          <w:color w:val="231F20"/>
          <w:lang w:val="en-US" w:bidi="hi-IN"/>
        </w:rPr>
        <w:t xml:space="preserve">Sc-PBGs were </w:t>
      </w:r>
      <w:r w:rsidR="009507B6" w:rsidRPr="005E6445">
        <w:rPr>
          <w:color w:val="231F20"/>
          <w:lang w:bidi="hi-IN"/>
        </w:rPr>
        <w:t xml:space="preserve">mounted alongside enamel sections, subjected to acidic challenges, </w:t>
      </w:r>
      <w:r w:rsidR="009507B6" w:rsidRPr="005E6445">
        <w:rPr>
          <w:rFonts w:eastAsia="Times New Roman"/>
          <w:bCs/>
          <w:lang w:eastAsia="en-GB"/>
        </w:rPr>
        <w:t>alternating hyper- and hypomineralisation layers consistent with periods of re- and demineralisation were observed</w:t>
      </w:r>
      <w:r w:rsidR="003A629D" w:rsidRPr="005E6445">
        <w:rPr>
          <w:rFonts w:eastAsia="Times New Roman"/>
          <w:bCs/>
          <w:lang w:eastAsia="en-GB"/>
        </w:rPr>
        <w:t>.</w:t>
      </w:r>
      <w:r w:rsidR="009507B6" w:rsidRPr="005E6445">
        <w:rPr>
          <w:rFonts w:eastAsia="Times New Roman"/>
          <w:bCs/>
          <w:lang w:eastAsia="en-GB"/>
        </w:rPr>
        <w:t xml:space="preserve"> </w:t>
      </w:r>
      <w:r w:rsidR="003A629D" w:rsidRPr="005E6445">
        <w:rPr>
          <w:rFonts w:eastAsia="Times New Roman"/>
          <w:bCs/>
          <w:lang w:eastAsia="en-GB"/>
        </w:rPr>
        <w:t xml:space="preserve">When implanted </w:t>
      </w:r>
      <w:r w:rsidR="003A629D" w:rsidRPr="005E6445">
        <w:t xml:space="preserve">subcutaneously for 2 weeks in </w:t>
      </w:r>
      <w:r w:rsidR="003A629D" w:rsidRPr="005E6445">
        <w:rPr>
          <w:rFonts w:eastAsia="Arial Unicode MS"/>
          <w:lang w:eastAsia="en-GB"/>
        </w:rPr>
        <w:t>Sprague Dawley</w:t>
      </w:r>
      <w:r w:rsidR="003A629D" w:rsidRPr="005E6445">
        <w:t xml:space="preserve"> rats, the </w:t>
      </w:r>
      <w:r w:rsidR="00150452" w:rsidRPr="005E6445">
        <w:rPr>
          <w:rFonts w:eastAsia="Times New Roman"/>
          <w:bCs/>
          <w:lang w:eastAsia="en-GB"/>
        </w:rPr>
        <w:t xml:space="preserve">C11 </w:t>
      </w:r>
      <w:r w:rsidR="003A629D" w:rsidRPr="005E6445">
        <w:rPr>
          <w:rFonts w:eastAsia="Times New Roman"/>
          <w:bCs/>
          <w:lang w:eastAsia="en-GB"/>
        </w:rPr>
        <w:t xml:space="preserve">glass </w:t>
      </w:r>
      <w:r w:rsidR="00150452" w:rsidRPr="005E6445">
        <w:rPr>
          <w:rFonts w:eastAsia="Times New Roman"/>
          <w:bCs/>
          <w:lang w:eastAsia="en-GB"/>
        </w:rPr>
        <w:t>showed a typical mild inflammatory response.</w:t>
      </w:r>
      <w:r w:rsidR="00BF2451" w:rsidRPr="005E6445">
        <w:rPr>
          <w:rFonts w:eastAsia="Times New Roman"/>
          <w:lang w:eastAsia="en-GB"/>
        </w:rPr>
        <w:t xml:space="preserve"> </w:t>
      </w:r>
      <w:r w:rsidR="007B0C60" w:rsidRPr="005E6445">
        <w:rPr>
          <w:rFonts w:eastAsia="Times New Roman"/>
          <w:lang w:eastAsia="en-GB"/>
        </w:rPr>
        <w:t xml:space="preserve">The promising </w:t>
      </w:r>
      <w:r w:rsidR="005B24EA" w:rsidRPr="005E6445">
        <w:rPr>
          <w:rFonts w:eastAsia="Times New Roman"/>
          <w:lang w:eastAsia="en-GB"/>
        </w:rPr>
        <w:t>anti</w:t>
      </w:r>
      <w:r w:rsidR="00D51DFA" w:rsidRPr="005E6445">
        <w:rPr>
          <w:rFonts w:eastAsia="Times New Roman"/>
          <w:lang w:eastAsia="en-GB"/>
        </w:rPr>
        <w:t>-</w:t>
      </w:r>
      <w:r w:rsidR="005B24EA" w:rsidRPr="005E6445">
        <w:rPr>
          <w:rFonts w:eastAsia="Times New Roman"/>
          <w:lang w:eastAsia="en-GB"/>
        </w:rPr>
        <w:t xml:space="preserve">caries </w:t>
      </w:r>
      <w:r w:rsidR="007B0C60" w:rsidRPr="005E6445">
        <w:rPr>
          <w:rFonts w:eastAsia="Times New Roman"/>
          <w:lang w:eastAsia="en-GB"/>
        </w:rPr>
        <w:t xml:space="preserve">potential of </w:t>
      </w:r>
      <w:r w:rsidR="001B3FB9" w:rsidRPr="005E6445">
        <w:rPr>
          <w:rFonts w:eastAsia="Times New Roman"/>
          <w:lang w:eastAsia="en-GB"/>
        </w:rPr>
        <w:t xml:space="preserve">this </w:t>
      </w:r>
      <w:r w:rsidR="007B0C60" w:rsidRPr="005E6445">
        <w:rPr>
          <w:color w:val="231F20"/>
          <w:lang w:val="en-US" w:bidi="hi-IN"/>
        </w:rPr>
        <w:t>Sc-PBG warrant</w:t>
      </w:r>
      <w:r w:rsidR="00BC336C">
        <w:rPr>
          <w:color w:val="231F20"/>
          <w:lang w:val="en-US" w:bidi="hi-IN"/>
        </w:rPr>
        <w:t>s</w:t>
      </w:r>
      <w:r w:rsidR="007B0C60" w:rsidRPr="005E6445">
        <w:rPr>
          <w:color w:val="231F20"/>
          <w:lang w:val="en-US" w:bidi="hi-IN"/>
        </w:rPr>
        <w:t xml:space="preserve"> </w:t>
      </w:r>
      <w:r w:rsidR="007B0C60" w:rsidRPr="005E6445">
        <w:rPr>
          <w:rFonts w:eastAsia="Times New Roman"/>
          <w:bCs/>
          <w:lang w:eastAsia="en-GB"/>
        </w:rPr>
        <w:t>further animal caries model studies</w:t>
      </w:r>
      <w:r w:rsidR="00522345" w:rsidRPr="005E6445">
        <w:rPr>
          <w:rFonts w:eastAsia="Times New Roman"/>
          <w:lang w:eastAsia="en-GB"/>
        </w:rPr>
        <w:t>.</w:t>
      </w:r>
      <w:r w:rsidR="00522345" w:rsidRPr="00A478B7">
        <w:rPr>
          <w:rFonts w:eastAsia="Times New Roman"/>
          <w:bCs/>
          <w:lang w:eastAsia="en-GB"/>
        </w:rPr>
        <w:t xml:space="preserve"> </w:t>
      </w:r>
    </w:p>
    <w:bookmarkEnd w:id="10"/>
    <w:p w14:paraId="7CAF976F" w14:textId="77777777" w:rsidR="00F40DAD" w:rsidRPr="004D57E1" w:rsidRDefault="0058449B" w:rsidP="00B7049D">
      <w:pPr>
        <w:autoSpaceDE w:val="0"/>
        <w:autoSpaceDN w:val="0"/>
        <w:adjustRightInd w:val="0"/>
        <w:spacing w:after="240" w:line="360" w:lineRule="auto"/>
        <w:jc w:val="both"/>
        <w:rPr>
          <w:b/>
          <w:bCs/>
        </w:rPr>
      </w:pPr>
      <w:r w:rsidRPr="004D57E1">
        <w:rPr>
          <w:b/>
          <w:bCs/>
        </w:rPr>
        <w:t>Acknowledgements</w:t>
      </w:r>
    </w:p>
    <w:p w14:paraId="77518B29" w14:textId="2E15AACC" w:rsidR="00BF3277" w:rsidRDefault="006A6A47" w:rsidP="00702A2B">
      <w:pPr>
        <w:autoSpaceDE w:val="0"/>
        <w:autoSpaceDN w:val="0"/>
        <w:adjustRightInd w:val="0"/>
        <w:spacing w:after="240" w:line="480" w:lineRule="auto"/>
        <w:jc w:val="both"/>
        <w:rPr>
          <w:lang w:val="en-US"/>
        </w:rPr>
      </w:pPr>
      <w:r w:rsidRPr="005E6445">
        <w:t>The authors would like to</w:t>
      </w:r>
      <w:r w:rsidR="007113DB" w:rsidRPr="005E6445">
        <w:t xml:space="preserve"> thank </w:t>
      </w:r>
      <w:r w:rsidR="000A5AF9" w:rsidRPr="005E6445">
        <w:t xml:space="preserve">Michael Dixon from Hitachi High-Technologies Europe GmbH </w:t>
      </w:r>
      <w:r w:rsidR="00B51D5E" w:rsidRPr="005E6445">
        <w:t>(Daresbury, UK)</w:t>
      </w:r>
      <w:r w:rsidR="00B51D5E" w:rsidRPr="00A478B7">
        <w:t xml:space="preserve"> </w:t>
      </w:r>
      <w:r w:rsidR="000A5AF9" w:rsidRPr="00A478B7">
        <w:t>for the SEM analyses</w:t>
      </w:r>
      <w:r w:rsidR="007113DB" w:rsidRPr="00A478B7">
        <w:t>.</w:t>
      </w:r>
      <w:r w:rsidR="000A5AF9" w:rsidRPr="00A478B7">
        <w:t xml:space="preserve"> </w:t>
      </w:r>
      <w:r w:rsidR="00570478" w:rsidRPr="00A478B7">
        <w:t xml:space="preserve">This research was supported by an induction award (University of Liverpool, UK). RS was funded internally by the University of Liverpool, Department of Biochemistry and Cell Biology. EB was funded </w:t>
      </w:r>
      <w:r w:rsidR="00570478" w:rsidRPr="004D57E1">
        <w:t>internally by the University of Liverpool, Department of Human Anatomy and Cell Biology.</w:t>
      </w:r>
      <w:r w:rsidR="00F62CBF" w:rsidRPr="005E6445">
        <w:t xml:space="preserve"> </w:t>
      </w:r>
      <w:r w:rsidR="00105AE4" w:rsidRPr="005E6445">
        <w:rPr>
          <w:lang w:val="en-US"/>
        </w:rPr>
        <w:t xml:space="preserve">JVH thanks the EPSRC, the University of Warwick and the Birmingham Science City Program for partial funding of the </w:t>
      </w:r>
      <w:proofErr w:type="gramStart"/>
      <w:r w:rsidR="00105AE4" w:rsidRPr="005E6445">
        <w:rPr>
          <w:lang w:val="en-US"/>
        </w:rPr>
        <w:t>solid state</w:t>
      </w:r>
      <w:proofErr w:type="gramEnd"/>
      <w:r w:rsidR="00105AE4" w:rsidRPr="005E6445">
        <w:rPr>
          <w:lang w:val="en-US"/>
        </w:rPr>
        <w:t xml:space="preserve"> NMR infrastructure at Warwick. The latter program accessed the Birmingham Science City Advanced Materials Project 1: Creating and Characterising Next Generation Advanced Materials, which derived support from Advantage West Midlands (AWM) and the European Regional Development Fund (ERDF)</w:t>
      </w:r>
      <w:r w:rsidR="00570478" w:rsidRPr="005E6445">
        <w:rPr>
          <w:lang w:val="en-US"/>
        </w:rPr>
        <w:t>.</w:t>
      </w:r>
    </w:p>
    <w:p w14:paraId="10461ED1" w14:textId="6D18EF12" w:rsidR="00E75998" w:rsidRDefault="00E75998" w:rsidP="00702A2B">
      <w:pPr>
        <w:autoSpaceDE w:val="0"/>
        <w:autoSpaceDN w:val="0"/>
        <w:adjustRightInd w:val="0"/>
        <w:spacing w:after="240" w:line="480" w:lineRule="auto"/>
        <w:jc w:val="both"/>
        <w:rPr>
          <w:lang w:val="en-US"/>
        </w:rPr>
      </w:pPr>
    </w:p>
    <w:p w14:paraId="709879C0" w14:textId="2483B077" w:rsidR="00E75998" w:rsidRDefault="00E75998" w:rsidP="00702A2B">
      <w:pPr>
        <w:autoSpaceDE w:val="0"/>
        <w:autoSpaceDN w:val="0"/>
        <w:adjustRightInd w:val="0"/>
        <w:spacing w:after="240" w:line="480" w:lineRule="auto"/>
        <w:jc w:val="both"/>
        <w:rPr>
          <w:lang w:val="en-US"/>
        </w:rPr>
      </w:pPr>
    </w:p>
    <w:p w14:paraId="6B15867E" w14:textId="77777777" w:rsidR="00E75998" w:rsidRPr="005E6445" w:rsidRDefault="00E75998" w:rsidP="00702A2B">
      <w:pPr>
        <w:autoSpaceDE w:val="0"/>
        <w:autoSpaceDN w:val="0"/>
        <w:adjustRightInd w:val="0"/>
        <w:spacing w:after="240" w:line="480" w:lineRule="auto"/>
        <w:jc w:val="both"/>
        <w:rPr>
          <w:lang w:val="en-US"/>
        </w:rPr>
      </w:pPr>
      <w:bookmarkStart w:id="11" w:name="_GoBack"/>
      <w:bookmarkEnd w:id="11"/>
    </w:p>
    <w:p w14:paraId="0E549E41" w14:textId="77777777" w:rsidR="006C28D7" w:rsidRPr="005E6445" w:rsidRDefault="00D74920" w:rsidP="00702A2B">
      <w:pPr>
        <w:autoSpaceDE w:val="0"/>
        <w:autoSpaceDN w:val="0"/>
        <w:adjustRightInd w:val="0"/>
        <w:spacing w:after="240" w:line="360" w:lineRule="auto"/>
        <w:jc w:val="both"/>
        <w:rPr>
          <w:b/>
          <w:lang w:val="en-US" w:bidi="hi-IN"/>
        </w:rPr>
      </w:pPr>
      <w:r w:rsidRPr="005E6445">
        <w:lastRenderedPageBreak/>
        <w:t xml:space="preserve"> </w:t>
      </w:r>
      <w:r w:rsidR="00C62AA3" w:rsidRPr="005E6445">
        <w:rPr>
          <w:b/>
          <w:lang w:val="en-US" w:bidi="hi-IN"/>
        </w:rPr>
        <w:t xml:space="preserve">References </w:t>
      </w:r>
    </w:p>
    <w:p w14:paraId="5162A77C" w14:textId="56C55B49" w:rsidR="00AC57A7" w:rsidRPr="00A478B7" w:rsidRDefault="00AC57A7" w:rsidP="003753AB">
      <w:pPr>
        <w:spacing w:line="480" w:lineRule="auto"/>
        <w:jc w:val="both"/>
        <w:rPr>
          <w:noProof/>
          <w:lang w:val="en-US" w:bidi="hi-IN"/>
        </w:rPr>
      </w:pPr>
      <w:bookmarkStart w:id="12" w:name="_ENREF_1"/>
      <w:r w:rsidRPr="00A478B7">
        <w:rPr>
          <w:noProof/>
          <w:lang w:val="en-US" w:bidi="hi-IN"/>
        </w:rPr>
        <w:t>1.</w:t>
      </w:r>
      <w:r w:rsidRPr="00A478B7">
        <w:rPr>
          <w:noProof/>
          <w:lang w:val="en-US" w:bidi="hi-IN"/>
        </w:rPr>
        <w:tab/>
        <w:t>Miethke M, Pieroni M, Weber T, Brönstrup M, Hammann P, Halby L, et al. Towards the sustainable discovery and development of new antibiotics. Nat Rev Chem. 2021</w:t>
      </w:r>
      <w:r w:rsidR="00E97C11">
        <w:rPr>
          <w:noProof/>
          <w:lang w:val="en-US" w:bidi="hi-IN"/>
        </w:rPr>
        <w:t>;5:726-49</w:t>
      </w:r>
      <w:r w:rsidRPr="00A478B7">
        <w:rPr>
          <w:noProof/>
          <w:lang w:val="en-US" w:bidi="hi-IN"/>
        </w:rPr>
        <w:t>.</w:t>
      </w:r>
      <w:bookmarkEnd w:id="12"/>
    </w:p>
    <w:p w14:paraId="06553A9B" w14:textId="77777777" w:rsidR="00AC57A7" w:rsidRPr="004D57E1" w:rsidRDefault="00AC57A7" w:rsidP="003753AB">
      <w:pPr>
        <w:spacing w:line="480" w:lineRule="auto"/>
        <w:jc w:val="both"/>
        <w:rPr>
          <w:noProof/>
          <w:lang w:val="en-US" w:bidi="hi-IN"/>
        </w:rPr>
      </w:pPr>
      <w:bookmarkStart w:id="13" w:name="_ENREF_2"/>
      <w:r w:rsidRPr="004D57E1">
        <w:rPr>
          <w:noProof/>
          <w:lang w:val="en-US" w:bidi="hi-IN"/>
        </w:rPr>
        <w:t>2.</w:t>
      </w:r>
      <w:r w:rsidRPr="004D57E1">
        <w:rPr>
          <w:noProof/>
          <w:lang w:val="en-US" w:bidi="hi-IN"/>
        </w:rPr>
        <w:tab/>
        <w:t>Coates AR, Halls G, Hu Y. Novel classes of antibiotics or more of the same? Br J Pharmacol. 2011;163:184-94.</w:t>
      </w:r>
      <w:bookmarkEnd w:id="13"/>
    </w:p>
    <w:p w14:paraId="795BBA15" w14:textId="77777777" w:rsidR="00AC57A7" w:rsidRPr="005E6445" w:rsidRDefault="00AC57A7" w:rsidP="003753AB">
      <w:pPr>
        <w:spacing w:line="480" w:lineRule="auto"/>
        <w:jc w:val="both"/>
        <w:rPr>
          <w:noProof/>
          <w:lang w:val="en-US" w:bidi="hi-IN"/>
        </w:rPr>
      </w:pPr>
      <w:bookmarkStart w:id="14" w:name="_ENREF_3"/>
      <w:r w:rsidRPr="004D57E1">
        <w:rPr>
          <w:noProof/>
          <w:lang w:val="en-US" w:bidi="hi-IN"/>
        </w:rPr>
        <w:t>3.</w:t>
      </w:r>
      <w:r w:rsidRPr="004D57E1">
        <w:rPr>
          <w:noProof/>
          <w:lang w:val="en-US" w:bidi="hi-IN"/>
        </w:rPr>
        <w:tab/>
        <w:t>Ling LL, Schneider T, Peoples AJ, Spoering AL, Engels I, Conlon BP, et al. A new antibiotic kills pathogens without detectable resistance. Na</w:t>
      </w:r>
      <w:r w:rsidRPr="005E6445">
        <w:rPr>
          <w:noProof/>
          <w:lang w:val="en-US" w:bidi="hi-IN"/>
        </w:rPr>
        <w:t>ture. 2015;517:455-9.</w:t>
      </w:r>
      <w:bookmarkEnd w:id="14"/>
    </w:p>
    <w:p w14:paraId="32DD73BA" w14:textId="77777777" w:rsidR="00AC57A7" w:rsidRPr="00E97C11" w:rsidRDefault="00AC57A7" w:rsidP="003753AB">
      <w:pPr>
        <w:spacing w:line="480" w:lineRule="auto"/>
        <w:jc w:val="both"/>
        <w:rPr>
          <w:noProof/>
          <w:lang w:val="en-US" w:bidi="hi-IN"/>
        </w:rPr>
      </w:pPr>
      <w:bookmarkStart w:id="15" w:name="_ENREF_4"/>
      <w:r w:rsidRPr="005E6445">
        <w:rPr>
          <w:noProof/>
          <w:lang w:val="en-US" w:bidi="hi-IN"/>
        </w:rPr>
        <w:t>4.</w:t>
      </w:r>
      <w:r w:rsidRPr="005E6445">
        <w:rPr>
          <w:noProof/>
          <w:lang w:val="en-US" w:bidi="hi-IN"/>
        </w:rPr>
        <w:tab/>
        <w:t xml:space="preserve">Loesche WJ. Role of </w:t>
      </w:r>
      <w:r w:rsidRPr="005E6445">
        <w:rPr>
          <w:i/>
          <w:iCs/>
          <w:noProof/>
          <w:lang w:val="en-US" w:bidi="hi-IN"/>
        </w:rPr>
        <w:t>Streptococcus mutans</w:t>
      </w:r>
      <w:r w:rsidRPr="00E97C11">
        <w:rPr>
          <w:noProof/>
          <w:lang w:val="en-US" w:bidi="hi-IN"/>
        </w:rPr>
        <w:t xml:space="preserve"> in human dental decay. Microbiol Rev. 1986;50:353-80.</w:t>
      </w:r>
      <w:bookmarkEnd w:id="15"/>
    </w:p>
    <w:p w14:paraId="630DC609" w14:textId="77777777" w:rsidR="00AC57A7" w:rsidRPr="005E6445" w:rsidRDefault="00AC57A7" w:rsidP="003753AB">
      <w:pPr>
        <w:spacing w:line="480" w:lineRule="auto"/>
        <w:jc w:val="both"/>
        <w:rPr>
          <w:noProof/>
          <w:lang w:val="en-US" w:bidi="hi-IN"/>
        </w:rPr>
      </w:pPr>
      <w:bookmarkStart w:id="16" w:name="_ENREF_5"/>
      <w:r w:rsidRPr="005E6445">
        <w:rPr>
          <w:noProof/>
          <w:lang w:val="en-US" w:bidi="hi-IN"/>
        </w:rPr>
        <w:t>5.</w:t>
      </w:r>
      <w:r w:rsidRPr="005E6445">
        <w:rPr>
          <w:noProof/>
          <w:lang w:val="en-US" w:bidi="hi-IN"/>
        </w:rPr>
        <w:tab/>
        <w:t>Gustafsson BE, Quensel CE, Lanke LS, Lundqvist C, Grahnen H, Bonow BE, et al. The Vipeholm dental caries study; the effect of different levels of carbohydrate intake on caries activity in 436 individuals observed for five years. Acta Odontol Scand. 1954;11:232-64.</w:t>
      </w:r>
      <w:bookmarkEnd w:id="16"/>
    </w:p>
    <w:p w14:paraId="3953781B" w14:textId="77777777" w:rsidR="00AC57A7" w:rsidRPr="005E6445" w:rsidRDefault="00AC57A7" w:rsidP="003753AB">
      <w:pPr>
        <w:spacing w:line="480" w:lineRule="auto"/>
        <w:jc w:val="both"/>
        <w:rPr>
          <w:noProof/>
          <w:lang w:val="en-US" w:bidi="hi-IN"/>
        </w:rPr>
      </w:pPr>
      <w:bookmarkStart w:id="17" w:name="_ENREF_6"/>
      <w:r w:rsidRPr="005E6445">
        <w:rPr>
          <w:noProof/>
          <w:lang w:val="en-US" w:bidi="hi-IN"/>
        </w:rPr>
        <w:t>6.</w:t>
      </w:r>
      <w:r w:rsidRPr="005E6445">
        <w:rPr>
          <w:noProof/>
          <w:lang w:val="en-US" w:bidi="hi-IN"/>
        </w:rPr>
        <w:tab/>
        <w:t xml:space="preserve">Wilson M, Patel H, Fletcher J. Susceptibility of biofilms of </w:t>
      </w:r>
      <w:r w:rsidRPr="005E6445">
        <w:rPr>
          <w:i/>
          <w:iCs/>
          <w:noProof/>
          <w:lang w:val="en-US" w:bidi="hi-IN"/>
        </w:rPr>
        <w:t>Streptococcus sanguis</w:t>
      </w:r>
      <w:r w:rsidRPr="00E97C11">
        <w:rPr>
          <w:noProof/>
          <w:lang w:val="en-US" w:bidi="hi-IN"/>
        </w:rPr>
        <w:t xml:space="preserve"> to chlorhexidine gluconate and cetylpy</w:t>
      </w:r>
      <w:r w:rsidRPr="005E6445">
        <w:rPr>
          <w:noProof/>
          <w:lang w:val="en-US" w:bidi="hi-IN"/>
        </w:rPr>
        <w:t>ridinium chloride. Oral Microbiol Immunol. 1996;11:188-92.</w:t>
      </w:r>
      <w:bookmarkEnd w:id="17"/>
    </w:p>
    <w:p w14:paraId="0C0D9BCB" w14:textId="77777777" w:rsidR="00AC57A7" w:rsidRPr="005E6445" w:rsidRDefault="00AC57A7" w:rsidP="003753AB">
      <w:pPr>
        <w:spacing w:line="480" w:lineRule="auto"/>
        <w:jc w:val="both"/>
        <w:rPr>
          <w:noProof/>
          <w:lang w:val="en-US" w:bidi="hi-IN"/>
        </w:rPr>
      </w:pPr>
      <w:bookmarkStart w:id="18" w:name="_ENREF_7"/>
      <w:r w:rsidRPr="005E6445">
        <w:rPr>
          <w:noProof/>
          <w:lang w:val="en-US" w:bidi="hi-IN"/>
        </w:rPr>
        <w:t>7.</w:t>
      </w:r>
      <w:r w:rsidRPr="005E6445">
        <w:rPr>
          <w:noProof/>
          <w:lang w:val="en-US" w:bidi="hi-IN"/>
        </w:rPr>
        <w:tab/>
        <w:t>Davies RM, Ellwood RP, Davies GM. The effectiveness of a toothpaste containing triclosan and polyvinyl-methyl ether maleic acid copolymer in improving plaque control and gingival health: a systematic review. J Clin Periodontol. 2004;31:1029-33.</w:t>
      </w:r>
      <w:bookmarkEnd w:id="18"/>
    </w:p>
    <w:p w14:paraId="1AE34F7C" w14:textId="77777777" w:rsidR="00AC57A7" w:rsidRPr="005E6445" w:rsidRDefault="00AC57A7" w:rsidP="003753AB">
      <w:pPr>
        <w:spacing w:line="480" w:lineRule="auto"/>
        <w:jc w:val="both"/>
        <w:rPr>
          <w:noProof/>
          <w:lang w:val="en-US" w:bidi="hi-IN"/>
        </w:rPr>
      </w:pPr>
      <w:bookmarkStart w:id="19" w:name="_ENREF_8"/>
      <w:r w:rsidRPr="005E6445">
        <w:rPr>
          <w:noProof/>
          <w:lang w:val="en-US" w:bidi="hi-IN"/>
        </w:rPr>
        <w:t>8.</w:t>
      </w:r>
      <w:r w:rsidRPr="005E6445">
        <w:rPr>
          <w:noProof/>
          <w:lang w:val="en-US" w:bidi="hi-IN"/>
        </w:rPr>
        <w:tab/>
        <w:t>Leistevuo J, Järvinen H, Osterblad M, Leistevuo T, Huovinen P, Tenovuo J. Resistance to mercury and antimicrobial agents in Streptococcus mutans isolates from human subjects in relation to exposure to dental amalgam fillings. Antimicrob Agents Chemother. 2000;44:456-7.</w:t>
      </w:r>
      <w:bookmarkEnd w:id="19"/>
    </w:p>
    <w:p w14:paraId="4E507679" w14:textId="77777777" w:rsidR="00AC57A7" w:rsidRPr="005E6445" w:rsidRDefault="00AC57A7" w:rsidP="003753AB">
      <w:pPr>
        <w:spacing w:line="480" w:lineRule="auto"/>
        <w:jc w:val="both"/>
        <w:rPr>
          <w:noProof/>
          <w:lang w:val="en-US" w:bidi="hi-IN"/>
        </w:rPr>
      </w:pPr>
      <w:bookmarkStart w:id="20" w:name="_ENREF_9"/>
      <w:r w:rsidRPr="005E6445">
        <w:rPr>
          <w:noProof/>
          <w:lang w:val="en-US" w:bidi="hi-IN"/>
        </w:rPr>
        <w:t>9.</w:t>
      </w:r>
      <w:r w:rsidRPr="005E6445">
        <w:rPr>
          <w:noProof/>
          <w:lang w:val="en-US" w:bidi="hi-IN"/>
        </w:rPr>
        <w:tab/>
        <w:t>Autio-Gold J. The role of chlorhexidine in caries prevention. Oper Dent. 2008;33:710-6.</w:t>
      </w:r>
      <w:bookmarkEnd w:id="20"/>
    </w:p>
    <w:p w14:paraId="7C7ABE78" w14:textId="77777777" w:rsidR="00AC57A7" w:rsidRPr="005E6445" w:rsidRDefault="00AC57A7" w:rsidP="003753AB">
      <w:pPr>
        <w:spacing w:line="480" w:lineRule="auto"/>
        <w:jc w:val="both"/>
        <w:rPr>
          <w:noProof/>
          <w:lang w:val="en-US" w:bidi="hi-IN"/>
        </w:rPr>
      </w:pPr>
      <w:bookmarkStart w:id="21" w:name="_ENREF_10"/>
      <w:r w:rsidRPr="005E6445">
        <w:rPr>
          <w:noProof/>
          <w:lang w:val="en-US" w:bidi="hi-IN"/>
        </w:rPr>
        <w:lastRenderedPageBreak/>
        <w:t>10.</w:t>
      </w:r>
      <w:r w:rsidRPr="005E6445">
        <w:rPr>
          <w:noProof/>
          <w:lang w:val="en-US" w:bidi="hi-IN"/>
        </w:rPr>
        <w:tab/>
        <w:t>ten Cate JM. The need for antibacterial approaches to improve caries control. Adv Dent Res. 2009;21:8-12.</w:t>
      </w:r>
      <w:bookmarkEnd w:id="21"/>
    </w:p>
    <w:p w14:paraId="3F7EE1A9" w14:textId="77777777" w:rsidR="00AC57A7" w:rsidRPr="00E97C11" w:rsidRDefault="00AC57A7" w:rsidP="003753AB">
      <w:pPr>
        <w:spacing w:line="480" w:lineRule="auto"/>
        <w:jc w:val="both"/>
        <w:rPr>
          <w:noProof/>
          <w:lang w:val="en-US" w:bidi="hi-IN"/>
        </w:rPr>
      </w:pPr>
      <w:bookmarkStart w:id="22" w:name="_ENREF_11"/>
      <w:r w:rsidRPr="005E6445">
        <w:rPr>
          <w:noProof/>
          <w:lang w:val="en-US" w:bidi="hi-IN"/>
        </w:rPr>
        <w:t>11.</w:t>
      </w:r>
      <w:r w:rsidRPr="005E6445">
        <w:rPr>
          <w:noProof/>
          <w:lang w:val="en-US" w:bidi="hi-IN"/>
        </w:rPr>
        <w:tab/>
        <w:t xml:space="preserve">Valappil SP, Owens GJ, Miles EJ, Farmer NL, Cooper L, Miller G, et al. Effect of gallium on growth of </w:t>
      </w:r>
      <w:r w:rsidRPr="005E6445">
        <w:rPr>
          <w:i/>
          <w:iCs/>
          <w:noProof/>
          <w:lang w:val="en-US" w:bidi="hi-IN"/>
        </w:rPr>
        <w:t>Streptococcus mutans</w:t>
      </w:r>
      <w:r w:rsidRPr="00E97C11">
        <w:rPr>
          <w:noProof/>
          <w:lang w:val="en-US" w:bidi="hi-IN"/>
        </w:rPr>
        <w:t xml:space="preserve"> NCTC 10449 and dental tissues. Caries Res. 2014;48:137-46.</w:t>
      </w:r>
      <w:bookmarkEnd w:id="22"/>
    </w:p>
    <w:p w14:paraId="1014A3B6" w14:textId="77777777" w:rsidR="00AC57A7" w:rsidRPr="00E97C11" w:rsidRDefault="00AC57A7" w:rsidP="003753AB">
      <w:pPr>
        <w:spacing w:line="480" w:lineRule="auto"/>
        <w:jc w:val="both"/>
        <w:rPr>
          <w:noProof/>
          <w:lang w:val="en-US" w:bidi="hi-IN"/>
        </w:rPr>
      </w:pPr>
      <w:bookmarkStart w:id="23" w:name="_ENREF_12"/>
      <w:r w:rsidRPr="005E6445">
        <w:rPr>
          <w:noProof/>
          <w:lang w:val="en-US" w:bidi="hi-IN"/>
        </w:rPr>
        <w:t>12.</w:t>
      </w:r>
      <w:r w:rsidRPr="005E6445">
        <w:rPr>
          <w:noProof/>
          <w:lang w:val="en-US" w:bidi="hi-IN"/>
        </w:rPr>
        <w:tab/>
        <w:t xml:space="preserve">Rogers HJ, Synge C, Woods VE. Antibacterial effect of scandium and indium complexes of enterochelin on </w:t>
      </w:r>
      <w:r w:rsidRPr="005E6445">
        <w:rPr>
          <w:i/>
          <w:iCs/>
          <w:noProof/>
          <w:lang w:val="en-US" w:bidi="hi-IN"/>
        </w:rPr>
        <w:t>Klebsiella pneumoniae</w:t>
      </w:r>
      <w:r w:rsidRPr="00E97C11">
        <w:rPr>
          <w:noProof/>
          <w:lang w:val="en-US" w:bidi="hi-IN"/>
        </w:rPr>
        <w:t>. Antimicrob Agents Chemother. 1980;18:63-8.</w:t>
      </w:r>
      <w:bookmarkEnd w:id="23"/>
    </w:p>
    <w:p w14:paraId="60ACFE84" w14:textId="3C7F4AE4" w:rsidR="00AC57A7" w:rsidRPr="00E97C11" w:rsidRDefault="00AC57A7" w:rsidP="003753AB">
      <w:pPr>
        <w:spacing w:line="480" w:lineRule="auto"/>
        <w:jc w:val="both"/>
        <w:rPr>
          <w:noProof/>
          <w:lang w:val="en-US" w:bidi="hi-IN"/>
        </w:rPr>
      </w:pPr>
      <w:bookmarkStart w:id="24" w:name="_ENREF_13"/>
      <w:r w:rsidRPr="005E6445">
        <w:rPr>
          <w:noProof/>
          <w:lang w:val="en-US" w:bidi="hi-IN"/>
        </w:rPr>
        <w:t>13.</w:t>
      </w:r>
      <w:r w:rsidRPr="005E6445">
        <w:rPr>
          <w:noProof/>
          <w:lang w:val="en-US" w:bidi="hi-IN"/>
        </w:rPr>
        <w:tab/>
        <w:t xml:space="preserve">Rogers HJ, Woods VE, Synge C. Antibacterial Effect of the Scandium and Indium Complexes of Enterochelin on </w:t>
      </w:r>
      <w:r w:rsidRPr="005E6445">
        <w:rPr>
          <w:i/>
          <w:iCs/>
          <w:noProof/>
          <w:lang w:val="en-US" w:bidi="hi-IN"/>
        </w:rPr>
        <w:t>Escherichia coli</w:t>
      </w:r>
      <w:r w:rsidRPr="00E97C11">
        <w:rPr>
          <w:noProof/>
          <w:lang w:val="en-US" w:bidi="hi-IN"/>
        </w:rPr>
        <w:t>. Microbiol. 1982;128:2389-94.</w:t>
      </w:r>
      <w:bookmarkEnd w:id="24"/>
    </w:p>
    <w:p w14:paraId="584E929A" w14:textId="5AD4CA54" w:rsidR="00AC57A7" w:rsidRPr="005E6445" w:rsidRDefault="00AC57A7" w:rsidP="003753AB">
      <w:pPr>
        <w:spacing w:line="480" w:lineRule="auto"/>
        <w:jc w:val="both"/>
        <w:rPr>
          <w:noProof/>
          <w:lang w:val="en-US" w:bidi="hi-IN"/>
        </w:rPr>
      </w:pPr>
      <w:bookmarkStart w:id="25" w:name="_ENREF_14"/>
      <w:r w:rsidRPr="005E6445">
        <w:rPr>
          <w:noProof/>
          <w:lang w:val="en-US" w:bidi="hi-IN"/>
        </w:rPr>
        <w:t>14.</w:t>
      </w:r>
      <w:r w:rsidRPr="005E6445">
        <w:rPr>
          <w:noProof/>
          <w:lang w:val="en-US" w:bidi="hi-IN"/>
        </w:rPr>
        <w:tab/>
        <w:t>Rogers HJ, Plaha DS, Woods VE. Antibacterial effect of the scandium complex of enterochelin on Pseudomonas aeruginosa. FEMS Microbiol Let. 1984;24:5-8.</w:t>
      </w:r>
      <w:bookmarkEnd w:id="25"/>
    </w:p>
    <w:p w14:paraId="2E280A51" w14:textId="77777777" w:rsidR="00AC57A7" w:rsidRPr="005E6445" w:rsidRDefault="00AC57A7" w:rsidP="003753AB">
      <w:pPr>
        <w:spacing w:line="480" w:lineRule="auto"/>
        <w:jc w:val="both"/>
        <w:rPr>
          <w:noProof/>
          <w:lang w:val="en-US" w:bidi="hi-IN"/>
        </w:rPr>
      </w:pPr>
      <w:bookmarkStart w:id="26" w:name="_ENREF_15"/>
      <w:r w:rsidRPr="005E6445">
        <w:rPr>
          <w:noProof/>
          <w:lang w:val="en-US" w:bidi="hi-IN"/>
        </w:rPr>
        <w:t>15.</w:t>
      </w:r>
      <w:r w:rsidRPr="005E6445">
        <w:rPr>
          <w:noProof/>
          <w:lang w:val="en-US" w:bidi="hi-IN"/>
        </w:rPr>
        <w:tab/>
        <w:t>Plaha DS, Rogers HJ. Antibacterial effect of the scandium complex of enterochelin. Studies of the mechanism of action. Biochim Biophys Acta. 1983;760:246-55.</w:t>
      </w:r>
      <w:bookmarkEnd w:id="26"/>
    </w:p>
    <w:p w14:paraId="6C0C1F8E" w14:textId="77777777" w:rsidR="00AC57A7" w:rsidRPr="005E6445" w:rsidRDefault="00AC57A7" w:rsidP="003753AB">
      <w:pPr>
        <w:spacing w:line="480" w:lineRule="auto"/>
        <w:jc w:val="both"/>
        <w:rPr>
          <w:noProof/>
          <w:lang w:val="en-US" w:bidi="hi-IN"/>
        </w:rPr>
      </w:pPr>
      <w:bookmarkStart w:id="27" w:name="_ENREF_16"/>
      <w:r w:rsidRPr="005E6445">
        <w:rPr>
          <w:noProof/>
          <w:lang w:val="en-US" w:bidi="hi-IN"/>
        </w:rPr>
        <w:t>16.</w:t>
      </w:r>
      <w:r w:rsidRPr="005E6445">
        <w:rPr>
          <w:noProof/>
          <w:lang w:val="en-US" w:bidi="hi-IN"/>
        </w:rPr>
        <w:tab/>
        <w:t>Plaha DS, Rogers HJ, Williams GW. Studies of the antibacterial effect of the scandium complex of enterochelin. J Antibiot. 1984;37:588-95.</w:t>
      </w:r>
      <w:bookmarkEnd w:id="27"/>
    </w:p>
    <w:p w14:paraId="10D64C90" w14:textId="2B8D4C02" w:rsidR="00AC57A7" w:rsidRPr="005E6445" w:rsidRDefault="00AC57A7" w:rsidP="003753AB">
      <w:pPr>
        <w:spacing w:line="480" w:lineRule="auto"/>
        <w:jc w:val="both"/>
        <w:rPr>
          <w:noProof/>
          <w:lang w:val="en-US" w:bidi="hi-IN"/>
        </w:rPr>
      </w:pPr>
      <w:bookmarkStart w:id="28" w:name="_ENREF_17"/>
      <w:r w:rsidRPr="005E6445">
        <w:rPr>
          <w:noProof/>
          <w:lang w:val="en-US" w:bidi="hi-IN"/>
        </w:rPr>
        <w:t>17.</w:t>
      </w:r>
      <w:r w:rsidRPr="005E6445">
        <w:rPr>
          <w:noProof/>
          <w:lang w:val="en-US" w:bidi="hi-IN"/>
        </w:rPr>
        <w:tab/>
        <w:t>Chaussain-Miller C, Fioretti F, Goldberg M, Menashi S. The Role of Matrix Metalloproteinases (MMPs) in Human Caries. J DentRes. 2006;85:22-32.</w:t>
      </w:r>
      <w:bookmarkEnd w:id="28"/>
    </w:p>
    <w:p w14:paraId="3101FCFC" w14:textId="77777777" w:rsidR="00AC57A7" w:rsidRPr="005E6445" w:rsidRDefault="00AC57A7" w:rsidP="003753AB">
      <w:pPr>
        <w:spacing w:line="480" w:lineRule="auto"/>
        <w:jc w:val="both"/>
        <w:rPr>
          <w:noProof/>
          <w:lang w:val="en-US" w:bidi="hi-IN"/>
        </w:rPr>
      </w:pPr>
      <w:bookmarkStart w:id="29" w:name="_ENREF_18"/>
      <w:r w:rsidRPr="005E6445">
        <w:rPr>
          <w:noProof/>
          <w:lang w:val="en-US" w:bidi="hi-IN"/>
        </w:rPr>
        <w:t>18.</w:t>
      </w:r>
      <w:r w:rsidRPr="005E6445">
        <w:rPr>
          <w:noProof/>
          <w:lang w:val="en-US" w:bidi="hi-IN"/>
        </w:rPr>
        <w:tab/>
        <w:t>Mazzoni A, Tjäderhane L, Checchi V, Di Lenarda R, Salo T, Tay FR, et al. Role of dentin MMPs in caries progression and bond stability. J Dent Res. 2015;94:241-51.</w:t>
      </w:r>
      <w:bookmarkEnd w:id="29"/>
    </w:p>
    <w:p w14:paraId="69969951" w14:textId="78A2C1C0" w:rsidR="00AC57A7" w:rsidRPr="005E6445" w:rsidRDefault="00AC57A7" w:rsidP="003753AB">
      <w:pPr>
        <w:spacing w:line="480" w:lineRule="auto"/>
        <w:jc w:val="both"/>
        <w:rPr>
          <w:noProof/>
          <w:lang w:val="en-US" w:bidi="hi-IN"/>
        </w:rPr>
      </w:pPr>
      <w:bookmarkStart w:id="30" w:name="_ENREF_19"/>
      <w:r w:rsidRPr="005E6445">
        <w:rPr>
          <w:noProof/>
          <w:lang w:val="en-US" w:bidi="hi-IN"/>
        </w:rPr>
        <w:t>19.</w:t>
      </w:r>
      <w:r w:rsidRPr="005E6445">
        <w:rPr>
          <w:noProof/>
          <w:lang w:val="en-US" w:bidi="hi-IN"/>
        </w:rPr>
        <w:tab/>
        <w:t>Ahmed I, Abou Neel EA, Valappil SP, Nazhat SN, Pickup DM, Carta D, et al. The structure and properties of silver-doped phosphate-based glasses. J Mater Sci. 2007;42:9827-35.</w:t>
      </w:r>
      <w:bookmarkEnd w:id="30"/>
    </w:p>
    <w:p w14:paraId="5C28C6B7" w14:textId="79B0DDB8" w:rsidR="00AC57A7" w:rsidRPr="005E6445" w:rsidRDefault="00AC57A7" w:rsidP="003753AB">
      <w:pPr>
        <w:spacing w:line="480" w:lineRule="auto"/>
        <w:jc w:val="both"/>
        <w:rPr>
          <w:noProof/>
          <w:lang w:val="en-US" w:bidi="hi-IN"/>
        </w:rPr>
      </w:pPr>
      <w:bookmarkStart w:id="31" w:name="_ENREF_20"/>
      <w:r w:rsidRPr="005E6445">
        <w:rPr>
          <w:noProof/>
          <w:lang w:val="en-US" w:bidi="hi-IN"/>
        </w:rPr>
        <w:lastRenderedPageBreak/>
        <w:t>20.</w:t>
      </w:r>
      <w:r w:rsidRPr="005E6445">
        <w:rPr>
          <w:noProof/>
          <w:lang w:val="en-US" w:bidi="hi-IN"/>
        </w:rPr>
        <w:tab/>
        <w:t>Abou Neel EA, Kiani A, Valappil SP, Mordan NM, Baek S-Y, Zakir Hossain KM, et al. Glass microparticle- versus microsphere-filled experimental dental adhesives. J Appl Pol Sci. 2019;136:47832.</w:t>
      </w:r>
      <w:bookmarkEnd w:id="31"/>
    </w:p>
    <w:p w14:paraId="56849E67" w14:textId="40C50A3F" w:rsidR="00AC57A7" w:rsidRPr="005E6445" w:rsidRDefault="00AC57A7" w:rsidP="003753AB">
      <w:pPr>
        <w:spacing w:line="480" w:lineRule="auto"/>
        <w:jc w:val="both"/>
        <w:rPr>
          <w:noProof/>
          <w:lang w:val="en-US" w:bidi="hi-IN"/>
        </w:rPr>
      </w:pPr>
      <w:bookmarkStart w:id="32" w:name="_ENREF_21"/>
      <w:r w:rsidRPr="005E6445">
        <w:rPr>
          <w:noProof/>
          <w:lang w:val="en-US" w:bidi="hi-IN"/>
        </w:rPr>
        <w:t>21.</w:t>
      </w:r>
      <w:r w:rsidRPr="005E6445">
        <w:rPr>
          <w:noProof/>
          <w:lang w:val="en-US" w:bidi="hi-IN"/>
        </w:rPr>
        <w:tab/>
        <w:t>Abou Neel EA, Pickup DM, Valappil SP, Newport RJ, Knowles JC. Bioactive functional materials: a perspective on phosphate-based glasses. J Mater Chem. 2009;19:690-701.</w:t>
      </w:r>
      <w:bookmarkEnd w:id="32"/>
    </w:p>
    <w:p w14:paraId="6437D7C3" w14:textId="1BA1A6FD" w:rsidR="00AC57A7" w:rsidRPr="005E6445" w:rsidRDefault="00AC57A7" w:rsidP="003753AB">
      <w:pPr>
        <w:spacing w:line="480" w:lineRule="auto"/>
        <w:jc w:val="both"/>
        <w:rPr>
          <w:noProof/>
          <w:lang w:val="en-US" w:bidi="hi-IN"/>
        </w:rPr>
      </w:pPr>
      <w:bookmarkStart w:id="33" w:name="_ENREF_22"/>
      <w:r w:rsidRPr="005E6445">
        <w:rPr>
          <w:noProof/>
          <w:lang w:val="en-US" w:bidi="hi-IN"/>
        </w:rPr>
        <w:t>22.</w:t>
      </w:r>
      <w:r w:rsidRPr="005E6445">
        <w:rPr>
          <w:noProof/>
          <w:lang w:val="en-US" w:bidi="hi-IN"/>
        </w:rPr>
        <w:tab/>
        <w:t>Valappil SP, Ready D, Neel EAA, Pickup DM, Chrzanowski W, O'Dell LA, et al. Antimicrobial Gallium-Doped Phosphate-Based Glasses. Adv Fun Mater. 2008;18:732-41.</w:t>
      </w:r>
      <w:bookmarkEnd w:id="33"/>
    </w:p>
    <w:p w14:paraId="4771F310" w14:textId="5D096A62" w:rsidR="00AC57A7" w:rsidRPr="005E6445" w:rsidRDefault="00AC57A7" w:rsidP="003753AB">
      <w:pPr>
        <w:spacing w:line="480" w:lineRule="auto"/>
        <w:jc w:val="both"/>
        <w:rPr>
          <w:noProof/>
          <w:lang w:val="en-US" w:bidi="hi-IN"/>
        </w:rPr>
      </w:pPr>
      <w:bookmarkStart w:id="34" w:name="_ENREF_23"/>
      <w:r w:rsidRPr="005E6445">
        <w:rPr>
          <w:noProof/>
          <w:lang w:val="en-US" w:bidi="hi-IN"/>
        </w:rPr>
        <w:t>23.</w:t>
      </w:r>
      <w:r w:rsidRPr="005E6445">
        <w:rPr>
          <w:noProof/>
          <w:lang w:val="en-US" w:bidi="hi-IN"/>
        </w:rPr>
        <w:tab/>
        <w:t>Ahmed I, Lewis M, Olsen I, Knowles JC. Phosphate glasses for tissue engineering: Part 1. Processing and characterisation of a ternary-based P2O5–CaO–Na2O glass system. Biomater. 2004;25:491-9.</w:t>
      </w:r>
      <w:bookmarkEnd w:id="34"/>
    </w:p>
    <w:p w14:paraId="12BA40D5" w14:textId="0E0FBF25" w:rsidR="00AC57A7" w:rsidRPr="005E6445" w:rsidRDefault="00AC57A7" w:rsidP="003753AB">
      <w:pPr>
        <w:spacing w:line="480" w:lineRule="auto"/>
        <w:jc w:val="both"/>
        <w:rPr>
          <w:noProof/>
          <w:lang w:val="en-US" w:bidi="hi-IN"/>
        </w:rPr>
      </w:pPr>
      <w:bookmarkStart w:id="35" w:name="_ENREF_24"/>
      <w:r w:rsidRPr="005E6445">
        <w:rPr>
          <w:noProof/>
          <w:lang w:val="en-US" w:bidi="hi-IN"/>
        </w:rPr>
        <w:t>24.</w:t>
      </w:r>
      <w:r w:rsidRPr="005E6445">
        <w:rPr>
          <w:noProof/>
          <w:lang w:val="en-US" w:bidi="hi-IN"/>
        </w:rPr>
        <w:tab/>
        <w:t>Andrews JM. BSAC standardized disc susceptibility testing method (version 4). J  Antimicrob Chem. 2005;56:60-76.</w:t>
      </w:r>
      <w:bookmarkEnd w:id="35"/>
    </w:p>
    <w:p w14:paraId="0EF46D80" w14:textId="77777777" w:rsidR="00AC57A7" w:rsidRPr="005E6445" w:rsidRDefault="00AC57A7" w:rsidP="003753AB">
      <w:pPr>
        <w:spacing w:line="480" w:lineRule="auto"/>
        <w:jc w:val="both"/>
        <w:rPr>
          <w:noProof/>
          <w:lang w:val="en-US" w:bidi="hi-IN"/>
        </w:rPr>
      </w:pPr>
      <w:bookmarkStart w:id="36" w:name="_ENREF_25"/>
      <w:r w:rsidRPr="005E6445">
        <w:rPr>
          <w:noProof/>
          <w:lang w:val="en-US" w:bidi="hi-IN"/>
        </w:rPr>
        <w:t>25.</w:t>
      </w:r>
      <w:r w:rsidRPr="005E6445">
        <w:rPr>
          <w:noProof/>
          <w:lang w:val="en-US" w:bidi="hi-IN"/>
        </w:rPr>
        <w:tab/>
        <w:t>Valappil SP, Knowles JC, Wilson M. Effect of silver-doped phosphate-based glasses on bacterial biofilm growth. Appl Environ Microbiol. 2008;74:5228-30.</w:t>
      </w:r>
      <w:bookmarkEnd w:id="36"/>
    </w:p>
    <w:p w14:paraId="573D9950" w14:textId="77777777" w:rsidR="00AC57A7" w:rsidRPr="005E6445" w:rsidRDefault="00AC57A7" w:rsidP="003753AB">
      <w:pPr>
        <w:spacing w:line="480" w:lineRule="auto"/>
        <w:jc w:val="both"/>
        <w:rPr>
          <w:noProof/>
          <w:lang w:val="en-US" w:bidi="hi-IN"/>
        </w:rPr>
      </w:pPr>
      <w:bookmarkStart w:id="37" w:name="_ENREF_26"/>
      <w:r w:rsidRPr="005E6445">
        <w:rPr>
          <w:noProof/>
          <w:lang w:val="en-US" w:bidi="hi-IN"/>
        </w:rPr>
        <w:t>26.</w:t>
      </w:r>
      <w:r w:rsidRPr="005E6445">
        <w:rPr>
          <w:noProof/>
          <w:lang w:val="en-US" w:bidi="hi-IN"/>
        </w:rPr>
        <w:tab/>
        <w:t>Pratten J. Growing oral biofilms in a constant depth film fermentor (CDFF). Curr Protoc Microbiol. 2007;1.</w:t>
      </w:r>
      <w:bookmarkEnd w:id="37"/>
    </w:p>
    <w:p w14:paraId="5A3BBFE8" w14:textId="7BC8E954" w:rsidR="00AC57A7" w:rsidRPr="005E6445" w:rsidRDefault="00AC57A7" w:rsidP="003753AB">
      <w:pPr>
        <w:spacing w:line="480" w:lineRule="auto"/>
        <w:jc w:val="both"/>
        <w:rPr>
          <w:noProof/>
          <w:lang w:val="en-US" w:bidi="hi-IN"/>
        </w:rPr>
      </w:pPr>
      <w:bookmarkStart w:id="38" w:name="_ENREF_27"/>
      <w:r w:rsidRPr="005E6445">
        <w:rPr>
          <w:noProof/>
          <w:lang w:val="en-US" w:bidi="hi-IN"/>
        </w:rPr>
        <w:t>27.</w:t>
      </w:r>
      <w:r w:rsidRPr="005E6445">
        <w:rPr>
          <w:noProof/>
          <w:lang w:val="en-US" w:bidi="hi-IN"/>
        </w:rPr>
        <w:tab/>
        <w:t>Dawes C. Factors influencing salivaruy flow rate and composition. In: Edger W, O'Mullane D, editors. Saliva and Oral Health. 2 ed. London: The Brit Dent Assoc 1996:27.</w:t>
      </w:r>
      <w:bookmarkEnd w:id="38"/>
    </w:p>
    <w:p w14:paraId="05B1D1ED" w14:textId="2C81DC51" w:rsidR="00AC57A7" w:rsidRPr="005E6445" w:rsidRDefault="00AC57A7" w:rsidP="003753AB">
      <w:pPr>
        <w:spacing w:line="480" w:lineRule="auto"/>
        <w:jc w:val="both"/>
        <w:rPr>
          <w:noProof/>
          <w:lang w:val="en-US" w:bidi="hi-IN"/>
        </w:rPr>
      </w:pPr>
      <w:bookmarkStart w:id="39" w:name="_ENREF_28"/>
      <w:r w:rsidRPr="005E6445">
        <w:rPr>
          <w:noProof/>
          <w:lang w:val="en-US" w:bidi="hi-IN"/>
        </w:rPr>
        <w:t>28.</w:t>
      </w:r>
      <w:r w:rsidRPr="005E6445">
        <w:rPr>
          <w:noProof/>
          <w:lang w:val="en-US" w:bidi="hi-IN"/>
        </w:rPr>
        <w:tab/>
      </w:r>
      <w:r w:rsidRPr="00E97C11">
        <w:rPr>
          <w:noProof/>
          <w:lang w:val="en-US" w:bidi="hi-IN"/>
        </w:rPr>
        <w:t>Alves KMRP, Franco KS, Sassaki KT, Buzalaf MAR, Delbem ACB. Effect of iron on enamel demineralization and remineralization in vitro. Arch</w:t>
      </w:r>
      <w:r w:rsidRPr="005E6445">
        <w:rPr>
          <w:noProof/>
          <w:lang w:val="en-US" w:bidi="hi-IN"/>
        </w:rPr>
        <w:t xml:space="preserve"> Oral Biol. 2011;56:1192-8.</w:t>
      </w:r>
      <w:bookmarkEnd w:id="39"/>
    </w:p>
    <w:p w14:paraId="4103F40D" w14:textId="77777777" w:rsidR="00AC57A7" w:rsidRPr="005E6445" w:rsidRDefault="00AC57A7" w:rsidP="003753AB">
      <w:pPr>
        <w:spacing w:line="480" w:lineRule="auto"/>
        <w:jc w:val="both"/>
        <w:rPr>
          <w:noProof/>
          <w:lang w:val="en-US" w:bidi="hi-IN"/>
        </w:rPr>
      </w:pPr>
      <w:bookmarkStart w:id="40" w:name="_ENREF_29"/>
      <w:r w:rsidRPr="005E6445">
        <w:rPr>
          <w:noProof/>
          <w:lang w:val="en-US" w:bidi="hi-IN"/>
        </w:rPr>
        <w:t>29.</w:t>
      </w:r>
      <w:r w:rsidRPr="005E6445">
        <w:rPr>
          <w:noProof/>
          <w:lang w:val="en-US" w:bidi="hi-IN"/>
        </w:rPr>
        <w:tab/>
        <w:t>de Josselin de Jong E, ten Bosch JJ, Noordmans J. Optimised microcomputer-guided quantitative microradiography on dental mineralised tissue slices. Phys Med Biol. 1987;32:887-99.</w:t>
      </w:r>
      <w:bookmarkEnd w:id="40"/>
    </w:p>
    <w:p w14:paraId="79F97CB9" w14:textId="77777777" w:rsidR="00AC57A7" w:rsidRPr="005E6445" w:rsidRDefault="00AC57A7" w:rsidP="003753AB">
      <w:pPr>
        <w:spacing w:line="480" w:lineRule="auto"/>
        <w:jc w:val="both"/>
        <w:rPr>
          <w:noProof/>
          <w:lang w:val="en-US" w:bidi="hi-IN"/>
        </w:rPr>
      </w:pPr>
      <w:bookmarkStart w:id="41" w:name="_ENREF_30"/>
      <w:r w:rsidRPr="005E6445">
        <w:rPr>
          <w:noProof/>
          <w:lang w:val="en-US" w:bidi="hi-IN"/>
        </w:rPr>
        <w:lastRenderedPageBreak/>
        <w:t>30.</w:t>
      </w:r>
      <w:r w:rsidRPr="005E6445">
        <w:rPr>
          <w:noProof/>
          <w:lang w:val="en-US" w:bidi="hi-IN"/>
        </w:rPr>
        <w:tab/>
        <w:t>Lynch RJ, Churchley D, Butler A, Kearns S, Thomas GV, Badrock TC, et al. Effects of zinc and fluoride on the remineralisation of artificial carious lesions under simulated plaque fluid conditions. Caries Res. 2011;45:313-22.</w:t>
      </w:r>
      <w:bookmarkEnd w:id="41"/>
    </w:p>
    <w:p w14:paraId="7B7359FE" w14:textId="050BA1B5" w:rsidR="00AC57A7" w:rsidRPr="005E6445" w:rsidRDefault="00AC57A7" w:rsidP="003753AB">
      <w:pPr>
        <w:spacing w:line="480" w:lineRule="auto"/>
        <w:jc w:val="both"/>
        <w:rPr>
          <w:noProof/>
          <w:lang w:val="en-US" w:bidi="hi-IN"/>
        </w:rPr>
      </w:pPr>
      <w:bookmarkStart w:id="42" w:name="_ENREF_31"/>
      <w:r w:rsidRPr="005E6445">
        <w:rPr>
          <w:noProof/>
          <w:lang w:val="en-US" w:bidi="hi-IN"/>
        </w:rPr>
        <w:t>31.</w:t>
      </w:r>
      <w:r w:rsidRPr="005E6445">
        <w:rPr>
          <w:noProof/>
          <w:lang w:val="en-US" w:bidi="hi-IN"/>
        </w:rPr>
        <w:tab/>
        <w:t>Rouse GB, Miller PJ, Risen WM. Mixed alkali glass spectra and structure. J Non-Crys</w:t>
      </w:r>
      <w:r w:rsidR="005E6445">
        <w:rPr>
          <w:noProof/>
          <w:lang w:val="en-US" w:bidi="hi-IN"/>
        </w:rPr>
        <w:t>t</w:t>
      </w:r>
      <w:r w:rsidRPr="005E6445">
        <w:rPr>
          <w:noProof/>
          <w:lang w:val="en-US" w:bidi="hi-IN"/>
        </w:rPr>
        <w:t xml:space="preserve"> Solids. 1978;28:193-207.</w:t>
      </w:r>
      <w:bookmarkEnd w:id="42"/>
    </w:p>
    <w:p w14:paraId="5F66CE77" w14:textId="4775CFEB" w:rsidR="00AC57A7" w:rsidRPr="005E6445" w:rsidRDefault="00AC57A7" w:rsidP="003753AB">
      <w:pPr>
        <w:spacing w:line="480" w:lineRule="auto"/>
        <w:jc w:val="both"/>
        <w:rPr>
          <w:noProof/>
          <w:lang w:val="en-US" w:bidi="hi-IN"/>
        </w:rPr>
      </w:pPr>
      <w:bookmarkStart w:id="43" w:name="_ENREF_32"/>
      <w:r w:rsidRPr="005E6445">
        <w:rPr>
          <w:noProof/>
          <w:lang w:val="en-US" w:bidi="hi-IN"/>
        </w:rPr>
        <w:t>32.</w:t>
      </w:r>
      <w:r w:rsidRPr="005E6445">
        <w:rPr>
          <w:noProof/>
          <w:lang w:val="en-US" w:bidi="hi-IN"/>
        </w:rPr>
        <w:tab/>
        <w:t>Uchino T, Yoko T. Structure and vibrational properties of alkali phosphate glasses from ab initio molecular orbital calculations. J Non-Cryst Solids. 2000;263-264:180-8.</w:t>
      </w:r>
      <w:bookmarkEnd w:id="43"/>
    </w:p>
    <w:p w14:paraId="7AEA33AC" w14:textId="558BABFA" w:rsidR="00AC57A7" w:rsidRPr="005E6445" w:rsidRDefault="00AC57A7" w:rsidP="003753AB">
      <w:pPr>
        <w:spacing w:line="480" w:lineRule="auto"/>
        <w:jc w:val="both"/>
        <w:rPr>
          <w:noProof/>
          <w:lang w:val="en-US" w:bidi="hi-IN"/>
        </w:rPr>
      </w:pPr>
      <w:bookmarkStart w:id="44" w:name="_ENREF_33"/>
      <w:r w:rsidRPr="005E6445">
        <w:rPr>
          <w:noProof/>
          <w:lang w:val="en-US" w:bidi="hi-IN"/>
        </w:rPr>
        <w:t>33.</w:t>
      </w:r>
      <w:r w:rsidRPr="005E6445">
        <w:rPr>
          <w:noProof/>
          <w:lang w:val="en-US" w:bidi="hi-IN"/>
        </w:rPr>
        <w:tab/>
        <w:t>Byun J-O, Kim B-H, Hong K-S, Jung H-J, Lee S-W, Izyneev AA. Properties and structure o</w:t>
      </w:r>
      <w:r w:rsidRPr="005E6445">
        <w:rPr>
          <w:rFonts w:hint="eastAsia"/>
          <w:noProof/>
          <w:lang w:val="en-US" w:bidi="hi-IN"/>
        </w:rPr>
        <w:t>f RO</w:t>
      </w:r>
      <w:r w:rsidRPr="005E6445">
        <w:rPr>
          <w:rFonts w:hint="eastAsia"/>
          <w:noProof/>
          <w:lang w:val="en-US" w:bidi="hi-IN"/>
        </w:rPr>
        <w:t></w:t>
      </w:r>
      <w:r w:rsidRPr="005E6445">
        <w:rPr>
          <w:rFonts w:hint="eastAsia"/>
          <w:noProof/>
          <w:lang w:val="en-US" w:bidi="hi-IN"/>
        </w:rPr>
        <w:t>Na2O</w:t>
      </w:r>
      <w:r w:rsidRPr="005E6445">
        <w:rPr>
          <w:rFonts w:hint="eastAsia"/>
          <w:noProof/>
          <w:lang w:val="en-US" w:bidi="hi-IN"/>
        </w:rPr>
        <w:t></w:t>
      </w:r>
      <w:r w:rsidRPr="005E6445">
        <w:rPr>
          <w:rFonts w:hint="eastAsia"/>
          <w:noProof/>
          <w:lang w:val="en-US" w:bidi="hi-IN"/>
        </w:rPr>
        <w:t>Al2O3</w:t>
      </w:r>
      <w:r w:rsidRPr="005E6445">
        <w:rPr>
          <w:rFonts w:hint="eastAsia"/>
          <w:noProof/>
          <w:lang w:val="en-US" w:bidi="hi-IN"/>
        </w:rPr>
        <w:t></w:t>
      </w:r>
      <w:r w:rsidRPr="005E6445">
        <w:rPr>
          <w:rFonts w:hint="eastAsia"/>
          <w:noProof/>
          <w:lang w:val="en-US" w:bidi="hi-IN"/>
        </w:rPr>
        <w:t>P2O5 (R = Mg, Ca, Sr, Ba) glasses. J Non-Cryst Solids. 1995;190:288-95.</w:t>
      </w:r>
      <w:bookmarkEnd w:id="44"/>
    </w:p>
    <w:p w14:paraId="3D6F2F08" w14:textId="03A7451A" w:rsidR="00AC57A7" w:rsidRPr="005E6445" w:rsidRDefault="00AC57A7" w:rsidP="003753AB">
      <w:pPr>
        <w:spacing w:line="480" w:lineRule="auto"/>
        <w:jc w:val="both"/>
        <w:rPr>
          <w:noProof/>
          <w:lang w:val="en-US" w:bidi="hi-IN"/>
        </w:rPr>
      </w:pPr>
      <w:bookmarkStart w:id="45" w:name="_ENREF_34"/>
      <w:r w:rsidRPr="005E6445">
        <w:rPr>
          <w:noProof/>
          <w:lang w:val="en-US" w:bidi="hi-IN"/>
        </w:rPr>
        <w:t>34.</w:t>
      </w:r>
      <w:r w:rsidRPr="005E6445">
        <w:rPr>
          <w:noProof/>
          <w:lang w:val="en-US" w:bidi="hi-IN"/>
        </w:rPr>
        <w:tab/>
        <w:t>Hudgens JJ, Martin SW. Glass Transition and Infrared Spectra of Low-Alkali, Anhydrous Lithium Phosphate Glasses. J Amer Cer Soc. 1993;76:1691-6.</w:t>
      </w:r>
      <w:bookmarkEnd w:id="45"/>
    </w:p>
    <w:p w14:paraId="69C56024" w14:textId="4A8E54DF" w:rsidR="00AC57A7" w:rsidRPr="005E6445" w:rsidRDefault="00AC57A7" w:rsidP="003753AB">
      <w:pPr>
        <w:spacing w:line="480" w:lineRule="auto"/>
        <w:jc w:val="both"/>
        <w:rPr>
          <w:noProof/>
          <w:lang w:val="en-US" w:bidi="hi-IN"/>
        </w:rPr>
      </w:pPr>
      <w:bookmarkStart w:id="46" w:name="_ENREF_35"/>
      <w:r w:rsidRPr="005E6445">
        <w:rPr>
          <w:noProof/>
          <w:lang w:val="en-US" w:bidi="hi-IN"/>
        </w:rPr>
        <w:t>35.</w:t>
      </w:r>
      <w:r w:rsidRPr="005E6445">
        <w:rPr>
          <w:noProof/>
          <w:lang w:val="en-US" w:bidi="hi-IN"/>
        </w:rPr>
        <w:tab/>
        <w:t>Franks K, Abrahams I, Georgiou G, Knowles JC. Investigation of thermal parameters and crytallisation in a ternary CaO-Na2O-P2O5-based glass system. Biomater. 2001;22:497-501.</w:t>
      </w:r>
      <w:bookmarkEnd w:id="46"/>
    </w:p>
    <w:p w14:paraId="3281A175" w14:textId="051028CF" w:rsidR="00AC57A7" w:rsidRPr="005E6445" w:rsidRDefault="00AC57A7" w:rsidP="003753AB">
      <w:pPr>
        <w:spacing w:line="480" w:lineRule="auto"/>
        <w:jc w:val="both"/>
        <w:rPr>
          <w:noProof/>
          <w:lang w:val="en-US" w:bidi="hi-IN"/>
        </w:rPr>
      </w:pPr>
      <w:bookmarkStart w:id="47" w:name="_ENREF_36"/>
      <w:r w:rsidRPr="005E6445">
        <w:rPr>
          <w:noProof/>
          <w:lang w:val="en-US" w:bidi="hi-IN"/>
        </w:rPr>
        <w:t>36.</w:t>
      </w:r>
      <w:r w:rsidRPr="005E6445">
        <w:rPr>
          <w:noProof/>
          <w:lang w:val="en-US" w:bidi="hi-IN"/>
        </w:rPr>
        <w:tab/>
        <w:t>Kirkpatrick RJ, Brow RK. Nuclear magnetic resonance investigation of the structures of phosphate and phosphate-containing glasses: a review. Solid State Nucl Magn Reson. 1995;5:9-21.</w:t>
      </w:r>
      <w:bookmarkEnd w:id="47"/>
    </w:p>
    <w:p w14:paraId="4F88BF3B" w14:textId="44563B85" w:rsidR="00AC57A7" w:rsidRPr="005E6445" w:rsidRDefault="00AC57A7" w:rsidP="003753AB">
      <w:pPr>
        <w:spacing w:line="480" w:lineRule="auto"/>
        <w:jc w:val="both"/>
        <w:rPr>
          <w:noProof/>
          <w:lang w:val="en-US" w:bidi="hi-IN"/>
        </w:rPr>
      </w:pPr>
      <w:bookmarkStart w:id="48" w:name="_ENREF_37"/>
      <w:r w:rsidRPr="005E6445">
        <w:rPr>
          <w:noProof/>
          <w:lang w:val="en-US" w:bidi="hi-IN"/>
        </w:rPr>
        <w:t>37.</w:t>
      </w:r>
      <w:r w:rsidRPr="005E6445">
        <w:rPr>
          <w:noProof/>
          <w:lang w:val="en-US" w:bidi="hi-IN"/>
        </w:rPr>
        <w:tab/>
        <w:t>Abrahams I, Franks K, Hawkes GE, Philippou G, Knowles J, Bodart P, et al. \23Na,27Al and31P NMR and X-ray powder diffraction study of Na/Ca/Al phosphate glasses and ceramics. J Mater Chem. 1997;7:1573-80.</w:t>
      </w:r>
      <w:bookmarkEnd w:id="48"/>
    </w:p>
    <w:p w14:paraId="33F6FBE8" w14:textId="26C3FE4E" w:rsidR="00AC57A7" w:rsidRPr="005E6445" w:rsidRDefault="00AC57A7" w:rsidP="003753AB">
      <w:pPr>
        <w:spacing w:line="480" w:lineRule="auto"/>
        <w:jc w:val="both"/>
        <w:rPr>
          <w:noProof/>
          <w:lang w:val="en-US" w:bidi="hi-IN"/>
        </w:rPr>
      </w:pPr>
      <w:bookmarkStart w:id="49" w:name="_ENREF_38"/>
      <w:r w:rsidRPr="005E6445">
        <w:rPr>
          <w:noProof/>
          <w:lang w:val="en-US" w:bidi="hi-IN"/>
        </w:rPr>
        <w:t>38.</w:t>
      </w:r>
      <w:r w:rsidRPr="005E6445">
        <w:rPr>
          <w:noProof/>
          <w:lang w:val="en-US" w:bidi="hi-IN"/>
        </w:rPr>
        <w:tab/>
        <w:t>Mohr D, de Camargo A, Araújo C, Eckert H. Local environment of scandium in aluminophosphate laser glasses: Structural studies by solid state NMR spectroscopy. J Mater Chem. 2007;17</w:t>
      </w:r>
      <w:r w:rsidR="005E6445">
        <w:rPr>
          <w:noProof/>
          <w:lang w:val="en-US" w:bidi="hi-IN"/>
        </w:rPr>
        <w:t>:</w:t>
      </w:r>
      <w:r w:rsidR="005E6445" w:rsidRPr="005E6445">
        <w:t xml:space="preserve"> </w:t>
      </w:r>
      <w:r w:rsidR="005E6445" w:rsidRPr="005E6445">
        <w:rPr>
          <w:noProof/>
          <w:lang w:val="en-US" w:bidi="hi-IN"/>
        </w:rPr>
        <w:t>3733-38</w:t>
      </w:r>
      <w:r w:rsidRPr="005E6445">
        <w:rPr>
          <w:noProof/>
          <w:lang w:val="en-US" w:bidi="hi-IN"/>
        </w:rPr>
        <w:t>.</w:t>
      </w:r>
      <w:bookmarkEnd w:id="49"/>
    </w:p>
    <w:p w14:paraId="7203FE5C" w14:textId="2ADDAC31" w:rsidR="00AC57A7" w:rsidRPr="005E6445" w:rsidRDefault="00AC57A7" w:rsidP="003753AB">
      <w:pPr>
        <w:spacing w:line="480" w:lineRule="auto"/>
        <w:jc w:val="both"/>
        <w:rPr>
          <w:noProof/>
          <w:lang w:val="en-US" w:bidi="hi-IN"/>
        </w:rPr>
      </w:pPr>
      <w:bookmarkStart w:id="50" w:name="_ENREF_39"/>
      <w:r w:rsidRPr="005E6445">
        <w:rPr>
          <w:noProof/>
          <w:lang w:val="en-US" w:bidi="hi-IN"/>
        </w:rPr>
        <w:lastRenderedPageBreak/>
        <w:t>39.</w:t>
      </w:r>
      <w:r w:rsidRPr="005E6445">
        <w:rPr>
          <w:noProof/>
          <w:lang w:val="en-US" w:bidi="hi-IN"/>
        </w:rPr>
        <w:tab/>
        <w:t>Bunker BC, Arnold GW, Wilder JA. Phosphate glass dissolution in aqueous solutions. J Non-Cryst Solids. 1984;64:291-316.</w:t>
      </w:r>
      <w:bookmarkEnd w:id="50"/>
    </w:p>
    <w:p w14:paraId="00A4F848" w14:textId="15544E51" w:rsidR="00AC57A7" w:rsidRPr="005E6445" w:rsidRDefault="00AC57A7" w:rsidP="003753AB">
      <w:pPr>
        <w:spacing w:line="480" w:lineRule="auto"/>
        <w:jc w:val="both"/>
        <w:rPr>
          <w:noProof/>
          <w:lang w:val="en-US" w:bidi="hi-IN"/>
        </w:rPr>
      </w:pPr>
      <w:bookmarkStart w:id="51" w:name="_ENREF_40"/>
      <w:r w:rsidRPr="005E6445">
        <w:rPr>
          <w:noProof/>
          <w:lang w:val="en-US" w:bidi="hi-IN"/>
        </w:rPr>
        <w:t>40.</w:t>
      </w:r>
      <w:r w:rsidRPr="005E6445">
        <w:rPr>
          <w:noProof/>
          <w:lang w:val="en-US" w:bidi="hi-IN"/>
        </w:rPr>
        <w:tab/>
        <w:t>Makoto W, Shoji S, Hajime S. The Mechanism of the Hydrolysis of Condensed Phosphates. II. The Mechanism of the Degradation of Long-chain Polyphosphates. Bull Chem Soc Japn. 1975;48:896-8.</w:t>
      </w:r>
      <w:bookmarkEnd w:id="51"/>
    </w:p>
    <w:p w14:paraId="6C85CCC1" w14:textId="77777777" w:rsidR="00AC57A7" w:rsidRPr="005E6445" w:rsidRDefault="00AC57A7" w:rsidP="003753AB">
      <w:pPr>
        <w:spacing w:line="480" w:lineRule="auto"/>
        <w:jc w:val="both"/>
        <w:rPr>
          <w:noProof/>
          <w:lang w:val="en-US" w:bidi="hi-IN"/>
        </w:rPr>
      </w:pPr>
      <w:bookmarkStart w:id="52" w:name="_ENREF_41"/>
      <w:r w:rsidRPr="005E6445">
        <w:rPr>
          <w:noProof/>
          <w:lang w:val="en-US" w:bidi="hi-IN"/>
        </w:rPr>
        <w:t>41.</w:t>
      </w:r>
      <w:r w:rsidRPr="005E6445">
        <w:rPr>
          <w:noProof/>
          <w:lang w:val="en-US" w:bidi="hi-IN"/>
        </w:rPr>
        <w:tab/>
        <w:t>Franks K. The structure and properties of soluble phosphate based glasses. PhD thesis, University of London; 2000.</w:t>
      </w:r>
      <w:bookmarkEnd w:id="52"/>
    </w:p>
    <w:p w14:paraId="6166EFCB" w14:textId="77777777" w:rsidR="00AC57A7" w:rsidRPr="005E6445" w:rsidRDefault="00AC57A7" w:rsidP="003753AB">
      <w:pPr>
        <w:spacing w:line="480" w:lineRule="auto"/>
        <w:jc w:val="both"/>
        <w:rPr>
          <w:noProof/>
          <w:lang w:val="en-US" w:bidi="hi-IN"/>
        </w:rPr>
      </w:pPr>
      <w:bookmarkStart w:id="53" w:name="_ENREF_42"/>
      <w:r w:rsidRPr="005E6445">
        <w:rPr>
          <w:noProof/>
          <w:lang w:val="en-US" w:bidi="hi-IN"/>
        </w:rPr>
        <w:t>42.</w:t>
      </w:r>
      <w:r w:rsidRPr="005E6445">
        <w:rPr>
          <w:noProof/>
          <w:lang w:val="en-US" w:bidi="hi-IN"/>
        </w:rPr>
        <w:tab/>
        <w:t>Musk DJ, Hergenrother PJ. Chemical countermeasures for the control of bacterial biofilms: effective compounds and promising targets. Curr Med Chem. 2006;13:2163-77.</w:t>
      </w:r>
      <w:bookmarkEnd w:id="53"/>
    </w:p>
    <w:p w14:paraId="20C3DAE5" w14:textId="77777777" w:rsidR="00AC57A7" w:rsidRPr="005E6445" w:rsidRDefault="00AC57A7" w:rsidP="003753AB">
      <w:pPr>
        <w:spacing w:line="480" w:lineRule="auto"/>
        <w:jc w:val="both"/>
        <w:rPr>
          <w:noProof/>
          <w:lang w:val="en-US" w:bidi="hi-IN"/>
        </w:rPr>
      </w:pPr>
      <w:bookmarkStart w:id="54" w:name="_ENREF_43"/>
      <w:r w:rsidRPr="005E6445">
        <w:rPr>
          <w:noProof/>
          <w:lang w:val="en-US" w:bidi="hi-IN"/>
        </w:rPr>
        <w:t>43.</w:t>
      </w:r>
      <w:r w:rsidRPr="005E6445">
        <w:rPr>
          <w:noProof/>
          <w:lang w:val="en-US" w:bidi="hi-IN"/>
        </w:rPr>
        <w:tab/>
        <w:t>Rasmussen TB, Givskov M. Quorum-sensing inhibitors as anti-pathogenic drugs. Int J Med Microbiol. 2006;296:149-61.</w:t>
      </w:r>
      <w:bookmarkEnd w:id="54"/>
    </w:p>
    <w:p w14:paraId="72A9D4D1" w14:textId="77777777" w:rsidR="00AC57A7" w:rsidRPr="005E6445" w:rsidRDefault="00AC57A7" w:rsidP="003753AB">
      <w:pPr>
        <w:spacing w:line="480" w:lineRule="auto"/>
        <w:jc w:val="both"/>
        <w:rPr>
          <w:noProof/>
          <w:lang w:val="en-US" w:bidi="hi-IN"/>
        </w:rPr>
      </w:pPr>
      <w:bookmarkStart w:id="55" w:name="_ENREF_44"/>
      <w:r w:rsidRPr="005E6445">
        <w:rPr>
          <w:noProof/>
          <w:lang w:val="en-US" w:bidi="hi-IN"/>
        </w:rPr>
        <w:t>44.</w:t>
      </w:r>
      <w:r w:rsidRPr="005E6445">
        <w:rPr>
          <w:noProof/>
          <w:lang w:val="en-US" w:bidi="hi-IN"/>
        </w:rPr>
        <w:tab/>
        <w:t>Deng DM, ten Cate JM. Demineralization of dentin by Streptococcus mutans biofilms grown in the constant depth film fermentor. Caries Res. 2004;38:54-61.</w:t>
      </w:r>
      <w:bookmarkEnd w:id="55"/>
    </w:p>
    <w:p w14:paraId="53633D83" w14:textId="17C8187E" w:rsidR="00AC57A7" w:rsidRDefault="00AC57A7" w:rsidP="003753AB">
      <w:pPr>
        <w:spacing w:line="480" w:lineRule="auto"/>
        <w:jc w:val="both"/>
        <w:rPr>
          <w:noProof/>
          <w:lang w:val="en-US" w:bidi="hi-IN"/>
        </w:rPr>
      </w:pPr>
      <w:bookmarkStart w:id="56" w:name="_ENREF_45"/>
      <w:r w:rsidRPr="005E6445">
        <w:rPr>
          <w:noProof/>
          <w:lang w:val="en-US" w:bidi="hi-IN"/>
        </w:rPr>
        <w:t>45.</w:t>
      </w:r>
      <w:r w:rsidRPr="005E6445">
        <w:rPr>
          <w:noProof/>
          <w:lang w:val="en-US" w:bidi="hi-IN"/>
        </w:rPr>
        <w:tab/>
        <w:t>Caron C, Xue J, Sun X, Simmer JP, Bartlett JD. Gelatinase A (MMP-2) in developing tooth tissues and amelogenin hydrolysis. J Dent Res. 2001;80:1660-4.</w:t>
      </w:r>
      <w:bookmarkEnd w:id="56"/>
    </w:p>
    <w:p w14:paraId="76773FC7" w14:textId="77777777" w:rsidR="00D65880" w:rsidRDefault="00D65880" w:rsidP="003753AB">
      <w:pPr>
        <w:spacing w:line="480" w:lineRule="auto"/>
        <w:jc w:val="both"/>
        <w:rPr>
          <w:noProof/>
          <w:lang w:val="en-US" w:bidi="hi-IN"/>
        </w:rPr>
      </w:pPr>
      <w:r>
        <w:rPr>
          <w:noProof/>
          <w:lang w:val="en-US" w:bidi="hi-IN"/>
        </w:rPr>
        <w:t>46.</w:t>
      </w:r>
      <w:r>
        <w:rPr>
          <w:noProof/>
          <w:lang w:val="en-US" w:bidi="hi-IN"/>
        </w:rPr>
        <w:tab/>
        <w:t>Abou Neel EA, Aljabo A, Strange A, Ibrahim S, Coathup M, Young AM, et al. Demineralization-remineralization dynamics in teeth and bone. Int J Nanomedicine. 2016;11:4743-63.</w:t>
      </w:r>
    </w:p>
    <w:p w14:paraId="32B19AF1" w14:textId="46890985" w:rsidR="00AC57A7" w:rsidRPr="005E6445" w:rsidRDefault="00AC57A7" w:rsidP="003753AB">
      <w:pPr>
        <w:spacing w:line="480" w:lineRule="auto"/>
        <w:jc w:val="both"/>
        <w:rPr>
          <w:noProof/>
          <w:lang w:val="en-US" w:bidi="hi-IN"/>
        </w:rPr>
      </w:pPr>
      <w:bookmarkStart w:id="57" w:name="_ENREF_46"/>
      <w:r w:rsidRPr="005E6445">
        <w:rPr>
          <w:noProof/>
          <w:lang w:val="en-US" w:bidi="hi-IN"/>
        </w:rPr>
        <w:t>4</w:t>
      </w:r>
      <w:r w:rsidR="00D65880">
        <w:rPr>
          <w:noProof/>
          <w:lang w:val="en-US" w:bidi="hi-IN"/>
        </w:rPr>
        <w:t>7</w:t>
      </w:r>
      <w:r w:rsidRPr="005E6445">
        <w:rPr>
          <w:noProof/>
          <w:lang w:val="en-US" w:bidi="hi-IN"/>
        </w:rPr>
        <w:t>.</w:t>
      </w:r>
      <w:r w:rsidRPr="005E6445">
        <w:rPr>
          <w:noProof/>
          <w:lang w:val="en-US" w:bidi="hi-IN"/>
        </w:rPr>
        <w:tab/>
        <w:t>Ford-Hutchinson AW, Perkins DJ. The binding of scandium ions to transferrin in vivo and in vitro. Eur J Biochem. 1971;21:55-9.</w:t>
      </w:r>
      <w:bookmarkEnd w:id="57"/>
    </w:p>
    <w:p w14:paraId="10B3CA06" w14:textId="2692AC7E" w:rsidR="00AC57A7" w:rsidRPr="005E6445" w:rsidRDefault="00AC57A7" w:rsidP="003753AB">
      <w:pPr>
        <w:spacing w:line="480" w:lineRule="auto"/>
        <w:jc w:val="both"/>
        <w:rPr>
          <w:noProof/>
          <w:lang w:val="en-US" w:bidi="hi-IN"/>
        </w:rPr>
      </w:pPr>
      <w:bookmarkStart w:id="58" w:name="_ENREF_47"/>
      <w:r w:rsidRPr="005E6445">
        <w:rPr>
          <w:noProof/>
          <w:lang w:val="en-US" w:bidi="hi-IN"/>
        </w:rPr>
        <w:t>4</w:t>
      </w:r>
      <w:r w:rsidR="00D65880">
        <w:rPr>
          <w:noProof/>
          <w:lang w:val="en-US" w:bidi="hi-IN"/>
        </w:rPr>
        <w:t>8</w:t>
      </w:r>
      <w:r w:rsidRPr="005E6445">
        <w:rPr>
          <w:noProof/>
          <w:lang w:val="en-US" w:bidi="hi-IN"/>
        </w:rPr>
        <w:t>.</w:t>
      </w:r>
      <w:r w:rsidRPr="005E6445">
        <w:rPr>
          <w:noProof/>
          <w:lang w:val="en-US" w:bidi="hi-IN"/>
        </w:rPr>
        <w:tab/>
        <w:t>Rosoff B, Spencer H. Binding of rare earths to serum proteins and DNA. Clinica Chimica Acta. 1979;93:311-9.</w:t>
      </w:r>
      <w:bookmarkEnd w:id="58"/>
    </w:p>
    <w:p w14:paraId="710555A8" w14:textId="64C2C435" w:rsidR="00AC57A7" w:rsidRPr="005E6445" w:rsidRDefault="00AC57A7" w:rsidP="003753AB">
      <w:pPr>
        <w:spacing w:line="480" w:lineRule="auto"/>
        <w:jc w:val="both"/>
        <w:rPr>
          <w:noProof/>
          <w:lang w:val="en-US" w:bidi="hi-IN"/>
        </w:rPr>
      </w:pPr>
      <w:bookmarkStart w:id="59" w:name="_ENREF_48"/>
      <w:r w:rsidRPr="005E6445">
        <w:rPr>
          <w:noProof/>
          <w:lang w:val="en-US" w:bidi="hi-IN"/>
        </w:rPr>
        <w:t>4</w:t>
      </w:r>
      <w:r w:rsidR="00D65880">
        <w:rPr>
          <w:noProof/>
          <w:lang w:val="en-US" w:bidi="hi-IN"/>
        </w:rPr>
        <w:t>9</w:t>
      </w:r>
      <w:r w:rsidRPr="005E6445">
        <w:rPr>
          <w:noProof/>
          <w:lang w:val="en-US" w:bidi="hi-IN"/>
        </w:rPr>
        <w:t>.</w:t>
      </w:r>
      <w:r w:rsidRPr="005E6445">
        <w:rPr>
          <w:noProof/>
          <w:lang w:val="en-US" w:bidi="hi-IN"/>
        </w:rPr>
        <w:tab/>
        <w:t xml:space="preserve">Gómez-Aracena J, Martin-Moreno JM, Riemersma RA, Bode P, Gutiérrez-Bedmar M, Gorgojo L, et al. Association between toenail scandium levels and risk of acute myocardial </w:t>
      </w:r>
      <w:r w:rsidRPr="005E6445">
        <w:rPr>
          <w:noProof/>
          <w:lang w:val="en-US" w:bidi="hi-IN"/>
        </w:rPr>
        <w:lastRenderedPageBreak/>
        <w:t>infarction in European men: the EURAMIC and Heavy Metals Study. Toxicol Ind Health. 2002;18:353-60.</w:t>
      </w:r>
      <w:bookmarkEnd w:id="59"/>
    </w:p>
    <w:p w14:paraId="7C07F25E" w14:textId="5879D115" w:rsidR="00AC57A7" w:rsidRPr="005E6445" w:rsidRDefault="00D65880" w:rsidP="003753AB">
      <w:pPr>
        <w:spacing w:line="480" w:lineRule="auto"/>
        <w:jc w:val="both"/>
        <w:rPr>
          <w:noProof/>
          <w:lang w:val="en-US" w:bidi="hi-IN"/>
        </w:rPr>
      </w:pPr>
      <w:bookmarkStart w:id="60" w:name="_ENREF_49"/>
      <w:r>
        <w:rPr>
          <w:noProof/>
          <w:lang w:val="en-US" w:bidi="hi-IN"/>
        </w:rPr>
        <w:t>50</w:t>
      </w:r>
      <w:r w:rsidR="00AC57A7" w:rsidRPr="005E6445">
        <w:rPr>
          <w:noProof/>
          <w:lang w:val="en-US" w:bidi="hi-IN"/>
        </w:rPr>
        <w:t>.</w:t>
      </w:r>
      <w:r w:rsidR="00AC57A7" w:rsidRPr="005E6445">
        <w:rPr>
          <w:noProof/>
          <w:lang w:val="en-US" w:bidi="hi-IN"/>
        </w:rPr>
        <w:tab/>
        <w:t>Sánchez-González C, López-Chaves C, Rivas-García L, Galindo P, Gómez-Aracena J, Aranda P, et al. Accumulation of scandium in plasma in patients with chronic renal failure. The Sci World J. 2013;2013:782745.</w:t>
      </w:r>
      <w:bookmarkEnd w:id="60"/>
    </w:p>
    <w:p w14:paraId="1C041DB5" w14:textId="4A68E9B7" w:rsidR="00AC57A7" w:rsidRPr="005E6445" w:rsidRDefault="00AC57A7" w:rsidP="003753AB">
      <w:pPr>
        <w:spacing w:line="480" w:lineRule="auto"/>
        <w:jc w:val="both"/>
        <w:rPr>
          <w:noProof/>
          <w:lang w:val="en-US" w:bidi="hi-IN"/>
        </w:rPr>
      </w:pPr>
      <w:bookmarkStart w:id="61" w:name="_ENREF_50"/>
      <w:r w:rsidRPr="005E6445">
        <w:rPr>
          <w:noProof/>
          <w:lang w:val="en-US" w:bidi="hi-IN"/>
        </w:rPr>
        <w:t>5</w:t>
      </w:r>
      <w:r w:rsidR="00D65880">
        <w:rPr>
          <w:noProof/>
          <w:lang w:val="en-US" w:bidi="hi-IN"/>
        </w:rPr>
        <w:t>1</w:t>
      </w:r>
      <w:r w:rsidRPr="005E6445">
        <w:rPr>
          <w:noProof/>
          <w:lang w:val="en-US" w:bidi="hi-IN"/>
        </w:rPr>
        <w:t>.</w:t>
      </w:r>
      <w:r w:rsidRPr="005E6445">
        <w:rPr>
          <w:noProof/>
          <w:lang w:val="en-US" w:bidi="hi-IN"/>
        </w:rPr>
        <w:tab/>
        <w:t>Otag A, Hazar M, Otag I, Gürkan AC, Okan I. Responses of trace elements to aerobic maximal exercise in elite sportsmen. Glob J Health Sci. 2014;6:90-6.</w:t>
      </w:r>
      <w:bookmarkEnd w:id="61"/>
    </w:p>
    <w:p w14:paraId="165F5B8C" w14:textId="47AEE7EC" w:rsidR="00AC57A7" w:rsidRPr="005E6445" w:rsidRDefault="00AC57A7" w:rsidP="003753AB">
      <w:pPr>
        <w:spacing w:line="480" w:lineRule="auto"/>
        <w:jc w:val="both"/>
        <w:rPr>
          <w:noProof/>
          <w:lang w:val="en-US" w:bidi="hi-IN"/>
        </w:rPr>
      </w:pPr>
    </w:p>
    <w:p w14:paraId="427561BF" w14:textId="0C39DC02" w:rsidR="00F40DAD" w:rsidRDefault="00F40DAD" w:rsidP="009675EC">
      <w:pPr>
        <w:spacing w:line="480" w:lineRule="auto"/>
        <w:ind w:left="720" w:hanging="720"/>
        <w:jc w:val="both"/>
        <w:rPr>
          <w:lang w:val="en-US" w:bidi="hi-IN"/>
        </w:rPr>
      </w:pPr>
    </w:p>
    <w:sectPr w:rsidR="00F40DAD" w:rsidSect="00DC150E">
      <w:footerReference w:type="even" r:id="rId15"/>
      <w:footerReference w:type="default" r:id="rId16"/>
      <w:pgSz w:w="11907" w:h="16840" w:code="9"/>
      <w:pgMar w:top="1418" w:right="1418" w:bottom="1418" w:left="1418" w:header="720" w:footer="720" w:gutter="0"/>
      <w:cols w:space="720"/>
      <w:noEndnote/>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D1011" w16cex:dateUtc="2021-03-17T23:3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D16FD7" w14:textId="77777777" w:rsidR="00FF0933" w:rsidRDefault="00FF0933">
      <w:r>
        <w:separator/>
      </w:r>
    </w:p>
  </w:endnote>
  <w:endnote w:type="continuationSeparator" w:id="0">
    <w:p w14:paraId="6A48B74B" w14:textId="77777777" w:rsidR="00FF0933" w:rsidRDefault="00FF0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7BCD3" w14:textId="77777777" w:rsidR="00A478B7" w:rsidRDefault="00A478B7" w:rsidP="00D115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F3C264" w14:textId="77777777" w:rsidR="00A478B7" w:rsidRDefault="00A478B7" w:rsidP="00A72B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944DD" w14:textId="36F956F8" w:rsidR="00A478B7" w:rsidRDefault="00A478B7" w:rsidP="00D115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4EF3BC62" w14:textId="77777777" w:rsidR="00A478B7" w:rsidRDefault="00A478B7" w:rsidP="00A72B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83BEEB" w14:textId="77777777" w:rsidR="00FF0933" w:rsidRDefault="00FF0933">
      <w:r>
        <w:separator/>
      </w:r>
    </w:p>
  </w:footnote>
  <w:footnote w:type="continuationSeparator" w:id="0">
    <w:p w14:paraId="17E70E61" w14:textId="77777777" w:rsidR="00FF0933" w:rsidRDefault="00FF09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7326B9"/>
    <w:multiLevelType w:val="hybridMultilevel"/>
    <w:tmpl w:val="C1184C32"/>
    <w:lvl w:ilvl="0" w:tplc="898895E4">
      <w:start w:val="1"/>
      <w:numFmt w:val="decimal"/>
      <w:lvlText w:val="%1."/>
      <w:lvlJc w:val="left"/>
      <w:pPr>
        <w:ind w:left="720" w:hanging="360"/>
      </w:pPr>
      <w:rPr>
        <w:rFonts w:asciiTheme="majorHAnsi" w:hAnsiTheme="majorHAnsi" w:cstheme="majorBidi" w:hint="default"/>
        <w:color w:val="365F91" w:themeColor="accent1" w:themeShade="BF"/>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41258C1"/>
    <w:multiLevelType w:val="hybridMultilevel"/>
    <w:tmpl w:val="D5C474B8"/>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warews9dzdv5oeta5wv5te6xaarrsedzrzr&quot;&gt;Sc glass&lt;record-ids&gt;&lt;item&gt;1&lt;/item&gt;&lt;item&gt;2&lt;/item&gt;&lt;item&gt;3&lt;/item&gt;&lt;item&gt;4&lt;/item&gt;&lt;item&gt;5&lt;/item&gt;&lt;item&gt;7&lt;/item&gt;&lt;item&gt;8&lt;/item&gt;&lt;item&gt;9&lt;/item&gt;&lt;item&gt;11&lt;/item&gt;&lt;item&gt;12&lt;/item&gt;&lt;item&gt;13&lt;/item&gt;&lt;item&gt;14&lt;/item&gt;&lt;item&gt;15&lt;/item&gt;&lt;item&gt;16&lt;/item&gt;&lt;item&gt;17&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3&lt;/item&gt;&lt;item&gt;44&lt;/item&gt;&lt;item&gt;46&lt;/item&gt;&lt;item&gt;47&lt;/item&gt;&lt;item&gt;48&lt;/item&gt;&lt;item&gt;51&lt;/item&gt;&lt;item&gt;52&lt;/item&gt;&lt;item&gt;53&lt;/item&gt;&lt;item&gt;54&lt;/item&gt;&lt;item&gt;55&lt;/item&gt;&lt;item&gt;56&lt;/item&gt;&lt;item&gt;60&lt;/item&gt;&lt;item&gt;61&lt;/item&gt;&lt;/record-ids&gt;&lt;/item&gt;&lt;/Libraries&gt;"/>
  </w:docVars>
  <w:rsids>
    <w:rsidRoot w:val="008232B1"/>
    <w:rsid w:val="000006F8"/>
    <w:rsid w:val="00000F87"/>
    <w:rsid w:val="000023D5"/>
    <w:rsid w:val="000050E4"/>
    <w:rsid w:val="0000550A"/>
    <w:rsid w:val="00006DAC"/>
    <w:rsid w:val="00007FB0"/>
    <w:rsid w:val="0001090E"/>
    <w:rsid w:val="00011C87"/>
    <w:rsid w:val="00012210"/>
    <w:rsid w:val="0001329F"/>
    <w:rsid w:val="00013C3F"/>
    <w:rsid w:val="0001446C"/>
    <w:rsid w:val="0001507C"/>
    <w:rsid w:val="00015291"/>
    <w:rsid w:val="00016688"/>
    <w:rsid w:val="00016767"/>
    <w:rsid w:val="00017FD1"/>
    <w:rsid w:val="000217A8"/>
    <w:rsid w:val="00022215"/>
    <w:rsid w:val="0002280E"/>
    <w:rsid w:val="00023130"/>
    <w:rsid w:val="00023DF6"/>
    <w:rsid w:val="00024875"/>
    <w:rsid w:val="00025AC2"/>
    <w:rsid w:val="00027BA4"/>
    <w:rsid w:val="000312A3"/>
    <w:rsid w:val="00031B47"/>
    <w:rsid w:val="00032F3B"/>
    <w:rsid w:val="0003378E"/>
    <w:rsid w:val="00033C4F"/>
    <w:rsid w:val="00034188"/>
    <w:rsid w:val="00034CED"/>
    <w:rsid w:val="00035459"/>
    <w:rsid w:val="000355D9"/>
    <w:rsid w:val="00036747"/>
    <w:rsid w:val="000372B5"/>
    <w:rsid w:val="00037AA4"/>
    <w:rsid w:val="00041729"/>
    <w:rsid w:val="00041BAB"/>
    <w:rsid w:val="00042205"/>
    <w:rsid w:val="00042FE9"/>
    <w:rsid w:val="00045160"/>
    <w:rsid w:val="00046453"/>
    <w:rsid w:val="00047E14"/>
    <w:rsid w:val="00050AF6"/>
    <w:rsid w:val="00050B74"/>
    <w:rsid w:val="000518F4"/>
    <w:rsid w:val="0005191F"/>
    <w:rsid w:val="00052629"/>
    <w:rsid w:val="000534E1"/>
    <w:rsid w:val="000536B3"/>
    <w:rsid w:val="00054303"/>
    <w:rsid w:val="00054DD0"/>
    <w:rsid w:val="000550CF"/>
    <w:rsid w:val="0005525F"/>
    <w:rsid w:val="00055465"/>
    <w:rsid w:val="00056B38"/>
    <w:rsid w:val="0005790B"/>
    <w:rsid w:val="00060E55"/>
    <w:rsid w:val="00061E68"/>
    <w:rsid w:val="00061E79"/>
    <w:rsid w:val="00061FF1"/>
    <w:rsid w:val="000628DC"/>
    <w:rsid w:val="00063A20"/>
    <w:rsid w:val="00064273"/>
    <w:rsid w:val="00064B40"/>
    <w:rsid w:val="00064B61"/>
    <w:rsid w:val="00064B64"/>
    <w:rsid w:val="00065013"/>
    <w:rsid w:val="00065B73"/>
    <w:rsid w:val="00067623"/>
    <w:rsid w:val="00067F15"/>
    <w:rsid w:val="00070AD7"/>
    <w:rsid w:val="00071AE1"/>
    <w:rsid w:val="00071B62"/>
    <w:rsid w:val="00076D80"/>
    <w:rsid w:val="00077058"/>
    <w:rsid w:val="00077929"/>
    <w:rsid w:val="0008048B"/>
    <w:rsid w:val="00080EAB"/>
    <w:rsid w:val="000814B2"/>
    <w:rsid w:val="00081557"/>
    <w:rsid w:val="0008291E"/>
    <w:rsid w:val="0008528D"/>
    <w:rsid w:val="00085FDA"/>
    <w:rsid w:val="0008621B"/>
    <w:rsid w:val="00086A98"/>
    <w:rsid w:val="00086F84"/>
    <w:rsid w:val="00087CF8"/>
    <w:rsid w:val="00087D6A"/>
    <w:rsid w:val="0009065B"/>
    <w:rsid w:val="00090834"/>
    <w:rsid w:val="00090996"/>
    <w:rsid w:val="00091FA6"/>
    <w:rsid w:val="00092ADC"/>
    <w:rsid w:val="00092E15"/>
    <w:rsid w:val="0009413A"/>
    <w:rsid w:val="0009494B"/>
    <w:rsid w:val="00094E84"/>
    <w:rsid w:val="000958A8"/>
    <w:rsid w:val="000968BB"/>
    <w:rsid w:val="00096B8A"/>
    <w:rsid w:val="000A09DC"/>
    <w:rsid w:val="000A0A7F"/>
    <w:rsid w:val="000A1158"/>
    <w:rsid w:val="000A1E8B"/>
    <w:rsid w:val="000A26D9"/>
    <w:rsid w:val="000A2BA0"/>
    <w:rsid w:val="000A31A5"/>
    <w:rsid w:val="000A3F9D"/>
    <w:rsid w:val="000A403E"/>
    <w:rsid w:val="000A44F7"/>
    <w:rsid w:val="000A50EA"/>
    <w:rsid w:val="000A5AF9"/>
    <w:rsid w:val="000A6E00"/>
    <w:rsid w:val="000B021C"/>
    <w:rsid w:val="000B0AF0"/>
    <w:rsid w:val="000B19A5"/>
    <w:rsid w:val="000B25F1"/>
    <w:rsid w:val="000B39BF"/>
    <w:rsid w:val="000B3F3F"/>
    <w:rsid w:val="000B4135"/>
    <w:rsid w:val="000B7349"/>
    <w:rsid w:val="000B75DA"/>
    <w:rsid w:val="000B7BAD"/>
    <w:rsid w:val="000C0AED"/>
    <w:rsid w:val="000C0DB1"/>
    <w:rsid w:val="000C18AE"/>
    <w:rsid w:val="000C317B"/>
    <w:rsid w:val="000C43B4"/>
    <w:rsid w:val="000C645F"/>
    <w:rsid w:val="000C6609"/>
    <w:rsid w:val="000C6F87"/>
    <w:rsid w:val="000C76E7"/>
    <w:rsid w:val="000D002C"/>
    <w:rsid w:val="000D0059"/>
    <w:rsid w:val="000D069C"/>
    <w:rsid w:val="000D5AA1"/>
    <w:rsid w:val="000D6ABF"/>
    <w:rsid w:val="000D708F"/>
    <w:rsid w:val="000D788A"/>
    <w:rsid w:val="000E0040"/>
    <w:rsid w:val="000E1469"/>
    <w:rsid w:val="000E1929"/>
    <w:rsid w:val="000E2FB6"/>
    <w:rsid w:val="000E560A"/>
    <w:rsid w:val="000E68FB"/>
    <w:rsid w:val="000F05BB"/>
    <w:rsid w:val="000F092F"/>
    <w:rsid w:val="000F0A91"/>
    <w:rsid w:val="000F285D"/>
    <w:rsid w:val="000F2F22"/>
    <w:rsid w:val="000F3A25"/>
    <w:rsid w:val="000F54D4"/>
    <w:rsid w:val="000F5B81"/>
    <w:rsid w:val="000F6623"/>
    <w:rsid w:val="000F7572"/>
    <w:rsid w:val="001018E3"/>
    <w:rsid w:val="00101FEC"/>
    <w:rsid w:val="00103DB4"/>
    <w:rsid w:val="00103DE8"/>
    <w:rsid w:val="001055B0"/>
    <w:rsid w:val="00105AE4"/>
    <w:rsid w:val="00106E5A"/>
    <w:rsid w:val="00107311"/>
    <w:rsid w:val="0011089E"/>
    <w:rsid w:val="00111759"/>
    <w:rsid w:val="0011177C"/>
    <w:rsid w:val="0011333D"/>
    <w:rsid w:val="00113B57"/>
    <w:rsid w:val="001141B0"/>
    <w:rsid w:val="0011539A"/>
    <w:rsid w:val="00115635"/>
    <w:rsid w:val="001169D8"/>
    <w:rsid w:val="001170DA"/>
    <w:rsid w:val="0012088A"/>
    <w:rsid w:val="001208E5"/>
    <w:rsid w:val="001216D7"/>
    <w:rsid w:val="00122AAD"/>
    <w:rsid w:val="00123E7F"/>
    <w:rsid w:val="001250FC"/>
    <w:rsid w:val="001268B5"/>
    <w:rsid w:val="0012711D"/>
    <w:rsid w:val="0013077A"/>
    <w:rsid w:val="00131580"/>
    <w:rsid w:val="00131DD9"/>
    <w:rsid w:val="0013300A"/>
    <w:rsid w:val="00133782"/>
    <w:rsid w:val="00134D36"/>
    <w:rsid w:val="001350A0"/>
    <w:rsid w:val="00135700"/>
    <w:rsid w:val="001357D2"/>
    <w:rsid w:val="00136961"/>
    <w:rsid w:val="0013697E"/>
    <w:rsid w:val="0013738D"/>
    <w:rsid w:val="00137C2C"/>
    <w:rsid w:val="001416CA"/>
    <w:rsid w:val="00141A70"/>
    <w:rsid w:val="001423C9"/>
    <w:rsid w:val="0014326F"/>
    <w:rsid w:val="0014490E"/>
    <w:rsid w:val="001458D8"/>
    <w:rsid w:val="00146C96"/>
    <w:rsid w:val="00146CFD"/>
    <w:rsid w:val="00146F1B"/>
    <w:rsid w:val="00146FE2"/>
    <w:rsid w:val="00150452"/>
    <w:rsid w:val="00150AAE"/>
    <w:rsid w:val="00151DDC"/>
    <w:rsid w:val="001544EE"/>
    <w:rsid w:val="0015487E"/>
    <w:rsid w:val="0015616E"/>
    <w:rsid w:val="00156E3D"/>
    <w:rsid w:val="00160016"/>
    <w:rsid w:val="001616FF"/>
    <w:rsid w:val="001623D4"/>
    <w:rsid w:val="00163DFE"/>
    <w:rsid w:val="001641F7"/>
    <w:rsid w:val="0016442C"/>
    <w:rsid w:val="00165A97"/>
    <w:rsid w:val="001664A2"/>
    <w:rsid w:val="00166F43"/>
    <w:rsid w:val="00167A81"/>
    <w:rsid w:val="00167E8B"/>
    <w:rsid w:val="00171981"/>
    <w:rsid w:val="00171D5D"/>
    <w:rsid w:val="00172D9B"/>
    <w:rsid w:val="00172F27"/>
    <w:rsid w:val="001734AA"/>
    <w:rsid w:val="00173675"/>
    <w:rsid w:val="0017767B"/>
    <w:rsid w:val="00182415"/>
    <w:rsid w:val="00182BD2"/>
    <w:rsid w:val="001832F2"/>
    <w:rsid w:val="00183A43"/>
    <w:rsid w:val="001850E1"/>
    <w:rsid w:val="00185AA8"/>
    <w:rsid w:val="00186988"/>
    <w:rsid w:val="00186AF0"/>
    <w:rsid w:val="00186F2E"/>
    <w:rsid w:val="00190755"/>
    <w:rsid w:val="0019082D"/>
    <w:rsid w:val="001914CF"/>
    <w:rsid w:val="00191CE2"/>
    <w:rsid w:val="0019270A"/>
    <w:rsid w:val="00192FFD"/>
    <w:rsid w:val="001936EB"/>
    <w:rsid w:val="001937FE"/>
    <w:rsid w:val="0019396A"/>
    <w:rsid w:val="00193E9B"/>
    <w:rsid w:val="001953AE"/>
    <w:rsid w:val="00195451"/>
    <w:rsid w:val="00195E6F"/>
    <w:rsid w:val="00196A73"/>
    <w:rsid w:val="00196ECD"/>
    <w:rsid w:val="001A0036"/>
    <w:rsid w:val="001A05A8"/>
    <w:rsid w:val="001A08CD"/>
    <w:rsid w:val="001A09A3"/>
    <w:rsid w:val="001A1085"/>
    <w:rsid w:val="001A1216"/>
    <w:rsid w:val="001A1D65"/>
    <w:rsid w:val="001A4290"/>
    <w:rsid w:val="001A478B"/>
    <w:rsid w:val="001A4B72"/>
    <w:rsid w:val="001A5A2B"/>
    <w:rsid w:val="001A6DD5"/>
    <w:rsid w:val="001A780E"/>
    <w:rsid w:val="001B02F4"/>
    <w:rsid w:val="001B1117"/>
    <w:rsid w:val="001B126C"/>
    <w:rsid w:val="001B21B0"/>
    <w:rsid w:val="001B2D52"/>
    <w:rsid w:val="001B3D2B"/>
    <w:rsid w:val="001B3FB9"/>
    <w:rsid w:val="001B51A6"/>
    <w:rsid w:val="001B59F8"/>
    <w:rsid w:val="001B65BD"/>
    <w:rsid w:val="001B68F3"/>
    <w:rsid w:val="001B79E7"/>
    <w:rsid w:val="001C25F7"/>
    <w:rsid w:val="001C281E"/>
    <w:rsid w:val="001C528E"/>
    <w:rsid w:val="001C52F0"/>
    <w:rsid w:val="001C587A"/>
    <w:rsid w:val="001C68B3"/>
    <w:rsid w:val="001C78E1"/>
    <w:rsid w:val="001C7E5B"/>
    <w:rsid w:val="001D0306"/>
    <w:rsid w:val="001D0EDD"/>
    <w:rsid w:val="001D1310"/>
    <w:rsid w:val="001D16CD"/>
    <w:rsid w:val="001D3464"/>
    <w:rsid w:val="001D48DC"/>
    <w:rsid w:val="001D75E7"/>
    <w:rsid w:val="001E07B1"/>
    <w:rsid w:val="001E1304"/>
    <w:rsid w:val="001E180F"/>
    <w:rsid w:val="001E2C33"/>
    <w:rsid w:val="001E36DE"/>
    <w:rsid w:val="001E46B3"/>
    <w:rsid w:val="001E54F6"/>
    <w:rsid w:val="001E5678"/>
    <w:rsid w:val="001E5F72"/>
    <w:rsid w:val="001E63FD"/>
    <w:rsid w:val="001E64C1"/>
    <w:rsid w:val="001E6F2A"/>
    <w:rsid w:val="001E7833"/>
    <w:rsid w:val="001E7876"/>
    <w:rsid w:val="001F19A2"/>
    <w:rsid w:val="001F23AB"/>
    <w:rsid w:val="001F29D0"/>
    <w:rsid w:val="001F2BB5"/>
    <w:rsid w:val="001F407A"/>
    <w:rsid w:val="001F4563"/>
    <w:rsid w:val="001F48F3"/>
    <w:rsid w:val="001F5673"/>
    <w:rsid w:val="001F5EF1"/>
    <w:rsid w:val="001F66EB"/>
    <w:rsid w:val="001F7456"/>
    <w:rsid w:val="001F7781"/>
    <w:rsid w:val="001F7F38"/>
    <w:rsid w:val="00200513"/>
    <w:rsid w:val="002016C3"/>
    <w:rsid w:val="00201C6A"/>
    <w:rsid w:val="00201E66"/>
    <w:rsid w:val="00202349"/>
    <w:rsid w:val="00202488"/>
    <w:rsid w:val="0020251B"/>
    <w:rsid w:val="002037AC"/>
    <w:rsid w:val="0020482E"/>
    <w:rsid w:val="00205912"/>
    <w:rsid w:val="00205E69"/>
    <w:rsid w:val="00206670"/>
    <w:rsid w:val="00207060"/>
    <w:rsid w:val="002071D7"/>
    <w:rsid w:val="00210EE3"/>
    <w:rsid w:val="00211F6D"/>
    <w:rsid w:val="002124A8"/>
    <w:rsid w:val="00212587"/>
    <w:rsid w:val="0021303C"/>
    <w:rsid w:val="002133A5"/>
    <w:rsid w:val="00213C13"/>
    <w:rsid w:val="002142BE"/>
    <w:rsid w:val="00216453"/>
    <w:rsid w:val="00217653"/>
    <w:rsid w:val="00220094"/>
    <w:rsid w:val="002239F1"/>
    <w:rsid w:val="00223E0A"/>
    <w:rsid w:val="00224DAE"/>
    <w:rsid w:val="00225378"/>
    <w:rsid w:val="002260D8"/>
    <w:rsid w:val="00227553"/>
    <w:rsid w:val="002305AC"/>
    <w:rsid w:val="00230751"/>
    <w:rsid w:val="00231307"/>
    <w:rsid w:val="002319FB"/>
    <w:rsid w:val="00232136"/>
    <w:rsid w:val="00232766"/>
    <w:rsid w:val="00233BE9"/>
    <w:rsid w:val="002357D4"/>
    <w:rsid w:val="00235F26"/>
    <w:rsid w:val="00236277"/>
    <w:rsid w:val="00240AFE"/>
    <w:rsid w:val="00241056"/>
    <w:rsid w:val="002416AB"/>
    <w:rsid w:val="00241835"/>
    <w:rsid w:val="00241BD0"/>
    <w:rsid w:val="002447DA"/>
    <w:rsid w:val="00244911"/>
    <w:rsid w:val="002449AD"/>
    <w:rsid w:val="00244B2C"/>
    <w:rsid w:val="00244E9F"/>
    <w:rsid w:val="00245F9E"/>
    <w:rsid w:val="00246018"/>
    <w:rsid w:val="00246522"/>
    <w:rsid w:val="00246ACB"/>
    <w:rsid w:val="00247BAF"/>
    <w:rsid w:val="00250845"/>
    <w:rsid w:val="00251ACE"/>
    <w:rsid w:val="00251B3A"/>
    <w:rsid w:val="00251E87"/>
    <w:rsid w:val="0025224A"/>
    <w:rsid w:val="002524BF"/>
    <w:rsid w:val="00252E67"/>
    <w:rsid w:val="002539D7"/>
    <w:rsid w:val="0025587B"/>
    <w:rsid w:val="00257439"/>
    <w:rsid w:val="002577B0"/>
    <w:rsid w:val="00260DF7"/>
    <w:rsid w:val="002634DA"/>
    <w:rsid w:val="002640CC"/>
    <w:rsid w:val="002650AD"/>
    <w:rsid w:val="00265F16"/>
    <w:rsid w:val="0026623F"/>
    <w:rsid w:val="00266714"/>
    <w:rsid w:val="00271E03"/>
    <w:rsid w:val="002733EE"/>
    <w:rsid w:val="002745E8"/>
    <w:rsid w:val="00280973"/>
    <w:rsid w:val="00280ADA"/>
    <w:rsid w:val="00281862"/>
    <w:rsid w:val="00284B96"/>
    <w:rsid w:val="00284D5D"/>
    <w:rsid w:val="0028504E"/>
    <w:rsid w:val="00286084"/>
    <w:rsid w:val="00287187"/>
    <w:rsid w:val="00290BB9"/>
    <w:rsid w:val="00290E94"/>
    <w:rsid w:val="002910C7"/>
    <w:rsid w:val="002921FD"/>
    <w:rsid w:val="00292A68"/>
    <w:rsid w:val="00296040"/>
    <w:rsid w:val="002960E8"/>
    <w:rsid w:val="00296C56"/>
    <w:rsid w:val="0029741C"/>
    <w:rsid w:val="00297750"/>
    <w:rsid w:val="00297DC0"/>
    <w:rsid w:val="002A0F01"/>
    <w:rsid w:val="002A1363"/>
    <w:rsid w:val="002A1756"/>
    <w:rsid w:val="002A24E6"/>
    <w:rsid w:val="002A3A53"/>
    <w:rsid w:val="002A3E44"/>
    <w:rsid w:val="002A5382"/>
    <w:rsid w:val="002A6BDA"/>
    <w:rsid w:val="002A6E01"/>
    <w:rsid w:val="002A7712"/>
    <w:rsid w:val="002A78EE"/>
    <w:rsid w:val="002A7906"/>
    <w:rsid w:val="002A7D0A"/>
    <w:rsid w:val="002B0254"/>
    <w:rsid w:val="002B0F05"/>
    <w:rsid w:val="002B1A52"/>
    <w:rsid w:val="002B210A"/>
    <w:rsid w:val="002B2125"/>
    <w:rsid w:val="002B2B3B"/>
    <w:rsid w:val="002B2E2E"/>
    <w:rsid w:val="002B3489"/>
    <w:rsid w:val="002B34B8"/>
    <w:rsid w:val="002B37E9"/>
    <w:rsid w:val="002B3872"/>
    <w:rsid w:val="002B3D66"/>
    <w:rsid w:val="002B46F5"/>
    <w:rsid w:val="002B5207"/>
    <w:rsid w:val="002B5301"/>
    <w:rsid w:val="002B5413"/>
    <w:rsid w:val="002B57B8"/>
    <w:rsid w:val="002B582A"/>
    <w:rsid w:val="002B6841"/>
    <w:rsid w:val="002B6E24"/>
    <w:rsid w:val="002B709E"/>
    <w:rsid w:val="002B73A7"/>
    <w:rsid w:val="002B7AE3"/>
    <w:rsid w:val="002C0AB1"/>
    <w:rsid w:val="002C2AC3"/>
    <w:rsid w:val="002C2EA8"/>
    <w:rsid w:val="002C2EEC"/>
    <w:rsid w:val="002C2EF3"/>
    <w:rsid w:val="002C331B"/>
    <w:rsid w:val="002C3B1A"/>
    <w:rsid w:val="002C3C99"/>
    <w:rsid w:val="002C4686"/>
    <w:rsid w:val="002C4FE7"/>
    <w:rsid w:val="002C6DEB"/>
    <w:rsid w:val="002C7109"/>
    <w:rsid w:val="002D0347"/>
    <w:rsid w:val="002D1141"/>
    <w:rsid w:val="002D184E"/>
    <w:rsid w:val="002D29AE"/>
    <w:rsid w:val="002D3B79"/>
    <w:rsid w:val="002D3FFC"/>
    <w:rsid w:val="002D45A2"/>
    <w:rsid w:val="002D4969"/>
    <w:rsid w:val="002D4F9F"/>
    <w:rsid w:val="002D501A"/>
    <w:rsid w:val="002D5636"/>
    <w:rsid w:val="002D5B0D"/>
    <w:rsid w:val="002D625B"/>
    <w:rsid w:val="002D62AF"/>
    <w:rsid w:val="002E02A1"/>
    <w:rsid w:val="002E0A4A"/>
    <w:rsid w:val="002E1193"/>
    <w:rsid w:val="002E2165"/>
    <w:rsid w:val="002E22FE"/>
    <w:rsid w:val="002E3C39"/>
    <w:rsid w:val="002E4FDF"/>
    <w:rsid w:val="002E5DD3"/>
    <w:rsid w:val="002E6118"/>
    <w:rsid w:val="002E685D"/>
    <w:rsid w:val="002E6D9B"/>
    <w:rsid w:val="002E7975"/>
    <w:rsid w:val="002E7A2F"/>
    <w:rsid w:val="002F1142"/>
    <w:rsid w:val="002F1D5D"/>
    <w:rsid w:val="002F1E9A"/>
    <w:rsid w:val="002F2069"/>
    <w:rsid w:val="002F3CF9"/>
    <w:rsid w:val="002F4B6C"/>
    <w:rsid w:val="002F54E9"/>
    <w:rsid w:val="002F550B"/>
    <w:rsid w:val="002F5BA8"/>
    <w:rsid w:val="002F5C4C"/>
    <w:rsid w:val="002F61DD"/>
    <w:rsid w:val="002F6E2D"/>
    <w:rsid w:val="002F71BE"/>
    <w:rsid w:val="002F7405"/>
    <w:rsid w:val="002F75B6"/>
    <w:rsid w:val="00300302"/>
    <w:rsid w:val="003006AF"/>
    <w:rsid w:val="00300999"/>
    <w:rsid w:val="00301399"/>
    <w:rsid w:val="003024C7"/>
    <w:rsid w:val="00302DCC"/>
    <w:rsid w:val="00304174"/>
    <w:rsid w:val="00304556"/>
    <w:rsid w:val="00304BE1"/>
    <w:rsid w:val="003050B2"/>
    <w:rsid w:val="003051A0"/>
    <w:rsid w:val="0030537A"/>
    <w:rsid w:val="00306E1D"/>
    <w:rsid w:val="00310180"/>
    <w:rsid w:val="003108E4"/>
    <w:rsid w:val="00310E1F"/>
    <w:rsid w:val="00311520"/>
    <w:rsid w:val="00313269"/>
    <w:rsid w:val="003146E3"/>
    <w:rsid w:val="003155A4"/>
    <w:rsid w:val="0031597A"/>
    <w:rsid w:val="00315F4B"/>
    <w:rsid w:val="00316F41"/>
    <w:rsid w:val="00320632"/>
    <w:rsid w:val="00321180"/>
    <w:rsid w:val="0032169C"/>
    <w:rsid w:val="003219FC"/>
    <w:rsid w:val="00321C36"/>
    <w:rsid w:val="00321C55"/>
    <w:rsid w:val="00322929"/>
    <w:rsid w:val="00323E39"/>
    <w:rsid w:val="00323ED3"/>
    <w:rsid w:val="0032477A"/>
    <w:rsid w:val="00326212"/>
    <w:rsid w:val="00326878"/>
    <w:rsid w:val="00326BEF"/>
    <w:rsid w:val="00327CA3"/>
    <w:rsid w:val="00327F6D"/>
    <w:rsid w:val="003303F6"/>
    <w:rsid w:val="003316EB"/>
    <w:rsid w:val="0033183A"/>
    <w:rsid w:val="003318AC"/>
    <w:rsid w:val="00332786"/>
    <w:rsid w:val="00333523"/>
    <w:rsid w:val="00334182"/>
    <w:rsid w:val="00334685"/>
    <w:rsid w:val="00334859"/>
    <w:rsid w:val="003349FD"/>
    <w:rsid w:val="00334F97"/>
    <w:rsid w:val="003357B6"/>
    <w:rsid w:val="003367D4"/>
    <w:rsid w:val="0033688D"/>
    <w:rsid w:val="003374D7"/>
    <w:rsid w:val="00337BEA"/>
    <w:rsid w:val="00337D62"/>
    <w:rsid w:val="00340244"/>
    <w:rsid w:val="003413E6"/>
    <w:rsid w:val="003417C6"/>
    <w:rsid w:val="00341F1E"/>
    <w:rsid w:val="00341FBE"/>
    <w:rsid w:val="00341FFE"/>
    <w:rsid w:val="00342201"/>
    <w:rsid w:val="00342338"/>
    <w:rsid w:val="00343442"/>
    <w:rsid w:val="003437CB"/>
    <w:rsid w:val="00343A74"/>
    <w:rsid w:val="00344011"/>
    <w:rsid w:val="00344139"/>
    <w:rsid w:val="0034481E"/>
    <w:rsid w:val="0034587E"/>
    <w:rsid w:val="00345C2D"/>
    <w:rsid w:val="0034687F"/>
    <w:rsid w:val="00346E6B"/>
    <w:rsid w:val="00347E51"/>
    <w:rsid w:val="00351754"/>
    <w:rsid w:val="00352475"/>
    <w:rsid w:val="003529CA"/>
    <w:rsid w:val="003532E0"/>
    <w:rsid w:val="003543C1"/>
    <w:rsid w:val="00354C1F"/>
    <w:rsid w:val="00354D02"/>
    <w:rsid w:val="00354D56"/>
    <w:rsid w:val="00354E3B"/>
    <w:rsid w:val="00354F05"/>
    <w:rsid w:val="00355106"/>
    <w:rsid w:val="0035521E"/>
    <w:rsid w:val="003553D0"/>
    <w:rsid w:val="0035712B"/>
    <w:rsid w:val="00360D35"/>
    <w:rsid w:val="00360F73"/>
    <w:rsid w:val="003613B8"/>
    <w:rsid w:val="00363616"/>
    <w:rsid w:val="003636B3"/>
    <w:rsid w:val="00365355"/>
    <w:rsid w:val="003703D1"/>
    <w:rsid w:val="003715D0"/>
    <w:rsid w:val="00371653"/>
    <w:rsid w:val="0037213E"/>
    <w:rsid w:val="00372B33"/>
    <w:rsid w:val="00372C60"/>
    <w:rsid w:val="003732F0"/>
    <w:rsid w:val="0037365C"/>
    <w:rsid w:val="003753AB"/>
    <w:rsid w:val="0037655F"/>
    <w:rsid w:val="003765D5"/>
    <w:rsid w:val="00377AF9"/>
    <w:rsid w:val="0038020D"/>
    <w:rsid w:val="00380B78"/>
    <w:rsid w:val="00381527"/>
    <w:rsid w:val="00382389"/>
    <w:rsid w:val="00382F97"/>
    <w:rsid w:val="00383391"/>
    <w:rsid w:val="00383B7B"/>
    <w:rsid w:val="003846BE"/>
    <w:rsid w:val="00384D70"/>
    <w:rsid w:val="003856B7"/>
    <w:rsid w:val="00385F32"/>
    <w:rsid w:val="00386E7A"/>
    <w:rsid w:val="003903ED"/>
    <w:rsid w:val="0039206D"/>
    <w:rsid w:val="00392899"/>
    <w:rsid w:val="00394AF5"/>
    <w:rsid w:val="00394B79"/>
    <w:rsid w:val="00394BB4"/>
    <w:rsid w:val="00394F50"/>
    <w:rsid w:val="003961F8"/>
    <w:rsid w:val="003966DA"/>
    <w:rsid w:val="00396ACB"/>
    <w:rsid w:val="003974FF"/>
    <w:rsid w:val="003976D6"/>
    <w:rsid w:val="00397931"/>
    <w:rsid w:val="003A08E3"/>
    <w:rsid w:val="003A139C"/>
    <w:rsid w:val="003A262E"/>
    <w:rsid w:val="003A273E"/>
    <w:rsid w:val="003A43C0"/>
    <w:rsid w:val="003A4766"/>
    <w:rsid w:val="003A5A5F"/>
    <w:rsid w:val="003A5B09"/>
    <w:rsid w:val="003A5E2B"/>
    <w:rsid w:val="003A629D"/>
    <w:rsid w:val="003A633E"/>
    <w:rsid w:val="003A67BA"/>
    <w:rsid w:val="003A6B8B"/>
    <w:rsid w:val="003A7C0F"/>
    <w:rsid w:val="003B04BC"/>
    <w:rsid w:val="003B0B29"/>
    <w:rsid w:val="003B272D"/>
    <w:rsid w:val="003B2BEC"/>
    <w:rsid w:val="003B3D83"/>
    <w:rsid w:val="003B43E9"/>
    <w:rsid w:val="003B6955"/>
    <w:rsid w:val="003B751B"/>
    <w:rsid w:val="003B7539"/>
    <w:rsid w:val="003C065B"/>
    <w:rsid w:val="003C1457"/>
    <w:rsid w:val="003C19D6"/>
    <w:rsid w:val="003C4971"/>
    <w:rsid w:val="003C5061"/>
    <w:rsid w:val="003C51AB"/>
    <w:rsid w:val="003C5599"/>
    <w:rsid w:val="003C7220"/>
    <w:rsid w:val="003D0916"/>
    <w:rsid w:val="003D09EE"/>
    <w:rsid w:val="003D0AF6"/>
    <w:rsid w:val="003D0BF9"/>
    <w:rsid w:val="003D0C0F"/>
    <w:rsid w:val="003D1CB8"/>
    <w:rsid w:val="003D242D"/>
    <w:rsid w:val="003D2868"/>
    <w:rsid w:val="003D2D26"/>
    <w:rsid w:val="003D3259"/>
    <w:rsid w:val="003D4976"/>
    <w:rsid w:val="003D70F1"/>
    <w:rsid w:val="003D7226"/>
    <w:rsid w:val="003E0082"/>
    <w:rsid w:val="003E06EF"/>
    <w:rsid w:val="003E0D87"/>
    <w:rsid w:val="003E1726"/>
    <w:rsid w:val="003E1782"/>
    <w:rsid w:val="003E405C"/>
    <w:rsid w:val="003E4885"/>
    <w:rsid w:val="003E5C64"/>
    <w:rsid w:val="003E7F99"/>
    <w:rsid w:val="003F08EC"/>
    <w:rsid w:val="003F1EBB"/>
    <w:rsid w:val="003F3DD8"/>
    <w:rsid w:val="003F4970"/>
    <w:rsid w:val="003F49AE"/>
    <w:rsid w:val="003F504E"/>
    <w:rsid w:val="003F65E2"/>
    <w:rsid w:val="003F7D1E"/>
    <w:rsid w:val="004001EE"/>
    <w:rsid w:val="004001F0"/>
    <w:rsid w:val="00400260"/>
    <w:rsid w:val="00402461"/>
    <w:rsid w:val="004043D3"/>
    <w:rsid w:val="00404427"/>
    <w:rsid w:val="00404B66"/>
    <w:rsid w:val="004053CD"/>
    <w:rsid w:val="0040612A"/>
    <w:rsid w:val="00407834"/>
    <w:rsid w:val="00407BB1"/>
    <w:rsid w:val="00407D27"/>
    <w:rsid w:val="004105F7"/>
    <w:rsid w:val="00411F96"/>
    <w:rsid w:val="0041200F"/>
    <w:rsid w:val="00412A26"/>
    <w:rsid w:val="00413130"/>
    <w:rsid w:val="0041369E"/>
    <w:rsid w:val="004139DD"/>
    <w:rsid w:val="00413E07"/>
    <w:rsid w:val="004149EC"/>
    <w:rsid w:val="004152BF"/>
    <w:rsid w:val="004170C7"/>
    <w:rsid w:val="00417449"/>
    <w:rsid w:val="00420AB6"/>
    <w:rsid w:val="004210CD"/>
    <w:rsid w:val="00421226"/>
    <w:rsid w:val="0042144C"/>
    <w:rsid w:val="00421487"/>
    <w:rsid w:val="00421FA7"/>
    <w:rsid w:val="0042491D"/>
    <w:rsid w:val="00424A7B"/>
    <w:rsid w:val="00424E73"/>
    <w:rsid w:val="004251D3"/>
    <w:rsid w:val="00426731"/>
    <w:rsid w:val="00427645"/>
    <w:rsid w:val="004279D3"/>
    <w:rsid w:val="0043173F"/>
    <w:rsid w:val="00432E3D"/>
    <w:rsid w:val="00433507"/>
    <w:rsid w:val="00435E53"/>
    <w:rsid w:val="004370B7"/>
    <w:rsid w:val="00437743"/>
    <w:rsid w:val="004408EF"/>
    <w:rsid w:val="004422A1"/>
    <w:rsid w:val="00444B85"/>
    <w:rsid w:val="00444E05"/>
    <w:rsid w:val="00450A47"/>
    <w:rsid w:val="00452E82"/>
    <w:rsid w:val="0045317B"/>
    <w:rsid w:val="004535BD"/>
    <w:rsid w:val="00453AD7"/>
    <w:rsid w:val="004542BA"/>
    <w:rsid w:val="004542BE"/>
    <w:rsid w:val="0045450D"/>
    <w:rsid w:val="00454ED6"/>
    <w:rsid w:val="00455235"/>
    <w:rsid w:val="004552A0"/>
    <w:rsid w:val="00455A66"/>
    <w:rsid w:val="00456215"/>
    <w:rsid w:val="00456424"/>
    <w:rsid w:val="0045657C"/>
    <w:rsid w:val="0045673E"/>
    <w:rsid w:val="00457BDD"/>
    <w:rsid w:val="004600BA"/>
    <w:rsid w:val="00463435"/>
    <w:rsid w:val="00463445"/>
    <w:rsid w:val="00463640"/>
    <w:rsid w:val="00463E9C"/>
    <w:rsid w:val="004644AF"/>
    <w:rsid w:val="004649D9"/>
    <w:rsid w:val="004654AA"/>
    <w:rsid w:val="00465536"/>
    <w:rsid w:val="00465ED0"/>
    <w:rsid w:val="0046621C"/>
    <w:rsid w:val="00466906"/>
    <w:rsid w:val="00466E4F"/>
    <w:rsid w:val="00466ED2"/>
    <w:rsid w:val="004675E0"/>
    <w:rsid w:val="0046761C"/>
    <w:rsid w:val="004679D0"/>
    <w:rsid w:val="00467AFC"/>
    <w:rsid w:val="00470AAC"/>
    <w:rsid w:val="004712C6"/>
    <w:rsid w:val="004717FC"/>
    <w:rsid w:val="00473F82"/>
    <w:rsid w:val="004744D2"/>
    <w:rsid w:val="0047455F"/>
    <w:rsid w:val="0047527D"/>
    <w:rsid w:val="00476373"/>
    <w:rsid w:val="00476BC2"/>
    <w:rsid w:val="00480921"/>
    <w:rsid w:val="004809DA"/>
    <w:rsid w:val="00480A4F"/>
    <w:rsid w:val="004817EE"/>
    <w:rsid w:val="00482CAF"/>
    <w:rsid w:val="00483DA2"/>
    <w:rsid w:val="00484AD0"/>
    <w:rsid w:val="00484C51"/>
    <w:rsid w:val="00485E8F"/>
    <w:rsid w:val="004868AA"/>
    <w:rsid w:val="00487106"/>
    <w:rsid w:val="0048787C"/>
    <w:rsid w:val="00487F3C"/>
    <w:rsid w:val="004905FA"/>
    <w:rsid w:val="0049060D"/>
    <w:rsid w:val="00491B82"/>
    <w:rsid w:val="0049245A"/>
    <w:rsid w:val="004929CD"/>
    <w:rsid w:val="00494EA4"/>
    <w:rsid w:val="00494EB2"/>
    <w:rsid w:val="0049558C"/>
    <w:rsid w:val="004955D3"/>
    <w:rsid w:val="00496597"/>
    <w:rsid w:val="0049726C"/>
    <w:rsid w:val="0049731C"/>
    <w:rsid w:val="00497BEC"/>
    <w:rsid w:val="004A0014"/>
    <w:rsid w:val="004A0A15"/>
    <w:rsid w:val="004A24DD"/>
    <w:rsid w:val="004A287E"/>
    <w:rsid w:val="004A2ECB"/>
    <w:rsid w:val="004A3644"/>
    <w:rsid w:val="004A3E9E"/>
    <w:rsid w:val="004A47CE"/>
    <w:rsid w:val="004A4DDA"/>
    <w:rsid w:val="004A6F3B"/>
    <w:rsid w:val="004A7057"/>
    <w:rsid w:val="004A78DC"/>
    <w:rsid w:val="004A7C12"/>
    <w:rsid w:val="004B0B79"/>
    <w:rsid w:val="004B166A"/>
    <w:rsid w:val="004B1902"/>
    <w:rsid w:val="004B3078"/>
    <w:rsid w:val="004B4D84"/>
    <w:rsid w:val="004B5CD5"/>
    <w:rsid w:val="004B699C"/>
    <w:rsid w:val="004B6A73"/>
    <w:rsid w:val="004B7B3E"/>
    <w:rsid w:val="004B7CC0"/>
    <w:rsid w:val="004C0577"/>
    <w:rsid w:val="004C0B94"/>
    <w:rsid w:val="004C2B8E"/>
    <w:rsid w:val="004C3287"/>
    <w:rsid w:val="004C3B49"/>
    <w:rsid w:val="004C3B97"/>
    <w:rsid w:val="004C407D"/>
    <w:rsid w:val="004C4A5B"/>
    <w:rsid w:val="004C683C"/>
    <w:rsid w:val="004C76FE"/>
    <w:rsid w:val="004D0906"/>
    <w:rsid w:val="004D19C7"/>
    <w:rsid w:val="004D1EC6"/>
    <w:rsid w:val="004D20B0"/>
    <w:rsid w:val="004D39F0"/>
    <w:rsid w:val="004D3C05"/>
    <w:rsid w:val="004D3E7C"/>
    <w:rsid w:val="004D57E1"/>
    <w:rsid w:val="004D5998"/>
    <w:rsid w:val="004D6136"/>
    <w:rsid w:val="004D627D"/>
    <w:rsid w:val="004D6D33"/>
    <w:rsid w:val="004E19E6"/>
    <w:rsid w:val="004E39B2"/>
    <w:rsid w:val="004E42F9"/>
    <w:rsid w:val="004E517E"/>
    <w:rsid w:val="004E5EDB"/>
    <w:rsid w:val="004E67CB"/>
    <w:rsid w:val="004E70DC"/>
    <w:rsid w:val="004E727A"/>
    <w:rsid w:val="004E7C6F"/>
    <w:rsid w:val="004F04D0"/>
    <w:rsid w:val="004F08E6"/>
    <w:rsid w:val="004F1294"/>
    <w:rsid w:val="004F13EA"/>
    <w:rsid w:val="004F2A30"/>
    <w:rsid w:val="004F2B36"/>
    <w:rsid w:val="004F2CFB"/>
    <w:rsid w:val="004F2EFF"/>
    <w:rsid w:val="004F2FBE"/>
    <w:rsid w:val="004F2FE9"/>
    <w:rsid w:val="004F37EA"/>
    <w:rsid w:val="004F3991"/>
    <w:rsid w:val="004F3AE0"/>
    <w:rsid w:val="004F551C"/>
    <w:rsid w:val="004F59A5"/>
    <w:rsid w:val="004F671A"/>
    <w:rsid w:val="005007E4"/>
    <w:rsid w:val="00500E1B"/>
    <w:rsid w:val="00501508"/>
    <w:rsid w:val="005020B2"/>
    <w:rsid w:val="005037F0"/>
    <w:rsid w:val="00503C90"/>
    <w:rsid w:val="005040E4"/>
    <w:rsid w:val="00504D49"/>
    <w:rsid w:val="00504DEF"/>
    <w:rsid w:val="0050633C"/>
    <w:rsid w:val="00506FF4"/>
    <w:rsid w:val="005130C5"/>
    <w:rsid w:val="00513CF9"/>
    <w:rsid w:val="005146F9"/>
    <w:rsid w:val="005153A2"/>
    <w:rsid w:val="00515646"/>
    <w:rsid w:val="00515857"/>
    <w:rsid w:val="00516361"/>
    <w:rsid w:val="00516CA8"/>
    <w:rsid w:val="005200F5"/>
    <w:rsid w:val="00520A42"/>
    <w:rsid w:val="0052177C"/>
    <w:rsid w:val="00522345"/>
    <w:rsid w:val="00522A14"/>
    <w:rsid w:val="00524607"/>
    <w:rsid w:val="00524709"/>
    <w:rsid w:val="00524986"/>
    <w:rsid w:val="0052553E"/>
    <w:rsid w:val="0052614B"/>
    <w:rsid w:val="00526523"/>
    <w:rsid w:val="005265F6"/>
    <w:rsid w:val="0052783D"/>
    <w:rsid w:val="00527A27"/>
    <w:rsid w:val="00527F86"/>
    <w:rsid w:val="00530F54"/>
    <w:rsid w:val="005336AB"/>
    <w:rsid w:val="00533DD6"/>
    <w:rsid w:val="00533DFE"/>
    <w:rsid w:val="00536052"/>
    <w:rsid w:val="00536EE9"/>
    <w:rsid w:val="0053759B"/>
    <w:rsid w:val="005405D6"/>
    <w:rsid w:val="00540649"/>
    <w:rsid w:val="00541AB3"/>
    <w:rsid w:val="00541B1E"/>
    <w:rsid w:val="00542106"/>
    <w:rsid w:val="00543366"/>
    <w:rsid w:val="005443A0"/>
    <w:rsid w:val="005452FC"/>
    <w:rsid w:val="00545632"/>
    <w:rsid w:val="00545793"/>
    <w:rsid w:val="00546500"/>
    <w:rsid w:val="00546549"/>
    <w:rsid w:val="00547062"/>
    <w:rsid w:val="00550575"/>
    <w:rsid w:val="00550DED"/>
    <w:rsid w:val="005537B1"/>
    <w:rsid w:val="0055635A"/>
    <w:rsid w:val="0055650D"/>
    <w:rsid w:val="00556B2E"/>
    <w:rsid w:val="00557599"/>
    <w:rsid w:val="00557799"/>
    <w:rsid w:val="00557952"/>
    <w:rsid w:val="00557F8E"/>
    <w:rsid w:val="00560B3A"/>
    <w:rsid w:val="00561223"/>
    <w:rsid w:val="0056189A"/>
    <w:rsid w:val="00561B4F"/>
    <w:rsid w:val="00561CB5"/>
    <w:rsid w:val="00561F5E"/>
    <w:rsid w:val="005630F8"/>
    <w:rsid w:val="0056323D"/>
    <w:rsid w:val="0056522E"/>
    <w:rsid w:val="00566218"/>
    <w:rsid w:val="00566519"/>
    <w:rsid w:val="00567432"/>
    <w:rsid w:val="0056760E"/>
    <w:rsid w:val="00567614"/>
    <w:rsid w:val="00567991"/>
    <w:rsid w:val="00570478"/>
    <w:rsid w:val="00572ACA"/>
    <w:rsid w:val="00572ED1"/>
    <w:rsid w:val="00573181"/>
    <w:rsid w:val="0057351A"/>
    <w:rsid w:val="0057486A"/>
    <w:rsid w:val="00574BB9"/>
    <w:rsid w:val="00574CED"/>
    <w:rsid w:val="0058449B"/>
    <w:rsid w:val="005854DD"/>
    <w:rsid w:val="005863BC"/>
    <w:rsid w:val="005869DF"/>
    <w:rsid w:val="0059008D"/>
    <w:rsid w:val="00590593"/>
    <w:rsid w:val="00591A3C"/>
    <w:rsid w:val="00592686"/>
    <w:rsid w:val="0059286F"/>
    <w:rsid w:val="00592A43"/>
    <w:rsid w:val="00593842"/>
    <w:rsid w:val="00594C26"/>
    <w:rsid w:val="0059710E"/>
    <w:rsid w:val="005973FA"/>
    <w:rsid w:val="005A12FF"/>
    <w:rsid w:val="005A1D20"/>
    <w:rsid w:val="005A30E2"/>
    <w:rsid w:val="005A3A09"/>
    <w:rsid w:val="005A3EEC"/>
    <w:rsid w:val="005A4479"/>
    <w:rsid w:val="005A56C7"/>
    <w:rsid w:val="005A6F9E"/>
    <w:rsid w:val="005A70FA"/>
    <w:rsid w:val="005A76B1"/>
    <w:rsid w:val="005B040D"/>
    <w:rsid w:val="005B16D3"/>
    <w:rsid w:val="005B1AB0"/>
    <w:rsid w:val="005B24A0"/>
    <w:rsid w:val="005B24EA"/>
    <w:rsid w:val="005B2B8C"/>
    <w:rsid w:val="005B301C"/>
    <w:rsid w:val="005B3B77"/>
    <w:rsid w:val="005B3B7D"/>
    <w:rsid w:val="005B3E46"/>
    <w:rsid w:val="005B4604"/>
    <w:rsid w:val="005B48A5"/>
    <w:rsid w:val="005B5B14"/>
    <w:rsid w:val="005B5F86"/>
    <w:rsid w:val="005B6FA5"/>
    <w:rsid w:val="005B74D3"/>
    <w:rsid w:val="005C0017"/>
    <w:rsid w:val="005C0DB4"/>
    <w:rsid w:val="005C122F"/>
    <w:rsid w:val="005C1586"/>
    <w:rsid w:val="005C229D"/>
    <w:rsid w:val="005C2EDB"/>
    <w:rsid w:val="005C3E63"/>
    <w:rsid w:val="005C3FE8"/>
    <w:rsid w:val="005C499E"/>
    <w:rsid w:val="005C5CAC"/>
    <w:rsid w:val="005C7621"/>
    <w:rsid w:val="005C7743"/>
    <w:rsid w:val="005C7930"/>
    <w:rsid w:val="005D0621"/>
    <w:rsid w:val="005D1ABC"/>
    <w:rsid w:val="005D1DF8"/>
    <w:rsid w:val="005D2A3F"/>
    <w:rsid w:val="005D2C1B"/>
    <w:rsid w:val="005D2C92"/>
    <w:rsid w:val="005D368E"/>
    <w:rsid w:val="005D4DD1"/>
    <w:rsid w:val="005D55F3"/>
    <w:rsid w:val="005D59C4"/>
    <w:rsid w:val="005D5D23"/>
    <w:rsid w:val="005D6EF0"/>
    <w:rsid w:val="005D76E5"/>
    <w:rsid w:val="005E0733"/>
    <w:rsid w:val="005E0A6E"/>
    <w:rsid w:val="005E1FE4"/>
    <w:rsid w:val="005E3843"/>
    <w:rsid w:val="005E4DCF"/>
    <w:rsid w:val="005E55F7"/>
    <w:rsid w:val="005E5601"/>
    <w:rsid w:val="005E57CD"/>
    <w:rsid w:val="005E6445"/>
    <w:rsid w:val="005E6B0B"/>
    <w:rsid w:val="005E790D"/>
    <w:rsid w:val="005E7F58"/>
    <w:rsid w:val="005F0293"/>
    <w:rsid w:val="005F02B2"/>
    <w:rsid w:val="005F159A"/>
    <w:rsid w:val="005F4EAA"/>
    <w:rsid w:val="005F527A"/>
    <w:rsid w:val="005F52A0"/>
    <w:rsid w:val="005F620C"/>
    <w:rsid w:val="005F6FEA"/>
    <w:rsid w:val="005F7BA6"/>
    <w:rsid w:val="006013A5"/>
    <w:rsid w:val="00602C68"/>
    <w:rsid w:val="0060322E"/>
    <w:rsid w:val="00606B06"/>
    <w:rsid w:val="00607AF5"/>
    <w:rsid w:val="00610F7E"/>
    <w:rsid w:val="006128FE"/>
    <w:rsid w:val="006130B3"/>
    <w:rsid w:val="006130FD"/>
    <w:rsid w:val="006131C7"/>
    <w:rsid w:val="00613280"/>
    <w:rsid w:val="00613424"/>
    <w:rsid w:val="0061465C"/>
    <w:rsid w:val="00614BEE"/>
    <w:rsid w:val="00615067"/>
    <w:rsid w:val="006154C9"/>
    <w:rsid w:val="00615614"/>
    <w:rsid w:val="006161B0"/>
    <w:rsid w:val="006162CF"/>
    <w:rsid w:val="00617BA7"/>
    <w:rsid w:val="006206E7"/>
    <w:rsid w:val="00621A13"/>
    <w:rsid w:val="00622DFD"/>
    <w:rsid w:val="006234BB"/>
    <w:rsid w:val="00623D91"/>
    <w:rsid w:val="00625AF7"/>
    <w:rsid w:val="0062614B"/>
    <w:rsid w:val="00626492"/>
    <w:rsid w:val="006313CC"/>
    <w:rsid w:val="0063148E"/>
    <w:rsid w:val="006335CE"/>
    <w:rsid w:val="00634FFF"/>
    <w:rsid w:val="00635176"/>
    <w:rsid w:val="006369A2"/>
    <w:rsid w:val="00637135"/>
    <w:rsid w:val="00640199"/>
    <w:rsid w:val="006409FA"/>
    <w:rsid w:val="0064114F"/>
    <w:rsid w:val="0064135F"/>
    <w:rsid w:val="00641E90"/>
    <w:rsid w:val="006425F6"/>
    <w:rsid w:val="00643943"/>
    <w:rsid w:val="00643A73"/>
    <w:rsid w:val="00643CA6"/>
    <w:rsid w:val="0064420B"/>
    <w:rsid w:val="006444B2"/>
    <w:rsid w:val="0064522B"/>
    <w:rsid w:val="0064642D"/>
    <w:rsid w:val="00647B07"/>
    <w:rsid w:val="00647B80"/>
    <w:rsid w:val="00651A5E"/>
    <w:rsid w:val="006529E7"/>
    <w:rsid w:val="00652FBF"/>
    <w:rsid w:val="0065328C"/>
    <w:rsid w:val="00653BD9"/>
    <w:rsid w:val="00653DC0"/>
    <w:rsid w:val="006542C9"/>
    <w:rsid w:val="00654FFA"/>
    <w:rsid w:val="00655929"/>
    <w:rsid w:val="00655C7D"/>
    <w:rsid w:val="006561D3"/>
    <w:rsid w:val="00661373"/>
    <w:rsid w:val="00661C4E"/>
    <w:rsid w:val="00661DE7"/>
    <w:rsid w:val="006626BA"/>
    <w:rsid w:val="00662A3E"/>
    <w:rsid w:val="00662B18"/>
    <w:rsid w:val="00664A43"/>
    <w:rsid w:val="00665095"/>
    <w:rsid w:val="00665E31"/>
    <w:rsid w:val="00666073"/>
    <w:rsid w:val="006662BF"/>
    <w:rsid w:val="00670379"/>
    <w:rsid w:val="00670F17"/>
    <w:rsid w:val="00672765"/>
    <w:rsid w:val="00673505"/>
    <w:rsid w:val="00673A9F"/>
    <w:rsid w:val="00674730"/>
    <w:rsid w:val="006753A0"/>
    <w:rsid w:val="006806A1"/>
    <w:rsid w:val="00680ACD"/>
    <w:rsid w:val="006825A4"/>
    <w:rsid w:val="00682662"/>
    <w:rsid w:val="006826BA"/>
    <w:rsid w:val="0068306D"/>
    <w:rsid w:val="006839A2"/>
    <w:rsid w:val="00683A30"/>
    <w:rsid w:val="00683CE2"/>
    <w:rsid w:val="00683D31"/>
    <w:rsid w:val="00685BF3"/>
    <w:rsid w:val="00686FA3"/>
    <w:rsid w:val="00691DFE"/>
    <w:rsid w:val="00692930"/>
    <w:rsid w:val="0069487F"/>
    <w:rsid w:val="006951F1"/>
    <w:rsid w:val="00697262"/>
    <w:rsid w:val="00697DD1"/>
    <w:rsid w:val="006A0042"/>
    <w:rsid w:val="006A0198"/>
    <w:rsid w:val="006A1A17"/>
    <w:rsid w:val="006A2416"/>
    <w:rsid w:val="006A32DC"/>
    <w:rsid w:val="006A5723"/>
    <w:rsid w:val="006A5FCC"/>
    <w:rsid w:val="006A623E"/>
    <w:rsid w:val="006A62CB"/>
    <w:rsid w:val="006A6A47"/>
    <w:rsid w:val="006A77E5"/>
    <w:rsid w:val="006A7892"/>
    <w:rsid w:val="006A7B80"/>
    <w:rsid w:val="006B0558"/>
    <w:rsid w:val="006B0668"/>
    <w:rsid w:val="006B0824"/>
    <w:rsid w:val="006B0B4E"/>
    <w:rsid w:val="006B1D5D"/>
    <w:rsid w:val="006B23AE"/>
    <w:rsid w:val="006B3065"/>
    <w:rsid w:val="006B4A4D"/>
    <w:rsid w:val="006B54F4"/>
    <w:rsid w:val="006B5951"/>
    <w:rsid w:val="006B7CF5"/>
    <w:rsid w:val="006C2621"/>
    <w:rsid w:val="006C28D7"/>
    <w:rsid w:val="006C3093"/>
    <w:rsid w:val="006C50DD"/>
    <w:rsid w:val="006C51A9"/>
    <w:rsid w:val="006C5C26"/>
    <w:rsid w:val="006C5EB8"/>
    <w:rsid w:val="006C68A3"/>
    <w:rsid w:val="006C7925"/>
    <w:rsid w:val="006D0585"/>
    <w:rsid w:val="006D1466"/>
    <w:rsid w:val="006D1DB7"/>
    <w:rsid w:val="006D26E9"/>
    <w:rsid w:val="006D2B96"/>
    <w:rsid w:val="006D4816"/>
    <w:rsid w:val="006D4ADD"/>
    <w:rsid w:val="006D71F6"/>
    <w:rsid w:val="006E072D"/>
    <w:rsid w:val="006E11C8"/>
    <w:rsid w:val="006E1DF9"/>
    <w:rsid w:val="006E3B4D"/>
    <w:rsid w:val="006E4512"/>
    <w:rsid w:val="006E50B1"/>
    <w:rsid w:val="006E5BFB"/>
    <w:rsid w:val="006E6EFB"/>
    <w:rsid w:val="006E72FC"/>
    <w:rsid w:val="006E7AA4"/>
    <w:rsid w:val="006E7F0F"/>
    <w:rsid w:val="006F05F3"/>
    <w:rsid w:val="006F0965"/>
    <w:rsid w:val="006F10B9"/>
    <w:rsid w:val="006F2BBB"/>
    <w:rsid w:val="006F2D2E"/>
    <w:rsid w:val="006F3326"/>
    <w:rsid w:val="006F38F5"/>
    <w:rsid w:val="006F3F02"/>
    <w:rsid w:val="006F4372"/>
    <w:rsid w:val="006F50EF"/>
    <w:rsid w:val="006F6B9D"/>
    <w:rsid w:val="00701444"/>
    <w:rsid w:val="007017D6"/>
    <w:rsid w:val="00701EFD"/>
    <w:rsid w:val="007029E2"/>
    <w:rsid w:val="00702A2B"/>
    <w:rsid w:val="0070448D"/>
    <w:rsid w:val="00704935"/>
    <w:rsid w:val="00705B43"/>
    <w:rsid w:val="0070615B"/>
    <w:rsid w:val="0070685E"/>
    <w:rsid w:val="00707799"/>
    <w:rsid w:val="007079DA"/>
    <w:rsid w:val="00710D6A"/>
    <w:rsid w:val="007113DB"/>
    <w:rsid w:val="00711598"/>
    <w:rsid w:val="007118A9"/>
    <w:rsid w:val="00712E88"/>
    <w:rsid w:val="00714A77"/>
    <w:rsid w:val="00715C6A"/>
    <w:rsid w:val="00715C77"/>
    <w:rsid w:val="00715FF9"/>
    <w:rsid w:val="00716ABA"/>
    <w:rsid w:val="0072122A"/>
    <w:rsid w:val="0072162F"/>
    <w:rsid w:val="00721AA7"/>
    <w:rsid w:val="00721EEB"/>
    <w:rsid w:val="00722409"/>
    <w:rsid w:val="00723E95"/>
    <w:rsid w:val="0072469B"/>
    <w:rsid w:val="007306EC"/>
    <w:rsid w:val="007309AE"/>
    <w:rsid w:val="0073196A"/>
    <w:rsid w:val="007326D3"/>
    <w:rsid w:val="00733513"/>
    <w:rsid w:val="00733AF9"/>
    <w:rsid w:val="00733CA2"/>
    <w:rsid w:val="0073403A"/>
    <w:rsid w:val="007342BE"/>
    <w:rsid w:val="007346E8"/>
    <w:rsid w:val="007357BE"/>
    <w:rsid w:val="00735912"/>
    <w:rsid w:val="0073615E"/>
    <w:rsid w:val="0073639C"/>
    <w:rsid w:val="00736C5A"/>
    <w:rsid w:val="00736FA5"/>
    <w:rsid w:val="007411B2"/>
    <w:rsid w:val="00741FB2"/>
    <w:rsid w:val="00742EE1"/>
    <w:rsid w:val="00743314"/>
    <w:rsid w:val="007436E6"/>
    <w:rsid w:val="00745CC0"/>
    <w:rsid w:val="00747880"/>
    <w:rsid w:val="00747932"/>
    <w:rsid w:val="00750F05"/>
    <w:rsid w:val="00751367"/>
    <w:rsid w:val="00751B4C"/>
    <w:rsid w:val="007542F3"/>
    <w:rsid w:val="00754ACA"/>
    <w:rsid w:val="00756B70"/>
    <w:rsid w:val="00760F20"/>
    <w:rsid w:val="00761520"/>
    <w:rsid w:val="00761B8E"/>
    <w:rsid w:val="00762339"/>
    <w:rsid w:val="00762638"/>
    <w:rsid w:val="00762A3A"/>
    <w:rsid w:val="0076314E"/>
    <w:rsid w:val="00765D63"/>
    <w:rsid w:val="00766B5C"/>
    <w:rsid w:val="00767A0D"/>
    <w:rsid w:val="00767AF7"/>
    <w:rsid w:val="00767C89"/>
    <w:rsid w:val="007705A1"/>
    <w:rsid w:val="00770D39"/>
    <w:rsid w:val="00770F90"/>
    <w:rsid w:val="00771782"/>
    <w:rsid w:val="00774532"/>
    <w:rsid w:val="00774826"/>
    <w:rsid w:val="00774C37"/>
    <w:rsid w:val="00775078"/>
    <w:rsid w:val="007753E2"/>
    <w:rsid w:val="00775E70"/>
    <w:rsid w:val="00781AD1"/>
    <w:rsid w:val="00781EB5"/>
    <w:rsid w:val="00782676"/>
    <w:rsid w:val="00782882"/>
    <w:rsid w:val="0078291A"/>
    <w:rsid w:val="007851CC"/>
    <w:rsid w:val="0078526A"/>
    <w:rsid w:val="00785581"/>
    <w:rsid w:val="007867FC"/>
    <w:rsid w:val="0078685A"/>
    <w:rsid w:val="007868FC"/>
    <w:rsid w:val="00786F9B"/>
    <w:rsid w:val="007878F1"/>
    <w:rsid w:val="007909F6"/>
    <w:rsid w:val="007915BA"/>
    <w:rsid w:val="00791D76"/>
    <w:rsid w:val="0079205A"/>
    <w:rsid w:val="0079290E"/>
    <w:rsid w:val="00793DB0"/>
    <w:rsid w:val="00794561"/>
    <w:rsid w:val="0079618B"/>
    <w:rsid w:val="0079733C"/>
    <w:rsid w:val="00797C3D"/>
    <w:rsid w:val="007A0480"/>
    <w:rsid w:val="007A0794"/>
    <w:rsid w:val="007A0B70"/>
    <w:rsid w:val="007A292F"/>
    <w:rsid w:val="007A30C2"/>
    <w:rsid w:val="007A31F4"/>
    <w:rsid w:val="007A3400"/>
    <w:rsid w:val="007A3C88"/>
    <w:rsid w:val="007A455B"/>
    <w:rsid w:val="007A490D"/>
    <w:rsid w:val="007A6AC3"/>
    <w:rsid w:val="007A7B3D"/>
    <w:rsid w:val="007B016E"/>
    <w:rsid w:val="007B0C60"/>
    <w:rsid w:val="007B2453"/>
    <w:rsid w:val="007B38A7"/>
    <w:rsid w:val="007B4DAB"/>
    <w:rsid w:val="007B57E4"/>
    <w:rsid w:val="007B7BAE"/>
    <w:rsid w:val="007C0664"/>
    <w:rsid w:val="007C0DCD"/>
    <w:rsid w:val="007C1023"/>
    <w:rsid w:val="007C12DD"/>
    <w:rsid w:val="007C24C1"/>
    <w:rsid w:val="007C2810"/>
    <w:rsid w:val="007C36C6"/>
    <w:rsid w:val="007C3868"/>
    <w:rsid w:val="007C3D36"/>
    <w:rsid w:val="007C61F1"/>
    <w:rsid w:val="007C676A"/>
    <w:rsid w:val="007D1970"/>
    <w:rsid w:val="007D231A"/>
    <w:rsid w:val="007D2E67"/>
    <w:rsid w:val="007D46AB"/>
    <w:rsid w:val="007D4E61"/>
    <w:rsid w:val="007D64B4"/>
    <w:rsid w:val="007D701E"/>
    <w:rsid w:val="007E0832"/>
    <w:rsid w:val="007E13FC"/>
    <w:rsid w:val="007E3FC5"/>
    <w:rsid w:val="007E58D3"/>
    <w:rsid w:val="007E6519"/>
    <w:rsid w:val="007E6F97"/>
    <w:rsid w:val="007E7661"/>
    <w:rsid w:val="007E796F"/>
    <w:rsid w:val="007F00AE"/>
    <w:rsid w:val="007F044B"/>
    <w:rsid w:val="007F09C5"/>
    <w:rsid w:val="007F0B0D"/>
    <w:rsid w:val="007F1CCB"/>
    <w:rsid w:val="007F1D71"/>
    <w:rsid w:val="007F225B"/>
    <w:rsid w:val="007F2F5F"/>
    <w:rsid w:val="007F328E"/>
    <w:rsid w:val="007F3794"/>
    <w:rsid w:val="007F484D"/>
    <w:rsid w:val="007F4E21"/>
    <w:rsid w:val="007F5DF8"/>
    <w:rsid w:val="007F5E32"/>
    <w:rsid w:val="007F75B0"/>
    <w:rsid w:val="007F7D32"/>
    <w:rsid w:val="00800087"/>
    <w:rsid w:val="008005D7"/>
    <w:rsid w:val="008007AA"/>
    <w:rsid w:val="0080338B"/>
    <w:rsid w:val="00803538"/>
    <w:rsid w:val="00803649"/>
    <w:rsid w:val="00803E09"/>
    <w:rsid w:val="00804916"/>
    <w:rsid w:val="00804A7C"/>
    <w:rsid w:val="00804E2D"/>
    <w:rsid w:val="008062B7"/>
    <w:rsid w:val="0080661C"/>
    <w:rsid w:val="00806667"/>
    <w:rsid w:val="0080699E"/>
    <w:rsid w:val="00807B63"/>
    <w:rsid w:val="00810647"/>
    <w:rsid w:val="00811B04"/>
    <w:rsid w:val="00811E09"/>
    <w:rsid w:val="00813638"/>
    <w:rsid w:val="00813F14"/>
    <w:rsid w:val="00814563"/>
    <w:rsid w:val="00814EB2"/>
    <w:rsid w:val="00815BA7"/>
    <w:rsid w:val="00815CF6"/>
    <w:rsid w:val="00815F90"/>
    <w:rsid w:val="008169B6"/>
    <w:rsid w:val="0082006E"/>
    <w:rsid w:val="008218E8"/>
    <w:rsid w:val="0082292E"/>
    <w:rsid w:val="00822C2B"/>
    <w:rsid w:val="008232B1"/>
    <w:rsid w:val="00823F85"/>
    <w:rsid w:val="008245D2"/>
    <w:rsid w:val="008245D4"/>
    <w:rsid w:val="00826AC2"/>
    <w:rsid w:val="008272F9"/>
    <w:rsid w:val="00830924"/>
    <w:rsid w:val="00831069"/>
    <w:rsid w:val="008314FE"/>
    <w:rsid w:val="008317EF"/>
    <w:rsid w:val="00831AB0"/>
    <w:rsid w:val="008328BA"/>
    <w:rsid w:val="00834D5F"/>
    <w:rsid w:val="008350FD"/>
    <w:rsid w:val="008351CE"/>
    <w:rsid w:val="00835C5F"/>
    <w:rsid w:val="008365E6"/>
    <w:rsid w:val="0083783A"/>
    <w:rsid w:val="00840FF2"/>
    <w:rsid w:val="008413D4"/>
    <w:rsid w:val="00841F3B"/>
    <w:rsid w:val="00841FBC"/>
    <w:rsid w:val="008421C6"/>
    <w:rsid w:val="00843EC7"/>
    <w:rsid w:val="00846D68"/>
    <w:rsid w:val="00847493"/>
    <w:rsid w:val="00847B9E"/>
    <w:rsid w:val="00850B5E"/>
    <w:rsid w:val="00850BBD"/>
    <w:rsid w:val="00851A90"/>
    <w:rsid w:val="00851FC2"/>
    <w:rsid w:val="0085361B"/>
    <w:rsid w:val="008537AD"/>
    <w:rsid w:val="00853D67"/>
    <w:rsid w:val="00855412"/>
    <w:rsid w:val="00855D50"/>
    <w:rsid w:val="00856060"/>
    <w:rsid w:val="00856438"/>
    <w:rsid w:val="008567F6"/>
    <w:rsid w:val="00857494"/>
    <w:rsid w:val="00857977"/>
    <w:rsid w:val="00860820"/>
    <w:rsid w:val="008613AC"/>
    <w:rsid w:val="008622CF"/>
    <w:rsid w:val="00863BCD"/>
    <w:rsid w:val="008643E1"/>
    <w:rsid w:val="008644B6"/>
    <w:rsid w:val="008656A7"/>
    <w:rsid w:val="008676D0"/>
    <w:rsid w:val="008677E3"/>
    <w:rsid w:val="0086788A"/>
    <w:rsid w:val="00867A6B"/>
    <w:rsid w:val="00870E23"/>
    <w:rsid w:val="00871528"/>
    <w:rsid w:val="00871CB2"/>
    <w:rsid w:val="0087230C"/>
    <w:rsid w:val="00872753"/>
    <w:rsid w:val="0087308B"/>
    <w:rsid w:val="00873367"/>
    <w:rsid w:val="0087352D"/>
    <w:rsid w:val="008740C5"/>
    <w:rsid w:val="00874607"/>
    <w:rsid w:val="0087483F"/>
    <w:rsid w:val="00874CB1"/>
    <w:rsid w:val="00874D74"/>
    <w:rsid w:val="008751A6"/>
    <w:rsid w:val="0087579C"/>
    <w:rsid w:val="00880B50"/>
    <w:rsid w:val="00880DF1"/>
    <w:rsid w:val="00880F11"/>
    <w:rsid w:val="00881B8A"/>
    <w:rsid w:val="008825AE"/>
    <w:rsid w:val="00882701"/>
    <w:rsid w:val="008828F7"/>
    <w:rsid w:val="00883415"/>
    <w:rsid w:val="00883737"/>
    <w:rsid w:val="00883B12"/>
    <w:rsid w:val="00884879"/>
    <w:rsid w:val="00886758"/>
    <w:rsid w:val="00886818"/>
    <w:rsid w:val="00887715"/>
    <w:rsid w:val="00887C87"/>
    <w:rsid w:val="00890BFA"/>
    <w:rsid w:val="00890EE5"/>
    <w:rsid w:val="00891269"/>
    <w:rsid w:val="008939C4"/>
    <w:rsid w:val="008954D9"/>
    <w:rsid w:val="00896006"/>
    <w:rsid w:val="00896249"/>
    <w:rsid w:val="00897178"/>
    <w:rsid w:val="008A05DC"/>
    <w:rsid w:val="008A06E4"/>
    <w:rsid w:val="008A09D1"/>
    <w:rsid w:val="008A0C51"/>
    <w:rsid w:val="008A38D2"/>
    <w:rsid w:val="008A5756"/>
    <w:rsid w:val="008A5764"/>
    <w:rsid w:val="008A5C57"/>
    <w:rsid w:val="008A7BDA"/>
    <w:rsid w:val="008A7F85"/>
    <w:rsid w:val="008B08D8"/>
    <w:rsid w:val="008B2774"/>
    <w:rsid w:val="008B2ED1"/>
    <w:rsid w:val="008B5870"/>
    <w:rsid w:val="008B60FE"/>
    <w:rsid w:val="008C196C"/>
    <w:rsid w:val="008C2B24"/>
    <w:rsid w:val="008C37C8"/>
    <w:rsid w:val="008C3BB3"/>
    <w:rsid w:val="008C47D5"/>
    <w:rsid w:val="008C56FF"/>
    <w:rsid w:val="008C5B40"/>
    <w:rsid w:val="008C71B3"/>
    <w:rsid w:val="008D06F6"/>
    <w:rsid w:val="008D0715"/>
    <w:rsid w:val="008D07B7"/>
    <w:rsid w:val="008D0A8A"/>
    <w:rsid w:val="008D34CC"/>
    <w:rsid w:val="008D390A"/>
    <w:rsid w:val="008D3E0D"/>
    <w:rsid w:val="008D65A0"/>
    <w:rsid w:val="008D75BD"/>
    <w:rsid w:val="008E013F"/>
    <w:rsid w:val="008E059D"/>
    <w:rsid w:val="008E1C75"/>
    <w:rsid w:val="008E1EC2"/>
    <w:rsid w:val="008E2FCA"/>
    <w:rsid w:val="008E3551"/>
    <w:rsid w:val="008E3C36"/>
    <w:rsid w:val="008E41F1"/>
    <w:rsid w:val="008E5B9C"/>
    <w:rsid w:val="008E5C9C"/>
    <w:rsid w:val="008E63A2"/>
    <w:rsid w:val="008E6D0F"/>
    <w:rsid w:val="008E70A0"/>
    <w:rsid w:val="008E7286"/>
    <w:rsid w:val="008E75CF"/>
    <w:rsid w:val="008E7D63"/>
    <w:rsid w:val="008F0E2E"/>
    <w:rsid w:val="008F0F77"/>
    <w:rsid w:val="008F1283"/>
    <w:rsid w:val="008F21D2"/>
    <w:rsid w:val="008F24CF"/>
    <w:rsid w:val="008F46B2"/>
    <w:rsid w:val="008F4A0F"/>
    <w:rsid w:val="008F4B87"/>
    <w:rsid w:val="008F5003"/>
    <w:rsid w:val="008F5582"/>
    <w:rsid w:val="008F687B"/>
    <w:rsid w:val="008F740F"/>
    <w:rsid w:val="008F75EA"/>
    <w:rsid w:val="009002F3"/>
    <w:rsid w:val="0090123F"/>
    <w:rsid w:val="00901527"/>
    <w:rsid w:val="00901610"/>
    <w:rsid w:val="00901C8B"/>
    <w:rsid w:val="009032BD"/>
    <w:rsid w:val="00903AB1"/>
    <w:rsid w:val="00903FC9"/>
    <w:rsid w:val="0090405E"/>
    <w:rsid w:val="00904B13"/>
    <w:rsid w:val="009055BE"/>
    <w:rsid w:val="00905F84"/>
    <w:rsid w:val="0090698F"/>
    <w:rsid w:val="00907689"/>
    <w:rsid w:val="00907988"/>
    <w:rsid w:val="009105E1"/>
    <w:rsid w:val="00910C0D"/>
    <w:rsid w:val="00910E65"/>
    <w:rsid w:val="0091199E"/>
    <w:rsid w:val="009130A8"/>
    <w:rsid w:val="009141EF"/>
    <w:rsid w:val="009175D6"/>
    <w:rsid w:val="00917752"/>
    <w:rsid w:val="00917C7F"/>
    <w:rsid w:val="0092010D"/>
    <w:rsid w:val="009203FF"/>
    <w:rsid w:val="0092158F"/>
    <w:rsid w:val="00923698"/>
    <w:rsid w:val="00923798"/>
    <w:rsid w:val="009262A0"/>
    <w:rsid w:val="009268D0"/>
    <w:rsid w:val="009311C3"/>
    <w:rsid w:val="00931CF4"/>
    <w:rsid w:val="00931FE6"/>
    <w:rsid w:val="0093202E"/>
    <w:rsid w:val="009331CB"/>
    <w:rsid w:val="00933215"/>
    <w:rsid w:val="009332D9"/>
    <w:rsid w:val="00933647"/>
    <w:rsid w:val="00933E95"/>
    <w:rsid w:val="0093444F"/>
    <w:rsid w:val="00934475"/>
    <w:rsid w:val="00936D79"/>
    <w:rsid w:val="009372F6"/>
    <w:rsid w:val="00937832"/>
    <w:rsid w:val="00940785"/>
    <w:rsid w:val="00940B4D"/>
    <w:rsid w:val="00941099"/>
    <w:rsid w:val="00941C54"/>
    <w:rsid w:val="00941DEF"/>
    <w:rsid w:val="00942B4D"/>
    <w:rsid w:val="00942C69"/>
    <w:rsid w:val="00943E40"/>
    <w:rsid w:val="009442C5"/>
    <w:rsid w:val="00944968"/>
    <w:rsid w:val="00945B62"/>
    <w:rsid w:val="00946119"/>
    <w:rsid w:val="009507B6"/>
    <w:rsid w:val="00950C60"/>
    <w:rsid w:val="00950FC0"/>
    <w:rsid w:val="009513D3"/>
    <w:rsid w:val="009514B6"/>
    <w:rsid w:val="009516EA"/>
    <w:rsid w:val="009519C2"/>
    <w:rsid w:val="009529EC"/>
    <w:rsid w:val="00960D38"/>
    <w:rsid w:val="0096105F"/>
    <w:rsid w:val="0096128B"/>
    <w:rsid w:val="00963D92"/>
    <w:rsid w:val="00964559"/>
    <w:rsid w:val="009652B9"/>
    <w:rsid w:val="00965756"/>
    <w:rsid w:val="009658B6"/>
    <w:rsid w:val="009666DC"/>
    <w:rsid w:val="009675EC"/>
    <w:rsid w:val="00970B0D"/>
    <w:rsid w:val="00971C57"/>
    <w:rsid w:val="00972094"/>
    <w:rsid w:val="009732E6"/>
    <w:rsid w:val="00974254"/>
    <w:rsid w:val="0097453D"/>
    <w:rsid w:val="00975059"/>
    <w:rsid w:val="00975732"/>
    <w:rsid w:val="00976305"/>
    <w:rsid w:val="00980004"/>
    <w:rsid w:val="009803DB"/>
    <w:rsid w:val="00983774"/>
    <w:rsid w:val="00983FB7"/>
    <w:rsid w:val="009842B8"/>
    <w:rsid w:val="009844CA"/>
    <w:rsid w:val="00984F8A"/>
    <w:rsid w:val="009851F3"/>
    <w:rsid w:val="0098549E"/>
    <w:rsid w:val="00985B1F"/>
    <w:rsid w:val="0098612A"/>
    <w:rsid w:val="00986C55"/>
    <w:rsid w:val="00986CAA"/>
    <w:rsid w:val="009871ED"/>
    <w:rsid w:val="00987A88"/>
    <w:rsid w:val="00990228"/>
    <w:rsid w:val="00990CB5"/>
    <w:rsid w:val="009921D8"/>
    <w:rsid w:val="0099344C"/>
    <w:rsid w:val="00995679"/>
    <w:rsid w:val="00995CE1"/>
    <w:rsid w:val="009A013F"/>
    <w:rsid w:val="009A0E7D"/>
    <w:rsid w:val="009A1631"/>
    <w:rsid w:val="009A364F"/>
    <w:rsid w:val="009A40A7"/>
    <w:rsid w:val="009A516A"/>
    <w:rsid w:val="009A528E"/>
    <w:rsid w:val="009B03B4"/>
    <w:rsid w:val="009B0C2E"/>
    <w:rsid w:val="009B1602"/>
    <w:rsid w:val="009B2A71"/>
    <w:rsid w:val="009B2AB7"/>
    <w:rsid w:val="009B2C27"/>
    <w:rsid w:val="009B2D86"/>
    <w:rsid w:val="009B3164"/>
    <w:rsid w:val="009B3ACF"/>
    <w:rsid w:val="009B3B97"/>
    <w:rsid w:val="009B52BE"/>
    <w:rsid w:val="009B62C6"/>
    <w:rsid w:val="009B6624"/>
    <w:rsid w:val="009B67B8"/>
    <w:rsid w:val="009B747F"/>
    <w:rsid w:val="009B7B91"/>
    <w:rsid w:val="009B7DE4"/>
    <w:rsid w:val="009C28AE"/>
    <w:rsid w:val="009C2A85"/>
    <w:rsid w:val="009C3094"/>
    <w:rsid w:val="009C3308"/>
    <w:rsid w:val="009C35B6"/>
    <w:rsid w:val="009C3B82"/>
    <w:rsid w:val="009C4860"/>
    <w:rsid w:val="009C5860"/>
    <w:rsid w:val="009C615F"/>
    <w:rsid w:val="009C65F8"/>
    <w:rsid w:val="009C6773"/>
    <w:rsid w:val="009C768F"/>
    <w:rsid w:val="009C7B5E"/>
    <w:rsid w:val="009D1BF0"/>
    <w:rsid w:val="009D1FD7"/>
    <w:rsid w:val="009D204F"/>
    <w:rsid w:val="009D304D"/>
    <w:rsid w:val="009D321E"/>
    <w:rsid w:val="009D388B"/>
    <w:rsid w:val="009D3AEB"/>
    <w:rsid w:val="009D48AC"/>
    <w:rsid w:val="009D4F35"/>
    <w:rsid w:val="009D6FD1"/>
    <w:rsid w:val="009D736A"/>
    <w:rsid w:val="009D79DB"/>
    <w:rsid w:val="009E0608"/>
    <w:rsid w:val="009E0CC3"/>
    <w:rsid w:val="009E0D34"/>
    <w:rsid w:val="009E1229"/>
    <w:rsid w:val="009E22E0"/>
    <w:rsid w:val="009E2558"/>
    <w:rsid w:val="009E29F4"/>
    <w:rsid w:val="009E48DD"/>
    <w:rsid w:val="009E512B"/>
    <w:rsid w:val="009F08B2"/>
    <w:rsid w:val="009F1553"/>
    <w:rsid w:val="009F2AAA"/>
    <w:rsid w:val="009F48C8"/>
    <w:rsid w:val="009F4E34"/>
    <w:rsid w:val="009F5D0A"/>
    <w:rsid w:val="009F5FC7"/>
    <w:rsid w:val="009F60B7"/>
    <w:rsid w:val="009F65C8"/>
    <w:rsid w:val="009F70AA"/>
    <w:rsid w:val="00A01A46"/>
    <w:rsid w:val="00A02C2E"/>
    <w:rsid w:val="00A041E9"/>
    <w:rsid w:val="00A042A4"/>
    <w:rsid w:val="00A04430"/>
    <w:rsid w:val="00A06D0F"/>
    <w:rsid w:val="00A06F13"/>
    <w:rsid w:val="00A07EFD"/>
    <w:rsid w:val="00A1112F"/>
    <w:rsid w:val="00A11686"/>
    <w:rsid w:val="00A12F2D"/>
    <w:rsid w:val="00A13436"/>
    <w:rsid w:val="00A13D94"/>
    <w:rsid w:val="00A14171"/>
    <w:rsid w:val="00A142D7"/>
    <w:rsid w:val="00A145F5"/>
    <w:rsid w:val="00A15AE5"/>
    <w:rsid w:val="00A173D8"/>
    <w:rsid w:val="00A173FA"/>
    <w:rsid w:val="00A17CB2"/>
    <w:rsid w:val="00A20262"/>
    <w:rsid w:val="00A20D97"/>
    <w:rsid w:val="00A20E35"/>
    <w:rsid w:val="00A20EC4"/>
    <w:rsid w:val="00A2135D"/>
    <w:rsid w:val="00A2197E"/>
    <w:rsid w:val="00A21CC9"/>
    <w:rsid w:val="00A21F23"/>
    <w:rsid w:val="00A221A7"/>
    <w:rsid w:val="00A24167"/>
    <w:rsid w:val="00A24F14"/>
    <w:rsid w:val="00A26B09"/>
    <w:rsid w:val="00A304AC"/>
    <w:rsid w:val="00A308BE"/>
    <w:rsid w:val="00A32DF4"/>
    <w:rsid w:val="00A33138"/>
    <w:rsid w:val="00A343AA"/>
    <w:rsid w:val="00A34A1E"/>
    <w:rsid w:val="00A3513C"/>
    <w:rsid w:val="00A35165"/>
    <w:rsid w:val="00A354B4"/>
    <w:rsid w:val="00A370B4"/>
    <w:rsid w:val="00A37D0B"/>
    <w:rsid w:val="00A37E03"/>
    <w:rsid w:val="00A40132"/>
    <w:rsid w:val="00A40247"/>
    <w:rsid w:val="00A40D8C"/>
    <w:rsid w:val="00A417D7"/>
    <w:rsid w:val="00A41B83"/>
    <w:rsid w:val="00A42178"/>
    <w:rsid w:val="00A42434"/>
    <w:rsid w:val="00A42C25"/>
    <w:rsid w:val="00A477B8"/>
    <w:rsid w:val="00A478B7"/>
    <w:rsid w:val="00A5002D"/>
    <w:rsid w:val="00A50279"/>
    <w:rsid w:val="00A505D7"/>
    <w:rsid w:val="00A50B6F"/>
    <w:rsid w:val="00A50C7B"/>
    <w:rsid w:val="00A51312"/>
    <w:rsid w:val="00A523EF"/>
    <w:rsid w:val="00A529CC"/>
    <w:rsid w:val="00A52E8C"/>
    <w:rsid w:val="00A538AA"/>
    <w:rsid w:val="00A54AA5"/>
    <w:rsid w:val="00A54EB9"/>
    <w:rsid w:val="00A553F9"/>
    <w:rsid w:val="00A55BA1"/>
    <w:rsid w:val="00A55DB1"/>
    <w:rsid w:val="00A55FC0"/>
    <w:rsid w:val="00A56C59"/>
    <w:rsid w:val="00A56E78"/>
    <w:rsid w:val="00A5707E"/>
    <w:rsid w:val="00A57F56"/>
    <w:rsid w:val="00A60185"/>
    <w:rsid w:val="00A60F24"/>
    <w:rsid w:val="00A6292E"/>
    <w:rsid w:val="00A629DB"/>
    <w:rsid w:val="00A63D50"/>
    <w:rsid w:val="00A64506"/>
    <w:rsid w:val="00A653E0"/>
    <w:rsid w:val="00A65C35"/>
    <w:rsid w:val="00A66401"/>
    <w:rsid w:val="00A66AF1"/>
    <w:rsid w:val="00A67E4F"/>
    <w:rsid w:val="00A67F74"/>
    <w:rsid w:val="00A7153C"/>
    <w:rsid w:val="00A72863"/>
    <w:rsid w:val="00A72BD7"/>
    <w:rsid w:val="00A74B21"/>
    <w:rsid w:val="00A75BB4"/>
    <w:rsid w:val="00A7600F"/>
    <w:rsid w:val="00A76EF5"/>
    <w:rsid w:val="00A77789"/>
    <w:rsid w:val="00A77B50"/>
    <w:rsid w:val="00A81707"/>
    <w:rsid w:val="00A81BD2"/>
    <w:rsid w:val="00A828A4"/>
    <w:rsid w:val="00A8374F"/>
    <w:rsid w:val="00A86026"/>
    <w:rsid w:val="00A86076"/>
    <w:rsid w:val="00A8613C"/>
    <w:rsid w:val="00A86243"/>
    <w:rsid w:val="00A86F43"/>
    <w:rsid w:val="00A90667"/>
    <w:rsid w:val="00A9080F"/>
    <w:rsid w:val="00A90AFB"/>
    <w:rsid w:val="00A90FB8"/>
    <w:rsid w:val="00A912D7"/>
    <w:rsid w:val="00A91AA4"/>
    <w:rsid w:val="00A92244"/>
    <w:rsid w:val="00A93975"/>
    <w:rsid w:val="00A96455"/>
    <w:rsid w:val="00A9782D"/>
    <w:rsid w:val="00AA072C"/>
    <w:rsid w:val="00AA1804"/>
    <w:rsid w:val="00AA2076"/>
    <w:rsid w:val="00AA280D"/>
    <w:rsid w:val="00AA4891"/>
    <w:rsid w:val="00AA48F3"/>
    <w:rsid w:val="00AA4965"/>
    <w:rsid w:val="00AA4BE1"/>
    <w:rsid w:val="00AA60C2"/>
    <w:rsid w:val="00AA62A6"/>
    <w:rsid w:val="00AA66A7"/>
    <w:rsid w:val="00AA6F21"/>
    <w:rsid w:val="00AA7814"/>
    <w:rsid w:val="00AB0009"/>
    <w:rsid w:val="00AB3AE4"/>
    <w:rsid w:val="00AB401E"/>
    <w:rsid w:val="00AB4107"/>
    <w:rsid w:val="00AB4C19"/>
    <w:rsid w:val="00AB62E4"/>
    <w:rsid w:val="00AB678E"/>
    <w:rsid w:val="00AB7A0B"/>
    <w:rsid w:val="00AC03A8"/>
    <w:rsid w:val="00AC0C8D"/>
    <w:rsid w:val="00AC101A"/>
    <w:rsid w:val="00AC15DD"/>
    <w:rsid w:val="00AC215C"/>
    <w:rsid w:val="00AC2F6A"/>
    <w:rsid w:val="00AC360C"/>
    <w:rsid w:val="00AC36C1"/>
    <w:rsid w:val="00AC3CC3"/>
    <w:rsid w:val="00AC3FF8"/>
    <w:rsid w:val="00AC4338"/>
    <w:rsid w:val="00AC52E6"/>
    <w:rsid w:val="00AC57A7"/>
    <w:rsid w:val="00AC710D"/>
    <w:rsid w:val="00AD155E"/>
    <w:rsid w:val="00AD2231"/>
    <w:rsid w:val="00AD2CB9"/>
    <w:rsid w:val="00AD457A"/>
    <w:rsid w:val="00AD673D"/>
    <w:rsid w:val="00AD681D"/>
    <w:rsid w:val="00AD6AFD"/>
    <w:rsid w:val="00AD6B76"/>
    <w:rsid w:val="00AD7151"/>
    <w:rsid w:val="00AE085C"/>
    <w:rsid w:val="00AE1896"/>
    <w:rsid w:val="00AE34C7"/>
    <w:rsid w:val="00AE377D"/>
    <w:rsid w:val="00AE4196"/>
    <w:rsid w:val="00AE6108"/>
    <w:rsid w:val="00AE7AFF"/>
    <w:rsid w:val="00AF015B"/>
    <w:rsid w:val="00AF0254"/>
    <w:rsid w:val="00AF073A"/>
    <w:rsid w:val="00AF1F2A"/>
    <w:rsid w:val="00AF235B"/>
    <w:rsid w:val="00AF3B46"/>
    <w:rsid w:val="00AF3E90"/>
    <w:rsid w:val="00AF564D"/>
    <w:rsid w:val="00AF5F8F"/>
    <w:rsid w:val="00AF65BA"/>
    <w:rsid w:val="00AF6F64"/>
    <w:rsid w:val="00AF72D8"/>
    <w:rsid w:val="00AF76A1"/>
    <w:rsid w:val="00AF7AD6"/>
    <w:rsid w:val="00B00FD7"/>
    <w:rsid w:val="00B016F6"/>
    <w:rsid w:val="00B018C8"/>
    <w:rsid w:val="00B022BD"/>
    <w:rsid w:val="00B02F2D"/>
    <w:rsid w:val="00B05F5B"/>
    <w:rsid w:val="00B064BB"/>
    <w:rsid w:val="00B06C0E"/>
    <w:rsid w:val="00B075D8"/>
    <w:rsid w:val="00B07C6E"/>
    <w:rsid w:val="00B10664"/>
    <w:rsid w:val="00B11351"/>
    <w:rsid w:val="00B115A3"/>
    <w:rsid w:val="00B11B06"/>
    <w:rsid w:val="00B12A55"/>
    <w:rsid w:val="00B13298"/>
    <w:rsid w:val="00B1532A"/>
    <w:rsid w:val="00B15914"/>
    <w:rsid w:val="00B15DD1"/>
    <w:rsid w:val="00B16243"/>
    <w:rsid w:val="00B17DEE"/>
    <w:rsid w:val="00B2083D"/>
    <w:rsid w:val="00B20A4B"/>
    <w:rsid w:val="00B217E5"/>
    <w:rsid w:val="00B226E4"/>
    <w:rsid w:val="00B236BA"/>
    <w:rsid w:val="00B2496A"/>
    <w:rsid w:val="00B250A5"/>
    <w:rsid w:val="00B25A30"/>
    <w:rsid w:val="00B262F2"/>
    <w:rsid w:val="00B279F9"/>
    <w:rsid w:val="00B27A79"/>
    <w:rsid w:val="00B305A3"/>
    <w:rsid w:val="00B30C31"/>
    <w:rsid w:val="00B32265"/>
    <w:rsid w:val="00B32B74"/>
    <w:rsid w:val="00B32DDE"/>
    <w:rsid w:val="00B32F40"/>
    <w:rsid w:val="00B334DC"/>
    <w:rsid w:val="00B3507F"/>
    <w:rsid w:val="00B35752"/>
    <w:rsid w:val="00B35ABD"/>
    <w:rsid w:val="00B35C4F"/>
    <w:rsid w:val="00B3645C"/>
    <w:rsid w:val="00B36A82"/>
    <w:rsid w:val="00B418F0"/>
    <w:rsid w:val="00B41EFC"/>
    <w:rsid w:val="00B421B5"/>
    <w:rsid w:val="00B42897"/>
    <w:rsid w:val="00B42A25"/>
    <w:rsid w:val="00B439BF"/>
    <w:rsid w:val="00B4449C"/>
    <w:rsid w:val="00B448C0"/>
    <w:rsid w:val="00B44991"/>
    <w:rsid w:val="00B45004"/>
    <w:rsid w:val="00B46F40"/>
    <w:rsid w:val="00B47281"/>
    <w:rsid w:val="00B50459"/>
    <w:rsid w:val="00B51D5E"/>
    <w:rsid w:val="00B52106"/>
    <w:rsid w:val="00B5257F"/>
    <w:rsid w:val="00B53D70"/>
    <w:rsid w:val="00B544E7"/>
    <w:rsid w:val="00B54952"/>
    <w:rsid w:val="00B5682E"/>
    <w:rsid w:val="00B569C6"/>
    <w:rsid w:val="00B569E8"/>
    <w:rsid w:val="00B60117"/>
    <w:rsid w:val="00B61F48"/>
    <w:rsid w:val="00B633DA"/>
    <w:rsid w:val="00B63685"/>
    <w:rsid w:val="00B63A1F"/>
    <w:rsid w:val="00B645E8"/>
    <w:rsid w:val="00B646AE"/>
    <w:rsid w:val="00B64901"/>
    <w:rsid w:val="00B652D7"/>
    <w:rsid w:val="00B65704"/>
    <w:rsid w:val="00B65AEA"/>
    <w:rsid w:val="00B65B73"/>
    <w:rsid w:val="00B65C15"/>
    <w:rsid w:val="00B673F0"/>
    <w:rsid w:val="00B7049D"/>
    <w:rsid w:val="00B70ED2"/>
    <w:rsid w:val="00B70F67"/>
    <w:rsid w:val="00B70FE2"/>
    <w:rsid w:val="00B71AC7"/>
    <w:rsid w:val="00B72422"/>
    <w:rsid w:val="00B72894"/>
    <w:rsid w:val="00B73C9F"/>
    <w:rsid w:val="00B73CD0"/>
    <w:rsid w:val="00B74574"/>
    <w:rsid w:val="00B746F7"/>
    <w:rsid w:val="00B74C0F"/>
    <w:rsid w:val="00B757B7"/>
    <w:rsid w:val="00B759EB"/>
    <w:rsid w:val="00B76AFD"/>
    <w:rsid w:val="00B80AB4"/>
    <w:rsid w:val="00B81320"/>
    <w:rsid w:val="00B82BF4"/>
    <w:rsid w:val="00B833DC"/>
    <w:rsid w:val="00B8346E"/>
    <w:rsid w:val="00B840C2"/>
    <w:rsid w:val="00B861D1"/>
    <w:rsid w:val="00B86FB8"/>
    <w:rsid w:val="00B87986"/>
    <w:rsid w:val="00B87C3A"/>
    <w:rsid w:val="00B87C83"/>
    <w:rsid w:val="00B90DDB"/>
    <w:rsid w:val="00B91336"/>
    <w:rsid w:val="00B92D03"/>
    <w:rsid w:val="00B93112"/>
    <w:rsid w:val="00B944A0"/>
    <w:rsid w:val="00B94B11"/>
    <w:rsid w:val="00B94CE0"/>
    <w:rsid w:val="00B94E0E"/>
    <w:rsid w:val="00B96220"/>
    <w:rsid w:val="00B96518"/>
    <w:rsid w:val="00BA1606"/>
    <w:rsid w:val="00BA17EE"/>
    <w:rsid w:val="00BA1D3A"/>
    <w:rsid w:val="00BA1EE5"/>
    <w:rsid w:val="00BA399C"/>
    <w:rsid w:val="00BA4A2C"/>
    <w:rsid w:val="00BA4CCE"/>
    <w:rsid w:val="00BA52FE"/>
    <w:rsid w:val="00BA6425"/>
    <w:rsid w:val="00BA6A1D"/>
    <w:rsid w:val="00BB0609"/>
    <w:rsid w:val="00BB219B"/>
    <w:rsid w:val="00BB4A14"/>
    <w:rsid w:val="00BB4B55"/>
    <w:rsid w:val="00BB4B74"/>
    <w:rsid w:val="00BB6DB7"/>
    <w:rsid w:val="00BC20B1"/>
    <w:rsid w:val="00BC2BD8"/>
    <w:rsid w:val="00BC2C33"/>
    <w:rsid w:val="00BC336C"/>
    <w:rsid w:val="00BC3668"/>
    <w:rsid w:val="00BC3EF0"/>
    <w:rsid w:val="00BC3FC3"/>
    <w:rsid w:val="00BC63AE"/>
    <w:rsid w:val="00BC67F7"/>
    <w:rsid w:val="00BC6867"/>
    <w:rsid w:val="00BC6A30"/>
    <w:rsid w:val="00BC6B9F"/>
    <w:rsid w:val="00BD0D1C"/>
    <w:rsid w:val="00BD19F7"/>
    <w:rsid w:val="00BD31A1"/>
    <w:rsid w:val="00BD437D"/>
    <w:rsid w:val="00BD5715"/>
    <w:rsid w:val="00BD782E"/>
    <w:rsid w:val="00BE0465"/>
    <w:rsid w:val="00BE0A21"/>
    <w:rsid w:val="00BE0EB7"/>
    <w:rsid w:val="00BE184A"/>
    <w:rsid w:val="00BE19E1"/>
    <w:rsid w:val="00BE3348"/>
    <w:rsid w:val="00BE34DF"/>
    <w:rsid w:val="00BE350A"/>
    <w:rsid w:val="00BE5458"/>
    <w:rsid w:val="00BE5985"/>
    <w:rsid w:val="00BE61E5"/>
    <w:rsid w:val="00BE67EF"/>
    <w:rsid w:val="00BE7356"/>
    <w:rsid w:val="00BE752D"/>
    <w:rsid w:val="00BE76D3"/>
    <w:rsid w:val="00BE7F43"/>
    <w:rsid w:val="00BF16B1"/>
    <w:rsid w:val="00BF1F32"/>
    <w:rsid w:val="00BF2451"/>
    <w:rsid w:val="00BF3277"/>
    <w:rsid w:val="00BF44C2"/>
    <w:rsid w:val="00BF4EFD"/>
    <w:rsid w:val="00BF55D1"/>
    <w:rsid w:val="00BF6827"/>
    <w:rsid w:val="00BF6992"/>
    <w:rsid w:val="00BF6AC7"/>
    <w:rsid w:val="00BF6D9A"/>
    <w:rsid w:val="00C00254"/>
    <w:rsid w:val="00C00638"/>
    <w:rsid w:val="00C00969"/>
    <w:rsid w:val="00C01614"/>
    <w:rsid w:val="00C03150"/>
    <w:rsid w:val="00C033A5"/>
    <w:rsid w:val="00C05AB5"/>
    <w:rsid w:val="00C05D19"/>
    <w:rsid w:val="00C06A08"/>
    <w:rsid w:val="00C07F61"/>
    <w:rsid w:val="00C10974"/>
    <w:rsid w:val="00C118B0"/>
    <w:rsid w:val="00C11D82"/>
    <w:rsid w:val="00C1255B"/>
    <w:rsid w:val="00C13740"/>
    <w:rsid w:val="00C138D2"/>
    <w:rsid w:val="00C13DF2"/>
    <w:rsid w:val="00C13E65"/>
    <w:rsid w:val="00C13E68"/>
    <w:rsid w:val="00C14380"/>
    <w:rsid w:val="00C156B3"/>
    <w:rsid w:val="00C15DD5"/>
    <w:rsid w:val="00C16A55"/>
    <w:rsid w:val="00C1728F"/>
    <w:rsid w:val="00C172D2"/>
    <w:rsid w:val="00C17C69"/>
    <w:rsid w:val="00C20F1B"/>
    <w:rsid w:val="00C2142C"/>
    <w:rsid w:val="00C2367F"/>
    <w:rsid w:val="00C238FD"/>
    <w:rsid w:val="00C252AF"/>
    <w:rsid w:val="00C27141"/>
    <w:rsid w:val="00C272A6"/>
    <w:rsid w:val="00C27FE1"/>
    <w:rsid w:val="00C302D0"/>
    <w:rsid w:val="00C32040"/>
    <w:rsid w:val="00C3387F"/>
    <w:rsid w:val="00C33A4E"/>
    <w:rsid w:val="00C34FF2"/>
    <w:rsid w:val="00C3690F"/>
    <w:rsid w:val="00C36BA6"/>
    <w:rsid w:val="00C37356"/>
    <w:rsid w:val="00C37B27"/>
    <w:rsid w:val="00C401F6"/>
    <w:rsid w:val="00C4048C"/>
    <w:rsid w:val="00C40DA0"/>
    <w:rsid w:val="00C41262"/>
    <w:rsid w:val="00C41DE9"/>
    <w:rsid w:val="00C424CD"/>
    <w:rsid w:val="00C44407"/>
    <w:rsid w:val="00C446A2"/>
    <w:rsid w:val="00C45701"/>
    <w:rsid w:val="00C45FBD"/>
    <w:rsid w:val="00C464B3"/>
    <w:rsid w:val="00C46C64"/>
    <w:rsid w:val="00C47B95"/>
    <w:rsid w:val="00C51798"/>
    <w:rsid w:val="00C51B3A"/>
    <w:rsid w:val="00C545BF"/>
    <w:rsid w:val="00C54B83"/>
    <w:rsid w:val="00C54E4E"/>
    <w:rsid w:val="00C55888"/>
    <w:rsid w:val="00C56672"/>
    <w:rsid w:val="00C5675E"/>
    <w:rsid w:val="00C609F8"/>
    <w:rsid w:val="00C60A84"/>
    <w:rsid w:val="00C612EF"/>
    <w:rsid w:val="00C61AED"/>
    <w:rsid w:val="00C61C00"/>
    <w:rsid w:val="00C62AA3"/>
    <w:rsid w:val="00C653EB"/>
    <w:rsid w:val="00C65736"/>
    <w:rsid w:val="00C65B1C"/>
    <w:rsid w:val="00C66E1F"/>
    <w:rsid w:val="00C66E2E"/>
    <w:rsid w:val="00C70DDA"/>
    <w:rsid w:val="00C70E53"/>
    <w:rsid w:val="00C74CC9"/>
    <w:rsid w:val="00C74F55"/>
    <w:rsid w:val="00C752E1"/>
    <w:rsid w:val="00C75820"/>
    <w:rsid w:val="00C75EBD"/>
    <w:rsid w:val="00C761FF"/>
    <w:rsid w:val="00C76E11"/>
    <w:rsid w:val="00C77148"/>
    <w:rsid w:val="00C77871"/>
    <w:rsid w:val="00C8123E"/>
    <w:rsid w:val="00C82832"/>
    <w:rsid w:val="00C839E5"/>
    <w:rsid w:val="00C86813"/>
    <w:rsid w:val="00C86D0E"/>
    <w:rsid w:val="00C871F6"/>
    <w:rsid w:val="00C90350"/>
    <w:rsid w:val="00C914FD"/>
    <w:rsid w:val="00C91A92"/>
    <w:rsid w:val="00C91F08"/>
    <w:rsid w:val="00C91F7E"/>
    <w:rsid w:val="00C93747"/>
    <w:rsid w:val="00C938FF"/>
    <w:rsid w:val="00C94BFC"/>
    <w:rsid w:val="00C96555"/>
    <w:rsid w:val="00C966FE"/>
    <w:rsid w:val="00C97331"/>
    <w:rsid w:val="00C9734B"/>
    <w:rsid w:val="00C9750C"/>
    <w:rsid w:val="00C977E8"/>
    <w:rsid w:val="00C97CF9"/>
    <w:rsid w:val="00CA12C1"/>
    <w:rsid w:val="00CA1359"/>
    <w:rsid w:val="00CA1596"/>
    <w:rsid w:val="00CA2943"/>
    <w:rsid w:val="00CA2B01"/>
    <w:rsid w:val="00CA3AFE"/>
    <w:rsid w:val="00CA3D7F"/>
    <w:rsid w:val="00CA5BF2"/>
    <w:rsid w:val="00CA7019"/>
    <w:rsid w:val="00CA7998"/>
    <w:rsid w:val="00CB059F"/>
    <w:rsid w:val="00CB1839"/>
    <w:rsid w:val="00CB2542"/>
    <w:rsid w:val="00CB25EF"/>
    <w:rsid w:val="00CB2662"/>
    <w:rsid w:val="00CB3834"/>
    <w:rsid w:val="00CB43E6"/>
    <w:rsid w:val="00CB573D"/>
    <w:rsid w:val="00CB5CDC"/>
    <w:rsid w:val="00CB6B19"/>
    <w:rsid w:val="00CB74DB"/>
    <w:rsid w:val="00CB7FF8"/>
    <w:rsid w:val="00CC06D3"/>
    <w:rsid w:val="00CC1003"/>
    <w:rsid w:val="00CC152B"/>
    <w:rsid w:val="00CC1D31"/>
    <w:rsid w:val="00CC2095"/>
    <w:rsid w:val="00CC2EF7"/>
    <w:rsid w:val="00CC4061"/>
    <w:rsid w:val="00CC42C0"/>
    <w:rsid w:val="00CC45D3"/>
    <w:rsid w:val="00CC6440"/>
    <w:rsid w:val="00CD1C59"/>
    <w:rsid w:val="00CD28E9"/>
    <w:rsid w:val="00CD32F9"/>
    <w:rsid w:val="00CD39A4"/>
    <w:rsid w:val="00CD3EF8"/>
    <w:rsid w:val="00CD463A"/>
    <w:rsid w:val="00CD4B6A"/>
    <w:rsid w:val="00CD708C"/>
    <w:rsid w:val="00CD71F7"/>
    <w:rsid w:val="00CD73B3"/>
    <w:rsid w:val="00CE1726"/>
    <w:rsid w:val="00CE1B04"/>
    <w:rsid w:val="00CE1B1C"/>
    <w:rsid w:val="00CE2219"/>
    <w:rsid w:val="00CE326C"/>
    <w:rsid w:val="00CE39F1"/>
    <w:rsid w:val="00CE5610"/>
    <w:rsid w:val="00CE56DD"/>
    <w:rsid w:val="00CE5C3D"/>
    <w:rsid w:val="00CE5E2E"/>
    <w:rsid w:val="00CE6CCB"/>
    <w:rsid w:val="00CE7097"/>
    <w:rsid w:val="00CF1D3C"/>
    <w:rsid w:val="00CF5B9E"/>
    <w:rsid w:val="00CF6F82"/>
    <w:rsid w:val="00CF7062"/>
    <w:rsid w:val="00CF7545"/>
    <w:rsid w:val="00CF7C33"/>
    <w:rsid w:val="00D0172E"/>
    <w:rsid w:val="00D02171"/>
    <w:rsid w:val="00D022BA"/>
    <w:rsid w:val="00D0244C"/>
    <w:rsid w:val="00D0288F"/>
    <w:rsid w:val="00D046AB"/>
    <w:rsid w:val="00D04A5A"/>
    <w:rsid w:val="00D05789"/>
    <w:rsid w:val="00D071D6"/>
    <w:rsid w:val="00D07BB2"/>
    <w:rsid w:val="00D10163"/>
    <w:rsid w:val="00D10A1F"/>
    <w:rsid w:val="00D1158E"/>
    <w:rsid w:val="00D12C0A"/>
    <w:rsid w:val="00D13C28"/>
    <w:rsid w:val="00D1563D"/>
    <w:rsid w:val="00D20673"/>
    <w:rsid w:val="00D20769"/>
    <w:rsid w:val="00D20E5F"/>
    <w:rsid w:val="00D214EA"/>
    <w:rsid w:val="00D21C1A"/>
    <w:rsid w:val="00D23417"/>
    <w:rsid w:val="00D23430"/>
    <w:rsid w:val="00D23C19"/>
    <w:rsid w:val="00D2431A"/>
    <w:rsid w:val="00D24B2E"/>
    <w:rsid w:val="00D24C8F"/>
    <w:rsid w:val="00D26478"/>
    <w:rsid w:val="00D26C26"/>
    <w:rsid w:val="00D30194"/>
    <w:rsid w:val="00D30298"/>
    <w:rsid w:val="00D30FB8"/>
    <w:rsid w:val="00D31B78"/>
    <w:rsid w:val="00D31E47"/>
    <w:rsid w:val="00D32982"/>
    <w:rsid w:val="00D331E5"/>
    <w:rsid w:val="00D33F96"/>
    <w:rsid w:val="00D344C7"/>
    <w:rsid w:val="00D35322"/>
    <w:rsid w:val="00D3575D"/>
    <w:rsid w:val="00D35E34"/>
    <w:rsid w:val="00D37ACA"/>
    <w:rsid w:val="00D40221"/>
    <w:rsid w:val="00D41DEE"/>
    <w:rsid w:val="00D41E3B"/>
    <w:rsid w:val="00D424A7"/>
    <w:rsid w:val="00D441BC"/>
    <w:rsid w:val="00D44499"/>
    <w:rsid w:val="00D44A8B"/>
    <w:rsid w:val="00D5086B"/>
    <w:rsid w:val="00D509EB"/>
    <w:rsid w:val="00D5156C"/>
    <w:rsid w:val="00D51DFA"/>
    <w:rsid w:val="00D51EF5"/>
    <w:rsid w:val="00D521A9"/>
    <w:rsid w:val="00D52B30"/>
    <w:rsid w:val="00D535D5"/>
    <w:rsid w:val="00D539E4"/>
    <w:rsid w:val="00D53DE8"/>
    <w:rsid w:val="00D55BAD"/>
    <w:rsid w:val="00D60913"/>
    <w:rsid w:val="00D60BCB"/>
    <w:rsid w:val="00D61B9E"/>
    <w:rsid w:val="00D624D0"/>
    <w:rsid w:val="00D625DF"/>
    <w:rsid w:val="00D62F64"/>
    <w:rsid w:val="00D64080"/>
    <w:rsid w:val="00D65880"/>
    <w:rsid w:val="00D658E7"/>
    <w:rsid w:val="00D67201"/>
    <w:rsid w:val="00D677BF"/>
    <w:rsid w:val="00D677EB"/>
    <w:rsid w:val="00D67CB4"/>
    <w:rsid w:val="00D70D28"/>
    <w:rsid w:val="00D71CD5"/>
    <w:rsid w:val="00D724BC"/>
    <w:rsid w:val="00D73425"/>
    <w:rsid w:val="00D735EA"/>
    <w:rsid w:val="00D736E6"/>
    <w:rsid w:val="00D74920"/>
    <w:rsid w:val="00D74B02"/>
    <w:rsid w:val="00D7559E"/>
    <w:rsid w:val="00D75F68"/>
    <w:rsid w:val="00D7682E"/>
    <w:rsid w:val="00D76A24"/>
    <w:rsid w:val="00D8162F"/>
    <w:rsid w:val="00D81AE7"/>
    <w:rsid w:val="00D81F3F"/>
    <w:rsid w:val="00D81FB8"/>
    <w:rsid w:val="00D82DAC"/>
    <w:rsid w:val="00D83255"/>
    <w:rsid w:val="00D83868"/>
    <w:rsid w:val="00D845CA"/>
    <w:rsid w:val="00D84F4C"/>
    <w:rsid w:val="00D8540B"/>
    <w:rsid w:val="00D85417"/>
    <w:rsid w:val="00D8582D"/>
    <w:rsid w:val="00D85A30"/>
    <w:rsid w:val="00D85E33"/>
    <w:rsid w:val="00D879B2"/>
    <w:rsid w:val="00D87E21"/>
    <w:rsid w:val="00D90026"/>
    <w:rsid w:val="00D902F1"/>
    <w:rsid w:val="00D90A6C"/>
    <w:rsid w:val="00D918C7"/>
    <w:rsid w:val="00D91A74"/>
    <w:rsid w:val="00D91CAF"/>
    <w:rsid w:val="00D9210A"/>
    <w:rsid w:val="00D922E8"/>
    <w:rsid w:val="00D92A13"/>
    <w:rsid w:val="00D93238"/>
    <w:rsid w:val="00D933F2"/>
    <w:rsid w:val="00D93F4E"/>
    <w:rsid w:val="00D943C9"/>
    <w:rsid w:val="00D94886"/>
    <w:rsid w:val="00D95168"/>
    <w:rsid w:val="00D9553F"/>
    <w:rsid w:val="00D95ECB"/>
    <w:rsid w:val="00D97598"/>
    <w:rsid w:val="00D975CE"/>
    <w:rsid w:val="00DA00F7"/>
    <w:rsid w:val="00DA2FED"/>
    <w:rsid w:val="00DA30B5"/>
    <w:rsid w:val="00DA39D4"/>
    <w:rsid w:val="00DA3FB4"/>
    <w:rsid w:val="00DA419A"/>
    <w:rsid w:val="00DA493B"/>
    <w:rsid w:val="00DA536A"/>
    <w:rsid w:val="00DA6A61"/>
    <w:rsid w:val="00DA71FC"/>
    <w:rsid w:val="00DA76D5"/>
    <w:rsid w:val="00DA7A71"/>
    <w:rsid w:val="00DB1493"/>
    <w:rsid w:val="00DB17E1"/>
    <w:rsid w:val="00DB231E"/>
    <w:rsid w:val="00DB307F"/>
    <w:rsid w:val="00DB415C"/>
    <w:rsid w:val="00DB4CF4"/>
    <w:rsid w:val="00DB611C"/>
    <w:rsid w:val="00DB63B2"/>
    <w:rsid w:val="00DB702F"/>
    <w:rsid w:val="00DB73B4"/>
    <w:rsid w:val="00DB7C43"/>
    <w:rsid w:val="00DC11E1"/>
    <w:rsid w:val="00DC150E"/>
    <w:rsid w:val="00DC2285"/>
    <w:rsid w:val="00DC4CEF"/>
    <w:rsid w:val="00DC4DE4"/>
    <w:rsid w:val="00DC56C5"/>
    <w:rsid w:val="00DC5F31"/>
    <w:rsid w:val="00DC6B54"/>
    <w:rsid w:val="00DC76F9"/>
    <w:rsid w:val="00DC783B"/>
    <w:rsid w:val="00DC7BFC"/>
    <w:rsid w:val="00DC7F19"/>
    <w:rsid w:val="00DD1FEF"/>
    <w:rsid w:val="00DD3CCB"/>
    <w:rsid w:val="00DD5020"/>
    <w:rsid w:val="00DD5380"/>
    <w:rsid w:val="00DD5745"/>
    <w:rsid w:val="00DD6088"/>
    <w:rsid w:val="00DD7130"/>
    <w:rsid w:val="00DD7239"/>
    <w:rsid w:val="00DE0DED"/>
    <w:rsid w:val="00DE1108"/>
    <w:rsid w:val="00DE1668"/>
    <w:rsid w:val="00DE36D9"/>
    <w:rsid w:val="00DE3A00"/>
    <w:rsid w:val="00DE741C"/>
    <w:rsid w:val="00DE75BF"/>
    <w:rsid w:val="00DE765C"/>
    <w:rsid w:val="00DF0089"/>
    <w:rsid w:val="00DF14F6"/>
    <w:rsid w:val="00DF25C4"/>
    <w:rsid w:val="00DF2ED0"/>
    <w:rsid w:val="00DF3136"/>
    <w:rsid w:val="00DF5429"/>
    <w:rsid w:val="00DF5637"/>
    <w:rsid w:val="00DF58A1"/>
    <w:rsid w:val="00DF6148"/>
    <w:rsid w:val="00DF7814"/>
    <w:rsid w:val="00DF7AEA"/>
    <w:rsid w:val="00E01020"/>
    <w:rsid w:val="00E01AAB"/>
    <w:rsid w:val="00E01C64"/>
    <w:rsid w:val="00E0282A"/>
    <w:rsid w:val="00E02FC8"/>
    <w:rsid w:val="00E03FE7"/>
    <w:rsid w:val="00E0443F"/>
    <w:rsid w:val="00E05E5A"/>
    <w:rsid w:val="00E07DC0"/>
    <w:rsid w:val="00E10D1F"/>
    <w:rsid w:val="00E11837"/>
    <w:rsid w:val="00E120C1"/>
    <w:rsid w:val="00E1225C"/>
    <w:rsid w:val="00E1305E"/>
    <w:rsid w:val="00E1428C"/>
    <w:rsid w:val="00E14678"/>
    <w:rsid w:val="00E14F14"/>
    <w:rsid w:val="00E15C36"/>
    <w:rsid w:val="00E21E0E"/>
    <w:rsid w:val="00E224E3"/>
    <w:rsid w:val="00E2349E"/>
    <w:rsid w:val="00E25B97"/>
    <w:rsid w:val="00E26BCD"/>
    <w:rsid w:val="00E2774A"/>
    <w:rsid w:val="00E3023C"/>
    <w:rsid w:val="00E31105"/>
    <w:rsid w:val="00E32311"/>
    <w:rsid w:val="00E32B0F"/>
    <w:rsid w:val="00E33046"/>
    <w:rsid w:val="00E331D5"/>
    <w:rsid w:val="00E36956"/>
    <w:rsid w:val="00E37269"/>
    <w:rsid w:val="00E37349"/>
    <w:rsid w:val="00E40B73"/>
    <w:rsid w:val="00E412F0"/>
    <w:rsid w:val="00E41B11"/>
    <w:rsid w:val="00E439C0"/>
    <w:rsid w:val="00E44DF6"/>
    <w:rsid w:val="00E454E6"/>
    <w:rsid w:val="00E455BB"/>
    <w:rsid w:val="00E463C4"/>
    <w:rsid w:val="00E47FC4"/>
    <w:rsid w:val="00E50051"/>
    <w:rsid w:val="00E51279"/>
    <w:rsid w:val="00E519C6"/>
    <w:rsid w:val="00E529A6"/>
    <w:rsid w:val="00E53013"/>
    <w:rsid w:val="00E5326A"/>
    <w:rsid w:val="00E54258"/>
    <w:rsid w:val="00E54CF5"/>
    <w:rsid w:val="00E557A4"/>
    <w:rsid w:val="00E55BD6"/>
    <w:rsid w:val="00E55D36"/>
    <w:rsid w:val="00E56C69"/>
    <w:rsid w:val="00E57237"/>
    <w:rsid w:val="00E6048A"/>
    <w:rsid w:val="00E60536"/>
    <w:rsid w:val="00E60EEC"/>
    <w:rsid w:val="00E61269"/>
    <w:rsid w:val="00E62140"/>
    <w:rsid w:val="00E63490"/>
    <w:rsid w:val="00E63C8A"/>
    <w:rsid w:val="00E6458F"/>
    <w:rsid w:val="00E648E0"/>
    <w:rsid w:val="00E65026"/>
    <w:rsid w:val="00E654A4"/>
    <w:rsid w:val="00E67258"/>
    <w:rsid w:val="00E67DAC"/>
    <w:rsid w:val="00E70336"/>
    <w:rsid w:val="00E7042C"/>
    <w:rsid w:val="00E70862"/>
    <w:rsid w:val="00E71C15"/>
    <w:rsid w:val="00E722BB"/>
    <w:rsid w:val="00E72937"/>
    <w:rsid w:val="00E734FE"/>
    <w:rsid w:val="00E739D5"/>
    <w:rsid w:val="00E73AB8"/>
    <w:rsid w:val="00E73F6E"/>
    <w:rsid w:val="00E75998"/>
    <w:rsid w:val="00E75C26"/>
    <w:rsid w:val="00E76EDB"/>
    <w:rsid w:val="00E77A72"/>
    <w:rsid w:val="00E81AAE"/>
    <w:rsid w:val="00E82268"/>
    <w:rsid w:val="00E8271E"/>
    <w:rsid w:val="00E85444"/>
    <w:rsid w:val="00E85DA1"/>
    <w:rsid w:val="00E86E05"/>
    <w:rsid w:val="00E872C5"/>
    <w:rsid w:val="00E8790E"/>
    <w:rsid w:val="00E87CF9"/>
    <w:rsid w:val="00E907FD"/>
    <w:rsid w:val="00E90D5B"/>
    <w:rsid w:val="00E91841"/>
    <w:rsid w:val="00E92710"/>
    <w:rsid w:val="00E92936"/>
    <w:rsid w:val="00E93153"/>
    <w:rsid w:val="00E93A3D"/>
    <w:rsid w:val="00E94B31"/>
    <w:rsid w:val="00E95967"/>
    <w:rsid w:val="00E965BB"/>
    <w:rsid w:val="00E967C1"/>
    <w:rsid w:val="00E97C11"/>
    <w:rsid w:val="00EA0644"/>
    <w:rsid w:val="00EA0A73"/>
    <w:rsid w:val="00EA0D5A"/>
    <w:rsid w:val="00EA18EE"/>
    <w:rsid w:val="00EA1982"/>
    <w:rsid w:val="00EA1BF2"/>
    <w:rsid w:val="00EA46FD"/>
    <w:rsid w:val="00EA57E2"/>
    <w:rsid w:val="00EA6192"/>
    <w:rsid w:val="00EA6C2F"/>
    <w:rsid w:val="00EA7EAA"/>
    <w:rsid w:val="00EB0E37"/>
    <w:rsid w:val="00EB1002"/>
    <w:rsid w:val="00EB28EC"/>
    <w:rsid w:val="00EB38AC"/>
    <w:rsid w:val="00EB39B3"/>
    <w:rsid w:val="00EB47C4"/>
    <w:rsid w:val="00EB536A"/>
    <w:rsid w:val="00EB7468"/>
    <w:rsid w:val="00EB7CCE"/>
    <w:rsid w:val="00EB7D70"/>
    <w:rsid w:val="00EC117D"/>
    <w:rsid w:val="00EC1966"/>
    <w:rsid w:val="00EC3C5D"/>
    <w:rsid w:val="00EC3DAC"/>
    <w:rsid w:val="00EC4205"/>
    <w:rsid w:val="00EC444D"/>
    <w:rsid w:val="00EC5A14"/>
    <w:rsid w:val="00EC5D63"/>
    <w:rsid w:val="00EC6B5D"/>
    <w:rsid w:val="00EC6D84"/>
    <w:rsid w:val="00EC78D0"/>
    <w:rsid w:val="00EC7928"/>
    <w:rsid w:val="00ED1C54"/>
    <w:rsid w:val="00ED2322"/>
    <w:rsid w:val="00ED3700"/>
    <w:rsid w:val="00ED4696"/>
    <w:rsid w:val="00ED4895"/>
    <w:rsid w:val="00ED58FE"/>
    <w:rsid w:val="00ED6030"/>
    <w:rsid w:val="00ED6056"/>
    <w:rsid w:val="00ED675A"/>
    <w:rsid w:val="00ED70F6"/>
    <w:rsid w:val="00ED7F7C"/>
    <w:rsid w:val="00EE00A3"/>
    <w:rsid w:val="00EE0F18"/>
    <w:rsid w:val="00EE11E3"/>
    <w:rsid w:val="00EE219D"/>
    <w:rsid w:val="00EE50D7"/>
    <w:rsid w:val="00EE5150"/>
    <w:rsid w:val="00EE531D"/>
    <w:rsid w:val="00EE6A13"/>
    <w:rsid w:val="00EE6DAF"/>
    <w:rsid w:val="00EE750C"/>
    <w:rsid w:val="00EF1A43"/>
    <w:rsid w:val="00EF1C6C"/>
    <w:rsid w:val="00EF28AB"/>
    <w:rsid w:val="00EF2AD1"/>
    <w:rsid w:val="00EF3721"/>
    <w:rsid w:val="00EF40D4"/>
    <w:rsid w:val="00EF4160"/>
    <w:rsid w:val="00EF63DF"/>
    <w:rsid w:val="00EF74C8"/>
    <w:rsid w:val="00F0184E"/>
    <w:rsid w:val="00F02956"/>
    <w:rsid w:val="00F03AAD"/>
    <w:rsid w:val="00F0407D"/>
    <w:rsid w:val="00F04E4B"/>
    <w:rsid w:val="00F10B52"/>
    <w:rsid w:val="00F12DB3"/>
    <w:rsid w:val="00F141C9"/>
    <w:rsid w:val="00F14FBC"/>
    <w:rsid w:val="00F152EA"/>
    <w:rsid w:val="00F16C6B"/>
    <w:rsid w:val="00F17743"/>
    <w:rsid w:val="00F20612"/>
    <w:rsid w:val="00F216B7"/>
    <w:rsid w:val="00F220FD"/>
    <w:rsid w:val="00F22772"/>
    <w:rsid w:val="00F22B9F"/>
    <w:rsid w:val="00F23F32"/>
    <w:rsid w:val="00F241C0"/>
    <w:rsid w:val="00F2513B"/>
    <w:rsid w:val="00F2636E"/>
    <w:rsid w:val="00F308B3"/>
    <w:rsid w:val="00F30FC8"/>
    <w:rsid w:val="00F318FE"/>
    <w:rsid w:val="00F330C5"/>
    <w:rsid w:val="00F34BA6"/>
    <w:rsid w:val="00F34F81"/>
    <w:rsid w:val="00F37E56"/>
    <w:rsid w:val="00F40D85"/>
    <w:rsid w:val="00F40DAD"/>
    <w:rsid w:val="00F4151E"/>
    <w:rsid w:val="00F41582"/>
    <w:rsid w:val="00F41F55"/>
    <w:rsid w:val="00F439C7"/>
    <w:rsid w:val="00F43A7F"/>
    <w:rsid w:val="00F44C9A"/>
    <w:rsid w:val="00F45C09"/>
    <w:rsid w:val="00F467F0"/>
    <w:rsid w:val="00F46E41"/>
    <w:rsid w:val="00F47613"/>
    <w:rsid w:val="00F47F24"/>
    <w:rsid w:val="00F50EE9"/>
    <w:rsid w:val="00F51486"/>
    <w:rsid w:val="00F5368B"/>
    <w:rsid w:val="00F55690"/>
    <w:rsid w:val="00F561F1"/>
    <w:rsid w:val="00F56352"/>
    <w:rsid w:val="00F57727"/>
    <w:rsid w:val="00F57755"/>
    <w:rsid w:val="00F60107"/>
    <w:rsid w:val="00F6096E"/>
    <w:rsid w:val="00F60AA1"/>
    <w:rsid w:val="00F60B8D"/>
    <w:rsid w:val="00F617A9"/>
    <w:rsid w:val="00F61808"/>
    <w:rsid w:val="00F61DE9"/>
    <w:rsid w:val="00F62758"/>
    <w:rsid w:val="00F62CBF"/>
    <w:rsid w:val="00F64887"/>
    <w:rsid w:val="00F64D46"/>
    <w:rsid w:val="00F650A9"/>
    <w:rsid w:val="00F6518E"/>
    <w:rsid w:val="00F657A0"/>
    <w:rsid w:val="00F721B3"/>
    <w:rsid w:val="00F74015"/>
    <w:rsid w:val="00F74362"/>
    <w:rsid w:val="00F75674"/>
    <w:rsid w:val="00F76058"/>
    <w:rsid w:val="00F76C78"/>
    <w:rsid w:val="00F8040F"/>
    <w:rsid w:val="00F807DE"/>
    <w:rsid w:val="00F81E25"/>
    <w:rsid w:val="00F81EA3"/>
    <w:rsid w:val="00F820DE"/>
    <w:rsid w:val="00F828DA"/>
    <w:rsid w:val="00F82C51"/>
    <w:rsid w:val="00F86328"/>
    <w:rsid w:val="00F8693C"/>
    <w:rsid w:val="00F86E06"/>
    <w:rsid w:val="00F87F02"/>
    <w:rsid w:val="00F90641"/>
    <w:rsid w:val="00F90BB0"/>
    <w:rsid w:val="00F90DAA"/>
    <w:rsid w:val="00F91D03"/>
    <w:rsid w:val="00F92AB4"/>
    <w:rsid w:val="00F93427"/>
    <w:rsid w:val="00F9360C"/>
    <w:rsid w:val="00F95839"/>
    <w:rsid w:val="00F96430"/>
    <w:rsid w:val="00F96E12"/>
    <w:rsid w:val="00F976A7"/>
    <w:rsid w:val="00FA293C"/>
    <w:rsid w:val="00FA2F64"/>
    <w:rsid w:val="00FA49AA"/>
    <w:rsid w:val="00FA52D2"/>
    <w:rsid w:val="00FA56AE"/>
    <w:rsid w:val="00FB1873"/>
    <w:rsid w:val="00FB19F5"/>
    <w:rsid w:val="00FB1AE0"/>
    <w:rsid w:val="00FB2492"/>
    <w:rsid w:val="00FB2E00"/>
    <w:rsid w:val="00FB3AC8"/>
    <w:rsid w:val="00FB3B6A"/>
    <w:rsid w:val="00FB3F20"/>
    <w:rsid w:val="00FB45B0"/>
    <w:rsid w:val="00FB4CE1"/>
    <w:rsid w:val="00FB5E92"/>
    <w:rsid w:val="00FB72F4"/>
    <w:rsid w:val="00FC11C9"/>
    <w:rsid w:val="00FC1BC9"/>
    <w:rsid w:val="00FC2A9C"/>
    <w:rsid w:val="00FC5277"/>
    <w:rsid w:val="00FC5E1B"/>
    <w:rsid w:val="00FC61F1"/>
    <w:rsid w:val="00FC6895"/>
    <w:rsid w:val="00FD01FD"/>
    <w:rsid w:val="00FD20FA"/>
    <w:rsid w:val="00FD3218"/>
    <w:rsid w:val="00FD5242"/>
    <w:rsid w:val="00FD6801"/>
    <w:rsid w:val="00FD690F"/>
    <w:rsid w:val="00FD6919"/>
    <w:rsid w:val="00FD6BF3"/>
    <w:rsid w:val="00FD7BA4"/>
    <w:rsid w:val="00FD7DBD"/>
    <w:rsid w:val="00FD7E2F"/>
    <w:rsid w:val="00FE00D2"/>
    <w:rsid w:val="00FE1A18"/>
    <w:rsid w:val="00FE3082"/>
    <w:rsid w:val="00FE3231"/>
    <w:rsid w:val="00FE4100"/>
    <w:rsid w:val="00FE42A6"/>
    <w:rsid w:val="00FE4C62"/>
    <w:rsid w:val="00FE524D"/>
    <w:rsid w:val="00FF0933"/>
    <w:rsid w:val="00FF119A"/>
    <w:rsid w:val="00FF2113"/>
    <w:rsid w:val="00FF2EDD"/>
    <w:rsid w:val="00FF2F38"/>
    <w:rsid w:val="00FF395A"/>
    <w:rsid w:val="00FF5091"/>
    <w:rsid w:val="00FF61BA"/>
    <w:rsid w:val="00FF6D1E"/>
    <w:rsid w:val="00FF6E0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1E103A3"/>
  <w15:docId w15:val="{4BA046A0-09B3-407D-872E-CF1BDAEBA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563D"/>
    <w:pPr>
      <w:spacing w:after="0" w:line="240" w:lineRule="auto"/>
    </w:pPr>
    <w:rPr>
      <w:sz w:val="24"/>
      <w:szCs w:val="24"/>
      <w:lang w:eastAsia="ja-JP"/>
    </w:rPr>
  </w:style>
  <w:style w:type="paragraph" w:styleId="Heading1">
    <w:name w:val="heading 1"/>
    <w:basedOn w:val="Normal"/>
    <w:next w:val="Normal"/>
    <w:link w:val="Heading1Char"/>
    <w:uiPriority w:val="9"/>
    <w:qFormat/>
    <w:rsid w:val="0013378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A15AE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3F49A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99"/>
    <w:qFormat/>
    <w:rsid w:val="001F7456"/>
    <w:rPr>
      <w:rFonts w:cs="Times New Roman"/>
      <w:b/>
      <w:bCs/>
    </w:rPr>
  </w:style>
  <w:style w:type="character" w:styleId="Hyperlink">
    <w:name w:val="Hyperlink"/>
    <w:basedOn w:val="DefaultParagraphFont"/>
    <w:uiPriority w:val="99"/>
    <w:rsid w:val="00874607"/>
    <w:rPr>
      <w:rFonts w:cs="Times New Roman"/>
      <w:color w:val="0000FF"/>
      <w:u w:val="single"/>
    </w:rPr>
  </w:style>
  <w:style w:type="paragraph" w:styleId="NormalWeb">
    <w:name w:val="Normal (Web)"/>
    <w:basedOn w:val="Normal"/>
    <w:uiPriority w:val="99"/>
    <w:rsid w:val="00941DEF"/>
  </w:style>
  <w:style w:type="paragraph" w:customStyle="1" w:styleId="NormalWeb1">
    <w:name w:val="Normal (Web)1"/>
    <w:basedOn w:val="Normal"/>
    <w:uiPriority w:val="99"/>
    <w:rsid w:val="001F66EB"/>
    <w:pPr>
      <w:spacing w:after="100" w:afterAutospacing="1"/>
    </w:pPr>
    <w:rPr>
      <w:rFonts w:ascii="Arial" w:hAnsi="Arial" w:cs="Arial"/>
      <w:color w:val="333333"/>
      <w:sz w:val="17"/>
      <w:szCs w:val="17"/>
      <w:lang w:eastAsia="en-GB"/>
    </w:rPr>
  </w:style>
  <w:style w:type="character" w:styleId="FollowedHyperlink">
    <w:name w:val="FollowedHyperlink"/>
    <w:basedOn w:val="DefaultParagraphFont"/>
    <w:uiPriority w:val="99"/>
    <w:rsid w:val="00060E55"/>
    <w:rPr>
      <w:rFonts w:cs="Times New Roman"/>
      <w:color w:val="800080"/>
      <w:u w:val="single"/>
    </w:rPr>
  </w:style>
  <w:style w:type="character" w:styleId="HTMLCite">
    <w:name w:val="HTML Cite"/>
    <w:basedOn w:val="DefaultParagraphFont"/>
    <w:uiPriority w:val="99"/>
    <w:rsid w:val="004A6F3B"/>
    <w:rPr>
      <w:rFonts w:cs="Times New Roman"/>
      <w:i/>
      <w:iCs/>
    </w:rPr>
  </w:style>
  <w:style w:type="table" w:styleId="TableGrid">
    <w:name w:val="Table Grid"/>
    <w:basedOn w:val="TableNormal"/>
    <w:rsid w:val="00271E03"/>
    <w:pPr>
      <w:spacing w:after="0" w:line="240" w:lineRule="auto"/>
    </w:pPr>
    <w:rPr>
      <w:sz w:val="20"/>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6B7CF5"/>
    <w:rPr>
      <w:rFonts w:ascii="Tahoma" w:hAnsi="Tahoma"/>
      <w:sz w:val="16"/>
      <w:szCs w:val="16"/>
    </w:rPr>
  </w:style>
  <w:style w:type="character" w:customStyle="1" w:styleId="BalloonTextChar">
    <w:name w:val="Balloon Text Char"/>
    <w:basedOn w:val="DefaultParagraphFont"/>
    <w:link w:val="BalloonText"/>
    <w:uiPriority w:val="99"/>
    <w:semiHidden/>
    <w:rsid w:val="00342338"/>
    <w:rPr>
      <w:rFonts w:ascii="Tahoma" w:hAnsi="Tahoma" w:cs="Tahoma"/>
      <w:sz w:val="16"/>
      <w:szCs w:val="16"/>
      <w:lang w:eastAsia="ja-JP"/>
    </w:rPr>
  </w:style>
  <w:style w:type="character" w:styleId="CommentReference">
    <w:name w:val="annotation reference"/>
    <w:basedOn w:val="DefaultParagraphFont"/>
    <w:uiPriority w:val="99"/>
    <w:semiHidden/>
    <w:rsid w:val="003715D0"/>
    <w:rPr>
      <w:rFonts w:cs="Times New Roman"/>
      <w:sz w:val="16"/>
      <w:szCs w:val="16"/>
    </w:rPr>
  </w:style>
  <w:style w:type="paragraph" w:styleId="CommentText">
    <w:name w:val="annotation text"/>
    <w:basedOn w:val="Normal"/>
    <w:link w:val="CommentTextChar"/>
    <w:uiPriority w:val="99"/>
    <w:semiHidden/>
    <w:rsid w:val="003715D0"/>
    <w:rPr>
      <w:sz w:val="20"/>
      <w:szCs w:val="20"/>
    </w:rPr>
  </w:style>
  <w:style w:type="character" w:customStyle="1" w:styleId="CommentTextChar">
    <w:name w:val="Comment Text Char"/>
    <w:basedOn w:val="DefaultParagraphFont"/>
    <w:link w:val="CommentText"/>
    <w:uiPriority w:val="99"/>
    <w:semiHidden/>
    <w:rsid w:val="00342338"/>
    <w:rPr>
      <w:sz w:val="20"/>
      <w:szCs w:val="20"/>
      <w:lang w:eastAsia="ja-JP"/>
    </w:rPr>
  </w:style>
  <w:style w:type="paragraph" w:styleId="CommentSubject">
    <w:name w:val="annotation subject"/>
    <w:basedOn w:val="CommentText"/>
    <w:next w:val="CommentText"/>
    <w:link w:val="CommentSubjectChar"/>
    <w:uiPriority w:val="99"/>
    <w:semiHidden/>
    <w:rsid w:val="003715D0"/>
    <w:rPr>
      <w:b/>
      <w:bCs/>
    </w:rPr>
  </w:style>
  <w:style w:type="character" w:customStyle="1" w:styleId="CommentSubjectChar">
    <w:name w:val="Comment Subject Char"/>
    <w:basedOn w:val="CommentTextChar"/>
    <w:link w:val="CommentSubject"/>
    <w:uiPriority w:val="99"/>
    <w:semiHidden/>
    <w:rsid w:val="00342338"/>
    <w:rPr>
      <w:b/>
      <w:bCs/>
      <w:sz w:val="20"/>
      <w:szCs w:val="20"/>
      <w:lang w:eastAsia="ja-JP"/>
    </w:rPr>
  </w:style>
  <w:style w:type="paragraph" w:styleId="BodyText">
    <w:name w:val="Body Text"/>
    <w:aliases w:val="Body Text Char Char Char Char,Body Text Char Char Char"/>
    <w:basedOn w:val="Normal"/>
    <w:link w:val="BodyTextChar"/>
    <w:uiPriority w:val="99"/>
    <w:rsid w:val="003006AF"/>
    <w:pPr>
      <w:overflowPunct w:val="0"/>
      <w:autoSpaceDE w:val="0"/>
      <w:autoSpaceDN w:val="0"/>
      <w:adjustRightInd w:val="0"/>
      <w:spacing w:after="120"/>
    </w:pPr>
    <w:rPr>
      <w:sz w:val="20"/>
      <w:szCs w:val="20"/>
      <w:lang w:eastAsia="en-US"/>
    </w:rPr>
  </w:style>
  <w:style w:type="character" w:customStyle="1" w:styleId="BodyTextChar">
    <w:name w:val="Body Text Char"/>
    <w:aliases w:val="Body Text Char Char Char Char Char,Body Text Char Char Char Char1"/>
    <w:basedOn w:val="DefaultParagraphFont"/>
    <w:link w:val="BodyText"/>
    <w:uiPriority w:val="99"/>
    <w:rsid w:val="003006AF"/>
    <w:rPr>
      <w:rFonts w:cs="Times New Roman"/>
      <w:lang w:val="en-GB" w:eastAsia="en-US" w:bidi="ar-SA"/>
    </w:rPr>
  </w:style>
  <w:style w:type="character" w:customStyle="1" w:styleId="Heading1CharCharChar">
    <w:name w:val="Heading 1 Char Char Char"/>
    <w:basedOn w:val="DefaultParagraphFont"/>
    <w:uiPriority w:val="99"/>
    <w:rsid w:val="003006AF"/>
    <w:rPr>
      <w:rFonts w:ascii="Arial" w:hAnsi="Arial" w:cs="Arial"/>
      <w:b/>
      <w:bCs/>
      <w:kern w:val="32"/>
      <w:sz w:val="32"/>
      <w:szCs w:val="32"/>
      <w:lang w:val="en-GB" w:eastAsia="en-US" w:bidi="ar-SA"/>
    </w:rPr>
  </w:style>
  <w:style w:type="character" w:styleId="Emphasis">
    <w:name w:val="Emphasis"/>
    <w:basedOn w:val="DefaultParagraphFont"/>
    <w:uiPriority w:val="20"/>
    <w:qFormat/>
    <w:rsid w:val="00971C57"/>
    <w:rPr>
      <w:rFonts w:cs="Times New Roman"/>
      <w:i/>
      <w:iCs/>
    </w:rPr>
  </w:style>
  <w:style w:type="character" w:styleId="LineNumber">
    <w:name w:val="line number"/>
    <w:basedOn w:val="DefaultParagraphFont"/>
    <w:uiPriority w:val="99"/>
    <w:rsid w:val="00A72BD7"/>
    <w:rPr>
      <w:rFonts w:cs="Times New Roman"/>
    </w:rPr>
  </w:style>
  <w:style w:type="paragraph" w:styleId="Footer">
    <w:name w:val="footer"/>
    <w:basedOn w:val="Normal"/>
    <w:link w:val="FooterChar"/>
    <w:uiPriority w:val="99"/>
    <w:rsid w:val="00A72BD7"/>
    <w:pPr>
      <w:tabs>
        <w:tab w:val="center" w:pos="4153"/>
        <w:tab w:val="right" w:pos="8306"/>
      </w:tabs>
    </w:pPr>
  </w:style>
  <w:style w:type="character" w:customStyle="1" w:styleId="FooterChar">
    <w:name w:val="Footer Char"/>
    <w:basedOn w:val="DefaultParagraphFont"/>
    <w:link w:val="Footer"/>
    <w:uiPriority w:val="99"/>
    <w:semiHidden/>
    <w:rsid w:val="00342338"/>
    <w:rPr>
      <w:sz w:val="24"/>
      <w:szCs w:val="24"/>
      <w:lang w:eastAsia="ja-JP"/>
    </w:rPr>
  </w:style>
  <w:style w:type="character" w:styleId="PageNumber">
    <w:name w:val="page number"/>
    <w:basedOn w:val="DefaultParagraphFont"/>
    <w:uiPriority w:val="99"/>
    <w:rsid w:val="00A72BD7"/>
    <w:rPr>
      <w:rFonts w:cs="Times New Roman"/>
    </w:rPr>
  </w:style>
  <w:style w:type="paragraph" w:styleId="Header">
    <w:name w:val="header"/>
    <w:basedOn w:val="Normal"/>
    <w:link w:val="HeaderChar"/>
    <w:uiPriority w:val="99"/>
    <w:rsid w:val="008E1C75"/>
    <w:pPr>
      <w:tabs>
        <w:tab w:val="center" w:pos="4153"/>
        <w:tab w:val="right" w:pos="8306"/>
      </w:tabs>
    </w:pPr>
  </w:style>
  <w:style w:type="character" w:customStyle="1" w:styleId="HeaderChar">
    <w:name w:val="Header Char"/>
    <w:basedOn w:val="DefaultParagraphFont"/>
    <w:link w:val="Header"/>
    <w:uiPriority w:val="99"/>
    <w:semiHidden/>
    <w:rsid w:val="00342338"/>
    <w:rPr>
      <w:sz w:val="24"/>
      <w:szCs w:val="24"/>
      <w:lang w:eastAsia="ja-JP"/>
    </w:rPr>
  </w:style>
  <w:style w:type="character" w:customStyle="1" w:styleId="i1">
    <w:name w:val="i1"/>
    <w:basedOn w:val="DefaultParagraphFont"/>
    <w:rsid w:val="00BD31A1"/>
    <w:rPr>
      <w:i/>
      <w:iCs/>
    </w:rPr>
  </w:style>
  <w:style w:type="character" w:customStyle="1" w:styleId="Heading4Char">
    <w:name w:val="Heading 4 Char"/>
    <w:basedOn w:val="DefaultParagraphFont"/>
    <w:link w:val="Heading4"/>
    <w:uiPriority w:val="9"/>
    <w:semiHidden/>
    <w:rsid w:val="003F49AE"/>
    <w:rPr>
      <w:rFonts w:asciiTheme="majorHAnsi" w:eastAsiaTheme="majorEastAsia" w:hAnsiTheme="majorHAnsi" w:cstheme="majorBidi"/>
      <w:b/>
      <w:bCs/>
      <w:i/>
      <w:iCs/>
      <w:color w:val="4F81BD" w:themeColor="accent1"/>
      <w:sz w:val="24"/>
      <w:szCs w:val="24"/>
      <w:lang w:eastAsia="ja-JP"/>
    </w:rPr>
  </w:style>
  <w:style w:type="paragraph" w:customStyle="1" w:styleId="DecimalAligned">
    <w:name w:val="Decimal Aligned"/>
    <w:basedOn w:val="Normal"/>
    <w:uiPriority w:val="40"/>
    <w:qFormat/>
    <w:rsid w:val="00775E70"/>
    <w:pPr>
      <w:tabs>
        <w:tab w:val="decimal" w:pos="360"/>
      </w:tabs>
      <w:spacing w:after="200" w:line="276" w:lineRule="auto"/>
    </w:pPr>
    <w:rPr>
      <w:rFonts w:asciiTheme="minorHAnsi" w:eastAsiaTheme="minorEastAsia" w:hAnsiTheme="minorHAnsi" w:cstheme="minorBidi"/>
      <w:sz w:val="22"/>
      <w:szCs w:val="22"/>
      <w:lang w:val="en-US" w:eastAsia="en-US"/>
    </w:rPr>
  </w:style>
  <w:style w:type="paragraph" w:styleId="FootnoteText">
    <w:name w:val="footnote text"/>
    <w:basedOn w:val="Normal"/>
    <w:link w:val="FootnoteTextChar"/>
    <w:uiPriority w:val="99"/>
    <w:unhideWhenUsed/>
    <w:rsid w:val="00775E70"/>
    <w:rPr>
      <w:rFonts w:asciiTheme="minorHAnsi" w:eastAsiaTheme="minorEastAsia" w:hAnsiTheme="minorHAnsi" w:cstheme="minorBidi"/>
      <w:sz w:val="20"/>
      <w:szCs w:val="20"/>
      <w:lang w:val="en-US" w:eastAsia="en-US"/>
    </w:rPr>
  </w:style>
  <w:style w:type="character" w:customStyle="1" w:styleId="FootnoteTextChar">
    <w:name w:val="Footnote Text Char"/>
    <w:basedOn w:val="DefaultParagraphFont"/>
    <w:link w:val="FootnoteText"/>
    <w:uiPriority w:val="99"/>
    <w:rsid w:val="00775E70"/>
    <w:rPr>
      <w:rFonts w:asciiTheme="minorHAnsi" w:eastAsiaTheme="minorEastAsia" w:hAnsiTheme="minorHAnsi" w:cstheme="minorBidi"/>
      <w:sz w:val="20"/>
      <w:szCs w:val="20"/>
      <w:lang w:val="en-US" w:eastAsia="en-US"/>
    </w:rPr>
  </w:style>
  <w:style w:type="character" w:styleId="SubtleEmphasis">
    <w:name w:val="Subtle Emphasis"/>
    <w:basedOn w:val="DefaultParagraphFont"/>
    <w:uiPriority w:val="19"/>
    <w:qFormat/>
    <w:rsid w:val="00775E70"/>
    <w:rPr>
      <w:rFonts w:eastAsiaTheme="minorEastAsia" w:cstheme="minorBidi"/>
      <w:bCs w:val="0"/>
      <w:i/>
      <w:iCs/>
      <w:color w:val="808080" w:themeColor="text1" w:themeTint="7F"/>
      <w:szCs w:val="22"/>
      <w:lang w:val="en-US"/>
    </w:rPr>
  </w:style>
  <w:style w:type="table" w:customStyle="1" w:styleId="LightShading-Accent11">
    <w:name w:val="Light Shading - Accent 11"/>
    <w:basedOn w:val="TableNormal"/>
    <w:uiPriority w:val="60"/>
    <w:rsid w:val="00775E70"/>
    <w:pPr>
      <w:spacing w:after="0" w:line="240" w:lineRule="auto"/>
    </w:pPr>
    <w:rPr>
      <w:rFonts w:asciiTheme="minorHAnsi" w:eastAsiaTheme="minorEastAsia" w:hAnsiTheme="minorHAnsi" w:cstheme="minorBidi"/>
      <w:color w:val="365F91" w:themeColor="accent1" w:themeShade="BF"/>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AC03A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3765D5"/>
    <w:pPr>
      <w:spacing w:after="0" w:line="240" w:lineRule="auto"/>
    </w:pPr>
    <w:rPr>
      <w:sz w:val="24"/>
      <w:szCs w:val="24"/>
      <w:lang w:eastAsia="ja-JP"/>
    </w:rPr>
  </w:style>
  <w:style w:type="paragraph" w:styleId="HTMLPreformatted">
    <w:name w:val="HTML Preformatted"/>
    <w:basedOn w:val="Normal"/>
    <w:link w:val="HTMLPreformattedChar"/>
    <w:uiPriority w:val="99"/>
    <w:semiHidden/>
    <w:unhideWhenUsed/>
    <w:rsid w:val="009069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90698F"/>
    <w:rPr>
      <w:rFonts w:ascii="Courier New" w:eastAsia="Times New Roman" w:hAnsi="Courier New" w:cs="Courier New"/>
      <w:sz w:val="20"/>
      <w:szCs w:val="20"/>
    </w:rPr>
  </w:style>
  <w:style w:type="paragraph" w:styleId="ListParagraph">
    <w:name w:val="List Paragraph"/>
    <w:basedOn w:val="Normal"/>
    <w:uiPriority w:val="34"/>
    <w:qFormat/>
    <w:rsid w:val="00526523"/>
    <w:pPr>
      <w:ind w:left="720"/>
      <w:contextualSpacing/>
    </w:pPr>
  </w:style>
  <w:style w:type="paragraph" w:customStyle="1" w:styleId="xmsonormal">
    <w:name w:val="x_msonormal"/>
    <w:basedOn w:val="Normal"/>
    <w:rsid w:val="006E72FC"/>
    <w:pPr>
      <w:spacing w:before="100" w:beforeAutospacing="1" w:after="100" w:afterAutospacing="1"/>
    </w:pPr>
    <w:rPr>
      <w:rFonts w:eastAsia="Times New Roman"/>
      <w:lang w:val="en-US" w:eastAsia="en-US"/>
    </w:rPr>
  </w:style>
  <w:style w:type="character" w:customStyle="1" w:styleId="Heading2Char">
    <w:name w:val="Heading 2 Char"/>
    <w:basedOn w:val="DefaultParagraphFont"/>
    <w:link w:val="Heading2"/>
    <w:uiPriority w:val="9"/>
    <w:semiHidden/>
    <w:rsid w:val="00A15AE5"/>
    <w:rPr>
      <w:rFonts w:asciiTheme="majorHAnsi" w:eastAsiaTheme="majorEastAsia" w:hAnsiTheme="majorHAnsi" w:cstheme="majorBidi"/>
      <w:color w:val="365F91" w:themeColor="accent1" w:themeShade="BF"/>
      <w:sz w:val="26"/>
      <w:szCs w:val="26"/>
      <w:lang w:eastAsia="ja-JP"/>
    </w:rPr>
  </w:style>
  <w:style w:type="character" w:customStyle="1" w:styleId="Heading1Char">
    <w:name w:val="Heading 1 Char"/>
    <w:basedOn w:val="DefaultParagraphFont"/>
    <w:link w:val="Heading1"/>
    <w:uiPriority w:val="9"/>
    <w:rsid w:val="00133782"/>
    <w:rPr>
      <w:rFonts w:asciiTheme="majorHAnsi" w:eastAsiaTheme="majorEastAsia" w:hAnsiTheme="majorHAnsi" w:cstheme="majorBidi"/>
      <w:color w:val="365F91" w:themeColor="accent1" w:themeShade="BF"/>
      <w:sz w:val="32"/>
      <w:szCs w:val="3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069">
      <w:bodyDiv w:val="1"/>
      <w:marLeft w:val="0"/>
      <w:marRight w:val="0"/>
      <w:marTop w:val="0"/>
      <w:marBottom w:val="0"/>
      <w:divBdr>
        <w:top w:val="none" w:sz="0" w:space="0" w:color="auto"/>
        <w:left w:val="none" w:sz="0" w:space="0" w:color="auto"/>
        <w:bottom w:val="none" w:sz="0" w:space="0" w:color="auto"/>
        <w:right w:val="none" w:sz="0" w:space="0" w:color="auto"/>
      </w:divBdr>
    </w:div>
    <w:div w:id="34429578">
      <w:bodyDiv w:val="1"/>
      <w:marLeft w:val="0"/>
      <w:marRight w:val="0"/>
      <w:marTop w:val="0"/>
      <w:marBottom w:val="0"/>
      <w:divBdr>
        <w:top w:val="none" w:sz="0" w:space="0" w:color="auto"/>
        <w:left w:val="none" w:sz="0" w:space="0" w:color="auto"/>
        <w:bottom w:val="none" w:sz="0" w:space="0" w:color="auto"/>
        <w:right w:val="none" w:sz="0" w:space="0" w:color="auto"/>
      </w:divBdr>
    </w:div>
    <w:div w:id="130221668">
      <w:bodyDiv w:val="1"/>
      <w:marLeft w:val="0"/>
      <w:marRight w:val="0"/>
      <w:marTop w:val="0"/>
      <w:marBottom w:val="0"/>
      <w:divBdr>
        <w:top w:val="none" w:sz="0" w:space="0" w:color="auto"/>
        <w:left w:val="none" w:sz="0" w:space="0" w:color="auto"/>
        <w:bottom w:val="none" w:sz="0" w:space="0" w:color="auto"/>
        <w:right w:val="none" w:sz="0" w:space="0" w:color="auto"/>
      </w:divBdr>
    </w:div>
    <w:div w:id="144782648">
      <w:bodyDiv w:val="1"/>
      <w:marLeft w:val="0"/>
      <w:marRight w:val="0"/>
      <w:marTop w:val="0"/>
      <w:marBottom w:val="0"/>
      <w:divBdr>
        <w:top w:val="none" w:sz="0" w:space="0" w:color="auto"/>
        <w:left w:val="none" w:sz="0" w:space="0" w:color="auto"/>
        <w:bottom w:val="none" w:sz="0" w:space="0" w:color="auto"/>
        <w:right w:val="none" w:sz="0" w:space="0" w:color="auto"/>
      </w:divBdr>
    </w:div>
    <w:div w:id="271596177">
      <w:bodyDiv w:val="1"/>
      <w:marLeft w:val="0"/>
      <w:marRight w:val="0"/>
      <w:marTop w:val="0"/>
      <w:marBottom w:val="0"/>
      <w:divBdr>
        <w:top w:val="none" w:sz="0" w:space="0" w:color="auto"/>
        <w:left w:val="none" w:sz="0" w:space="0" w:color="auto"/>
        <w:bottom w:val="none" w:sz="0" w:space="0" w:color="auto"/>
        <w:right w:val="none" w:sz="0" w:space="0" w:color="auto"/>
      </w:divBdr>
    </w:div>
    <w:div w:id="297879320">
      <w:bodyDiv w:val="1"/>
      <w:marLeft w:val="0"/>
      <w:marRight w:val="0"/>
      <w:marTop w:val="0"/>
      <w:marBottom w:val="0"/>
      <w:divBdr>
        <w:top w:val="none" w:sz="0" w:space="0" w:color="auto"/>
        <w:left w:val="none" w:sz="0" w:space="0" w:color="auto"/>
        <w:bottom w:val="none" w:sz="0" w:space="0" w:color="auto"/>
        <w:right w:val="none" w:sz="0" w:space="0" w:color="auto"/>
      </w:divBdr>
    </w:div>
    <w:div w:id="298072054">
      <w:marLeft w:val="0"/>
      <w:marRight w:val="0"/>
      <w:marTop w:val="0"/>
      <w:marBottom w:val="0"/>
      <w:divBdr>
        <w:top w:val="none" w:sz="0" w:space="0" w:color="auto"/>
        <w:left w:val="none" w:sz="0" w:space="0" w:color="auto"/>
        <w:bottom w:val="none" w:sz="0" w:space="0" w:color="auto"/>
        <w:right w:val="none" w:sz="0" w:space="0" w:color="auto"/>
      </w:divBdr>
    </w:div>
    <w:div w:id="298072055">
      <w:marLeft w:val="0"/>
      <w:marRight w:val="0"/>
      <w:marTop w:val="0"/>
      <w:marBottom w:val="0"/>
      <w:divBdr>
        <w:top w:val="none" w:sz="0" w:space="0" w:color="auto"/>
        <w:left w:val="none" w:sz="0" w:space="0" w:color="auto"/>
        <w:bottom w:val="none" w:sz="0" w:space="0" w:color="auto"/>
        <w:right w:val="none" w:sz="0" w:space="0" w:color="auto"/>
      </w:divBdr>
    </w:div>
    <w:div w:id="298072060">
      <w:marLeft w:val="0"/>
      <w:marRight w:val="0"/>
      <w:marTop w:val="0"/>
      <w:marBottom w:val="0"/>
      <w:divBdr>
        <w:top w:val="none" w:sz="0" w:space="0" w:color="auto"/>
        <w:left w:val="none" w:sz="0" w:space="0" w:color="auto"/>
        <w:bottom w:val="none" w:sz="0" w:space="0" w:color="auto"/>
        <w:right w:val="none" w:sz="0" w:space="0" w:color="auto"/>
      </w:divBdr>
      <w:divsChild>
        <w:div w:id="298072079">
          <w:marLeft w:val="0"/>
          <w:marRight w:val="0"/>
          <w:marTop w:val="0"/>
          <w:marBottom w:val="0"/>
          <w:divBdr>
            <w:top w:val="none" w:sz="0" w:space="0" w:color="auto"/>
            <w:left w:val="none" w:sz="0" w:space="0" w:color="auto"/>
            <w:bottom w:val="none" w:sz="0" w:space="0" w:color="auto"/>
            <w:right w:val="none" w:sz="0" w:space="0" w:color="auto"/>
          </w:divBdr>
          <w:divsChild>
            <w:div w:id="298072073">
              <w:marLeft w:val="0"/>
              <w:marRight w:val="0"/>
              <w:marTop w:val="0"/>
              <w:marBottom w:val="0"/>
              <w:divBdr>
                <w:top w:val="none" w:sz="0" w:space="0" w:color="auto"/>
                <w:left w:val="none" w:sz="0" w:space="0" w:color="auto"/>
                <w:bottom w:val="none" w:sz="0" w:space="0" w:color="auto"/>
                <w:right w:val="none" w:sz="0" w:space="0" w:color="auto"/>
              </w:divBdr>
              <w:divsChild>
                <w:div w:id="298072063">
                  <w:marLeft w:val="0"/>
                  <w:marRight w:val="0"/>
                  <w:marTop w:val="0"/>
                  <w:marBottom w:val="0"/>
                  <w:divBdr>
                    <w:top w:val="none" w:sz="0" w:space="0" w:color="auto"/>
                    <w:left w:val="none" w:sz="0" w:space="0" w:color="auto"/>
                    <w:bottom w:val="none" w:sz="0" w:space="0" w:color="auto"/>
                    <w:right w:val="none" w:sz="0" w:space="0" w:color="auto"/>
                  </w:divBdr>
                  <w:divsChild>
                    <w:div w:id="298072086">
                      <w:marLeft w:val="0"/>
                      <w:marRight w:val="0"/>
                      <w:marTop w:val="0"/>
                      <w:marBottom w:val="0"/>
                      <w:divBdr>
                        <w:top w:val="none" w:sz="0" w:space="0" w:color="auto"/>
                        <w:left w:val="none" w:sz="0" w:space="0" w:color="auto"/>
                        <w:bottom w:val="none" w:sz="0" w:space="0" w:color="auto"/>
                        <w:right w:val="none" w:sz="0" w:space="0" w:color="auto"/>
                      </w:divBdr>
                      <w:divsChild>
                        <w:div w:id="298072078">
                          <w:marLeft w:val="0"/>
                          <w:marRight w:val="0"/>
                          <w:marTop w:val="0"/>
                          <w:marBottom w:val="0"/>
                          <w:divBdr>
                            <w:top w:val="none" w:sz="0" w:space="0" w:color="auto"/>
                            <w:left w:val="none" w:sz="0" w:space="0" w:color="auto"/>
                            <w:bottom w:val="none" w:sz="0" w:space="0" w:color="auto"/>
                            <w:right w:val="none" w:sz="0" w:space="0" w:color="auto"/>
                          </w:divBdr>
                        </w:div>
                        <w:div w:id="298072081">
                          <w:marLeft w:val="0"/>
                          <w:marRight w:val="0"/>
                          <w:marTop w:val="0"/>
                          <w:marBottom w:val="0"/>
                          <w:divBdr>
                            <w:top w:val="none" w:sz="0" w:space="0" w:color="auto"/>
                            <w:left w:val="none" w:sz="0" w:space="0" w:color="auto"/>
                            <w:bottom w:val="none" w:sz="0" w:space="0" w:color="auto"/>
                            <w:right w:val="none" w:sz="0" w:space="0" w:color="auto"/>
                          </w:divBdr>
                        </w:div>
                        <w:div w:id="29807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8072064">
      <w:marLeft w:val="0"/>
      <w:marRight w:val="0"/>
      <w:marTop w:val="0"/>
      <w:marBottom w:val="0"/>
      <w:divBdr>
        <w:top w:val="none" w:sz="0" w:space="0" w:color="auto"/>
        <w:left w:val="none" w:sz="0" w:space="0" w:color="auto"/>
        <w:bottom w:val="none" w:sz="0" w:space="0" w:color="auto"/>
        <w:right w:val="none" w:sz="0" w:space="0" w:color="auto"/>
      </w:divBdr>
      <w:divsChild>
        <w:div w:id="298072058">
          <w:marLeft w:val="0"/>
          <w:marRight w:val="0"/>
          <w:marTop w:val="0"/>
          <w:marBottom w:val="0"/>
          <w:divBdr>
            <w:top w:val="none" w:sz="0" w:space="0" w:color="auto"/>
            <w:left w:val="none" w:sz="0" w:space="0" w:color="auto"/>
            <w:bottom w:val="none" w:sz="0" w:space="0" w:color="auto"/>
            <w:right w:val="none" w:sz="0" w:space="0" w:color="auto"/>
          </w:divBdr>
          <w:divsChild>
            <w:div w:id="298072062">
              <w:marLeft w:val="0"/>
              <w:marRight w:val="0"/>
              <w:marTop w:val="0"/>
              <w:marBottom w:val="0"/>
              <w:divBdr>
                <w:top w:val="none" w:sz="0" w:space="0" w:color="auto"/>
                <w:left w:val="none" w:sz="0" w:space="0" w:color="auto"/>
                <w:bottom w:val="none" w:sz="0" w:space="0" w:color="auto"/>
                <w:right w:val="none" w:sz="0" w:space="0" w:color="auto"/>
              </w:divBdr>
              <w:divsChild>
                <w:div w:id="298072057">
                  <w:marLeft w:val="0"/>
                  <w:marRight w:val="0"/>
                  <w:marTop w:val="0"/>
                  <w:marBottom w:val="0"/>
                  <w:divBdr>
                    <w:top w:val="none" w:sz="0" w:space="0" w:color="auto"/>
                    <w:left w:val="none" w:sz="0" w:space="0" w:color="auto"/>
                    <w:bottom w:val="none" w:sz="0" w:space="0" w:color="auto"/>
                    <w:right w:val="none" w:sz="0" w:space="0" w:color="auto"/>
                  </w:divBdr>
                  <w:divsChild>
                    <w:div w:id="29807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072065">
      <w:marLeft w:val="0"/>
      <w:marRight w:val="0"/>
      <w:marTop w:val="0"/>
      <w:marBottom w:val="0"/>
      <w:divBdr>
        <w:top w:val="none" w:sz="0" w:space="0" w:color="auto"/>
        <w:left w:val="none" w:sz="0" w:space="0" w:color="auto"/>
        <w:bottom w:val="none" w:sz="0" w:space="0" w:color="auto"/>
        <w:right w:val="none" w:sz="0" w:space="0" w:color="auto"/>
      </w:divBdr>
    </w:div>
    <w:div w:id="298072066">
      <w:marLeft w:val="0"/>
      <w:marRight w:val="0"/>
      <w:marTop w:val="0"/>
      <w:marBottom w:val="0"/>
      <w:divBdr>
        <w:top w:val="none" w:sz="0" w:space="0" w:color="auto"/>
        <w:left w:val="none" w:sz="0" w:space="0" w:color="auto"/>
        <w:bottom w:val="none" w:sz="0" w:space="0" w:color="auto"/>
        <w:right w:val="none" w:sz="0" w:space="0" w:color="auto"/>
      </w:divBdr>
    </w:div>
    <w:div w:id="298072068">
      <w:marLeft w:val="0"/>
      <w:marRight w:val="0"/>
      <w:marTop w:val="0"/>
      <w:marBottom w:val="0"/>
      <w:divBdr>
        <w:top w:val="none" w:sz="0" w:space="0" w:color="auto"/>
        <w:left w:val="none" w:sz="0" w:space="0" w:color="auto"/>
        <w:bottom w:val="none" w:sz="0" w:space="0" w:color="auto"/>
        <w:right w:val="none" w:sz="0" w:space="0" w:color="auto"/>
      </w:divBdr>
    </w:div>
    <w:div w:id="298072069">
      <w:marLeft w:val="0"/>
      <w:marRight w:val="0"/>
      <w:marTop w:val="0"/>
      <w:marBottom w:val="0"/>
      <w:divBdr>
        <w:top w:val="none" w:sz="0" w:space="0" w:color="auto"/>
        <w:left w:val="none" w:sz="0" w:space="0" w:color="auto"/>
        <w:bottom w:val="none" w:sz="0" w:space="0" w:color="auto"/>
        <w:right w:val="none" w:sz="0" w:space="0" w:color="auto"/>
      </w:divBdr>
    </w:div>
    <w:div w:id="298072070">
      <w:marLeft w:val="0"/>
      <w:marRight w:val="0"/>
      <w:marTop w:val="0"/>
      <w:marBottom w:val="0"/>
      <w:divBdr>
        <w:top w:val="none" w:sz="0" w:space="0" w:color="auto"/>
        <w:left w:val="none" w:sz="0" w:space="0" w:color="auto"/>
        <w:bottom w:val="none" w:sz="0" w:space="0" w:color="auto"/>
        <w:right w:val="none" w:sz="0" w:space="0" w:color="auto"/>
      </w:divBdr>
    </w:div>
    <w:div w:id="298072071">
      <w:marLeft w:val="0"/>
      <w:marRight w:val="0"/>
      <w:marTop w:val="0"/>
      <w:marBottom w:val="0"/>
      <w:divBdr>
        <w:top w:val="none" w:sz="0" w:space="0" w:color="auto"/>
        <w:left w:val="none" w:sz="0" w:space="0" w:color="auto"/>
        <w:bottom w:val="none" w:sz="0" w:space="0" w:color="auto"/>
        <w:right w:val="none" w:sz="0" w:space="0" w:color="auto"/>
      </w:divBdr>
    </w:div>
    <w:div w:id="298072072">
      <w:marLeft w:val="0"/>
      <w:marRight w:val="0"/>
      <w:marTop w:val="0"/>
      <w:marBottom w:val="0"/>
      <w:divBdr>
        <w:top w:val="none" w:sz="0" w:space="0" w:color="auto"/>
        <w:left w:val="none" w:sz="0" w:space="0" w:color="auto"/>
        <w:bottom w:val="none" w:sz="0" w:space="0" w:color="auto"/>
        <w:right w:val="none" w:sz="0" w:space="0" w:color="auto"/>
      </w:divBdr>
    </w:div>
    <w:div w:id="298072076">
      <w:marLeft w:val="0"/>
      <w:marRight w:val="0"/>
      <w:marTop w:val="0"/>
      <w:marBottom w:val="0"/>
      <w:divBdr>
        <w:top w:val="none" w:sz="0" w:space="0" w:color="auto"/>
        <w:left w:val="none" w:sz="0" w:space="0" w:color="auto"/>
        <w:bottom w:val="none" w:sz="0" w:space="0" w:color="auto"/>
        <w:right w:val="none" w:sz="0" w:space="0" w:color="auto"/>
      </w:divBdr>
    </w:div>
    <w:div w:id="298072084">
      <w:marLeft w:val="0"/>
      <w:marRight w:val="0"/>
      <w:marTop w:val="0"/>
      <w:marBottom w:val="0"/>
      <w:divBdr>
        <w:top w:val="none" w:sz="0" w:space="0" w:color="auto"/>
        <w:left w:val="none" w:sz="0" w:space="0" w:color="auto"/>
        <w:bottom w:val="none" w:sz="0" w:space="0" w:color="auto"/>
        <w:right w:val="none" w:sz="0" w:space="0" w:color="auto"/>
      </w:divBdr>
      <w:divsChild>
        <w:div w:id="298072082">
          <w:marLeft w:val="0"/>
          <w:marRight w:val="0"/>
          <w:marTop w:val="0"/>
          <w:marBottom w:val="0"/>
          <w:divBdr>
            <w:top w:val="none" w:sz="0" w:space="0" w:color="auto"/>
            <w:left w:val="none" w:sz="0" w:space="0" w:color="auto"/>
            <w:bottom w:val="none" w:sz="0" w:space="0" w:color="auto"/>
            <w:right w:val="none" w:sz="0" w:space="0" w:color="auto"/>
          </w:divBdr>
          <w:divsChild>
            <w:div w:id="298072056">
              <w:marLeft w:val="0"/>
              <w:marRight w:val="0"/>
              <w:marTop w:val="0"/>
              <w:marBottom w:val="0"/>
              <w:divBdr>
                <w:top w:val="none" w:sz="0" w:space="0" w:color="auto"/>
                <w:left w:val="none" w:sz="0" w:space="0" w:color="auto"/>
                <w:bottom w:val="none" w:sz="0" w:space="0" w:color="auto"/>
                <w:right w:val="none" w:sz="0" w:space="0" w:color="auto"/>
              </w:divBdr>
              <w:divsChild>
                <w:div w:id="298072091">
                  <w:marLeft w:val="0"/>
                  <w:marRight w:val="0"/>
                  <w:marTop w:val="0"/>
                  <w:marBottom w:val="0"/>
                  <w:divBdr>
                    <w:top w:val="none" w:sz="0" w:space="0" w:color="auto"/>
                    <w:left w:val="none" w:sz="0" w:space="0" w:color="auto"/>
                    <w:bottom w:val="none" w:sz="0" w:space="0" w:color="auto"/>
                    <w:right w:val="none" w:sz="0" w:space="0" w:color="auto"/>
                  </w:divBdr>
                  <w:divsChild>
                    <w:div w:id="298072089">
                      <w:marLeft w:val="0"/>
                      <w:marRight w:val="0"/>
                      <w:marTop w:val="0"/>
                      <w:marBottom w:val="0"/>
                      <w:divBdr>
                        <w:top w:val="none" w:sz="0" w:space="0" w:color="auto"/>
                        <w:left w:val="none" w:sz="0" w:space="0" w:color="auto"/>
                        <w:bottom w:val="none" w:sz="0" w:space="0" w:color="auto"/>
                        <w:right w:val="none" w:sz="0" w:space="0" w:color="auto"/>
                      </w:divBdr>
                      <w:divsChild>
                        <w:div w:id="298072059">
                          <w:marLeft w:val="0"/>
                          <w:marRight w:val="0"/>
                          <w:marTop w:val="0"/>
                          <w:marBottom w:val="0"/>
                          <w:divBdr>
                            <w:top w:val="none" w:sz="0" w:space="0" w:color="auto"/>
                            <w:left w:val="none" w:sz="0" w:space="0" w:color="auto"/>
                            <w:bottom w:val="none" w:sz="0" w:space="0" w:color="auto"/>
                            <w:right w:val="none" w:sz="0" w:space="0" w:color="auto"/>
                          </w:divBdr>
                        </w:div>
                        <w:div w:id="298072077">
                          <w:marLeft w:val="0"/>
                          <w:marRight w:val="0"/>
                          <w:marTop w:val="0"/>
                          <w:marBottom w:val="0"/>
                          <w:divBdr>
                            <w:top w:val="none" w:sz="0" w:space="0" w:color="auto"/>
                            <w:left w:val="none" w:sz="0" w:space="0" w:color="auto"/>
                            <w:bottom w:val="none" w:sz="0" w:space="0" w:color="auto"/>
                            <w:right w:val="none" w:sz="0" w:space="0" w:color="auto"/>
                          </w:divBdr>
                        </w:div>
                        <w:div w:id="29807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8072085">
      <w:marLeft w:val="0"/>
      <w:marRight w:val="0"/>
      <w:marTop w:val="0"/>
      <w:marBottom w:val="0"/>
      <w:divBdr>
        <w:top w:val="none" w:sz="0" w:space="0" w:color="auto"/>
        <w:left w:val="none" w:sz="0" w:space="0" w:color="auto"/>
        <w:bottom w:val="none" w:sz="0" w:space="0" w:color="auto"/>
        <w:right w:val="none" w:sz="0" w:space="0" w:color="auto"/>
      </w:divBdr>
      <w:divsChild>
        <w:div w:id="298072095">
          <w:marLeft w:val="0"/>
          <w:marRight w:val="0"/>
          <w:marTop w:val="0"/>
          <w:marBottom w:val="0"/>
          <w:divBdr>
            <w:top w:val="none" w:sz="0" w:space="0" w:color="auto"/>
            <w:left w:val="none" w:sz="0" w:space="0" w:color="auto"/>
            <w:bottom w:val="none" w:sz="0" w:space="0" w:color="auto"/>
            <w:right w:val="none" w:sz="0" w:space="0" w:color="auto"/>
          </w:divBdr>
          <w:divsChild>
            <w:div w:id="298072075">
              <w:marLeft w:val="0"/>
              <w:marRight w:val="0"/>
              <w:marTop w:val="0"/>
              <w:marBottom w:val="0"/>
              <w:divBdr>
                <w:top w:val="none" w:sz="0" w:space="0" w:color="auto"/>
                <w:left w:val="none" w:sz="0" w:space="0" w:color="auto"/>
                <w:bottom w:val="none" w:sz="0" w:space="0" w:color="auto"/>
                <w:right w:val="none" w:sz="0" w:space="0" w:color="auto"/>
              </w:divBdr>
              <w:divsChild>
                <w:div w:id="298072092">
                  <w:marLeft w:val="0"/>
                  <w:marRight w:val="0"/>
                  <w:marTop w:val="0"/>
                  <w:marBottom w:val="0"/>
                  <w:divBdr>
                    <w:top w:val="none" w:sz="0" w:space="0" w:color="auto"/>
                    <w:left w:val="none" w:sz="0" w:space="0" w:color="auto"/>
                    <w:bottom w:val="none" w:sz="0" w:space="0" w:color="auto"/>
                    <w:right w:val="none" w:sz="0" w:space="0" w:color="auto"/>
                  </w:divBdr>
                  <w:divsChild>
                    <w:div w:id="298072067">
                      <w:marLeft w:val="0"/>
                      <w:marRight w:val="0"/>
                      <w:marTop w:val="0"/>
                      <w:marBottom w:val="0"/>
                      <w:divBdr>
                        <w:top w:val="none" w:sz="0" w:space="0" w:color="auto"/>
                        <w:left w:val="none" w:sz="0" w:space="0" w:color="auto"/>
                        <w:bottom w:val="none" w:sz="0" w:space="0" w:color="auto"/>
                        <w:right w:val="none" w:sz="0" w:space="0" w:color="auto"/>
                      </w:divBdr>
                    </w:div>
                    <w:div w:id="298072094">
                      <w:marLeft w:val="0"/>
                      <w:marRight w:val="0"/>
                      <w:marTop w:val="0"/>
                      <w:marBottom w:val="0"/>
                      <w:divBdr>
                        <w:top w:val="none" w:sz="0" w:space="0" w:color="auto"/>
                        <w:left w:val="none" w:sz="0" w:space="0" w:color="auto"/>
                        <w:bottom w:val="none" w:sz="0" w:space="0" w:color="auto"/>
                        <w:right w:val="none" w:sz="0" w:space="0" w:color="auto"/>
                      </w:divBdr>
                      <w:divsChild>
                        <w:div w:id="29807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8072087">
      <w:marLeft w:val="0"/>
      <w:marRight w:val="0"/>
      <w:marTop w:val="0"/>
      <w:marBottom w:val="0"/>
      <w:divBdr>
        <w:top w:val="none" w:sz="0" w:space="0" w:color="auto"/>
        <w:left w:val="none" w:sz="0" w:space="0" w:color="auto"/>
        <w:bottom w:val="none" w:sz="0" w:space="0" w:color="auto"/>
        <w:right w:val="none" w:sz="0" w:space="0" w:color="auto"/>
      </w:divBdr>
    </w:div>
    <w:div w:id="298072090">
      <w:marLeft w:val="0"/>
      <w:marRight w:val="0"/>
      <w:marTop w:val="0"/>
      <w:marBottom w:val="0"/>
      <w:divBdr>
        <w:top w:val="none" w:sz="0" w:space="0" w:color="auto"/>
        <w:left w:val="none" w:sz="0" w:space="0" w:color="auto"/>
        <w:bottom w:val="none" w:sz="0" w:space="0" w:color="auto"/>
        <w:right w:val="none" w:sz="0" w:space="0" w:color="auto"/>
      </w:divBdr>
    </w:div>
    <w:div w:id="298072093">
      <w:marLeft w:val="0"/>
      <w:marRight w:val="0"/>
      <w:marTop w:val="0"/>
      <w:marBottom w:val="0"/>
      <w:divBdr>
        <w:top w:val="none" w:sz="0" w:space="0" w:color="auto"/>
        <w:left w:val="none" w:sz="0" w:space="0" w:color="auto"/>
        <w:bottom w:val="none" w:sz="0" w:space="0" w:color="auto"/>
        <w:right w:val="none" w:sz="0" w:space="0" w:color="auto"/>
      </w:divBdr>
      <w:divsChild>
        <w:div w:id="298072061">
          <w:marLeft w:val="0"/>
          <w:marRight w:val="0"/>
          <w:marTop w:val="0"/>
          <w:marBottom w:val="0"/>
          <w:divBdr>
            <w:top w:val="none" w:sz="0" w:space="0" w:color="auto"/>
            <w:left w:val="none" w:sz="0" w:space="0" w:color="auto"/>
            <w:bottom w:val="none" w:sz="0" w:space="0" w:color="auto"/>
            <w:right w:val="none" w:sz="0" w:space="0" w:color="auto"/>
          </w:divBdr>
        </w:div>
      </w:divsChild>
    </w:div>
    <w:div w:id="459349763">
      <w:bodyDiv w:val="1"/>
      <w:marLeft w:val="0"/>
      <w:marRight w:val="0"/>
      <w:marTop w:val="0"/>
      <w:marBottom w:val="0"/>
      <w:divBdr>
        <w:top w:val="none" w:sz="0" w:space="0" w:color="auto"/>
        <w:left w:val="none" w:sz="0" w:space="0" w:color="auto"/>
        <w:bottom w:val="none" w:sz="0" w:space="0" w:color="auto"/>
        <w:right w:val="none" w:sz="0" w:space="0" w:color="auto"/>
      </w:divBdr>
    </w:div>
    <w:div w:id="492916137">
      <w:bodyDiv w:val="1"/>
      <w:marLeft w:val="0"/>
      <w:marRight w:val="0"/>
      <w:marTop w:val="0"/>
      <w:marBottom w:val="0"/>
      <w:divBdr>
        <w:top w:val="none" w:sz="0" w:space="0" w:color="auto"/>
        <w:left w:val="none" w:sz="0" w:space="0" w:color="auto"/>
        <w:bottom w:val="none" w:sz="0" w:space="0" w:color="auto"/>
        <w:right w:val="none" w:sz="0" w:space="0" w:color="auto"/>
      </w:divBdr>
    </w:div>
    <w:div w:id="523373278">
      <w:bodyDiv w:val="1"/>
      <w:marLeft w:val="0"/>
      <w:marRight w:val="0"/>
      <w:marTop w:val="0"/>
      <w:marBottom w:val="0"/>
      <w:divBdr>
        <w:top w:val="none" w:sz="0" w:space="0" w:color="auto"/>
        <w:left w:val="none" w:sz="0" w:space="0" w:color="auto"/>
        <w:bottom w:val="none" w:sz="0" w:space="0" w:color="auto"/>
        <w:right w:val="none" w:sz="0" w:space="0" w:color="auto"/>
      </w:divBdr>
    </w:div>
    <w:div w:id="542062814">
      <w:bodyDiv w:val="1"/>
      <w:marLeft w:val="0"/>
      <w:marRight w:val="0"/>
      <w:marTop w:val="0"/>
      <w:marBottom w:val="0"/>
      <w:divBdr>
        <w:top w:val="none" w:sz="0" w:space="0" w:color="auto"/>
        <w:left w:val="none" w:sz="0" w:space="0" w:color="auto"/>
        <w:bottom w:val="none" w:sz="0" w:space="0" w:color="auto"/>
        <w:right w:val="none" w:sz="0" w:space="0" w:color="auto"/>
      </w:divBdr>
    </w:div>
    <w:div w:id="576788526">
      <w:bodyDiv w:val="1"/>
      <w:marLeft w:val="0"/>
      <w:marRight w:val="0"/>
      <w:marTop w:val="0"/>
      <w:marBottom w:val="0"/>
      <w:divBdr>
        <w:top w:val="none" w:sz="0" w:space="0" w:color="auto"/>
        <w:left w:val="none" w:sz="0" w:space="0" w:color="auto"/>
        <w:bottom w:val="none" w:sz="0" w:space="0" w:color="auto"/>
        <w:right w:val="none" w:sz="0" w:space="0" w:color="auto"/>
      </w:divBdr>
    </w:div>
    <w:div w:id="822115295">
      <w:bodyDiv w:val="1"/>
      <w:marLeft w:val="0"/>
      <w:marRight w:val="0"/>
      <w:marTop w:val="0"/>
      <w:marBottom w:val="0"/>
      <w:divBdr>
        <w:top w:val="none" w:sz="0" w:space="0" w:color="auto"/>
        <w:left w:val="none" w:sz="0" w:space="0" w:color="auto"/>
        <w:bottom w:val="none" w:sz="0" w:space="0" w:color="auto"/>
        <w:right w:val="none" w:sz="0" w:space="0" w:color="auto"/>
      </w:divBdr>
    </w:div>
    <w:div w:id="823283027">
      <w:bodyDiv w:val="1"/>
      <w:marLeft w:val="0"/>
      <w:marRight w:val="0"/>
      <w:marTop w:val="0"/>
      <w:marBottom w:val="0"/>
      <w:divBdr>
        <w:top w:val="none" w:sz="0" w:space="0" w:color="auto"/>
        <w:left w:val="none" w:sz="0" w:space="0" w:color="auto"/>
        <w:bottom w:val="none" w:sz="0" w:space="0" w:color="auto"/>
        <w:right w:val="none" w:sz="0" w:space="0" w:color="auto"/>
      </w:divBdr>
    </w:div>
    <w:div w:id="898518498">
      <w:bodyDiv w:val="1"/>
      <w:marLeft w:val="0"/>
      <w:marRight w:val="0"/>
      <w:marTop w:val="0"/>
      <w:marBottom w:val="0"/>
      <w:divBdr>
        <w:top w:val="none" w:sz="0" w:space="0" w:color="auto"/>
        <w:left w:val="none" w:sz="0" w:space="0" w:color="auto"/>
        <w:bottom w:val="none" w:sz="0" w:space="0" w:color="auto"/>
        <w:right w:val="none" w:sz="0" w:space="0" w:color="auto"/>
      </w:divBdr>
    </w:div>
    <w:div w:id="967508713">
      <w:bodyDiv w:val="1"/>
      <w:marLeft w:val="0"/>
      <w:marRight w:val="0"/>
      <w:marTop w:val="0"/>
      <w:marBottom w:val="0"/>
      <w:divBdr>
        <w:top w:val="none" w:sz="0" w:space="0" w:color="auto"/>
        <w:left w:val="none" w:sz="0" w:space="0" w:color="auto"/>
        <w:bottom w:val="none" w:sz="0" w:space="0" w:color="auto"/>
        <w:right w:val="none" w:sz="0" w:space="0" w:color="auto"/>
      </w:divBdr>
    </w:div>
    <w:div w:id="995113708">
      <w:bodyDiv w:val="1"/>
      <w:marLeft w:val="0"/>
      <w:marRight w:val="0"/>
      <w:marTop w:val="0"/>
      <w:marBottom w:val="0"/>
      <w:divBdr>
        <w:top w:val="none" w:sz="0" w:space="0" w:color="auto"/>
        <w:left w:val="none" w:sz="0" w:space="0" w:color="auto"/>
        <w:bottom w:val="none" w:sz="0" w:space="0" w:color="auto"/>
        <w:right w:val="none" w:sz="0" w:space="0" w:color="auto"/>
      </w:divBdr>
    </w:div>
    <w:div w:id="1053386367">
      <w:bodyDiv w:val="1"/>
      <w:marLeft w:val="0"/>
      <w:marRight w:val="0"/>
      <w:marTop w:val="0"/>
      <w:marBottom w:val="0"/>
      <w:divBdr>
        <w:top w:val="none" w:sz="0" w:space="0" w:color="auto"/>
        <w:left w:val="none" w:sz="0" w:space="0" w:color="auto"/>
        <w:bottom w:val="none" w:sz="0" w:space="0" w:color="auto"/>
        <w:right w:val="none" w:sz="0" w:space="0" w:color="auto"/>
      </w:divBdr>
    </w:div>
    <w:div w:id="1097749604">
      <w:bodyDiv w:val="1"/>
      <w:marLeft w:val="0"/>
      <w:marRight w:val="0"/>
      <w:marTop w:val="0"/>
      <w:marBottom w:val="0"/>
      <w:divBdr>
        <w:top w:val="none" w:sz="0" w:space="0" w:color="auto"/>
        <w:left w:val="none" w:sz="0" w:space="0" w:color="auto"/>
        <w:bottom w:val="none" w:sz="0" w:space="0" w:color="auto"/>
        <w:right w:val="none" w:sz="0" w:space="0" w:color="auto"/>
      </w:divBdr>
    </w:div>
    <w:div w:id="1182934813">
      <w:bodyDiv w:val="1"/>
      <w:marLeft w:val="0"/>
      <w:marRight w:val="0"/>
      <w:marTop w:val="0"/>
      <w:marBottom w:val="0"/>
      <w:divBdr>
        <w:top w:val="none" w:sz="0" w:space="0" w:color="auto"/>
        <w:left w:val="none" w:sz="0" w:space="0" w:color="auto"/>
        <w:bottom w:val="none" w:sz="0" w:space="0" w:color="auto"/>
        <w:right w:val="none" w:sz="0" w:space="0" w:color="auto"/>
      </w:divBdr>
    </w:div>
    <w:div w:id="1282498032">
      <w:bodyDiv w:val="1"/>
      <w:marLeft w:val="0"/>
      <w:marRight w:val="0"/>
      <w:marTop w:val="0"/>
      <w:marBottom w:val="0"/>
      <w:divBdr>
        <w:top w:val="none" w:sz="0" w:space="0" w:color="auto"/>
        <w:left w:val="none" w:sz="0" w:space="0" w:color="auto"/>
        <w:bottom w:val="none" w:sz="0" w:space="0" w:color="auto"/>
        <w:right w:val="none" w:sz="0" w:space="0" w:color="auto"/>
      </w:divBdr>
    </w:div>
    <w:div w:id="1301114653">
      <w:bodyDiv w:val="1"/>
      <w:marLeft w:val="0"/>
      <w:marRight w:val="0"/>
      <w:marTop w:val="0"/>
      <w:marBottom w:val="0"/>
      <w:divBdr>
        <w:top w:val="none" w:sz="0" w:space="0" w:color="auto"/>
        <w:left w:val="none" w:sz="0" w:space="0" w:color="auto"/>
        <w:bottom w:val="none" w:sz="0" w:space="0" w:color="auto"/>
        <w:right w:val="none" w:sz="0" w:space="0" w:color="auto"/>
      </w:divBdr>
    </w:div>
    <w:div w:id="1324117107">
      <w:bodyDiv w:val="1"/>
      <w:marLeft w:val="0"/>
      <w:marRight w:val="0"/>
      <w:marTop w:val="0"/>
      <w:marBottom w:val="0"/>
      <w:divBdr>
        <w:top w:val="none" w:sz="0" w:space="0" w:color="auto"/>
        <w:left w:val="none" w:sz="0" w:space="0" w:color="auto"/>
        <w:bottom w:val="none" w:sz="0" w:space="0" w:color="auto"/>
        <w:right w:val="none" w:sz="0" w:space="0" w:color="auto"/>
      </w:divBdr>
    </w:div>
    <w:div w:id="1441679386">
      <w:bodyDiv w:val="1"/>
      <w:marLeft w:val="0"/>
      <w:marRight w:val="0"/>
      <w:marTop w:val="0"/>
      <w:marBottom w:val="0"/>
      <w:divBdr>
        <w:top w:val="none" w:sz="0" w:space="0" w:color="auto"/>
        <w:left w:val="none" w:sz="0" w:space="0" w:color="auto"/>
        <w:bottom w:val="none" w:sz="0" w:space="0" w:color="auto"/>
        <w:right w:val="none" w:sz="0" w:space="0" w:color="auto"/>
      </w:divBdr>
    </w:div>
    <w:div w:id="1452213531">
      <w:bodyDiv w:val="1"/>
      <w:marLeft w:val="0"/>
      <w:marRight w:val="0"/>
      <w:marTop w:val="0"/>
      <w:marBottom w:val="0"/>
      <w:divBdr>
        <w:top w:val="none" w:sz="0" w:space="0" w:color="auto"/>
        <w:left w:val="none" w:sz="0" w:space="0" w:color="auto"/>
        <w:bottom w:val="none" w:sz="0" w:space="0" w:color="auto"/>
        <w:right w:val="none" w:sz="0" w:space="0" w:color="auto"/>
      </w:divBdr>
    </w:div>
    <w:div w:id="1452506132">
      <w:bodyDiv w:val="1"/>
      <w:marLeft w:val="0"/>
      <w:marRight w:val="0"/>
      <w:marTop w:val="0"/>
      <w:marBottom w:val="0"/>
      <w:divBdr>
        <w:top w:val="none" w:sz="0" w:space="0" w:color="auto"/>
        <w:left w:val="none" w:sz="0" w:space="0" w:color="auto"/>
        <w:bottom w:val="none" w:sz="0" w:space="0" w:color="auto"/>
        <w:right w:val="none" w:sz="0" w:space="0" w:color="auto"/>
      </w:divBdr>
    </w:div>
    <w:div w:id="1484002538">
      <w:bodyDiv w:val="1"/>
      <w:marLeft w:val="0"/>
      <w:marRight w:val="0"/>
      <w:marTop w:val="0"/>
      <w:marBottom w:val="0"/>
      <w:divBdr>
        <w:top w:val="none" w:sz="0" w:space="0" w:color="auto"/>
        <w:left w:val="none" w:sz="0" w:space="0" w:color="auto"/>
        <w:bottom w:val="none" w:sz="0" w:space="0" w:color="auto"/>
        <w:right w:val="none" w:sz="0" w:space="0" w:color="auto"/>
      </w:divBdr>
    </w:div>
    <w:div w:id="1515266968">
      <w:bodyDiv w:val="1"/>
      <w:marLeft w:val="0"/>
      <w:marRight w:val="0"/>
      <w:marTop w:val="0"/>
      <w:marBottom w:val="0"/>
      <w:divBdr>
        <w:top w:val="none" w:sz="0" w:space="0" w:color="auto"/>
        <w:left w:val="none" w:sz="0" w:space="0" w:color="auto"/>
        <w:bottom w:val="none" w:sz="0" w:space="0" w:color="auto"/>
        <w:right w:val="none" w:sz="0" w:space="0" w:color="auto"/>
      </w:divBdr>
    </w:div>
    <w:div w:id="1567640442">
      <w:bodyDiv w:val="1"/>
      <w:marLeft w:val="0"/>
      <w:marRight w:val="0"/>
      <w:marTop w:val="0"/>
      <w:marBottom w:val="0"/>
      <w:divBdr>
        <w:top w:val="none" w:sz="0" w:space="0" w:color="auto"/>
        <w:left w:val="none" w:sz="0" w:space="0" w:color="auto"/>
        <w:bottom w:val="none" w:sz="0" w:space="0" w:color="auto"/>
        <w:right w:val="none" w:sz="0" w:space="0" w:color="auto"/>
      </w:divBdr>
    </w:div>
    <w:div w:id="1621836312">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96120053">
      <w:bodyDiv w:val="1"/>
      <w:marLeft w:val="0"/>
      <w:marRight w:val="0"/>
      <w:marTop w:val="0"/>
      <w:marBottom w:val="0"/>
      <w:divBdr>
        <w:top w:val="none" w:sz="0" w:space="0" w:color="auto"/>
        <w:left w:val="none" w:sz="0" w:space="0" w:color="auto"/>
        <w:bottom w:val="none" w:sz="0" w:space="0" w:color="auto"/>
        <w:right w:val="none" w:sz="0" w:space="0" w:color="auto"/>
      </w:divBdr>
    </w:div>
    <w:div w:id="1900822502">
      <w:bodyDiv w:val="1"/>
      <w:marLeft w:val="0"/>
      <w:marRight w:val="0"/>
      <w:marTop w:val="0"/>
      <w:marBottom w:val="0"/>
      <w:divBdr>
        <w:top w:val="none" w:sz="0" w:space="0" w:color="auto"/>
        <w:left w:val="none" w:sz="0" w:space="0" w:color="auto"/>
        <w:bottom w:val="none" w:sz="0" w:space="0" w:color="auto"/>
        <w:right w:val="none" w:sz="0" w:space="0" w:color="auto"/>
      </w:divBdr>
    </w:div>
    <w:div w:id="2014725377">
      <w:bodyDiv w:val="1"/>
      <w:marLeft w:val="0"/>
      <w:marRight w:val="0"/>
      <w:marTop w:val="0"/>
      <w:marBottom w:val="0"/>
      <w:divBdr>
        <w:top w:val="none" w:sz="0" w:space="0" w:color="auto"/>
        <w:left w:val="none" w:sz="0" w:space="0" w:color="auto"/>
        <w:bottom w:val="none" w:sz="0" w:space="0" w:color="auto"/>
        <w:right w:val="none" w:sz="0" w:space="0" w:color="auto"/>
      </w:divBdr>
    </w:div>
    <w:div w:id="2143771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34</Pages>
  <Words>8001</Words>
  <Characters>45610</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Gallium has emerged as a new generation antibacterial ion that may be</vt:lpstr>
    </vt:vector>
  </TitlesOfParts>
  <Company>University of Westminster</Company>
  <LinksUpToDate>false</LinksUpToDate>
  <CharactersWithSpaces>53504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Gallium has emerged as a new generation antibacterial ion that may be</dc:title>
  <dc:creator>FSC</dc:creator>
  <cp:lastModifiedBy>Valappil, Sabeel</cp:lastModifiedBy>
  <cp:revision>4</cp:revision>
  <cp:lastPrinted>2016-07-18T13:09:00Z</cp:lastPrinted>
  <dcterms:created xsi:type="dcterms:W3CDTF">2021-10-31T16:07:00Z</dcterms:created>
  <dcterms:modified xsi:type="dcterms:W3CDTF">2021-10-31T16:12:00Z</dcterms:modified>
</cp:coreProperties>
</file>