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951D4" w14:textId="69BCFC11" w:rsidR="000C0D6F" w:rsidRDefault="000C0D6F" w:rsidP="3252A8F0">
      <w:pPr>
        <w:spacing w:after="120"/>
      </w:pPr>
      <w:r>
        <w:t xml:space="preserve">Efficacy, safety and impact on antimicrobial resistance of duration and dose of amoxicillin treatment for young children with Community-Acquired Pneumonia: </w:t>
      </w:r>
      <w:r w:rsidR="00D6762B">
        <w:t xml:space="preserve">a </w:t>
      </w:r>
      <w:proofErr w:type="spellStart"/>
      <w:r w:rsidR="0090460C">
        <w:t>randomis</w:t>
      </w:r>
      <w:r w:rsidR="00D6762B">
        <w:t>ed</w:t>
      </w:r>
      <w:proofErr w:type="spellEnd"/>
      <w:r w:rsidR="00D6762B">
        <w:t xml:space="preserve"> double-blind</w:t>
      </w:r>
      <w:r w:rsidR="006A30D4">
        <w:t xml:space="preserve"> </w:t>
      </w:r>
      <w:r w:rsidR="0013138F">
        <w:t>non-inferiority</w:t>
      </w:r>
      <w:r>
        <w:t xml:space="preserve"> </w:t>
      </w:r>
      <w:r w:rsidR="00D6762B">
        <w:t xml:space="preserve">factorial trial </w:t>
      </w:r>
      <w:r>
        <w:t>(CAP-IT)</w:t>
      </w:r>
    </w:p>
    <w:p w14:paraId="49C804B0" w14:textId="1968A71C" w:rsidR="000C0D6F" w:rsidRDefault="000C0D6F" w:rsidP="00043EBE">
      <w:pPr>
        <w:spacing w:after="120"/>
      </w:pPr>
    </w:p>
    <w:p w14:paraId="3197EF62" w14:textId="6B47222E" w:rsidR="000C0D6F" w:rsidRDefault="000C0D6F" w:rsidP="00043EBE">
      <w:pPr>
        <w:spacing w:after="120"/>
      </w:pPr>
    </w:p>
    <w:p w14:paraId="22F7333A" w14:textId="0074FCEF" w:rsidR="00A87A8B" w:rsidRDefault="00A87A8B" w:rsidP="00043EBE">
      <w:pPr>
        <w:spacing w:after="120"/>
      </w:pPr>
    </w:p>
    <w:p w14:paraId="7C761C2F" w14:textId="26FF14BB" w:rsidR="2CB19C61" w:rsidRDefault="2CB19C61" w:rsidP="34CA2D4B">
      <w:pPr>
        <w:spacing w:after="120"/>
      </w:pPr>
      <w:r>
        <w:t>Target journal: Lancet</w:t>
      </w:r>
    </w:p>
    <w:p w14:paraId="23180D88" w14:textId="3FED724B" w:rsidR="00A87A8B" w:rsidRDefault="00A87A8B" w:rsidP="00043EBE">
      <w:pPr>
        <w:spacing w:after="120"/>
      </w:pPr>
      <w:r>
        <w:t xml:space="preserve">Target word count: </w:t>
      </w:r>
      <w:r w:rsidR="3CD804A9">
        <w:t>3000 (but can go up to 4500)</w:t>
      </w:r>
    </w:p>
    <w:p w14:paraId="03EDDAC1" w14:textId="52E51094" w:rsidR="55FF46D8" w:rsidRDefault="55FF46D8" w:rsidP="34CA2D4B">
      <w:pPr>
        <w:spacing w:after="120"/>
      </w:pPr>
      <w:r>
        <w:t xml:space="preserve">Abstract target word count: 300 </w:t>
      </w:r>
    </w:p>
    <w:p w14:paraId="362537DA" w14:textId="493CD445" w:rsidR="00A87A8B" w:rsidRDefault="00A87A8B" w:rsidP="00043EBE">
      <w:pPr>
        <w:spacing w:after="120"/>
      </w:pPr>
      <w:r>
        <w:t xml:space="preserve">Max references: </w:t>
      </w:r>
      <w:r w:rsidR="0BE225F3">
        <w:t>3</w:t>
      </w:r>
      <w:r>
        <w:t>0</w:t>
      </w:r>
    </w:p>
    <w:p w14:paraId="7599FF15" w14:textId="1F18D517" w:rsidR="000C0D6F" w:rsidRDefault="000C0D6F" w:rsidP="00043EBE">
      <w:pPr>
        <w:spacing w:after="120"/>
        <w:rPr>
          <w:highlight w:val="yellow"/>
        </w:rPr>
      </w:pPr>
      <w:r>
        <w:rPr>
          <w:highlight w:val="yellow"/>
        </w:rPr>
        <w:br w:type="page"/>
      </w:r>
    </w:p>
    <w:p w14:paraId="16B3A76E" w14:textId="7D0F6F39" w:rsidR="000C0D6F" w:rsidRDefault="000C0D6F" w:rsidP="00043EBE">
      <w:pPr>
        <w:spacing w:after="120"/>
      </w:pPr>
      <w:r w:rsidRPr="3252A8F0">
        <w:rPr>
          <w:b/>
          <w:bCs/>
          <w:sz w:val="28"/>
          <w:szCs w:val="28"/>
        </w:rPr>
        <w:lastRenderedPageBreak/>
        <w:t>Abstract</w:t>
      </w:r>
      <w:r w:rsidR="000E7EE8">
        <w:t xml:space="preserve"> (</w:t>
      </w:r>
      <w:r w:rsidR="00035995">
        <w:t>3</w:t>
      </w:r>
      <w:r w:rsidR="00BA3CAA">
        <w:t>00</w:t>
      </w:r>
      <w:r w:rsidR="000E7EE8">
        <w:t>/</w:t>
      </w:r>
      <w:r w:rsidR="1AA805A3">
        <w:t>30</w:t>
      </w:r>
      <w:r w:rsidR="000E7EE8">
        <w:t>0)</w:t>
      </w:r>
      <w:r w:rsidR="4A69701C">
        <w:t xml:space="preserve"> - structure: Background, Methods, Findings, Interpretation, </w:t>
      </w:r>
      <w:proofErr w:type="gramStart"/>
      <w:r w:rsidR="4A69701C">
        <w:t>Funding</w:t>
      </w:r>
      <w:proofErr w:type="gramEnd"/>
    </w:p>
    <w:p w14:paraId="33A41634" w14:textId="38F4A6B4" w:rsidR="000C0D6F" w:rsidRDefault="000C0D6F" w:rsidP="00043EBE">
      <w:pPr>
        <w:spacing w:after="120"/>
      </w:pPr>
    </w:p>
    <w:p w14:paraId="1CAC0AC1" w14:textId="399D78F8" w:rsidR="000C0D6F" w:rsidRDefault="00A87A8B" w:rsidP="00043EBE">
      <w:pPr>
        <w:spacing w:after="120"/>
      </w:pPr>
      <w:r>
        <w:t>Background</w:t>
      </w:r>
    </w:p>
    <w:p w14:paraId="5E4A04F1" w14:textId="09AD01CF" w:rsidR="00A87A8B" w:rsidRDefault="00A87A8B" w:rsidP="00043EBE">
      <w:pPr>
        <w:spacing w:after="120"/>
      </w:pPr>
      <w:r>
        <w:t xml:space="preserve">Amoxicillin </w:t>
      </w:r>
      <w:proofErr w:type="gramStart"/>
      <w:r>
        <w:t>is recommended</w:t>
      </w:r>
      <w:proofErr w:type="gramEnd"/>
      <w:r>
        <w:t xml:space="preserve"> for </w:t>
      </w:r>
      <w:r w:rsidR="002E1924">
        <w:t xml:space="preserve">oral treatment of </w:t>
      </w:r>
      <w:r w:rsidR="000E7EE8">
        <w:t>childhood</w:t>
      </w:r>
      <w:r>
        <w:t xml:space="preserve"> community-acquired pneumonia (CAP). </w:t>
      </w:r>
      <w:r w:rsidR="002C55B4">
        <w:t xml:space="preserve">CAP-IT </w:t>
      </w:r>
      <w:r>
        <w:t xml:space="preserve">investigated </w:t>
      </w:r>
      <w:r w:rsidR="00DE422B">
        <w:t>the</w:t>
      </w:r>
      <w:r w:rsidR="006A30D4">
        <w:t xml:space="preserve"> effect of amoxicillin dose and duration on </w:t>
      </w:r>
      <w:r>
        <w:t>efficacy, safety and antimicrobial resistance</w:t>
      </w:r>
      <w:r w:rsidR="006A30D4">
        <w:t xml:space="preserve">. </w:t>
      </w:r>
    </w:p>
    <w:p w14:paraId="721A8CFB" w14:textId="2871C3D5" w:rsidR="00A87A8B" w:rsidRDefault="00A87A8B" w:rsidP="00043EBE">
      <w:pPr>
        <w:spacing w:after="120"/>
      </w:pPr>
      <w:r>
        <w:t>Methods</w:t>
      </w:r>
    </w:p>
    <w:p w14:paraId="7242EC55" w14:textId="5090CF42" w:rsidR="00035995" w:rsidRDefault="002C55B4" w:rsidP="00035995">
      <w:pPr>
        <w:autoSpaceDE w:val="0"/>
        <w:autoSpaceDN w:val="0"/>
        <w:adjustRightInd w:val="0"/>
      </w:pPr>
      <w:r>
        <w:t xml:space="preserve">In this multicenter double-blinded </w:t>
      </w:r>
      <w:r w:rsidR="003000A3">
        <w:t xml:space="preserve">non-inferiority </w:t>
      </w:r>
      <w:r>
        <w:t>factorial trial, children in UK</w:t>
      </w:r>
      <w:r w:rsidR="004A742E">
        <w:t>/</w:t>
      </w:r>
      <w:r>
        <w:t>Ireland</w:t>
      </w:r>
      <w:r w:rsidR="00E0125F">
        <w:t>,</w:t>
      </w:r>
      <w:r>
        <w:t xml:space="preserve"> clinically diagnosed with uncomplicated CAP and planned for discharge from </w:t>
      </w:r>
      <w:r w:rsidR="00C65FAE">
        <w:t xml:space="preserve">emergency departments </w:t>
      </w:r>
      <w:r w:rsidR="00C81477">
        <w:t xml:space="preserve">(ED) </w:t>
      </w:r>
      <w:r w:rsidR="00DE422B">
        <w:t xml:space="preserve">or hospital </w:t>
      </w:r>
      <w:r w:rsidR="00C81477">
        <w:t>ward</w:t>
      </w:r>
      <w:r w:rsidR="000747EC">
        <w:t>s</w:t>
      </w:r>
      <w:r w:rsidR="1F2189C8">
        <w:t>,</w:t>
      </w:r>
      <w:r w:rsidR="00C81477">
        <w:t xml:space="preserve"> </w:t>
      </w:r>
      <w:r>
        <w:t xml:space="preserve">were concurrently </w:t>
      </w:r>
      <w:proofErr w:type="spellStart"/>
      <w:r w:rsidR="0090460C">
        <w:t>randomis</w:t>
      </w:r>
      <w:r>
        <w:t>ed</w:t>
      </w:r>
      <w:proofErr w:type="spellEnd"/>
      <w:r>
        <w:t xml:space="preserve"> 1:1 to </w:t>
      </w:r>
      <w:r w:rsidR="5EBE5917">
        <w:t>lo</w:t>
      </w:r>
      <w:r w:rsidR="6BBC8B6C">
        <w:t>w</w:t>
      </w:r>
      <w:r w:rsidR="5EBE5917">
        <w:t>er (</w:t>
      </w:r>
      <w:r>
        <w:t>35-50 mg/kg</w:t>
      </w:r>
      <w:r w:rsidR="68E9C697">
        <w:t>)</w:t>
      </w:r>
      <w:r>
        <w:t xml:space="preserve"> or </w:t>
      </w:r>
      <w:r w:rsidR="749BAEAF">
        <w:t>higher (</w:t>
      </w:r>
      <w:r>
        <w:t>70-90 mg/kg</w:t>
      </w:r>
      <w:r w:rsidR="2EF73EF6">
        <w:t>)</w:t>
      </w:r>
      <w:r>
        <w:t xml:space="preserve"> daily </w:t>
      </w:r>
      <w:r w:rsidR="004A742E">
        <w:t xml:space="preserve">amoxicillin </w:t>
      </w:r>
      <w:r>
        <w:t>dose</w:t>
      </w:r>
      <w:r w:rsidR="24470637">
        <w:t>s</w:t>
      </w:r>
      <w:r w:rsidR="004A742E">
        <w:t>;</w:t>
      </w:r>
      <w:r>
        <w:t xml:space="preserve"> and shorter (3</w:t>
      </w:r>
      <w:r w:rsidR="00035995">
        <w:t>-</w:t>
      </w:r>
      <w:r>
        <w:t>d</w:t>
      </w:r>
      <w:r w:rsidR="7C888488">
        <w:t>ay</w:t>
      </w:r>
      <w:r>
        <w:t>) or longer (7</w:t>
      </w:r>
      <w:r w:rsidR="003000A3">
        <w:t>-</w:t>
      </w:r>
      <w:r>
        <w:t>d</w:t>
      </w:r>
      <w:r w:rsidR="0F672B84">
        <w:t>ay</w:t>
      </w:r>
      <w:r>
        <w:t xml:space="preserve">) duration. The primary endpoint was </w:t>
      </w:r>
      <w:proofErr w:type="gramStart"/>
      <w:r>
        <w:t>clinically-indicated</w:t>
      </w:r>
      <w:proofErr w:type="gramEnd"/>
      <w:r w:rsidR="00EA243A">
        <w:t xml:space="preserve"> systemic</w:t>
      </w:r>
      <w:r>
        <w:t xml:space="preserve"> antibiotic </w:t>
      </w:r>
      <w:r w:rsidR="27711346">
        <w:t>re-</w:t>
      </w:r>
      <w:r>
        <w:t>treatment for re</w:t>
      </w:r>
      <w:r w:rsidR="00DE422B">
        <w:t>spiratory infection</w:t>
      </w:r>
      <w:r w:rsidR="11A79A5F">
        <w:t>s</w:t>
      </w:r>
      <w:r w:rsidR="00DE422B">
        <w:t xml:space="preserve"> </w:t>
      </w:r>
      <w:r w:rsidR="000747EC">
        <w:t xml:space="preserve">over </w:t>
      </w:r>
      <w:r>
        <w:t>four weeks.</w:t>
      </w:r>
      <w:r w:rsidR="003000A3">
        <w:t xml:space="preserve"> </w:t>
      </w:r>
      <w:r w:rsidR="003000A3" w:rsidRPr="4C027A86">
        <w:rPr>
          <w:rFonts w:ascii="Calibri" w:eastAsia="Calibri" w:hAnsi="Calibri" w:cs="Times New Roman"/>
        </w:rPr>
        <w:t xml:space="preserve">The trial </w:t>
      </w:r>
      <w:proofErr w:type="gramStart"/>
      <w:r w:rsidR="003000A3" w:rsidRPr="4C027A86">
        <w:rPr>
          <w:rFonts w:ascii="Calibri" w:eastAsia="Calibri" w:hAnsi="Calibri" w:cs="Times New Roman"/>
        </w:rPr>
        <w:t>was powered</w:t>
      </w:r>
      <w:proofErr w:type="gramEnd"/>
      <w:r w:rsidR="003000A3" w:rsidRPr="4C027A86">
        <w:rPr>
          <w:rFonts w:ascii="Calibri" w:eastAsia="Calibri" w:hAnsi="Calibri" w:cs="Times New Roman"/>
        </w:rPr>
        <w:t xml:space="preserve"> at 90% with</w:t>
      </w:r>
      <w:r w:rsidR="00035995" w:rsidRPr="4C027A86">
        <w:rPr>
          <w:rFonts w:ascii="Calibri" w:eastAsia="Calibri" w:hAnsi="Calibri" w:cs="Times New Roman"/>
        </w:rPr>
        <w:t xml:space="preserve"> a</w:t>
      </w:r>
      <w:r w:rsidR="003000A3" w:rsidRPr="4C027A86">
        <w:rPr>
          <w:rFonts w:ascii="Calibri" w:eastAsia="Calibri" w:hAnsi="Calibri" w:cs="Times New Roman"/>
        </w:rPr>
        <w:t xml:space="preserve"> non-inferiority margin of 8%. </w:t>
      </w:r>
      <w:r w:rsidR="009B3F61">
        <w:t xml:space="preserve">Adverse events, duration of parent-reported symptoms and pneumococcal resistance were secondary endpoints. </w:t>
      </w:r>
      <w:r w:rsidR="003000A3">
        <w:t xml:space="preserve">Data were </w:t>
      </w:r>
      <w:proofErr w:type="spellStart"/>
      <w:r w:rsidR="003000A3">
        <w:t>analysed</w:t>
      </w:r>
      <w:proofErr w:type="spellEnd"/>
      <w:r w:rsidR="003000A3">
        <w:t xml:space="preserve"> using </w:t>
      </w:r>
      <w:r w:rsidR="00DE422B">
        <w:t>time-to-event methods</w:t>
      </w:r>
      <w:r w:rsidR="003000A3">
        <w:t>.</w:t>
      </w:r>
    </w:p>
    <w:p w14:paraId="3144EEE6" w14:textId="7E17CDE6" w:rsidR="002C55B4" w:rsidRDefault="003000A3" w:rsidP="00035995">
      <w:pPr>
        <w:autoSpaceDE w:val="0"/>
        <w:autoSpaceDN w:val="0"/>
        <w:adjustRightInd w:val="0"/>
      </w:pPr>
      <w:r>
        <w:t xml:space="preserve"> </w:t>
      </w:r>
    </w:p>
    <w:p w14:paraId="1ACC8B09" w14:textId="5E9797E7" w:rsidR="00A87A8B" w:rsidRDefault="00DE422B" w:rsidP="00043EBE">
      <w:pPr>
        <w:spacing w:after="120"/>
      </w:pPr>
      <w:r>
        <w:t>Findings</w:t>
      </w:r>
    </w:p>
    <w:p w14:paraId="21FFAB00" w14:textId="18889A0A" w:rsidR="00100321" w:rsidRDefault="009B3F61" w:rsidP="00043EBE">
      <w:pPr>
        <w:spacing w:after="120"/>
      </w:pPr>
      <w:r>
        <w:t xml:space="preserve">Between February 2017-April 2019, </w:t>
      </w:r>
      <w:r w:rsidR="00100321">
        <w:t>8</w:t>
      </w:r>
      <w:r w:rsidR="00EA243A">
        <w:t>1</w:t>
      </w:r>
      <w:r w:rsidR="00100321">
        <w:t xml:space="preserve">4 children from 29 hospitals </w:t>
      </w:r>
      <w:proofErr w:type="gramStart"/>
      <w:r w:rsidR="00100321">
        <w:t xml:space="preserve">were </w:t>
      </w:r>
      <w:proofErr w:type="spellStart"/>
      <w:r w:rsidR="0090460C">
        <w:t>randomis</w:t>
      </w:r>
      <w:r w:rsidR="00100321">
        <w:t>ed</w:t>
      </w:r>
      <w:proofErr w:type="spellEnd"/>
      <w:proofErr w:type="gramEnd"/>
      <w:r w:rsidR="00100321">
        <w:t xml:space="preserve"> </w:t>
      </w:r>
      <w:r w:rsidR="00EA243A">
        <w:t xml:space="preserve">and received </w:t>
      </w:r>
      <w:r w:rsidR="002E1924">
        <w:t xml:space="preserve">at least </w:t>
      </w:r>
      <w:r w:rsidR="00EA243A">
        <w:t>one dose of trial medication</w:t>
      </w:r>
      <w:r w:rsidR="00100321">
        <w:t xml:space="preserve">. </w:t>
      </w:r>
      <w:proofErr w:type="gramStart"/>
      <w:r w:rsidR="00100321">
        <w:t>Median(</w:t>
      </w:r>
      <w:proofErr w:type="gramEnd"/>
      <w:r w:rsidR="00100321">
        <w:t>IQR) age was 2.5 years (1.6-3.7); 52% male; 591/814(73%) were discharged fro</w:t>
      </w:r>
      <w:r w:rsidR="00DE422B">
        <w:t>m ED; 223(27%) from ward</w:t>
      </w:r>
      <w:r w:rsidR="00100321">
        <w:t>. 767(94%) chi</w:t>
      </w:r>
      <w:r w:rsidR="00DE422B">
        <w:t>ldren completed trial treatment</w:t>
      </w:r>
      <w:r w:rsidR="00C81477">
        <w:t>. A</w:t>
      </w:r>
      <w:r w:rsidR="00100321">
        <w:t xml:space="preserve"> primary endpoint </w:t>
      </w:r>
      <w:r w:rsidR="00C81477">
        <w:t>(</w:t>
      </w:r>
      <w:r w:rsidR="00100321">
        <w:t xml:space="preserve">ascertained </w:t>
      </w:r>
      <w:r w:rsidR="00C81477">
        <w:t>in</w:t>
      </w:r>
      <w:r w:rsidR="00100321">
        <w:t xml:space="preserve"> 789</w:t>
      </w:r>
      <w:proofErr w:type="gramStart"/>
      <w:r w:rsidR="00035995">
        <w:t>;</w:t>
      </w:r>
      <w:r w:rsidR="00100321">
        <w:t>97</w:t>
      </w:r>
      <w:proofErr w:type="gramEnd"/>
      <w:r w:rsidR="00100321">
        <w:t>%</w:t>
      </w:r>
      <w:r w:rsidR="00C81477">
        <w:t xml:space="preserve">) </w:t>
      </w:r>
      <w:r w:rsidR="00100321">
        <w:t>occurred in 51/410(12.6%) children receiving lower versus 49/404(12.4%) higher dose (difference 0.2% [90%CI -3.7,4.0])</w:t>
      </w:r>
      <w:r w:rsidR="00DE422B">
        <w:t>,</w:t>
      </w:r>
      <w:r w:rsidR="00100321">
        <w:t xml:space="preserve"> and 51/413(12.5%) shorter versus 49/401(12.5%) longer duration (difference 0.1% [90%CI -3.8,3.9)]</w:t>
      </w:r>
      <w:r w:rsidR="00035995">
        <w:t>,</w:t>
      </w:r>
      <w:r w:rsidR="00C81477">
        <w:t xml:space="preserve"> </w:t>
      </w:r>
      <w:r w:rsidR="00100321">
        <w:t xml:space="preserve">both meeting non-inferiority criteria. Time to resolution of symptoms differed only for </w:t>
      </w:r>
      <w:r w:rsidR="000747EC">
        <w:t xml:space="preserve">mild </w:t>
      </w:r>
      <w:r w:rsidR="00100321">
        <w:t>cough (</w:t>
      </w:r>
      <w:r w:rsidR="000747EC">
        <w:t>1</w:t>
      </w:r>
      <w:r w:rsidR="00100321">
        <w:t xml:space="preserve">2 </w:t>
      </w:r>
      <w:r w:rsidR="000747EC">
        <w:t xml:space="preserve">(shorter) versus 10 </w:t>
      </w:r>
      <w:r w:rsidR="00100321">
        <w:t>days</w:t>
      </w:r>
      <w:r w:rsidR="003000A3">
        <w:t xml:space="preserve"> (longer)</w:t>
      </w:r>
      <w:r w:rsidR="00100321">
        <w:t xml:space="preserve">, </w:t>
      </w:r>
      <w:r>
        <w:t>p</w:t>
      </w:r>
      <w:r w:rsidR="00100321">
        <w:t>=0.04) and sleep disturbance (</w:t>
      </w:r>
      <w:r>
        <w:t>p</w:t>
      </w:r>
      <w:r w:rsidR="00100321">
        <w:t xml:space="preserve">=0.026). </w:t>
      </w:r>
      <w:r w:rsidR="2703E159">
        <w:t xml:space="preserve">Adverse events and development of </w:t>
      </w:r>
      <w:r w:rsidR="5AE40900">
        <w:t>p</w:t>
      </w:r>
      <w:r w:rsidR="00035995">
        <w:t xml:space="preserve">neumococcal penicillin </w:t>
      </w:r>
      <w:r w:rsidR="00DE422B">
        <w:t>non-susceptibility was comparable between arms</w:t>
      </w:r>
      <w:r w:rsidR="6A6BF6D4">
        <w:t>.</w:t>
      </w:r>
    </w:p>
    <w:p w14:paraId="245C5D03" w14:textId="3FD52415" w:rsidR="00A87A8B" w:rsidRDefault="00DE422B" w:rsidP="00043EBE">
      <w:pPr>
        <w:spacing w:after="120"/>
      </w:pPr>
      <w:r>
        <w:t>Interpretation</w:t>
      </w:r>
    </w:p>
    <w:p w14:paraId="654251AE" w14:textId="392690CC" w:rsidR="00DE422B" w:rsidRDefault="00100321" w:rsidP="00043EBE">
      <w:pPr>
        <w:spacing w:after="120"/>
      </w:pPr>
      <w:r>
        <w:t>In children with CAP</w:t>
      </w:r>
      <w:r w:rsidR="00535A37">
        <w:t>,</w:t>
      </w:r>
      <w:r>
        <w:t xml:space="preserve"> discharged </w:t>
      </w:r>
      <w:r w:rsidR="005C1779">
        <w:t xml:space="preserve">from ED or </w:t>
      </w:r>
      <w:r>
        <w:t>hospital</w:t>
      </w:r>
      <w:r w:rsidR="005C1779">
        <w:t xml:space="preserve"> </w:t>
      </w:r>
      <w:r w:rsidR="00535A37">
        <w:t>in high-</w:t>
      </w:r>
      <w:r w:rsidR="005C1779">
        <w:t>income settings</w:t>
      </w:r>
      <w:r>
        <w:t>, effectiveness</w:t>
      </w:r>
      <w:r w:rsidR="000747EC">
        <w:t>, adverse events</w:t>
      </w:r>
      <w:r w:rsidR="003000A3">
        <w:t xml:space="preserve"> </w:t>
      </w:r>
      <w:r w:rsidR="002E1924">
        <w:t xml:space="preserve">and </w:t>
      </w:r>
      <w:r w:rsidR="00035995">
        <w:t>colonization by penicillin non-susceptible pneumococci</w:t>
      </w:r>
      <w:r w:rsidR="003000A3" w:rsidRPr="3252A8F0">
        <w:rPr>
          <w:rFonts w:ascii="Calibri" w:eastAsia="Times New Roman" w:hAnsi="Calibri" w:cs="Times New Roman"/>
          <w:i/>
          <w:iCs/>
          <w:lang w:eastAsia="de-CH"/>
        </w:rPr>
        <w:t xml:space="preserve"> </w:t>
      </w:r>
      <w:r w:rsidR="002E1924">
        <w:t xml:space="preserve">were similar with higher versus lower amoxicillin dose, and with </w:t>
      </w:r>
      <w:proofErr w:type="gramStart"/>
      <w:r w:rsidR="002E1924">
        <w:t>3</w:t>
      </w:r>
      <w:proofErr w:type="gramEnd"/>
      <w:r w:rsidR="002E1924">
        <w:t xml:space="preserve"> versus 7</w:t>
      </w:r>
      <w:r w:rsidR="00BA3CAA">
        <w:t>-</w:t>
      </w:r>
      <w:r w:rsidR="002E1924">
        <w:t>day amoxicillin</w:t>
      </w:r>
      <w:r w:rsidR="00035995">
        <w:t xml:space="preserve"> treatment</w:t>
      </w:r>
      <w:r w:rsidR="002E1924">
        <w:t xml:space="preserve">. </w:t>
      </w:r>
      <w:r w:rsidR="00BA3CAA">
        <w:t>Recommending 3-day</w:t>
      </w:r>
      <w:r w:rsidR="005C1779" w:rsidRPr="3252A8F0">
        <w:rPr>
          <w:rFonts w:ascii="Calibri" w:eastAsia="Times New Roman" w:hAnsi="Calibri" w:cs="Times New Roman"/>
          <w:lang w:eastAsia="de-CH"/>
        </w:rPr>
        <w:t xml:space="preserve"> amoxicillin </w:t>
      </w:r>
      <w:r w:rsidR="00BA3CAA" w:rsidRPr="3252A8F0">
        <w:rPr>
          <w:rFonts w:ascii="Calibri" w:eastAsia="Times New Roman" w:hAnsi="Calibri" w:cs="Times New Roman"/>
          <w:lang w:eastAsia="de-CH"/>
        </w:rPr>
        <w:t xml:space="preserve">treatment </w:t>
      </w:r>
      <w:r w:rsidR="00535A37" w:rsidRPr="3252A8F0">
        <w:rPr>
          <w:rFonts w:ascii="Calibri" w:eastAsia="Times New Roman" w:hAnsi="Calibri" w:cs="Times New Roman"/>
          <w:lang w:eastAsia="de-CH"/>
        </w:rPr>
        <w:t xml:space="preserve">for </w:t>
      </w:r>
      <w:proofErr w:type="spellStart"/>
      <w:r w:rsidR="000747EC" w:rsidRPr="3252A8F0">
        <w:rPr>
          <w:rFonts w:ascii="Calibri" w:eastAsia="Times New Roman" w:hAnsi="Calibri" w:cs="Times New Roman"/>
          <w:lang w:eastAsia="de-CH"/>
        </w:rPr>
        <w:t>paediatric</w:t>
      </w:r>
      <w:proofErr w:type="spellEnd"/>
      <w:r w:rsidR="000747EC" w:rsidRPr="3252A8F0">
        <w:rPr>
          <w:rFonts w:ascii="Calibri" w:eastAsia="Times New Roman" w:hAnsi="Calibri" w:cs="Times New Roman"/>
          <w:lang w:eastAsia="de-CH"/>
        </w:rPr>
        <w:t xml:space="preserve"> </w:t>
      </w:r>
      <w:r w:rsidR="00535A37" w:rsidRPr="3252A8F0">
        <w:rPr>
          <w:rFonts w:ascii="Calibri" w:eastAsia="Times New Roman" w:hAnsi="Calibri" w:cs="Times New Roman"/>
          <w:lang w:eastAsia="de-CH"/>
        </w:rPr>
        <w:t xml:space="preserve">CAP </w:t>
      </w:r>
      <w:r w:rsidR="005C1779" w:rsidRPr="3252A8F0">
        <w:rPr>
          <w:rFonts w:ascii="Calibri" w:eastAsia="Times New Roman" w:hAnsi="Calibri" w:cs="Times New Roman"/>
          <w:lang w:eastAsia="de-CH"/>
        </w:rPr>
        <w:t xml:space="preserve">would </w:t>
      </w:r>
      <w:r w:rsidR="00BA3CAA" w:rsidRPr="3252A8F0">
        <w:rPr>
          <w:rFonts w:ascii="Calibri" w:eastAsia="Times New Roman" w:hAnsi="Calibri" w:cs="Times New Roman"/>
          <w:lang w:eastAsia="de-CH"/>
        </w:rPr>
        <w:t xml:space="preserve">result in </w:t>
      </w:r>
      <w:proofErr w:type="spellStart"/>
      <w:r w:rsidR="005C1779" w:rsidRPr="3252A8F0">
        <w:rPr>
          <w:rFonts w:ascii="Calibri" w:eastAsia="Times New Roman" w:hAnsi="Calibri" w:cs="Times New Roman"/>
          <w:lang w:eastAsia="de-CH"/>
        </w:rPr>
        <w:t>harmon</w:t>
      </w:r>
      <w:r w:rsidR="00BA3CAA" w:rsidRPr="3252A8F0">
        <w:rPr>
          <w:rFonts w:ascii="Calibri" w:eastAsia="Times New Roman" w:hAnsi="Calibri" w:cs="Times New Roman"/>
          <w:lang w:eastAsia="de-CH"/>
        </w:rPr>
        <w:t>i</w:t>
      </w:r>
      <w:r w:rsidR="005C1779" w:rsidRPr="3252A8F0">
        <w:rPr>
          <w:rFonts w:ascii="Calibri" w:eastAsia="Times New Roman" w:hAnsi="Calibri" w:cs="Times New Roman"/>
          <w:lang w:eastAsia="de-CH"/>
        </w:rPr>
        <w:t>sation</w:t>
      </w:r>
      <w:proofErr w:type="spellEnd"/>
      <w:r w:rsidR="005C1779" w:rsidRPr="3252A8F0">
        <w:rPr>
          <w:rFonts w:ascii="Calibri" w:eastAsia="Times New Roman" w:hAnsi="Calibri" w:cs="Times New Roman"/>
          <w:lang w:eastAsia="de-CH"/>
        </w:rPr>
        <w:t xml:space="preserve"> </w:t>
      </w:r>
      <w:r w:rsidR="002E1924" w:rsidRPr="3252A8F0">
        <w:rPr>
          <w:rFonts w:ascii="Calibri" w:eastAsia="Times New Roman" w:hAnsi="Calibri" w:cs="Times New Roman"/>
          <w:lang w:eastAsia="de-CH"/>
        </w:rPr>
        <w:t xml:space="preserve">across high- and low/middle-income settings </w:t>
      </w:r>
      <w:r w:rsidR="005C1779" w:rsidRPr="3252A8F0">
        <w:rPr>
          <w:rFonts w:ascii="Calibri" w:eastAsia="Times New Roman" w:hAnsi="Calibri" w:cs="Times New Roman"/>
          <w:lang w:eastAsia="de-CH"/>
        </w:rPr>
        <w:t>globally</w:t>
      </w:r>
      <w:r w:rsidR="002E1924" w:rsidRPr="3252A8F0">
        <w:rPr>
          <w:rFonts w:ascii="Calibri" w:eastAsia="Times New Roman" w:hAnsi="Calibri" w:cs="Times New Roman"/>
          <w:lang w:eastAsia="de-CH"/>
        </w:rPr>
        <w:t>.</w:t>
      </w:r>
    </w:p>
    <w:p w14:paraId="27E8B7BF" w14:textId="77777777" w:rsidR="00DE422B" w:rsidRDefault="00DE422B" w:rsidP="00043EBE">
      <w:pPr>
        <w:spacing w:after="120"/>
      </w:pPr>
      <w:r>
        <w:t>Funding</w:t>
      </w:r>
    </w:p>
    <w:p w14:paraId="348E0938" w14:textId="175939B6" w:rsidR="00CE73A9" w:rsidRDefault="00CE73A9" w:rsidP="3252A8F0">
      <w:pPr>
        <w:spacing w:after="120"/>
        <w:rPr>
          <w:highlight w:val="yellow"/>
        </w:rPr>
      </w:pPr>
      <w:r>
        <w:t>Funded by the National Institute for Health Research</w:t>
      </w:r>
      <w:r w:rsidR="00DE422B">
        <w:t xml:space="preserve">, grant number </w:t>
      </w:r>
      <w:r w:rsidR="3BB0A0DF">
        <w:t>13/88/11</w:t>
      </w:r>
      <w:r>
        <w:t>; CAP-IT ISRCTN76888927)</w:t>
      </w:r>
    </w:p>
    <w:p w14:paraId="25041C00" w14:textId="4B6F955F" w:rsidR="000C0D6F" w:rsidRDefault="000C0D6F" w:rsidP="00043EBE">
      <w:pPr>
        <w:spacing w:after="120"/>
      </w:pPr>
    </w:p>
    <w:p w14:paraId="6562BFD3" w14:textId="77777777" w:rsidR="001266E2" w:rsidRDefault="001266E2">
      <w:pPr>
        <w:rPr>
          <w:b/>
          <w:sz w:val="28"/>
          <w:szCs w:val="28"/>
        </w:rPr>
      </w:pPr>
      <w:r>
        <w:rPr>
          <w:b/>
          <w:sz w:val="28"/>
          <w:szCs w:val="28"/>
        </w:rPr>
        <w:br w:type="page"/>
      </w:r>
    </w:p>
    <w:p w14:paraId="5017E95C" w14:textId="4B8A2DF3" w:rsidR="00D10EB1" w:rsidRPr="00D10EB1" w:rsidRDefault="00D10EB1" w:rsidP="00043EBE">
      <w:pPr>
        <w:spacing w:after="120"/>
        <w:rPr>
          <w:sz w:val="28"/>
          <w:szCs w:val="28"/>
        </w:rPr>
      </w:pPr>
      <w:r w:rsidRPr="3252A8F0">
        <w:rPr>
          <w:b/>
          <w:bCs/>
          <w:sz w:val="28"/>
          <w:szCs w:val="28"/>
        </w:rPr>
        <w:lastRenderedPageBreak/>
        <w:t xml:space="preserve">Main text </w:t>
      </w:r>
      <w:r w:rsidRPr="3252A8F0">
        <w:rPr>
          <w:sz w:val="28"/>
          <w:szCs w:val="28"/>
        </w:rPr>
        <w:t>(</w:t>
      </w:r>
      <w:r w:rsidR="00573500" w:rsidRPr="3252A8F0">
        <w:rPr>
          <w:sz w:val="28"/>
          <w:szCs w:val="28"/>
        </w:rPr>
        <w:t>4222</w:t>
      </w:r>
      <w:r w:rsidRPr="3252A8F0">
        <w:rPr>
          <w:sz w:val="28"/>
          <w:szCs w:val="28"/>
        </w:rPr>
        <w:t>/4500)</w:t>
      </w:r>
    </w:p>
    <w:p w14:paraId="1B5D54EA" w14:textId="521022E7" w:rsidR="00C37E1A" w:rsidRPr="00D10EB1" w:rsidRDefault="006C49C6" w:rsidP="00043EBE">
      <w:pPr>
        <w:spacing w:after="120"/>
        <w:rPr>
          <w:sz w:val="28"/>
          <w:szCs w:val="28"/>
        </w:rPr>
      </w:pPr>
      <w:r w:rsidRPr="009D6C2A">
        <w:rPr>
          <w:b/>
          <w:sz w:val="28"/>
          <w:szCs w:val="28"/>
        </w:rPr>
        <w:t>Introduction</w:t>
      </w:r>
      <w:r w:rsidR="00D10EB1">
        <w:rPr>
          <w:b/>
          <w:sz w:val="28"/>
          <w:szCs w:val="28"/>
        </w:rPr>
        <w:t xml:space="preserve"> </w:t>
      </w:r>
    </w:p>
    <w:p w14:paraId="7F328067" w14:textId="50F291B4" w:rsidR="00CB24D8" w:rsidRDefault="00194ECA" w:rsidP="00043EBE">
      <w:pPr>
        <w:spacing w:after="120"/>
      </w:pPr>
      <w:r>
        <w:t xml:space="preserve">Globally, children </w:t>
      </w:r>
      <w:r w:rsidR="719201FE">
        <w:t xml:space="preserve">younger </w:t>
      </w:r>
      <w:r w:rsidR="008B641A">
        <w:t>than</w:t>
      </w:r>
      <w:r>
        <w:t xml:space="preserve"> five years </w:t>
      </w:r>
      <w:r w:rsidR="008B641A">
        <w:t xml:space="preserve">of age </w:t>
      </w:r>
      <w:r w:rsidR="1D7246CE">
        <w:t>are most likely the highest users of</w:t>
      </w:r>
      <w:r>
        <w:t xml:space="preserve"> antibiotics</w:t>
      </w:r>
      <w:r w:rsidR="00852A2D">
        <w:t xml:space="preserve"> </w:t>
      </w:r>
      <w:r w:rsidR="7853145D">
        <w:t>prescribed in the community setting</w:t>
      </w:r>
      <w:r>
        <w:t>.</w:t>
      </w:r>
      <w:hyperlink w:anchor="_ENREF_1" w:tooltip="Jackson, 2019 #22" w:history="1">
        <w:r w:rsidR="00D337CE">
          <w:fldChar w:fldCharType="begin"/>
        </w:r>
        <w:r w:rsidR="00D337CE">
          <w:instrText xml:space="preserve"> ADDIN EN.CITE &lt;EndNote&gt;&lt;Cite&gt;&lt;Author&gt;Jackson&lt;/Author&gt;&lt;Year&gt;2019&lt;/Year&gt;&lt;RecNum&gt;22&lt;/RecNum&gt;&lt;DisplayText&gt;&lt;style face="superscript"&gt;1&lt;/style&gt;&lt;/DisplayText&gt;&lt;record&gt;&lt;rec-number&gt;22&lt;/rec-number&gt;&lt;foreign-keys&gt;&lt;key app="EN" db-id="a2zwtadtms9wzsefd96vrp5cv20e5xwrr222" timestamp="1569248260"&gt;22&lt;/key&gt;&lt;/foreign-keys&gt;&lt;ref-type name="Journal Article"&gt;17&lt;/ref-type&gt;&lt;contributors&gt;&lt;authors&gt;&lt;author&gt;Jackson, C.&lt;/author&gt;&lt;author&gt;Hsia, Y.&lt;/author&gt;&lt;author&gt;Bielicki, J. A.&lt;/author&gt;&lt;author&gt;Ellis, S.&lt;/author&gt;&lt;author&gt;Stephens, P.&lt;/author&gt;&lt;author&gt;Wong, I. C. K.&lt;/author&gt;&lt;author&gt;Sharland, M.&lt;/author&gt;&lt;/authors&gt;&lt;/contributors&gt;&lt;auth-address&gt;Paediatric Infectious Diseases Research Group, Institute of Infection and Immunity, St George&amp;apos;s, University of London, London, UK.&amp;#xD;Paediatric Pharmacology and Paediatric Infectious Diseases, University Children&amp;apos;s Hospital Basel, Basel, Switzerland.&amp;#xD;Global Antibiotic Research and Development Partnership, Geneva, Switzerland.&amp;#xD;IQVIA, London, UK.&amp;#xD;Research Department of Practice and Policy, UCL School of Pharmacy, London, UK.&amp;#xD;Department of Pharmacology and Pharmacy, University of Hong Kong, Pokfulam, Hong Kong.&lt;/auth-address&gt;&lt;titles&gt;&lt;title&gt;Estimating global trends in total and childhood antibiotic consumption, 2011-2015&lt;/title&gt;&lt;secondary-title&gt;BMJ Glob Health&lt;/secondary-title&gt;&lt;alt-title&gt;BMJ global health&lt;/alt-title&gt;&lt;/titles&gt;&lt;periodical&gt;&lt;full-title&gt;BMJ Glob Health&lt;/full-title&gt;&lt;abbr-1&gt;BMJ global health&lt;/abbr-1&gt;&lt;/periodical&gt;&lt;alt-periodical&gt;&lt;full-title&gt;BMJ Glob Health&lt;/full-title&gt;&lt;abbr-1&gt;BMJ global health&lt;/abbr-1&gt;&lt;/alt-periodical&gt;&lt;pages&gt;e001241&lt;/pages&gt;&lt;volume&gt;4&lt;/volume&gt;&lt;number&gt;1&lt;/number&gt;&lt;dates&gt;&lt;year&gt;2019&lt;/year&gt;&lt;/dates&gt;&lt;isbn&gt;2059-7908 (Print)&amp;#xD;2059-7908 (Linking)&lt;/isbn&gt;&lt;accession-num&gt;30899565&lt;/accession-num&gt;&lt;urls&gt;&lt;related-urls&gt;&lt;url&gt;http://www.ncbi.nlm.nih.gov/pubmed/30899565&lt;/url&gt;&lt;/related-urls&gt;&lt;/urls&gt;&lt;custom2&gt;6407570&lt;/custom2&gt;&lt;electronic-resource-num&gt;10.1136/bmjgh-2018-001241&lt;/electronic-resource-num&gt;&lt;/record&gt;&lt;/Cite&gt;&lt;/EndNote&gt;</w:instrText>
        </w:r>
        <w:r w:rsidR="00D337CE">
          <w:fldChar w:fldCharType="separate"/>
        </w:r>
        <w:r w:rsidR="00D337CE" w:rsidRPr="00852A2D">
          <w:rPr>
            <w:noProof/>
            <w:vertAlign w:val="superscript"/>
          </w:rPr>
          <w:t>1</w:t>
        </w:r>
        <w:r w:rsidR="00D337CE">
          <w:fldChar w:fldCharType="end"/>
        </w:r>
      </w:hyperlink>
      <w:r>
        <w:t xml:space="preserve"> Most prescriptions result from ambulatory visits </w:t>
      </w:r>
      <w:r w:rsidR="00DB6092">
        <w:t xml:space="preserve">to healthcare facilities </w:t>
      </w:r>
      <w:r>
        <w:t>for respiratory conditions.</w:t>
      </w:r>
      <w:hyperlink w:anchor="_ENREF_2" w:tooltip="Kronman, 2011 #23" w:history="1">
        <w:r w:rsidR="00D337CE">
          <w:fldChar w:fldCharType="begin">
            <w:fldData xml:space="preserve">PEVuZE5vdGU+PENpdGU+PEF1dGhvcj5Lcm9ubWFuPC9BdXRob3I+PFllYXI+MjAxMTwvWWVhcj48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</w:fldData>
          </w:fldChar>
        </w:r>
        <w:r w:rsidR="00D337CE">
          <w:instrText xml:space="preserve"> ADDIN EN.CITE </w:instrText>
        </w:r>
        <w:r w:rsidR="00D337CE">
          <w:fldChar w:fldCharType="begin">
            <w:fldData xml:space="preserve">PEVuZE5vdGU+PENpdGU+PEF1dGhvcj5Lcm9ubWFuPC9BdXRob3I+PFllYXI+MjAxMTwvWWVhcj48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</w:fldData>
          </w:fldChar>
        </w:r>
        <w:r w:rsidR="00D337CE">
          <w:instrText xml:space="preserve"> ADDIN EN.CITE.DATA </w:instrText>
        </w:r>
        <w:r w:rsidR="00D337CE">
          <w:fldChar w:fldCharType="end"/>
        </w:r>
        <w:r w:rsidR="00D337CE">
          <w:fldChar w:fldCharType="separate"/>
        </w:r>
        <w:r w:rsidR="00D337CE" w:rsidRPr="00852A2D">
          <w:rPr>
            <w:noProof/>
            <w:vertAlign w:val="superscript"/>
          </w:rPr>
          <w:t>2</w:t>
        </w:r>
        <w:r w:rsidR="00D337CE">
          <w:fldChar w:fldCharType="end"/>
        </w:r>
      </w:hyperlink>
      <w:r w:rsidR="00A124CC">
        <w:t xml:space="preserve"> In the US, </w:t>
      </w:r>
      <w:r w:rsidR="00EA243A">
        <w:t xml:space="preserve">up to </w:t>
      </w:r>
      <w:r w:rsidR="642C1849">
        <w:t xml:space="preserve">5% of </w:t>
      </w:r>
      <w:r w:rsidR="00EA243A">
        <w:t>under-five</w:t>
      </w:r>
      <w:r w:rsidR="00DB6092">
        <w:t xml:space="preserve"> year-olds </w:t>
      </w:r>
      <w:r w:rsidR="00EA243A">
        <w:t>seek medical care for</w:t>
      </w:r>
      <w:r w:rsidR="642C1849">
        <w:t xml:space="preserve"> </w:t>
      </w:r>
      <w:r w:rsidR="00A124CC">
        <w:t>community-acquired pneumonia (CAP) each year, 20%</w:t>
      </w:r>
      <w:r w:rsidR="00EA243A">
        <w:t xml:space="preserve"> of these</w:t>
      </w:r>
      <w:r w:rsidR="00A124CC">
        <w:t xml:space="preserve"> in emergency departments (EDs).</w:t>
      </w:r>
      <w:hyperlink w:anchor="_ENREF_2" w:tooltip="Kronman, 2011 #23" w:history="1">
        <w:r w:rsidR="00D337CE">
          <w:fldChar w:fldCharType="begin">
            <w:fldData xml:space="preserve">PEVuZE5vdGU+PENpdGU+PEF1dGhvcj5Lcm9ubWFuPC9BdXRob3I+PFllYXI+MjAxMTwvWWVhcj48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</w:fldData>
          </w:fldChar>
        </w:r>
        <w:r w:rsidR="00D337CE">
          <w:instrText xml:space="preserve"> ADDIN EN.CITE </w:instrText>
        </w:r>
        <w:r w:rsidR="00D337CE">
          <w:fldChar w:fldCharType="begin">
            <w:fldData xml:space="preserve">PEVuZE5vdGU+PENpdGU+PEF1dGhvcj5Lcm9ubWFuPC9BdXRob3I+PFllYXI+MjAxMTwvWWVhcj48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</w:fldData>
          </w:fldChar>
        </w:r>
        <w:r w:rsidR="00D337CE">
          <w:instrText xml:space="preserve"> ADDIN EN.CITE.DATA </w:instrText>
        </w:r>
        <w:r w:rsidR="00D337CE">
          <w:fldChar w:fldCharType="end"/>
        </w:r>
        <w:r w:rsidR="00D337CE">
          <w:fldChar w:fldCharType="separate"/>
        </w:r>
        <w:r w:rsidR="00D337CE" w:rsidRPr="00CF4E61">
          <w:rPr>
            <w:noProof/>
            <w:vertAlign w:val="superscript"/>
          </w:rPr>
          <w:t>2</w:t>
        </w:r>
        <w:r w:rsidR="00D337CE">
          <w:fldChar w:fldCharType="end"/>
        </w:r>
      </w:hyperlink>
      <w:r>
        <w:t xml:space="preserve"> </w:t>
      </w:r>
      <w:r w:rsidR="00A124CC">
        <w:t>In a study of 4560 children without comorbidities presenting with fever to 28 European EDs, the lower respiratory tract was the</w:t>
      </w:r>
      <w:r w:rsidR="00EA243A">
        <w:t xml:space="preserve"> </w:t>
      </w:r>
      <w:r w:rsidR="169CB7F3">
        <w:t xml:space="preserve">second </w:t>
      </w:r>
      <w:r w:rsidR="00EA243A">
        <w:t>most common</w:t>
      </w:r>
      <w:r w:rsidR="00A124CC">
        <w:t xml:space="preserve"> focus of infection</w:t>
      </w:r>
      <w:r w:rsidR="5A49F479">
        <w:t xml:space="preserve">, </w:t>
      </w:r>
      <w:r w:rsidR="7735162B" w:rsidRPr="3252A8F0">
        <w:rPr>
          <w:highlight w:val="yellow"/>
          <w:vertAlign w:val="superscript"/>
        </w:rPr>
        <w:t>3</w:t>
      </w:r>
      <w:r w:rsidR="7735162B">
        <w:t xml:space="preserve"> </w:t>
      </w:r>
      <w:r w:rsidR="5584B6C6">
        <w:t xml:space="preserve">and </w:t>
      </w:r>
      <w:r w:rsidR="74B66EFF">
        <w:t>i</w:t>
      </w:r>
      <w:r w:rsidR="00DB6092">
        <w:t>n a systematic review by the same authors,</w:t>
      </w:r>
      <w:commentRangeStart w:id="0"/>
      <w:commentRangeEnd w:id="0"/>
      <w:r w:rsidR="00A124CC">
        <w:t xml:space="preserve"> </w:t>
      </w:r>
      <w:r w:rsidR="00235886">
        <w:t>&gt;</w:t>
      </w:r>
      <w:r w:rsidR="00A124CC">
        <w:t xml:space="preserve">80% children with CAP </w:t>
      </w:r>
      <w:r w:rsidR="00DB6092">
        <w:t xml:space="preserve">presenting to European EDs </w:t>
      </w:r>
      <w:r w:rsidR="2897507C">
        <w:t xml:space="preserve">are </w:t>
      </w:r>
      <w:r w:rsidR="002E6853">
        <w:t xml:space="preserve"> treated with antibiotics</w:t>
      </w:r>
      <w:r w:rsidR="00A124CC">
        <w:t>.</w:t>
      </w:r>
      <w:r w:rsidR="002E6853">
        <w:fldChar w:fldCharType="begin">
          <w:fldData xml:space="preserve">PEVuZE5vdGU+PENpdGU+PEF1dGhvcj52YW4gZGUgTWFhdDwvQXV0aG9yPjxZZWFyPjIwMTk8L1ll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</w:fldData>
        </w:fldChar>
      </w:r>
      <w:r w:rsidR="00BA3CAA">
        <w:instrText xml:space="preserve"> ADDIN EN.CITE </w:instrText>
      </w:r>
      <w:r w:rsidR="00BA3CAA">
        <w:fldChar w:fldCharType="begin">
          <w:fldData xml:space="preserve">PEVuZE5vdGU+PENpdGU+PEF1dGhvcj52YW4gZGUgTWFhdDwvQXV0aG9yPjxZZWFyPjIwMTk8L1ll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</w:fldData>
        </w:fldChar>
      </w:r>
      <w:r w:rsidR="00BA3CAA">
        <w:instrText xml:space="preserve"> ADDIN EN.CITE.DATA </w:instrText>
      </w:r>
      <w:r w:rsidR="00BA3CAA">
        <w:fldChar w:fldCharType="end"/>
      </w:r>
      <w:r w:rsidR="002E6853">
        <w:fldChar w:fldCharType="separate"/>
      </w:r>
      <w:r w:rsidR="009E6479">
        <w:rPr>
          <w:noProof/>
          <w:vertAlign w:val="superscript"/>
        </w:rPr>
        <w:t xml:space="preserve">  </w:t>
      </w:r>
      <w:hyperlink w:anchor="_ENREF_4" w:tooltip="van de Voort, 2018 #12" w:history="1">
        <w:r w:rsidR="00D337CE" w:rsidRPr="00CF4E61">
          <w:rPr>
            <w:noProof/>
            <w:vertAlign w:val="superscript"/>
          </w:rPr>
          <w:t>4</w:t>
        </w:r>
      </w:hyperlink>
      <w:r w:rsidR="002E6853">
        <w:fldChar w:fldCharType="end"/>
      </w:r>
      <w:r w:rsidR="59D6C3FF">
        <w:t xml:space="preserve"> Globally, lower respiratory tract infections are the commonest reason for prescribing antibiotics to children in hospital, accounting for </w:t>
      </w:r>
      <w:r w:rsidR="52D6434E">
        <w:t>29% of therapeutic prescriptions.</w:t>
      </w:r>
      <w:hyperlink w:anchor="_ENREF_5" w:tooltip="Hsia, 2019 #46" w:history="1">
        <w:r w:rsidR="00D337CE">
          <w:fldChar w:fldCharType="begin">
            <w:fldData xml:space="preserve">PEVuZE5vdGU+PENpdGU+PEF1dGhvcj5Ic2lhPC9BdXRob3I+PFllYXI+MjAxOTwvWWVhcj48UmVj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</w:fldData>
          </w:fldChar>
        </w:r>
        <w:r w:rsidR="00D337CE">
          <w:instrText xml:space="preserve"> ADDIN EN.CITE </w:instrText>
        </w:r>
        <w:r w:rsidR="00D337CE">
          <w:fldChar w:fldCharType="begin">
            <w:fldData xml:space="preserve">PEVuZE5vdGU+PENpdGU+PEF1dGhvcj5Ic2lhPC9BdXRob3I+PFllYXI+MjAxOTwvWWVhcj48UmVj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</w:fldData>
          </w:fldChar>
        </w:r>
        <w:r w:rsidR="00D337CE">
          <w:instrText xml:space="preserve"> ADDIN EN.CITE.DATA </w:instrText>
        </w:r>
        <w:r w:rsidR="00D337CE">
          <w:fldChar w:fldCharType="end"/>
        </w:r>
        <w:r w:rsidR="00D337CE">
          <w:fldChar w:fldCharType="separate"/>
        </w:r>
        <w:r w:rsidR="00D337CE" w:rsidRPr="00BA3CAA">
          <w:rPr>
            <w:noProof/>
            <w:vertAlign w:val="superscript"/>
          </w:rPr>
          <w:t>5</w:t>
        </w:r>
        <w:r w:rsidR="00D337CE">
          <w:fldChar w:fldCharType="end"/>
        </w:r>
      </w:hyperlink>
    </w:p>
    <w:p w14:paraId="739A722D" w14:textId="2F02CC10" w:rsidR="001B170B" w:rsidRDefault="009F1E6C" w:rsidP="00043EBE">
      <w:pPr>
        <w:spacing w:after="120"/>
      </w:pPr>
      <w:r>
        <w:t>B</w:t>
      </w:r>
      <w:r w:rsidR="00740579">
        <w:t>acteria are causally implicated in</w:t>
      </w:r>
      <w:r w:rsidR="001B170B">
        <w:t xml:space="preserve"> </w:t>
      </w:r>
      <w:r w:rsidR="00BA3CAA">
        <w:t>nearly a third</w:t>
      </w:r>
      <w:r w:rsidR="001B170B">
        <w:t xml:space="preserve"> of CAP cases </w:t>
      </w:r>
      <w:r w:rsidR="00235886">
        <w:t>among children &lt;5 years</w:t>
      </w:r>
      <w:r w:rsidR="001B170B">
        <w:t xml:space="preserve"> admitted to hospital, and co-detection of viruses and bacteria in</w:t>
      </w:r>
      <w:r w:rsidR="002E6853">
        <w:t xml:space="preserve"> the upper airways is common.</w:t>
      </w:r>
      <w:r w:rsidR="002E6853">
        <w:fldChar w:fldCharType="begin">
          <w:fldData xml:space="preserve">PEVuZE5vdGU+PENpdGU+PEF1dGhvcj5KYWluPC9BdXRob3I+PFllYXI+MjAxNTwvWWVhcj48UmVj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</w:fldData>
        </w:fldChar>
      </w:r>
      <w:r w:rsidR="00BA3CAA">
        <w:instrText xml:space="preserve"> ADDIN EN.CITE </w:instrText>
      </w:r>
      <w:r w:rsidR="00BA3CAA">
        <w:fldChar w:fldCharType="begin">
          <w:fldData xml:space="preserve">PEVuZE5vdGU+PENpdGU+PEF1dGhvcj5KYWluPC9BdXRob3I+PFllYXI+MjAxNTwvWWVhcj48UmVj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</w:fldData>
        </w:fldChar>
      </w:r>
      <w:r w:rsidR="00BA3CAA">
        <w:instrText xml:space="preserve"> ADDIN EN.CITE.DATA </w:instrText>
      </w:r>
      <w:r w:rsidR="00BA3CAA">
        <w:fldChar w:fldCharType="end"/>
      </w:r>
      <w:r w:rsidR="002E6853">
        <w:fldChar w:fldCharType="separate"/>
      </w:r>
      <w:hyperlink w:anchor="_ENREF_6" w:tooltip="Jain, 2015 #16" w:history="1">
        <w:r w:rsidR="00D337CE" w:rsidRPr="00BA3CAA">
          <w:rPr>
            <w:noProof/>
            <w:vertAlign w:val="superscript"/>
          </w:rPr>
          <w:t>6</w:t>
        </w:r>
      </w:hyperlink>
      <w:r w:rsidR="00BA3CAA" w:rsidRPr="00BA3CAA">
        <w:rPr>
          <w:noProof/>
          <w:vertAlign w:val="superscript"/>
        </w:rPr>
        <w:t>,</w:t>
      </w:r>
      <w:hyperlink w:anchor="_ENREF_7" w:tooltip="O'Brien, 2019 #18" w:history="1">
        <w:r w:rsidR="00D337CE" w:rsidRPr="00BA3CAA">
          <w:rPr>
            <w:noProof/>
            <w:vertAlign w:val="superscript"/>
          </w:rPr>
          <w:t>7</w:t>
        </w:r>
      </w:hyperlink>
      <w:r w:rsidR="002E6853">
        <w:fldChar w:fldCharType="end"/>
      </w:r>
      <w:r w:rsidR="002E6853">
        <w:t xml:space="preserve"> </w:t>
      </w:r>
      <w:r w:rsidR="001B170B" w:rsidRPr="49AD6F20">
        <w:rPr>
          <w:i/>
          <w:iCs/>
        </w:rPr>
        <w:t xml:space="preserve">S. </w:t>
      </w:r>
      <w:proofErr w:type="spellStart"/>
      <w:r w:rsidR="001B170B" w:rsidRPr="49AD6F20">
        <w:rPr>
          <w:i/>
          <w:iCs/>
        </w:rPr>
        <w:t>pneumoniae</w:t>
      </w:r>
      <w:proofErr w:type="spellEnd"/>
      <w:r>
        <w:t xml:space="preserve"> is </w:t>
      </w:r>
      <w:r w:rsidR="00235886">
        <w:t xml:space="preserve">the </w:t>
      </w:r>
      <w:r w:rsidR="00EA243A">
        <w:t>most commonly</w:t>
      </w:r>
      <w:r>
        <w:t xml:space="preserve"> isolated</w:t>
      </w:r>
      <w:r w:rsidR="00235886">
        <w:t xml:space="preserve"> bacteria</w:t>
      </w:r>
      <w:r w:rsidR="00BA3CAA">
        <w:t>l</w:t>
      </w:r>
      <w:r w:rsidR="00235886">
        <w:t xml:space="preserve"> pathogen</w:t>
      </w:r>
      <w:r w:rsidR="008B641A">
        <w:t>,</w:t>
      </w:r>
      <w:r w:rsidR="00740579">
        <w:t xml:space="preserve"> even in settings with high pneumococcal vaccination rates</w:t>
      </w:r>
      <w:r w:rsidR="00CB24D8">
        <w:t>.</w:t>
      </w:r>
      <w:hyperlink w:anchor="_ENREF_7" w:tooltip="O'Brien, 2019 #18" w:history="1">
        <w:r w:rsidR="00D337CE">
          <w:fldChar w:fldCharType="begin">
            <w:fldData xml:space="preserve">PEVuZE5vdGU+PENpdGU+PEF1dGhvcj5PJmFwb3M7QnJpZW48L0F1dGhvcj48WWVhcj4yMDE5PC9Z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=
</w:fldData>
          </w:fldChar>
        </w:r>
        <w:r w:rsidR="00D337CE">
          <w:instrText xml:space="preserve"> ADDIN EN.CITE </w:instrText>
        </w:r>
        <w:r w:rsidR="00D337CE">
          <w:fldChar w:fldCharType="begin">
            <w:fldData xml:space="preserve">PEVuZE5vdGU+PENpdGU+PEF1dGhvcj5PJmFwb3M7QnJpZW48L0F1dGhvcj48WWVhcj4yMDE5PC9Z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=
</w:fldData>
          </w:fldChar>
        </w:r>
        <w:r w:rsidR="00D337CE">
          <w:instrText xml:space="preserve"> ADDIN EN.CITE.DATA </w:instrText>
        </w:r>
        <w:r w:rsidR="00D337CE">
          <w:fldChar w:fldCharType="end"/>
        </w:r>
        <w:r w:rsidR="00D337CE">
          <w:fldChar w:fldCharType="separate"/>
        </w:r>
        <w:r w:rsidR="00D337CE" w:rsidRPr="00BA3CAA">
          <w:rPr>
            <w:noProof/>
            <w:vertAlign w:val="superscript"/>
          </w:rPr>
          <w:t>7</w:t>
        </w:r>
        <w:r w:rsidR="00D337CE">
          <w:fldChar w:fldCharType="end"/>
        </w:r>
      </w:hyperlink>
      <w:r w:rsidR="00CB24D8">
        <w:t xml:space="preserve"> Children with clinical signs of pneumonia, including fever, focal chest signs, </w:t>
      </w:r>
      <w:proofErr w:type="spellStart"/>
      <w:r w:rsidR="00CB24D8">
        <w:t>tachy</w:t>
      </w:r>
      <w:proofErr w:type="spellEnd"/>
      <w:r w:rsidR="4DCE443D">
        <w:t>/</w:t>
      </w:r>
      <w:proofErr w:type="spellStart"/>
      <w:r w:rsidR="00CB24D8">
        <w:t>dyspn</w:t>
      </w:r>
      <w:r w:rsidR="4D60B55C">
        <w:t>o</w:t>
      </w:r>
      <w:r w:rsidR="00CB24D8">
        <w:t>ea</w:t>
      </w:r>
      <w:proofErr w:type="spellEnd"/>
      <w:r w:rsidR="00CB24D8">
        <w:t xml:space="preserve"> and hypoxemia, may   exhibit </w:t>
      </w:r>
      <w:r w:rsidR="559918A4">
        <w:t xml:space="preserve">no </w:t>
      </w:r>
      <w:r w:rsidR="00CB24D8">
        <w:t xml:space="preserve">chest X-ray abnormalities, and the role of inflammatory markers, such as C-reactive protein, in </w:t>
      </w:r>
      <w:r w:rsidR="00BA3CAA">
        <w:t xml:space="preserve">reliably </w:t>
      </w:r>
      <w:r w:rsidR="00CB24D8">
        <w:t>differentiating viral from bacterial pne</w:t>
      </w:r>
      <w:r w:rsidR="002E6853">
        <w:t xml:space="preserve">umonia </w:t>
      </w:r>
      <w:r w:rsidR="008B641A">
        <w:t>remains</w:t>
      </w:r>
      <w:r w:rsidR="002E6853">
        <w:t xml:space="preserve"> unclear</w:t>
      </w:r>
      <w:r w:rsidR="00CB24D8">
        <w:t>.</w:t>
      </w:r>
      <w:hyperlink w:anchor="_ENREF_8" w:tooltip="Fancourt, 2017 #19" w:history="1">
        <w:r w:rsidR="00D337CE">
          <w:fldChar w:fldCharType="begin">
            <w:fldData xml:space="preserve">PEVuZE5vdGU+PENpdGU+PEF1dGhvcj5GYW5jb3VydDwvQXV0aG9yPjxZZWFyPjIwMTc8L1llYXI+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</w:fldData>
          </w:fldChar>
        </w:r>
        <w:r w:rsidR="00D337CE">
          <w:instrText xml:space="preserve"> ADDIN EN.CITE </w:instrText>
        </w:r>
        <w:r w:rsidR="00D337CE">
          <w:fldChar w:fldCharType="begin">
            <w:fldData xml:space="preserve">PEVuZE5vdGU+PENpdGU+PEF1dGhvcj5GYW5jb3VydDwvQXV0aG9yPjxZZWFyPjIwMTc8L1llYXI+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</w:fldData>
          </w:fldChar>
        </w:r>
        <w:r w:rsidR="00D337CE">
          <w:instrText xml:space="preserve"> ADDIN EN.CITE.DATA </w:instrText>
        </w:r>
        <w:r w:rsidR="00D337CE">
          <w:fldChar w:fldCharType="end"/>
        </w:r>
        <w:r w:rsidR="00D337CE">
          <w:fldChar w:fldCharType="separate"/>
        </w:r>
        <w:r w:rsidR="00D337CE" w:rsidRPr="00BA3CAA">
          <w:rPr>
            <w:noProof/>
            <w:vertAlign w:val="superscript"/>
          </w:rPr>
          <w:t>8-10</w:t>
        </w:r>
        <w:r w:rsidR="00D337CE">
          <w:fldChar w:fldCharType="end"/>
        </w:r>
      </w:hyperlink>
      <w:r w:rsidR="00CB24D8">
        <w:t xml:space="preserve"> </w:t>
      </w:r>
      <w:r w:rsidR="6DC5463E">
        <w:t xml:space="preserve">The clinical picture can be mixed, and </w:t>
      </w:r>
      <w:r w:rsidR="4BA4640A">
        <w:t>with</w:t>
      </w:r>
      <w:r w:rsidR="1501CBB6">
        <w:t xml:space="preserve"> a</w:t>
      </w:r>
      <w:r w:rsidR="4BA4640A">
        <w:t xml:space="preserve"> lack of </w:t>
      </w:r>
      <w:proofErr w:type="gramStart"/>
      <w:r w:rsidR="4BA4640A">
        <w:t xml:space="preserve">predictive </w:t>
      </w:r>
      <w:r w:rsidR="599A8FEE">
        <w:t xml:space="preserve"> </w:t>
      </w:r>
      <w:r w:rsidR="19B9371D">
        <w:t>diagnostic</w:t>
      </w:r>
      <w:proofErr w:type="gramEnd"/>
      <w:r w:rsidR="19B9371D">
        <w:t xml:space="preserve"> tests to rule out or confirm the need for antibiotic treatment</w:t>
      </w:r>
      <w:r w:rsidR="4B9181F8">
        <w:t>,</w:t>
      </w:r>
      <w:r w:rsidR="19B9371D">
        <w:t xml:space="preserve"> </w:t>
      </w:r>
      <w:r w:rsidR="6ADFAB2E">
        <w:t xml:space="preserve">young unwell children with a range of </w:t>
      </w:r>
      <w:r w:rsidR="4888D8C7">
        <w:t xml:space="preserve">respiratory </w:t>
      </w:r>
      <w:r w:rsidR="6ADFAB2E">
        <w:t>clinical signs</w:t>
      </w:r>
      <w:r w:rsidR="19B9371D">
        <w:t xml:space="preserve"> are likely to continue to be prescribed antibiotics in the future.</w:t>
      </w:r>
    </w:p>
    <w:p w14:paraId="5BA15156" w14:textId="4452B4C0" w:rsidR="006D759C" w:rsidRPr="001106E2" w:rsidRDefault="00235886" w:rsidP="00257734">
      <w:pPr>
        <w:spacing w:after="120"/>
      </w:pPr>
      <w:r>
        <w:t>A</w:t>
      </w:r>
      <w:r w:rsidR="00740579">
        <w:t xml:space="preserve">moxicillin </w:t>
      </w:r>
      <w:proofErr w:type="gramStart"/>
      <w:r w:rsidR="00740579">
        <w:t xml:space="preserve">is </w:t>
      </w:r>
      <w:r w:rsidR="00E57D06">
        <w:t xml:space="preserve">generally </w:t>
      </w:r>
      <w:r w:rsidR="00740579">
        <w:t>recommended</w:t>
      </w:r>
      <w:proofErr w:type="gramEnd"/>
      <w:r w:rsidR="00CB24D8">
        <w:t xml:space="preserve"> as the first</w:t>
      </w:r>
      <w:r w:rsidR="715BD5E3">
        <w:t>-</w:t>
      </w:r>
      <w:r w:rsidR="00CB24D8">
        <w:t xml:space="preserve">line </w:t>
      </w:r>
      <w:r>
        <w:t xml:space="preserve">antibiotic </w:t>
      </w:r>
      <w:r w:rsidR="00E57D06">
        <w:t>for CAP</w:t>
      </w:r>
      <w:r w:rsidR="00740579">
        <w:t>.</w:t>
      </w:r>
      <w:hyperlink w:anchor="_ENREF_11" w:tooltip="Bradley, 2011 #17" w:history="1">
        <w:r w:rsidR="00D337CE">
          <w:fldChar w:fldCharType="begin">
            <w:fldData xml:space="preserve">PEVuZE5vdGU+PENpdGU+PEF1dGhvcj5CcmFkbGV5PC9BdXRob3I+PFllYXI+MjAxMTwvWWVhcj48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</w:fldData>
          </w:fldChar>
        </w:r>
        <w:r w:rsidR="00D337CE">
          <w:instrText xml:space="preserve"> ADDIN EN.CITE </w:instrText>
        </w:r>
        <w:r w:rsidR="00D337CE">
          <w:fldChar w:fldCharType="begin">
            <w:fldData xml:space="preserve">PEVuZE5vdGU+PENpdGU+PEF1dGhvcj5CcmFkbGV5PC9BdXRob3I+PFllYXI+MjAxMTwvWWVhcj48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</w:fldData>
          </w:fldChar>
        </w:r>
        <w:r w:rsidR="00D337CE">
          <w:instrText xml:space="preserve"> ADDIN EN.CITE.DATA </w:instrText>
        </w:r>
        <w:r w:rsidR="00D337CE">
          <w:fldChar w:fldCharType="end"/>
        </w:r>
        <w:r w:rsidR="00D337CE">
          <w:fldChar w:fldCharType="separate"/>
        </w:r>
        <w:r w:rsidR="00D337CE" w:rsidRPr="00BA3CAA">
          <w:rPr>
            <w:noProof/>
            <w:vertAlign w:val="superscript"/>
          </w:rPr>
          <w:t>11-17</w:t>
        </w:r>
        <w:r w:rsidR="00D337CE">
          <w:fldChar w:fldCharType="end"/>
        </w:r>
      </w:hyperlink>
      <w:r w:rsidR="00CB24D8">
        <w:t xml:space="preserve">  In </w:t>
      </w:r>
      <w:r w:rsidR="00EA243A">
        <w:t>low and middle-income countries (LMICs)</w:t>
      </w:r>
      <w:r w:rsidR="00CB24D8">
        <w:t xml:space="preserve"> with high case fatality </w:t>
      </w:r>
      <w:r w:rsidR="008B641A">
        <w:t xml:space="preserve">from </w:t>
      </w:r>
      <w:r w:rsidR="00CB24D8">
        <w:t>CAP in otherwise healthy children,</w:t>
      </w:r>
      <w:r w:rsidR="00EA243A">
        <w:t xml:space="preserve"> </w:t>
      </w:r>
      <w:r w:rsidR="7FBE1425">
        <w:t xml:space="preserve">there is </w:t>
      </w:r>
      <w:proofErr w:type="spellStart"/>
      <w:r w:rsidR="7FBE1425">
        <w:t>randomised</w:t>
      </w:r>
      <w:proofErr w:type="spellEnd"/>
      <w:r w:rsidR="7FBE1425">
        <w:t xml:space="preserve"> evidence to support </w:t>
      </w:r>
      <w:r w:rsidR="00EA243A">
        <w:t>a total daily</w:t>
      </w:r>
      <w:r w:rsidR="00CB24D8">
        <w:t xml:space="preserve"> </w:t>
      </w:r>
      <w:r w:rsidR="0085676D">
        <w:t>a</w:t>
      </w:r>
      <w:r w:rsidR="00CB24D8">
        <w:t>moxicillin</w:t>
      </w:r>
      <w:r w:rsidR="00EA243A">
        <w:t xml:space="preserve"> dose</w:t>
      </w:r>
      <w:r w:rsidR="00CB24D8">
        <w:t xml:space="preserve"> </w:t>
      </w:r>
      <w:r w:rsidR="00EA243A">
        <w:t>of at least 8</w:t>
      </w:r>
      <w:r w:rsidR="00CB24D8">
        <w:t xml:space="preserve">0 mg/kg </w:t>
      </w:r>
      <w:r w:rsidR="00EA243A">
        <w:t>prescribed in two doses</w:t>
      </w:r>
      <w:r w:rsidR="00CB24D8">
        <w:t xml:space="preserve"> for 3 to 5 days</w:t>
      </w:r>
      <w:r w:rsidR="00F43C11">
        <w:t xml:space="preserve"> to children discharge</w:t>
      </w:r>
      <w:r w:rsidR="00852A2D">
        <w:t>d</w:t>
      </w:r>
      <w:r w:rsidR="00F43C11">
        <w:t xml:space="preserve"> home from medical care</w:t>
      </w:r>
      <w:r w:rsidR="00852A2D">
        <w:t xml:space="preserve">, </w:t>
      </w:r>
      <w:r w:rsidR="008B641A">
        <w:t>although most</w:t>
      </w:r>
      <w:r w:rsidR="00852A2D">
        <w:t xml:space="preserve"> trials predat</w:t>
      </w:r>
      <w:r w:rsidR="00EA243A">
        <w:t>e the</w:t>
      </w:r>
      <w:r w:rsidR="008B641A">
        <w:t xml:space="preserve"> availability of </w:t>
      </w:r>
      <w:r w:rsidR="00852A2D">
        <w:t>pneumococcal vaccine</w:t>
      </w:r>
      <w:r w:rsidR="00F43C11">
        <w:t>.</w:t>
      </w:r>
      <w:r w:rsidR="002E6853">
        <w:fldChar w:fldCharType="begin">
          <w:fldData xml:space="preserve">PEVuZE5vdGU+PENpdGU+PEF1dGhvcj5IYWlkZXI8L0F1dGhvcj48WWVhcj4yMDA4PC9ZZWFyPjxS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</w:fldData>
        </w:fldChar>
      </w:r>
      <w:r w:rsidR="00BA3CAA">
        <w:instrText xml:space="preserve"> ADDIN EN.CITE </w:instrText>
      </w:r>
      <w:r w:rsidR="00BA3CAA">
        <w:fldChar w:fldCharType="begin">
          <w:fldData xml:space="preserve">PEVuZE5vdGU+PENpdGU+PEF1dGhvcj5IYWlkZXI8L0F1dGhvcj48WWVhcj4yMDA4PC9ZZWFyPjxS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</w:fldData>
        </w:fldChar>
      </w:r>
      <w:r w:rsidR="00BA3CAA">
        <w:instrText xml:space="preserve"> ADDIN EN.CITE.DATA </w:instrText>
      </w:r>
      <w:r w:rsidR="00BA3CAA">
        <w:fldChar w:fldCharType="end"/>
      </w:r>
      <w:r w:rsidR="002E6853">
        <w:fldChar w:fldCharType="separate"/>
      </w:r>
      <w:hyperlink w:anchor="_ENREF_18" w:tooltip="Haider, 2008 #9" w:history="1">
        <w:r w:rsidR="00D337CE" w:rsidRPr="00BA3CAA">
          <w:rPr>
            <w:noProof/>
            <w:vertAlign w:val="superscript"/>
          </w:rPr>
          <w:t>18</w:t>
        </w:r>
      </w:hyperlink>
      <w:r w:rsidR="00BA3CAA" w:rsidRPr="00BA3CAA">
        <w:rPr>
          <w:noProof/>
          <w:vertAlign w:val="superscript"/>
        </w:rPr>
        <w:t>,</w:t>
      </w:r>
      <w:hyperlink w:anchor="_ENREF_19" w:tooltip="Lodha, 2013 #6" w:history="1">
        <w:r w:rsidR="00D337CE" w:rsidRPr="00BA3CAA">
          <w:rPr>
            <w:noProof/>
            <w:vertAlign w:val="superscript"/>
          </w:rPr>
          <w:t>19</w:t>
        </w:r>
      </w:hyperlink>
      <w:r w:rsidR="002E6853">
        <w:fldChar w:fldCharType="end"/>
      </w:r>
      <w:r w:rsidR="00F43C11">
        <w:t xml:space="preserve"> </w:t>
      </w:r>
      <w:r w:rsidR="00852A2D">
        <w:t xml:space="preserve">However, </w:t>
      </w:r>
      <w:r w:rsidR="00CF0CD8">
        <w:t xml:space="preserve">the most appropriate </w:t>
      </w:r>
      <w:r w:rsidR="00852A2D">
        <w:t xml:space="preserve">total daily dose and duration of amoxicillin treatment </w:t>
      </w:r>
      <w:r w:rsidR="00EA243A">
        <w:t>remain</w:t>
      </w:r>
      <w:r w:rsidR="00CF0CD8">
        <w:t xml:space="preserve"> unclear </w:t>
      </w:r>
      <w:r w:rsidR="00852A2D">
        <w:t>for children with CAP diagnosed in and discharged from hospital in high-income settings where pneumococcal vaccination rates are high</w:t>
      </w:r>
      <w:r w:rsidR="00CF0CD8">
        <w:t>, and guidelines and clinical practice vary considerably</w:t>
      </w:r>
      <w:r w:rsidR="00852A2D">
        <w:t>.</w:t>
      </w:r>
      <w:r w:rsidR="00257734">
        <w:fldChar w:fldCharType="begin">
          <w:fldData xml:space="preserve">PEVuZE5vdGU+PENpdGU+PEF1dGhvcj5CcmFkbGV5PC9BdXRob3I+PFllYXI+MjAxMTwvWWVhcj48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</w:fldData>
        </w:fldChar>
      </w:r>
      <w:r w:rsidR="00257734">
        <w:instrText xml:space="preserve"> ADDIN EN.CITE </w:instrText>
      </w:r>
      <w:r w:rsidR="00257734">
        <w:fldChar w:fldCharType="begin">
          <w:fldData xml:space="preserve">PEVuZE5vdGU+PENpdGU+PEF1dGhvcj5CcmFkbGV5PC9BdXRob3I+PFllYXI+MjAxMTwvWWVhcj48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</w:fldData>
        </w:fldChar>
      </w:r>
      <w:r w:rsidR="00257734">
        <w:instrText xml:space="preserve"> ADDIN EN.CITE.DATA </w:instrText>
      </w:r>
      <w:r w:rsidR="00257734">
        <w:fldChar w:fldCharType="end"/>
      </w:r>
      <w:r w:rsidR="00257734">
        <w:fldChar w:fldCharType="separate"/>
      </w:r>
      <w:hyperlink w:anchor="_ENREF_11" w:tooltip="Bradley, 2011 #17" w:history="1">
        <w:r w:rsidR="00D337CE" w:rsidRPr="00257734">
          <w:rPr>
            <w:noProof/>
            <w:vertAlign w:val="superscript"/>
          </w:rPr>
          <w:t>11-13</w:t>
        </w:r>
      </w:hyperlink>
      <w:r w:rsidR="00257734" w:rsidRPr="00257734">
        <w:rPr>
          <w:noProof/>
          <w:vertAlign w:val="superscript"/>
        </w:rPr>
        <w:t>,</w:t>
      </w:r>
      <w:hyperlink w:anchor="_ENREF_16" w:tooltip="Le Saux, 2015 #28" w:history="1">
        <w:r w:rsidR="00D337CE" w:rsidRPr="00257734">
          <w:rPr>
            <w:noProof/>
            <w:vertAlign w:val="superscript"/>
          </w:rPr>
          <w:t>16</w:t>
        </w:r>
      </w:hyperlink>
      <w:r w:rsidR="00257734" w:rsidRPr="00257734">
        <w:rPr>
          <w:noProof/>
          <w:vertAlign w:val="superscript"/>
        </w:rPr>
        <w:t>,</w:t>
      </w:r>
      <w:hyperlink w:anchor="_ENREF_17" w:tooltip="Deutsche Gesellschaft für Pädiatrische Infektiologie e.V., 2017 #29" w:history="1">
        <w:r w:rsidR="00D337CE" w:rsidRPr="00257734">
          <w:rPr>
            <w:noProof/>
            <w:vertAlign w:val="superscript"/>
          </w:rPr>
          <w:t>17</w:t>
        </w:r>
      </w:hyperlink>
      <w:r w:rsidR="00257734">
        <w:fldChar w:fldCharType="end"/>
      </w:r>
      <w:r w:rsidR="00852A2D">
        <w:t xml:space="preserve"> </w:t>
      </w:r>
      <w:r w:rsidR="006D759C">
        <w:t>Therefore</w:t>
      </w:r>
      <w:r w:rsidR="466405F1">
        <w:t>,</w:t>
      </w:r>
      <w:r w:rsidR="006D759C">
        <w:t xml:space="preserve"> </w:t>
      </w:r>
      <w:r w:rsidR="00257734">
        <w:t xml:space="preserve">in the CAP-IT </w:t>
      </w:r>
      <w:r w:rsidR="006D759C" w:rsidRPr="006D759C">
        <w:t>trial</w:t>
      </w:r>
      <w:r w:rsidR="006D759C">
        <w:t>,</w:t>
      </w:r>
      <w:r w:rsidR="006D759C" w:rsidRPr="006D759C">
        <w:t xml:space="preserve"> we evaluated whether shorter duration and lower dose of amoxicillin were </w:t>
      </w:r>
      <w:r w:rsidR="006D759C">
        <w:t xml:space="preserve">non-inferior </w:t>
      </w:r>
      <w:r w:rsidR="006D759C" w:rsidRPr="006D759C">
        <w:t xml:space="preserve">in terms of efficacy, symptom duration, adverse drug effects and development of resistance </w:t>
      </w:r>
      <w:r w:rsidR="001106E2">
        <w:t xml:space="preserve">than </w:t>
      </w:r>
      <w:r w:rsidR="006D759C" w:rsidRPr="006D759C">
        <w:t>longer duration and higher dose</w:t>
      </w:r>
      <w:r w:rsidR="006D759C" w:rsidRPr="001106E2">
        <w:t xml:space="preserve">. </w:t>
      </w:r>
    </w:p>
    <w:p w14:paraId="70917EDF" w14:textId="18BD1E69" w:rsidR="00B70429" w:rsidRDefault="00B70429" w:rsidP="00043EBE">
      <w:pPr>
        <w:spacing w:after="120"/>
      </w:pPr>
      <w:commentRangeStart w:id="1"/>
      <w:commentRangeEnd w:id="1"/>
    </w:p>
    <w:p w14:paraId="5F67262A" w14:textId="77777777" w:rsidR="00B70429" w:rsidRDefault="00B70429" w:rsidP="00043EBE">
      <w:pPr>
        <w:spacing w:after="120"/>
        <w:sectPr w:rsidR="00B70429" w:rsidSect="002517DA">
          <w:pgSz w:w="11900" w:h="16840"/>
          <w:pgMar w:top="1440" w:right="1440" w:bottom="1440" w:left="1440" w:header="708" w:footer="708" w:gutter="0"/>
          <w:cols w:space="708"/>
          <w:docGrid w:linePitch="360"/>
        </w:sectPr>
      </w:pPr>
    </w:p>
    <w:p w14:paraId="08D486C9" w14:textId="33BC84DA" w:rsidR="00B70429" w:rsidRPr="00EA243A" w:rsidRDefault="00B70429" w:rsidP="00043EBE">
      <w:pPr>
        <w:spacing w:after="120"/>
        <w:rPr>
          <w:b/>
          <w:sz w:val="28"/>
          <w:szCs w:val="28"/>
        </w:rPr>
      </w:pPr>
      <w:r w:rsidRPr="009D6C2A">
        <w:rPr>
          <w:b/>
          <w:sz w:val="28"/>
          <w:szCs w:val="28"/>
        </w:rPr>
        <w:lastRenderedPageBreak/>
        <w:t>Methods</w:t>
      </w:r>
    </w:p>
    <w:p w14:paraId="0E5609FB" w14:textId="61945818" w:rsidR="00B70429" w:rsidRPr="009D6C2A" w:rsidRDefault="00BF394F" w:rsidP="00043EBE">
      <w:pPr>
        <w:spacing w:after="120"/>
        <w:rPr>
          <w:b/>
        </w:rPr>
      </w:pPr>
      <w:r w:rsidRPr="009D6C2A">
        <w:rPr>
          <w:b/>
        </w:rPr>
        <w:t xml:space="preserve">Study </w:t>
      </w:r>
      <w:r w:rsidR="00382920" w:rsidRPr="009D6C2A">
        <w:rPr>
          <w:b/>
        </w:rPr>
        <w:t>design</w:t>
      </w:r>
    </w:p>
    <w:p w14:paraId="1DAD94D6" w14:textId="42E8B782" w:rsidR="00382920" w:rsidRDefault="0090460C" w:rsidP="00043EBE">
      <w:pPr>
        <w:spacing w:after="120"/>
      </w:pPr>
      <w:r>
        <w:t>CAP-IT wa</w:t>
      </w:r>
      <w:r w:rsidR="00B70429">
        <w:t>s a multi</w:t>
      </w:r>
      <w:r w:rsidR="00DF0100">
        <w:t>-</w:t>
      </w:r>
      <w:proofErr w:type="spellStart"/>
      <w:r w:rsidR="00B70429">
        <w:t>centr</w:t>
      </w:r>
      <w:r w:rsidR="00DF0100">
        <w:t>e</w:t>
      </w:r>
      <w:proofErr w:type="spellEnd"/>
      <w:r w:rsidR="00B70429">
        <w:t xml:space="preserve">, </w:t>
      </w:r>
      <w:proofErr w:type="spellStart"/>
      <w:r>
        <w:t>randomis</w:t>
      </w:r>
      <w:r w:rsidR="00B70429">
        <w:t>ed</w:t>
      </w:r>
      <w:proofErr w:type="spellEnd"/>
      <w:r w:rsidR="00B70429">
        <w:t>, placebo-controlled</w:t>
      </w:r>
      <w:r w:rsidR="00FD2C26">
        <w:t>,</w:t>
      </w:r>
      <w:r w:rsidR="00B70429">
        <w:t xml:space="preserve"> 2x2 factorial</w:t>
      </w:r>
      <w:r w:rsidR="00FD2C26">
        <w:t>,</w:t>
      </w:r>
      <w:r w:rsidR="00B70429">
        <w:t xml:space="preserve"> non-inferiority trial </w:t>
      </w:r>
      <w:r w:rsidR="00DB6092">
        <w:t xml:space="preserve">comparing </w:t>
      </w:r>
      <w:r w:rsidR="00EA243A">
        <w:t xml:space="preserve">total daily </w:t>
      </w:r>
      <w:r w:rsidR="00905889">
        <w:t xml:space="preserve">amoxicillin dose </w:t>
      </w:r>
      <w:r w:rsidR="005C5196">
        <w:t xml:space="preserve">(35-50 mg/kg or 70-90 mg/kg) </w:t>
      </w:r>
      <w:r w:rsidR="00905889">
        <w:t>and duration</w:t>
      </w:r>
      <w:r w:rsidR="004B7351">
        <w:t xml:space="preserve"> </w:t>
      </w:r>
      <w:r w:rsidR="005C5196">
        <w:t xml:space="preserve">(3 or 7 days) </w:t>
      </w:r>
      <w:r w:rsidR="004B7351">
        <w:t>for the treatment of children with CAP</w:t>
      </w:r>
      <w:r w:rsidR="00905889">
        <w:t xml:space="preserve">. </w:t>
      </w:r>
      <w:proofErr w:type="gramStart"/>
      <w:r w:rsidR="001556C6">
        <w:t>800</w:t>
      </w:r>
      <w:proofErr w:type="gramEnd"/>
      <w:r w:rsidR="001556C6">
        <w:t xml:space="preserve"> c</w:t>
      </w:r>
      <w:r w:rsidR="00905889">
        <w:t xml:space="preserve">hildren were </w:t>
      </w:r>
      <w:r w:rsidR="001556C6">
        <w:t xml:space="preserve">to be </w:t>
      </w:r>
      <w:r w:rsidR="00B70429">
        <w:t xml:space="preserve">recruited </w:t>
      </w:r>
      <w:r w:rsidR="00495F6D">
        <w:t xml:space="preserve">from </w:t>
      </w:r>
      <w:r>
        <w:t>28</w:t>
      </w:r>
      <w:r w:rsidR="00B70429">
        <w:t xml:space="preserve"> hospitals in the United Kingdom </w:t>
      </w:r>
      <w:r>
        <w:t xml:space="preserve">and one in </w:t>
      </w:r>
      <w:r w:rsidR="00B70429">
        <w:t xml:space="preserve">Ireland. The trial protocol </w:t>
      </w:r>
      <w:proofErr w:type="gramStart"/>
      <w:r w:rsidR="00B70429">
        <w:t>was approved</w:t>
      </w:r>
      <w:proofErr w:type="gramEnd"/>
      <w:r w:rsidR="00B70429">
        <w:t xml:space="preserve"> </w:t>
      </w:r>
      <w:r w:rsidR="003C5274">
        <w:t>by West London &amp; GTAC Research Ethics Committee (16/LO/0831)</w:t>
      </w:r>
      <w:r w:rsidR="005F2053">
        <w:t xml:space="preserve"> and has </w:t>
      </w:r>
      <w:r w:rsidR="00382920">
        <w:t>been described elsewher</w:t>
      </w:r>
      <w:r w:rsidR="00257734">
        <w:t>e</w:t>
      </w:r>
      <w:r w:rsidR="00382920">
        <w:t>.</w:t>
      </w:r>
      <w:commentRangeStart w:id="2"/>
      <w:commentRangeEnd w:id="2"/>
      <w:r w:rsidR="00D337CE">
        <w:fldChar w:fldCharType="begin"/>
      </w:r>
      <w:r w:rsidR="00D337CE">
        <w:instrText xml:space="preserve"> HYPERLINK \l "_ENREF_20" \o "Lyttle, 2019 #49" </w:instrText>
      </w:r>
      <w:r w:rsidR="00D337CE">
        <w:fldChar w:fldCharType="separate"/>
      </w:r>
      <w:r w:rsidR="00D337CE">
        <w:fldChar w:fldCharType="begin">
          <w:fldData xml:space="preserve">PEVuZE5vdGU+PENpdGU+PEF1dGhvcj5MeXR0bGU8L0F1dGhvcj48WWVhcj4yMDE5PC9ZZWFyPjxS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</w:fldData>
        </w:fldChar>
      </w:r>
      <w:r w:rsidR="00D337CE">
        <w:instrText xml:space="preserve"> ADDIN EN.CITE </w:instrText>
      </w:r>
      <w:r w:rsidR="00D337CE">
        <w:fldChar w:fldCharType="begin">
          <w:fldData xml:space="preserve">PEVuZE5vdGU+PENpdGU+PEF1dGhvcj5MeXR0bGU8L0F1dGhvcj48WWVhcj4yMDE5PC9ZZWFyPjxS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</w:fldData>
        </w:fldChar>
      </w:r>
      <w:r w:rsidR="00D337CE">
        <w:instrText xml:space="preserve"> ADDIN EN.CITE.DATA </w:instrText>
      </w:r>
      <w:r w:rsidR="00D337CE">
        <w:fldChar w:fldCharType="end"/>
      </w:r>
      <w:r w:rsidR="00D337CE">
        <w:fldChar w:fldCharType="separate"/>
      </w:r>
      <w:r w:rsidR="00D337CE" w:rsidRPr="00257734">
        <w:rPr>
          <w:noProof/>
          <w:vertAlign w:val="superscript"/>
        </w:rPr>
        <w:t>20</w:t>
      </w:r>
      <w:r w:rsidR="00D337CE">
        <w:fldChar w:fldCharType="end"/>
      </w:r>
      <w:r w:rsidR="00D337CE">
        <w:fldChar w:fldCharType="end"/>
      </w:r>
    </w:p>
    <w:p w14:paraId="66F65AED" w14:textId="56AADA52" w:rsidR="00257734" w:rsidRDefault="00257734" w:rsidP="00043EBE">
      <w:pPr>
        <w:spacing w:after="120"/>
      </w:pPr>
      <w:proofErr w:type="gramStart"/>
      <w:r>
        <w:t>Based on an internal pilot phase, the protocol was revised to include the following amendments: (</w:t>
      </w:r>
      <w:proofErr w:type="spellStart"/>
      <w:r>
        <w:t>i</w:t>
      </w:r>
      <w:proofErr w:type="spellEnd"/>
      <w:r>
        <w:t xml:space="preserve">) joint </w:t>
      </w:r>
      <w:r w:rsidR="01C5D5E7">
        <w:t xml:space="preserve">(rather than separate) </w:t>
      </w:r>
      <w:r>
        <w:t>analysi</w:t>
      </w:r>
      <w:r w:rsidR="1024FBD9">
        <w:t xml:space="preserve">s </w:t>
      </w:r>
      <w:r>
        <w:t xml:space="preserve">of children presenting and immediately discharged from the ED and those discharged after a short inpatient stay, (ii) </w:t>
      </w:r>
      <w:r w:rsidR="7D9545E9">
        <w:t xml:space="preserve">formation </w:t>
      </w:r>
      <w:r>
        <w:t xml:space="preserve">of a blinded </w:t>
      </w:r>
      <w:r w:rsidR="00444C12">
        <w:t>E</w:t>
      </w:r>
      <w:r>
        <w:t xml:space="preserve">ndpoint </w:t>
      </w:r>
      <w:r w:rsidR="00444C12">
        <w:t>R</w:t>
      </w:r>
      <w:r>
        <w:t xml:space="preserve">eview </w:t>
      </w:r>
      <w:r w:rsidR="00444C12">
        <w:t>C</w:t>
      </w:r>
      <w:r>
        <w:t xml:space="preserve">ommittee (ERC) for adjudication of primary endpoints and (iii) revision of the non-inferiority margin from 4% to 8% in view of a primary endpoint rate of 15% </w:t>
      </w:r>
      <w:r w:rsidR="718696A6">
        <w:t xml:space="preserve"> </w:t>
      </w:r>
      <w:r>
        <w:t>observed in the pilot phase</w:t>
      </w:r>
      <w:r w:rsidR="16CA850E">
        <w:t xml:space="preserve"> (versus an initial expected rate of 5%)</w:t>
      </w:r>
      <w:r>
        <w:t>.</w:t>
      </w:r>
      <w:proofErr w:type="gramEnd"/>
      <w:r>
        <w:t xml:space="preserve"> Additional details </w:t>
      </w:r>
      <w:proofErr w:type="gramStart"/>
      <w:r>
        <w:t>are provided</w:t>
      </w:r>
      <w:proofErr w:type="gramEnd"/>
      <w:r>
        <w:t xml:space="preserve"> in the </w:t>
      </w:r>
      <w:r w:rsidR="09406D7E">
        <w:t xml:space="preserve">supplementary </w:t>
      </w:r>
      <w:r>
        <w:t>appendix (</w:t>
      </w:r>
      <w:r w:rsidR="74FA0E99">
        <w:t>appendix p</w:t>
      </w:r>
      <w:r w:rsidR="0F6D57D4">
        <w:t xml:space="preserve"> 2</w:t>
      </w:r>
      <w:r>
        <w:t xml:space="preserve">). </w:t>
      </w:r>
    </w:p>
    <w:p w14:paraId="2F781395" w14:textId="26DA55CF" w:rsidR="00382920" w:rsidRPr="009D6C2A" w:rsidRDefault="00382920" w:rsidP="00043EBE">
      <w:pPr>
        <w:spacing w:after="120"/>
        <w:rPr>
          <w:b/>
        </w:rPr>
      </w:pPr>
      <w:r w:rsidRPr="009D6C2A">
        <w:rPr>
          <w:b/>
        </w:rPr>
        <w:t>Participants</w:t>
      </w:r>
    </w:p>
    <w:p w14:paraId="3EC0733F" w14:textId="3555CD7F" w:rsidR="00EA243A" w:rsidRDefault="00984897" w:rsidP="00EA243A">
      <w:pPr>
        <w:spacing w:after="240"/>
      </w:pPr>
      <w:r>
        <w:t>C</w:t>
      </w:r>
      <w:r w:rsidR="00244B20">
        <w:t xml:space="preserve">hildren </w:t>
      </w:r>
      <w:r w:rsidR="00901BE3">
        <w:t xml:space="preserve">aged ≥6 </w:t>
      </w:r>
      <w:r w:rsidR="00411389">
        <w:t xml:space="preserve">months </w:t>
      </w:r>
      <w:r w:rsidR="006A5D5E">
        <w:t>and weigh</w:t>
      </w:r>
      <w:r w:rsidR="001556C6">
        <w:t>ing</w:t>
      </w:r>
      <w:r w:rsidR="006A5D5E">
        <w:t xml:space="preserve"> 6-24 kg</w:t>
      </w:r>
      <w:r w:rsidR="00901BE3">
        <w:t xml:space="preserve"> </w:t>
      </w:r>
      <w:r w:rsidR="00244B20">
        <w:t xml:space="preserve">were </w:t>
      </w:r>
      <w:r>
        <w:t xml:space="preserve">considered for inclusion if they </w:t>
      </w:r>
      <w:r w:rsidR="001556C6">
        <w:t xml:space="preserve">were diagnosed with CAP requiring antibiotics, and </w:t>
      </w:r>
      <w:r>
        <w:t xml:space="preserve">presented </w:t>
      </w:r>
      <w:r w:rsidR="001556C6">
        <w:t xml:space="preserve">at the ED, or were being discharged from an observational unit or </w:t>
      </w:r>
      <w:proofErr w:type="spellStart"/>
      <w:r w:rsidR="001556C6">
        <w:t>paediatric</w:t>
      </w:r>
      <w:proofErr w:type="spellEnd"/>
      <w:r w:rsidR="001556C6">
        <w:t xml:space="preserve"> ward at a participating site. </w:t>
      </w:r>
      <w:r w:rsidR="009E5ABC">
        <w:t xml:space="preserve">CAP was defined as (1) cough </w:t>
      </w:r>
      <w:r w:rsidR="00646C7E">
        <w:t xml:space="preserve">within </w:t>
      </w:r>
      <w:r w:rsidR="009E5ABC">
        <w:t xml:space="preserve">96 hours </w:t>
      </w:r>
      <w:r w:rsidR="00646C7E">
        <w:t xml:space="preserve">prior to presentation </w:t>
      </w:r>
      <w:r w:rsidR="009E5ABC">
        <w:t>reported by parent/guardian, and (2) temperature ≥38°</w:t>
      </w:r>
      <w:proofErr w:type="spellStart"/>
      <w:r w:rsidR="009E5ABC">
        <w:t xml:space="preserve">C </w:t>
      </w:r>
      <w:r w:rsidR="00D75A18">
        <w:t>at</w:t>
      </w:r>
      <w:proofErr w:type="spellEnd"/>
      <w:r w:rsidR="00D75A18">
        <w:t xml:space="preserve"> presentation </w:t>
      </w:r>
      <w:r w:rsidR="009E5ABC">
        <w:t xml:space="preserve">or reported fever within previous 48 hours, and (3) signs of </w:t>
      </w:r>
      <w:proofErr w:type="spellStart"/>
      <w:r w:rsidR="009E5ABC">
        <w:t>laboured</w:t>
      </w:r>
      <w:proofErr w:type="spellEnd"/>
      <w:r w:rsidR="009E5ABC">
        <w:t>/difficult breathing or focal chest sign(s)</w:t>
      </w:r>
      <w:r w:rsidR="00EA243A">
        <w:t>, in line with British Thoracic Society guidelines</w:t>
      </w:r>
      <w:r w:rsidR="009E5ABC">
        <w:t>.</w:t>
      </w:r>
      <w:r>
        <w:fldChar w:fldCharType="begin"/>
      </w:r>
      <w:r>
        <w:instrText xml:space="preserve"> ADDIN EN.CITE &lt;EndNote&gt;&lt;Cite&gt;&lt;Author&gt;Harris&lt;/Author&gt;&lt;Year&gt;2011&lt;/Year&gt;&lt;RecNum&gt;25&lt;/RecNum&gt;&lt;DisplayText&gt;&lt;style face="superscript"&gt;12&lt;/style&gt;&lt;/DisplayText&gt;&lt;record&gt;&lt;rec-number&gt;25&lt;/rec-number&gt;&lt;foreign-keys&gt;&lt;key app="EN" db-id="a2zwtadtms9wzsefd96vrp5cv20e5xwrr222" timestamp="1569248570"&gt;25&lt;/key&gt;&lt;/foreign-keys&gt;&lt;ref-type name="Journal Article"&gt;17&lt;/ref-type&gt;&lt;contributors&gt;&lt;authors&gt;&lt;author&gt;Harris, Michael&lt;/author&gt;&lt;author&gt;Clark, Julia&lt;/author&gt;&lt;author&gt;Coote, Nicky&lt;/author&gt;&lt;author&gt;Fletcher, Penny&lt;/author&gt;&lt;author&gt;Harnden, Anthony&lt;/author&gt;&lt;author&gt;McKean, Michael&lt;/author&gt;&lt;author&gt;Thomson, Anne&lt;/author&gt;&lt;/authors&gt;&lt;/contributors&gt;&lt;titles&gt;&lt;title&gt;British Thoracic Society guidelines for the management of community acquired pneumonia in children: update 2011&lt;/title&gt;&lt;secondary-title&gt;Thorax&lt;/secondary-title&gt;&lt;/titles&gt;&lt;periodical&gt;&lt;full-title&gt;Thorax&lt;/full-title&gt;&lt;/periodical&gt;&lt;pages&gt;ii1-ii23&lt;/pages&gt;&lt;volume&gt;66&lt;/volume&gt;&lt;number&gt;Suppl 2&lt;/number&gt;&lt;dates&gt;&lt;year&gt;2011&lt;/year&gt;&lt;/dates&gt;&lt;urls&gt;&lt;related-urls&gt;&lt;url&gt;https://thorax.bmj.com/content/thoraxjnl/66/Suppl_2/ii1.full.pdf&lt;/url&gt;&lt;/related-urls&gt;&lt;/urls&gt;&lt;electronic-resource-num&gt;10.1136/thoraxjnl-2011-200598&lt;/electronic-resource-num&gt;&lt;/record&gt;&lt;/Cite&gt;&lt;/EndNote&gt;</w:instrText>
      </w:r>
      <w:r>
        <w:fldChar w:fldCharType="separate"/>
      </w:r>
      <w:r w:rsidR="00D337CE" w:rsidRPr="3252A8F0">
        <w:rPr>
          <w:noProof/>
          <w:vertAlign w:val="superscript"/>
        </w:rPr>
        <w:t>12</w:t>
      </w:r>
      <w:r>
        <w:fldChar w:fldCharType="end"/>
      </w:r>
      <w:r w:rsidR="009E5ABC">
        <w:t xml:space="preserve"> </w:t>
      </w:r>
      <w:proofErr w:type="spellStart"/>
      <w:r w:rsidR="00C81381">
        <w:t>Randomisation</w:t>
      </w:r>
      <w:proofErr w:type="spellEnd"/>
      <w:r w:rsidR="00C81381">
        <w:t xml:space="preserve"> took place at discharge </w:t>
      </w:r>
      <w:r w:rsidR="00401BBE">
        <w:t>if the clinician</w:t>
      </w:r>
      <w:r w:rsidR="6B3DB52B">
        <w:t xml:space="preserve"> had</w:t>
      </w:r>
      <w:r w:rsidR="00401BBE">
        <w:t xml:space="preserve"> decided </w:t>
      </w:r>
      <w:r w:rsidR="00901BE3">
        <w:t xml:space="preserve">to </w:t>
      </w:r>
      <w:r w:rsidR="009E5ABC">
        <w:t xml:space="preserve">prescribe </w:t>
      </w:r>
      <w:r w:rsidR="00901BE3">
        <w:t>oral amoxicillin as the only antibiotic</w:t>
      </w:r>
      <w:r w:rsidR="009E5ABC">
        <w:t xml:space="preserve">, and </w:t>
      </w:r>
      <w:r w:rsidR="00D75A18">
        <w:t xml:space="preserve">all </w:t>
      </w:r>
      <w:r w:rsidR="003B4F6E">
        <w:t xml:space="preserve">other </w:t>
      </w:r>
      <w:r w:rsidR="009E5ABC">
        <w:t xml:space="preserve">inclusion criteria </w:t>
      </w:r>
      <w:r w:rsidR="00E9279F">
        <w:t>(appendix</w:t>
      </w:r>
      <w:r w:rsidR="1016DC17">
        <w:t xml:space="preserve"> pp 2-4</w:t>
      </w:r>
      <w:r w:rsidR="00E9279F">
        <w:t xml:space="preserve">) </w:t>
      </w:r>
      <w:proofErr w:type="gramStart"/>
      <w:r w:rsidR="009E5ABC">
        <w:t>were met</w:t>
      </w:r>
      <w:proofErr w:type="gramEnd"/>
      <w:r w:rsidR="00580543">
        <w:t>.</w:t>
      </w:r>
      <w:r w:rsidR="00D75A18">
        <w:t xml:space="preserve"> Exclusion criteria </w:t>
      </w:r>
      <w:r w:rsidR="000556B7">
        <w:t>included</w:t>
      </w:r>
      <w:r w:rsidR="00D75A18">
        <w:t xml:space="preserve"> (1) </w:t>
      </w:r>
      <w:r w:rsidR="00746BBB">
        <w:t>&gt;</w:t>
      </w:r>
      <w:r w:rsidR="00244B20">
        <w:t xml:space="preserve">48 hours </w:t>
      </w:r>
      <w:r w:rsidR="00D75A18">
        <w:t xml:space="preserve">of ongoing </w:t>
      </w:r>
      <w:r w:rsidR="00244B20">
        <w:t>beta-lactam antibiotic treatment</w:t>
      </w:r>
      <w:r w:rsidR="00411389">
        <w:t>,</w:t>
      </w:r>
      <w:r w:rsidR="00244B20">
        <w:t xml:space="preserve"> (</w:t>
      </w:r>
      <w:r w:rsidR="00D75A18">
        <w:t>2</w:t>
      </w:r>
      <w:r w:rsidR="00244B20">
        <w:t>) severe underlying chronic disease, (</w:t>
      </w:r>
      <w:r w:rsidR="00D75A18">
        <w:t>3</w:t>
      </w:r>
      <w:r w:rsidR="00244B20">
        <w:t>) any contraindications to amoxicillin</w:t>
      </w:r>
      <w:r w:rsidR="00444C12">
        <w:t>,</w:t>
      </w:r>
      <w:r w:rsidR="00244B20">
        <w:t xml:space="preserve"> including allergy, (</w:t>
      </w:r>
      <w:r w:rsidR="00D75A18">
        <w:t>4</w:t>
      </w:r>
      <w:r w:rsidR="00244B20">
        <w:t>) complicated pneumonia (</w:t>
      </w:r>
      <w:r w:rsidR="00D03269">
        <w:t>defined as signs of sepsis or local parenchymal or pleural complications)</w:t>
      </w:r>
      <w:r w:rsidR="00411389">
        <w:t>,</w:t>
      </w:r>
      <w:r w:rsidR="00D03269">
        <w:t xml:space="preserve"> or (</w:t>
      </w:r>
      <w:r w:rsidR="00D75A18">
        <w:t>5</w:t>
      </w:r>
      <w:r w:rsidR="00D03269">
        <w:t>) bilateral wheezing without focal chest signs.</w:t>
      </w:r>
    </w:p>
    <w:p w14:paraId="3AE5DBCA" w14:textId="28366001" w:rsidR="00963679" w:rsidRPr="009D6C2A" w:rsidRDefault="00382920" w:rsidP="00043EBE">
      <w:pPr>
        <w:spacing w:after="120"/>
        <w:rPr>
          <w:b/>
        </w:rPr>
      </w:pPr>
      <w:proofErr w:type="spellStart"/>
      <w:r w:rsidRPr="009D6C2A">
        <w:rPr>
          <w:b/>
        </w:rPr>
        <w:t>Randomis</w:t>
      </w:r>
      <w:r w:rsidR="003804BD" w:rsidRPr="009D6C2A">
        <w:rPr>
          <w:b/>
        </w:rPr>
        <w:t>ation</w:t>
      </w:r>
      <w:proofErr w:type="spellEnd"/>
      <w:r w:rsidRPr="009D6C2A">
        <w:rPr>
          <w:b/>
        </w:rPr>
        <w:t xml:space="preserve"> and masking</w:t>
      </w:r>
    </w:p>
    <w:p w14:paraId="7E619B6F" w14:textId="48A66BF7" w:rsidR="00516E49" w:rsidRDefault="00771BCB" w:rsidP="0065250D">
      <w:pPr>
        <w:spacing w:after="120"/>
      </w:pPr>
      <w:r>
        <w:t xml:space="preserve">The trial statistician (WS) wrote a computer program to generate </w:t>
      </w:r>
      <w:proofErr w:type="spellStart"/>
      <w:r>
        <w:t>randomisation</w:t>
      </w:r>
      <w:proofErr w:type="spellEnd"/>
      <w:r>
        <w:t xml:space="preserve"> lists </w:t>
      </w:r>
      <w:r w:rsidR="00516E49">
        <w:t xml:space="preserve">based on random permuted blocks, with a 1:1:1:1 allocation to each of the four factorial groups. </w:t>
      </w:r>
      <w:proofErr w:type="spellStart"/>
      <w:r w:rsidR="005C5196">
        <w:t>R</w:t>
      </w:r>
      <w:r w:rsidR="0090460C">
        <w:t>andomis</w:t>
      </w:r>
      <w:r w:rsidR="00963679">
        <w:t>ation</w:t>
      </w:r>
      <w:proofErr w:type="spellEnd"/>
      <w:r w:rsidR="00963679">
        <w:t xml:space="preserve"> </w:t>
      </w:r>
      <w:r w:rsidR="005C5196">
        <w:t xml:space="preserve">was </w:t>
      </w:r>
      <w:r w:rsidR="00E003F8">
        <w:t xml:space="preserve">stratified </w:t>
      </w:r>
      <w:r w:rsidR="00B54B2E">
        <w:t xml:space="preserve">by </w:t>
      </w:r>
      <w:proofErr w:type="spellStart"/>
      <w:r w:rsidR="004F0A97">
        <w:t>centre</w:t>
      </w:r>
      <w:proofErr w:type="spellEnd"/>
      <w:r w:rsidR="004F0A97">
        <w:t xml:space="preserve"> and </w:t>
      </w:r>
      <w:r w:rsidR="00746BBB">
        <w:t xml:space="preserve">prior hospital administration of </w:t>
      </w:r>
      <w:r w:rsidR="00E003F8">
        <w:t>any non-trial antibiotic</w:t>
      </w:r>
      <w:r w:rsidR="006C0478">
        <w:t xml:space="preserve"> (for &lt;48 hours)</w:t>
      </w:r>
      <w:r w:rsidR="00963679">
        <w:t xml:space="preserve">. </w:t>
      </w:r>
      <w:r w:rsidR="0065250D">
        <w:t>A</w:t>
      </w:r>
      <w:r w:rsidR="00963679">
        <w:t xml:space="preserve">n independent supplier </w:t>
      </w:r>
      <w:r w:rsidR="003804BD">
        <w:t>rebottle</w:t>
      </w:r>
      <w:r w:rsidR="0065250D">
        <w:t>d</w:t>
      </w:r>
      <w:r w:rsidR="000B72B7">
        <w:t xml:space="preserve">, </w:t>
      </w:r>
      <w:r w:rsidR="003804BD">
        <w:t>package</w:t>
      </w:r>
      <w:r w:rsidR="0065250D">
        <w:t>d</w:t>
      </w:r>
      <w:r w:rsidR="000B72B7">
        <w:t>,</w:t>
      </w:r>
      <w:r w:rsidR="003804BD">
        <w:t xml:space="preserve"> and label</w:t>
      </w:r>
      <w:r w:rsidR="0065250D">
        <w:t>led</w:t>
      </w:r>
      <w:r w:rsidR="003804BD">
        <w:t xml:space="preserve"> trial medication in a blinded manner</w:t>
      </w:r>
      <w:r w:rsidR="000B72B7">
        <w:t xml:space="preserve">, </w:t>
      </w:r>
      <w:r w:rsidR="0065250D">
        <w:t xml:space="preserve">and assigned sequential numbers </w:t>
      </w:r>
      <w:r w:rsidR="00533B9E">
        <w:t xml:space="preserve">based on the </w:t>
      </w:r>
      <w:proofErr w:type="spellStart"/>
      <w:r w:rsidR="00533B9E">
        <w:t>randomisation</w:t>
      </w:r>
      <w:proofErr w:type="spellEnd"/>
      <w:r w:rsidR="00533B9E">
        <w:t xml:space="preserve"> list</w:t>
      </w:r>
      <w:r w:rsidR="0065250D">
        <w:t xml:space="preserve">. Packages of medication </w:t>
      </w:r>
      <w:proofErr w:type="gramStart"/>
      <w:r w:rsidR="0065250D">
        <w:t xml:space="preserve">were </w:t>
      </w:r>
      <w:r w:rsidR="000B72B7">
        <w:t xml:space="preserve">then </w:t>
      </w:r>
      <w:r w:rsidR="00963679">
        <w:t>delivered</w:t>
      </w:r>
      <w:proofErr w:type="gramEnd"/>
      <w:r w:rsidR="00963679">
        <w:t xml:space="preserve"> to </w:t>
      </w:r>
      <w:r w:rsidR="000B72B7">
        <w:t xml:space="preserve">the pharmacies of </w:t>
      </w:r>
      <w:r w:rsidR="00963679">
        <w:t xml:space="preserve">participating sites. </w:t>
      </w:r>
      <w:r w:rsidR="00516E49">
        <w:t xml:space="preserve">Treatments </w:t>
      </w:r>
      <w:proofErr w:type="gramStart"/>
      <w:r w:rsidR="00516E49">
        <w:t>were randomly assigned</w:t>
      </w:r>
      <w:proofErr w:type="gramEnd"/>
      <w:r w:rsidR="00516E49">
        <w:t xml:space="preserve"> by taking the next sequentially numbered package from the relevant </w:t>
      </w:r>
      <w:r w:rsidR="2890308E">
        <w:t>stock at site</w:t>
      </w:r>
      <w:r w:rsidR="00516E49">
        <w:t>.</w:t>
      </w:r>
    </w:p>
    <w:p w14:paraId="6DABB9FD" w14:textId="3CB588F2" w:rsidR="0065250D" w:rsidRDefault="00E47304" w:rsidP="0065250D">
      <w:pPr>
        <w:spacing w:after="120"/>
      </w:pPr>
      <w:r>
        <w:t xml:space="preserve">Lower and higher drug doses were achieved by administering the same </w:t>
      </w:r>
      <w:r w:rsidR="006C0478">
        <w:t>volume</w:t>
      </w:r>
      <w:r>
        <w:t xml:space="preserve"> according to a weight-banded dosing chart </w:t>
      </w:r>
      <w:r w:rsidR="00D0258A">
        <w:t>(</w:t>
      </w:r>
      <w:r w:rsidR="00D0258A" w:rsidRPr="3252A8F0">
        <w:t>appendix</w:t>
      </w:r>
      <w:r w:rsidR="456585E5" w:rsidRPr="3252A8F0">
        <w:t xml:space="preserve"> p </w:t>
      </w:r>
      <w:r w:rsidR="06B8D666" w:rsidRPr="3252A8F0">
        <w:t>4</w:t>
      </w:r>
      <w:r w:rsidR="00D0258A">
        <w:t xml:space="preserve">) </w:t>
      </w:r>
      <w:r w:rsidR="00F52807">
        <w:t xml:space="preserve">using </w:t>
      </w:r>
      <w:r>
        <w:t xml:space="preserve">two different strengths </w:t>
      </w:r>
      <w:r w:rsidR="00F52807">
        <w:t xml:space="preserve">of amoxicillin </w:t>
      </w:r>
      <w:r>
        <w:t>(125mg/5ml and 250mg/5ml)</w:t>
      </w:r>
      <w:r w:rsidR="00F52807">
        <w:t>,</w:t>
      </w:r>
      <w:r>
        <w:t xml:space="preserve"> which were otherwise of identical look, smell and taste. The total daily dose </w:t>
      </w:r>
      <w:proofErr w:type="gramStart"/>
      <w:r>
        <w:t>was administered</w:t>
      </w:r>
      <w:proofErr w:type="gramEnd"/>
      <w:r>
        <w:t xml:space="preserve"> as two daily doses</w:t>
      </w:r>
      <w:r w:rsidR="0BCA8F53">
        <w:t xml:space="preserve"> based on international recommendations and input from parent representatives</w:t>
      </w:r>
      <w:r>
        <w:t>.</w:t>
      </w:r>
      <w:r w:rsidR="00444C12">
        <w:fldChar w:fldCharType="begin">
          <w:fldData xml:space="preserve">PEVuZE5vdGU+PENpdGU+PEF1dGhvcj5Xb3JsZCBIZWFsdGggT3JnYW5pemF0aW9uPC9BdXRob3I+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</w:fldData>
        </w:fldChar>
      </w:r>
      <w:r w:rsidR="00444C12">
        <w:instrText xml:space="preserve"> ADDIN EN.CITE </w:instrText>
      </w:r>
      <w:r w:rsidR="00444C12">
        <w:fldChar w:fldCharType="begin">
          <w:fldData xml:space="preserve">PEVuZE5vdGU+PENpdGU+PEF1dGhvcj5Xb3JsZCBIZWFsdGggT3JnYW5pemF0aW9uPC9BdXRob3I+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</w:fldData>
        </w:fldChar>
      </w:r>
      <w:r w:rsidR="00444C12">
        <w:instrText xml:space="preserve"> ADDIN EN.CITE.DATA </w:instrText>
      </w:r>
      <w:r w:rsidR="00444C12">
        <w:fldChar w:fldCharType="end"/>
      </w:r>
      <w:r w:rsidR="00444C12">
        <w:fldChar w:fldCharType="separate"/>
      </w:r>
      <w:hyperlink w:anchor="_ENREF_11" w:tooltip="Bradley, 2011 #17" w:history="1">
        <w:r w:rsidR="00D337CE" w:rsidRPr="00444C12">
          <w:rPr>
            <w:noProof/>
            <w:vertAlign w:val="superscript"/>
          </w:rPr>
          <w:t>11</w:t>
        </w:r>
      </w:hyperlink>
      <w:r w:rsidR="00444C12" w:rsidRPr="00444C12">
        <w:rPr>
          <w:noProof/>
          <w:vertAlign w:val="superscript"/>
        </w:rPr>
        <w:t>,</w:t>
      </w:r>
      <w:hyperlink w:anchor="_ENREF_13" w:tooltip="Esposito, 2012 #27" w:history="1">
        <w:r w:rsidR="00D337CE" w:rsidRPr="00444C12">
          <w:rPr>
            <w:noProof/>
            <w:vertAlign w:val="superscript"/>
          </w:rPr>
          <w:t>13-15</w:t>
        </w:r>
      </w:hyperlink>
      <w:proofErr w:type="gramStart"/>
      <w:r w:rsidR="00444C12" w:rsidRPr="00444C12">
        <w:rPr>
          <w:noProof/>
          <w:vertAlign w:val="superscript"/>
        </w:rPr>
        <w:t>,</w:t>
      </w:r>
      <w:hyperlink w:anchor="_ENREF_17" w:tooltip="Deutsche Gesellschaft für Pädiatrische Infektiologie e.V., 2017 #29" w:history="1">
        <w:r w:rsidR="00D337CE" w:rsidRPr="00444C12">
          <w:rPr>
            <w:noProof/>
            <w:vertAlign w:val="superscript"/>
          </w:rPr>
          <w:t>17</w:t>
        </w:r>
      </w:hyperlink>
      <w:r w:rsidR="00444C12" w:rsidRPr="00444C12">
        <w:rPr>
          <w:noProof/>
          <w:vertAlign w:val="superscript"/>
        </w:rPr>
        <w:t>,</w:t>
      </w:r>
      <w:proofErr w:type="gramEnd"/>
      <w:r w:rsidR="009E6479">
        <w:fldChar w:fldCharType="begin"/>
      </w:r>
      <w:r w:rsidR="009E6479">
        <w:instrText xml:space="preserve"> HYPERLINK \l "_ENREF_20" \o "Lyttle, 2019 #49" </w:instrText>
      </w:r>
      <w:r w:rsidR="009E6479">
        <w:fldChar w:fldCharType="separate"/>
      </w:r>
      <w:r w:rsidR="00D337CE" w:rsidRPr="00444C12">
        <w:rPr>
          <w:noProof/>
          <w:vertAlign w:val="superscript"/>
        </w:rPr>
        <w:t>20</w:t>
      </w:r>
      <w:r w:rsidR="009E6479">
        <w:rPr>
          <w:noProof/>
          <w:vertAlign w:val="superscript"/>
        </w:rPr>
        <w:fldChar w:fldCharType="end"/>
      </w:r>
      <w:r w:rsidR="00444C12">
        <w:fldChar w:fldCharType="end"/>
      </w:r>
      <w:r>
        <w:t xml:space="preserve"> </w:t>
      </w:r>
      <w:r w:rsidR="00F52807">
        <w:t>As it is difficult to taste-match suspensions of amoxicillin and placebo</w:t>
      </w:r>
      <w:r w:rsidR="0065250D">
        <w:t xml:space="preserve">, </w:t>
      </w:r>
      <w:r w:rsidR="00FD2C26">
        <w:t xml:space="preserve">a single </w:t>
      </w:r>
      <w:r w:rsidR="0065250D">
        <w:t>amoxicillin brand was used for the first 3 days. For days 4-7</w:t>
      </w:r>
      <w:r w:rsidR="00F52807">
        <w:t>,</w:t>
      </w:r>
      <w:r w:rsidR="0065250D">
        <w:t xml:space="preserve"> all participants switched </w:t>
      </w:r>
      <w:r w:rsidR="0065250D">
        <w:lastRenderedPageBreak/>
        <w:t xml:space="preserve">medication to either a </w:t>
      </w:r>
      <w:r w:rsidR="00F52807">
        <w:t xml:space="preserve">different </w:t>
      </w:r>
      <w:r w:rsidR="0065250D">
        <w:t xml:space="preserve">amoxicillin-containing suspension </w:t>
      </w:r>
      <w:r w:rsidR="00FD2C26">
        <w:t xml:space="preserve">(of the same dose) </w:t>
      </w:r>
      <w:r w:rsidR="0065250D">
        <w:t xml:space="preserve">or a </w:t>
      </w:r>
      <w:r w:rsidR="00F52807">
        <w:t xml:space="preserve">matching </w:t>
      </w:r>
      <w:r w:rsidR="0065250D">
        <w:t xml:space="preserve">placebo suspension. </w:t>
      </w:r>
    </w:p>
    <w:p w14:paraId="77BEA8B5" w14:textId="7053729D" w:rsidR="00B70429" w:rsidRPr="009D6C2A" w:rsidRDefault="00382920" w:rsidP="00043EBE">
      <w:pPr>
        <w:spacing w:after="120"/>
        <w:rPr>
          <w:b/>
        </w:rPr>
      </w:pPr>
      <w:r w:rsidRPr="009D6C2A">
        <w:rPr>
          <w:b/>
        </w:rPr>
        <w:t>Procedures</w:t>
      </w:r>
    </w:p>
    <w:p w14:paraId="36EC3160" w14:textId="738653E7" w:rsidR="00857228" w:rsidRDefault="00857228" w:rsidP="00857228">
      <w:pPr>
        <w:spacing w:after="120"/>
      </w:pPr>
      <w:r>
        <w:t xml:space="preserve">Children </w:t>
      </w:r>
      <w:proofErr w:type="gramStart"/>
      <w:r>
        <w:t xml:space="preserve">were </w:t>
      </w:r>
      <w:commentRangeStart w:id="3"/>
      <w:commentRangeEnd w:id="3"/>
      <w:r>
        <w:t>screened</w:t>
      </w:r>
      <w:proofErr w:type="gramEnd"/>
      <w:r>
        <w:t xml:space="preserve"> </w:t>
      </w:r>
      <w:r w:rsidR="38A7FDA3">
        <w:t xml:space="preserve">to ensure they met </w:t>
      </w:r>
      <w:r>
        <w:t xml:space="preserve">eligibility </w:t>
      </w:r>
      <w:r w:rsidR="517580BE">
        <w:t xml:space="preserve">criteria </w:t>
      </w:r>
      <w:r>
        <w:t xml:space="preserve">during initial clinical assessment or during </w:t>
      </w:r>
      <w:r w:rsidR="006C0478">
        <w:t xml:space="preserve">hospital </w:t>
      </w:r>
      <w:r>
        <w:t>admission by trained staff.</w:t>
      </w:r>
      <w:r w:rsidR="00D0258A">
        <w:t xml:space="preserve"> </w:t>
      </w:r>
      <w:r w:rsidR="00CE0C25">
        <w:t>At screening, p</w:t>
      </w:r>
      <w:r>
        <w:t xml:space="preserve">arents </w:t>
      </w:r>
      <w:r w:rsidR="00CE0C25">
        <w:t xml:space="preserve">provided a </w:t>
      </w:r>
      <w:r>
        <w:t>medical history</w:t>
      </w:r>
      <w:r w:rsidR="00CE0C25">
        <w:t xml:space="preserve"> of the child’s respiratory symptoms</w:t>
      </w:r>
      <w:r w:rsidR="001B7324">
        <w:t xml:space="preserve">, and chest and </w:t>
      </w:r>
      <w:r w:rsidR="00CE0C25">
        <w:t>physical examination</w:t>
      </w:r>
      <w:r w:rsidR="001B7324">
        <w:t>s</w:t>
      </w:r>
      <w:r w:rsidR="00CE0C25">
        <w:t xml:space="preserve"> </w:t>
      </w:r>
      <w:proofErr w:type="gramStart"/>
      <w:r w:rsidR="00CE0C25">
        <w:t>w</w:t>
      </w:r>
      <w:r w:rsidR="001B7324">
        <w:t>ere</w:t>
      </w:r>
      <w:r w:rsidR="00CE0C25">
        <w:t xml:space="preserve"> performed</w:t>
      </w:r>
      <w:proofErr w:type="gramEnd"/>
      <w:r w:rsidR="00CE0C25">
        <w:t xml:space="preserve">. No radiological or laboratory diagnostic tests were mandated but </w:t>
      </w:r>
      <w:r w:rsidR="004E055B">
        <w:t xml:space="preserve">were collected </w:t>
      </w:r>
      <w:r w:rsidR="003E05C8">
        <w:t xml:space="preserve">if </w:t>
      </w:r>
      <w:r w:rsidR="00CE0C25">
        <w:t>done as part of routine evaluation. A</w:t>
      </w:r>
      <w:r>
        <w:t xml:space="preserve"> nasopharyngeal swab </w:t>
      </w:r>
      <w:proofErr w:type="gramStart"/>
      <w:r>
        <w:t xml:space="preserve">was </w:t>
      </w:r>
      <w:r w:rsidR="00BD30FE">
        <w:t>taken</w:t>
      </w:r>
      <w:proofErr w:type="gramEnd"/>
      <w:r w:rsidR="00BD30FE">
        <w:t xml:space="preserve"> </w:t>
      </w:r>
      <w:r w:rsidR="00EA243A">
        <w:t xml:space="preserve">at enrolment prior to administration of trial </w:t>
      </w:r>
      <w:r w:rsidR="006C0478">
        <w:t>drug</w:t>
      </w:r>
      <w:r w:rsidR="00EA243A">
        <w:t xml:space="preserve">. </w:t>
      </w:r>
    </w:p>
    <w:p w14:paraId="65586827" w14:textId="6FE7258B" w:rsidR="00B73AD5" w:rsidRDefault="00E25802" w:rsidP="00043EBE">
      <w:pPr>
        <w:spacing w:after="120"/>
      </w:pPr>
      <w:r>
        <w:t>Follow-up d</w:t>
      </w:r>
      <w:r w:rsidR="00382920">
        <w:t xml:space="preserve">ata </w:t>
      </w:r>
      <w:proofErr w:type="gramStart"/>
      <w:r w:rsidR="00382920">
        <w:t>were collected</w:t>
      </w:r>
      <w:proofErr w:type="gramEnd"/>
      <w:r w:rsidR="00382920">
        <w:t xml:space="preserve"> during scheduled telephone calls </w:t>
      </w:r>
      <w:r w:rsidR="006C0478">
        <w:t xml:space="preserve">on </w:t>
      </w:r>
      <w:r w:rsidR="002D27E5">
        <w:t>3</w:t>
      </w:r>
      <w:r w:rsidR="00382920">
        <w:t xml:space="preserve">, </w:t>
      </w:r>
      <w:r w:rsidR="002D27E5">
        <w:t>7, 14</w:t>
      </w:r>
      <w:r w:rsidR="004E40D1">
        <w:t>,</w:t>
      </w:r>
      <w:r w:rsidR="002D27E5">
        <w:t xml:space="preserve"> </w:t>
      </w:r>
      <w:r w:rsidR="00B73AD5">
        <w:t xml:space="preserve">and </w:t>
      </w:r>
      <w:r w:rsidR="002D27E5">
        <w:t>21</w:t>
      </w:r>
      <w:r>
        <w:t xml:space="preserve"> </w:t>
      </w:r>
      <w:r w:rsidR="00382920">
        <w:t xml:space="preserve">days </w:t>
      </w:r>
      <w:r>
        <w:t xml:space="preserve">after discharge, and on day 28 during a </w:t>
      </w:r>
      <w:r w:rsidR="00382920">
        <w:t xml:space="preserve">face-to-face visit </w:t>
      </w:r>
      <w:r>
        <w:t xml:space="preserve">(or </w:t>
      </w:r>
      <w:r w:rsidR="004E055B">
        <w:t xml:space="preserve">telephone </w:t>
      </w:r>
      <w:r w:rsidR="00B815EA">
        <w:t xml:space="preserve">call </w:t>
      </w:r>
      <w:r w:rsidR="00B73AD5">
        <w:t>if a visit was not possible</w:t>
      </w:r>
      <w:r>
        <w:t>)</w:t>
      </w:r>
      <w:r w:rsidR="00B73AD5">
        <w:t xml:space="preserve">. At all </w:t>
      </w:r>
      <w:r>
        <w:t>follow-up contacts</w:t>
      </w:r>
      <w:r w:rsidR="00B73AD5">
        <w:t>, i</w:t>
      </w:r>
      <w:r w:rsidR="00382920" w:rsidRPr="0FA333D2">
        <w:t xml:space="preserve">nformation </w:t>
      </w:r>
      <w:proofErr w:type="gramStart"/>
      <w:r w:rsidR="008D67B0" w:rsidRPr="0FA333D2">
        <w:t>was collected</w:t>
      </w:r>
      <w:proofErr w:type="gramEnd"/>
      <w:r w:rsidR="008D67B0" w:rsidRPr="0FA333D2">
        <w:t xml:space="preserve"> </w:t>
      </w:r>
      <w:r w:rsidR="00382920" w:rsidRPr="0FA333D2">
        <w:t>on CAP symptoms, adverse events</w:t>
      </w:r>
      <w:r w:rsidR="008D67B0" w:rsidRPr="0FA333D2">
        <w:t>, adherence to trial medication,</w:t>
      </w:r>
      <w:r w:rsidR="00382920" w:rsidRPr="0FA333D2">
        <w:t xml:space="preserve"> and </w:t>
      </w:r>
      <w:r w:rsidR="00B815EA" w:rsidRPr="0FA333D2">
        <w:t xml:space="preserve">any </w:t>
      </w:r>
      <w:r w:rsidR="00382920" w:rsidRPr="0FA333D2">
        <w:t xml:space="preserve">prescription of non-trial antibiotics. </w:t>
      </w:r>
      <w:r w:rsidR="008D67B0" w:rsidRPr="0FA333D2">
        <w:t>P</w:t>
      </w:r>
      <w:r w:rsidR="008D67B0">
        <w:t>arents/</w:t>
      </w:r>
      <w:r w:rsidR="008D67B0" w:rsidRPr="0FA333D2">
        <w:t xml:space="preserve">guardians </w:t>
      </w:r>
      <w:proofErr w:type="gramStart"/>
      <w:r w:rsidR="008D67B0" w:rsidRPr="0FA333D2">
        <w:t>were also provided</w:t>
      </w:r>
      <w:proofErr w:type="gramEnd"/>
      <w:r w:rsidR="008D67B0" w:rsidRPr="0FA333D2">
        <w:t xml:space="preserve"> </w:t>
      </w:r>
      <w:r w:rsidR="008D67B0">
        <w:t xml:space="preserve">with a diary </w:t>
      </w:r>
      <w:r w:rsidR="00E63016">
        <w:t xml:space="preserve">(paper or electronic) to be completed </w:t>
      </w:r>
      <w:r w:rsidR="00B815EA">
        <w:t xml:space="preserve">during </w:t>
      </w:r>
      <w:r w:rsidR="008D67B0" w:rsidRPr="0FA333D2">
        <w:t>the first 14 days</w:t>
      </w:r>
      <w:r w:rsidR="00E63016" w:rsidRPr="0FA333D2">
        <w:t xml:space="preserve">, </w:t>
      </w:r>
      <w:r w:rsidR="53D43A66" w:rsidRPr="0FA333D2">
        <w:t xml:space="preserve">on </w:t>
      </w:r>
      <w:r w:rsidR="004E40D1" w:rsidRPr="0FA333D2">
        <w:t xml:space="preserve">which </w:t>
      </w:r>
      <w:r w:rsidR="24AF8B4F" w:rsidRPr="0FA333D2">
        <w:t xml:space="preserve">were </w:t>
      </w:r>
      <w:r w:rsidR="008D67B0" w:rsidRPr="0FA333D2">
        <w:t>collect</w:t>
      </w:r>
      <w:r w:rsidR="004E40D1" w:rsidRPr="0FA333D2">
        <w:t>ed</w:t>
      </w:r>
      <w:r w:rsidR="00E63016" w:rsidRPr="0FA333D2">
        <w:t xml:space="preserve"> similar data</w:t>
      </w:r>
      <w:r w:rsidR="00B815EA" w:rsidRPr="0FA333D2">
        <w:t xml:space="preserve"> plus </w:t>
      </w:r>
      <w:r w:rsidR="008D67B0" w:rsidRPr="0FA333D2">
        <w:t>information on health service</w:t>
      </w:r>
      <w:r w:rsidR="008D67B0" w:rsidRPr="0FA333D2">
        <w:rPr>
          <w:lang w:val="en-GB"/>
        </w:rPr>
        <w:t xml:space="preserve"> utili</w:t>
      </w:r>
      <w:r w:rsidR="00E63016" w:rsidRPr="0FA333D2">
        <w:rPr>
          <w:lang w:val="en-GB"/>
        </w:rPr>
        <w:t>s</w:t>
      </w:r>
      <w:r w:rsidR="008D67B0" w:rsidRPr="0FA333D2">
        <w:rPr>
          <w:lang w:val="en-GB"/>
        </w:rPr>
        <w:t>ation</w:t>
      </w:r>
      <w:r w:rsidR="00382920">
        <w:t xml:space="preserve">. </w:t>
      </w:r>
      <w:r w:rsidR="008D67B0">
        <w:t>At face-to-face</w:t>
      </w:r>
      <w:r w:rsidR="00444C12">
        <w:t xml:space="preserve"> final follow-up</w:t>
      </w:r>
      <w:r w:rsidR="008D67B0">
        <w:t xml:space="preserve"> visits</w:t>
      </w:r>
      <w:r w:rsidR="00444C12">
        <w:t xml:space="preserve">, </w:t>
      </w:r>
      <w:r w:rsidR="00E63016">
        <w:t xml:space="preserve">a nasopharyngeal </w:t>
      </w:r>
      <w:r w:rsidR="008D67B0">
        <w:t xml:space="preserve">swab </w:t>
      </w:r>
      <w:proofErr w:type="gramStart"/>
      <w:r w:rsidR="008D67B0">
        <w:t>w</w:t>
      </w:r>
      <w:r w:rsidR="00E63016">
        <w:t xml:space="preserve">as </w:t>
      </w:r>
      <w:r w:rsidR="008D67B0">
        <w:t>collected</w:t>
      </w:r>
      <w:proofErr w:type="gramEnd"/>
      <w:r w:rsidR="00382920">
        <w:t xml:space="preserve">, and </w:t>
      </w:r>
      <w:r w:rsidR="00E63016">
        <w:t xml:space="preserve">a physical examination was performed. </w:t>
      </w:r>
      <w:r w:rsidR="00382920">
        <w:t xml:space="preserve">Family doctors </w:t>
      </w:r>
      <w:proofErr w:type="gramStart"/>
      <w:r w:rsidR="00382920">
        <w:t xml:space="preserve">were </w:t>
      </w:r>
      <w:r w:rsidR="004E055B">
        <w:t>asked</w:t>
      </w:r>
      <w:proofErr w:type="gramEnd"/>
      <w:r w:rsidR="004E055B">
        <w:t xml:space="preserve"> </w:t>
      </w:r>
      <w:r w:rsidR="00B73AD5">
        <w:t xml:space="preserve">about </w:t>
      </w:r>
      <w:r w:rsidR="00B815EA" w:rsidRPr="0FA333D2">
        <w:t xml:space="preserve">non-trial antibiotic prescriptions </w:t>
      </w:r>
      <w:r w:rsidR="3B42D247" w:rsidRPr="0FA333D2">
        <w:t xml:space="preserve">if </w:t>
      </w:r>
      <w:r w:rsidR="00B815EA">
        <w:t xml:space="preserve">the day 28 </w:t>
      </w:r>
      <w:r w:rsidR="57C8DA5E">
        <w:t>visit</w:t>
      </w:r>
      <w:r w:rsidR="00B815EA">
        <w:t xml:space="preserve"> was missed</w:t>
      </w:r>
      <w:r w:rsidR="00B73AD5">
        <w:t xml:space="preserve">, provided </w:t>
      </w:r>
      <w:r w:rsidR="00382920">
        <w:t xml:space="preserve">consent had been </w:t>
      </w:r>
      <w:r w:rsidR="00B73AD5">
        <w:t>given.</w:t>
      </w:r>
    </w:p>
    <w:p w14:paraId="1C564316" w14:textId="5B28DA70" w:rsidR="009E1DA1" w:rsidRDefault="00013332" w:rsidP="00043EBE">
      <w:pPr>
        <w:spacing w:after="120"/>
      </w:pPr>
      <w:r>
        <w:t>Nasopharyngeal</w:t>
      </w:r>
      <w:r w:rsidR="00EA243A">
        <w:t xml:space="preserve"> swabs were frozen at below -20</w:t>
      </w:r>
      <w:r w:rsidR="00EA243A" w:rsidRPr="0FA333D2">
        <w:rPr>
          <w:vertAlign w:val="superscript"/>
        </w:rPr>
        <w:t>o</w:t>
      </w:r>
      <w:r w:rsidR="00EA243A">
        <w:t>C within 6 hours of being obtained. S</w:t>
      </w:r>
      <w:r>
        <w:t xml:space="preserve">amples </w:t>
      </w:r>
      <w:proofErr w:type="gramStart"/>
      <w:r>
        <w:t xml:space="preserve">were </w:t>
      </w:r>
      <w:r w:rsidR="0096347B">
        <w:t xml:space="preserve">batched </w:t>
      </w:r>
      <w:r>
        <w:t xml:space="preserve">and </w:t>
      </w:r>
      <w:r w:rsidR="147589A2">
        <w:t>sent to</w:t>
      </w:r>
      <w:r w:rsidR="00E80399">
        <w:t xml:space="preserve"> </w:t>
      </w:r>
      <w:r w:rsidR="00B410D4">
        <w:t>Children’s Vaccine Centre</w:t>
      </w:r>
      <w:r w:rsidR="0000106D">
        <w:t xml:space="preserve"> </w:t>
      </w:r>
      <w:r w:rsidR="00480C10">
        <w:t>(</w:t>
      </w:r>
      <w:r w:rsidR="0000106D">
        <w:t>Bristol University</w:t>
      </w:r>
      <w:r w:rsidR="0814CE77">
        <w:t>)</w:t>
      </w:r>
      <w:r w:rsidR="1B352287">
        <w:t xml:space="preserve"> for screening culture</w:t>
      </w:r>
      <w:r w:rsidR="3BE257BC">
        <w:t>,</w:t>
      </w:r>
      <w:r w:rsidR="00480C10">
        <w:t xml:space="preserve"> </w:t>
      </w:r>
      <w:r w:rsidR="736B2B2A">
        <w:t>performed</w:t>
      </w:r>
      <w:r w:rsidR="00480C10">
        <w:t xml:space="preserve"> </w:t>
      </w:r>
      <w:r w:rsidR="009C6AD3">
        <w:t xml:space="preserve">by plating samples onto streptococcal selective agar COBA plates and incubation at 37°C </w:t>
      </w:r>
      <w:r w:rsidR="00444C12">
        <w:t xml:space="preserve">and </w:t>
      </w:r>
      <w:r w:rsidR="009C6AD3">
        <w:t>5% CO</w:t>
      </w:r>
      <w:r w:rsidR="009C6AD3" w:rsidRPr="0FA333D2">
        <w:rPr>
          <w:vertAlign w:val="subscript"/>
        </w:rPr>
        <w:t>2</w:t>
      </w:r>
      <w:proofErr w:type="gramEnd"/>
      <w:r w:rsidR="009C6AD3">
        <w:t xml:space="preserve">. Plates </w:t>
      </w:r>
      <w:proofErr w:type="gramStart"/>
      <w:r w:rsidR="009C6AD3">
        <w:t>were examined at 24 and 48 hours and suspected alpha-</w:t>
      </w:r>
      <w:proofErr w:type="spellStart"/>
      <w:r w:rsidR="009C6AD3">
        <w:t>haemolytic</w:t>
      </w:r>
      <w:proofErr w:type="spellEnd"/>
      <w:r w:rsidR="009C6AD3">
        <w:t xml:space="preserve"> colonies confirmed by inhibition on </w:t>
      </w:r>
      <w:proofErr w:type="spellStart"/>
      <w:r w:rsidR="009C6AD3">
        <w:t>optochin</w:t>
      </w:r>
      <w:proofErr w:type="spellEnd"/>
      <w:r w:rsidR="009C6AD3">
        <w:t xml:space="preserve"> disc and solubility on bile salts</w:t>
      </w:r>
      <w:proofErr w:type="gramEnd"/>
      <w:r w:rsidR="009C6AD3">
        <w:t xml:space="preserve">. All </w:t>
      </w:r>
      <w:r w:rsidR="009C6AD3" w:rsidRPr="0FA333D2">
        <w:rPr>
          <w:i/>
          <w:iCs/>
        </w:rPr>
        <w:t xml:space="preserve">S. </w:t>
      </w:r>
      <w:proofErr w:type="spellStart"/>
      <w:r w:rsidR="009C6AD3" w:rsidRPr="0FA333D2">
        <w:rPr>
          <w:i/>
          <w:iCs/>
        </w:rPr>
        <w:t>pneumoniae</w:t>
      </w:r>
      <w:proofErr w:type="spellEnd"/>
      <w:r w:rsidR="009C6AD3" w:rsidRPr="0FA333D2">
        <w:rPr>
          <w:i/>
          <w:iCs/>
        </w:rPr>
        <w:t xml:space="preserve"> </w:t>
      </w:r>
      <w:r w:rsidR="009C6AD3">
        <w:t xml:space="preserve">isolates </w:t>
      </w:r>
      <w:proofErr w:type="gramStart"/>
      <w:r w:rsidR="009C6AD3">
        <w:t>were t</w:t>
      </w:r>
      <w:r w:rsidR="6687E57B">
        <w:t>hen t</w:t>
      </w:r>
      <w:r w:rsidR="009C6AD3">
        <w:t>ransferred</w:t>
      </w:r>
      <w:proofErr w:type="gramEnd"/>
      <w:r w:rsidR="009C6AD3">
        <w:t xml:space="preserve"> to the University of Antwerp for confirmatory analysis</w:t>
      </w:r>
      <w:r w:rsidR="00444C12">
        <w:t xml:space="preserve"> and</w:t>
      </w:r>
      <w:r w:rsidR="00480C10">
        <w:t xml:space="preserve"> </w:t>
      </w:r>
      <w:r w:rsidR="009C6AD3">
        <w:t xml:space="preserve">penicillin susceptibility testing. </w:t>
      </w:r>
      <w:proofErr w:type="gramStart"/>
      <w:r w:rsidR="009C6AD3">
        <w:t>Phenotypic penicillin</w:t>
      </w:r>
      <w:r w:rsidR="00444C12">
        <w:t>-</w:t>
      </w:r>
      <w:r w:rsidR="009C6AD3">
        <w:t xml:space="preserve">susceptibility was determined for </w:t>
      </w:r>
      <w:r w:rsidR="009C6AD3" w:rsidRPr="0FA333D2">
        <w:rPr>
          <w:i/>
          <w:iCs/>
        </w:rPr>
        <w:t xml:space="preserve">S. </w:t>
      </w:r>
      <w:proofErr w:type="spellStart"/>
      <w:r w:rsidR="009C6AD3" w:rsidRPr="0FA333D2">
        <w:rPr>
          <w:i/>
          <w:iCs/>
        </w:rPr>
        <w:t>pneumoniae</w:t>
      </w:r>
      <w:proofErr w:type="spellEnd"/>
      <w:r w:rsidR="009C6AD3">
        <w:t xml:space="preserve"> isolates by </w:t>
      </w:r>
      <w:proofErr w:type="spellStart"/>
      <w:r w:rsidR="009C6AD3">
        <w:t>microbroth</w:t>
      </w:r>
      <w:proofErr w:type="spellEnd"/>
      <w:r w:rsidR="009C6AD3">
        <w:t xml:space="preserve"> dilution across a dilution range for penicillin of 0.016 to 16 mg/L</w:t>
      </w:r>
      <w:r w:rsidR="00480C10">
        <w:t xml:space="preserve">, and </w:t>
      </w:r>
      <w:r w:rsidR="009C6AD3">
        <w:t xml:space="preserve">interpreted according to EUCAST Clinical Breakpoint Tables v. 10.0 for </w:t>
      </w:r>
      <w:proofErr w:type="spellStart"/>
      <w:r w:rsidR="009C6AD3">
        <w:t>benzylpenicillin</w:t>
      </w:r>
      <w:proofErr w:type="spellEnd"/>
      <w:r w:rsidR="009C6AD3">
        <w:t xml:space="preserve"> and </w:t>
      </w:r>
      <w:r w:rsidR="009C6AD3" w:rsidRPr="0FA333D2">
        <w:rPr>
          <w:i/>
          <w:iCs/>
        </w:rPr>
        <w:t xml:space="preserve">S. </w:t>
      </w:r>
      <w:proofErr w:type="spellStart"/>
      <w:r w:rsidR="009C6AD3" w:rsidRPr="0FA333D2">
        <w:rPr>
          <w:i/>
          <w:iCs/>
        </w:rPr>
        <w:t>pneumoniae</w:t>
      </w:r>
      <w:proofErr w:type="spellEnd"/>
      <w:r w:rsidR="009C6AD3" w:rsidRPr="0FA333D2">
        <w:rPr>
          <w:i/>
          <w:iCs/>
        </w:rPr>
        <w:t xml:space="preserve"> </w:t>
      </w:r>
      <w:r w:rsidR="009C6AD3">
        <w:t xml:space="preserve">(infections other than meningitis): </w:t>
      </w:r>
      <w:r w:rsidR="0020392F">
        <w:t>a) sensitive (</w:t>
      </w:r>
      <w:r w:rsidR="009C6AD3">
        <w:t>minimal inhibitory concentration (MIC) ≤ 0.064 mg/L</w:t>
      </w:r>
      <w:r w:rsidR="0020392F">
        <w:t>),</w:t>
      </w:r>
      <w:r w:rsidR="009C6AD3">
        <w:t xml:space="preserve"> </w:t>
      </w:r>
      <w:r w:rsidR="0020392F">
        <w:t>non-susceptible (MIC 0.125 to 2 mg/L), and c) resistant (</w:t>
      </w:r>
      <w:r w:rsidR="009C6AD3">
        <w:t>MIC</w:t>
      </w:r>
      <w:r w:rsidR="0020392F">
        <w:t xml:space="preserve"> </w:t>
      </w:r>
      <w:r w:rsidR="009C6AD3">
        <w:t>&gt; 2 mg/L</w:t>
      </w:r>
      <w:r w:rsidR="0020392F">
        <w:t>)</w:t>
      </w:r>
      <w:r w:rsidR="009C6AD3">
        <w:t>.</w:t>
      </w:r>
      <w:r>
        <w:fldChar w:fldCharType="begin"/>
      </w:r>
      <w:r>
        <w:instrText xml:space="preserve"> ADDIN EN.CITE &lt;EndNote&gt;&lt;Cite&gt;&lt;Author&gt;The European Committee on Antimicrobial Susceptibility Testing&lt;/Author&gt;&lt;RecNum&gt;50&lt;/RecNum&gt;&lt;DisplayText&gt;&lt;style face="superscript"&gt;21&lt;/style&gt;&lt;/DisplayText&gt;&lt;record&gt;&lt;rec-number&gt;50&lt;/rec-number&gt;&lt;foreign-keys&gt;&lt;key app="EN" db-id="a2zwtadtms9wzsefd96vrp5cv20e5xwrr222" timestamp="1595256916"&gt;50&lt;/key&gt;&lt;/foreign-keys&gt;&lt;ref-type name="Web Page"&gt;12&lt;/ref-type&gt;&lt;contributors&gt;&lt;authors&gt;&lt;author&gt;The European Committee on Antimicrobial Susceptibility Testing,&lt;/author&gt;&lt;/authors&gt;&lt;/contributors&gt;&lt;titles&gt;&lt;title&gt;Breakpoint tables for interpretation of MICs and zone diameters. Version 10.0, 2020&lt;/title&gt;&lt;/titles&gt;&lt;dates&gt;&lt;/dates&gt;&lt;urls&gt;&lt;related-urls&gt;&lt;url&gt;http://www.eucast.org.&lt;/url&gt;&lt;/related-urls&gt;&lt;/urls&gt;&lt;/record&gt;&lt;/Cite&gt;&lt;/EndNote&gt;</w:instrText>
      </w:r>
      <w:r>
        <w:fldChar w:fldCharType="separate"/>
      </w:r>
      <w:proofErr w:type="gramEnd"/>
      <w:r w:rsidR="00D337CE" w:rsidRPr="0FA333D2">
        <w:rPr>
          <w:noProof/>
          <w:vertAlign w:val="superscript"/>
        </w:rPr>
        <w:t>21</w:t>
      </w:r>
      <w:r>
        <w:fldChar w:fldCharType="end"/>
      </w:r>
      <w:r w:rsidR="0020392F">
        <w:t xml:space="preserve"> </w:t>
      </w:r>
      <w:r w:rsidR="009C6AD3">
        <w:t>The same approach was taken for amoxicillin susceptibility testing (isolates with MIC ≤ 0.5 mg/L = sensitive</w:t>
      </w:r>
      <w:r w:rsidR="0020392F">
        <w:t>;</w:t>
      </w:r>
      <w:r w:rsidR="009C6AD3">
        <w:t xml:space="preserve"> MIC &gt; 1 mg/L = resistant).</w:t>
      </w:r>
      <w:r>
        <w:fldChar w:fldCharType="begin"/>
      </w:r>
      <w:r>
        <w:instrText xml:space="preserve"> ADDIN EN.CITE &lt;EndNote&gt;&lt;Cite&gt;&lt;Author&gt;The European Committee on Antimicrobial Susceptibility Testing&lt;/Author&gt;&lt;RecNum&gt;50&lt;/RecNum&gt;&lt;DisplayText&gt;&lt;style face="superscript"&gt;21&lt;/style&gt;&lt;/DisplayText&gt;&lt;record&gt;&lt;rec-number&gt;50&lt;/rec-number&gt;&lt;foreign-keys&gt;&lt;key app="EN" db-id="a2zwtadtms9wzsefd96vrp5cv20e5xwrr222" timestamp="1595256916"&gt;50&lt;/key&gt;&lt;/foreign-keys&gt;&lt;ref-type name="Web Page"&gt;12&lt;/ref-type&gt;&lt;contributors&gt;&lt;authors&gt;&lt;author&gt;The European Committee on Antimicrobial Susceptibility Testing,&lt;/author&gt;&lt;/authors&gt;&lt;/contributors&gt;&lt;titles&gt;&lt;title&gt;Breakpoint tables for interpretation of MICs and zone diameters. Version 10.0, 2020&lt;/title&gt;&lt;/titles&gt;&lt;dates&gt;&lt;/dates&gt;&lt;urls&gt;&lt;related-urls&gt;&lt;url&gt;http://www.eucast.org.&lt;/url&gt;&lt;/related-urls&gt;&lt;/urls&gt;&lt;/record&gt;&lt;/Cite&gt;&lt;/EndNote&gt;</w:instrText>
      </w:r>
      <w:r>
        <w:fldChar w:fldCharType="separate"/>
      </w:r>
      <w:r w:rsidR="00D337CE" w:rsidRPr="0FA333D2">
        <w:rPr>
          <w:noProof/>
          <w:vertAlign w:val="superscript"/>
        </w:rPr>
        <w:t>21</w:t>
      </w:r>
      <w:r>
        <w:fldChar w:fldCharType="end"/>
      </w:r>
      <w:r w:rsidR="00EA243A">
        <w:t xml:space="preserve"> </w:t>
      </w:r>
      <w:r w:rsidR="00EA243A" w:rsidRPr="0FA333D2">
        <w:rPr>
          <w:i/>
          <w:iCs/>
        </w:rPr>
        <w:t xml:space="preserve">S. </w:t>
      </w:r>
      <w:proofErr w:type="spellStart"/>
      <w:r w:rsidR="00EA243A" w:rsidRPr="0FA333D2">
        <w:rPr>
          <w:i/>
          <w:iCs/>
        </w:rPr>
        <w:t>pneumoniae</w:t>
      </w:r>
      <w:proofErr w:type="spellEnd"/>
      <w:r w:rsidR="00EA243A">
        <w:t xml:space="preserve"> ATCC49619 </w:t>
      </w:r>
      <w:proofErr w:type="gramStart"/>
      <w:r w:rsidR="00EA243A">
        <w:t>was used</w:t>
      </w:r>
      <w:proofErr w:type="gramEnd"/>
      <w:r w:rsidR="00EA243A">
        <w:t xml:space="preserve"> for quality control. </w:t>
      </w:r>
    </w:p>
    <w:p w14:paraId="788952E6" w14:textId="27E7A79C" w:rsidR="00B70429" w:rsidRPr="009D6C2A" w:rsidRDefault="00B70429" w:rsidP="00043EBE">
      <w:pPr>
        <w:spacing w:after="120"/>
        <w:rPr>
          <w:b/>
        </w:rPr>
      </w:pPr>
      <w:r w:rsidRPr="009D6C2A">
        <w:rPr>
          <w:b/>
        </w:rPr>
        <w:t>Outcomes</w:t>
      </w:r>
    </w:p>
    <w:p w14:paraId="7D15C942" w14:textId="7F35D7AC" w:rsidR="003804BD" w:rsidRDefault="003804BD" w:rsidP="00043EBE">
      <w:pPr>
        <w:spacing w:after="120"/>
      </w:pPr>
      <w:r>
        <w:t xml:space="preserve">The primary </w:t>
      </w:r>
      <w:r w:rsidR="008C1E5D">
        <w:t>endpoint</w:t>
      </w:r>
      <w:r>
        <w:t xml:space="preserve"> was clinically indicated treatment with systemic antibiotics </w:t>
      </w:r>
      <w:r w:rsidR="001F6002">
        <w:t xml:space="preserve">other than trial medication </w:t>
      </w:r>
      <w:r>
        <w:t>f</w:t>
      </w:r>
      <w:r w:rsidR="00EA243A">
        <w:t>or respiratory tract infection (RTI), including CAP,</w:t>
      </w:r>
      <w:r>
        <w:t xml:space="preserve"> </w:t>
      </w:r>
      <w:r w:rsidR="0011088B">
        <w:t xml:space="preserve">within </w:t>
      </w:r>
      <w:r w:rsidR="00804239">
        <w:t>4</w:t>
      </w:r>
      <w:r w:rsidR="0011088B">
        <w:t xml:space="preserve"> </w:t>
      </w:r>
      <w:r w:rsidR="00804239">
        <w:t>week</w:t>
      </w:r>
      <w:r w:rsidR="0011088B">
        <w:t xml:space="preserve">s of </w:t>
      </w:r>
      <w:proofErr w:type="spellStart"/>
      <w:r w:rsidR="0011088B">
        <w:t>randomisation</w:t>
      </w:r>
      <w:proofErr w:type="spellEnd"/>
      <w:r w:rsidR="00800994">
        <w:t xml:space="preserve">. </w:t>
      </w:r>
      <w:proofErr w:type="gramStart"/>
      <w:r w:rsidR="00503141">
        <w:t xml:space="preserve">All primary </w:t>
      </w:r>
      <w:r w:rsidR="008C1E5D">
        <w:t xml:space="preserve">endpoints </w:t>
      </w:r>
      <w:r w:rsidR="00503141">
        <w:t>were reviewed by an Endpoint Review Committee (ERC), blinded to treatment allocation</w:t>
      </w:r>
      <w:r w:rsidR="001F6002">
        <w:t xml:space="preserve">, to </w:t>
      </w:r>
      <w:r w:rsidR="00503141">
        <w:t>adjudicat</w:t>
      </w:r>
      <w:r w:rsidR="001F6002">
        <w:t>e</w:t>
      </w:r>
      <w:r w:rsidR="00503141">
        <w:t xml:space="preserve"> whether treatment was clinically indicated and </w:t>
      </w:r>
      <w:r w:rsidR="002E17EB">
        <w:t xml:space="preserve">whether the additional treatment was due to </w:t>
      </w:r>
      <w:r w:rsidR="00EA243A">
        <w:t>RTI</w:t>
      </w:r>
      <w:proofErr w:type="gramEnd"/>
      <w:r w:rsidR="002E17EB">
        <w:t xml:space="preserve">. </w:t>
      </w:r>
    </w:p>
    <w:p w14:paraId="329D10E5" w14:textId="60E56468" w:rsidR="003804BD" w:rsidRDefault="00800994" w:rsidP="00043EBE">
      <w:pPr>
        <w:spacing w:after="120"/>
      </w:pPr>
      <w:r>
        <w:t xml:space="preserve">Secondary </w:t>
      </w:r>
      <w:r w:rsidR="008C1E5D">
        <w:t>endpoints</w:t>
      </w:r>
      <w:r>
        <w:t xml:space="preserve"> include</w:t>
      </w:r>
      <w:r w:rsidR="001242F7">
        <w:t>d</w:t>
      </w:r>
      <w:r>
        <w:t xml:space="preserve"> (</w:t>
      </w:r>
      <w:proofErr w:type="spellStart"/>
      <w:r>
        <w:t>i</w:t>
      </w:r>
      <w:proofErr w:type="spellEnd"/>
      <w:r>
        <w:t xml:space="preserve">) severity and duration </w:t>
      </w:r>
      <w:r w:rsidR="00DC7BCE">
        <w:t xml:space="preserve">of nine </w:t>
      </w:r>
      <w:r w:rsidR="00D12415">
        <w:t>parent-</w:t>
      </w:r>
      <w:r w:rsidR="002E17EB">
        <w:t xml:space="preserve">reported </w:t>
      </w:r>
      <w:r w:rsidR="00DC7BCE">
        <w:t xml:space="preserve">CAP symptoms </w:t>
      </w:r>
      <w:r w:rsidR="00925EEA">
        <w:t>(fever, cough, phlegm, fast breathing, wheeze, disturbed sleep, eating/drinking less, interference with normal activity, vomiting)</w:t>
      </w:r>
      <w:r>
        <w:t xml:space="preserve">; (ii) specified </w:t>
      </w:r>
      <w:r w:rsidR="03AEF5B4">
        <w:t>poten</w:t>
      </w:r>
      <w:r w:rsidR="45807405">
        <w:t>t</w:t>
      </w:r>
      <w:r w:rsidR="03AEF5B4">
        <w:t xml:space="preserve">ially </w:t>
      </w:r>
      <w:r w:rsidR="008C1E5D">
        <w:t xml:space="preserve">amoxicillin-related </w:t>
      </w:r>
      <w:r>
        <w:t xml:space="preserve">clinical adverse </w:t>
      </w:r>
      <w:r w:rsidR="00AE1021">
        <w:t>events (</w:t>
      </w:r>
      <w:proofErr w:type="spellStart"/>
      <w:r w:rsidR="00AE1021">
        <w:t>diarrhoea</w:t>
      </w:r>
      <w:proofErr w:type="spellEnd"/>
      <w:r w:rsidR="00AE1021">
        <w:t>, thrush, and skin rashes</w:t>
      </w:r>
      <w:r>
        <w:t xml:space="preserve">); (iii) </w:t>
      </w:r>
      <w:r w:rsidR="00771020">
        <w:t>adherence to trial medication</w:t>
      </w:r>
      <w:r w:rsidR="0090460C">
        <w:t xml:space="preserve">, </w:t>
      </w:r>
      <w:r>
        <w:t>and (iv)</w:t>
      </w:r>
      <w:r w:rsidR="00771020">
        <w:t xml:space="preserve"> phenotypic resistance to penicillin at 28 days in nasopharyngeal </w:t>
      </w:r>
      <w:r w:rsidR="00771020" w:rsidRPr="3252A8F0">
        <w:rPr>
          <w:i/>
          <w:iCs/>
        </w:rPr>
        <w:t xml:space="preserve">S. </w:t>
      </w:r>
      <w:proofErr w:type="spellStart"/>
      <w:r w:rsidR="00771020" w:rsidRPr="3252A8F0">
        <w:rPr>
          <w:i/>
          <w:iCs/>
        </w:rPr>
        <w:t>pneumoniae</w:t>
      </w:r>
      <w:proofErr w:type="spellEnd"/>
      <w:r w:rsidR="00771020">
        <w:t xml:space="preserve"> isolates</w:t>
      </w:r>
      <w:r>
        <w:t>.</w:t>
      </w:r>
    </w:p>
    <w:p w14:paraId="5CE5E67C" w14:textId="587EBE1A" w:rsidR="00B70429" w:rsidRPr="009D6C2A" w:rsidRDefault="00664AC1" w:rsidP="00043EBE">
      <w:pPr>
        <w:spacing w:after="120"/>
        <w:rPr>
          <w:b/>
        </w:rPr>
      </w:pPr>
      <w:r w:rsidRPr="009D6C2A">
        <w:rPr>
          <w:b/>
        </w:rPr>
        <w:t>S</w:t>
      </w:r>
      <w:r w:rsidR="00B70429" w:rsidRPr="009D6C2A">
        <w:rPr>
          <w:b/>
        </w:rPr>
        <w:t xml:space="preserve">tatistical </w:t>
      </w:r>
      <w:r w:rsidR="00C25690">
        <w:rPr>
          <w:b/>
        </w:rPr>
        <w:t xml:space="preserve">design and </w:t>
      </w:r>
      <w:r w:rsidRPr="009D6C2A">
        <w:rPr>
          <w:b/>
        </w:rPr>
        <w:t>analysis</w:t>
      </w:r>
    </w:p>
    <w:p w14:paraId="7E4C7560" w14:textId="40ADF90F" w:rsidR="00C25690" w:rsidRDefault="00C25690" w:rsidP="00096747">
      <w:pPr>
        <w:spacing w:after="120"/>
      </w:pPr>
      <w:r>
        <w:lastRenderedPageBreak/>
        <w:t xml:space="preserve">The trial </w:t>
      </w:r>
      <w:proofErr w:type="gramStart"/>
      <w:r w:rsidR="008465CD">
        <w:t>was designed</w:t>
      </w:r>
      <w:proofErr w:type="gramEnd"/>
      <w:r w:rsidR="008465CD">
        <w:t xml:space="preserve"> </w:t>
      </w:r>
      <w:r>
        <w:t xml:space="preserve">to demonstrate the non-inferiority </w:t>
      </w:r>
      <w:r w:rsidR="00096747">
        <w:t>of lower dose relative to higher dose and shorter duration relative to longer duration</w:t>
      </w:r>
      <w:r w:rsidR="0019332F">
        <w:t>, in terms of the primary endpoint</w:t>
      </w:r>
      <w:r w:rsidR="00096747">
        <w:t xml:space="preserve">. The non-inferiority margin </w:t>
      </w:r>
      <w:proofErr w:type="gramStart"/>
      <w:r w:rsidR="00096747">
        <w:t>was defined</w:t>
      </w:r>
      <w:proofErr w:type="gramEnd"/>
      <w:r w:rsidR="00096747">
        <w:t xml:space="preserve"> as a risk difference of 8%, assessed against a 2-sided 90% CI. Assuming a 15% antibiotic re-treatment rate based on internal pilot data, 15% loss to follow-up, and no interaction between the two interventions, the sample size of 800 children achieved 90% power.</w:t>
      </w:r>
    </w:p>
    <w:p w14:paraId="36096E88" w14:textId="7D66F3DB" w:rsidR="002E661F" w:rsidRDefault="0011088B" w:rsidP="00700C46">
      <w:pPr>
        <w:spacing w:after="120"/>
      </w:pPr>
      <w:r>
        <w:t xml:space="preserve">All analyses </w:t>
      </w:r>
      <w:r w:rsidR="00535238">
        <w:t>ex</w:t>
      </w:r>
      <w:r>
        <w:t>clud</w:t>
      </w:r>
      <w:r w:rsidR="00535238">
        <w:t>ed</w:t>
      </w:r>
      <w:r>
        <w:t xml:space="preserve"> participants who </w:t>
      </w:r>
      <w:r w:rsidR="00535238">
        <w:t xml:space="preserve">had not </w:t>
      </w:r>
      <w:r>
        <w:t>t</w:t>
      </w:r>
      <w:r w:rsidR="00535238">
        <w:t>a</w:t>
      </w:r>
      <w:r>
        <w:t>k</w:t>
      </w:r>
      <w:r w:rsidR="00535238">
        <w:t>en</w:t>
      </w:r>
      <w:r>
        <w:t xml:space="preserve"> </w:t>
      </w:r>
      <w:r w:rsidR="00535238">
        <w:t xml:space="preserve">any </w:t>
      </w:r>
      <w:r w:rsidR="0019332F">
        <w:t>trial drug</w:t>
      </w:r>
      <w:r>
        <w:t>.</w:t>
      </w:r>
      <w:r w:rsidR="00D12415">
        <w:t xml:space="preserve"> </w:t>
      </w:r>
      <w:r w:rsidR="003278B1">
        <w:t xml:space="preserve">The </w:t>
      </w:r>
      <w:r w:rsidR="0019332F">
        <w:t xml:space="preserve">proportion of children meeting the </w:t>
      </w:r>
      <w:r w:rsidR="002B488F">
        <w:t xml:space="preserve">primary endpoint </w:t>
      </w:r>
      <w:proofErr w:type="gramStart"/>
      <w:r w:rsidR="001F6002">
        <w:t>w</w:t>
      </w:r>
      <w:r w:rsidR="003278B1">
        <w:t xml:space="preserve">as </w:t>
      </w:r>
      <w:r w:rsidR="00387632">
        <w:t>obtained</w:t>
      </w:r>
      <w:proofErr w:type="gramEnd"/>
      <w:r w:rsidR="00387632">
        <w:t xml:space="preserve"> </w:t>
      </w:r>
      <w:r w:rsidR="00700C46">
        <w:t xml:space="preserve">from </w:t>
      </w:r>
      <w:r w:rsidR="0019332F">
        <w:t xml:space="preserve">the cumulative incidence </w:t>
      </w:r>
      <w:r w:rsidR="00700C46">
        <w:t xml:space="preserve">at day 28 as </w:t>
      </w:r>
      <w:r w:rsidR="00387632">
        <w:t xml:space="preserve">estimated </w:t>
      </w:r>
      <w:r w:rsidR="0019332F">
        <w:t xml:space="preserve">by </w:t>
      </w:r>
      <w:r w:rsidR="002B488F">
        <w:t xml:space="preserve">Kaplan-Meier </w:t>
      </w:r>
      <w:r w:rsidR="003278B1">
        <w:t>methods</w:t>
      </w:r>
      <w:r w:rsidR="002A1E7C">
        <w:t xml:space="preserve"> </w:t>
      </w:r>
      <w:r w:rsidR="0019332F">
        <w:t xml:space="preserve">i.e. </w:t>
      </w:r>
      <w:r w:rsidR="003278B1">
        <w:t>accounting for loss to follow-up.</w:t>
      </w:r>
      <w:r w:rsidR="00E4539B">
        <w:t xml:space="preserve"> </w:t>
      </w:r>
      <w:r w:rsidR="00D173DC">
        <w:t>The m</w:t>
      </w:r>
      <w:r w:rsidR="002E661F">
        <w:t>ain effect</w:t>
      </w:r>
      <w:r w:rsidR="00D173DC">
        <w:t xml:space="preserve"> of each </w:t>
      </w:r>
      <w:proofErr w:type="spellStart"/>
      <w:r w:rsidR="002E661F">
        <w:t>randomisation</w:t>
      </w:r>
      <w:proofErr w:type="spellEnd"/>
      <w:r w:rsidR="002E661F">
        <w:t xml:space="preserve"> </w:t>
      </w:r>
      <w:proofErr w:type="gramStart"/>
      <w:r w:rsidR="00EA243A">
        <w:t>w</w:t>
      </w:r>
      <w:r w:rsidR="00D173DC">
        <w:t xml:space="preserve">as </w:t>
      </w:r>
      <w:r w:rsidR="002E661F">
        <w:t>estimated</w:t>
      </w:r>
      <w:proofErr w:type="gramEnd"/>
      <w:r w:rsidR="002E661F">
        <w:t xml:space="preserve"> by collapsing across levels of the other </w:t>
      </w:r>
      <w:proofErr w:type="spellStart"/>
      <w:r w:rsidR="002E661F">
        <w:t>randomisation</w:t>
      </w:r>
      <w:proofErr w:type="spellEnd"/>
      <w:r w:rsidR="002E661F">
        <w:t xml:space="preserve"> </w:t>
      </w:r>
      <w:r w:rsidR="00700C46">
        <w:t xml:space="preserve">factor, after checking for the absence of statistical interaction. Interaction tests between </w:t>
      </w:r>
      <w:r w:rsidR="002E661F">
        <w:t xml:space="preserve">the two </w:t>
      </w:r>
      <w:proofErr w:type="spellStart"/>
      <w:r w:rsidR="002E661F">
        <w:t>randomisations</w:t>
      </w:r>
      <w:proofErr w:type="spellEnd"/>
      <w:r w:rsidR="002E661F">
        <w:t xml:space="preserve"> and </w:t>
      </w:r>
      <w:r w:rsidR="00700C46">
        <w:t xml:space="preserve">prior antibiotic </w:t>
      </w:r>
      <w:r w:rsidR="002F6541">
        <w:t>exposure</w:t>
      </w:r>
      <w:r w:rsidR="00700C46">
        <w:t xml:space="preserve"> </w:t>
      </w:r>
      <w:proofErr w:type="gramStart"/>
      <w:r w:rsidR="00700C46">
        <w:t>were also performed</w:t>
      </w:r>
      <w:proofErr w:type="gramEnd"/>
      <w:r w:rsidR="00700C46">
        <w:t>.</w:t>
      </w:r>
    </w:p>
    <w:p w14:paraId="33E69F64" w14:textId="1109DAF1" w:rsidR="002B488F" w:rsidRDefault="0019332F" w:rsidP="007A78CC">
      <w:pPr>
        <w:spacing w:after="120"/>
      </w:pPr>
      <w:r>
        <w:t>M</w:t>
      </w:r>
      <w:r w:rsidR="00272463">
        <w:t>odifi</w:t>
      </w:r>
      <w:r>
        <w:t xml:space="preserve">ed versions </w:t>
      </w:r>
      <w:r w:rsidR="00272463">
        <w:t xml:space="preserve">of the primary endpoint </w:t>
      </w:r>
      <w:proofErr w:type="gramStart"/>
      <w:r w:rsidR="00272463">
        <w:t xml:space="preserve">were </w:t>
      </w:r>
      <w:r>
        <w:t>evaluated</w:t>
      </w:r>
      <w:proofErr w:type="gramEnd"/>
      <w:r>
        <w:t xml:space="preserve"> </w:t>
      </w:r>
      <w:r w:rsidR="00272463">
        <w:t>in p</w:t>
      </w:r>
      <w:r w:rsidR="00E4539B">
        <w:t>re</w:t>
      </w:r>
      <w:r w:rsidR="00A52819">
        <w:t>-</w:t>
      </w:r>
      <w:r w:rsidR="00E4539B">
        <w:t>specified sensitivity analyses</w:t>
      </w:r>
      <w:r w:rsidR="00EA243A">
        <w:t>:</w:t>
      </w:r>
      <w:r w:rsidR="00E4539B">
        <w:t xml:space="preserve"> 1) </w:t>
      </w:r>
      <w:r w:rsidR="009A7B22">
        <w:t xml:space="preserve">retreatment </w:t>
      </w:r>
      <w:r w:rsidR="00E4539B">
        <w:t xml:space="preserve">regardless of reason </w:t>
      </w:r>
      <w:r w:rsidR="00272463">
        <w:t xml:space="preserve">or </w:t>
      </w:r>
      <w:r w:rsidR="00E4539B">
        <w:t xml:space="preserve">indication; 2) </w:t>
      </w:r>
      <w:r w:rsidR="009A7B22">
        <w:t xml:space="preserve">retreatment for </w:t>
      </w:r>
      <w:r w:rsidR="00E4539B">
        <w:t xml:space="preserve">CAP or “chest infection” </w:t>
      </w:r>
      <w:r w:rsidR="00272463">
        <w:t xml:space="preserve">specifically, </w:t>
      </w:r>
      <w:r w:rsidR="00E4539B">
        <w:t xml:space="preserve">rather than any </w:t>
      </w:r>
      <w:r w:rsidR="00EA243A">
        <w:t>RTI</w:t>
      </w:r>
      <w:r w:rsidR="00E4539B">
        <w:t>; 3)</w:t>
      </w:r>
      <w:r w:rsidR="00FA3418">
        <w:t xml:space="preserve"> </w:t>
      </w:r>
      <w:r w:rsidR="00E4539B">
        <w:t xml:space="preserve">disregarding </w:t>
      </w:r>
      <w:r w:rsidR="009A7B22">
        <w:t xml:space="preserve">retreatment </w:t>
      </w:r>
      <w:r w:rsidR="00E4539B">
        <w:t xml:space="preserve">within three days </w:t>
      </w:r>
      <w:r w:rsidR="00272463">
        <w:t xml:space="preserve">of </w:t>
      </w:r>
      <w:proofErr w:type="spellStart"/>
      <w:r w:rsidR="00E4539B">
        <w:t>randomisation</w:t>
      </w:r>
      <w:proofErr w:type="spellEnd"/>
      <w:r w:rsidR="00272463">
        <w:t xml:space="preserve"> in the duration analysis</w:t>
      </w:r>
      <w:r w:rsidR="009A7B22">
        <w:t>.</w:t>
      </w:r>
      <w:r w:rsidR="007A78CC">
        <w:t xml:space="preserve"> </w:t>
      </w:r>
      <w:r w:rsidR="002B7A64">
        <w:t xml:space="preserve">To provide reassurance that a null result was not due </w:t>
      </w:r>
      <w:r w:rsidR="12EE0933">
        <w:t xml:space="preserve">to </w:t>
      </w:r>
      <w:r w:rsidR="007A78CC">
        <w:t>the inclusion of children with relatively mild infection</w:t>
      </w:r>
      <w:r w:rsidR="008C1E5D">
        <w:t xml:space="preserve"> who might not have </w:t>
      </w:r>
      <w:r w:rsidR="009D48A1">
        <w:t>benefited from</w:t>
      </w:r>
      <w:r w:rsidR="008C1E5D">
        <w:t xml:space="preserve"> antibiotics</w:t>
      </w:r>
      <w:r w:rsidR="007A78CC">
        <w:t xml:space="preserve">, </w:t>
      </w:r>
      <w:r w:rsidR="002B7A64">
        <w:t xml:space="preserve">another </w:t>
      </w:r>
      <w:r w:rsidR="00043EBE">
        <w:t>pre</w:t>
      </w:r>
      <w:r w:rsidR="0011088B">
        <w:t>-</w:t>
      </w:r>
      <w:r w:rsidR="00043EBE">
        <w:t>specified analysi</w:t>
      </w:r>
      <w:r w:rsidR="00935121">
        <w:t xml:space="preserve">s </w:t>
      </w:r>
      <w:r w:rsidR="002B7A64">
        <w:t xml:space="preserve">was limited to children </w:t>
      </w:r>
      <w:r w:rsidR="007A78CC">
        <w:t>with two or more s</w:t>
      </w:r>
      <w:r w:rsidR="00535238">
        <w:t xml:space="preserve">pecific </w:t>
      </w:r>
      <w:r w:rsidR="005E3DC0">
        <w:t xml:space="preserve">abnormal </w:t>
      </w:r>
      <w:r w:rsidR="00D55478">
        <w:t>signs at enrolment</w:t>
      </w:r>
      <w:r w:rsidR="009A7B22">
        <w:t xml:space="preserve"> (appendix</w:t>
      </w:r>
      <w:r w:rsidR="42D87782">
        <w:t xml:space="preserve"> p 4</w:t>
      </w:r>
      <w:r w:rsidR="009A7B22">
        <w:t>)</w:t>
      </w:r>
      <w:r w:rsidR="00D55478">
        <w:t xml:space="preserve">. </w:t>
      </w:r>
    </w:p>
    <w:p w14:paraId="5763CCA1" w14:textId="6F60E4CC" w:rsidR="00CA688C" w:rsidRPr="00022310" w:rsidRDefault="00E4354D" w:rsidP="00043EBE">
      <w:pPr>
        <w:spacing w:after="120"/>
      </w:pPr>
      <w:r>
        <w:t>A</w:t>
      </w:r>
      <w:r w:rsidR="00151FAF">
        <w:t xml:space="preserve">nalyses of secondary endpoints </w:t>
      </w:r>
      <w:proofErr w:type="gramStart"/>
      <w:r w:rsidR="00151FAF">
        <w:t xml:space="preserve">were </w:t>
      </w:r>
      <w:r w:rsidR="007E15F2">
        <w:t xml:space="preserve">based on available data and </w:t>
      </w:r>
      <w:r w:rsidR="00151FAF">
        <w:t>not adjusted for multiple comparisons</w:t>
      </w:r>
      <w:proofErr w:type="gramEnd"/>
      <w:r w:rsidR="00151FAF">
        <w:t>.</w:t>
      </w:r>
      <w:r w:rsidR="00034771">
        <w:t xml:space="preserve"> Binary outcomes </w:t>
      </w:r>
      <w:proofErr w:type="gramStart"/>
      <w:r w:rsidR="00034771">
        <w:t>were compared</w:t>
      </w:r>
      <w:proofErr w:type="gramEnd"/>
      <w:r w:rsidR="00034771">
        <w:t xml:space="preserve"> between the groups using χ² or exact test and logistic regression. Ordered outcomes </w:t>
      </w:r>
      <w:proofErr w:type="gramStart"/>
      <w:r w:rsidR="00034771">
        <w:t>were compared</w:t>
      </w:r>
      <w:proofErr w:type="gramEnd"/>
      <w:r w:rsidR="00034771">
        <w:t xml:space="preserve"> using rank tests. Duration of CAP symptoms was </w:t>
      </w:r>
      <w:proofErr w:type="spellStart"/>
      <w:r w:rsidR="00034771">
        <w:t>analysed</w:t>
      </w:r>
      <w:proofErr w:type="spellEnd"/>
      <w:r w:rsidR="00034771">
        <w:t xml:space="preserve"> using time-to-event methods</w:t>
      </w:r>
      <w:r w:rsidR="005E3DC0">
        <w:t>,</w:t>
      </w:r>
      <w:r w:rsidR="00034771" w:rsidRPr="00022310">
        <w:t xml:space="preserve"> </w:t>
      </w:r>
      <w:r w:rsidR="005E3DC0">
        <w:t xml:space="preserve">restricted to children </w:t>
      </w:r>
      <w:r w:rsidR="0069102E" w:rsidRPr="00022310">
        <w:t xml:space="preserve">with the particular symptom </w:t>
      </w:r>
      <w:r w:rsidR="005E3DC0">
        <w:t xml:space="preserve">at </w:t>
      </w:r>
      <w:r w:rsidR="0069102E" w:rsidRPr="00022310">
        <w:t xml:space="preserve">enrolment, </w:t>
      </w:r>
      <w:r w:rsidR="005E3DC0">
        <w:t xml:space="preserve">until </w:t>
      </w:r>
      <w:r w:rsidR="00034771" w:rsidRPr="00022310">
        <w:t xml:space="preserve">the </w:t>
      </w:r>
      <w:r w:rsidR="00034771" w:rsidRPr="00022310">
        <w:rPr>
          <w:rFonts w:cs="Arial"/>
        </w:rPr>
        <w:t xml:space="preserve">first day the symptom </w:t>
      </w:r>
      <w:proofErr w:type="gramStart"/>
      <w:r w:rsidR="00034771" w:rsidRPr="00022310">
        <w:rPr>
          <w:rFonts w:cs="Arial"/>
        </w:rPr>
        <w:t>was reported</w:t>
      </w:r>
      <w:proofErr w:type="gramEnd"/>
      <w:r w:rsidR="00034771" w:rsidRPr="00022310">
        <w:rPr>
          <w:rFonts w:cs="Arial"/>
        </w:rPr>
        <w:t xml:space="preserve"> not </w:t>
      </w:r>
      <w:r w:rsidR="005E3DC0">
        <w:rPr>
          <w:rFonts w:cs="Arial"/>
        </w:rPr>
        <w:t xml:space="preserve">to be </w:t>
      </w:r>
      <w:r w:rsidR="00034771" w:rsidRPr="00022310">
        <w:rPr>
          <w:rFonts w:cs="Arial"/>
        </w:rPr>
        <w:t>present</w:t>
      </w:r>
      <w:r w:rsidR="00034771" w:rsidRPr="00022310">
        <w:t>.</w:t>
      </w:r>
    </w:p>
    <w:p w14:paraId="2EF26972" w14:textId="0816FFF3" w:rsidR="00382920" w:rsidRDefault="00535238" w:rsidP="00043EBE">
      <w:pPr>
        <w:spacing w:after="120"/>
      </w:pPr>
      <w:r>
        <w:t>D</w:t>
      </w:r>
      <w:r w:rsidR="00925EEA" w:rsidRPr="00925EEA">
        <w:t xml:space="preserve">ifferences </w:t>
      </w:r>
      <w:proofErr w:type="gramStart"/>
      <w:r w:rsidR="00925EEA">
        <w:t xml:space="preserve">are </w:t>
      </w:r>
      <w:r w:rsidR="00925EEA" w:rsidRPr="00925EEA">
        <w:t>presented</w:t>
      </w:r>
      <w:proofErr w:type="gramEnd"/>
      <w:r w:rsidR="00925EEA" w:rsidRPr="00925EEA">
        <w:t xml:space="preserve"> with 2-sided 90% confidence intervals.</w:t>
      </w:r>
      <w:r w:rsidR="00925EEA" w:rsidRPr="002D6605">
        <w:rPr>
          <w:rStyle w:val="PTBodyTextNormal"/>
        </w:rPr>
        <w:t xml:space="preserve"> </w:t>
      </w:r>
      <w:r w:rsidR="00034771" w:rsidRPr="00022310">
        <w:t xml:space="preserve">Data were </w:t>
      </w:r>
      <w:proofErr w:type="spellStart"/>
      <w:r w:rsidR="00034771" w:rsidRPr="00022310">
        <w:t>analysed</w:t>
      </w:r>
      <w:proofErr w:type="spellEnd"/>
      <w:r w:rsidR="00034771" w:rsidRPr="00022310">
        <w:t xml:space="preserve"> with Stata (release 15).</w:t>
      </w:r>
      <w:r w:rsidR="00382920">
        <w:t xml:space="preserve"> </w:t>
      </w:r>
      <w:r w:rsidR="00925EEA">
        <w:t xml:space="preserve">A </w:t>
      </w:r>
      <w:r w:rsidR="005E3DC0">
        <w:t>D</w:t>
      </w:r>
      <w:r w:rsidR="00925EEA">
        <w:t xml:space="preserve">ata </w:t>
      </w:r>
      <w:r w:rsidR="005E3DC0">
        <w:t>M</w:t>
      </w:r>
      <w:r w:rsidR="00925EEA">
        <w:t xml:space="preserve">onitoring </w:t>
      </w:r>
      <w:r w:rsidR="005E3DC0">
        <w:t>C</w:t>
      </w:r>
      <w:r w:rsidR="00925EEA">
        <w:t xml:space="preserve">ommittee oversaw the study and met three times during the trial. </w:t>
      </w:r>
      <w:r w:rsidR="00382920">
        <w:t xml:space="preserve">The trial </w:t>
      </w:r>
      <w:r w:rsidR="00382920" w:rsidRPr="005F2053">
        <w:t>registration</w:t>
      </w:r>
      <w:r w:rsidR="00382920">
        <w:t xml:space="preserve"> numbers are </w:t>
      </w:r>
      <w:r w:rsidR="00382920" w:rsidRPr="005F2053">
        <w:t>ISRCTN76888927</w:t>
      </w:r>
      <w:r w:rsidR="00382920">
        <w:t xml:space="preserve"> and</w:t>
      </w:r>
      <w:r w:rsidR="00382920" w:rsidRPr="005F2053">
        <w:t xml:space="preserve"> EURACT2016-000809-36</w:t>
      </w:r>
      <w:r w:rsidR="00382920">
        <w:t>.</w:t>
      </w:r>
    </w:p>
    <w:p w14:paraId="1C628AE6" w14:textId="0B776875" w:rsidR="00382920" w:rsidRDefault="00382920" w:rsidP="00043EBE">
      <w:pPr>
        <w:spacing w:after="120"/>
      </w:pPr>
    </w:p>
    <w:p w14:paraId="7EEF0E3E" w14:textId="761FD578" w:rsidR="00382920" w:rsidRPr="009D6C2A" w:rsidRDefault="00382920" w:rsidP="00043EBE">
      <w:pPr>
        <w:spacing w:after="120"/>
        <w:rPr>
          <w:b/>
        </w:rPr>
      </w:pPr>
      <w:r w:rsidRPr="009D6C2A">
        <w:rPr>
          <w:b/>
        </w:rPr>
        <w:t>Role of the funding source</w:t>
      </w:r>
    </w:p>
    <w:p w14:paraId="302D7E34" w14:textId="42714414" w:rsidR="007456FC" w:rsidRDefault="00F157C2" w:rsidP="3252A8F0">
      <w:pPr>
        <w:spacing w:after="120"/>
      </w:pPr>
      <w:r>
        <w:t xml:space="preserve">The </w:t>
      </w:r>
      <w:proofErr w:type="gramStart"/>
      <w:r>
        <w:t xml:space="preserve">CAP-IT trial was funded by the NIHR HTA </w:t>
      </w:r>
      <w:proofErr w:type="spellStart"/>
      <w:r>
        <w:t>Programme</w:t>
      </w:r>
      <w:proofErr w:type="spellEnd"/>
      <w:r>
        <w:t>, Antimicrobial Resistance Themed Call</w:t>
      </w:r>
      <w:r w:rsidR="66BFEDB4">
        <w:t xml:space="preserve"> (grant number </w:t>
      </w:r>
      <w:r w:rsidR="66BFEDB4" w:rsidRPr="3252A8F0">
        <w:rPr>
          <w:rFonts w:ascii="Calibri" w:eastAsia="Calibri" w:hAnsi="Calibri" w:cs="Calibri"/>
        </w:rPr>
        <w:t>13/88/11)</w:t>
      </w:r>
      <w:proofErr w:type="gramEnd"/>
      <w:r>
        <w:t>. The funder was not involved in the data collection, analysis interpretation, or writing of the article.</w:t>
      </w:r>
      <w:commentRangeStart w:id="4"/>
      <w:commentRangeEnd w:id="4"/>
    </w:p>
    <w:p w14:paraId="0A7B1F51" w14:textId="77777777" w:rsidR="007456FC" w:rsidRDefault="007456FC" w:rsidP="00043EBE">
      <w:pPr>
        <w:spacing w:after="120"/>
      </w:pPr>
    </w:p>
    <w:p w14:paraId="1C36E22C" w14:textId="77777777" w:rsidR="001266E2" w:rsidRDefault="001266E2">
      <w:pPr>
        <w:rPr>
          <w:b/>
          <w:sz w:val="28"/>
        </w:rPr>
      </w:pPr>
      <w:r>
        <w:rPr>
          <w:b/>
          <w:sz w:val="28"/>
        </w:rPr>
        <w:br w:type="page"/>
      </w:r>
    </w:p>
    <w:p w14:paraId="6647C2CA" w14:textId="186600BC" w:rsidR="006431E2" w:rsidRPr="009D6C2A" w:rsidRDefault="006431E2" w:rsidP="00043EBE">
      <w:pPr>
        <w:spacing w:after="120"/>
        <w:rPr>
          <w:b/>
          <w:sz w:val="28"/>
        </w:rPr>
      </w:pPr>
      <w:r w:rsidRPr="009D6C2A">
        <w:rPr>
          <w:b/>
          <w:sz w:val="28"/>
        </w:rPr>
        <w:lastRenderedPageBreak/>
        <w:t>Results</w:t>
      </w:r>
    </w:p>
    <w:p w14:paraId="7B1D59E2" w14:textId="05CB4C57" w:rsidR="001D15B0" w:rsidRDefault="009B2E08" w:rsidP="00043EBE">
      <w:pPr>
        <w:spacing w:after="120"/>
      </w:pPr>
      <w:r>
        <w:t xml:space="preserve">Between </w:t>
      </w:r>
      <w:proofErr w:type="gramStart"/>
      <w:r>
        <w:t>1</w:t>
      </w:r>
      <w:r w:rsidRPr="3252A8F0">
        <w:rPr>
          <w:vertAlign w:val="superscript"/>
        </w:rPr>
        <w:t>st</w:t>
      </w:r>
      <w:proofErr w:type="gramEnd"/>
      <w:r>
        <w:t xml:space="preserve"> February 2017 and 23</w:t>
      </w:r>
      <w:r w:rsidRPr="3252A8F0">
        <w:rPr>
          <w:vertAlign w:val="superscript"/>
        </w:rPr>
        <w:t>rd</w:t>
      </w:r>
      <w:r>
        <w:t xml:space="preserve"> April 2019, </w:t>
      </w:r>
      <w:r w:rsidR="000E7E7A">
        <w:t xml:space="preserve">2642 children were assessed for eligibility, and </w:t>
      </w:r>
      <w:r>
        <w:t>82</w:t>
      </w:r>
      <w:r w:rsidR="000E7E7A">
        <w:t xml:space="preserve">4 were </w:t>
      </w:r>
      <w:proofErr w:type="spellStart"/>
      <w:r w:rsidR="000E7E7A">
        <w:t>randomised</w:t>
      </w:r>
      <w:proofErr w:type="spellEnd"/>
      <w:r w:rsidR="000E7E7A">
        <w:t xml:space="preserve"> (Figure 1). </w:t>
      </w:r>
      <w:r w:rsidR="004B1A7A">
        <w:t xml:space="preserve">Ten </w:t>
      </w:r>
      <w:r w:rsidR="007E15F2">
        <w:t xml:space="preserve">children </w:t>
      </w:r>
      <w:r w:rsidR="000E7E7A">
        <w:t xml:space="preserve">received no trial medication and </w:t>
      </w:r>
      <w:proofErr w:type="gramStart"/>
      <w:r w:rsidR="000E7E7A">
        <w:t>were therefore excluded</w:t>
      </w:r>
      <w:proofErr w:type="gramEnd"/>
      <w:r w:rsidR="000E7E7A">
        <w:t xml:space="preserve"> from the analysis, resulting in an analysis population of 814.</w:t>
      </w:r>
    </w:p>
    <w:p w14:paraId="339B5745" w14:textId="6EFD99E0" w:rsidR="009B2E08" w:rsidRDefault="002742C6" w:rsidP="00043EBE">
      <w:pPr>
        <w:spacing w:after="120"/>
      </w:pPr>
      <w:r>
        <w:t xml:space="preserve">Baseline characteristics </w:t>
      </w:r>
      <w:proofErr w:type="gramStart"/>
      <w:r>
        <w:t>are shown</w:t>
      </w:r>
      <w:proofErr w:type="gramEnd"/>
      <w:r>
        <w:t xml:space="preserve"> in table 1. </w:t>
      </w:r>
      <w:proofErr w:type="gramStart"/>
      <w:r w:rsidR="00BC598C">
        <w:t>421</w:t>
      </w:r>
      <w:proofErr w:type="gramEnd"/>
      <w:r w:rsidR="00BC598C">
        <w:t xml:space="preserve"> (</w:t>
      </w:r>
      <w:r>
        <w:t>52%</w:t>
      </w:r>
      <w:r w:rsidR="00BC598C">
        <w:t>)</w:t>
      </w:r>
      <w:r>
        <w:t xml:space="preserve"> </w:t>
      </w:r>
      <w:r w:rsidR="00E96449">
        <w:t xml:space="preserve">children </w:t>
      </w:r>
      <w:r>
        <w:t>were male</w:t>
      </w:r>
      <w:r w:rsidR="00E96449">
        <w:t xml:space="preserve"> and </w:t>
      </w:r>
      <w:r>
        <w:t>m</w:t>
      </w:r>
      <w:r w:rsidR="004F3A30">
        <w:t>edian</w:t>
      </w:r>
      <w:r>
        <w:t xml:space="preserve"> </w:t>
      </w:r>
      <w:r w:rsidR="004F3A30">
        <w:t xml:space="preserve">(IQR) </w:t>
      </w:r>
      <w:r>
        <w:t xml:space="preserve">age </w:t>
      </w:r>
      <w:r w:rsidR="004F3A30">
        <w:t>was 2.5 years (1.6-3.7). At presentation, 441</w:t>
      </w:r>
      <w:r w:rsidR="00BC598C">
        <w:t xml:space="preserve"> </w:t>
      </w:r>
      <w:r w:rsidR="004F3A30">
        <w:t>(54%) were febrile, 578</w:t>
      </w:r>
      <w:r w:rsidR="00BC598C">
        <w:t xml:space="preserve"> </w:t>
      </w:r>
      <w:r w:rsidR="004F3A30">
        <w:t xml:space="preserve">(71%) had tachycardia, </w:t>
      </w:r>
      <w:r w:rsidR="00636669">
        <w:t xml:space="preserve">and </w:t>
      </w:r>
      <w:r w:rsidR="004F3A30">
        <w:t>52</w:t>
      </w:r>
      <w:r w:rsidR="00FC3D32">
        <w:t>8</w:t>
      </w:r>
      <w:r w:rsidR="00BC598C">
        <w:t xml:space="preserve"> </w:t>
      </w:r>
      <w:r w:rsidR="00FC3D32">
        <w:t xml:space="preserve">(65%) </w:t>
      </w:r>
      <w:r w:rsidR="00E96449">
        <w:t xml:space="preserve">had </w:t>
      </w:r>
      <w:r w:rsidR="00FC3D32">
        <w:t>tachypnea.</w:t>
      </w:r>
      <w:r w:rsidR="00BC598C">
        <w:t xml:space="preserve"> At </w:t>
      </w:r>
      <w:proofErr w:type="spellStart"/>
      <w:r w:rsidR="009F7F32">
        <w:t>randomisation</w:t>
      </w:r>
      <w:proofErr w:type="spellEnd"/>
      <w:r w:rsidR="00BC598C">
        <w:t xml:space="preserve">, 591 (73%) children were discharged directly from the </w:t>
      </w:r>
      <w:r w:rsidR="009D48A1">
        <w:t>ED</w:t>
      </w:r>
      <w:r w:rsidR="00BC598C">
        <w:t xml:space="preserve">, and 223 (27%) discharged from </w:t>
      </w:r>
      <w:r w:rsidR="009D48A1">
        <w:t>an observation unit or inpatient</w:t>
      </w:r>
      <w:r w:rsidR="00BC598C">
        <w:t xml:space="preserve"> ward after </w:t>
      </w:r>
      <w:r w:rsidR="009D48A1">
        <w:t>a</w:t>
      </w:r>
      <w:r w:rsidR="00BC598C">
        <w:t xml:space="preserve"> stay of </w:t>
      </w:r>
      <w:r w:rsidR="009F7F32">
        <w:t>&lt;</w:t>
      </w:r>
      <w:r w:rsidR="00BC598C">
        <w:t>48 hours. 218</w:t>
      </w:r>
      <w:r w:rsidR="00387632">
        <w:t xml:space="preserve"> (98%) </w:t>
      </w:r>
      <w:r w:rsidR="00BC598C">
        <w:t xml:space="preserve">inpatients and 24 </w:t>
      </w:r>
      <w:r w:rsidR="00387632">
        <w:t xml:space="preserve">(4%) </w:t>
      </w:r>
      <w:r w:rsidR="00BC598C">
        <w:t xml:space="preserve">outpatients had received beta-lactam antibiotics (100% &lt;48h; 76% &lt;24h).  </w:t>
      </w:r>
      <w:r w:rsidR="370771AB">
        <w:t xml:space="preserve">Additional details </w:t>
      </w:r>
      <w:proofErr w:type="gramStart"/>
      <w:r w:rsidR="370771AB">
        <w:t>are provided</w:t>
      </w:r>
      <w:proofErr w:type="gramEnd"/>
      <w:r w:rsidR="370771AB">
        <w:t xml:space="preserve"> in the supplementary appendix (pp</w:t>
      </w:r>
      <w:r w:rsidR="10D35AF8">
        <w:t xml:space="preserve"> 5-7).</w:t>
      </w:r>
    </w:p>
    <w:p w14:paraId="575366B3" w14:textId="68D4CA77" w:rsidR="006431E2" w:rsidRDefault="00EE63F9" w:rsidP="00043EBE">
      <w:pPr>
        <w:spacing w:after="120"/>
      </w:pPr>
      <w:r>
        <w:t xml:space="preserve">Follow-up </w:t>
      </w:r>
      <w:r w:rsidR="007B5EB4">
        <w:t xml:space="preserve">telephone </w:t>
      </w:r>
      <w:r>
        <w:t xml:space="preserve">calls </w:t>
      </w:r>
      <w:proofErr w:type="gramStart"/>
      <w:r>
        <w:t>were completed</w:t>
      </w:r>
      <w:proofErr w:type="gramEnd"/>
      <w:r>
        <w:t xml:space="preserve"> </w:t>
      </w:r>
      <w:r w:rsidR="00387632">
        <w:t xml:space="preserve">for </w:t>
      </w:r>
      <w:r>
        <w:t xml:space="preserve">88% </w:t>
      </w:r>
      <w:r w:rsidR="00387632">
        <w:t xml:space="preserve">participants </w:t>
      </w:r>
      <w:r>
        <w:t xml:space="preserve">at day 3, 83% at day 7, 75% at day 14, and 76% at day 21. </w:t>
      </w:r>
      <w:r w:rsidR="007B5EB4">
        <w:t xml:space="preserve">At day 28, there was face-to-face contact with </w:t>
      </w:r>
      <w:r w:rsidR="00026AF4">
        <w:t>484 (59%) children</w:t>
      </w:r>
      <w:r w:rsidR="007B5EB4">
        <w:t>,</w:t>
      </w:r>
      <w:r w:rsidR="00660F7C">
        <w:t xml:space="preserve"> </w:t>
      </w:r>
      <w:r w:rsidR="007B5EB4">
        <w:t xml:space="preserve">with information collected on an additional </w:t>
      </w:r>
      <w:r w:rsidR="00BC598C">
        <w:t>158</w:t>
      </w:r>
      <w:r w:rsidR="00660F7C">
        <w:t xml:space="preserve"> </w:t>
      </w:r>
      <w:r w:rsidR="002B2A57">
        <w:t>(</w:t>
      </w:r>
      <w:r w:rsidR="00BC598C">
        <w:t>19</w:t>
      </w:r>
      <w:r w:rsidR="002B2A57">
        <w:t xml:space="preserve">%) </w:t>
      </w:r>
      <w:r w:rsidR="00660F7C">
        <w:t xml:space="preserve">by telephone. </w:t>
      </w:r>
      <w:r>
        <w:t xml:space="preserve">Including </w:t>
      </w:r>
      <w:r w:rsidR="002B2A57">
        <w:t xml:space="preserve">information </w:t>
      </w:r>
      <w:r>
        <w:t xml:space="preserve">from family doctors </w:t>
      </w:r>
      <w:r w:rsidR="002B2A57">
        <w:t>on additional antibiotic prescriptions</w:t>
      </w:r>
      <w:r w:rsidR="00637F99">
        <w:t xml:space="preserve">, </w:t>
      </w:r>
      <w:r w:rsidR="00026AF4">
        <w:t xml:space="preserve">the </w:t>
      </w:r>
      <w:r w:rsidR="00332DE4">
        <w:t xml:space="preserve">primary </w:t>
      </w:r>
      <w:r w:rsidR="001D3A24">
        <w:t>endpoint</w:t>
      </w:r>
      <w:r w:rsidR="00332DE4">
        <w:t xml:space="preserve"> w</w:t>
      </w:r>
      <w:r w:rsidR="007E15F2">
        <w:t xml:space="preserve">as </w:t>
      </w:r>
      <w:r w:rsidR="00026AF4">
        <w:t xml:space="preserve">fully evaluable </w:t>
      </w:r>
      <w:r w:rsidR="00637F99">
        <w:t>for 789</w:t>
      </w:r>
      <w:r w:rsidR="00F34F71">
        <w:t xml:space="preserve"> (97%)</w:t>
      </w:r>
      <w:r w:rsidR="00026AF4">
        <w:t xml:space="preserve"> children</w:t>
      </w:r>
      <w:r w:rsidR="00332DE4">
        <w:t xml:space="preserve">, </w:t>
      </w:r>
      <w:r w:rsidR="00026AF4">
        <w:t xml:space="preserve">with the remaining </w:t>
      </w:r>
      <w:r w:rsidR="00637F99">
        <w:t>25</w:t>
      </w:r>
      <w:r w:rsidR="00332DE4">
        <w:t xml:space="preserve"> children </w:t>
      </w:r>
      <w:r w:rsidR="00026AF4">
        <w:t xml:space="preserve">providing data up to the point of last contact. </w:t>
      </w:r>
      <w:r w:rsidR="00296394">
        <w:t>T</w:t>
      </w:r>
      <w:r w:rsidR="001F6124">
        <w:t>he</w:t>
      </w:r>
      <w:r w:rsidR="00700444">
        <w:t xml:space="preserve"> </w:t>
      </w:r>
      <w:r w:rsidR="00CD4F2B">
        <w:t>daily diary</w:t>
      </w:r>
      <w:r>
        <w:t xml:space="preserve"> </w:t>
      </w:r>
      <w:proofErr w:type="gramStart"/>
      <w:r w:rsidR="00700444">
        <w:t xml:space="preserve">was </w:t>
      </w:r>
      <w:r w:rsidR="006B5FA7">
        <w:t>completed</w:t>
      </w:r>
      <w:proofErr w:type="gramEnd"/>
      <w:r w:rsidR="006B5FA7">
        <w:t xml:space="preserve"> at least once </w:t>
      </w:r>
      <w:r w:rsidR="001F6124">
        <w:t xml:space="preserve">for 587 (72%) </w:t>
      </w:r>
      <w:r w:rsidR="006B5FA7">
        <w:t>children</w:t>
      </w:r>
      <w:r w:rsidR="001F6124">
        <w:t xml:space="preserve">, </w:t>
      </w:r>
      <w:r w:rsidR="006B5FA7">
        <w:t xml:space="preserve">with complete data provided for </w:t>
      </w:r>
      <w:r w:rsidR="001F6124">
        <w:t xml:space="preserve">406 </w:t>
      </w:r>
      <w:r w:rsidR="006B5FA7">
        <w:t>(50%).</w:t>
      </w:r>
    </w:p>
    <w:p w14:paraId="62F50ED4" w14:textId="57EEEBC3" w:rsidR="00CF543B" w:rsidRPr="006431E2" w:rsidRDefault="2DD5CFE2" w:rsidP="00CF543B">
      <w:pPr>
        <w:spacing w:after="120"/>
      </w:pPr>
      <w:r>
        <w:t>Active trial medication was discontinued early by</w:t>
      </w:r>
      <w:r w:rsidR="00CF543B">
        <w:t xml:space="preserve"> 47 (6%) children, while 119 (14%) took fewer doses or a lower volume (mostly marginal) than </w:t>
      </w:r>
      <w:r w:rsidR="00637F99">
        <w:t>prescribed</w:t>
      </w:r>
      <w:r w:rsidR="00CF543B">
        <w:t xml:space="preserve"> (Table 2). The main reasons for early discontinuation were clinical deterioration (n=23),</w:t>
      </w:r>
      <w:r w:rsidR="00C24F4B">
        <w:t xml:space="preserve"> gagging/spitting out</w:t>
      </w:r>
      <w:r w:rsidR="00CF543B">
        <w:t xml:space="preserve"> </w:t>
      </w:r>
      <w:r w:rsidR="00C24F4B">
        <w:t>(n=7</w:t>
      </w:r>
      <w:r w:rsidR="00CF543B">
        <w:t>)</w:t>
      </w:r>
      <w:r w:rsidR="00C24F4B">
        <w:t>, adverse events (n=6)</w:t>
      </w:r>
      <w:r w:rsidR="00CF543B">
        <w:t>, and clinical improvement (n=3</w:t>
      </w:r>
      <w:r w:rsidR="00CB555D">
        <w:t xml:space="preserve">). </w:t>
      </w:r>
      <w:r w:rsidR="00CF543B">
        <w:t xml:space="preserve">Adherence was unrelated to the dose of trial medication although, as expected, more children completed active treatment </w:t>
      </w:r>
      <w:r w:rsidR="00EE63F9">
        <w:t xml:space="preserve">in the shorter </w:t>
      </w:r>
      <w:r w:rsidR="00CF543B">
        <w:t xml:space="preserve">than </w:t>
      </w:r>
      <w:r w:rsidR="00EE63F9">
        <w:t>in the longer duration arm (98% vs 91%</w:t>
      </w:r>
      <w:r w:rsidR="001D3A24">
        <w:t>; although number of doses of trial drug or placebo taken were similar in both arms</w:t>
      </w:r>
      <w:r w:rsidR="009D48A1">
        <w:t>)</w:t>
      </w:r>
      <w:r w:rsidR="00CF543B">
        <w:t xml:space="preserve">. </w:t>
      </w:r>
    </w:p>
    <w:p w14:paraId="1C30DFBB" w14:textId="789CAA3A" w:rsidR="001C664F" w:rsidRDefault="009F5621" w:rsidP="3252A8F0">
      <w:pPr>
        <w:spacing w:after="120"/>
      </w:pPr>
      <w:r>
        <w:t xml:space="preserve">Overall, 139 </w:t>
      </w:r>
      <w:r w:rsidR="00D30EC6">
        <w:t xml:space="preserve">children received </w:t>
      </w:r>
      <w:r>
        <w:t>non-trial systemic antib</w:t>
      </w:r>
      <w:r w:rsidR="7C3DB408">
        <w:t>iotic</w:t>
      </w:r>
      <w:r>
        <w:t xml:space="preserve"> treatment, </w:t>
      </w:r>
      <w:r w:rsidR="00D30EC6">
        <w:t xml:space="preserve">with </w:t>
      </w:r>
      <w:r>
        <w:t xml:space="preserve">the criteria for </w:t>
      </w:r>
      <w:r w:rsidR="00D30EC6">
        <w:t xml:space="preserve">the </w:t>
      </w:r>
      <w:r>
        <w:t>primary endpoint met in 100</w:t>
      </w:r>
      <w:r w:rsidR="00A25CF1">
        <w:t xml:space="preserve"> </w:t>
      </w:r>
      <w:r w:rsidR="22678A10">
        <w:t>(</w:t>
      </w:r>
      <w:r w:rsidR="00A25CF1">
        <w:t>12.5%</w:t>
      </w:r>
      <w:r w:rsidR="763F483A">
        <w:t xml:space="preserve">, </w:t>
      </w:r>
      <w:r w:rsidR="00A25CF1">
        <w:t>90% CI 10.7-14.6%)</w:t>
      </w:r>
      <w:r w:rsidR="00D30EC6">
        <w:t xml:space="preserve"> </w:t>
      </w:r>
      <w:r w:rsidR="00706B39">
        <w:t>by day 28</w:t>
      </w:r>
      <w:r w:rsidR="77632138">
        <w:t xml:space="preserve"> (appendix pp 8-9)</w:t>
      </w:r>
      <w:r w:rsidR="00A25CF1">
        <w:t xml:space="preserve">. The </w:t>
      </w:r>
      <w:r w:rsidR="00D30EC6">
        <w:t xml:space="preserve">proportions were </w:t>
      </w:r>
      <w:r w:rsidR="1C7A3C99">
        <w:t>very</w:t>
      </w:r>
      <w:r w:rsidR="00D30EC6">
        <w:t xml:space="preserve"> </w:t>
      </w:r>
      <w:r w:rsidR="00A25CF1">
        <w:t xml:space="preserve">similar </w:t>
      </w:r>
      <w:r w:rsidR="008465CD">
        <w:t xml:space="preserve">comparing </w:t>
      </w:r>
      <w:r w:rsidR="00A25CF1">
        <w:t>the lower dose arm (12.6%) and the higher dose arm (12.4%)</w:t>
      </w:r>
      <w:r w:rsidR="007E15F2">
        <w:t xml:space="preserve"> (</w:t>
      </w:r>
      <w:proofErr w:type="gramStart"/>
      <w:r w:rsidR="00A25CF1">
        <w:t>difference</w:t>
      </w:r>
      <w:r w:rsidR="007E15F2">
        <w:t>=</w:t>
      </w:r>
      <w:proofErr w:type="gramEnd"/>
      <w:r w:rsidR="00A25CF1">
        <w:t>0.2%</w:t>
      </w:r>
      <w:r w:rsidR="007E15F2">
        <w:t xml:space="preserve">, </w:t>
      </w:r>
      <w:r w:rsidR="00A25CF1">
        <w:t>90% CI -3.7</w:t>
      </w:r>
      <w:r w:rsidR="00D30EC6">
        <w:t>,</w:t>
      </w:r>
      <w:r w:rsidR="00A25CF1">
        <w:t>4.0%)</w:t>
      </w:r>
      <w:r w:rsidR="008465CD">
        <w:t>, and comparing</w:t>
      </w:r>
      <w:r w:rsidR="00A54B77">
        <w:t xml:space="preserve"> </w:t>
      </w:r>
      <w:r w:rsidR="00D30EC6">
        <w:t>the shorter duration arm</w:t>
      </w:r>
      <w:r w:rsidR="00A25CF1">
        <w:t xml:space="preserve"> (12.5%) </w:t>
      </w:r>
      <w:r w:rsidR="00D30EC6">
        <w:t xml:space="preserve">and </w:t>
      </w:r>
      <w:r w:rsidR="00A25CF1">
        <w:t>the longer duration arm</w:t>
      </w:r>
      <w:r w:rsidR="00D30EC6">
        <w:t xml:space="preserve"> </w:t>
      </w:r>
      <w:r w:rsidR="38D2AC39">
        <w:t>(</w:t>
      </w:r>
      <w:r w:rsidR="00D30EC6">
        <w:t>12.5%)</w:t>
      </w:r>
      <w:r w:rsidR="007E15F2">
        <w:t xml:space="preserve"> (</w:t>
      </w:r>
      <w:proofErr w:type="gramStart"/>
      <w:r w:rsidR="00A25CF1">
        <w:t>difference</w:t>
      </w:r>
      <w:proofErr w:type="gramEnd"/>
      <w:r w:rsidR="007E15F2">
        <w:t>=</w:t>
      </w:r>
      <w:r w:rsidR="00D30EC6">
        <w:t xml:space="preserve"> </w:t>
      </w:r>
      <w:r w:rsidR="00A25CF1">
        <w:t>0.1%</w:t>
      </w:r>
      <w:r w:rsidR="007E15F2">
        <w:t>,</w:t>
      </w:r>
      <w:r w:rsidR="00A25CF1">
        <w:t xml:space="preserve"> 90% CI -3.8</w:t>
      </w:r>
      <w:r w:rsidR="00D30EC6">
        <w:t>,</w:t>
      </w:r>
      <w:r w:rsidR="00A25CF1">
        <w:t>3.9%</w:t>
      </w:r>
      <w:r w:rsidR="008465CD">
        <w:t>)</w:t>
      </w:r>
      <w:r w:rsidR="00A54B77">
        <w:t xml:space="preserve">. Both comparisons </w:t>
      </w:r>
      <w:r w:rsidR="00A25CF1">
        <w:t>satisfi</w:t>
      </w:r>
      <w:r w:rsidR="00A54B77">
        <w:t xml:space="preserve">ed </w:t>
      </w:r>
      <w:r w:rsidR="00706B39">
        <w:t>the non-inferiority criteri</w:t>
      </w:r>
      <w:r w:rsidR="00EA243A">
        <w:t>a</w:t>
      </w:r>
      <w:r w:rsidR="00706B39">
        <w:t xml:space="preserve"> (F</w:t>
      </w:r>
      <w:r w:rsidR="00A25CF1">
        <w:t xml:space="preserve">igure </w:t>
      </w:r>
      <w:r w:rsidR="00706B39">
        <w:t>2</w:t>
      </w:r>
      <w:r w:rsidR="00A25CF1">
        <w:t>).</w:t>
      </w:r>
      <w:r w:rsidR="00E95C51">
        <w:t xml:space="preserve"> </w:t>
      </w:r>
      <w:r w:rsidR="00A25CF1">
        <w:t xml:space="preserve">There was no evidence of </w:t>
      </w:r>
      <w:r w:rsidR="00EF4E4F">
        <w:t xml:space="preserve">statistical </w:t>
      </w:r>
      <w:r w:rsidR="00A25CF1">
        <w:t xml:space="preserve">interaction between </w:t>
      </w:r>
      <w:r w:rsidR="00EF4E4F">
        <w:t xml:space="preserve">the </w:t>
      </w:r>
      <w:proofErr w:type="spellStart"/>
      <w:r w:rsidR="00B35F8C">
        <w:t>randomised</w:t>
      </w:r>
      <w:proofErr w:type="spellEnd"/>
      <w:r w:rsidR="00B35F8C">
        <w:t xml:space="preserve"> </w:t>
      </w:r>
      <w:r w:rsidR="00EF4E4F">
        <w:t xml:space="preserve">factorial arms </w:t>
      </w:r>
      <w:r w:rsidR="00A25CF1">
        <w:t>(p=0.62),</w:t>
      </w:r>
      <w:r w:rsidR="00B35F8C">
        <w:t xml:space="preserve"> or between use of antibiotics </w:t>
      </w:r>
      <w:r w:rsidR="00FD3F97">
        <w:t xml:space="preserve">in previous 48 hours </w:t>
      </w:r>
      <w:r w:rsidR="00B35F8C">
        <w:t xml:space="preserve">and either the </w:t>
      </w:r>
      <w:r w:rsidR="00A25CF1">
        <w:t xml:space="preserve">dose </w:t>
      </w:r>
      <w:proofErr w:type="spellStart"/>
      <w:r w:rsidR="00A25CF1">
        <w:t>randomisation</w:t>
      </w:r>
      <w:proofErr w:type="spellEnd"/>
      <w:r w:rsidR="00A25CF1">
        <w:t xml:space="preserve"> (p=0.46)</w:t>
      </w:r>
      <w:r w:rsidR="00B35F8C">
        <w:t xml:space="preserve"> or the duration </w:t>
      </w:r>
      <w:proofErr w:type="spellStart"/>
      <w:r w:rsidR="00A25CF1">
        <w:t>randomisation</w:t>
      </w:r>
      <w:proofErr w:type="spellEnd"/>
      <w:r w:rsidR="00A25CF1">
        <w:t xml:space="preserve"> (p=0.59)</w:t>
      </w:r>
      <w:r w:rsidR="001266E2">
        <w:t xml:space="preserve"> (appendix</w:t>
      </w:r>
      <w:r w:rsidR="10A10E63">
        <w:t xml:space="preserve"> pp 10-11</w:t>
      </w:r>
      <w:r w:rsidR="001266E2">
        <w:t>)</w:t>
      </w:r>
      <w:r w:rsidR="00A25CF1">
        <w:t xml:space="preserve">. </w:t>
      </w:r>
      <w:r w:rsidR="00B35F8C">
        <w:t>N</w:t>
      </w:r>
      <w:r w:rsidR="00E95C51">
        <w:t xml:space="preserve">on-inferiority for both </w:t>
      </w:r>
      <w:r w:rsidR="00B35F8C">
        <w:t xml:space="preserve">the </w:t>
      </w:r>
      <w:r w:rsidR="00E95C51">
        <w:t>dose and duration comparisons</w:t>
      </w:r>
      <w:r w:rsidR="00023D5D">
        <w:t xml:space="preserve"> </w:t>
      </w:r>
      <w:proofErr w:type="gramStart"/>
      <w:r w:rsidR="00B35F8C">
        <w:t>was confirmed</w:t>
      </w:r>
      <w:proofErr w:type="gramEnd"/>
      <w:r w:rsidR="00B35F8C">
        <w:t xml:space="preserve"> in </w:t>
      </w:r>
      <w:r w:rsidR="00A93E5B">
        <w:t xml:space="preserve">the </w:t>
      </w:r>
      <w:r w:rsidR="00EF5AFF">
        <w:t xml:space="preserve">sensitivity </w:t>
      </w:r>
      <w:r w:rsidR="00B35F8C">
        <w:t xml:space="preserve">analyses </w:t>
      </w:r>
      <w:r w:rsidR="00706B39">
        <w:t>(Figure 3</w:t>
      </w:r>
      <w:r w:rsidR="00023D5D">
        <w:t>)</w:t>
      </w:r>
      <w:r w:rsidR="00E95C51">
        <w:t>.</w:t>
      </w:r>
      <w:r w:rsidR="1739DBDC">
        <w:t xml:space="preserve"> </w:t>
      </w:r>
      <w:r w:rsidR="00A93E5B">
        <w:t xml:space="preserve">The </w:t>
      </w:r>
      <w:r w:rsidR="00AB5870">
        <w:t>subgroup analysis</w:t>
      </w:r>
      <w:r w:rsidR="00A93E5B">
        <w:t xml:space="preserve"> </w:t>
      </w:r>
      <w:r w:rsidR="00D5602B">
        <w:t xml:space="preserve">of children with more </w:t>
      </w:r>
      <w:r w:rsidR="00AB5870">
        <w:t>severe CAP</w:t>
      </w:r>
      <w:r w:rsidR="00D5602B">
        <w:t xml:space="preserve"> </w:t>
      </w:r>
      <w:r w:rsidR="00F408CC">
        <w:t xml:space="preserve">(n=368) </w:t>
      </w:r>
      <w:r w:rsidR="00D5602B">
        <w:t xml:space="preserve">also showed no evidence of an effect of either </w:t>
      </w:r>
      <w:r w:rsidR="00F408CC">
        <w:t xml:space="preserve">of </w:t>
      </w:r>
      <w:r w:rsidR="00D5602B">
        <w:t xml:space="preserve">the </w:t>
      </w:r>
      <w:proofErr w:type="spellStart"/>
      <w:r w:rsidR="00F408CC">
        <w:t>randomised</w:t>
      </w:r>
      <w:proofErr w:type="spellEnd"/>
      <w:r w:rsidR="00F408CC">
        <w:t xml:space="preserve"> interventions (Figure 3)</w:t>
      </w:r>
      <w:r w:rsidR="00D5602B">
        <w:t>.</w:t>
      </w:r>
      <w:r w:rsidR="007241BF">
        <w:t xml:space="preserve"> </w:t>
      </w:r>
    </w:p>
    <w:p w14:paraId="0BFE1584" w14:textId="4194EABC" w:rsidR="006B1C56" w:rsidRDefault="00D54A67" w:rsidP="006B1C56">
      <w:pPr>
        <w:spacing w:after="120"/>
      </w:pPr>
      <w:r>
        <w:t xml:space="preserve">Most </w:t>
      </w:r>
      <w:r w:rsidR="00DF27F8">
        <w:t xml:space="preserve">symptoms resolved quickly, </w:t>
      </w:r>
      <w:r w:rsidR="00E822C3">
        <w:t>with a median duration of one day for vomiting, 2 days for fever and fast breathing, 3 days for wheeze, 4 days for interference with normal activity, 5 days for reduced appetite</w:t>
      </w:r>
      <w:r w:rsidR="00845E4A">
        <w:t>, and 6 days for phlegm</w:t>
      </w:r>
      <w:r>
        <w:t xml:space="preserve"> (</w:t>
      </w:r>
      <w:r w:rsidR="78456086">
        <w:t>appendix p 12</w:t>
      </w:r>
      <w:r>
        <w:t>)</w:t>
      </w:r>
      <w:r w:rsidR="00E822C3">
        <w:t xml:space="preserve">. </w:t>
      </w:r>
      <w:r w:rsidR="00845E4A">
        <w:t xml:space="preserve">For </w:t>
      </w:r>
      <w:r w:rsidR="001D50C8">
        <w:t xml:space="preserve">each </w:t>
      </w:r>
      <w:r w:rsidR="00845E4A">
        <w:t xml:space="preserve">of these symptoms, the speed of resolution was unaffected by </w:t>
      </w:r>
      <w:r w:rsidR="001D50C8">
        <w:t xml:space="preserve">the </w:t>
      </w:r>
      <w:r w:rsidR="00845E4A">
        <w:t xml:space="preserve">dose or duration of amoxicillin. </w:t>
      </w:r>
      <w:r w:rsidR="009D48A1">
        <w:t>C</w:t>
      </w:r>
      <w:r w:rsidR="00845E4A">
        <w:t xml:space="preserve">ough </w:t>
      </w:r>
      <w:r w:rsidR="00820419">
        <w:t>symptoms were more prolonged</w:t>
      </w:r>
      <w:r w:rsidR="0041035B">
        <w:t xml:space="preserve">, with some evidence of slower resolution </w:t>
      </w:r>
      <w:r w:rsidR="006B1C56">
        <w:t xml:space="preserve">in the shorter </w:t>
      </w:r>
      <w:r w:rsidR="00047B0B">
        <w:t xml:space="preserve">duration group </w:t>
      </w:r>
      <w:r w:rsidR="005F3B76">
        <w:t xml:space="preserve">(median 12 days) than the longer duration group (median 10 days) </w:t>
      </w:r>
      <w:r w:rsidR="006B1C56">
        <w:t>(</w:t>
      </w:r>
      <w:r w:rsidR="00047B0B">
        <w:t>p</w:t>
      </w:r>
      <w:r w:rsidR="006B1C56">
        <w:t>=0.04</w:t>
      </w:r>
      <w:r w:rsidR="00323A5D">
        <w:t>0</w:t>
      </w:r>
      <w:r w:rsidR="00B048BA">
        <w:t>)</w:t>
      </w:r>
      <w:r w:rsidR="006B1C56">
        <w:t xml:space="preserve">. Similar results were seen for sleep disturbed by cough </w:t>
      </w:r>
      <w:r w:rsidR="009B3F61">
        <w:t xml:space="preserve">(p=0.026) </w:t>
      </w:r>
      <w:r w:rsidR="006B1C56">
        <w:t>and</w:t>
      </w:r>
      <w:r w:rsidR="009D48A1">
        <w:t>,</w:t>
      </w:r>
      <w:r w:rsidR="006B1C56">
        <w:t xml:space="preserve"> in a sensitivity analysis</w:t>
      </w:r>
      <w:r w:rsidR="009D48A1">
        <w:t>,</w:t>
      </w:r>
      <w:r w:rsidR="006B1C56">
        <w:t xml:space="preserve"> from day 3 among children who had an ongoing cough at that time point</w:t>
      </w:r>
      <w:r w:rsidR="0057050F">
        <w:t xml:space="preserve"> (p=0.039)</w:t>
      </w:r>
      <w:r w:rsidR="006B1C56">
        <w:t xml:space="preserve">. </w:t>
      </w:r>
      <w:r w:rsidR="00490FBF">
        <w:t xml:space="preserve">There </w:t>
      </w:r>
      <w:r w:rsidR="59465112">
        <w:t xml:space="preserve">was </w:t>
      </w:r>
      <w:r w:rsidR="00490FBF">
        <w:t xml:space="preserve">no association between the dose of amoxicillin and the duration </w:t>
      </w:r>
      <w:proofErr w:type="gramStart"/>
      <w:r w:rsidR="00490FBF">
        <w:t>or</w:t>
      </w:r>
      <w:proofErr w:type="gramEnd"/>
      <w:r w:rsidR="00490FBF">
        <w:t xml:space="preserve"> severity of cough symptoms. </w:t>
      </w:r>
      <w:r w:rsidR="006B1C56">
        <w:t xml:space="preserve">Most cough symptoms reported on or after day 7 </w:t>
      </w:r>
      <w:proofErr w:type="gramStart"/>
      <w:r w:rsidR="006B1C56">
        <w:t>were classified</w:t>
      </w:r>
      <w:proofErr w:type="gramEnd"/>
      <w:r w:rsidR="006B1C56">
        <w:t xml:space="preserve"> as slight/little. </w:t>
      </w:r>
    </w:p>
    <w:p w14:paraId="3CF4AD79" w14:textId="2ADE1D93" w:rsidR="00D16660" w:rsidRDefault="00D16660" w:rsidP="006B1C56">
      <w:pPr>
        <w:spacing w:after="120"/>
      </w:pPr>
      <w:r>
        <w:lastRenderedPageBreak/>
        <w:t xml:space="preserve">Overall, revisits to the </w:t>
      </w:r>
      <w:r w:rsidR="00A67035">
        <w:t xml:space="preserve">ED were reported for 43 (5%) children and 304 (37%) used healthcare services, for example visiting a general practice, during the follow-up period. There were no differences between </w:t>
      </w:r>
      <w:proofErr w:type="spellStart"/>
      <w:r w:rsidR="00A67035">
        <w:t>randomised</w:t>
      </w:r>
      <w:proofErr w:type="spellEnd"/>
      <w:r w:rsidR="00A67035">
        <w:t xml:space="preserve"> groups (appendix</w:t>
      </w:r>
      <w:r w:rsidR="6A946095">
        <w:t xml:space="preserve"> p 13</w:t>
      </w:r>
      <w:r w:rsidR="00A67035">
        <w:t xml:space="preserve">). </w:t>
      </w:r>
      <w:r w:rsidR="265A749E">
        <w:t xml:space="preserve">Of </w:t>
      </w:r>
      <w:r w:rsidR="3E9EA421">
        <w:t xml:space="preserve">participants </w:t>
      </w:r>
      <w:r w:rsidR="101BD810">
        <w:t>with available diary</w:t>
      </w:r>
      <w:r w:rsidR="722670BC">
        <w:t xml:space="preserve"> data</w:t>
      </w:r>
      <w:r w:rsidR="101BD810">
        <w:t xml:space="preserve">, </w:t>
      </w:r>
      <w:r w:rsidR="28A5463B">
        <w:t>a</w:t>
      </w:r>
      <w:r w:rsidR="00A67035">
        <w:t xml:space="preserve"> majority of children (326; 7</w:t>
      </w:r>
      <w:r w:rsidR="1147C5F8">
        <w:t>4</w:t>
      </w:r>
      <w:r w:rsidR="00A67035">
        <w:t>%) and parents (264; 6</w:t>
      </w:r>
      <w:r w:rsidR="1A69F287">
        <w:t>4</w:t>
      </w:r>
      <w:r w:rsidR="00A67035">
        <w:t>%) spent time away from school, daycare or nursery and work, respectively (children: median 4 days; parents: median 3 days). Return to normal activities for children and parents was comparable between randomized arms (appendix</w:t>
      </w:r>
      <w:r w:rsidR="6931F16F">
        <w:t xml:space="preserve"> p 13</w:t>
      </w:r>
      <w:r w:rsidR="00A67035">
        <w:t>).</w:t>
      </w:r>
    </w:p>
    <w:p w14:paraId="6D9F4E7C" w14:textId="2A8620CE" w:rsidR="00AF327C" w:rsidRDefault="00EA243A" w:rsidP="00043EBE">
      <w:pPr>
        <w:spacing w:after="120"/>
      </w:pPr>
      <w:r>
        <w:t xml:space="preserve">In total, </w:t>
      </w:r>
      <w:r w:rsidR="00164823">
        <w:t xml:space="preserve">43 (5%) </w:t>
      </w:r>
      <w:r w:rsidR="006C692B">
        <w:t xml:space="preserve">children </w:t>
      </w:r>
      <w:r w:rsidR="00164823">
        <w:t>experienced a serious adverse event (SAE</w:t>
      </w:r>
      <w:r w:rsidR="001D3A24">
        <w:t xml:space="preserve">); </w:t>
      </w:r>
      <w:r>
        <w:t xml:space="preserve">all </w:t>
      </w:r>
      <w:r w:rsidR="001D3A24">
        <w:t xml:space="preserve">were </w:t>
      </w:r>
      <w:proofErr w:type="spellStart"/>
      <w:r>
        <w:t>hospitalisations</w:t>
      </w:r>
      <w:proofErr w:type="spellEnd"/>
      <w:r w:rsidR="008465CD">
        <w:t xml:space="preserve"> and most</w:t>
      </w:r>
      <w:r w:rsidR="001D3A24">
        <w:t xml:space="preserve"> </w:t>
      </w:r>
      <w:r w:rsidR="008465CD">
        <w:t xml:space="preserve">(37, 86%) due to a respiratory event (Table 2). There were no </w:t>
      </w:r>
      <w:r w:rsidR="003137A6">
        <w:t>difference</w:t>
      </w:r>
      <w:r w:rsidR="008465CD">
        <w:t>s</w:t>
      </w:r>
      <w:r w:rsidR="003137A6">
        <w:t xml:space="preserve"> between </w:t>
      </w:r>
      <w:proofErr w:type="spellStart"/>
      <w:r>
        <w:t>randomis</w:t>
      </w:r>
      <w:r w:rsidR="008465CD">
        <w:t>ed</w:t>
      </w:r>
      <w:proofErr w:type="spellEnd"/>
      <w:r w:rsidR="008465CD">
        <w:t xml:space="preserve"> groups</w:t>
      </w:r>
      <w:r>
        <w:t xml:space="preserve"> (Table 2). </w:t>
      </w:r>
      <w:r w:rsidR="006E0138">
        <w:t>One SAE (</w:t>
      </w:r>
      <w:r w:rsidR="1143B542">
        <w:t xml:space="preserve">hospital admission for intravenous treatment because of </w:t>
      </w:r>
      <w:r w:rsidR="006E0138">
        <w:t xml:space="preserve">vomiting) </w:t>
      </w:r>
      <w:proofErr w:type="gramStart"/>
      <w:r w:rsidR="006E0138">
        <w:t>was classified</w:t>
      </w:r>
      <w:proofErr w:type="gramEnd"/>
      <w:r w:rsidR="006E0138">
        <w:t xml:space="preserve"> as related to trial medication. </w:t>
      </w:r>
      <w:r>
        <w:t xml:space="preserve">There were no deaths in the trial. </w:t>
      </w:r>
      <w:r w:rsidR="00C325FD">
        <w:t xml:space="preserve">Of </w:t>
      </w:r>
      <w:r w:rsidR="001D3A24">
        <w:t xml:space="preserve">potentially drug-related </w:t>
      </w:r>
      <w:r w:rsidR="006C692B">
        <w:t>clinical adverse event</w:t>
      </w:r>
      <w:r w:rsidR="00C325FD">
        <w:t>s</w:t>
      </w:r>
      <w:r w:rsidR="001D3A24">
        <w:t xml:space="preserve"> to amox</w:t>
      </w:r>
      <w:r w:rsidR="006D6368">
        <w:t>i</w:t>
      </w:r>
      <w:r w:rsidR="001D3A24">
        <w:t>cillin</w:t>
      </w:r>
      <w:r w:rsidR="00C325FD">
        <w:t>,</w:t>
      </w:r>
      <w:r w:rsidR="006C692B">
        <w:t xml:space="preserve"> </w:t>
      </w:r>
      <w:proofErr w:type="spellStart"/>
      <w:r w:rsidR="006C692B">
        <w:t>d</w:t>
      </w:r>
      <w:r w:rsidR="004F2560">
        <w:t>iarrhoea</w:t>
      </w:r>
      <w:proofErr w:type="spellEnd"/>
      <w:r w:rsidR="00C325FD">
        <w:t xml:space="preserve"> was</w:t>
      </w:r>
      <w:r w:rsidR="006C692B">
        <w:t xml:space="preserve"> </w:t>
      </w:r>
      <w:r w:rsidR="0009221A">
        <w:t xml:space="preserve">reported </w:t>
      </w:r>
      <w:r w:rsidR="004F2560">
        <w:t>in 345 (4</w:t>
      </w:r>
      <w:r w:rsidR="00D13027">
        <w:t>4</w:t>
      </w:r>
      <w:r w:rsidR="004F2560">
        <w:t xml:space="preserve">%) </w:t>
      </w:r>
      <w:r w:rsidR="006C692B">
        <w:t xml:space="preserve">children </w:t>
      </w:r>
      <w:r w:rsidR="004F2560">
        <w:t>after baseline</w:t>
      </w:r>
      <w:r w:rsidR="006C692B">
        <w:t>, s</w:t>
      </w:r>
      <w:r w:rsidR="004F2560">
        <w:t xml:space="preserve">kin rash </w:t>
      </w:r>
      <w:r w:rsidR="00C325FD">
        <w:t xml:space="preserve">in 193 </w:t>
      </w:r>
      <w:r w:rsidR="006C692B">
        <w:t>(</w:t>
      </w:r>
      <w:r w:rsidR="004F2560">
        <w:t>24%)</w:t>
      </w:r>
      <w:r w:rsidR="00C325FD">
        <w:t>,</w:t>
      </w:r>
      <w:r w:rsidR="004F2560">
        <w:t xml:space="preserve"> </w:t>
      </w:r>
      <w:r w:rsidR="006C692B">
        <w:t xml:space="preserve">and </w:t>
      </w:r>
      <w:r w:rsidR="004F2560">
        <w:t xml:space="preserve">oral thrush </w:t>
      </w:r>
      <w:r w:rsidR="00C325FD">
        <w:t xml:space="preserve">in </w:t>
      </w:r>
      <w:r w:rsidR="004F2560">
        <w:t>57</w:t>
      </w:r>
      <w:r w:rsidR="00C325FD">
        <w:t xml:space="preserve"> (</w:t>
      </w:r>
      <w:r w:rsidR="004F2560">
        <w:t xml:space="preserve">7%). </w:t>
      </w:r>
      <w:r w:rsidR="00926FF7">
        <w:t>S</w:t>
      </w:r>
      <w:r w:rsidR="004F2560">
        <w:t xml:space="preserve">kin rash </w:t>
      </w:r>
      <w:r w:rsidR="00C325FD">
        <w:t xml:space="preserve">occurred </w:t>
      </w:r>
      <w:r w:rsidR="00926FF7">
        <w:t xml:space="preserve">slightly </w:t>
      </w:r>
      <w:r w:rsidR="00323A5D">
        <w:t>more frequently in children allocated to longer (</w:t>
      </w:r>
      <w:r w:rsidR="004F2560">
        <w:t xml:space="preserve">27%) </w:t>
      </w:r>
      <w:r w:rsidR="00323A5D">
        <w:t>compared with shorter treatment (</w:t>
      </w:r>
      <w:r w:rsidR="004F2560">
        <w:t>2</w:t>
      </w:r>
      <w:r w:rsidR="00D13027">
        <w:t>2</w:t>
      </w:r>
      <w:r w:rsidR="004F2560">
        <w:t>%) (p=0.055)</w:t>
      </w:r>
      <w:r w:rsidR="00926FF7">
        <w:t xml:space="preserve">, but </w:t>
      </w:r>
      <w:r w:rsidR="00C325FD">
        <w:t>m</w:t>
      </w:r>
      <w:r w:rsidR="00074A8D">
        <w:t xml:space="preserve">ost were described as slight (73%) or moderate (19%). No </w:t>
      </w:r>
      <w:r w:rsidR="00926FF7">
        <w:t xml:space="preserve">other </w:t>
      </w:r>
      <w:r w:rsidR="00074A8D">
        <w:t>association</w:t>
      </w:r>
      <w:r w:rsidR="00926FF7">
        <w:t>s</w:t>
      </w:r>
      <w:r w:rsidR="00074A8D">
        <w:t xml:space="preserve"> </w:t>
      </w:r>
      <w:r w:rsidR="00926FF7">
        <w:t xml:space="preserve">between </w:t>
      </w:r>
      <w:r w:rsidR="001D3A24">
        <w:t>potentia</w:t>
      </w:r>
      <w:r w:rsidR="006D6368">
        <w:t>l</w:t>
      </w:r>
      <w:r w:rsidR="001D3A24">
        <w:t>l</w:t>
      </w:r>
      <w:r w:rsidR="006D6368">
        <w:t>y</w:t>
      </w:r>
      <w:r w:rsidR="001D3A24">
        <w:t xml:space="preserve"> drug-related </w:t>
      </w:r>
      <w:r w:rsidR="00926FF7">
        <w:t xml:space="preserve">adverse events and </w:t>
      </w:r>
      <w:r w:rsidR="00074A8D">
        <w:t xml:space="preserve">either </w:t>
      </w:r>
      <w:proofErr w:type="spellStart"/>
      <w:r w:rsidR="00074A8D">
        <w:t>randomisation</w:t>
      </w:r>
      <w:proofErr w:type="spellEnd"/>
      <w:r w:rsidR="00926FF7">
        <w:t xml:space="preserve"> </w:t>
      </w:r>
      <w:proofErr w:type="gramStart"/>
      <w:r w:rsidR="00926FF7">
        <w:t>were observed</w:t>
      </w:r>
      <w:proofErr w:type="gramEnd"/>
      <w:r w:rsidR="00926FF7">
        <w:t>.</w:t>
      </w:r>
    </w:p>
    <w:p w14:paraId="11FE5D3E" w14:textId="230674F3" w:rsidR="00E552F9" w:rsidRDefault="0098204E" w:rsidP="00DD0C82">
      <w:pPr>
        <w:spacing w:after="120"/>
      </w:pPr>
      <w:proofErr w:type="gramStart"/>
      <w:r>
        <w:t>647</w:t>
      </w:r>
      <w:proofErr w:type="gramEnd"/>
      <w:r>
        <w:t xml:space="preserve"> </w:t>
      </w:r>
      <w:r w:rsidR="003C3E1E">
        <w:t xml:space="preserve">children </w:t>
      </w:r>
      <w:r w:rsidR="00D51F6A">
        <w:t xml:space="preserve">provided </w:t>
      </w:r>
      <w:r>
        <w:t xml:space="preserve">a nasopharyngeal sample at baseline, </w:t>
      </w:r>
      <w:r w:rsidR="00D51F6A">
        <w:t xml:space="preserve">of which </w:t>
      </w:r>
      <w:r w:rsidR="00EA243A">
        <w:t>272 (42</w:t>
      </w:r>
      <w:r>
        <w:t xml:space="preserve">%) were positive for </w:t>
      </w:r>
      <w:r w:rsidRPr="0FA333D2">
        <w:rPr>
          <w:i/>
          <w:iCs/>
        </w:rPr>
        <w:t>S.</w:t>
      </w:r>
      <w:r w:rsidR="38FFB874" w:rsidRPr="0FA333D2">
        <w:rPr>
          <w:i/>
          <w:iCs/>
        </w:rPr>
        <w:t xml:space="preserve"> </w:t>
      </w:r>
      <w:proofErr w:type="spellStart"/>
      <w:r w:rsidR="00D51F6A" w:rsidRPr="0FA333D2">
        <w:rPr>
          <w:i/>
          <w:iCs/>
        </w:rPr>
        <w:t>pneumonia</w:t>
      </w:r>
      <w:r w:rsidR="1B43B8BD" w:rsidRPr="0FA333D2">
        <w:rPr>
          <w:i/>
          <w:iCs/>
        </w:rPr>
        <w:t>e</w:t>
      </w:r>
      <w:proofErr w:type="spellEnd"/>
      <w:r w:rsidR="006D6368">
        <w:t xml:space="preserve"> with</w:t>
      </w:r>
      <w:r w:rsidR="009C6AD3">
        <w:t xml:space="preserve"> </w:t>
      </w:r>
      <w:r w:rsidR="006D6368">
        <w:t xml:space="preserve">penicillin </w:t>
      </w:r>
      <w:r w:rsidR="00EA243A">
        <w:t>non-susceptibility in 46</w:t>
      </w:r>
      <w:r w:rsidR="00AC53CF">
        <w:t xml:space="preserve"> samples (7% of </w:t>
      </w:r>
      <w:r w:rsidR="00EA243A">
        <w:t xml:space="preserve">all samples, </w:t>
      </w:r>
      <w:r w:rsidR="00AC53CF">
        <w:t>1</w:t>
      </w:r>
      <w:r w:rsidR="00EA243A">
        <w:t>7</w:t>
      </w:r>
      <w:r w:rsidR="00AC53CF">
        <w:t xml:space="preserve">% of </w:t>
      </w:r>
      <w:r w:rsidR="1600B1ED" w:rsidRPr="0FA333D2">
        <w:rPr>
          <w:i/>
          <w:iCs/>
        </w:rPr>
        <w:t xml:space="preserve">S. </w:t>
      </w:r>
      <w:proofErr w:type="spellStart"/>
      <w:r w:rsidR="1600B1ED" w:rsidRPr="0FA333D2">
        <w:rPr>
          <w:i/>
          <w:iCs/>
        </w:rPr>
        <w:t>pneumoniae</w:t>
      </w:r>
      <w:proofErr w:type="spellEnd"/>
      <w:r w:rsidR="00AC53CF">
        <w:t>-positive samples</w:t>
      </w:r>
      <w:r w:rsidR="6E3DC3AB">
        <w:t>, appendix p 14</w:t>
      </w:r>
      <w:r w:rsidR="00AC53CF">
        <w:t xml:space="preserve">). </w:t>
      </w:r>
      <w:r w:rsidR="566B4554">
        <w:t xml:space="preserve">No penicillin-resistant pneumococci </w:t>
      </w:r>
      <w:proofErr w:type="gramStart"/>
      <w:r w:rsidR="566B4554">
        <w:t>were identified</w:t>
      </w:r>
      <w:proofErr w:type="gramEnd"/>
      <w:r w:rsidR="566B4554">
        <w:t xml:space="preserve"> (appendix p 14). </w:t>
      </w:r>
      <w:r w:rsidR="003C3E1E">
        <w:t xml:space="preserve">At the </w:t>
      </w:r>
      <w:r>
        <w:t>final visit</w:t>
      </w:r>
      <w:r w:rsidR="0047701B">
        <w:t>,</w:t>
      </w:r>
      <w:r>
        <w:t xml:space="preserve"> </w:t>
      </w:r>
      <w:r w:rsidR="003C3E1E">
        <w:t>437 children</w:t>
      </w:r>
      <w:r w:rsidR="00EA243A">
        <w:t xml:space="preserve"> provided a sample, of which 129</w:t>
      </w:r>
      <w:r w:rsidR="003C3E1E">
        <w:t xml:space="preserve"> (30%) were positive</w:t>
      </w:r>
      <w:r w:rsidR="00AC53CF">
        <w:t xml:space="preserve"> for </w:t>
      </w:r>
      <w:r w:rsidR="3BE9CEA2" w:rsidRPr="0FA333D2">
        <w:rPr>
          <w:i/>
          <w:iCs/>
        </w:rPr>
        <w:t xml:space="preserve">S. </w:t>
      </w:r>
      <w:proofErr w:type="spellStart"/>
      <w:r w:rsidR="3BE9CEA2" w:rsidRPr="0FA333D2">
        <w:rPr>
          <w:i/>
          <w:iCs/>
        </w:rPr>
        <w:t>pneumoniae</w:t>
      </w:r>
      <w:proofErr w:type="spellEnd"/>
      <w:r w:rsidR="006D6368">
        <w:t xml:space="preserve"> and p</w:t>
      </w:r>
      <w:r w:rsidR="00AC53CF">
        <w:t xml:space="preserve">enicillin </w:t>
      </w:r>
      <w:r w:rsidR="00EA243A">
        <w:t>non-susceptibility in 21 samples (5% of all samples, 16</w:t>
      </w:r>
      <w:r w:rsidR="00AC53CF">
        <w:t xml:space="preserve">% of </w:t>
      </w:r>
      <w:r w:rsidR="05CC9590" w:rsidRPr="0FA333D2">
        <w:rPr>
          <w:i/>
          <w:iCs/>
        </w:rPr>
        <w:t xml:space="preserve">S. </w:t>
      </w:r>
      <w:proofErr w:type="spellStart"/>
      <w:r w:rsidR="05CC9590" w:rsidRPr="0FA333D2">
        <w:rPr>
          <w:i/>
          <w:iCs/>
        </w:rPr>
        <w:t>pneumoniae</w:t>
      </w:r>
      <w:proofErr w:type="spellEnd"/>
      <w:r w:rsidR="00AC53CF">
        <w:t>-positive samples), similar to baseline.</w:t>
      </w:r>
      <w:r w:rsidR="00EA243A">
        <w:t xml:space="preserve"> </w:t>
      </w:r>
      <w:r w:rsidR="00684DCC">
        <w:t xml:space="preserve">There was no evidence </w:t>
      </w:r>
      <w:r w:rsidR="00583AC4">
        <w:t xml:space="preserve">of </w:t>
      </w:r>
      <w:r w:rsidR="00684DCC">
        <w:t xml:space="preserve">a difference </w:t>
      </w:r>
      <w:r w:rsidR="00EA243A">
        <w:t>in</w:t>
      </w:r>
      <w:r w:rsidR="7EF57583" w:rsidRPr="0FA333D2">
        <w:rPr>
          <w:i/>
          <w:iCs/>
        </w:rPr>
        <w:t xml:space="preserve"> </w:t>
      </w:r>
      <w:r w:rsidR="39E900A3">
        <w:t>pneumococcal c</w:t>
      </w:r>
      <w:r w:rsidR="00357C4E">
        <w:t xml:space="preserve">arriage or </w:t>
      </w:r>
      <w:r w:rsidR="00684DCC">
        <w:t xml:space="preserve">penicillin </w:t>
      </w:r>
      <w:r w:rsidR="00EA243A">
        <w:t>non-susceptibility</w:t>
      </w:r>
      <w:r w:rsidR="00684DCC">
        <w:t xml:space="preserve"> </w:t>
      </w:r>
      <w:r w:rsidR="004D1995">
        <w:t xml:space="preserve">at day 28 according to the dose </w:t>
      </w:r>
      <w:r w:rsidR="003236A8">
        <w:t>o</w:t>
      </w:r>
      <w:r w:rsidR="004D1995">
        <w:t xml:space="preserve">f amoxicillin </w:t>
      </w:r>
      <w:r w:rsidR="00684DCC">
        <w:t>(</w:t>
      </w:r>
      <w:r w:rsidR="00DD0C82">
        <w:t>T</w:t>
      </w:r>
      <w:r w:rsidR="00684DCC">
        <w:t xml:space="preserve">able </w:t>
      </w:r>
      <w:r w:rsidR="00E377FB">
        <w:t>2</w:t>
      </w:r>
      <w:r w:rsidR="00684DCC">
        <w:t>). However,</w:t>
      </w:r>
      <w:r w:rsidR="0047701B">
        <w:t xml:space="preserve"> </w:t>
      </w:r>
      <w:r w:rsidR="00357C4E">
        <w:t xml:space="preserve">penicillin </w:t>
      </w:r>
      <w:r w:rsidR="00EA243A">
        <w:t>non-susceptibility</w:t>
      </w:r>
      <w:r w:rsidR="00357C4E">
        <w:t xml:space="preserve"> </w:t>
      </w:r>
      <w:r w:rsidR="0093779F">
        <w:t xml:space="preserve">was slightly </w:t>
      </w:r>
      <w:r w:rsidR="00A75C93">
        <w:t xml:space="preserve">more </w:t>
      </w:r>
      <w:r w:rsidR="00357C4E">
        <w:t>frequent in</w:t>
      </w:r>
      <w:r w:rsidR="00DD0C82">
        <w:t xml:space="preserve"> pneumococcal isolates in</w:t>
      </w:r>
      <w:r w:rsidR="00357C4E">
        <w:t xml:space="preserve"> </w:t>
      </w:r>
      <w:r w:rsidR="00A75C93">
        <w:t xml:space="preserve">the </w:t>
      </w:r>
      <w:proofErr w:type="gramStart"/>
      <w:r w:rsidR="00A75C93">
        <w:t>shorter duration</w:t>
      </w:r>
      <w:proofErr w:type="gramEnd"/>
      <w:r w:rsidR="00DD0C82">
        <w:t xml:space="preserve"> </w:t>
      </w:r>
      <w:r w:rsidR="00EA243A">
        <w:t>(n=14, 7% of all samples, 22% of</w:t>
      </w:r>
      <w:r w:rsidR="1B236897" w:rsidRPr="0FA333D2">
        <w:rPr>
          <w:i/>
          <w:iCs/>
        </w:rPr>
        <w:t xml:space="preserve"> S. </w:t>
      </w:r>
      <w:proofErr w:type="spellStart"/>
      <w:r w:rsidR="1B236897" w:rsidRPr="0FA333D2">
        <w:rPr>
          <w:i/>
          <w:iCs/>
        </w:rPr>
        <w:t>pneumoniae</w:t>
      </w:r>
      <w:proofErr w:type="spellEnd"/>
      <w:r w:rsidR="003236A8">
        <w:t>-positive samples) th</w:t>
      </w:r>
      <w:r w:rsidR="00EA243A">
        <w:t xml:space="preserve">an </w:t>
      </w:r>
      <w:r w:rsidR="00A75C93">
        <w:t xml:space="preserve">in the longer duration group </w:t>
      </w:r>
      <w:r w:rsidR="00EA243A">
        <w:t>(n=7, 3% of all samples</w:t>
      </w:r>
      <w:r w:rsidR="00DD0C82">
        <w:t>, p=0.063;</w:t>
      </w:r>
      <w:r w:rsidR="00EA243A">
        <w:t xml:space="preserve"> 11</w:t>
      </w:r>
      <w:r w:rsidR="003236A8">
        <w:t xml:space="preserve">% of </w:t>
      </w:r>
      <w:r w:rsidR="3451A564" w:rsidRPr="0FA333D2">
        <w:rPr>
          <w:i/>
          <w:iCs/>
        </w:rPr>
        <w:t xml:space="preserve">S. </w:t>
      </w:r>
      <w:r w:rsidR="008465CD" w:rsidRPr="0FA333D2">
        <w:rPr>
          <w:i/>
          <w:iCs/>
        </w:rPr>
        <w:t>pneumonia-</w:t>
      </w:r>
      <w:r w:rsidR="003236A8">
        <w:t>positive samples</w:t>
      </w:r>
      <w:r w:rsidR="0093779F">
        <w:t>, p=0.10</w:t>
      </w:r>
      <w:r w:rsidR="73CDF5D5">
        <w:t>; appendix p 15</w:t>
      </w:r>
      <w:r w:rsidR="006D6368">
        <w:t>)</w:t>
      </w:r>
      <w:r w:rsidR="00A75C93">
        <w:t>.</w:t>
      </w:r>
      <w:r>
        <w:br w:type="page"/>
      </w:r>
    </w:p>
    <w:p w14:paraId="4B73E828" w14:textId="032A42AE" w:rsidR="00C87C8B" w:rsidRPr="009D6C2A" w:rsidRDefault="00C87C8B" w:rsidP="00043EBE">
      <w:pPr>
        <w:spacing w:after="120"/>
        <w:rPr>
          <w:b/>
          <w:sz w:val="28"/>
        </w:rPr>
      </w:pPr>
      <w:r w:rsidRPr="009D6C2A">
        <w:rPr>
          <w:b/>
          <w:sz w:val="28"/>
        </w:rPr>
        <w:lastRenderedPageBreak/>
        <w:t>Discussion</w:t>
      </w:r>
    </w:p>
    <w:p w14:paraId="1BC60D41" w14:textId="40E994B6" w:rsidR="2870B3CE" w:rsidRDefault="00C638C4" w:rsidP="34CA2D4B">
      <w:pPr>
        <w:spacing w:after="120"/>
      </w:pPr>
      <w:r>
        <w:t>For children discharged from hospital on oral amoxicillin for the treatment of uncomplicated CAP, lower total daily dose was non-inferior to higher dose, and 3</w:t>
      </w:r>
      <w:r w:rsidR="00DD0C82">
        <w:t>-</w:t>
      </w:r>
      <w:r>
        <w:t>day</w:t>
      </w:r>
      <w:r w:rsidR="00C91545">
        <w:t xml:space="preserve"> was</w:t>
      </w:r>
      <w:r>
        <w:t xml:space="preserve"> non-inferior to 7</w:t>
      </w:r>
      <w:r w:rsidR="00DD0C82">
        <w:t>-</w:t>
      </w:r>
      <w:r>
        <w:t>day treatment</w:t>
      </w:r>
      <w:r w:rsidR="00C91545">
        <w:t>,</w:t>
      </w:r>
      <w:r>
        <w:t xml:space="preserve"> in terms of antibiotic retreatment for </w:t>
      </w:r>
      <w:r w:rsidR="00EA243A">
        <w:t>RTI</w:t>
      </w:r>
      <w:r>
        <w:t xml:space="preserve"> within 4 weeks. Recovery of parent-reported symptoms was also comparable for lower and higher amoxicillin doses and shorter and longer treatment duration</w:t>
      </w:r>
      <w:r w:rsidR="00F91509">
        <w:t xml:space="preserve"> apart from </w:t>
      </w:r>
      <w:r>
        <w:t xml:space="preserve">recovery of </w:t>
      </w:r>
      <w:proofErr w:type="gramStart"/>
      <w:r>
        <w:t>cough</w:t>
      </w:r>
      <w:r w:rsidR="00794D65">
        <w:t xml:space="preserve"> </w:t>
      </w:r>
      <w:r w:rsidR="00C91545">
        <w:t>which</w:t>
      </w:r>
      <w:proofErr w:type="gramEnd"/>
      <w:r w:rsidR="00C91545">
        <w:t xml:space="preserve">, albeit mild, </w:t>
      </w:r>
      <w:r w:rsidR="00794D65">
        <w:t xml:space="preserve">was prolonged by approximately </w:t>
      </w:r>
      <w:r w:rsidR="69C4251F">
        <w:t xml:space="preserve">two </w:t>
      </w:r>
      <w:r w:rsidR="00794D65">
        <w:t>day</w:t>
      </w:r>
      <w:r w:rsidR="40B7F034">
        <w:t>s</w:t>
      </w:r>
      <w:r w:rsidR="00794D65">
        <w:t xml:space="preserve"> after the first week</w:t>
      </w:r>
      <w:r w:rsidR="00F91509">
        <w:t xml:space="preserve"> </w:t>
      </w:r>
      <w:r w:rsidR="00794D65">
        <w:t>in children treated for 3 days</w:t>
      </w:r>
      <w:r>
        <w:t>.</w:t>
      </w:r>
      <w:r w:rsidR="00546B4D">
        <w:t xml:space="preserve"> Carriage of penicillin-resistant </w:t>
      </w:r>
      <w:r w:rsidR="00546B4D" w:rsidRPr="3252A8F0">
        <w:rPr>
          <w:i/>
          <w:iCs/>
        </w:rPr>
        <w:t xml:space="preserve">S. </w:t>
      </w:r>
      <w:proofErr w:type="spellStart"/>
      <w:r w:rsidR="00546B4D" w:rsidRPr="3252A8F0">
        <w:rPr>
          <w:i/>
          <w:iCs/>
        </w:rPr>
        <w:t>pneumoniae</w:t>
      </w:r>
      <w:proofErr w:type="spellEnd"/>
      <w:r w:rsidR="00546B4D" w:rsidRPr="3252A8F0">
        <w:rPr>
          <w:i/>
          <w:iCs/>
        </w:rPr>
        <w:t xml:space="preserve"> </w:t>
      </w:r>
      <w:r w:rsidR="00546B4D">
        <w:t xml:space="preserve">4 weeks after amoxicillin treatment, severe adverse event rates and rates of pre-specified </w:t>
      </w:r>
      <w:r w:rsidR="00C91545">
        <w:t xml:space="preserve">potentially drug-related </w:t>
      </w:r>
      <w:r w:rsidR="00546B4D">
        <w:t xml:space="preserve">adverse events did not differ by amoxicillin dose or duration. No deaths </w:t>
      </w:r>
      <w:proofErr w:type="gramStart"/>
      <w:r w:rsidR="00546B4D">
        <w:t>were observed</w:t>
      </w:r>
      <w:proofErr w:type="gramEnd"/>
      <w:r w:rsidR="00546B4D">
        <w:t xml:space="preserve"> in the trial. </w:t>
      </w:r>
    </w:p>
    <w:p w14:paraId="607AA132" w14:textId="632F2ACE" w:rsidR="009C6AD3" w:rsidRDefault="009C6AD3" w:rsidP="009C6AD3">
      <w:pPr>
        <w:spacing w:after="120"/>
      </w:pPr>
      <w:r>
        <w:t xml:space="preserve">CAP-IT </w:t>
      </w:r>
      <w:proofErr w:type="gramStart"/>
      <w:r>
        <w:t>was conducted</w:t>
      </w:r>
      <w:proofErr w:type="gramEnd"/>
      <w:r>
        <w:t xml:space="preserve"> in a high-income </w:t>
      </w:r>
      <w:r w:rsidR="00C91545">
        <w:t xml:space="preserve">setting </w:t>
      </w:r>
      <w:r>
        <w:t xml:space="preserve">with </w:t>
      </w:r>
      <w:r w:rsidR="60FF8F41">
        <w:t>very low</w:t>
      </w:r>
      <w:r>
        <w:t xml:space="preserve"> mortality from childhood CAP. Antibiotic retreatment for </w:t>
      </w:r>
      <w:r w:rsidR="00EA243A">
        <w:t xml:space="preserve">RTI </w:t>
      </w:r>
      <w:r>
        <w:t>was selected as a clinically significant event likely ascertainable without bias</w:t>
      </w:r>
      <w:r w:rsidR="67979FF1">
        <w:t xml:space="preserve"> </w:t>
      </w:r>
      <w:r>
        <w:t xml:space="preserve">in a placebo-controlled trial. To further guard against bias, all antibiotic retreatments during the trial period where adjudicated by an independent ERC regarding reason and indication for retreatment. We observed a relatively high retreatment rate of 12.5% overall with a very low loss to follow-up for ascertainment of the primary endpoint (3%). </w:t>
      </w:r>
      <w:r w:rsidR="008C4CD7">
        <w:t xml:space="preserve">Retreatment </w:t>
      </w:r>
      <w:proofErr w:type="gramStart"/>
      <w:r w:rsidR="008C4CD7">
        <w:t xml:space="preserve">was </w:t>
      </w:r>
      <w:r>
        <w:t>related</w:t>
      </w:r>
      <w:proofErr w:type="gramEnd"/>
      <w:r>
        <w:t xml:space="preserve"> to true “failure”, persistent symptoms unlikely to be responsive to</w:t>
      </w:r>
      <w:r w:rsidR="00EF3FF2">
        <w:t xml:space="preserve"> </w:t>
      </w:r>
      <w:r w:rsidR="00DD0C82">
        <w:t>amoxicillin</w:t>
      </w:r>
      <w:r>
        <w:t xml:space="preserve"> or new </w:t>
      </w:r>
      <w:r w:rsidR="00EA243A">
        <w:t>RTI</w:t>
      </w:r>
      <w:r>
        <w:t xml:space="preserve"> episodes occurring within the four</w:t>
      </w:r>
      <w:r w:rsidR="00DD0C82">
        <w:t>-</w:t>
      </w:r>
      <w:r>
        <w:t xml:space="preserve">week follow-up period. Antibiotic retreatment rates for </w:t>
      </w:r>
      <w:r w:rsidR="00EA243A">
        <w:t>RTI</w:t>
      </w:r>
      <w:r>
        <w:t xml:space="preserve"> were </w:t>
      </w:r>
      <w:r w:rsidR="72EF73F0">
        <w:t xml:space="preserve">remarkably similar </w:t>
      </w:r>
      <w:r>
        <w:t xml:space="preserve">between lower and higher dose and shorter and longer duration treatment. </w:t>
      </w:r>
    </w:p>
    <w:p w14:paraId="344A6C42" w14:textId="5A8DD62F" w:rsidR="009C6AD3" w:rsidRDefault="00EA243A" w:rsidP="00EA243A">
      <w:pPr>
        <w:spacing w:after="120"/>
      </w:pPr>
      <w:r>
        <w:t>Time to resolution was comparable between randomization arms for key symptoms, especially fever, which is likely to be worr</w:t>
      </w:r>
      <w:r w:rsidR="3A774A61">
        <w:t>ying</w:t>
      </w:r>
      <w:r>
        <w:t xml:space="preserve"> to parents and trigger consultation with a healthcare provider.</w:t>
      </w:r>
      <w:r w:rsidR="0053748B">
        <w:fldChar w:fldCharType="begin">
          <w:fldData xml:space="preserve">PEVuZE5vdGU+PENpdGU+PEF1dGhvcj5CZXJlem5pY2tpPC9BdXRob3I+PFllYXI+MjAxODwvWWVh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</w:fldData>
        </w:fldChar>
      </w:r>
      <w:r w:rsidR="0053748B">
        <w:instrText xml:space="preserve"> ADDIN EN.CITE </w:instrText>
      </w:r>
      <w:r w:rsidR="0053748B">
        <w:fldChar w:fldCharType="begin">
          <w:fldData xml:space="preserve">PEVuZE5vdGU+PENpdGU+PEF1dGhvcj5CZXJlem5pY2tpPC9BdXRob3I+PFllYXI+MjAxODwvWWVh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</w:fldData>
        </w:fldChar>
      </w:r>
      <w:r w:rsidR="0053748B">
        <w:instrText xml:space="preserve"> ADDIN EN.CITE.DATA </w:instrText>
      </w:r>
      <w:r w:rsidR="0053748B">
        <w:fldChar w:fldCharType="end"/>
      </w:r>
      <w:r w:rsidR="0053748B">
        <w:fldChar w:fldCharType="separate"/>
      </w:r>
      <w:hyperlink w:anchor="_ENREF_22" w:tooltip="Bereznicki, 2018 #52" w:history="1">
        <w:r w:rsidR="00D337CE" w:rsidRPr="0053748B">
          <w:rPr>
            <w:noProof/>
            <w:vertAlign w:val="superscript"/>
          </w:rPr>
          <w:t>22</w:t>
        </w:r>
      </w:hyperlink>
      <w:r w:rsidR="0053748B" w:rsidRPr="0053748B">
        <w:rPr>
          <w:noProof/>
          <w:vertAlign w:val="superscript"/>
        </w:rPr>
        <w:t>,</w:t>
      </w:r>
      <w:hyperlink w:anchor="_ENREF_23" w:tooltip="de Bont, 2014 #51" w:history="1">
        <w:r w:rsidR="00D337CE" w:rsidRPr="0053748B">
          <w:rPr>
            <w:noProof/>
            <w:vertAlign w:val="superscript"/>
          </w:rPr>
          <w:t>23</w:t>
        </w:r>
      </w:hyperlink>
      <w:r w:rsidR="0053748B">
        <w:fldChar w:fldCharType="end"/>
      </w:r>
      <w:r>
        <w:t xml:space="preserve"> Furthermore, there was no indication of differences in time to return to normal activities for parents and children or in additional use of healthcare services between arms. An</w:t>
      </w:r>
      <w:r w:rsidR="009C6AD3">
        <w:t xml:space="preserve"> exception </w:t>
      </w:r>
      <w:proofErr w:type="gramStart"/>
      <w:r>
        <w:t>was the 2</w:t>
      </w:r>
      <w:r w:rsidR="0053748B">
        <w:t>-</w:t>
      </w:r>
      <w:r w:rsidR="009C6AD3">
        <w:t xml:space="preserve">day longer duration of </w:t>
      </w:r>
      <w:r>
        <w:t xml:space="preserve">mild </w:t>
      </w:r>
      <w:r w:rsidR="009C6AD3">
        <w:t>cough in children treated</w:t>
      </w:r>
      <w:proofErr w:type="gramEnd"/>
      <w:r w:rsidR="009C6AD3">
        <w:t xml:space="preserve"> for 3 days compared</w:t>
      </w:r>
      <w:r>
        <w:t xml:space="preserve"> with those treated for 7 days.</w:t>
      </w:r>
      <w:r w:rsidR="009C6AD3">
        <w:t xml:space="preserve"> This is in line with repor</w:t>
      </w:r>
      <w:r>
        <w:t xml:space="preserve">ts for other respiratory </w:t>
      </w:r>
      <w:r w:rsidR="009C6AD3">
        <w:t xml:space="preserve">infections, such as acute otitis media, with shorter treatment courses associated with </w:t>
      </w:r>
      <w:r w:rsidR="00EF3FF2">
        <w:t xml:space="preserve">slightly </w:t>
      </w:r>
      <w:r w:rsidR="009C6AD3">
        <w:t>slower symptomatic improvement but not worse than longer courses for retreatment. Clearly, time to symptom resolution is an important patient</w:t>
      </w:r>
      <w:r>
        <w:t>-reported outcome. However</w:t>
      </w:r>
      <w:r w:rsidR="009C6AD3">
        <w:t xml:space="preserve">, shorter treatment is likely to be a key factor in supporting children’s return to usual activities and this could conceivably be more important to families than slightly longer duration of </w:t>
      </w:r>
      <w:r>
        <w:t xml:space="preserve">mild </w:t>
      </w:r>
      <w:r w:rsidR="009C6AD3">
        <w:t>cough. As a placebo was used in CAP-IT, we were unable to investigate family preferences for shorter duration antibiotic treatment, but this has been</w:t>
      </w:r>
      <w:r w:rsidR="00D337CE">
        <w:t xml:space="preserve"> previously</w:t>
      </w:r>
      <w:r w:rsidR="009C6AD3">
        <w:t xml:space="preserve"> demonstrated with shorter courses also maximizing adherence.</w:t>
      </w:r>
      <w:hyperlink w:anchor="_ENREF_24" w:tooltip="Kardas, 2002 #53" w:history="1">
        <w:r w:rsidR="00D337CE">
          <w:fldChar w:fldCharType="begin"/>
        </w:r>
        <w:r w:rsidR="00D337CE">
          <w:instrText xml:space="preserve"> ADDIN EN.CITE &lt;EndNote&gt;&lt;Cite&gt;&lt;Author&gt;Kardas&lt;/Author&gt;&lt;Year&gt;2002&lt;/Year&gt;&lt;RecNum&gt;53&lt;/RecNum&gt;&lt;DisplayText&gt;&lt;style face="superscript"&gt;24&lt;/style&gt;&lt;/DisplayText&gt;&lt;record&gt;&lt;rec-number&gt;53&lt;/rec-number&gt;&lt;foreign-keys&gt;&lt;key app="EN" db-id="a2zwtadtms9wzsefd96vrp5cv20e5xwrr222" timestamp="1595311820"&gt;53&lt;/key&gt;&lt;/foreign-keys&gt;&lt;ref-type name="Journal Article"&gt;17&lt;/ref-type&gt;&lt;contributors&gt;&lt;authors&gt;&lt;author&gt;Kardas, Przemyslaw&lt;/author&gt;&lt;/authors&gt;&lt;/contributors&gt;&lt;titles&gt;&lt;title&gt;Patient compliance with antibiotic treatment for respiratory tract infections&lt;/title&gt;&lt;secondary-title&gt;Journal of Antimicrobial Chemotherapy&lt;/secondary-title&gt;&lt;/titles&gt;&lt;periodical&gt;&lt;full-title&gt;Journal of Antimicrobial Chemotherapy&lt;/full-title&gt;&lt;/periodical&gt;&lt;pages&gt;897-903&lt;/pages&gt;&lt;volume&gt;49&lt;/volume&gt;&lt;number&gt;6&lt;/number&gt;&lt;dates&gt;&lt;year&gt;2002&lt;/year&gt;&lt;/dates&gt;&lt;isbn&gt;0305-7453&lt;/isbn&gt;&lt;urls&gt;&lt;related-urls&gt;&lt;url&gt;https://doi.org/10.1093/jac/dkf046&lt;/url&gt;&lt;/related-urls&gt;&lt;/urls&gt;&lt;electronic-resource-num&gt;10.1093/jac/dkf046&lt;/electronic-resource-num&gt;&lt;access-date&gt;7/21/2020&lt;/access-date&gt;&lt;/record&gt;&lt;/Cite&gt;&lt;/EndNote&gt;</w:instrText>
        </w:r>
        <w:r w:rsidR="00D337CE">
          <w:fldChar w:fldCharType="separate"/>
        </w:r>
        <w:r w:rsidR="00D337CE" w:rsidRPr="00D337CE">
          <w:rPr>
            <w:noProof/>
            <w:vertAlign w:val="superscript"/>
          </w:rPr>
          <w:t>24</w:t>
        </w:r>
        <w:r w:rsidR="00D337CE">
          <w:fldChar w:fldCharType="end"/>
        </w:r>
      </w:hyperlink>
      <w:r w:rsidR="009C6AD3">
        <w:t xml:space="preserve"> </w:t>
      </w:r>
    </w:p>
    <w:p w14:paraId="1BCB66F9" w14:textId="1086C32C" w:rsidR="009C6AD3" w:rsidRDefault="009C6AD3" w:rsidP="3252A8F0">
      <w:pPr>
        <w:spacing w:after="120"/>
      </w:pPr>
      <w:r>
        <w:t xml:space="preserve">No relevant impact of either amoxicillin dose or duration on pneumococcal penicillin </w:t>
      </w:r>
      <w:r w:rsidR="00D337CE">
        <w:t xml:space="preserve">non-susceptibility </w:t>
      </w:r>
      <w:proofErr w:type="gramStart"/>
      <w:r>
        <w:t>was observed</w:t>
      </w:r>
      <w:proofErr w:type="gramEnd"/>
      <w:r>
        <w:t xml:space="preserve"> in CAP-IT. Importantly, no penicillin-resistant pneumococcal isolates </w:t>
      </w:r>
      <w:proofErr w:type="gramStart"/>
      <w:r>
        <w:t>were observed</w:t>
      </w:r>
      <w:proofErr w:type="gramEnd"/>
      <w:r>
        <w:t xml:space="preserve"> in nasopharyngeal samples taken at final follow-up. There was a trend towards greater penicillin non-susceptibility in children treated for three days compared with those treated for 7 days. However, this </w:t>
      </w:r>
      <w:proofErr w:type="gramStart"/>
      <w:r>
        <w:t>was not reflected</w:t>
      </w:r>
      <w:proofErr w:type="gramEnd"/>
      <w:r>
        <w:t xml:space="preserve"> in amoxicillin resistance</w:t>
      </w:r>
      <w:r w:rsidR="00D337CE">
        <w:t xml:space="preserve">. </w:t>
      </w:r>
      <w:r>
        <w:t>CAP-IT pragmatically focused on phenotypic pneumococcal penicillin</w:t>
      </w:r>
      <w:r w:rsidR="00D337CE">
        <w:t>-</w:t>
      </w:r>
      <w:r>
        <w:t xml:space="preserve">resistance four weeks after treatment as being a key marker of antimicrobial resistance in </w:t>
      </w:r>
      <w:r w:rsidR="00EA243A">
        <w:t>RTI</w:t>
      </w:r>
      <w:r>
        <w:t xml:space="preserve">. We did not evaluate patterns of pneumococcal penicillin resistance during the follow-up period, for example immediately after completion of treatment, as we considered penicillin-resistant colonization at final follow-up to be most relevant at population level (identifying potential long-term “spreaders”) and at the individual level (higher risk of difficult to treat </w:t>
      </w:r>
      <w:r w:rsidR="00EA243A">
        <w:t>RTI</w:t>
      </w:r>
      <w:r>
        <w:t xml:space="preserve">s in the future). </w:t>
      </w:r>
      <w:r w:rsidR="07D079AD" w:rsidRPr="0FA333D2">
        <w:rPr>
          <w:rFonts w:ascii="Calibri" w:eastAsia="Calibri" w:hAnsi="Calibri" w:cs="Calibri"/>
          <w:color w:val="333333"/>
        </w:rPr>
        <w:t xml:space="preserve">While next generation sequencing approaches could provide in depth information about the full impact of amoxicillin dose and duration on the composition of microbiome and </w:t>
      </w:r>
      <w:proofErr w:type="spellStart"/>
      <w:r w:rsidR="07D079AD" w:rsidRPr="0FA333D2">
        <w:rPr>
          <w:rFonts w:ascii="Calibri" w:eastAsia="Calibri" w:hAnsi="Calibri" w:cs="Calibri"/>
          <w:color w:val="333333"/>
        </w:rPr>
        <w:t>resistome</w:t>
      </w:r>
      <w:proofErr w:type="spellEnd"/>
      <w:r w:rsidR="07D079AD" w:rsidRPr="0FA333D2">
        <w:rPr>
          <w:rFonts w:ascii="Calibri" w:eastAsia="Calibri" w:hAnsi="Calibri" w:cs="Calibri"/>
          <w:color w:val="333333"/>
        </w:rPr>
        <w:t>, the interpretation of such analyses is likely to be complex.</w:t>
      </w:r>
    </w:p>
    <w:p w14:paraId="084FC619" w14:textId="01FADE38" w:rsidR="00CF4E61" w:rsidRDefault="009C6AD3" w:rsidP="006524C5">
      <w:pPr>
        <w:spacing w:after="120"/>
      </w:pPr>
      <w:r>
        <w:lastRenderedPageBreak/>
        <w:t xml:space="preserve">Given the placebo-controlled </w:t>
      </w:r>
      <w:proofErr w:type="gramStart"/>
      <w:r>
        <w:t>design</w:t>
      </w:r>
      <w:proofErr w:type="gramEnd"/>
      <w:r>
        <w:t xml:space="preserve"> the risk of bias in CAP-IT is low</w:t>
      </w:r>
      <w:r w:rsidR="006524C5">
        <w:t xml:space="preserve">. We aimed to exclude children in whom antibiotics </w:t>
      </w:r>
      <w:proofErr w:type="gramStart"/>
      <w:r w:rsidR="006524C5">
        <w:t>would not be expected</w:t>
      </w:r>
      <w:proofErr w:type="gramEnd"/>
      <w:r w:rsidR="006524C5">
        <w:t xml:space="preserve"> to have any effect. For this reason, children with bilateral wheezing and no focal chest signs, mo</w:t>
      </w:r>
      <w:r w:rsidR="00EF3FF2">
        <w:t>re</w:t>
      </w:r>
      <w:r w:rsidR="006524C5">
        <w:t xml:space="preserve"> likely to have obstructive airway disease only, were ineligible for enrolment. Treatment typically targeting obstructive airway disease, such as salbutamol or steroids, was administered in 16% of c</w:t>
      </w:r>
      <w:r w:rsidR="00EA243A">
        <w:t xml:space="preserve">hildren in CAP-IT, mostly </w:t>
      </w:r>
      <w:proofErr w:type="gramStart"/>
      <w:r w:rsidR="00EA243A">
        <w:t xml:space="preserve">those </w:t>
      </w:r>
      <w:r w:rsidR="006524C5">
        <w:t>requiring hospital admission</w:t>
      </w:r>
      <w:proofErr w:type="gramEnd"/>
      <w:r w:rsidR="006524C5">
        <w:t xml:space="preserve">. However, this generally either represented treatment for preexisting </w:t>
      </w:r>
      <w:proofErr w:type="spellStart"/>
      <w:r w:rsidR="006524C5">
        <w:t>hyperreactive</w:t>
      </w:r>
      <w:proofErr w:type="spellEnd"/>
      <w:r w:rsidR="006524C5">
        <w:t xml:space="preserve"> airway disease or </w:t>
      </w:r>
      <w:proofErr w:type="gramStart"/>
      <w:r w:rsidR="006524C5">
        <w:t>was discontinued</w:t>
      </w:r>
      <w:proofErr w:type="gramEnd"/>
      <w:r w:rsidR="006524C5">
        <w:t xml:space="preserve"> by the time children were being discharged. </w:t>
      </w:r>
    </w:p>
    <w:p w14:paraId="4DF61D86" w14:textId="2F6707A4" w:rsidR="006524C5" w:rsidRDefault="006524C5" w:rsidP="006524C5">
      <w:pPr>
        <w:pStyle w:val="paragraph"/>
        <w:textAlignment w:val="baseline"/>
        <w:rPr>
          <w:rStyle w:val="eop"/>
          <w:rFonts w:ascii="Calibri" w:hAnsi="Calibri"/>
          <w:lang w:val="en-GB"/>
        </w:rPr>
      </w:pPr>
      <w:r w:rsidRPr="28CDA6F5">
        <w:rPr>
          <w:rStyle w:val="normaltextrun"/>
          <w:rFonts w:ascii="Calibri" w:hAnsi="Calibri"/>
          <w:lang w:val="en-US"/>
        </w:rPr>
        <w:t>We investigated the duration of amoxicillin treatment for uncomplicated CAP on discharge from the emergency department or hospital ward rather than total duration of treatment. This adds complexity as the duration of antibiotic treatment received by children is not fixed. However,</w:t>
      </w:r>
      <w:r w:rsidRPr="28CDA6F5">
        <w:rPr>
          <w:rStyle w:val="eop"/>
          <w:rFonts w:ascii="Calibri" w:hAnsi="Calibri"/>
          <w:lang w:val="en-GB"/>
        </w:rPr>
        <w:t xml:space="preserve"> we focused on the point of planned discharge from hospital </w:t>
      </w:r>
      <w:r w:rsidR="41D282CA" w:rsidRPr="28CDA6F5">
        <w:rPr>
          <w:rStyle w:val="eop"/>
          <w:rFonts w:ascii="Calibri" w:hAnsi="Calibri"/>
          <w:lang w:val="en-GB"/>
        </w:rPr>
        <w:t xml:space="preserve">or emergency department </w:t>
      </w:r>
      <w:r w:rsidRPr="28CDA6F5">
        <w:rPr>
          <w:rStyle w:val="eop"/>
          <w:rFonts w:ascii="Calibri" w:hAnsi="Calibri"/>
          <w:lang w:val="en-GB"/>
        </w:rPr>
        <w:t xml:space="preserve">when a clinically relevant decision on continued total duration of treatment has to be </w:t>
      </w:r>
      <w:proofErr w:type="gramStart"/>
      <w:r w:rsidRPr="28CDA6F5">
        <w:rPr>
          <w:rStyle w:val="eop"/>
          <w:rFonts w:ascii="Calibri" w:hAnsi="Calibri"/>
          <w:lang w:val="en-GB"/>
        </w:rPr>
        <w:t>made</w:t>
      </w:r>
      <w:proofErr w:type="gramEnd"/>
      <w:r w:rsidRPr="28CDA6F5">
        <w:rPr>
          <w:rStyle w:val="eop"/>
          <w:rFonts w:ascii="Calibri" w:hAnsi="Calibri"/>
          <w:lang w:val="en-GB"/>
        </w:rPr>
        <w:t xml:space="preserve"> as the child can no longer be closely monitored.</w:t>
      </w:r>
      <w:r w:rsidRPr="28CDA6F5">
        <w:rPr>
          <w:rStyle w:val="normaltextrun"/>
          <w:rFonts w:ascii="Calibri" w:hAnsi="Calibri"/>
          <w:lang w:val="en-US"/>
        </w:rPr>
        <w:t xml:space="preserve"> One third of children in CAP-IT had received beta-lactams in the 48 hours prior to starting trial amoxicillin, but exposure was less than 24 hours and limited to three or fewer doses in 76% of pre-treated children. </w:t>
      </w:r>
      <w:r w:rsidRPr="28CDA6F5">
        <w:rPr>
          <w:rStyle w:val="eop"/>
          <w:rFonts w:ascii="Calibri" w:hAnsi="Calibri"/>
          <w:lang w:val="en-GB"/>
        </w:rPr>
        <w:t>Pragmatically recommending a</w:t>
      </w:r>
      <w:r w:rsidR="00D337CE">
        <w:rPr>
          <w:rStyle w:val="eop"/>
          <w:rFonts w:ascii="Calibri" w:hAnsi="Calibri"/>
          <w:lang w:val="en-GB"/>
        </w:rPr>
        <w:t xml:space="preserve"> 3-</w:t>
      </w:r>
      <w:r w:rsidRPr="28CDA6F5">
        <w:rPr>
          <w:rStyle w:val="eop"/>
          <w:rFonts w:ascii="Calibri" w:hAnsi="Calibri"/>
          <w:lang w:val="en-GB"/>
        </w:rPr>
        <w:t xml:space="preserve">day oral amoxicillin course at the point of discharge to </w:t>
      </w:r>
      <w:proofErr w:type="gramStart"/>
      <w:r w:rsidRPr="28CDA6F5">
        <w:rPr>
          <w:rStyle w:val="eop"/>
          <w:rFonts w:ascii="Calibri" w:hAnsi="Calibri"/>
          <w:lang w:val="en-GB"/>
        </w:rPr>
        <w:t>be completed</w:t>
      </w:r>
      <w:proofErr w:type="gramEnd"/>
      <w:r w:rsidRPr="28CDA6F5">
        <w:rPr>
          <w:rStyle w:val="eop"/>
          <w:rFonts w:ascii="Calibri" w:hAnsi="Calibri"/>
          <w:lang w:val="en-GB"/>
        </w:rPr>
        <w:t xml:space="preserve"> at home simplifies guidance for prescribers and generally would result in antibiotic treatment of 4 days or less.</w:t>
      </w:r>
    </w:p>
    <w:p w14:paraId="3FA223CE" w14:textId="2B195B03" w:rsidR="00D337CE" w:rsidRPr="00AF171D" w:rsidRDefault="00D337CE" w:rsidP="009E6479">
      <w:pPr>
        <w:pStyle w:val="paragraph"/>
        <w:textAlignment w:val="baseline"/>
        <w:rPr>
          <w:lang w:val="en-GB"/>
        </w:rPr>
      </w:pPr>
      <w:r w:rsidRPr="28CDA6F5">
        <w:rPr>
          <w:rStyle w:val="eop"/>
          <w:rFonts w:ascii="Calibri" w:hAnsi="Calibri"/>
          <w:lang w:val="en-GB"/>
        </w:rPr>
        <w:t xml:space="preserve">In CAP-IT, total daily amoxicillin dose </w:t>
      </w:r>
      <w:proofErr w:type="gramStart"/>
      <w:r w:rsidRPr="28CDA6F5">
        <w:rPr>
          <w:rStyle w:val="eop"/>
          <w:rFonts w:ascii="Calibri" w:hAnsi="Calibri"/>
          <w:lang w:val="en-GB"/>
        </w:rPr>
        <w:t>was delivered</w:t>
      </w:r>
      <w:proofErr w:type="gramEnd"/>
      <w:r w:rsidRPr="28CDA6F5">
        <w:rPr>
          <w:rStyle w:val="eop"/>
          <w:rFonts w:ascii="Calibri" w:hAnsi="Calibri"/>
          <w:lang w:val="en-GB"/>
        </w:rPr>
        <w:t xml:space="preserve"> in two doses. Our findings may not necessarily be generalizable </w:t>
      </w:r>
      <w:proofErr w:type="gramStart"/>
      <w:r w:rsidRPr="28CDA6F5">
        <w:rPr>
          <w:rStyle w:val="eop"/>
          <w:rFonts w:ascii="Calibri" w:hAnsi="Calibri"/>
          <w:lang w:val="en-GB"/>
        </w:rPr>
        <w:t>to thrice daily dosing</w:t>
      </w:r>
      <w:proofErr w:type="gramEnd"/>
      <w:r w:rsidRPr="28CDA6F5">
        <w:rPr>
          <w:rStyle w:val="eop"/>
          <w:rFonts w:ascii="Calibri" w:hAnsi="Calibri"/>
          <w:lang w:val="en-GB"/>
        </w:rPr>
        <w:t xml:space="preserve"> which is currently mostly used in the UK, especially for antimicrobial resistance outcomes. The CAP-IT twice daily dosing regimen was selected to </w:t>
      </w:r>
      <w:r w:rsidRPr="28CDA6F5">
        <w:rPr>
          <w:rStyle w:val="normaltextrun"/>
          <w:rFonts w:ascii="Calibri" w:hAnsi="Calibri"/>
          <w:lang w:val="en-US"/>
        </w:rPr>
        <w:t>maximize adherence, especially in those children allocated to lower dose and shorter</w:t>
      </w:r>
      <w:r>
        <w:rPr>
          <w:rStyle w:val="normaltextrun"/>
          <w:rFonts w:ascii="Calibri" w:hAnsi="Calibri"/>
          <w:lang w:val="en-US"/>
        </w:rPr>
        <w:t xml:space="preserve"> duration</w:t>
      </w:r>
      <w:r w:rsidRPr="28CDA6F5">
        <w:rPr>
          <w:rStyle w:val="normaltextrun"/>
          <w:rFonts w:ascii="Calibri" w:hAnsi="Calibri"/>
          <w:lang w:val="en-US"/>
        </w:rPr>
        <w:t>.</w:t>
      </w:r>
      <w:hyperlink w:anchor="_ENREF_25" w:tooltip="Llor, 2013 #54" w:history="1">
        <w:r>
          <w:rPr>
            <w:rStyle w:val="normaltextrun"/>
            <w:rFonts w:ascii="Calibri" w:hAnsi="Calibri"/>
            <w:lang w:val="en-US"/>
          </w:rPr>
          <w:fldChar w:fldCharType="begin"/>
        </w:r>
        <w:r>
          <w:rPr>
            <w:rStyle w:val="normaltextrun"/>
            <w:rFonts w:ascii="Calibri" w:hAnsi="Calibri"/>
            <w:lang w:val="en-US"/>
          </w:rPr>
          <w:instrText xml:space="preserve"> ADDIN EN.CITE &lt;EndNote&gt;&lt;Cite&gt;&lt;Author&gt;Llor&lt;/Author&gt;&lt;Year&gt;2013&lt;/Year&gt;&lt;RecNum&gt;54&lt;/RecNum&gt;&lt;DisplayText&gt;&lt;style face="superscript"&gt;25&lt;/style&gt;&lt;/DisplayText&gt;&lt;record&gt;&lt;rec-number&gt;54&lt;/rec-number&gt;&lt;foreign-keys&gt;&lt;key app="EN" db-id="a2zwtadtms9wzsefd96vrp5cv20e5xwrr222" timestamp="1595311834"&gt;54&lt;/key&gt;&lt;/foreign-keys&gt;&lt;ref-type name="Journal Article"&gt;17&lt;/ref-type&gt;&lt;contributors&gt;&lt;authors&gt;&lt;author&gt;Llor, Carl&lt;/author&gt;&lt;author&gt;Hernández, Silvia&lt;/author&gt;&lt;author&gt;Bayona, Carolina&lt;/author&gt;&lt;author&gt;Moragas, Ana&lt;/author&gt;&lt;author&gt;Sierra, Nuria&lt;/author&gt;&lt;author&gt;Hernández, Marta&lt;/author&gt;&lt;author&gt;Miravitlles, Marc&lt;/author&gt;&lt;/authors&gt;&lt;/contributors&gt;&lt;titles&gt;&lt;title&gt;A study of adherence to antibiotic treatment in ambulatory respiratory infections&lt;/title&gt;&lt;secondary-title&gt;International Journal of Infectious Diseases&lt;/secondary-title&gt;&lt;/titles&gt;&lt;periodical&gt;&lt;full-title&gt;International Journal of Infectious Diseases&lt;/full-title&gt;&lt;/periodical&gt;&lt;pages&gt;e168-e172&lt;/pages&gt;&lt;volume&gt;17&lt;/volume&gt;&lt;number&gt;3&lt;/number&gt;&lt;keywords&gt;&lt;keyword&gt;Medication adherence&lt;/keyword&gt;&lt;keyword&gt;Medication event monitoring system&lt;/keyword&gt;&lt;keyword&gt;Antibacterial agents&lt;/keyword&gt;&lt;keyword&gt;Respiratory tract infections&lt;/keyword&gt;&lt;keyword&gt;Pharyngitis&lt;/keyword&gt;&lt;/keywords&gt;&lt;dates&gt;&lt;year&gt;2013&lt;/year&gt;&lt;pub-dates&gt;&lt;date&gt;2013/03/01/&lt;/date&gt;&lt;/pub-dates&gt;&lt;/dates&gt;&lt;isbn&gt;1201-9712&lt;/isbn&gt;&lt;urls&gt;&lt;related-urls&gt;&lt;url&gt;http://www.sciencedirect.com/science/article/pii/S1201971212012659&lt;/url&gt;&lt;/related-urls&gt;&lt;/urls&gt;&lt;electronic-resource-num&gt;https://doi.org/10.1016/j.ijid.2012.09.012&lt;/electronic-resource-num&gt;&lt;/record&gt;&lt;/Cite&gt;&lt;/EndNote&gt;</w:instrText>
        </w:r>
        <w:r>
          <w:rPr>
            <w:rStyle w:val="normaltextrun"/>
            <w:rFonts w:ascii="Calibri" w:hAnsi="Calibri"/>
            <w:lang w:val="en-US"/>
          </w:rPr>
          <w:fldChar w:fldCharType="separate"/>
        </w:r>
        <w:r w:rsidRPr="00D337CE">
          <w:rPr>
            <w:rStyle w:val="normaltextrun"/>
            <w:rFonts w:ascii="Calibri" w:hAnsi="Calibri"/>
            <w:noProof/>
            <w:vertAlign w:val="superscript"/>
            <w:lang w:val="en-US"/>
          </w:rPr>
          <w:t>25</w:t>
        </w:r>
        <w:r>
          <w:rPr>
            <w:rStyle w:val="normaltextrun"/>
            <w:rFonts w:ascii="Calibri" w:hAnsi="Calibri"/>
            <w:lang w:val="en-US"/>
          </w:rPr>
          <w:fldChar w:fldCharType="end"/>
        </w:r>
      </w:hyperlink>
      <w:r w:rsidRPr="28CDA6F5">
        <w:rPr>
          <w:rStyle w:val="eop"/>
          <w:rFonts w:ascii="Calibri" w:hAnsi="Calibri"/>
          <w:lang w:val="en-GB"/>
        </w:rPr>
        <w:t xml:space="preserve"> Furthermore, this approach was considered as being family friendly by patient representatives in the design phase and is in line with the WHO and </w:t>
      </w:r>
      <w:r>
        <w:rPr>
          <w:rStyle w:val="eop"/>
          <w:rFonts w:ascii="Calibri" w:hAnsi="Calibri"/>
          <w:lang w:val="en-GB"/>
        </w:rPr>
        <w:t>many</w:t>
      </w:r>
      <w:r w:rsidRPr="28CDA6F5">
        <w:rPr>
          <w:rStyle w:val="eop"/>
          <w:rFonts w:ascii="Calibri" w:hAnsi="Calibri"/>
          <w:lang w:val="en-GB"/>
        </w:rPr>
        <w:t xml:space="preserve"> other international guidance.</w:t>
      </w:r>
      <w:hyperlink w:anchor="_ENREF_15" w:tooltip="World Health Organization, 2014 #11" w:history="1">
        <w:r>
          <w:rPr>
            <w:rStyle w:val="eop"/>
            <w:rFonts w:ascii="Calibri" w:hAnsi="Calibri"/>
            <w:lang w:val="en-GB"/>
          </w:rPr>
          <w:fldChar w:fldCharType="begin"/>
        </w:r>
        <w:r>
          <w:rPr>
            <w:rStyle w:val="eop"/>
            <w:rFonts w:ascii="Calibri" w:hAnsi="Calibri"/>
            <w:lang w:val="en-GB"/>
          </w:rPr>
          <w:instrText xml:space="preserve"> ADDIN EN.CITE &lt;EndNote&gt;&lt;Cite&gt;&lt;Author&gt;World Health Organization&lt;/Author&gt;&lt;Year&gt;2014&lt;/Year&gt;&lt;RecNum&gt;11&lt;/RecNum&gt;&lt;DisplayText&gt;&lt;style face="superscript"&gt;15&lt;/style&gt;&lt;/DisplayText&gt;&lt;record&gt;&lt;rec-number&gt;11&lt;/rec-number&gt;&lt;foreign-keys&gt;&lt;key app="EN" db-id="a2zwtadtms9wzsefd96vrp5cv20e5xwrr222" timestamp="1569240091"&gt;11&lt;/key&gt;&lt;/foreign-keys&gt;&lt;ref-type name="Pamphlet"&gt;24&lt;/ref-type&gt;&lt;contributors&gt;&lt;authors&gt;&lt;author&gt;World Health Organization, &lt;/author&gt;&lt;/authors&gt;&lt;/contributors&gt;&lt;titles&gt;&lt;title&gt;Revised WHO classification and treatment of childhood pneumonia at health facilities: evidence summaries&lt;/title&gt;&lt;/titles&gt;&lt;dates&gt;&lt;year&gt;2014&lt;/year&gt;&lt;/dates&gt;&lt;pub-location&gt;Geneva, Switzerland&lt;/pub-location&gt;&lt;publisher&gt;WHO Press&lt;/publisher&gt;&lt;urls&gt;&lt;/urls&gt;&lt;/record&gt;&lt;/Cite&gt;&lt;/EndNote&gt;</w:instrText>
        </w:r>
        <w:r>
          <w:rPr>
            <w:rStyle w:val="eop"/>
            <w:rFonts w:ascii="Calibri" w:hAnsi="Calibri"/>
            <w:lang w:val="en-GB"/>
          </w:rPr>
          <w:fldChar w:fldCharType="separate"/>
        </w:r>
        <w:r w:rsidRPr="00D337CE">
          <w:rPr>
            <w:rStyle w:val="eop"/>
            <w:rFonts w:ascii="Calibri" w:hAnsi="Calibri"/>
            <w:noProof/>
            <w:vertAlign w:val="superscript"/>
            <w:lang w:val="en-GB"/>
          </w:rPr>
          <w:t>15</w:t>
        </w:r>
        <w:r>
          <w:rPr>
            <w:rStyle w:val="eop"/>
            <w:rFonts w:ascii="Calibri" w:hAnsi="Calibri"/>
            <w:lang w:val="en-GB"/>
          </w:rPr>
          <w:fldChar w:fldCharType="end"/>
        </w:r>
      </w:hyperlink>
      <w:r w:rsidRPr="28CDA6F5">
        <w:rPr>
          <w:rStyle w:val="eop"/>
          <w:rFonts w:ascii="Calibri" w:hAnsi="Calibri"/>
          <w:lang w:val="en-GB"/>
        </w:rPr>
        <w:t xml:space="preserve"> </w:t>
      </w:r>
    </w:p>
    <w:p w14:paraId="504E240E" w14:textId="5506BBA6" w:rsidR="00E924C3" w:rsidRDefault="00EA243A" w:rsidP="34CA2D4B">
      <w:pPr>
        <w:spacing w:after="120"/>
      </w:pPr>
      <w:proofErr w:type="gramStart"/>
      <w:r>
        <w:t>Conservatively, high-income country national and other international recommendations suggest oral amoxicillin treatment for 5-7 days with a total daily dose of 40 to 90 mg/kg.</w:t>
      </w:r>
      <w:r w:rsidRPr="34CA2D4B">
        <w:rPr>
          <w:noProof/>
          <w:vertAlign w:val="superscript"/>
        </w:rPr>
        <w:t>10-12,15,16</w:t>
      </w:r>
      <w:r>
        <w:t xml:space="preserve"> Interestingly, the guidance for amoxicillin dosing for CAP in the UK changed during the design phase of the trial, and the British National Formulary for children moved from the lower total daily CAP-IT amoxicillin dose to the higher dose.</w:t>
      </w:r>
      <w:r w:rsidR="00D337CE">
        <w:fldChar w:fldCharType="begin">
          <w:fldData xml:space="preserve">PEVuZE5vdGU+PENpdGU+PEF1dGhvcj5QYWVkaWF0cmljIEZvcm11bGFyeSBDb21taXR0ZWU8L0F1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</w:fldData>
        </w:fldChar>
      </w:r>
      <w:r w:rsidR="00D337CE">
        <w:instrText xml:space="preserve"> ADDIN EN.CITE </w:instrText>
      </w:r>
      <w:r w:rsidR="00D337CE">
        <w:fldChar w:fldCharType="begin">
          <w:fldData xml:space="preserve">PEVuZE5vdGU+PENpdGU+PEF1dGhvcj5QYWVkaWF0cmljIEZvcm11bGFyeSBDb21taXR0ZWU8L0F1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</w:fldData>
        </w:fldChar>
      </w:r>
      <w:r w:rsidR="00D337CE">
        <w:instrText xml:space="preserve"> ADDIN EN.CITE.DATA </w:instrText>
      </w:r>
      <w:r w:rsidR="00D337CE">
        <w:fldChar w:fldCharType="end"/>
      </w:r>
      <w:r w:rsidR="00D337CE">
        <w:fldChar w:fldCharType="separate"/>
      </w:r>
      <w:hyperlink w:anchor="_ENREF_26" w:tooltip="Paediatric Formulary Committee, 2014 #55" w:history="1">
        <w:r w:rsidR="00D337CE" w:rsidRPr="00D337CE">
          <w:rPr>
            <w:noProof/>
            <w:vertAlign w:val="superscript"/>
          </w:rPr>
          <w:t>26</w:t>
        </w:r>
      </w:hyperlink>
      <w:proofErr w:type="gramEnd"/>
      <w:r w:rsidR="00D337CE" w:rsidRPr="00D337CE">
        <w:rPr>
          <w:noProof/>
          <w:vertAlign w:val="superscript"/>
        </w:rPr>
        <w:t>,</w:t>
      </w:r>
      <w:hyperlink w:anchor="_ENREF_27" w:tooltip="Rann, 2017 #56" w:history="1">
        <w:r w:rsidR="00D337CE" w:rsidRPr="00D337CE">
          <w:rPr>
            <w:noProof/>
            <w:vertAlign w:val="superscript"/>
          </w:rPr>
          <w:t>27</w:t>
        </w:r>
      </w:hyperlink>
      <w:r w:rsidR="00D337CE">
        <w:fldChar w:fldCharType="end"/>
      </w:r>
      <w:r>
        <w:t xml:space="preserve"> </w:t>
      </w:r>
      <w:r w:rsidR="00CF4E61">
        <w:t xml:space="preserve">WHO guidance recommends a total daily amoxicillin dose of at least 80 mg/kg </w:t>
      </w:r>
      <w:r>
        <w:t xml:space="preserve">(corresponding to the higher dose investigated in CAP-IT) </w:t>
      </w:r>
      <w:r w:rsidR="00CF4E61">
        <w:t>prescribed for 3 days when treating CAP in under-fives in the community.</w:t>
      </w:r>
      <w:hyperlink w:anchor="_ENREF_15" w:tooltip="World Health Organization, 2014 #11" w:history="1">
        <w:r w:rsidR="00D337CE">
          <w:fldChar w:fldCharType="begin"/>
        </w:r>
        <w:r w:rsidR="00D337CE">
          <w:instrText xml:space="preserve"> ADDIN EN.CITE &lt;EndNote&gt;&lt;Cite&gt;&lt;Author&gt;World Health Organization&lt;/Author&gt;&lt;Year&gt;2014&lt;/Year&gt;&lt;RecNum&gt;11&lt;/RecNum&gt;&lt;DisplayText&gt;&lt;style face="superscript"&gt;15&lt;/style&gt;&lt;/DisplayText&gt;&lt;record&gt;&lt;rec-number&gt;11&lt;/rec-number&gt;&lt;foreign-keys&gt;&lt;key app="EN" db-id="a2zwtadtms9wzsefd96vrp5cv20e5xwrr222" timestamp="1569240091"&gt;11&lt;/key&gt;&lt;/foreign-keys&gt;&lt;ref-type name="Pamphlet"&gt;24&lt;/ref-type&gt;&lt;contributors&gt;&lt;authors&gt;&lt;author&gt;World Health Organization, &lt;/author&gt;&lt;/authors&gt;&lt;/contributors&gt;&lt;titles&gt;&lt;title&gt;Revised WHO classification and treatment of childhood pneumonia at health facilities: evidence summaries&lt;/title&gt;&lt;/titles&gt;&lt;dates&gt;&lt;year&gt;2014&lt;/year&gt;&lt;/dates&gt;&lt;pub-location&gt;Geneva, Switzerland&lt;/pub-location&gt;&lt;publisher&gt;WHO Press&lt;/publisher&gt;&lt;urls&gt;&lt;/urls&gt;&lt;/record&gt;&lt;/Cite&gt;&lt;/EndNote&gt;</w:instrText>
        </w:r>
        <w:r w:rsidR="00D337CE">
          <w:fldChar w:fldCharType="separate"/>
        </w:r>
        <w:r w:rsidR="00D337CE" w:rsidRPr="00D337CE">
          <w:rPr>
            <w:noProof/>
            <w:vertAlign w:val="superscript"/>
          </w:rPr>
          <w:t>15</w:t>
        </w:r>
        <w:r w:rsidR="00D337CE">
          <w:fldChar w:fldCharType="end"/>
        </w:r>
      </w:hyperlink>
      <w:r w:rsidR="00CF4E61">
        <w:t xml:space="preserve"> </w:t>
      </w:r>
    </w:p>
    <w:p w14:paraId="3BC13C95" w14:textId="5B156C32" w:rsidR="00D337CE" w:rsidRDefault="00D337CE" w:rsidP="34CA2D4B">
      <w:pPr>
        <w:spacing w:after="120"/>
      </w:pPr>
      <w:r>
        <w:t xml:space="preserve">We can identify no other high-income setting </w:t>
      </w:r>
      <w:proofErr w:type="spellStart"/>
      <w:r>
        <w:t>randomised</w:t>
      </w:r>
      <w:proofErr w:type="spellEnd"/>
      <w:r>
        <w:t xml:space="preserve"> placebo-controlled trials directly comparing both dose and duration of amoxicillin for uncomplicated CAP in children, and the evidence supporting international guidance is surprisingly limited (see Research in context). The eligibility criteria used in many LMIC trials underpinning WHO guidance </w:t>
      </w:r>
      <w:proofErr w:type="gramStart"/>
      <w:r>
        <w:t>are characterized</w:t>
      </w:r>
      <w:proofErr w:type="gramEnd"/>
      <w:r>
        <w:t xml:space="preserve"> by high sensitivity, but low specificity for CAP treatment and this has led some guideline-setting bodies to question the generalizability of findings to other settings.</w:t>
      </w:r>
      <w:r>
        <w:fldChar w:fldCharType="begin">
          <w:fldData xml:space="preserve">PEVuZE5vdGU+PENpdGU+PEF1dGhvcj5CcmFkbGV5PC9BdXRob3I+PFllYXI+MjAxMTwvWWVhcj48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</w:fldData>
        </w:fldChar>
      </w:r>
      <w:r>
        <w:instrText xml:space="preserve"> ADDIN EN.CITE </w:instrText>
      </w:r>
      <w:r>
        <w:fldChar w:fldCharType="begin">
          <w:fldData xml:space="preserve">PEVuZE5vdGU+PENpdGU+PEF1dGhvcj5CcmFkbGV5PC9BdXRob3I+PFllYXI+MjAxMTwvWWVhcj48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</w:fldData>
        </w:fldChar>
      </w:r>
      <w:r>
        <w:instrText xml:space="preserve"> ADDIN EN.CITE.DATA </w:instrText>
      </w:r>
      <w:r>
        <w:fldChar w:fldCharType="end"/>
      </w:r>
      <w:r>
        <w:fldChar w:fldCharType="separate"/>
      </w:r>
      <w:hyperlink w:anchor="_ENREF_11" w:tooltip="Bradley, 2011 #17" w:history="1">
        <w:r w:rsidRPr="00BA3CAA">
          <w:rPr>
            <w:noProof/>
            <w:vertAlign w:val="superscript"/>
          </w:rPr>
          <w:t>11</w:t>
        </w:r>
      </w:hyperlink>
      <w:r w:rsidRPr="00BA3CAA">
        <w:rPr>
          <w:noProof/>
          <w:vertAlign w:val="superscript"/>
        </w:rPr>
        <w:t>,</w:t>
      </w:r>
      <w:hyperlink w:anchor="_ENREF_12" w:tooltip="Harris, 2011 #25" w:history="1">
        <w:r w:rsidRPr="00BA3CAA">
          <w:rPr>
            <w:noProof/>
            <w:vertAlign w:val="superscript"/>
          </w:rPr>
          <w:t>12</w:t>
        </w:r>
      </w:hyperlink>
      <w:r>
        <w:fldChar w:fldCharType="end"/>
      </w:r>
    </w:p>
    <w:p w14:paraId="34D377BF" w14:textId="1A4B3FD9" w:rsidR="00CF4E61" w:rsidRDefault="006524C5" w:rsidP="00C333FE">
      <w:pPr>
        <w:spacing w:after="120"/>
      </w:pPr>
      <w:r>
        <w:t xml:space="preserve">Children in CAP-IT are likely representative of children with uncomplicated CAP in high-income countries discharged after assessment in the emergency department or a brief inpatient stay. Only 13% of screened children </w:t>
      </w:r>
      <w:proofErr w:type="gramStart"/>
      <w:r>
        <w:t>were not approached</w:t>
      </w:r>
      <w:proofErr w:type="gramEnd"/>
      <w:r>
        <w:t xml:space="preserve"> due to physician preference for an antibiotic other than amoxicillin at discharge. This underlines the on-going importance of amoxicillin for treatment of uncomplicated childhood CAP in the community. CAP-IT findings are likely applicable to children seen in primary care as well. However, in that population a lower rate of CAP likely to benefit from antibiotic treatment is expected</w:t>
      </w:r>
      <w:r w:rsidR="1AAF4EC5">
        <w:t xml:space="preserve">. This question </w:t>
      </w:r>
      <w:proofErr w:type="gramStart"/>
      <w:r w:rsidR="1AAF4EC5">
        <w:t xml:space="preserve">is being </w:t>
      </w:r>
      <w:r>
        <w:t>addressed</w:t>
      </w:r>
      <w:proofErr w:type="gramEnd"/>
      <w:r>
        <w:t xml:space="preserve"> in the UK by ARTIC-PC </w:t>
      </w:r>
      <w:r>
        <w:lastRenderedPageBreak/>
        <w:t xml:space="preserve">(ISRCTN79914298), a randomized placebo-controlled trial investigating the benefit of a seven-day oral amoxicillin treatment course in children presenting to general practice with possible lower </w:t>
      </w:r>
      <w:r w:rsidR="00EA243A">
        <w:t>RTI</w:t>
      </w:r>
      <w:r>
        <w:t xml:space="preserve">. </w:t>
      </w:r>
    </w:p>
    <w:p w14:paraId="4CEA2768" w14:textId="78C69CD5" w:rsidR="00CF4E61" w:rsidRDefault="006524C5" w:rsidP="00C333FE">
      <w:pPr>
        <w:spacing w:after="120"/>
      </w:pPr>
      <w:r w:rsidRPr="006524C5">
        <w:t>We</w:t>
      </w:r>
      <w:r w:rsidR="00DE422B">
        <w:t xml:space="preserve"> know of two other</w:t>
      </w:r>
      <w:r w:rsidRPr="006524C5">
        <w:t xml:space="preserve"> trials in high-income countries addressing optimal duration of amoxicillin treatment of childhood CAP: the SAFER trial in Canada</w:t>
      </w:r>
      <w:r w:rsidR="00DE422B">
        <w:t xml:space="preserve"> (target recruitment 270, recruiting, NCT</w:t>
      </w:r>
      <w:r w:rsidR="00DE422B" w:rsidRPr="00DE422B">
        <w:t xml:space="preserve"> </w:t>
      </w:r>
      <w:r w:rsidR="00DE422B">
        <w:t>02380352)</w:t>
      </w:r>
      <w:r w:rsidRPr="006524C5">
        <w:t>, SCOUT-CAP in the United States (</w:t>
      </w:r>
      <w:r w:rsidR="00DE422B">
        <w:t xml:space="preserve">recruited 385, completed December 2019, NCT 02891915). </w:t>
      </w:r>
      <w:r w:rsidRPr="006524C5">
        <w:t>Both are</w:t>
      </w:r>
      <w:r w:rsidR="00DE422B">
        <w:t xml:space="preserve"> targeting </w:t>
      </w:r>
      <w:r w:rsidRPr="006524C5">
        <w:t xml:space="preserve">children </w:t>
      </w:r>
      <w:r w:rsidR="00DE422B">
        <w:t>presenting to</w:t>
      </w:r>
      <w:r w:rsidRPr="006524C5">
        <w:t xml:space="preserve"> emergency departments </w:t>
      </w:r>
      <w:r w:rsidR="00DE422B">
        <w:t xml:space="preserve">but not children admitted to hospital, </w:t>
      </w:r>
      <w:r w:rsidRPr="006524C5">
        <w:t>and are comparing a shorter duration of 5 days with a longer duration of 10 days</w:t>
      </w:r>
      <w:r w:rsidR="00DE422B">
        <w:t xml:space="preserve">. </w:t>
      </w:r>
      <w:r w:rsidR="00FD4093">
        <w:t xml:space="preserve">SCOUT-CAP pragmatically recruited children with CAP treated with one of several beta-lactams and randomized them at 5 days of treatment to an additional 5 days or placebo. The results of this trial will therefore not be generalizable to decision-making about treatment duration when antibiotics </w:t>
      </w:r>
      <w:proofErr w:type="gramStart"/>
      <w:r w:rsidR="00FD4093">
        <w:t>are initially prescribed</w:t>
      </w:r>
      <w:proofErr w:type="gramEnd"/>
      <w:r w:rsidR="00FD4093">
        <w:t xml:space="preserve">, as children deemed not to have sufficiently improved after 5 days of treatment will not have been recruited. </w:t>
      </w:r>
      <w:r w:rsidRPr="006524C5">
        <w:t xml:space="preserve">In addition, another Canadian study is planning to compare amoxicillin treatment at 90 mg/kg per day delivered in two or three doses in an open label </w:t>
      </w:r>
      <w:proofErr w:type="spellStart"/>
      <w:r w:rsidRPr="006524C5">
        <w:t>randomised</w:t>
      </w:r>
      <w:proofErr w:type="spellEnd"/>
      <w:r w:rsidRPr="006524C5">
        <w:t xml:space="preserve"> controlled trial (</w:t>
      </w:r>
      <w:r w:rsidR="00DE422B">
        <w:t xml:space="preserve">target recruitment 1370, recruiting, </w:t>
      </w:r>
      <w:r w:rsidRPr="006524C5">
        <w:t xml:space="preserve">NCT03031210). </w:t>
      </w:r>
    </w:p>
    <w:p w14:paraId="2ED5770F" w14:textId="017796C3" w:rsidR="00DE422B" w:rsidRDefault="00DE422B" w:rsidP="00A67035">
      <w:pPr>
        <w:spacing w:after="120"/>
        <w:rPr>
          <w:rFonts w:ascii="Calibri" w:eastAsia="Times New Roman" w:hAnsi="Calibri" w:cs="Times New Roman"/>
          <w:lang w:eastAsia="de-CH"/>
        </w:rPr>
      </w:pPr>
      <w:r>
        <w:t>I</w:t>
      </w:r>
      <w:r w:rsidRPr="0FA333D2">
        <w:rPr>
          <w:rFonts w:ascii="Calibri" w:eastAsia="Times New Roman" w:hAnsi="Calibri" w:cs="Times New Roman"/>
          <w:lang w:eastAsia="de-CH"/>
        </w:rPr>
        <w:t xml:space="preserve">n summary, </w:t>
      </w:r>
      <w:r w:rsidR="001106E2" w:rsidRPr="0FA333D2">
        <w:rPr>
          <w:rFonts w:ascii="Calibri" w:eastAsia="Times New Roman" w:hAnsi="Calibri" w:cs="Times New Roman"/>
          <w:lang w:eastAsia="de-CH"/>
        </w:rPr>
        <w:t xml:space="preserve">we found that, in children </w:t>
      </w:r>
      <w:r w:rsidR="005C1779" w:rsidRPr="0FA333D2">
        <w:rPr>
          <w:rFonts w:ascii="Calibri" w:eastAsia="Times New Roman" w:hAnsi="Calibri" w:cs="Times New Roman"/>
          <w:lang w:eastAsia="de-CH"/>
        </w:rPr>
        <w:t xml:space="preserve">diagnosed with CAP </w:t>
      </w:r>
      <w:r w:rsidR="008D5885" w:rsidRPr="0FA333D2">
        <w:rPr>
          <w:rFonts w:ascii="Calibri" w:eastAsia="Times New Roman" w:hAnsi="Calibri" w:cs="Times New Roman"/>
          <w:lang w:eastAsia="de-CH"/>
        </w:rPr>
        <w:t xml:space="preserve">and </w:t>
      </w:r>
      <w:proofErr w:type="gramStart"/>
      <w:r w:rsidR="008D5885" w:rsidRPr="0FA333D2">
        <w:rPr>
          <w:rFonts w:ascii="Calibri" w:eastAsia="Times New Roman" w:hAnsi="Calibri" w:cs="Times New Roman"/>
          <w:lang w:eastAsia="de-CH"/>
        </w:rPr>
        <w:t xml:space="preserve">being </w:t>
      </w:r>
      <w:r w:rsidR="008D5885">
        <w:t>discharged</w:t>
      </w:r>
      <w:proofErr w:type="gramEnd"/>
      <w:r w:rsidR="008D5885">
        <w:t xml:space="preserve"> from ED or</w:t>
      </w:r>
      <w:r w:rsidR="00FD4093">
        <w:t xml:space="preserve"> after a</w:t>
      </w:r>
      <w:r w:rsidR="008D5885">
        <w:t xml:space="preserve"> short hospital stay in high-income settings</w:t>
      </w:r>
      <w:r w:rsidR="005C1779" w:rsidRPr="0FA333D2">
        <w:rPr>
          <w:rFonts w:ascii="Calibri" w:eastAsia="Times New Roman" w:hAnsi="Calibri" w:cs="Times New Roman"/>
          <w:lang w:eastAsia="de-CH"/>
        </w:rPr>
        <w:t>,</w:t>
      </w:r>
      <w:r w:rsidR="001106E2" w:rsidRPr="0FA333D2">
        <w:rPr>
          <w:rFonts w:ascii="Calibri" w:eastAsia="Times New Roman" w:hAnsi="Calibri" w:cs="Times New Roman"/>
          <w:lang w:eastAsia="de-CH"/>
        </w:rPr>
        <w:t xml:space="preserve"> lower </w:t>
      </w:r>
      <w:r w:rsidR="67D1C70D" w:rsidRPr="0FA333D2">
        <w:rPr>
          <w:rFonts w:ascii="Calibri" w:eastAsia="Times New Roman" w:hAnsi="Calibri" w:cs="Times New Roman"/>
          <w:lang w:eastAsia="de-CH"/>
        </w:rPr>
        <w:t xml:space="preserve">amoxicillin </w:t>
      </w:r>
      <w:r w:rsidR="001106E2" w:rsidRPr="0FA333D2">
        <w:rPr>
          <w:rFonts w:ascii="Calibri" w:eastAsia="Times New Roman" w:hAnsi="Calibri" w:cs="Times New Roman"/>
          <w:lang w:eastAsia="de-CH"/>
        </w:rPr>
        <w:t>dose was non-inferior to higher dose</w:t>
      </w:r>
      <w:r w:rsidR="00573500" w:rsidRPr="0FA333D2">
        <w:rPr>
          <w:rFonts w:ascii="Calibri" w:eastAsia="Times New Roman" w:hAnsi="Calibri" w:cs="Times New Roman"/>
          <w:lang w:eastAsia="de-CH"/>
        </w:rPr>
        <w:t>, and 3</w:t>
      </w:r>
      <w:r w:rsidR="00FD4093" w:rsidRPr="0FA333D2">
        <w:rPr>
          <w:rFonts w:ascii="Calibri" w:eastAsia="Times New Roman" w:hAnsi="Calibri" w:cs="Times New Roman"/>
          <w:lang w:eastAsia="de-CH"/>
        </w:rPr>
        <w:t>-</w:t>
      </w:r>
      <w:r w:rsidR="00573500" w:rsidRPr="0FA333D2">
        <w:rPr>
          <w:rFonts w:ascii="Calibri" w:eastAsia="Times New Roman" w:hAnsi="Calibri" w:cs="Times New Roman"/>
          <w:lang w:eastAsia="de-CH"/>
        </w:rPr>
        <w:t>day was non-inferior to 7</w:t>
      </w:r>
      <w:r w:rsidR="00FD4093" w:rsidRPr="0FA333D2">
        <w:rPr>
          <w:rFonts w:ascii="Calibri" w:eastAsia="Times New Roman" w:hAnsi="Calibri" w:cs="Times New Roman"/>
          <w:lang w:eastAsia="de-CH"/>
        </w:rPr>
        <w:t>-</w:t>
      </w:r>
      <w:r w:rsidR="00573500" w:rsidRPr="0FA333D2">
        <w:rPr>
          <w:rFonts w:ascii="Calibri" w:eastAsia="Times New Roman" w:hAnsi="Calibri" w:cs="Times New Roman"/>
          <w:lang w:eastAsia="de-CH"/>
        </w:rPr>
        <w:t>day</w:t>
      </w:r>
      <w:r w:rsidR="00FD4093" w:rsidRPr="0FA333D2">
        <w:rPr>
          <w:rFonts w:ascii="Calibri" w:eastAsia="Times New Roman" w:hAnsi="Calibri" w:cs="Times New Roman"/>
          <w:lang w:eastAsia="de-CH"/>
        </w:rPr>
        <w:t xml:space="preserve"> treatment</w:t>
      </w:r>
      <w:r w:rsidR="00573500" w:rsidRPr="0FA333D2">
        <w:rPr>
          <w:rFonts w:ascii="Calibri" w:eastAsia="Times New Roman" w:hAnsi="Calibri" w:cs="Times New Roman"/>
          <w:lang w:eastAsia="de-CH"/>
        </w:rPr>
        <w:t xml:space="preserve">, </w:t>
      </w:r>
      <w:r w:rsidRPr="0FA333D2">
        <w:rPr>
          <w:rFonts w:ascii="Calibri" w:eastAsia="Times New Roman" w:hAnsi="Calibri" w:cs="Times New Roman"/>
          <w:lang w:eastAsia="de-CH"/>
        </w:rPr>
        <w:t xml:space="preserve">in terms of clinically indicated antibiotic retreatment for </w:t>
      </w:r>
      <w:r w:rsidR="00EA243A" w:rsidRPr="0FA333D2">
        <w:rPr>
          <w:rFonts w:ascii="Calibri" w:eastAsia="Times New Roman" w:hAnsi="Calibri" w:cs="Times New Roman"/>
          <w:lang w:eastAsia="de-CH"/>
        </w:rPr>
        <w:t>RTI</w:t>
      </w:r>
      <w:r w:rsidRPr="0FA333D2">
        <w:rPr>
          <w:rFonts w:ascii="Calibri" w:eastAsia="Times New Roman" w:hAnsi="Calibri" w:cs="Times New Roman"/>
          <w:lang w:eastAsia="de-CH"/>
        </w:rPr>
        <w:t xml:space="preserve"> during four weeks</w:t>
      </w:r>
      <w:r w:rsidR="00EA243A" w:rsidRPr="0FA333D2">
        <w:rPr>
          <w:rFonts w:ascii="Calibri" w:eastAsia="Times New Roman" w:hAnsi="Calibri" w:cs="Times New Roman"/>
          <w:lang w:eastAsia="de-CH"/>
        </w:rPr>
        <w:t>. We also found that penicillin non-susceptibility</w:t>
      </w:r>
      <w:r w:rsidRPr="0FA333D2">
        <w:rPr>
          <w:rFonts w:ascii="Calibri" w:eastAsia="Times New Roman" w:hAnsi="Calibri" w:cs="Times New Roman"/>
          <w:lang w:eastAsia="de-CH"/>
        </w:rPr>
        <w:t xml:space="preserve"> in </w:t>
      </w:r>
      <w:r w:rsidRPr="0FA333D2">
        <w:rPr>
          <w:rFonts w:ascii="Calibri" w:eastAsia="Times New Roman" w:hAnsi="Calibri" w:cs="Times New Roman"/>
          <w:i/>
          <w:iCs/>
          <w:lang w:eastAsia="de-CH"/>
        </w:rPr>
        <w:t xml:space="preserve">S. </w:t>
      </w:r>
      <w:proofErr w:type="spellStart"/>
      <w:r w:rsidRPr="0FA333D2">
        <w:rPr>
          <w:rFonts w:ascii="Calibri" w:eastAsia="Times New Roman" w:hAnsi="Calibri" w:cs="Times New Roman"/>
          <w:i/>
          <w:iCs/>
          <w:lang w:eastAsia="de-CH"/>
        </w:rPr>
        <w:t>pneumoniae</w:t>
      </w:r>
      <w:proofErr w:type="spellEnd"/>
      <w:r w:rsidRPr="0FA333D2">
        <w:rPr>
          <w:rFonts w:ascii="Calibri" w:eastAsia="Times New Roman" w:hAnsi="Calibri" w:cs="Times New Roman"/>
          <w:lang w:eastAsia="de-CH"/>
        </w:rPr>
        <w:t xml:space="preserve"> colonizing the </w:t>
      </w:r>
      <w:proofErr w:type="gramStart"/>
      <w:r w:rsidRPr="0FA333D2">
        <w:rPr>
          <w:rFonts w:ascii="Calibri" w:eastAsia="Times New Roman" w:hAnsi="Calibri" w:cs="Times New Roman"/>
          <w:lang w:eastAsia="de-CH"/>
        </w:rPr>
        <w:t>nasopharynx,</w:t>
      </w:r>
      <w:proofErr w:type="gramEnd"/>
      <w:r w:rsidRPr="0FA333D2">
        <w:rPr>
          <w:rFonts w:ascii="Calibri" w:eastAsia="Times New Roman" w:hAnsi="Calibri" w:cs="Times New Roman"/>
          <w:lang w:eastAsia="de-CH"/>
        </w:rPr>
        <w:t xml:space="preserve"> parent-reported symptom resolution and adverse events were comparable</w:t>
      </w:r>
      <w:r w:rsidR="008D5885" w:rsidRPr="0FA333D2">
        <w:rPr>
          <w:rFonts w:ascii="Calibri" w:eastAsia="Times New Roman" w:hAnsi="Calibri" w:cs="Times New Roman"/>
          <w:lang w:eastAsia="de-CH"/>
        </w:rPr>
        <w:t xml:space="preserve">. </w:t>
      </w:r>
      <w:r w:rsidR="00FD4093" w:rsidRPr="0FA333D2">
        <w:rPr>
          <w:rFonts w:ascii="Calibri" w:eastAsia="Times New Roman" w:hAnsi="Calibri" w:cs="Times New Roman"/>
          <w:lang w:eastAsia="de-CH"/>
        </w:rPr>
        <w:t xml:space="preserve">Recommendations about dose are not straightforward. </w:t>
      </w:r>
      <w:r w:rsidR="56857F4E" w:rsidRPr="0FA333D2">
        <w:rPr>
          <w:lang w:val="en-GB"/>
        </w:rPr>
        <w:t>S</w:t>
      </w:r>
      <w:r w:rsidR="00FD4093" w:rsidRPr="0FA333D2">
        <w:rPr>
          <w:lang w:val="en-GB"/>
        </w:rPr>
        <w:t xml:space="preserve">hortening </w:t>
      </w:r>
      <w:r w:rsidR="008D5885" w:rsidRPr="0FA333D2">
        <w:rPr>
          <w:lang w:val="en-GB"/>
        </w:rPr>
        <w:t xml:space="preserve">amoxicillin treatment duration for childhood CAP will likely improve adherence and reduce overall antibiotic exposure, as well as enabling </w:t>
      </w:r>
      <w:proofErr w:type="spellStart"/>
      <w:r w:rsidR="008D5885" w:rsidRPr="0FA333D2">
        <w:rPr>
          <w:rFonts w:ascii="Calibri" w:eastAsia="Times New Roman" w:hAnsi="Calibri" w:cs="Times New Roman"/>
          <w:lang w:eastAsia="de-CH"/>
        </w:rPr>
        <w:t>harmon</w:t>
      </w:r>
      <w:r w:rsidR="00FD4093" w:rsidRPr="0FA333D2">
        <w:rPr>
          <w:rFonts w:ascii="Calibri" w:eastAsia="Times New Roman" w:hAnsi="Calibri" w:cs="Times New Roman"/>
          <w:lang w:eastAsia="de-CH"/>
        </w:rPr>
        <w:t>i</w:t>
      </w:r>
      <w:r w:rsidR="008D5885" w:rsidRPr="0FA333D2">
        <w:rPr>
          <w:rFonts w:ascii="Calibri" w:eastAsia="Times New Roman" w:hAnsi="Calibri" w:cs="Times New Roman"/>
          <w:lang w:eastAsia="de-CH"/>
        </w:rPr>
        <w:t>sation</w:t>
      </w:r>
      <w:proofErr w:type="spellEnd"/>
      <w:r w:rsidR="008D5885" w:rsidRPr="0FA333D2">
        <w:rPr>
          <w:rFonts w:ascii="Calibri" w:eastAsia="Times New Roman" w:hAnsi="Calibri" w:cs="Times New Roman"/>
          <w:lang w:eastAsia="de-CH"/>
        </w:rPr>
        <w:t xml:space="preserve"> of antibiotic duration guidelines across high</w:t>
      </w:r>
      <w:r w:rsidR="00573500" w:rsidRPr="0FA333D2">
        <w:rPr>
          <w:rFonts w:ascii="Calibri" w:eastAsia="Times New Roman" w:hAnsi="Calibri" w:cs="Times New Roman"/>
          <w:lang w:eastAsia="de-CH"/>
        </w:rPr>
        <w:t>- and low/middle-</w:t>
      </w:r>
      <w:r w:rsidR="008D5885" w:rsidRPr="0FA333D2">
        <w:rPr>
          <w:rFonts w:ascii="Calibri" w:eastAsia="Times New Roman" w:hAnsi="Calibri" w:cs="Times New Roman"/>
          <w:lang w:eastAsia="de-CH"/>
        </w:rPr>
        <w:t xml:space="preserve">income settings globally. </w:t>
      </w:r>
      <w:r w:rsidR="005C1779" w:rsidRPr="0FA333D2">
        <w:rPr>
          <w:rFonts w:ascii="Calibri" w:eastAsia="Times New Roman" w:hAnsi="Calibri" w:cs="Times New Roman"/>
          <w:lang w:eastAsia="de-CH"/>
        </w:rPr>
        <w:t xml:space="preserve">  </w:t>
      </w:r>
    </w:p>
    <w:p w14:paraId="68E0AC35" w14:textId="77777777" w:rsidR="006524C5" w:rsidRDefault="006524C5">
      <w:r>
        <w:br w:type="page"/>
      </w:r>
    </w:p>
    <w:p w14:paraId="73129C3C" w14:textId="6A76C140" w:rsidR="00C333FE" w:rsidRDefault="00C333FE" w:rsidP="00C333FE">
      <w:pPr>
        <w:spacing w:after="120"/>
        <w:rPr>
          <w:b/>
        </w:rPr>
      </w:pPr>
      <w:r w:rsidRPr="00C333FE">
        <w:rPr>
          <w:b/>
        </w:rPr>
        <w:lastRenderedPageBreak/>
        <w:t>Panel</w:t>
      </w:r>
      <w:r>
        <w:rPr>
          <w:b/>
        </w:rPr>
        <w:t xml:space="preserve">: </w:t>
      </w:r>
      <w:r w:rsidRPr="00C333FE">
        <w:rPr>
          <w:b/>
        </w:rPr>
        <w:t>Research in context</w:t>
      </w:r>
    </w:p>
    <w:p w14:paraId="6DBC6BCD" w14:textId="77777777" w:rsidR="009C6AD3" w:rsidRDefault="00C333FE" w:rsidP="00C333FE">
      <w:pPr>
        <w:rPr>
          <w:rFonts w:cstheme="minorHAnsi"/>
          <w:bCs/>
          <w:lang w:val="en-GB"/>
        </w:rPr>
      </w:pPr>
      <w:r w:rsidRPr="00C333FE">
        <w:rPr>
          <w:rFonts w:cstheme="minorHAnsi"/>
          <w:bCs/>
          <w:lang w:val="en-GB"/>
        </w:rPr>
        <w:t>Evidence before this study</w:t>
      </w:r>
    </w:p>
    <w:p w14:paraId="315B4A2E" w14:textId="18A729A1" w:rsidR="00C333FE" w:rsidRDefault="00CF4E61" w:rsidP="3252A8F0">
      <w:pPr>
        <w:rPr>
          <w:lang w:val="en-GB"/>
        </w:rPr>
      </w:pPr>
      <w:r w:rsidRPr="3252A8F0">
        <w:rPr>
          <w:lang w:val="en-GB"/>
        </w:rPr>
        <w:t xml:space="preserve">We searched MEDLINE, </w:t>
      </w:r>
      <w:proofErr w:type="spellStart"/>
      <w:r w:rsidRPr="3252A8F0">
        <w:rPr>
          <w:lang w:val="en-GB"/>
        </w:rPr>
        <w:t>Embase</w:t>
      </w:r>
      <w:proofErr w:type="spellEnd"/>
      <w:r w:rsidRPr="3252A8F0">
        <w:rPr>
          <w:lang w:val="en-GB"/>
        </w:rPr>
        <w:t xml:space="preserve"> and the Cochrane Library using “pneumonia”, “child” and “amoxicillin” for randomised controlled trials, systematic reviews and meta-analyses of the optimal amoxicillin dose and duration for childhood community-acquired pneumonia (CAP). No language restrictions </w:t>
      </w:r>
      <w:proofErr w:type="gramStart"/>
      <w:r w:rsidRPr="3252A8F0">
        <w:rPr>
          <w:lang w:val="en-GB"/>
        </w:rPr>
        <w:t xml:space="preserve">were </w:t>
      </w:r>
      <w:r w:rsidR="7EC6CA4A" w:rsidRPr="3252A8F0">
        <w:rPr>
          <w:lang w:val="en-GB"/>
        </w:rPr>
        <w:t>applied</w:t>
      </w:r>
      <w:proofErr w:type="gramEnd"/>
      <w:r w:rsidR="7EC6CA4A" w:rsidRPr="3252A8F0">
        <w:rPr>
          <w:lang w:val="en-GB"/>
        </w:rPr>
        <w:t xml:space="preserve">, </w:t>
      </w:r>
      <w:r w:rsidRPr="3252A8F0">
        <w:rPr>
          <w:lang w:val="en-GB"/>
        </w:rPr>
        <w:t xml:space="preserve">and the last search was done on 1 June 2020. </w:t>
      </w:r>
      <w:r>
        <w:t>Very few trials involving head-to-head comparisons of the same antibiotic in different</w:t>
      </w:r>
      <w:r w:rsidR="009C6AD3">
        <w:t xml:space="preserve"> dosing or duration</w:t>
      </w:r>
      <w:r>
        <w:t xml:space="preserve"> regimens </w:t>
      </w:r>
      <w:proofErr w:type="gramStart"/>
      <w:r>
        <w:t>have been conducted</w:t>
      </w:r>
      <w:proofErr w:type="gramEnd"/>
      <w:r>
        <w:t xml:space="preserve"> in</w:t>
      </w:r>
      <w:r w:rsidR="009C6AD3">
        <w:t xml:space="preserve"> either</w:t>
      </w:r>
      <w:r>
        <w:t xml:space="preserve"> adults </w:t>
      </w:r>
      <w:r w:rsidR="009C6AD3">
        <w:t>or</w:t>
      </w:r>
      <w:r>
        <w:t xml:space="preserve"> children</w:t>
      </w:r>
      <w:r w:rsidRPr="3252A8F0">
        <w:rPr>
          <w:lang w:val="en-GB"/>
        </w:rPr>
        <w:t xml:space="preserve">. When available, trials </w:t>
      </w:r>
      <w:proofErr w:type="gramStart"/>
      <w:r w:rsidRPr="3252A8F0">
        <w:rPr>
          <w:lang w:val="en-GB"/>
        </w:rPr>
        <w:t>were mostly done</w:t>
      </w:r>
      <w:proofErr w:type="gramEnd"/>
      <w:r w:rsidRPr="3252A8F0">
        <w:rPr>
          <w:lang w:val="en-GB"/>
        </w:rPr>
        <w:t xml:space="preserve"> in LMICs prior to widespread availability of pneumococcal conjugate vaccine and in an era with lower pneumococcal penicillin resistance. Several LMIC-based trials focused on non-severe fast-breathing pneumonia. In summary, total daily amoxicillin doses of 90 mg/kg were not found to be superior to 45 mg/kg, and administration of the latter in two compared to three doses was found to result in comparable pharmacokinetic and clinical outcomes. Similarly, treatment durations of 3 days </w:t>
      </w:r>
      <w:proofErr w:type="gramStart"/>
      <w:r w:rsidRPr="3252A8F0">
        <w:rPr>
          <w:lang w:val="en-GB"/>
        </w:rPr>
        <w:t>were found</w:t>
      </w:r>
      <w:proofErr w:type="gramEnd"/>
      <w:r w:rsidRPr="3252A8F0">
        <w:rPr>
          <w:lang w:val="en-GB"/>
        </w:rPr>
        <w:t xml:space="preserve"> to be non-inferior to 5-day amoxicillin courses in children with non-severe fast-breathing pneumonia</w:t>
      </w:r>
      <w:r w:rsidR="14CC8EA5" w:rsidRPr="3252A8F0">
        <w:rPr>
          <w:lang w:val="en-GB"/>
        </w:rPr>
        <w:t xml:space="preserve"> in LMIC trials</w:t>
      </w:r>
      <w:r w:rsidRPr="3252A8F0">
        <w:rPr>
          <w:lang w:val="en-GB"/>
        </w:rPr>
        <w:t xml:space="preserve">. </w:t>
      </w:r>
    </w:p>
    <w:p w14:paraId="6476EAB8" w14:textId="77777777" w:rsidR="009C6AD3" w:rsidRPr="00C333FE" w:rsidRDefault="009C6AD3" w:rsidP="00C333FE">
      <w:pPr>
        <w:rPr>
          <w:rFonts w:cstheme="minorHAnsi"/>
          <w:bCs/>
          <w:lang w:val="en-GB"/>
        </w:rPr>
      </w:pPr>
    </w:p>
    <w:p w14:paraId="446CA77B" w14:textId="77777777" w:rsidR="00EA243A" w:rsidRDefault="00C333FE" w:rsidP="00CF4E61">
      <w:pPr>
        <w:rPr>
          <w:rFonts w:cstheme="minorHAnsi"/>
          <w:bCs/>
          <w:lang w:val="en-GB"/>
        </w:rPr>
      </w:pPr>
      <w:r w:rsidRPr="00C333FE">
        <w:rPr>
          <w:rFonts w:cstheme="minorHAnsi"/>
          <w:bCs/>
          <w:lang w:val="en-GB"/>
        </w:rPr>
        <w:t>Added value of this study</w:t>
      </w:r>
    </w:p>
    <w:p w14:paraId="160C7C96" w14:textId="50BE8443" w:rsidR="00CF4E61" w:rsidRDefault="00CF4E61" w:rsidP="0FA333D2">
      <w:pPr>
        <w:rPr>
          <w:lang w:val="en-GB"/>
        </w:rPr>
      </w:pPr>
      <w:r w:rsidRPr="0FA333D2">
        <w:rPr>
          <w:lang w:val="en-GB"/>
        </w:rPr>
        <w:t xml:space="preserve">The CAP-IT trial </w:t>
      </w:r>
      <w:proofErr w:type="gramStart"/>
      <w:r w:rsidRPr="0FA333D2">
        <w:rPr>
          <w:lang w:val="en-GB"/>
        </w:rPr>
        <w:t xml:space="preserve">was </w:t>
      </w:r>
      <w:r w:rsidR="009C6AD3" w:rsidRPr="0FA333D2">
        <w:rPr>
          <w:lang w:val="en-GB"/>
        </w:rPr>
        <w:t>conducted</w:t>
      </w:r>
      <w:proofErr w:type="gramEnd"/>
      <w:r w:rsidRPr="0FA333D2">
        <w:rPr>
          <w:lang w:val="en-GB"/>
        </w:rPr>
        <w:t xml:space="preserve"> in the UK and Ireland, and pragmatically enrolled more than 800 children being discharged on amoxicillin for CAP after assessment or a short stay in hospital. This is the first randomised, placebo-controlled non-inferiority factorial trial to investigate optimal dose and duration of amoxicillin treatment in this population in a high-income setting. We found lower total daily dose (35-50 mg/kg) to be non-inferior to higher dose (70-90 mg/kg), and 3-day treatment to be non-inferior </w:t>
      </w:r>
      <w:proofErr w:type="gramStart"/>
      <w:r w:rsidRPr="0FA333D2">
        <w:rPr>
          <w:lang w:val="en-GB"/>
        </w:rPr>
        <w:t>to 7-day treatment in terms of antibiotic retreatment for respiratory tract infection within 4 weeks</w:t>
      </w:r>
      <w:proofErr w:type="gramEnd"/>
      <w:r w:rsidRPr="0FA333D2">
        <w:rPr>
          <w:lang w:val="en-GB"/>
        </w:rPr>
        <w:t>, symptom recovery, severe adverse event rate and pneumococcal penicillin resistance.  The only exception to this was slightly slower resolution of cough in the shorter compared with the longer trea</w:t>
      </w:r>
      <w:r w:rsidR="009C6AD3" w:rsidRPr="0FA333D2">
        <w:rPr>
          <w:lang w:val="en-GB"/>
        </w:rPr>
        <w:t>tment duration (12 vs 10 days)</w:t>
      </w:r>
      <w:r w:rsidR="2B98ABB3" w:rsidRPr="0FA333D2">
        <w:rPr>
          <w:lang w:val="en-GB"/>
        </w:rPr>
        <w:t>, but this did not affect return to school/childcare (for the child) or work (for caregivers)</w:t>
      </w:r>
      <w:r w:rsidR="009C6AD3" w:rsidRPr="0FA333D2">
        <w:rPr>
          <w:lang w:val="en-GB"/>
        </w:rPr>
        <w:t>.</w:t>
      </w:r>
    </w:p>
    <w:p w14:paraId="13BF3D56" w14:textId="77777777" w:rsidR="009C6AD3" w:rsidRPr="00C333FE" w:rsidRDefault="009C6AD3" w:rsidP="00CF4E61">
      <w:pPr>
        <w:rPr>
          <w:rFonts w:cstheme="minorHAnsi"/>
          <w:bCs/>
          <w:lang w:val="en-GB"/>
        </w:rPr>
      </w:pPr>
    </w:p>
    <w:p w14:paraId="2D16FAA5" w14:textId="68BF3D11" w:rsidR="00AD7B31" w:rsidRDefault="00C333FE" w:rsidP="00AD7B31">
      <w:pPr>
        <w:rPr>
          <w:lang w:val="en-GB"/>
        </w:rPr>
      </w:pPr>
      <w:r w:rsidRPr="3252A8F0">
        <w:rPr>
          <w:lang w:val="en-GB"/>
        </w:rPr>
        <w:t>Implications of all the existing evidence</w:t>
      </w:r>
      <w:commentRangeStart w:id="5"/>
      <w:commentRangeEnd w:id="5"/>
      <w:r>
        <w:rPr>
          <w:rStyle w:val="CommentReference"/>
        </w:rPr>
        <w:commentReference w:id="5"/>
      </w:r>
      <w:r w:rsidR="0011763B" w:rsidRPr="3252A8F0">
        <w:rPr>
          <w:lang w:val="en-GB"/>
        </w:rPr>
        <w:t xml:space="preserve"> </w:t>
      </w:r>
    </w:p>
    <w:p w14:paraId="3E3DC5D6" w14:textId="6275544A" w:rsidR="00E0125F" w:rsidRDefault="00E0125F" w:rsidP="00AD7B31">
      <w:r>
        <w:t xml:space="preserve">In children with CAP, discharged from ED or short hospital stay in high-income settings, </w:t>
      </w:r>
      <w:r w:rsidR="008D5885">
        <w:t xml:space="preserve">the </w:t>
      </w:r>
      <w:r>
        <w:t xml:space="preserve">effectiveness, adverse events </w:t>
      </w:r>
      <w:r w:rsidR="008D5885">
        <w:t xml:space="preserve">and development of </w:t>
      </w:r>
      <w:r>
        <w:t>penicillin resistance</w:t>
      </w:r>
      <w:r w:rsidRPr="0FA333D2">
        <w:rPr>
          <w:rFonts w:ascii="Calibri" w:eastAsia="Times New Roman" w:hAnsi="Calibri" w:cs="Times New Roman"/>
          <w:i/>
          <w:iCs/>
          <w:lang w:eastAsia="de-CH"/>
        </w:rPr>
        <w:t xml:space="preserve"> to S. </w:t>
      </w:r>
      <w:proofErr w:type="spellStart"/>
      <w:r w:rsidRPr="0FA333D2">
        <w:rPr>
          <w:rFonts w:ascii="Calibri" w:eastAsia="Times New Roman" w:hAnsi="Calibri" w:cs="Times New Roman"/>
          <w:i/>
          <w:iCs/>
          <w:lang w:eastAsia="de-CH"/>
        </w:rPr>
        <w:t>pneumoniae</w:t>
      </w:r>
      <w:proofErr w:type="spellEnd"/>
      <w:r>
        <w:t xml:space="preserve"> </w:t>
      </w:r>
      <w:r w:rsidR="008D5885">
        <w:t xml:space="preserve">were similar </w:t>
      </w:r>
      <w:commentRangeStart w:id="6"/>
      <w:r w:rsidR="008D5885">
        <w:t xml:space="preserve">with </w:t>
      </w:r>
      <w:r>
        <w:t>3</w:t>
      </w:r>
      <w:r w:rsidR="00AD7B31">
        <w:t>-</w:t>
      </w:r>
      <w:r>
        <w:t xml:space="preserve">day </w:t>
      </w:r>
      <w:r w:rsidR="00AD7B31">
        <w:t>and</w:t>
      </w:r>
      <w:r>
        <w:t xml:space="preserve"> 7</w:t>
      </w:r>
      <w:r w:rsidR="00AD7B31">
        <w:t>-</w:t>
      </w:r>
      <w:r>
        <w:t>day</w:t>
      </w:r>
      <w:r w:rsidR="008D5885">
        <w:t xml:space="preserve"> oral amoxicillin treatment</w:t>
      </w:r>
      <w:r>
        <w:t>; hig</w:t>
      </w:r>
      <w:commentRangeEnd w:id="6"/>
      <w:r>
        <w:rPr>
          <w:rStyle w:val="CommentReference"/>
        </w:rPr>
        <w:commentReference w:id="6"/>
      </w:r>
      <w:r>
        <w:t xml:space="preserve">her versus lower dose amoxicillin were also similar. </w:t>
      </w:r>
      <w:r w:rsidR="008D5885" w:rsidRPr="0FA333D2">
        <w:rPr>
          <w:lang w:val="en-GB"/>
        </w:rPr>
        <w:t xml:space="preserve">Shortening amoxicillin treatment duration for </w:t>
      </w:r>
      <w:r w:rsidR="00AD7B31" w:rsidRPr="0FA333D2">
        <w:rPr>
          <w:lang w:val="en-GB"/>
        </w:rPr>
        <w:t xml:space="preserve">uncomplicated </w:t>
      </w:r>
      <w:r w:rsidR="008D5885" w:rsidRPr="0FA333D2">
        <w:rPr>
          <w:lang w:val="en-GB"/>
        </w:rPr>
        <w:t xml:space="preserve">childhood CAP will likely improve adherence and reduce overall antibiotic exposure, as well as enabling </w:t>
      </w:r>
      <w:proofErr w:type="spellStart"/>
      <w:r w:rsidRPr="0FA333D2">
        <w:rPr>
          <w:rFonts w:ascii="Calibri" w:eastAsia="Times New Roman" w:hAnsi="Calibri" w:cs="Times New Roman"/>
          <w:lang w:eastAsia="de-CH"/>
        </w:rPr>
        <w:t>harmon</w:t>
      </w:r>
      <w:r w:rsidR="00AD7B31" w:rsidRPr="0FA333D2">
        <w:rPr>
          <w:rFonts w:ascii="Calibri" w:eastAsia="Times New Roman" w:hAnsi="Calibri" w:cs="Times New Roman"/>
          <w:lang w:eastAsia="de-CH"/>
        </w:rPr>
        <w:t>i</w:t>
      </w:r>
      <w:r w:rsidRPr="0FA333D2">
        <w:rPr>
          <w:rFonts w:ascii="Calibri" w:eastAsia="Times New Roman" w:hAnsi="Calibri" w:cs="Times New Roman"/>
          <w:lang w:eastAsia="de-CH"/>
        </w:rPr>
        <w:t>sation</w:t>
      </w:r>
      <w:proofErr w:type="spellEnd"/>
      <w:r w:rsidRPr="0FA333D2">
        <w:rPr>
          <w:rFonts w:ascii="Calibri" w:eastAsia="Times New Roman" w:hAnsi="Calibri" w:cs="Times New Roman"/>
          <w:lang w:eastAsia="de-CH"/>
        </w:rPr>
        <w:t xml:space="preserve"> of </w:t>
      </w:r>
      <w:r w:rsidR="008D5885" w:rsidRPr="0FA333D2">
        <w:rPr>
          <w:rFonts w:ascii="Calibri" w:eastAsia="Times New Roman" w:hAnsi="Calibri" w:cs="Times New Roman"/>
          <w:lang w:eastAsia="de-CH"/>
        </w:rPr>
        <w:t xml:space="preserve">antibiotic </w:t>
      </w:r>
      <w:r w:rsidRPr="0FA333D2">
        <w:rPr>
          <w:rFonts w:ascii="Calibri" w:eastAsia="Times New Roman" w:hAnsi="Calibri" w:cs="Times New Roman"/>
          <w:lang w:eastAsia="de-CH"/>
        </w:rPr>
        <w:t xml:space="preserve">duration </w:t>
      </w:r>
      <w:r w:rsidR="00AD7B31" w:rsidRPr="0FA333D2">
        <w:rPr>
          <w:rFonts w:ascii="Calibri" w:eastAsia="Times New Roman" w:hAnsi="Calibri" w:cs="Times New Roman"/>
          <w:lang w:eastAsia="de-CH"/>
        </w:rPr>
        <w:t xml:space="preserve">recommendations for this indication </w:t>
      </w:r>
      <w:r w:rsidRPr="0FA333D2">
        <w:rPr>
          <w:rFonts w:ascii="Calibri" w:eastAsia="Times New Roman" w:hAnsi="Calibri" w:cs="Times New Roman"/>
          <w:lang w:eastAsia="de-CH"/>
        </w:rPr>
        <w:t>globally</w:t>
      </w:r>
      <w:r w:rsidR="008D5885" w:rsidRPr="0FA333D2">
        <w:rPr>
          <w:rFonts w:ascii="Calibri" w:eastAsia="Times New Roman" w:hAnsi="Calibri" w:cs="Times New Roman"/>
          <w:lang w:eastAsia="de-CH"/>
        </w:rPr>
        <w:t xml:space="preserve">. </w:t>
      </w:r>
      <w:r w:rsidRPr="0FA333D2">
        <w:rPr>
          <w:rFonts w:ascii="Calibri" w:eastAsia="Times New Roman" w:hAnsi="Calibri" w:cs="Times New Roman"/>
          <w:lang w:eastAsia="de-CH"/>
        </w:rPr>
        <w:t xml:space="preserve"> </w:t>
      </w:r>
    </w:p>
    <w:p w14:paraId="02FF55AB" w14:textId="0F0F71C5" w:rsidR="00C333FE" w:rsidRPr="00C333FE" w:rsidRDefault="009C6AD3" w:rsidP="28CDA6F5">
      <w:pPr>
        <w:rPr>
          <w:lang w:val="en-GB"/>
        </w:rPr>
      </w:pPr>
      <w:r w:rsidRPr="3252A8F0">
        <w:rPr>
          <w:lang w:val="en-GB"/>
        </w:rPr>
        <w:t xml:space="preserve"> </w:t>
      </w:r>
    </w:p>
    <w:p w14:paraId="07E509EB" w14:textId="77777777" w:rsidR="00CF4E61" w:rsidRDefault="00CF4E61" w:rsidP="00C333FE">
      <w:pPr>
        <w:tabs>
          <w:tab w:val="left" w:pos="7887"/>
        </w:tabs>
        <w:spacing w:after="120"/>
        <w:rPr>
          <w:rFonts w:cstheme="minorHAnsi"/>
        </w:rPr>
      </w:pPr>
    </w:p>
    <w:p w14:paraId="78BA31A4" w14:textId="77777777" w:rsidR="00CF4E61" w:rsidRDefault="00CF4E61" w:rsidP="00C333FE">
      <w:pPr>
        <w:tabs>
          <w:tab w:val="left" w:pos="7887"/>
        </w:tabs>
        <w:spacing w:after="120"/>
        <w:rPr>
          <w:rFonts w:cstheme="minorHAnsi"/>
        </w:rPr>
      </w:pPr>
    </w:p>
    <w:p w14:paraId="3B758BEC" w14:textId="5F5474DA" w:rsidR="00C333FE" w:rsidRPr="00C333FE" w:rsidRDefault="00C333FE" w:rsidP="00C333FE">
      <w:pPr>
        <w:tabs>
          <w:tab w:val="left" w:pos="7887"/>
        </w:tabs>
        <w:spacing w:after="120"/>
        <w:rPr>
          <w:rFonts w:cstheme="minorHAnsi"/>
        </w:rPr>
      </w:pPr>
      <w:r>
        <w:rPr>
          <w:rFonts w:cstheme="minorHAnsi"/>
        </w:rPr>
        <w:tab/>
      </w:r>
      <w:bookmarkStart w:id="7" w:name="_GoBack"/>
      <w:bookmarkEnd w:id="7"/>
    </w:p>
    <w:p w14:paraId="5D7D2F52" w14:textId="46F65473" w:rsidR="00190C22" w:rsidRDefault="00190C22" w:rsidP="00190C22">
      <w:pPr>
        <w:spacing w:after="120"/>
        <w:rPr>
          <w:b/>
        </w:rPr>
      </w:pPr>
      <w:r w:rsidRPr="00190C22">
        <w:rPr>
          <w:b/>
        </w:rPr>
        <w:t>Contributors</w:t>
      </w:r>
    </w:p>
    <w:p w14:paraId="268D422B" w14:textId="3AA6116E" w:rsidR="00190C22" w:rsidRPr="00313B05" w:rsidRDefault="00313B05" w:rsidP="00190C22">
      <w:pPr>
        <w:spacing w:after="120"/>
      </w:pPr>
      <w:r w:rsidRPr="00313B05">
        <w:t>[…]</w:t>
      </w:r>
    </w:p>
    <w:p w14:paraId="48C19F64" w14:textId="77777777" w:rsidR="00313B05" w:rsidRDefault="00313B05" w:rsidP="00190C22">
      <w:pPr>
        <w:spacing w:after="120"/>
        <w:rPr>
          <w:b/>
        </w:rPr>
      </w:pPr>
    </w:p>
    <w:p w14:paraId="14303C3F" w14:textId="77777777" w:rsidR="00190C22" w:rsidRDefault="00190C22" w:rsidP="00190C22">
      <w:pPr>
        <w:spacing w:after="120"/>
        <w:rPr>
          <w:b/>
        </w:rPr>
      </w:pPr>
      <w:r w:rsidRPr="00190C22">
        <w:rPr>
          <w:b/>
        </w:rPr>
        <w:t>Declaration of interests</w:t>
      </w:r>
    </w:p>
    <w:p w14:paraId="23E37559" w14:textId="77777777" w:rsidR="00313B05" w:rsidRPr="00313B05" w:rsidRDefault="00313B05" w:rsidP="00313B05">
      <w:pPr>
        <w:spacing w:after="120"/>
      </w:pPr>
      <w:r w:rsidRPr="00313B05">
        <w:t>[…]</w:t>
      </w:r>
    </w:p>
    <w:p w14:paraId="19840173" w14:textId="77777777" w:rsidR="00190C22" w:rsidRDefault="00190C22" w:rsidP="00190C22">
      <w:pPr>
        <w:spacing w:after="120"/>
        <w:rPr>
          <w:b/>
        </w:rPr>
      </w:pPr>
    </w:p>
    <w:p w14:paraId="783853F8" w14:textId="77777777" w:rsidR="00190C22" w:rsidRDefault="00190C22" w:rsidP="00190C22">
      <w:pPr>
        <w:spacing w:after="120"/>
        <w:rPr>
          <w:b/>
        </w:rPr>
      </w:pPr>
      <w:r w:rsidRPr="00190C22">
        <w:rPr>
          <w:b/>
        </w:rPr>
        <w:t>Acknowledgments</w:t>
      </w:r>
    </w:p>
    <w:p w14:paraId="6819955F" w14:textId="77777777" w:rsidR="00313B05" w:rsidRPr="00313B05" w:rsidRDefault="00313B05" w:rsidP="00313B05">
      <w:pPr>
        <w:spacing w:after="120"/>
      </w:pPr>
      <w:r w:rsidRPr="00313B05">
        <w:t>[…]</w:t>
      </w:r>
    </w:p>
    <w:p w14:paraId="4695C7A9" w14:textId="77777777" w:rsidR="00190C22" w:rsidRDefault="00190C22" w:rsidP="00043EBE">
      <w:pPr>
        <w:spacing w:after="120"/>
        <w:rPr>
          <w:b/>
          <w:sz w:val="28"/>
        </w:rPr>
      </w:pPr>
    </w:p>
    <w:p w14:paraId="1D0671E0" w14:textId="77777777" w:rsidR="00190C22" w:rsidRDefault="00190C22" w:rsidP="00043EBE">
      <w:pPr>
        <w:spacing w:after="120"/>
        <w:rPr>
          <w:b/>
          <w:sz w:val="28"/>
        </w:rPr>
      </w:pPr>
    </w:p>
    <w:p w14:paraId="22CD64D0" w14:textId="7B1984BE" w:rsidR="00852A2D" w:rsidRPr="00190C22" w:rsidRDefault="00CD3776" w:rsidP="00043EBE">
      <w:pPr>
        <w:spacing w:after="120"/>
        <w:rPr>
          <w:b/>
          <w:sz w:val="28"/>
        </w:rPr>
      </w:pPr>
      <w:r w:rsidRPr="00190C22">
        <w:rPr>
          <w:b/>
          <w:sz w:val="28"/>
        </w:rPr>
        <w:t>References</w:t>
      </w:r>
    </w:p>
    <w:p w14:paraId="1E4673B6" w14:textId="77777777" w:rsidR="00D337CE" w:rsidRPr="00D337CE" w:rsidRDefault="00852A2D" w:rsidP="00D337CE">
      <w:pPr>
        <w:pStyle w:val="EndNoteBibliography"/>
      </w:pPr>
      <w:r>
        <w:fldChar w:fldCharType="begin"/>
      </w:r>
      <w:r w:rsidRPr="00BA3CAA">
        <w:instrText xml:space="preserve"> ADDIN EN.REFLIST </w:instrText>
      </w:r>
      <w:r>
        <w:fldChar w:fldCharType="separate"/>
      </w:r>
      <w:bookmarkStart w:id="8" w:name="_ENREF_1"/>
      <w:r w:rsidR="00D337CE" w:rsidRPr="00D337CE">
        <w:t>1.</w:t>
      </w:r>
      <w:r w:rsidR="00D337CE" w:rsidRPr="00D337CE">
        <w:tab/>
        <w:t>Jackson C, Hsia Y, Bielicki JA, et al. Estimating global trends in total and childhood antibiotic consumption, 2011-2015. BMJ global health 2019;4:e001241.</w:t>
      </w:r>
      <w:bookmarkEnd w:id="8"/>
    </w:p>
    <w:p w14:paraId="327C820C" w14:textId="77777777" w:rsidR="00D337CE" w:rsidRPr="00D337CE" w:rsidRDefault="00D337CE" w:rsidP="00D337CE">
      <w:pPr>
        <w:pStyle w:val="EndNoteBibliography"/>
      </w:pPr>
      <w:bookmarkStart w:id="9" w:name="_ENREF_2"/>
      <w:r w:rsidRPr="00D337CE">
        <w:t>2.</w:t>
      </w:r>
      <w:r w:rsidRPr="00D337CE">
        <w:tab/>
        <w:t>Kronman MP, Hersh AL, Feng R, Huang YS, Lee GE, Shah SS. Ambulatory visit rates and antibiotic prescribing for children with pneumonia, 1994-2007. Pediatrics 2011;127:411-8.</w:t>
      </w:r>
      <w:bookmarkEnd w:id="9"/>
    </w:p>
    <w:p w14:paraId="01DC8FEF" w14:textId="77777777" w:rsidR="00D337CE" w:rsidRPr="00D337CE" w:rsidRDefault="00D337CE" w:rsidP="00D337CE">
      <w:pPr>
        <w:pStyle w:val="EndNoteBibliography"/>
      </w:pPr>
      <w:bookmarkStart w:id="10" w:name="_ENREF_3"/>
      <w:r w:rsidRPr="00AF171D">
        <w:rPr>
          <w:lang w:val="de-CH"/>
        </w:rPr>
        <w:t>3.</w:t>
      </w:r>
      <w:r w:rsidRPr="00AF171D">
        <w:rPr>
          <w:lang w:val="de-CH"/>
        </w:rPr>
        <w:tab/>
        <w:t xml:space="preserve">van de Maat J, van de Voort E, Mintegi S, et al. </w:t>
      </w:r>
      <w:r w:rsidRPr="00D337CE">
        <w:t>Antibiotic prescription for febrile children in European emergency departments: a cross-sectional, observational study. The Lancet Infectious Diseases 2019;19:382-91.</w:t>
      </w:r>
      <w:bookmarkEnd w:id="10"/>
    </w:p>
    <w:p w14:paraId="2B3DC017" w14:textId="63DF6A50" w:rsidR="00D337CE" w:rsidRPr="00D337CE" w:rsidRDefault="00D337CE" w:rsidP="00D337CE">
      <w:pPr>
        <w:pStyle w:val="EndNoteBibliography"/>
      </w:pPr>
      <w:bookmarkStart w:id="11" w:name="_ENREF_4"/>
      <w:r w:rsidRPr="00D337CE">
        <w:t>4.</w:t>
      </w:r>
      <w:r w:rsidRPr="00D337CE">
        <w:tab/>
        <w:t>van de Voort EMF, Mintegi S, Gervaix A, Moll HA, Oostenbrink R. Antibiotic Use in Febrile Children Presenting to the Emergency Department: A Systematic Review. Front Pediatr 2018;6:260-</w:t>
      </w:r>
      <w:bookmarkEnd w:id="11"/>
    </w:p>
    <w:p w14:paraId="714AD0EA" w14:textId="77777777" w:rsidR="00D337CE" w:rsidRPr="00D337CE" w:rsidRDefault="00D337CE" w:rsidP="00D337CE">
      <w:pPr>
        <w:pStyle w:val="EndNoteBibliography"/>
      </w:pPr>
      <w:bookmarkStart w:id="12" w:name="_ENREF_5"/>
      <w:r w:rsidRPr="00D337CE">
        <w:t>5.</w:t>
      </w:r>
      <w:r w:rsidRPr="00D337CE">
        <w:tab/>
        <w:t>Hsia Y, Lee BR, Versporten A, et al. Use of the WHO Access, Watch, and Reserve classification to define patterns of hospital antibiotic use (AWaRe): an analysis of paediatric survey data from 56 countries. Lancet Glob Health 2019;7:e861-e71.</w:t>
      </w:r>
      <w:bookmarkEnd w:id="12"/>
    </w:p>
    <w:p w14:paraId="6C807179" w14:textId="77777777" w:rsidR="00D337CE" w:rsidRPr="00D337CE" w:rsidRDefault="00D337CE" w:rsidP="00D337CE">
      <w:pPr>
        <w:pStyle w:val="EndNoteBibliography"/>
      </w:pPr>
      <w:bookmarkStart w:id="13" w:name="_ENREF_6"/>
      <w:r w:rsidRPr="00D337CE">
        <w:t>6.</w:t>
      </w:r>
      <w:r w:rsidRPr="00D337CE">
        <w:tab/>
        <w:t>Jain S, Williams DJ, Arnold SR, et al. Community-Acquired Pneumonia Requiring Hospitalization among U.S. Children. New England Journal of Medicine 2015;372:835-45.</w:t>
      </w:r>
      <w:bookmarkEnd w:id="13"/>
    </w:p>
    <w:p w14:paraId="67ACAFAD" w14:textId="77777777" w:rsidR="00D337CE" w:rsidRPr="00D337CE" w:rsidRDefault="00D337CE" w:rsidP="00D337CE">
      <w:pPr>
        <w:pStyle w:val="EndNoteBibliography"/>
      </w:pPr>
      <w:bookmarkStart w:id="14" w:name="_ENREF_7"/>
      <w:r w:rsidRPr="00D337CE">
        <w:t>7.</w:t>
      </w:r>
      <w:r w:rsidRPr="00D337CE">
        <w:tab/>
        <w:t>O'Brien KL, Baggett HC, Brooks WA, et al. Causes of severe pneumonia requiring hospital admission in children without HIV infection from Africa and Asia: the PERCH multi-country case-control study. The Lancet 2019;394:757-79.</w:t>
      </w:r>
      <w:bookmarkEnd w:id="14"/>
    </w:p>
    <w:p w14:paraId="540834CA" w14:textId="77777777" w:rsidR="00D337CE" w:rsidRPr="00D337CE" w:rsidRDefault="00D337CE" w:rsidP="00D337CE">
      <w:pPr>
        <w:pStyle w:val="EndNoteBibliography"/>
      </w:pPr>
      <w:bookmarkStart w:id="15" w:name="_ENREF_8"/>
      <w:r w:rsidRPr="00D337CE">
        <w:t>8.</w:t>
      </w:r>
      <w:r w:rsidRPr="00D337CE">
        <w:tab/>
        <w:t>Fancourt N, Deloria Knoll M, Baggett HC, et al. Chest Radiograph Findings in Childhood Pneumonia Cases From the Multisite PERCH Study. Clinical infectious diseases : an official publication of the Infectious Diseases Society of America 2017;64:S262-S70.</w:t>
      </w:r>
      <w:bookmarkEnd w:id="15"/>
    </w:p>
    <w:p w14:paraId="7116FC2E" w14:textId="77777777" w:rsidR="00D337CE" w:rsidRPr="00D337CE" w:rsidRDefault="00D337CE" w:rsidP="00D337CE">
      <w:pPr>
        <w:pStyle w:val="EndNoteBibliography"/>
      </w:pPr>
      <w:bookmarkStart w:id="16" w:name="_ENREF_9"/>
      <w:r w:rsidRPr="00AF171D">
        <w:rPr>
          <w:lang w:val="de-CH"/>
        </w:rPr>
        <w:t>9.</w:t>
      </w:r>
      <w:r w:rsidRPr="00AF171D">
        <w:rPr>
          <w:lang w:val="de-CH"/>
        </w:rPr>
        <w:tab/>
        <w:t xml:space="preserve">Higdon MM, Le T, O'Brien KL, et al. </w:t>
      </w:r>
      <w:r w:rsidRPr="00D337CE">
        <w:t>Association of C-Reactive Protein With Bacterial and Respiratory Syncytial Virus-Associated Pneumonia Among Children Aged &lt;5 Years in the PERCH Study. Clinical infectious diseases : an official publication of the Infectious Diseases Society of America 2017;64:S378-S86.</w:t>
      </w:r>
      <w:bookmarkEnd w:id="16"/>
    </w:p>
    <w:p w14:paraId="40474629" w14:textId="77777777" w:rsidR="00D337CE" w:rsidRPr="00D337CE" w:rsidRDefault="00D337CE" w:rsidP="00D337CE">
      <w:pPr>
        <w:pStyle w:val="EndNoteBibliography"/>
      </w:pPr>
      <w:bookmarkStart w:id="17" w:name="_ENREF_10"/>
      <w:r w:rsidRPr="00AF171D">
        <w:rPr>
          <w:lang w:val="de-CH"/>
        </w:rPr>
        <w:t>10.</w:t>
      </w:r>
      <w:r w:rsidRPr="00AF171D">
        <w:rPr>
          <w:lang w:val="de-CH"/>
        </w:rPr>
        <w:tab/>
        <w:t xml:space="preserve">Higdon MM, Le T, O’Brien KL, et al. </w:t>
      </w:r>
      <w:r w:rsidRPr="00D337CE">
        <w:t>Association of C-Reactive Protein With Bacterial and Respiratory Syncytial Virus–Associated Pneumonia Among Children Aged &amp;lt;5 Years in the PERCH Study. Clinical Infectious Diseases 2017;64:S378-S86.</w:t>
      </w:r>
      <w:bookmarkEnd w:id="17"/>
    </w:p>
    <w:p w14:paraId="34EA09E6" w14:textId="77777777" w:rsidR="00D337CE" w:rsidRPr="00D337CE" w:rsidRDefault="00D337CE" w:rsidP="00D337CE">
      <w:pPr>
        <w:pStyle w:val="EndNoteBibliography"/>
      </w:pPr>
      <w:bookmarkStart w:id="18" w:name="_ENREF_11"/>
      <w:r w:rsidRPr="00D337CE">
        <w:t>11.</w:t>
      </w:r>
      <w:r w:rsidRPr="00D337CE">
        <w:tab/>
        <w:t>Bradley JS, Byington CL, Shah SS, et al. The Management of Community-Acquired Pneumonia in Infants and Children Older Than 3 Months of Age: Clinical Practice Guidelines by the Pediatric Infectious Diseases Society and the Infectious Diseases Society of America. Clinical Infectious Diseases 2011;53:e25-e76.</w:t>
      </w:r>
      <w:bookmarkEnd w:id="18"/>
    </w:p>
    <w:p w14:paraId="628A1D25" w14:textId="77777777" w:rsidR="00D337CE" w:rsidRPr="00D337CE" w:rsidRDefault="00D337CE" w:rsidP="00D337CE">
      <w:pPr>
        <w:pStyle w:val="EndNoteBibliography"/>
      </w:pPr>
      <w:bookmarkStart w:id="19" w:name="_ENREF_12"/>
      <w:r w:rsidRPr="00D337CE">
        <w:t>12.</w:t>
      </w:r>
      <w:r w:rsidRPr="00D337CE">
        <w:tab/>
        <w:t>Harris M, Clark J, Coote N, et al. British Thoracic Society guidelines for the management of community acquired pneumonia in children: update 2011. Thorax 2011;66:ii1-ii23.</w:t>
      </w:r>
      <w:bookmarkEnd w:id="19"/>
    </w:p>
    <w:p w14:paraId="3355604A" w14:textId="77777777" w:rsidR="00D337CE" w:rsidRPr="00D337CE" w:rsidRDefault="00D337CE" w:rsidP="00D337CE">
      <w:pPr>
        <w:pStyle w:val="EndNoteBibliography"/>
      </w:pPr>
      <w:bookmarkStart w:id="20" w:name="_ENREF_13"/>
      <w:r w:rsidRPr="00D337CE">
        <w:t>13.</w:t>
      </w:r>
      <w:r w:rsidRPr="00D337CE">
        <w:tab/>
        <w:t>Esposito S, Cohen R, Domingo JD, et al. Antibiotic therapy for pediatric community-acquired pneumonia: do we know when, what and for how long to treat? The Pediatric infectious disease journal 2012;31:e78-85.</w:t>
      </w:r>
      <w:bookmarkEnd w:id="20"/>
    </w:p>
    <w:p w14:paraId="19D23E89" w14:textId="77777777" w:rsidR="00D337CE" w:rsidRPr="00D337CE" w:rsidRDefault="00D337CE" w:rsidP="00D337CE">
      <w:pPr>
        <w:pStyle w:val="EndNoteBibliography"/>
      </w:pPr>
      <w:bookmarkStart w:id="21" w:name="_ENREF_14"/>
      <w:r w:rsidRPr="00D337CE">
        <w:t>14.</w:t>
      </w:r>
      <w:r w:rsidRPr="00D337CE">
        <w:tab/>
        <w:t>World Health Organization. Pocket book of hospital care for children: guidelines for the management of common childhood illnesses. Second ed. Geneva, Switzerland: WHO Press; 2013.</w:t>
      </w:r>
      <w:bookmarkEnd w:id="21"/>
    </w:p>
    <w:p w14:paraId="2780C001" w14:textId="77777777" w:rsidR="00D337CE" w:rsidRPr="00D337CE" w:rsidRDefault="00D337CE" w:rsidP="00D337CE">
      <w:pPr>
        <w:pStyle w:val="EndNoteBibliography"/>
      </w:pPr>
      <w:bookmarkStart w:id="22" w:name="_ENREF_15"/>
      <w:r w:rsidRPr="00D337CE">
        <w:lastRenderedPageBreak/>
        <w:t>15.</w:t>
      </w:r>
      <w:r w:rsidRPr="00D337CE">
        <w:tab/>
        <w:t>World Health Organization. Revised WHO classification and treatment of childhood pneumonia at health facilities: evidence summaries. Geneva, Switzerland: WHO Press; 2014.</w:t>
      </w:r>
      <w:bookmarkEnd w:id="22"/>
    </w:p>
    <w:p w14:paraId="5724B22A" w14:textId="77777777" w:rsidR="00D337CE" w:rsidRPr="00AF171D" w:rsidRDefault="00D337CE" w:rsidP="00D337CE">
      <w:pPr>
        <w:pStyle w:val="EndNoteBibliography"/>
        <w:rPr>
          <w:lang w:val="de-CH"/>
        </w:rPr>
      </w:pPr>
      <w:bookmarkStart w:id="23" w:name="_ENREF_16"/>
      <w:r w:rsidRPr="00D337CE">
        <w:t>16.</w:t>
      </w:r>
      <w:r w:rsidRPr="00D337CE">
        <w:tab/>
        <w:t xml:space="preserve">Le Saux N, Robinson JL, Canadian Paediatric Society ID, Immunization C. Uncomplicated pneumonia in healthy Canadian children and youth: Practice points for management. </w:t>
      </w:r>
      <w:r w:rsidRPr="00AF171D">
        <w:rPr>
          <w:lang w:val="de-CH"/>
        </w:rPr>
        <w:t>Paediatr Child Health 2015;20:441-50.</w:t>
      </w:r>
      <w:bookmarkEnd w:id="23"/>
    </w:p>
    <w:p w14:paraId="45EC49D0" w14:textId="0CFE771A" w:rsidR="00D337CE" w:rsidRPr="00AF171D" w:rsidRDefault="00D337CE" w:rsidP="00D337CE">
      <w:pPr>
        <w:pStyle w:val="EndNoteBibliography"/>
        <w:rPr>
          <w:lang w:val="de-CH"/>
        </w:rPr>
      </w:pPr>
      <w:bookmarkStart w:id="24" w:name="_ENREF_17"/>
      <w:r w:rsidRPr="00AF171D">
        <w:rPr>
          <w:lang w:val="de-CH"/>
        </w:rPr>
        <w:t>17.</w:t>
      </w:r>
      <w:r w:rsidRPr="00AF171D">
        <w:rPr>
          <w:lang w:val="de-CH"/>
        </w:rPr>
        <w:tab/>
        <w:t xml:space="preserve">Deutsche Gesellschaft für Pädiatrische Infektiologie e.V., Gesellschaft für Pädiatrische Pneumologie. S2k-Leitlinie „Management der ambulant erworbenen Pneumonie bei Kindern und Jugendlichen (pädiatrische ambulant erworbene Pneumonie, pCAP)“. </w:t>
      </w:r>
      <w:hyperlink r:id="rId10" w:history="1">
        <w:r w:rsidRPr="00AF171D">
          <w:rPr>
            <w:rStyle w:val="Hyperlink"/>
            <w:lang w:val="de-CH"/>
          </w:rPr>
          <w:t>www.awmf.org</w:t>
        </w:r>
      </w:hyperlink>
      <w:r w:rsidRPr="00AF171D">
        <w:rPr>
          <w:lang w:val="de-CH"/>
        </w:rPr>
        <w:t>: Arbeitsgemeinschaft der Wissenschaftlichen Medizinischen Fachgesellschaften (AWMF); 2017.</w:t>
      </w:r>
      <w:bookmarkEnd w:id="24"/>
    </w:p>
    <w:p w14:paraId="69F7302C" w14:textId="77777777" w:rsidR="00D337CE" w:rsidRPr="00D337CE" w:rsidRDefault="00D337CE" w:rsidP="00D337CE">
      <w:pPr>
        <w:pStyle w:val="EndNoteBibliography"/>
      </w:pPr>
      <w:bookmarkStart w:id="25" w:name="_ENREF_18"/>
      <w:r w:rsidRPr="00D337CE">
        <w:t>18.</w:t>
      </w:r>
      <w:r w:rsidRPr="00D337CE">
        <w:tab/>
        <w:t>Haider BA, Lassi ZS, Bhutta ZA. Short‐course versus long‐course antibiotic therapy for non‐severe community‐acquired pneumonia in children aged 2 months to 59 months. Cochrane Database of Systematic Reviews 2008.</w:t>
      </w:r>
      <w:bookmarkEnd w:id="25"/>
    </w:p>
    <w:p w14:paraId="7A2E80B2" w14:textId="77777777" w:rsidR="00D337CE" w:rsidRPr="00D337CE" w:rsidRDefault="00D337CE" w:rsidP="00D337CE">
      <w:pPr>
        <w:pStyle w:val="EndNoteBibliography"/>
      </w:pPr>
      <w:bookmarkStart w:id="26" w:name="_ENREF_19"/>
      <w:r w:rsidRPr="00D337CE">
        <w:t>19.</w:t>
      </w:r>
      <w:r w:rsidRPr="00D337CE">
        <w:tab/>
        <w:t>Lodha R, Kabra SK, Pandey RM. Antibiotics for community‐acquired pneumonia in children. Cochrane Database of Systematic Reviews 2013.</w:t>
      </w:r>
      <w:bookmarkEnd w:id="26"/>
    </w:p>
    <w:p w14:paraId="2EB2A6B3" w14:textId="77777777" w:rsidR="00D337CE" w:rsidRPr="00D337CE" w:rsidRDefault="00D337CE" w:rsidP="00D337CE">
      <w:pPr>
        <w:pStyle w:val="EndNoteBibliography"/>
      </w:pPr>
      <w:bookmarkStart w:id="27" w:name="_ENREF_20"/>
      <w:r w:rsidRPr="00D337CE">
        <w:t>20.</w:t>
      </w:r>
      <w:r w:rsidRPr="00D337CE">
        <w:tab/>
        <w:t>Lyttle MD, Bielicki JA, Barratt S, et al. Efficacy, safety and impact on antimicrobial resistance of duration and dose of amoxicillin treatment for young children with Community-Acquired Pneumonia: a protocol for a randomIsed controlled Trial (CAP-IT). BMJ Open 2019;9:e029875.</w:t>
      </w:r>
      <w:bookmarkEnd w:id="27"/>
    </w:p>
    <w:p w14:paraId="42F7FF15" w14:textId="16537190" w:rsidR="00D337CE" w:rsidRPr="00AF171D" w:rsidRDefault="00D337CE" w:rsidP="00D337CE">
      <w:pPr>
        <w:pStyle w:val="EndNoteBibliography"/>
        <w:rPr>
          <w:lang w:val="de-CH"/>
        </w:rPr>
      </w:pPr>
      <w:bookmarkStart w:id="28" w:name="_ENREF_21"/>
      <w:r w:rsidRPr="00D337CE">
        <w:t>21.</w:t>
      </w:r>
      <w:r w:rsidRPr="00D337CE">
        <w:tab/>
        <w:t xml:space="preserve">Breakpoint tables for interpretation of MICs and zone diameters. </w:t>
      </w:r>
      <w:r w:rsidRPr="00AF171D">
        <w:rPr>
          <w:lang w:val="de-CH"/>
        </w:rPr>
        <w:t xml:space="preserve">Version 10.0, 2020. at </w:t>
      </w:r>
      <w:hyperlink r:id="rId11" w:history="1">
        <w:r w:rsidRPr="00AF171D">
          <w:rPr>
            <w:rStyle w:val="Hyperlink"/>
            <w:lang w:val="de-CH"/>
          </w:rPr>
          <w:t>http://www.eucast.org</w:t>
        </w:r>
      </w:hyperlink>
      <w:r w:rsidRPr="00AF171D">
        <w:rPr>
          <w:lang w:val="de-CH"/>
        </w:rPr>
        <w:t>.)</w:t>
      </w:r>
      <w:bookmarkEnd w:id="28"/>
    </w:p>
    <w:p w14:paraId="4FBD5EFF" w14:textId="77777777" w:rsidR="00D337CE" w:rsidRPr="00D337CE" w:rsidRDefault="00D337CE" w:rsidP="00D337CE">
      <w:pPr>
        <w:pStyle w:val="EndNoteBibliography"/>
      </w:pPr>
      <w:bookmarkStart w:id="29" w:name="_ENREF_22"/>
      <w:r w:rsidRPr="00AF171D">
        <w:rPr>
          <w:lang w:val="de-CH"/>
        </w:rPr>
        <w:t>22.</w:t>
      </w:r>
      <w:r w:rsidRPr="00AF171D">
        <w:rPr>
          <w:lang w:val="de-CH"/>
        </w:rPr>
        <w:tab/>
        <w:t xml:space="preserve">Bereznicki BJ, Tucker MG, Beggs SA, Zosky GR, Bereznicki LR. </w:t>
      </w:r>
      <w:r w:rsidRPr="00D337CE">
        <w:t>Emergency department presentations of febrile children to an Australian public hospital. Journal of Paediatrics and Child Health 2018;54:1308-13.</w:t>
      </w:r>
      <w:bookmarkEnd w:id="29"/>
    </w:p>
    <w:p w14:paraId="052D6128" w14:textId="77777777" w:rsidR="00D337CE" w:rsidRPr="00D337CE" w:rsidRDefault="00D337CE" w:rsidP="00D337CE">
      <w:pPr>
        <w:pStyle w:val="EndNoteBibliography"/>
      </w:pPr>
      <w:bookmarkStart w:id="30" w:name="_ENREF_23"/>
      <w:r w:rsidRPr="00D337CE">
        <w:t>23.</w:t>
      </w:r>
      <w:r w:rsidRPr="00D337CE">
        <w:tab/>
        <w:t>de Bont EG, Francis NA, Dinant G-J, Cals JW. Parents’ knowledge, attitudes, and practice in childhood fever: an internet-based survey. British Journal of General Practice 2014;64:e10-e6.</w:t>
      </w:r>
      <w:bookmarkEnd w:id="30"/>
    </w:p>
    <w:p w14:paraId="4F46B8CF" w14:textId="77777777" w:rsidR="00D337CE" w:rsidRPr="00D337CE" w:rsidRDefault="00D337CE" w:rsidP="00D337CE">
      <w:pPr>
        <w:pStyle w:val="EndNoteBibliography"/>
      </w:pPr>
      <w:bookmarkStart w:id="31" w:name="_ENREF_24"/>
      <w:r w:rsidRPr="00D337CE">
        <w:t>24.</w:t>
      </w:r>
      <w:r w:rsidRPr="00D337CE">
        <w:tab/>
        <w:t>Kardas P. Patient compliance with antibiotic treatment for respiratory tract infections. Journal of Antimicrobial Chemotherapy 2002;49:897-903.</w:t>
      </w:r>
      <w:bookmarkEnd w:id="31"/>
    </w:p>
    <w:p w14:paraId="3BF20FB9" w14:textId="77777777" w:rsidR="00D337CE" w:rsidRPr="00D337CE" w:rsidRDefault="00D337CE" w:rsidP="00D337CE">
      <w:pPr>
        <w:pStyle w:val="EndNoteBibliography"/>
      </w:pPr>
      <w:bookmarkStart w:id="32" w:name="_ENREF_25"/>
      <w:r w:rsidRPr="00D337CE">
        <w:t>25.</w:t>
      </w:r>
      <w:r w:rsidRPr="00D337CE">
        <w:tab/>
        <w:t>Llor C, Hernández S, Bayona C, et al. A study of adherence to antibiotic treatment in ambulatory respiratory infections. International Journal of Infectious Diseases 2013;17:e168-e72.</w:t>
      </w:r>
      <w:bookmarkEnd w:id="32"/>
    </w:p>
    <w:p w14:paraId="6894B068" w14:textId="77777777" w:rsidR="00D337CE" w:rsidRPr="00D337CE" w:rsidRDefault="00D337CE" w:rsidP="00D337CE">
      <w:pPr>
        <w:pStyle w:val="EndNoteBibliography"/>
      </w:pPr>
      <w:bookmarkStart w:id="33" w:name="_ENREF_26"/>
      <w:r w:rsidRPr="00D337CE">
        <w:t>26.</w:t>
      </w:r>
      <w:r w:rsidRPr="00D337CE">
        <w:tab/>
        <w:t>Paediatric Formulary Committee.  British National formulary for Children. London: Pharmaceutical Press; 2014.</w:t>
      </w:r>
      <w:bookmarkEnd w:id="33"/>
    </w:p>
    <w:p w14:paraId="089F8F3C" w14:textId="77777777" w:rsidR="00D337CE" w:rsidRPr="00D337CE" w:rsidRDefault="00D337CE" w:rsidP="00D337CE">
      <w:pPr>
        <w:pStyle w:val="EndNoteBibliography"/>
      </w:pPr>
      <w:bookmarkStart w:id="34" w:name="_ENREF_27"/>
      <w:r w:rsidRPr="00D337CE">
        <w:t>27.</w:t>
      </w:r>
      <w:r w:rsidRPr="00D337CE">
        <w:tab/>
        <w:t>Rann O, Sharland M, Long P, et al. Did the accuracy of oral amoxicillin dosing of children improve after British National Formulary dose revisions in 2014? National cross-sectional survey in England. BMJ open 2017;7:e016363-e.</w:t>
      </w:r>
      <w:bookmarkEnd w:id="34"/>
    </w:p>
    <w:p w14:paraId="34D38934" w14:textId="6504EA5B" w:rsidR="008942C8" w:rsidRDefault="00852A2D" w:rsidP="00043EBE">
      <w:pPr>
        <w:spacing w:after="120"/>
      </w:pPr>
      <w:r>
        <w:fldChar w:fldCharType="end"/>
      </w:r>
    </w:p>
    <w:p w14:paraId="26E1BE27" w14:textId="77777777" w:rsidR="008942C8" w:rsidRDefault="008942C8">
      <w:r>
        <w:br w:type="page"/>
      </w:r>
    </w:p>
    <w:p w14:paraId="311895F3" w14:textId="2B2C0138" w:rsidR="00B70429" w:rsidRPr="008942C8" w:rsidRDefault="008942C8" w:rsidP="00043EBE">
      <w:pPr>
        <w:spacing w:after="120"/>
        <w:rPr>
          <w:b/>
          <w:sz w:val="28"/>
        </w:rPr>
      </w:pPr>
      <w:r w:rsidRPr="008942C8">
        <w:rPr>
          <w:b/>
          <w:sz w:val="28"/>
        </w:rPr>
        <w:lastRenderedPageBreak/>
        <w:t>Tables &amp; Figures</w:t>
      </w:r>
    </w:p>
    <w:p w14:paraId="50183954" w14:textId="77777777" w:rsidR="00AE309E" w:rsidRDefault="00AE309E"/>
    <w:p w14:paraId="52378F32" w14:textId="0600A683" w:rsidR="002E3B01" w:rsidRDefault="002E3B01"/>
    <w:p w14:paraId="620094FA" w14:textId="77777777" w:rsidR="00AE309E" w:rsidRDefault="00AE309E"/>
    <w:p w14:paraId="226FDCE4" w14:textId="77777777" w:rsidR="00AE309E" w:rsidRPr="008942C8" w:rsidRDefault="00AE309E" w:rsidP="00AE309E">
      <w:pPr>
        <w:spacing w:after="120"/>
        <w:rPr>
          <w:b/>
        </w:rPr>
      </w:pPr>
      <w:r w:rsidRPr="008942C8">
        <w:rPr>
          <w:b/>
        </w:rPr>
        <w:t>Figure 1</w:t>
      </w:r>
      <w:r>
        <w:rPr>
          <w:b/>
        </w:rPr>
        <w:t>:</w:t>
      </w:r>
      <w:r w:rsidRPr="008942C8">
        <w:rPr>
          <w:b/>
        </w:rPr>
        <w:t xml:space="preserve"> </w:t>
      </w:r>
      <w:r>
        <w:rPr>
          <w:b/>
        </w:rPr>
        <w:t>Trial profile</w:t>
      </w:r>
    </w:p>
    <w:p w14:paraId="3879EE0C" w14:textId="77777777" w:rsidR="00AE309E" w:rsidRDefault="00AE309E" w:rsidP="00AE309E">
      <w:pPr>
        <w:spacing w:after="120"/>
      </w:pPr>
    </w:p>
    <w:tbl>
      <w:tblPr>
        <w:tblStyle w:val="TableGrid"/>
        <w:tblW w:w="5000" w:type="pct"/>
        <w:tblLook w:val="04A0" w:firstRow="1" w:lastRow="0" w:firstColumn="1" w:lastColumn="0" w:noHBand="0" w:noVBand="1"/>
      </w:tblPr>
      <w:tblGrid>
        <w:gridCol w:w="1202"/>
        <w:gridCol w:w="1204"/>
        <w:gridCol w:w="1202"/>
        <w:gridCol w:w="1208"/>
        <w:gridCol w:w="1202"/>
        <w:gridCol w:w="1219"/>
        <w:gridCol w:w="1171"/>
        <w:gridCol w:w="1332"/>
      </w:tblGrid>
      <w:tr w:rsidR="00AE309E" w:rsidRPr="00662AB8" w14:paraId="3C47338A" w14:textId="77777777" w:rsidTr="0FA333D2">
        <w:trPr>
          <w:trHeight w:val="660"/>
        </w:trPr>
        <w:tc>
          <w:tcPr>
            <w:tcW w:w="617" w:type="pct"/>
            <w:tcBorders>
              <w:top w:val="nil"/>
              <w:left w:val="nil"/>
              <w:bottom w:val="nil"/>
              <w:right w:val="nil"/>
            </w:tcBorders>
            <w:tcMar>
              <w:top w:w="57" w:type="dxa"/>
              <w:bottom w:w="57" w:type="dxa"/>
            </w:tcMar>
          </w:tcPr>
          <w:p w14:paraId="38AE0652" w14:textId="77777777" w:rsidR="00AE309E" w:rsidRPr="00662AB8" w:rsidRDefault="00AE309E" w:rsidP="000F708F">
            <w:pPr>
              <w:spacing w:before="0"/>
              <w:jc w:val="center"/>
              <w:rPr>
                <w:sz w:val="18"/>
                <w:szCs w:val="18"/>
              </w:rPr>
            </w:pPr>
          </w:p>
        </w:tc>
        <w:tc>
          <w:tcPr>
            <w:tcW w:w="618" w:type="pct"/>
            <w:tcBorders>
              <w:top w:val="nil"/>
              <w:left w:val="nil"/>
              <w:bottom w:val="nil"/>
              <w:right w:val="single" w:sz="4" w:space="0" w:color="auto"/>
            </w:tcBorders>
          </w:tcPr>
          <w:p w14:paraId="073547F7" w14:textId="77777777" w:rsidR="00AE309E" w:rsidRPr="00662AB8" w:rsidRDefault="00AE309E" w:rsidP="000F708F">
            <w:pPr>
              <w:spacing w:before="0"/>
              <w:jc w:val="center"/>
              <w:rPr>
                <w:sz w:val="18"/>
                <w:szCs w:val="18"/>
              </w:rPr>
            </w:pPr>
          </w:p>
        </w:tc>
        <w:tc>
          <w:tcPr>
            <w:tcW w:w="2480" w:type="pct"/>
            <w:gridSpan w:val="4"/>
            <w:tcBorders>
              <w:left w:val="single" w:sz="4" w:space="0" w:color="auto"/>
              <w:bottom w:val="single" w:sz="4" w:space="0" w:color="auto"/>
              <w:right w:val="single" w:sz="4" w:space="0" w:color="auto"/>
            </w:tcBorders>
            <w:tcMar>
              <w:top w:w="57" w:type="dxa"/>
              <w:bottom w:w="57" w:type="dxa"/>
            </w:tcMar>
            <w:vAlign w:val="center"/>
          </w:tcPr>
          <w:p w14:paraId="22168FD8" w14:textId="0D12A012" w:rsidR="00AE309E" w:rsidRPr="00662AB8" w:rsidRDefault="00AE309E" w:rsidP="0011763B">
            <w:pPr>
              <w:spacing w:before="0"/>
              <w:jc w:val="center"/>
              <w:rPr>
                <w:sz w:val="18"/>
                <w:szCs w:val="18"/>
              </w:rPr>
            </w:pPr>
            <w:r>
              <w:rPr>
                <w:sz w:val="18"/>
                <w:szCs w:val="18"/>
              </w:rPr>
              <w:t xml:space="preserve">2642 assessed for eligibility </w:t>
            </w:r>
          </w:p>
        </w:tc>
        <w:tc>
          <w:tcPr>
            <w:tcW w:w="601" w:type="pct"/>
            <w:tcBorders>
              <w:top w:val="nil"/>
              <w:left w:val="single" w:sz="4" w:space="0" w:color="auto"/>
              <w:bottom w:val="nil"/>
              <w:right w:val="nil"/>
            </w:tcBorders>
            <w:tcMar>
              <w:top w:w="57" w:type="dxa"/>
              <w:bottom w:w="57" w:type="dxa"/>
            </w:tcMar>
          </w:tcPr>
          <w:p w14:paraId="56992563" w14:textId="77777777" w:rsidR="00AE309E" w:rsidRPr="00662AB8" w:rsidRDefault="00AE309E" w:rsidP="000F708F">
            <w:pPr>
              <w:spacing w:before="0"/>
              <w:jc w:val="center"/>
              <w:rPr>
                <w:sz w:val="18"/>
                <w:szCs w:val="18"/>
              </w:rPr>
            </w:pPr>
          </w:p>
        </w:tc>
        <w:tc>
          <w:tcPr>
            <w:tcW w:w="684" w:type="pct"/>
            <w:tcBorders>
              <w:top w:val="nil"/>
              <w:left w:val="nil"/>
              <w:bottom w:val="nil"/>
              <w:right w:val="nil"/>
            </w:tcBorders>
          </w:tcPr>
          <w:p w14:paraId="4C3C3196" w14:textId="77777777" w:rsidR="00AE309E" w:rsidRPr="00662AB8" w:rsidRDefault="00AE309E" w:rsidP="000F708F">
            <w:pPr>
              <w:spacing w:before="0"/>
              <w:jc w:val="center"/>
              <w:rPr>
                <w:sz w:val="18"/>
                <w:szCs w:val="18"/>
              </w:rPr>
            </w:pPr>
          </w:p>
        </w:tc>
      </w:tr>
      <w:tr w:rsidR="00AE309E" w:rsidRPr="00662AB8" w14:paraId="467048B1" w14:textId="77777777" w:rsidTr="0FA333D2">
        <w:trPr>
          <w:trHeight w:val="330"/>
        </w:trPr>
        <w:tc>
          <w:tcPr>
            <w:tcW w:w="617" w:type="pct"/>
            <w:vMerge w:val="restart"/>
            <w:tcBorders>
              <w:top w:val="nil"/>
              <w:left w:val="nil"/>
              <w:right w:val="nil"/>
            </w:tcBorders>
            <w:tcMar>
              <w:top w:w="57" w:type="dxa"/>
              <w:bottom w:w="57" w:type="dxa"/>
            </w:tcMar>
          </w:tcPr>
          <w:p w14:paraId="12910C21" w14:textId="77777777" w:rsidR="00AE309E" w:rsidRPr="00662AB8" w:rsidRDefault="00AE309E" w:rsidP="000F708F">
            <w:pPr>
              <w:spacing w:before="0"/>
              <w:jc w:val="center"/>
              <w:rPr>
                <w:sz w:val="18"/>
                <w:szCs w:val="18"/>
              </w:rPr>
            </w:pPr>
          </w:p>
        </w:tc>
        <w:tc>
          <w:tcPr>
            <w:tcW w:w="618" w:type="pct"/>
            <w:vMerge w:val="restart"/>
            <w:tcBorders>
              <w:top w:val="nil"/>
              <w:left w:val="nil"/>
              <w:right w:val="nil"/>
            </w:tcBorders>
          </w:tcPr>
          <w:p w14:paraId="618AFD0B" w14:textId="77777777" w:rsidR="00AE309E" w:rsidRPr="00662AB8" w:rsidRDefault="00AE309E" w:rsidP="000F708F">
            <w:pPr>
              <w:spacing w:before="0"/>
              <w:jc w:val="center"/>
              <w:rPr>
                <w:sz w:val="18"/>
                <w:szCs w:val="18"/>
              </w:rPr>
            </w:pPr>
          </w:p>
        </w:tc>
        <w:tc>
          <w:tcPr>
            <w:tcW w:w="1237" w:type="pct"/>
            <w:gridSpan w:val="2"/>
            <w:vMerge w:val="restart"/>
            <w:tcBorders>
              <w:left w:val="nil"/>
              <w:bottom w:val="nil"/>
              <w:right w:val="single" w:sz="4" w:space="0" w:color="auto"/>
            </w:tcBorders>
            <w:tcMar>
              <w:top w:w="57" w:type="dxa"/>
              <w:bottom w:w="57" w:type="dxa"/>
            </w:tcMar>
            <w:vAlign w:val="center"/>
          </w:tcPr>
          <w:p w14:paraId="2C1A6B89" w14:textId="77777777" w:rsidR="00AE309E" w:rsidRPr="00662AB8" w:rsidRDefault="00AE309E" w:rsidP="000F708F">
            <w:pPr>
              <w:spacing w:before="0"/>
              <w:jc w:val="center"/>
              <w:rPr>
                <w:sz w:val="18"/>
                <w:szCs w:val="18"/>
              </w:rPr>
            </w:pPr>
          </w:p>
        </w:tc>
        <w:tc>
          <w:tcPr>
            <w:tcW w:w="1243" w:type="pct"/>
            <w:gridSpan w:val="2"/>
            <w:vMerge w:val="restart"/>
            <w:tcBorders>
              <w:left w:val="single" w:sz="4" w:space="0" w:color="auto"/>
              <w:right w:val="nil"/>
            </w:tcBorders>
            <w:vAlign w:val="center"/>
          </w:tcPr>
          <w:p w14:paraId="0C9C26C3" w14:textId="77777777" w:rsidR="00AE309E" w:rsidRPr="00662AB8" w:rsidRDefault="00AE309E" w:rsidP="000F708F">
            <w:pPr>
              <w:spacing w:before="0"/>
              <w:jc w:val="center"/>
              <w:rPr>
                <w:sz w:val="18"/>
                <w:szCs w:val="18"/>
              </w:rPr>
            </w:pPr>
          </w:p>
        </w:tc>
        <w:tc>
          <w:tcPr>
            <w:tcW w:w="601" w:type="pct"/>
            <w:tcBorders>
              <w:top w:val="nil"/>
              <w:left w:val="nil"/>
              <w:bottom w:val="single" w:sz="4" w:space="0" w:color="auto"/>
              <w:right w:val="nil"/>
            </w:tcBorders>
            <w:tcMar>
              <w:top w:w="57" w:type="dxa"/>
              <w:bottom w:w="57" w:type="dxa"/>
            </w:tcMar>
          </w:tcPr>
          <w:p w14:paraId="5D87BEF6" w14:textId="77777777" w:rsidR="00AE309E" w:rsidRPr="00662AB8" w:rsidRDefault="00AE309E" w:rsidP="000F708F">
            <w:pPr>
              <w:spacing w:before="0"/>
              <w:jc w:val="center"/>
              <w:rPr>
                <w:sz w:val="18"/>
                <w:szCs w:val="18"/>
              </w:rPr>
            </w:pPr>
          </w:p>
        </w:tc>
        <w:tc>
          <w:tcPr>
            <w:tcW w:w="684" w:type="pct"/>
            <w:tcBorders>
              <w:top w:val="nil"/>
              <w:left w:val="nil"/>
              <w:bottom w:val="single" w:sz="4" w:space="0" w:color="auto"/>
              <w:right w:val="nil"/>
            </w:tcBorders>
          </w:tcPr>
          <w:p w14:paraId="3BB5BF14" w14:textId="77777777" w:rsidR="00AE309E" w:rsidRPr="00662AB8" w:rsidRDefault="00AE309E" w:rsidP="000F708F">
            <w:pPr>
              <w:spacing w:before="0"/>
              <w:jc w:val="center"/>
              <w:rPr>
                <w:sz w:val="18"/>
                <w:szCs w:val="18"/>
              </w:rPr>
            </w:pPr>
          </w:p>
        </w:tc>
      </w:tr>
      <w:tr w:rsidR="00AE309E" w:rsidRPr="00662AB8" w14:paraId="029DC89B" w14:textId="77777777" w:rsidTr="0FA333D2">
        <w:trPr>
          <w:trHeight w:val="460"/>
        </w:trPr>
        <w:tc>
          <w:tcPr>
            <w:tcW w:w="617" w:type="pct"/>
            <w:vMerge/>
            <w:tcMar>
              <w:top w:w="57" w:type="dxa"/>
              <w:bottom w:w="57" w:type="dxa"/>
            </w:tcMar>
          </w:tcPr>
          <w:p w14:paraId="5CA193C1" w14:textId="77777777" w:rsidR="00AE309E" w:rsidRPr="00662AB8" w:rsidRDefault="00AE309E" w:rsidP="000F708F">
            <w:pPr>
              <w:spacing w:before="0"/>
              <w:jc w:val="center"/>
              <w:rPr>
                <w:sz w:val="18"/>
                <w:szCs w:val="18"/>
              </w:rPr>
            </w:pPr>
          </w:p>
        </w:tc>
        <w:tc>
          <w:tcPr>
            <w:tcW w:w="618" w:type="pct"/>
            <w:vMerge/>
          </w:tcPr>
          <w:p w14:paraId="3DAE2AB4" w14:textId="77777777" w:rsidR="00AE309E" w:rsidRPr="00662AB8" w:rsidRDefault="00AE309E" w:rsidP="000F708F">
            <w:pPr>
              <w:spacing w:before="0"/>
              <w:jc w:val="center"/>
              <w:rPr>
                <w:sz w:val="18"/>
                <w:szCs w:val="18"/>
              </w:rPr>
            </w:pPr>
          </w:p>
        </w:tc>
        <w:tc>
          <w:tcPr>
            <w:tcW w:w="1237" w:type="pct"/>
            <w:gridSpan w:val="2"/>
            <w:vMerge/>
            <w:tcMar>
              <w:top w:w="57" w:type="dxa"/>
              <w:bottom w:w="57" w:type="dxa"/>
            </w:tcMar>
            <w:vAlign w:val="center"/>
          </w:tcPr>
          <w:p w14:paraId="5DA92231" w14:textId="77777777" w:rsidR="00AE309E" w:rsidRPr="00662AB8" w:rsidRDefault="00AE309E" w:rsidP="000F708F">
            <w:pPr>
              <w:spacing w:before="0"/>
              <w:jc w:val="center"/>
              <w:rPr>
                <w:sz w:val="18"/>
                <w:szCs w:val="18"/>
              </w:rPr>
            </w:pPr>
          </w:p>
        </w:tc>
        <w:tc>
          <w:tcPr>
            <w:tcW w:w="1243" w:type="pct"/>
            <w:gridSpan w:val="2"/>
            <w:vMerge/>
            <w:vAlign w:val="center"/>
          </w:tcPr>
          <w:p w14:paraId="3C9193BC" w14:textId="77777777" w:rsidR="00AE309E" w:rsidRPr="00662AB8" w:rsidRDefault="00AE309E" w:rsidP="000F708F">
            <w:pPr>
              <w:spacing w:before="0"/>
              <w:jc w:val="center"/>
              <w:rPr>
                <w:sz w:val="18"/>
                <w:szCs w:val="18"/>
              </w:rPr>
            </w:pPr>
          </w:p>
        </w:tc>
        <w:tc>
          <w:tcPr>
            <w:tcW w:w="1285" w:type="pct"/>
            <w:gridSpan w:val="2"/>
            <w:vMerge w:val="restart"/>
            <w:tcBorders>
              <w:top w:val="single" w:sz="4" w:space="0" w:color="auto"/>
              <w:left w:val="single" w:sz="4" w:space="0" w:color="auto"/>
              <w:right w:val="single" w:sz="4" w:space="0" w:color="auto"/>
            </w:tcBorders>
            <w:tcMar>
              <w:top w:w="57" w:type="dxa"/>
              <w:bottom w:w="57" w:type="dxa"/>
            </w:tcMar>
          </w:tcPr>
          <w:p w14:paraId="37DD5649" w14:textId="4B3DB625" w:rsidR="00AE309E" w:rsidRDefault="00AE309E" w:rsidP="000F708F">
            <w:pPr>
              <w:spacing w:before="0"/>
              <w:jc w:val="left"/>
              <w:rPr>
                <w:sz w:val="18"/>
                <w:szCs w:val="18"/>
              </w:rPr>
            </w:pPr>
            <w:r>
              <w:rPr>
                <w:sz w:val="18"/>
                <w:szCs w:val="18"/>
              </w:rPr>
              <w:t>1818 not enrolled</w:t>
            </w:r>
          </w:p>
          <w:p w14:paraId="4143F0D5" w14:textId="3DEF046F" w:rsidR="00AE309E" w:rsidRDefault="00AE309E" w:rsidP="000F708F">
            <w:pPr>
              <w:spacing w:before="0"/>
              <w:jc w:val="left"/>
              <w:rPr>
                <w:sz w:val="18"/>
                <w:szCs w:val="18"/>
              </w:rPr>
            </w:pPr>
            <w:r w:rsidRPr="3252A8F0">
              <w:rPr>
                <w:sz w:val="18"/>
                <w:szCs w:val="18"/>
              </w:rPr>
              <w:t xml:space="preserve">- 334 discharged on </w:t>
            </w:r>
            <w:r w:rsidR="0011763B" w:rsidRPr="3252A8F0">
              <w:rPr>
                <w:sz w:val="18"/>
                <w:szCs w:val="18"/>
              </w:rPr>
              <w:t xml:space="preserve">antibiotic </w:t>
            </w:r>
            <w:r w:rsidRPr="3252A8F0">
              <w:rPr>
                <w:sz w:val="18"/>
                <w:szCs w:val="18"/>
              </w:rPr>
              <w:t>other than amoxicillin</w:t>
            </w:r>
          </w:p>
          <w:p w14:paraId="667AEBB3" w14:textId="39D7C392" w:rsidR="00AE309E" w:rsidRDefault="00AE309E" w:rsidP="000F708F">
            <w:pPr>
              <w:spacing w:before="0"/>
              <w:jc w:val="left"/>
              <w:rPr>
                <w:sz w:val="18"/>
                <w:szCs w:val="18"/>
              </w:rPr>
            </w:pPr>
            <w:r w:rsidRPr="3252A8F0">
              <w:rPr>
                <w:sz w:val="18"/>
                <w:szCs w:val="18"/>
              </w:rPr>
              <w:t>- 671 failed WARD criteria</w:t>
            </w:r>
            <w:r w:rsidR="00AD7B31" w:rsidRPr="3252A8F0">
              <w:rPr>
                <w:sz w:val="18"/>
                <w:szCs w:val="18"/>
              </w:rPr>
              <w:t>°</w:t>
            </w:r>
          </w:p>
          <w:p w14:paraId="14B12771" w14:textId="77777777" w:rsidR="00AE309E" w:rsidRDefault="00AE309E" w:rsidP="000F708F">
            <w:pPr>
              <w:spacing w:before="0"/>
              <w:jc w:val="left"/>
              <w:rPr>
                <w:sz w:val="18"/>
                <w:szCs w:val="18"/>
              </w:rPr>
            </w:pPr>
            <w:r>
              <w:rPr>
                <w:sz w:val="18"/>
                <w:szCs w:val="18"/>
              </w:rPr>
              <w:t>- 148 language barrier</w:t>
            </w:r>
          </w:p>
          <w:p w14:paraId="6B42E5BA" w14:textId="77777777" w:rsidR="00AE309E" w:rsidRDefault="00AE309E" w:rsidP="000F708F">
            <w:pPr>
              <w:spacing w:before="0"/>
              <w:jc w:val="left"/>
              <w:rPr>
                <w:sz w:val="18"/>
                <w:szCs w:val="18"/>
              </w:rPr>
            </w:pPr>
            <w:r>
              <w:rPr>
                <w:sz w:val="18"/>
                <w:szCs w:val="18"/>
              </w:rPr>
              <w:t>- 665 eligible but not enrolled (parents’ decision)</w:t>
            </w:r>
          </w:p>
          <w:p w14:paraId="0073FBF2" w14:textId="77777777" w:rsidR="00AE309E" w:rsidRDefault="00AE309E" w:rsidP="000F708F">
            <w:pPr>
              <w:spacing w:before="0"/>
              <w:jc w:val="left"/>
              <w:rPr>
                <w:sz w:val="18"/>
                <w:szCs w:val="18"/>
              </w:rPr>
            </w:pPr>
          </w:p>
          <w:p w14:paraId="7C9531A0" w14:textId="77777777" w:rsidR="00AE309E" w:rsidRPr="00662AB8" w:rsidRDefault="00AE309E" w:rsidP="000F708F">
            <w:pPr>
              <w:spacing w:before="0"/>
              <w:jc w:val="left"/>
              <w:rPr>
                <w:sz w:val="18"/>
                <w:szCs w:val="18"/>
              </w:rPr>
            </w:pPr>
          </w:p>
        </w:tc>
      </w:tr>
      <w:tr w:rsidR="00AE309E" w:rsidRPr="00662AB8" w14:paraId="4F8EFFDC" w14:textId="77777777" w:rsidTr="0FA333D2">
        <w:trPr>
          <w:trHeight w:val="460"/>
        </w:trPr>
        <w:tc>
          <w:tcPr>
            <w:tcW w:w="617" w:type="pct"/>
            <w:vMerge w:val="restart"/>
            <w:tcBorders>
              <w:top w:val="nil"/>
              <w:left w:val="nil"/>
              <w:right w:val="nil"/>
            </w:tcBorders>
            <w:tcMar>
              <w:top w:w="57" w:type="dxa"/>
              <w:bottom w:w="57" w:type="dxa"/>
            </w:tcMar>
          </w:tcPr>
          <w:p w14:paraId="7A259C86" w14:textId="77777777" w:rsidR="00AE309E" w:rsidRPr="00662AB8" w:rsidRDefault="00AE309E" w:rsidP="000F708F">
            <w:pPr>
              <w:spacing w:before="0"/>
              <w:jc w:val="center"/>
              <w:rPr>
                <w:sz w:val="18"/>
                <w:szCs w:val="18"/>
              </w:rPr>
            </w:pPr>
          </w:p>
        </w:tc>
        <w:tc>
          <w:tcPr>
            <w:tcW w:w="618" w:type="pct"/>
            <w:vMerge w:val="restart"/>
            <w:tcBorders>
              <w:top w:val="nil"/>
              <w:left w:val="nil"/>
              <w:right w:val="nil"/>
            </w:tcBorders>
          </w:tcPr>
          <w:p w14:paraId="0FF2C60F" w14:textId="77777777" w:rsidR="00AE309E" w:rsidRPr="00662AB8" w:rsidRDefault="00AE309E" w:rsidP="000F708F">
            <w:pPr>
              <w:spacing w:before="0"/>
              <w:jc w:val="center"/>
              <w:rPr>
                <w:sz w:val="18"/>
                <w:szCs w:val="18"/>
              </w:rPr>
            </w:pPr>
          </w:p>
        </w:tc>
        <w:tc>
          <w:tcPr>
            <w:tcW w:w="1237" w:type="pct"/>
            <w:gridSpan w:val="2"/>
            <w:vMerge w:val="restart"/>
            <w:tcBorders>
              <w:top w:val="nil"/>
              <w:left w:val="nil"/>
              <w:right w:val="single" w:sz="4" w:space="0" w:color="auto"/>
            </w:tcBorders>
            <w:tcMar>
              <w:top w:w="57" w:type="dxa"/>
              <w:bottom w:w="57" w:type="dxa"/>
            </w:tcMar>
            <w:vAlign w:val="center"/>
          </w:tcPr>
          <w:p w14:paraId="6FA4DDED" w14:textId="77777777" w:rsidR="00AE309E" w:rsidRPr="00662AB8" w:rsidRDefault="00AE309E" w:rsidP="000F708F">
            <w:pPr>
              <w:spacing w:before="0"/>
              <w:jc w:val="center"/>
              <w:rPr>
                <w:sz w:val="18"/>
                <w:szCs w:val="18"/>
              </w:rPr>
            </w:pPr>
          </w:p>
        </w:tc>
        <w:tc>
          <w:tcPr>
            <w:tcW w:w="1243" w:type="pct"/>
            <w:gridSpan w:val="2"/>
            <w:vMerge w:val="restart"/>
            <w:tcBorders>
              <w:top w:val="single" w:sz="4" w:space="0" w:color="auto"/>
              <w:left w:val="single" w:sz="4" w:space="0" w:color="auto"/>
              <w:right w:val="single" w:sz="4" w:space="0" w:color="auto"/>
            </w:tcBorders>
            <w:vAlign w:val="center"/>
          </w:tcPr>
          <w:p w14:paraId="22E2BAF2" w14:textId="77777777" w:rsidR="00AE309E" w:rsidRPr="00662AB8" w:rsidRDefault="00AE309E" w:rsidP="000F708F">
            <w:pPr>
              <w:spacing w:before="0"/>
              <w:jc w:val="center"/>
              <w:rPr>
                <w:sz w:val="18"/>
                <w:szCs w:val="18"/>
              </w:rPr>
            </w:pPr>
          </w:p>
        </w:tc>
        <w:tc>
          <w:tcPr>
            <w:tcW w:w="1285" w:type="pct"/>
            <w:gridSpan w:val="2"/>
            <w:vMerge/>
            <w:tcMar>
              <w:top w:w="57" w:type="dxa"/>
              <w:bottom w:w="57" w:type="dxa"/>
            </w:tcMar>
          </w:tcPr>
          <w:p w14:paraId="6F2A947A" w14:textId="77777777" w:rsidR="00AE309E" w:rsidRPr="00662AB8" w:rsidRDefault="00AE309E" w:rsidP="000F708F">
            <w:pPr>
              <w:spacing w:before="0"/>
              <w:jc w:val="center"/>
              <w:rPr>
                <w:sz w:val="18"/>
                <w:szCs w:val="18"/>
              </w:rPr>
            </w:pPr>
          </w:p>
        </w:tc>
      </w:tr>
      <w:tr w:rsidR="00AE309E" w:rsidRPr="00662AB8" w14:paraId="2759E6B4" w14:textId="77777777" w:rsidTr="0FA333D2">
        <w:trPr>
          <w:trHeight w:val="330"/>
        </w:trPr>
        <w:tc>
          <w:tcPr>
            <w:tcW w:w="617" w:type="pct"/>
            <w:vMerge/>
            <w:tcMar>
              <w:top w:w="57" w:type="dxa"/>
              <w:bottom w:w="57" w:type="dxa"/>
            </w:tcMar>
          </w:tcPr>
          <w:p w14:paraId="3BFA785C" w14:textId="77777777" w:rsidR="00AE309E" w:rsidRPr="00662AB8" w:rsidRDefault="00AE309E" w:rsidP="000F708F">
            <w:pPr>
              <w:spacing w:before="0"/>
              <w:jc w:val="center"/>
              <w:rPr>
                <w:sz w:val="18"/>
                <w:szCs w:val="18"/>
              </w:rPr>
            </w:pPr>
          </w:p>
        </w:tc>
        <w:tc>
          <w:tcPr>
            <w:tcW w:w="618" w:type="pct"/>
            <w:vMerge/>
          </w:tcPr>
          <w:p w14:paraId="12E8284F" w14:textId="77777777" w:rsidR="00AE309E" w:rsidRPr="00662AB8" w:rsidRDefault="00AE309E" w:rsidP="000F708F">
            <w:pPr>
              <w:spacing w:before="0"/>
              <w:jc w:val="center"/>
              <w:rPr>
                <w:sz w:val="18"/>
                <w:szCs w:val="18"/>
              </w:rPr>
            </w:pPr>
          </w:p>
        </w:tc>
        <w:tc>
          <w:tcPr>
            <w:tcW w:w="1237" w:type="pct"/>
            <w:gridSpan w:val="2"/>
            <w:vMerge/>
            <w:tcMar>
              <w:top w:w="57" w:type="dxa"/>
              <w:bottom w:w="57" w:type="dxa"/>
            </w:tcMar>
            <w:vAlign w:val="center"/>
          </w:tcPr>
          <w:p w14:paraId="6F5F0BBB" w14:textId="77777777" w:rsidR="00AE309E" w:rsidRPr="00662AB8" w:rsidRDefault="00AE309E" w:rsidP="000F708F">
            <w:pPr>
              <w:spacing w:before="0"/>
              <w:jc w:val="center"/>
              <w:rPr>
                <w:sz w:val="18"/>
                <w:szCs w:val="18"/>
              </w:rPr>
            </w:pPr>
          </w:p>
        </w:tc>
        <w:tc>
          <w:tcPr>
            <w:tcW w:w="1243" w:type="pct"/>
            <w:gridSpan w:val="2"/>
            <w:vMerge/>
            <w:vAlign w:val="center"/>
          </w:tcPr>
          <w:p w14:paraId="2C51E525" w14:textId="77777777" w:rsidR="00AE309E" w:rsidRPr="00662AB8" w:rsidRDefault="00AE309E" w:rsidP="000F708F">
            <w:pPr>
              <w:spacing w:before="0"/>
              <w:jc w:val="center"/>
              <w:rPr>
                <w:sz w:val="18"/>
                <w:szCs w:val="18"/>
              </w:rPr>
            </w:pPr>
          </w:p>
        </w:tc>
        <w:tc>
          <w:tcPr>
            <w:tcW w:w="601" w:type="pct"/>
            <w:tcBorders>
              <w:top w:val="single" w:sz="4" w:space="0" w:color="auto"/>
              <w:left w:val="nil"/>
              <w:bottom w:val="nil"/>
              <w:right w:val="nil"/>
            </w:tcBorders>
            <w:tcMar>
              <w:top w:w="57" w:type="dxa"/>
              <w:bottom w:w="57" w:type="dxa"/>
            </w:tcMar>
          </w:tcPr>
          <w:p w14:paraId="5CD0789B" w14:textId="77777777" w:rsidR="00AE309E" w:rsidRDefault="00AE309E" w:rsidP="000F708F">
            <w:pPr>
              <w:spacing w:before="0"/>
              <w:jc w:val="center"/>
              <w:rPr>
                <w:sz w:val="18"/>
                <w:szCs w:val="18"/>
              </w:rPr>
            </w:pPr>
          </w:p>
        </w:tc>
        <w:tc>
          <w:tcPr>
            <w:tcW w:w="684" w:type="pct"/>
            <w:tcBorders>
              <w:left w:val="nil"/>
              <w:bottom w:val="nil"/>
              <w:right w:val="nil"/>
            </w:tcBorders>
          </w:tcPr>
          <w:p w14:paraId="44AFCD0B" w14:textId="77777777" w:rsidR="00AE309E" w:rsidRPr="00662AB8" w:rsidRDefault="00AE309E" w:rsidP="000F708F">
            <w:pPr>
              <w:spacing w:before="0"/>
              <w:jc w:val="center"/>
              <w:rPr>
                <w:sz w:val="18"/>
                <w:szCs w:val="18"/>
              </w:rPr>
            </w:pPr>
          </w:p>
        </w:tc>
      </w:tr>
      <w:tr w:rsidR="00AE309E" w:rsidRPr="00662AB8" w14:paraId="135A8FC5" w14:textId="77777777" w:rsidTr="0FA333D2">
        <w:trPr>
          <w:trHeight w:val="660"/>
        </w:trPr>
        <w:tc>
          <w:tcPr>
            <w:tcW w:w="617" w:type="pct"/>
            <w:tcBorders>
              <w:top w:val="nil"/>
              <w:left w:val="nil"/>
              <w:bottom w:val="nil"/>
              <w:right w:val="nil"/>
            </w:tcBorders>
            <w:tcMar>
              <w:top w:w="57" w:type="dxa"/>
              <w:bottom w:w="57" w:type="dxa"/>
            </w:tcMar>
          </w:tcPr>
          <w:p w14:paraId="3EF45AB6" w14:textId="77777777" w:rsidR="00AE309E" w:rsidRPr="00662AB8" w:rsidRDefault="00AE309E" w:rsidP="000F708F">
            <w:pPr>
              <w:spacing w:before="0"/>
              <w:jc w:val="center"/>
              <w:rPr>
                <w:sz w:val="18"/>
                <w:szCs w:val="18"/>
              </w:rPr>
            </w:pPr>
          </w:p>
        </w:tc>
        <w:tc>
          <w:tcPr>
            <w:tcW w:w="618" w:type="pct"/>
            <w:tcBorders>
              <w:top w:val="nil"/>
              <w:left w:val="nil"/>
              <w:bottom w:val="nil"/>
              <w:right w:val="single" w:sz="4" w:space="0" w:color="auto"/>
            </w:tcBorders>
          </w:tcPr>
          <w:p w14:paraId="3F48D15B" w14:textId="77777777" w:rsidR="00AE309E" w:rsidRPr="00662AB8" w:rsidRDefault="00AE309E" w:rsidP="000F708F">
            <w:pPr>
              <w:spacing w:before="0"/>
              <w:jc w:val="center"/>
              <w:rPr>
                <w:sz w:val="18"/>
                <w:szCs w:val="18"/>
              </w:rPr>
            </w:pPr>
          </w:p>
        </w:tc>
        <w:tc>
          <w:tcPr>
            <w:tcW w:w="2480" w:type="pct"/>
            <w:gridSpan w:val="4"/>
            <w:tcBorders>
              <w:left w:val="single" w:sz="4" w:space="0" w:color="auto"/>
              <w:bottom w:val="single" w:sz="4" w:space="0" w:color="auto"/>
              <w:right w:val="single" w:sz="4" w:space="0" w:color="auto"/>
            </w:tcBorders>
            <w:tcMar>
              <w:top w:w="57" w:type="dxa"/>
              <w:bottom w:w="57" w:type="dxa"/>
            </w:tcMar>
            <w:vAlign w:val="center"/>
          </w:tcPr>
          <w:p w14:paraId="679476B5" w14:textId="201C968F" w:rsidR="00AE309E" w:rsidRPr="00662AB8" w:rsidRDefault="00AE309E" w:rsidP="3252A8F0">
            <w:pPr>
              <w:spacing w:before="0"/>
              <w:jc w:val="center"/>
              <w:rPr>
                <w:b/>
                <w:bCs/>
                <w:sz w:val="18"/>
                <w:szCs w:val="18"/>
              </w:rPr>
            </w:pPr>
            <w:r w:rsidRPr="3252A8F0">
              <w:rPr>
                <w:sz w:val="18"/>
                <w:szCs w:val="18"/>
              </w:rPr>
              <w:t xml:space="preserve"> 824 </w:t>
            </w:r>
            <w:r w:rsidR="00AD7B31" w:rsidRPr="3252A8F0">
              <w:rPr>
                <w:sz w:val="18"/>
                <w:szCs w:val="18"/>
              </w:rPr>
              <w:t>randomised</w:t>
            </w:r>
          </w:p>
        </w:tc>
        <w:tc>
          <w:tcPr>
            <w:tcW w:w="601" w:type="pct"/>
            <w:tcBorders>
              <w:top w:val="nil"/>
              <w:left w:val="single" w:sz="4" w:space="0" w:color="auto"/>
              <w:bottom w:val="nil"/>
              <w:right w:val="nil"/>
            </w:tcBorders>
            <w:tcMar>
              <w:top w:w="57" w:type="dxa"/>
              <w:bottom w:w="57" w:type="dxa"/>
            </w:tcMar>
          </w:tcPr>
          <w:p w14:paraId="459AF81D" w14:textId="77777777" w:rsidR="00AE309E" w:rsidRPr="00662AB8" w:rsidRDefault="00AE309E" w:rsidP="000F708F">
            <w:pPr>
              <w:spacing w:before="0"/>
              <w:jc w:val="center"/>
              <w:rPr>
                <w:sz w:val="18"/>
                <w:szCs w:val="18"/>
              </w:rPr>
            </w:pPr>
          </w:p>
        </w:tc>
        <w:tc>
          <w:tcPr>
            <w:tcW w:w="684" w:type="pct"/>
            <w:tcBorders>
              <w:top w:val="nil"/>
              <w:left w:val="nil"/>
              <w:bottom w:val="nil"/>
              <w:right w:val="nil"/>
            </w:tcBorders>
          </w:tcPr>
          <w:p w14:paraId="652D3BC3" w14:textId="77777777" w:rsidR="00AE309E" w:rsidRPr="00662AB8" w:rsidRDefault="00AE309E" w:rsidP="000F708F">
            <w:pPr>
              <w:spacing w:before="0"/>
              <w:jc w:val="center"/>
              <w:rPr>
                <w:sz w:val="18"/>
                <w:szCs w:val="18"/>
              </w:rPr>
            </w:pPr>
          </w:p>
        </w:tc>
      </w:tr>
      <w:tr w:rsidR="00AE309E" w:rsidRPr="00662AB8" w14:paraId="3CBEED81" w14:textId="77777777" w:rsidTr="0FA333D2">
        <w:tc>
          <w:tcPr>
            <w:tcW w:w="1234" w:type="pct"/>
            <w:gridSpan w:val="2"/>
            <w:tcBorders>
              <w:top w:val="nil"/>
              <w:left w:val="nil"/>
              <w:bottom w:val="single" w:sz="4" w:space="0" w:color="auto"/>
              <w:right w:val="single" w:sz="4" w:space="0" w:color="auto"/>
            </w:tcBorders>
            <w:tcMar>
              <w:top w:w="57" w:type="dxa"/>
              <w:bottom w:w="57" w:type="dxa"/>
            </w:tcMar>
          </w:tcPr>
          <w:p w14:paraId="144A2993" w14:textId="77777777" w:rsidR="00AE309E" w:rsidRPr="00662AB8" w:rsidRDefault="00AE309E" w:rsidP="000F708F">
            <w:pPr>
              <w:spacing w:before="0"/>
              <w:jc w:val="center"/>
              <w:rPr>
                <w:sz w:val="18"/>
                <w:szCs w:val="18"/>
              </w:rPr>
            </w:pPr>
          </w:p>
        </w:tc>
        <w:tc>
          <w:tcPr>
            <w:tcW w:w="1237" w:type="pct"/>
            <w:gridSpan w:val="2"/>
            <w:tcBorders>
              <w:left w:val="single" w:sz="4" w:space="0" w:color="auto"/>
              <w:bottom w:val="single" w:sz="4" w:space="0" w:color="auto"/>
              <w:right w:val="nil"/>
            </w:tcBorders>
            <w:tcMar>
              <w:top w:w="57" w:type="dxa"/>
              <w:bottom w:w="57" w:type="dxa"/>
            </w:tcMar>
          </w:tcPr>
          <w:p w14:paraId="7C2997EF" w14:textId="77777777" w:rsidR="00AE309E" w:rsidRPr="00662AB8" w:rsidRDefault="00AE309E" w:rsidP="000F708F">
            <w:pPr>
              <w:spacing w:before="0"/>
              <w:jc w:val="center"/>
              <w:rPr>
                <w:sz w:val="18"/>
                <w:szCs w:val="18"/>
              </w:rPr>
            </w:pPr>
          </w:p>
        </w:tc>
        <w:tc>
          <w:tcPr>
            <w:tcW w:w="1243" w:type="pct"/>
            <w:gridSpan w:val="2"/>
            <w:tcBorders>
              <w:left w:val="nil"/>
              <w:bottom w:val="single" w:sz="4" w:space="0" w:color="auto"/>
              <w:right w:val="single" w:sz="4" w:space="0" w:color="auto"/>
            </w:tcBorders>
            <w:tcMar>
              <w:top w:w="57" w:type="dxa"/>
              <w:bottom w:w="57" w:type="dxa"/>
            </w:tcMar>
          </w:tcPr>
          <w:p w14:paraId="62B69A1E" w14:textId="77777777" w:rsidR="00AE309E" w:rsidRPr="00662AB8" w:rsidRDefault="00AE309E" w:rsidP="000F708F">
            <w:pPr>
              <w:spacing w:before="0"/>
              <w:jc w:val="center"/>
              <w:rPr>
                <w:sz w:val="18"/>
                <w:szCs w:val="18"/>
              </w:rPr>
            </w:pPr>
          </w:p>
        </w:tc>
        <w:tc>
          <w:tcPr>
            <w:tcW w:w="1285" w:type="pct"/>
            <w:gridSpan w:val="2"/>
            <w:tcBorders>
              <w:top w:val="nil"/>
              <w:left w:val="single" w:sz="4" w:space="0" w:color="auto"/>
              <w:bottom w:val="single" w:sz="4" w:space="0" w:color="auto"/>
              <w:right w:val="nil"/>
            </w:tcBorders>
            <w:tcMar>
              <w:top w:w="57" w:type="dxa"/>
              <w:bottom w:w="57" w:type="dxa"/>
            </w:tcMar>
          </w:tcPr>
          <w:p w14:paraId="12435920" w14:textId="77777777" w:rsidR="00AE309E" w:rsidRPr="00662AB8" w:rsidRDefault="00AE309E" w:rsidP="000F708F">
            <w:pPr>
              <w:spacing w:before="0"/>
              <w:jc w:val="center"/>
              <w:rPr>
                <w:sz w:val="18"/>
                <w:szCs w:val="18"/>
              </w:rPr>
            </w:pPr>
          </w:p>
        </w:tc>
      </w:tr>
      <w:tr w:rsidR="00AE309E" w:rsidRPr="00662AB8" w14:paraId="371AAFAD" w14:textId="77777777" w:rsidTr="0FA333D2">
        <w:tc>
          <w:tcPr>
            <w:tcW w:w="1234" w:type="pct"/>
            <w:gridSpan w:val="2"/>
            <w:tcBorders>
              <w:top w:val="single" w:sz="4" w:space="0" w:color="auto"/>
              <w:left w:val="single" w:sz="4" w:space="0" w:color="auto"/>
              <w:bottom w:val="single" w:sz="4" w:space="0" w:color="auto"/>
              <w:right w:val="single" w:sz="4" w:space="0" w:color="auto"/>
            </w:tcBorders>
            <w:tcMar>
              <w:top w:w="57" w:type="dxa"/>
              <w:bottom w:w="57" w:type="dxa"/>
            </w:tcMar>
          </w:tcPr>
          <w:p w14:paraId="03AA2F48" w14:textId="67DE45C4" w:rsidR="00AE309E" w:rsidRPr="00C62C4F" w:rsidRDefault="00AE309E" w:rsidP="000F708F">
            <w:pPr>
              <w:spacing w:before="0"/>
              <w:jc w:val="left"/>
              <w:rPr>
                <w:sz w:val="18"/>
                <w:szCs w:val="18"/>
              </w:rPr>
            </w:pPr>
            <w:r w:rsidRPr="3252A8F0">
              <w:rPr>
                <w:sz w:val="18"/>
                <w:szCs w:val="18"/>
              </w:rPr>
              <w:t>Lower dose</w:t>
            </w:r>
            <w:r w:rsidR="00AD7B31" w:rsidRPr="3252A8F0">
              <w:rPr>
                <w:sz w:val="18"/>
                <w:szCs w:val="18"/>
              </w:rPr>
              <w:t xml:space="preserve"> (35-50 mg/kg per day): 421</w:t>
            </w:r>
          </w:p>
          <w:p w14:paraId="0317E4DA" w14:textId="77777777" w:rsidR="00AE309E" w:rsidRPr="00881874" w:rsidRDefault="00AE309E" w:rsidP="000F708F">
            <w:pPr>
              <w:pStyle w:val="ListParagraph"/>
              <w:numPr>
                <w:ilvl w:val="0"/>
                <w:numId w:val="6"/>
              </w:numPr>
              <w:spacing w:before="0"/>
              <w:ind w:left="170" w:hanging="170"/>
              <w:contextualSpacing w:val="0"/>
              <w:jc w:val="left"/>
              <w:rPr>
                <w:sz w:val="18"/>
                <w:szCs w:val="18"/>
              </w:rPr>
            </w:pPr>
            <w:r w:rsidRPr="00881874">
              <w:rPr>
                <w:sz w:val="18"/>
                <w:szCs w:val="18"/>
              </w:rPr>
              <w:t>2 did not take trial medication</w:t>
            </w:r>
          </w:p>
        </w:tc>
        <w:tc>
          <w:tcPr>
            <w:tcW w:w="1237" w:type="pct"/>
            <w:gridSpan w:val="2"/>
            <w:tcBorders>
              <w:top w:val="single" w:sz="4" w:space="0" w:color="auto"/>
              <w:left w:val="single" w:sz="4" w:space="0" w:color="auto"/>
              <w:bottom w:val="single" w:sz="4" w:space="0" w:color="auto"/>
              <w:right w:val="single" w:sz="12" w:space="0" w:color="auto"/>
            </w:tcBorders>
            <w:tcMar>
              <w:top w:w="57" w:type="dxa"/>
              <w:bottom w:w="57" w:type="dxa"/>
            </w:tcMar>
          </w:tcPr>
          <w:p w14:paraId="46B32004" w14:textId="4D5092A9" w:rsidR="00AE309E" w:rsidRPr="00C62C4F" w:rsidRDefault="00AD7B31" w:rsidP="000F708F">
            <w:pPr>
              <w:spacing w:before="0"/>
              <w:jc w:val="left"/>
              <w:rPr>
                <w:sz w:val="18"/>
                <w:szCs w:val="18"/>
              </w:rPr>
            </w:pPr>
            <w:r w:rsidRPr="3252A8F0">
              <w:rPr>
                <w:sz w:val="18"/>
                <w:szCs w:val="18"/>
              </w:rPr>
              <w:t xml:space="preserve">Higher dose (70-90 mg/kg per day): </w:t>
            </w:r>
            <w:r w:rsidR="00AE309E" w:rsidRPr="3252A8F0">
              <w:rPr>
                <w:sz w:val="18"/>
                <w:szCs w:val="18"/>
              </w:rPr>
              <w:t xml:space="preserve">412 </w:t>
            </w:r>
          </w:p>
          <w:p w14:paraId="0CC76A27" w14:textId="77777777" w:rsidR="00AE309E" w:rsidRPr="00C62C4F" w:rsidRDefault="00AE309E" w:rsidP="000F708F">
            <w:pPr>
              <w:pStyle w:val="ListParagraph"/>
              <w:numPr>
                <w:ilvl w:val="0"/>
                <w:numId w:val="6"/>
              </w:numPr>
              <w:tabs>
                <w:tab w:val="left" w:pos="171"/>
              </w:tabs>
              <w:spacing w:before="0"/>
              <w:ind w:left="170" w:hanging="170"/>
              <w:contextualSpacing w:val="0"/>
              <w:jc w:val="left"/>
              <w:rPr>
                <w:sz w:val="18"/>
                <w:szCs w:val="18"/>
              </w:rPr>
            </w:pPr>
            <w:r w:rsidRPr="00C62C4F">
              <w:rPr>
                <w:sz w:val="18"/>
                <w:szCs w:val="18"/>
              </w:rPr>
              <w:t>8 did not take trial medication</w:t>
            </w:r>
          </w:p>
        </w:tc>
        <w:tc>
          <w:tcPr>
            <w:tcW w:w="1243" w:type="pct"/>
            <w:gridSpan w:val="2"/>
            <w:tcBorders>
              <w:top w:val="single" w:sz="4" w:space="0" w:color="auto"/>
              <w:left w:val="single" w:sz="12" w:space="0" w:color="auto"/>
              <w:bottom w:val="single" w:sz="4" w:space="0" w:color="auto"/>
              <w:right w:val="single" w:sz="4" w:space="0" w:color="auto"/>
            </w:tcBorders>
            <w:tcMar>
              <w:top w:w="57" w:type="dxa"/>
              <w:bottom w:w="57" w:type="dxa"/>
            </w:tcMar>
          </w:tcPr>
          <w:p w14:paraId="59400EC4" w14:textId="35B8BB0B" w:rsidR="00AE309E" w:rsidRPr="00C62C4F" w:rsidRDefault="00AD7B31" w:rsidP="000F708F">
            <w:pPr>
              <w:spacing w:before="0"/>
              <w:jc w:val="left"/>
              <w:rPr>
                <w:sz w:val="18"/>
                <w:szCs w:val="18"/>
              </w:rPr>
            </w:pPr>
            <w:r w:rsidRPr="3252A8F0">
              <w:rPr>
                <w:sz w:val="18"/>
                <w:szCs w:val="18"/>
              </w:rPr>
              <w:t xml:space="preserve">Shorter duration (3-day course): </w:t>
            </w:r>
            <w:r w:rsidR="00AE309E" w:rsidRPr="3252A8F0">
              <w:rPr>
                <w:sz w:val="18"/>
                <w:szCs w:val="18"/>
              </w:rPr>
              <w:t xml:space="preserve">416 </w:t>
            </w:r>
          </w:p>
          <w:p w14:paraId="106D48CA" w14:textId="77777777" w:rsidR="00AE309E" w:rsidRPr="00C62C4F" w:rsidRDefault="00AE309E" w:rsidP="000F708F">
            <w:pPr>
              <w:pStyle w:val="ListParagraph"/>
              <w:numPr>
                <w:ilvl w:val="0"/>
                <w:numId w:val="6"/>
              </w:numPr>
              <w:tabs>
                <w:tab w:val="left" w:pos="171"/>
              </w:tabs>
              <w:spacing w:before="0"/>
              <w:ind w:left="170" w:hanging="170"/>
              <w:contextualSpacing w:val="0"/>
              <w:jc w:val="left"/>
              <w:rPr>
                <w:sz w:val="18"/>
                <w:szCs w:val="18"/>
              </w:rPr>
            </w:pPr>
            <w:r w:rsidRPr="00C62C4F">
              <w:rPr>
                <w:sz w:val="18"/>
                <w:szCs w:val="18"/>
              </w:rPr>
              <w:t>3 did not take trial medication</w:t>
            </w:r>
          </w:p>
        </w:tc>
        <w:tc>
          <w:tcPr>
            <w:tcW w:w="1285" w:type="pct"/>
            <w:gridSpan w:val="2"/>
            <w:tcBorders>
              <w:top w:val="single" w:sz="4" w:space="0" w:color="auto"/>
              <w:left w:val="single" w:sz="4" w:space="0" w:color="auto"/>
              <w:bottom w:val="single" w:sz="4" w:space="0" w:color="auto"/>
              <w:right w:val="single" w:sz="4" w:space="0" w:color="auto"/>
            </w:tcBorders>
            <w:tcMar>
              <w:top w:w="57" w:type="dxa"/>
              <w:bottom w:w="57" w:type="dxa"/>
            </w:tcMar>
          </w:tcPr>
          <w:p w14:paraId="2CA30DA5" w14:textId="50B4BA81" w:rsidR="00AD7B31" w:rsidRPr="00C62C4F" w:rsidRDefault="00AD7B31" w:rsidP="00AD7B31">
            <w:pPr>
              <w:snapToGrid w:val="0"/>
              <w:spacing w:before="0"/>
              <w:jc w:val="left"/>
              <w:rPr>
                <w:sz w:val="18"/>
                <w:szCs w:val="18"/>
              </w:rPr>
            </w:pPr>
            <w:r w:rsidRPr="3252A8F0">
              <w:rPr>
                <w:sz w:val="18"/>
                <w:szCs w:val="18"/>
              </w:rPr>
              <w:t xml:space="preserve">Longer duration (7-day course): </w:t>
            </w:r>
            <w:r w:rsidR="00AE309E" w:rsidRPr="3252A8F0">
              <w:rPr>
                <w:sz w:val="18"/>
                <w:szCs w:val="18"/>
              </w:rPr>
              <w:t>408</w:t>
            </w:r>
          </w:p>
          <w:p w14:paraId="70D1AE5A" w14:textId="4DFCB6AF" w:rsidR="00AE309E" w:rsidRPr="00AD7B31" w:rsidRDefault="00AD7B31" w:rsidP="00AD7B31">
            <w:pPr>
              <w:snapToGrid w:val="0"/>
              <w:spacing w:before="0"/>
              <w:rPr>
                <w:sz w:val="18"/>
                <w:szCs w:val="18"/>
              </w:rPr>
            </w:pPr>
            <w:r w:rsidRPr="3252A8F0">
              <w:rPr>
                <w:sz w:val="18"/>
                <w:szCs w:val="18"/>
              </w:rPr>
              <w:t xml:space="preserve">- </w:t>
            </w:r>
            <w:r w:rsidR="00AE309E" w:rsidRPr="3252A8F0">
              <w:rPr>
                <w:sz w:val="18"/>
                <w:szCs w:val="18"/>
              </w:rPr>
              <w:t>7 did not take trial medication</w:t>
            </w:r>
          </w:p>
        </w:tc>
      </w:tr>
      <w:tr w:rsidR="00AE309E" w:rsidRPr="00662AB8" w14:paraId="7CD6E689" w14:textId="77777777" w:rsidTr="0FA333D2">
        <w:trPr>
          <w:trHeight w:val="606"/>
        </w:trPr>
        <w:tc>
          <w:tcPr>
            <w:tcW w:w="617" w:type="pct"/>
            <w:tcBorders>
              <w:top w:val="single" w:sz="4" w:space="0" w:color="auto"/>
              <w:left w:val="nil"/>
              <w:bottom w:val="single" w:sz="4" w:space="0" w:color="auto"/>
              <w:right w:val="single" w:sz="4" w:space="0" w:color="auto"/>
            </w:tcBorders>
            <w:tcMar>
              <w:top w:w="57" w:type="dxa"/>
              <w:bottom w:w="57" w:type="dxa"/>
            </w:tcMar>
          </w:tcPr>
          <w:p w14:paraId="15D258CA" w14:textId="77777777" w:rsidR="00AE309E" w:rsidRPr="00C62C4F" w:rsidRDefault="00AE309E" w:rsidP="000F708F">
            <w:pPr>
              <w:spacing w:before="0"/>
              <w:jc w:val="left"/>
              <w:rPr>
                <w:sz w:val="18"/>
                <w:szCs w:val="18"/>
              </w:rPr>
            </w:pPr>
          </w:p>
        </w:tc>
        <w:tc>
          <w:tcPr>
            <w:tcW w:w="618" w:type="pct"/>
            <w:tcBorders>
              <w:top w:val="single" w:sz="4" w:space="0" w:color="auto"/>
              <w:left w:val="single" w:sz="4" w:space="0" w:color="auto"/>
              <w:bottom w:val="single" w:sz="4" w:space="0" w:color="auto"/>
              <w:right w:val="nil"/>
            </w:tcBorders>
          </w:tcPr>
          <w:p w14:paraId="41A50829" w14:textId="77777777" w:rsidR="00AE309E" w:rsidRPr="00C62C4F" w:rsidRDefault="00AE309E" w:rsidP="000F708F">
            <w:pPr>
              <w:spacing w:before="0"/>
              <w:jc w:val="left"/>
              <w:rPr>
                <w:sz w:val="18"/>
                <w:szCs w:val="18"/>
              </w:rPr>
            </w:pPr>
          </w:p>
        </w:tc>
        <w:tc>
          <w:tcPr>
            <w:tcW w:w="617" w:type="pct"/>
            <w:tcBorders>
              <w:top w:val="single" w:sz="4" w:space="0" w:color="auto"/>
              <w:left w:val="nil"/>
              <w:bottom w:val="single" w:sz="4" w:space="0" w:color="auto"/>
              <w:right w:val="single" w:sz="4" w:space="0" w:color="auto"/>
            </w:tcBorders>
            <w:tcMar>
              <w:top w:w="57" w:type="dxa"/>
              <w:bottom w:w="57" w:type="dxa"/>
            </w:tcMar>
          </w:tcPr>
          <w:p w14:paraId="7336F15F" w14:textId="77777777" w:rsidR="00AE309E" w:rsidRPr="00C62C4F" w:rsidRDefault="00AE309E" w:rsidP="000F708F">
            <w:pPr>
              <w:spacing w:before="0"/>
              <w:jc w:val="left"/>
              <w:rPr>
                <w:sz w:val="18"/>
                <w:szCs w:val="18"/>
              </w:rPr>
            </w:pPr>
          </w:p>
        </w:tc>
        <w:tc>
          <w:tcPr>
            <w:tcW w:w="620" w:type="pct"/>
            <w:tcBorders>
              <w:top w:val="single" w:sz="4" w:space="0" w:color="auto"/>
              <w:left w:val="single" w:sz="4" w:space="0" w:color="auto"/>
              <w:bottom w:val="single" w:sz="4" w:space="0" w:color="auto"/>
              <w:right w:val="single" w:sz="12" w:space="0" w:color="auto"/>
            </w:tcBorders>
          </w:tcPr>
          <w:p w14:paraId="1DD6B99B" w14:textId="77777777" w:rsidR="00AE309E" w:rsidRPr="00C62C4F" w:rsidRDefault="00AE309E" w:rsidP="000F708F">
            <w:pPr>
              <w:spacing w:before="0"/>
              <w:jc w:val="left"/>
              <w:rPr>
                <w:sz w:val="18"/>
                <w:szCs w:val="18"/>
              </w:rPr>
            </w:pPr>
          </w:p>
        </w:tc>
        <w:tc>
          <w:tcPr>
            <w:tcW w:w="617" w:type="pct"/>
            <w:tcBorders>
              <w:top w:val="single" w:sz="4" w:space="0" w:color="auto"/>
              <w:left w:val="single" w:sz="12" w:space="0" w:color="auto"/>
              <w:bottom w:val="single" w:sz="4" w:space="0" w:color="auto"/>
              <w:right w:val="single" w:sz="4" w:space="0" w:color="auto"/>
            </w:tcBorders>
            <w:tcMar>
              <w:top w:w="57" w:type="dxa"/>
              <w:bottom w:w="57" w:type="dxa"/>
            </w:tcMar>
          </w:tcPr>
          <w:p w14:paraId="519B3EF5" w14:textId="77777777" w:rsidR="00AE309E" w:rsidRPr="00C62C4F" w:rsidRDefault="00AE309E" w:rsidP="000F708F">
            <w:pPr>
              <w:spacing w:before="0"/>
              <w:jc w:val="left"/>
              <w:rPr>
                <w:sz w:val="18"/>
                <w:szCs w:val="18"/>
              </w:rPr>
            </w:pPr>
          </w:p>
        </w:tc>
        <w:tc>
          <w:tcPr>
            <w:tcW w:w="626" w:type="pct"/>
            <w:tcBorders>
              <w:top w:val="single" w:sz="4" w:space="0" w:color="auto"/>
              <w:left w:val="single" w:sz="4" w:space="0" w:color="auto"/>
              <w:bottom w:val="single" w:sz="4" w:space="0" w:color="auto"/>
              <w:right w:val="nil"/>
            </w:tcBorders>
          </w:tcPr>
          <w:p w14:paraId="4BCB1A10" w14:textId="77777777" w:rsidR="00AE309E" w:rsidRPr="00C62C4F" w:rsidRDefault="00AE309E" w:rsidP="000F708F">
            <w:pPr>
              <w:spacing w:before="0"/>
              <w:jc w:val="left"/>
              <w:rPr>
                <w:sz w:val="18"/>
                <w:szCs w:val="18"/>
              </w:rPr>
            </w:pPr>
          </w:p>
        </w:tc>
        <w:tc>
          <w:tcPr>
            <w:tcW w:w="601" w:type="pct"/>
            <w:tcBorders>
              <w:top w:val="nil"/>
              <w:left w:val="nil"/>
              <w:bottom w:val="single" w:sz="4" w:space="0" w:color="auto"/>
              <w:right w:val="single" w:sz="4" w:space="0" w:color="auto"/>
            </w:tcBorders>
            <w:tcMar>
              <w:top w:w="57" w:type="dxa"/>
              <w:bottom w:w="57" w:type="dxa"/>
            </w:tcMar>
          </w:tcPr>
          <w:p w14:paraId="49B3C894" w14:textId="77777777" w:rsidR="00AE309E" w:rsidRPr="00C62C4F" w:rsidRDefault="00AE309E" w:rsidP="000F708F">
            <w:pPr>
              <w:spacing w:before="0"/>
              <w:jc w:val="left"/>
              <w:rPr>
                <w:sz w:val="18"/>
                <w:szCs w:val="18"/>
              </w:rPr>
            </w:pPr>
          </w:p>
        </w:tc>
        <w:tc>
          <w:tcPr>
            <w:tcW w:w="684" w:type="pct"/>
            <w:tcBorders>
              <w:top w:val="nil"/>
              <w:left w:val="nil"/>
              <w:bottom w:val="single" w:sz="4" w:space="0" w:color="auto"/>
              <w:right w:val="single" w:sz="4" w:space="0" w:color="auto"/>
            </w:tcBorders>
          </w:tcPr>
          <w:p w14:paraId="1122BDC5" w14:textId="77777777" w:rsidR="00AE309E" w:rsidRPr="00C62C4F" w:rsidRDefault="00AE309E" w:rsidP="000F708F">
            <w:pPr>
              <w:spacing w:before="0"/>
              <w:jc w:val="left"/>
              <w:rPr>
                <w:sz w:val="18"/>
                <w:szCs w:val="18"/>
              </w:rPr>
            </w:pPr>
          </w:p>
        </w:tc>
      </w:tr>
      <w:tr w:rsidR="00AE309E" w:rsidRPr="00662AB8" w14:paraId="7E21047F" w14:textId="77777777" w:rsidTr="0FA333D2">
        <w:tc>
          <w:tcPr>
            <w:tcW w:w="1234" w:type="pct"/>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50B5EAA" w14:textId="0D52F8E1" w:rsidR="006F29D1" w:rsidRPr="006F29D1" w:rsidRDefault="006F29D1" w:rsidP="006F29D1">
            <w:pPr>
              <w:tabs>
                <w:tab w:val="left" w:pos="171"/>
              </w:tabs>
              <w:spacing w:before="0"/>
              <w:rPr>
                <w:sz w:val="18"/>
                <w:szCs w:val="18"/>
              </w:rPr>
            </w:pPr>
            <w:r>
              <w:rPr>
                <w:sz w:val="18"/>
                <w:szCs w:val="18"/>
              </w:rPr>
              <w:t>Follow-up:</w:t>
            </w:r>
          </w:p>
          <w:p w14:paraId="4496DC7E" w14:textId="37788176" w:rsidR="002A1CA3" w:rsidRPr="007869B8" w:rsidRDefault="007869B8" w:rsidP="006F29D1">
            <w:pPr>
              <w:pStyle w:val="ListParagraph"/>
              <w:numPr>
                <w:ilvl w:val="0"/>
                <w:numId w:val="6"/>
              </w:numPr>
              <w:tabs>
                <w:tab w:val="left" w:pos="171"/>
              </w:tabs>
              <w:spacing w:before="0"/>
              <w:ind w:left="170" w:hanging="170"/>
              <w:contextualSpacing w:val="0"/>
              <w:jc w:val="left"/>
              <w:rPr>
                <w:sz w:val="18"/>
                <w:szCs w:val="18"/>
              </w:rPr>
            </w:pPr>
            <w:r w:rsidRPr="007869B8">
              <w:rPr>
                <w:sz w:val="18"/>
                <w:szCs w:val="18"/>
              </w:rPr>
              <w:t>9</w:t>
            </w:r>
            <w:r w:rsidR="00AE309E" w:rsidRPr="007869B8">
              <w:rPr>
                <w:sz w:val="18"/>
                <w:szCs w:val="18"/>
              </w:rPr>
              <w:t xml:space="preserve"> withdrew</w:t>
            </w:r>
            <w:r w:rsidR="001D6296" w:rsidRPr="007869B8">
              <w:rPr>
                <w:sz w:val="18"/>
                <w:szCs w:val="18"/>
              </w:rPr>
              <w:t xml:space="preserve"> or were lost</w:t>
            </w:r>
            <w:r w:rsidR="002A1CA3" w:rsidRPr="007869B8">
              <w:rPr>
                <w:sz w:val="18"/>
                <w:szCs w:val="18"/>
              </w:rPr>
              <w:t xml:space="preserve"> *</w:t>
            </w:r>
          </w:p>
          <w:p w14:paraId="39D4949A" w14:textId="5CE8E9CD" w:rsidR="00AE309E" w:rsidRPr="007869B8" w:rsidRDefault="00AE309E" w:rsidP="006F29D1">
            <w:pPr>
              <w:pStyle w:val="ListParagraph"/>
              <w:numPr>
                <w:ilvl w:val="0"/>
                <w:numId w:val="6"/>
              </w:numPr>
              <w:tabs>
                <w:tab w:val="left" w:pos="171"/>
              </w:tabs>
              <w:spacing w:before="0"/>
              <w:ind w:left="170" w:hanging="170"/>
              <w:contextualSpacing w:val="0"/>
              <w:jc w:val="left"/>
              <w:rPr>
                <w:sz w:val="18"/>
                <w:szCs w:val="18"/>
              </w:rPr>
            </w:pPr>
            <w:r w:rsidRPr="007869B8">
              <w:rPr>
                <w:sz w:val="18"/>
                <w:szCs w:val="18"/>
              </w:rPr>
              <w:t xml:space="preserve">401 had </w:t>
            </w:r>
            <w:r w:rsidR="002A1CA3" w:rsidRPr="007869B8">
              <w:rPr>
                <w:sz w:val="18"/>
                <w:szCs w:val="18"/>
              </w:rPr>
              <w:t>primary endpoint status fully characterised</w:t>
            </w:r>
          </w:p>
        </w:tc>
        <w:tc>
          <w:tcPr>
            <w:tcW w:w="1237" w:type="pct"/>
            <w:gridSpan w:val="2"/>
            <w:tcBorders>
              <w:top w:val="single" w:sz="4" w:space="0" w:color="auto"/>
              <w:left w:val="single" w:sz="4" w:space="0" w:color="auto"/>
              <w:bottom w:val="single" w:sz="4" w:space="0" w:color="auto"/>
              <w:right w:val="single" w:sz="12" w:space="0" w:color="auto"/>
            </w:tcBorders>
            <w:tcMar>
              <w:top w:w="57" w:type="dxa"/>
              <w:bottom w:w="57" w:type="dxa"/>
            </w:tcMar>
            <w:vAlign w:val="center"/>
          </w:tcPr>
          <w:p w14:paraId="2AE4EA88" w14:textId="77777777" w:rsidR="006F29D1" w:rsidRPr="006F29D1" w:rsidRDefault="006F29D1" w:rsidP="006F29D1">
            <w:pPr>
              <w:tabs>
                <w:tab w:val="left" w:pos="171"/>
              </w:tabs>
              <w:spacing w:before="0"/>
              <w:rPr>
                <w:sz w:val="18"/>
                <w:szCs w:val="18"/>
              </w:rPr>
            </w:pPr>
            <w:r>
              <w:rPr>
                <w:sz w:val="18"/>
                <w:szCs w:val="18"/>
              </w:rPr>
              <w:t>Follow-up:</w:t>
            </w:r>
          </w:p>
          <w:p w14:paraId="152206DC" w14:textId="3963B540" w:rsidR="002A1CA3" w:rsidRPr="007869B8" w:rsidRDefault="007869B8" w:rsidP="006F29D1">
            <w:pPr>
              <w:pStyle w:val="ListParagraph"/>
              <w:numPr>
                <w:ilvl w:val="0"/>
                <w:numId w:val="6"/>
              </w:numPr>
              <w:tabs>
                <w:tab w:val="left" w:pos="171"/>
              </w:tabs>
              <w:spacing w:before="0"/>
              <w:ind w:left="170" w:hanging="170"/>
              <w:contextualSpacing w:val="0"/>
              <w:jc w:val="left"/>
              <w:rPr>
                <w:sz w:val="18"/>
                <w:szCs w:val="18"/>
              </w:rPr>
            </w:pPr>
            <w:r w:rsidRPr="007869B8">
              <w:rPr>
                <w:sz w:val="18"/>
                <w:szCs w:val="18"/>
              </w:rPr>
              <w:t>16</w:t>
            </w:r>
            <w:r w:rsidR="00AE309E" w:rsidRPr="007869B8">
              <w:rPr>
                <w:sz w:val="18"/>
                <w:szCs w:val="18"/>
              </w:rPr>
              <w:t xml:space="preserve"> withdrew</w:t>
            </w:r>
            <w:r w:rsidR="001D6296" w:rsidRPr="007869B8">
              <w:rPr>
                <w:sz w:val="18"/>
                <w:szCs w:val="18"/>
              </w:rPr>
              <w:t xml:space="preserve"> or were lost</w:t>
            </w:r>
            <w:r w:rsidR="002A1CA3" w:rsidRPr="007869B8">
              <w:rPr>
                <w:sz w:val="18"/>
                <w:szCs w:val="18"/>
              </w:rPr>
              <w:t xml:space="preserve"> *</w:t>
            </w:r>
          </w:p>
          <w:p w14:paraId="56AA9185" w14:textId="2D02684D" w:rsidR="00AE309E" w:rsidRPr="007869B8" w:rsidRDefault="00AE309E" w:rsidP="006F29D1">
            <w:pPr>
              <w:pStyle w:val="ListParagraph"/>
              <w:numPr>
                <w:ilvl w:val="0"/>
                <w:numId w:val="6"/>
              </w:numPr>
              <w:tabs>
                <w:tab w:val="left" w:pos="171"/>
              </w:tabs>
              <w:spacing w:before="0"/>
              <w:ind w:left="170" w:hanging="170"/>
              <w:contextualSpacing w:val="0"/>
              <w:jc w:val="left"/>
              <w:rPr>
                <w:sz w:val="18"/>
                <w:szCs w:val="18"/>
              </w:rPr>
            </w:pPr>
            <w:r w:rsidRPr="007869B8">
              <w:rPr>
                <w:sz w:val="18"/>
                <w:szCs w:val="18"/>
              </w:rPr>
              <w:t xml:space="preserve">388 </w:t>
            </w:r>
            <w:r w:rsidR="002A1CA3" w:rsidRPr="007869B8">
              <w:rPr>
                <w:sz w:val="18"/>
                <w:szCs w:val="18"/>
              </w:rPr>
              <w:t>had primary endpoint status fully characterised</w:t>
            </w:r>
          </w:p>
        </w:tc>
        <w:tc>
          <w:tcPr>
            <w:tcW w:w="1243" w:type="pct"/>
            <w:gridSpan w:val="2"/>
            <w:tcBorders>
              <w:top w:val="single" w:sz="4" w:space="0" w:color="auto"/>
              <w:left w:val="single" w:sz="12" w:space="0" w:color="auto"/>
              <w:bottom w:val="single" w:sz="4" w:space="0" w:color="auto"/>
              <w:right w:val="single" w:sz="4" w:space="0" w:color="auto"/>
            </w:tcBorders>
            <w:tcMar>
              <w:top w:w="57" w:type="dxa"/>
              <w:bottom w:w="57" w:type="dxa"/>
            </w:tcMar>
            <w:vAlign w:val="center"/>
          </w:tcPr>
          <w:p w14:paraId="2B064078" w14:textId="77777777" w:rsidR="006F29D1" w:rsidRPr="006F29D1" w:rsidRDefault="006F29D1" w:rsidP="006F29D1">
            <w:pPr>
              <w:tabs>
                <w:tab w:val="left" w:pos="171"/>
              </w:tabs>
              <w:spacing w:before="0"/>
              <w:rPr>
                <w:sz w:val="18"/>
                <w:szCs w:val="18"/>
              </w:rPr>
            </w:pPr>
            <w:r>
              <w:rPr>
                <w:sz w:val="18"/>
                <w:szCs w:val="18"/>
              </w:rPr>
              <w:t>Follow-up:</w:t>
            </w:r>
          </w:p>
          <w:p w14:paraId="67348DCC" w14:textId="624A4963" w:rsidR="002A1CA3" w:rsidRPr="007869B8" w:rsidRDefault="007869B8" w:rsidP="006F29D1">
            <w:pPr>
              <w:pStyle w:val="ListParagraph"/>
              <w:numPr>
                <w:ilvl w:val="0"/>
                <w:numId w:val="6"/>
              </w:numPr>
              <w:tabs>
                <w:tab w:val="left" w:pos="171"/>
              </w:tabs>
              <w:spacing w:before="0"/>
              <w:ind w:left="170" w:hanging="170"/>
              <w:contextualSpacing w:val="0"/>
              <w:jc w:val="left"/>
              <w:rPr>
                <w:sz w:val="18"/>
                <w:szCs w:val="18"/>
              </w:rPr>
            </w:pPr>
            <w:r w:rsidRPr="007869B8">
              <w:rPr>
                <w:sz w:val="18"/>
                <w:szCs w:val="18"/>
              </w:rPr>
              <w:t>12</w:t>
            </w:r>
            <w:r w:rsidR="00AE309E" w:rsidRPr="007869B8">
              <w:rPr>
                <w:sz w:val="18"/>
                <w:szCs w:val="18"/>
              </w:rPr>
              <w:t xml:space="preserve"> withdrew</w:t>
            </w:r>
            <w:r w:rsidR="001D6296" w:rsidRPr="007869B8">
              <w:rPr>
                <w:sz w:val="18"/>
                <w:szCs w:val="18"/>
              </w:rPr>
              <w:t xml:space="preserve"> or were lost</w:t>
            </w:r>
            <w:r w:rsidR="002A1CA3" w:rsidRPr="007869B8">
              <w:rPr>
                <w:sz w:val="18"/>
                <w:szCs w:val="18"/>
              </w:rPr>
              <w:t xml:space="preserve"> *</w:t>
            </w:r>
          </w:p>
          <w:p w14:paraId="1C83396C" w14:textId="443DE093" w:rsidR="00AE309E" w:rsidRPr="007869B8" w:rsidRDefault="00AE309E" w:rsidP="006F29D1">
            <w:pPr>
              <w:pStyle w:val="ListParagraph"/>
              <w:numPr>
                <w:ilvl w:val="0"/>
                <w:numId w:val="6"/>
              </w:numPr>
              <w:tabs>
                <w:tab w:val="left" w:pos="171"/>
              </w:tabs>
              <w:spacing w:before="0"/>
              <w:ind w:left="170" w:hanging="170"/>
              <w:contextualSpacing w:val="0"/>
              <w:jc w:val="left"/>
              <w:rPr>
                <w:sz w:val="18"/>
                <w:szCs w:val="18"/>
              </w:rPr>
            </w:pPr>
            <w:r w:rsidRPr="007869B8">
              <w:rPr>
                <w:sz w:val="18"/>
                <w:szCs w:val="18"/>
              </w:rPr>
              <w:t xml:space="preserve">401 </w:t>
            </w:r>
            <w:r w:rsidR="002A1CA3" w:rsidRPr="007869B8">
              <w:rPr>
                <w:sz w:val="18"/>
                <w:szCs w:val="18"/>
              </w:rPr>
              <w:t>had primary endpoint status fully characterised</w:t>
            </w:r>
          </w:p>
        </w:tc>
        <w:tc>
          <w:tcPr>
            <w:tcW w:w="1285" w:type="pct"/>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29E40600" w14:textId="77777777" w:rsidR="006F29D1" w:rsidRPr="006F29D1" w:rsidRDefault="006F29D1" w:rsidP="006F29D1">
            <w:pPr>
              <w:tabs>
                <w:tab w:val="left" w:pos="171"/>
              </w:tabs>
              <w:spacing w:before="0"/>
              <w:rPr>
                <w:sz w:val="18"/>
                <w:szCs w:val="18"/>
              </w:rPr>
            </w:pPr>
            <w:r>
              <w:rPr>
                <w:sz w:val="18"/>
                <w:szCs w:val="18"/>
              </w:rPr>
              <w:t>Follow-up:</w:t>
            </w:r>
          </w:p>
          <w:p w14:paraId="3A0A0141" w14:textId="2BA8A8D2" w:rsidR="002A1CA3" w:rsidRPr="007869B8" w:rsidRDefault="007869B8" w:rsidP="006F29D1">
            <w:pPr>
              <w:pStyle w:val="ListParagraph"/>
              <w:numPr>
                <w:ilvl w:val="0"/>
                <w:numId w:val="6"/>
              </w:numPr>
              <w:tabs>
                <w:tab w:val="left" w:pos="171"/>
              </w:tabs>
              <w:spacing w:before="0"/>
              <w:ind w:left="170" w:hanging="170"/>
              <w:contextualSpacing w:val="0"/>
              <w:jc w:val="left"/>
              <w:rPr>
                <w:sz w:val="18"/>
                <w:szCs w:val="18"/>
              </w:rPr>
            </w:pPr>
            <w:r w:rsidRPr="007869B8">
              <w:rPr>
                <w:sz w:val="18"/>
                <w:szCs w:val="18"/>
              </w:rPr>
              <w:t>13</w:t>
            </w:r>
            <w:r w:rsidR="00AE309E" w:rsidRPr="007869B8">
              <w:rPr>
                <w:sz w:val="18"/>
                <w:szCs w:val="18"/>
              </w:rPr>
              <w:t xml:space="preserve"> withdrew</w:t>
            </w:r>
            <w:r w:rsidR="001D6296" w:rsidRPr="007869B8">
              <w:rPr>
                <w:sz w:val="18"/>
                <w:szCs w:val="18"/>
              </w:rPr>
              <w:t xml:space="preserve"> or were lost</w:t>
            </w:r>
            <w:r w:rsidR="002A1CA3" w:rsidRPr="007869B8">
              <w:rPr>
                <w:sz w:val="18"/>
                <w:szCs w:val="18"/>
              </w:rPr>
              <w:t xml:space="preserve"> *</w:t>
            </w:r>
          </w:p>
          <w:p w14:paraId="751D3FAF" w14:textId="081C8DB0" w:rsidR="00AE309E" w:rsidRPr="007869B8" w:rsidRDefault="00AE309E" w:rsidP="006F29D1">
            <w:pPr>
              <w:pStyle w:val="ListParagraph"/>
              <w:numPr>
                <w:ilvl w:val="0"/>
                <w:numId w:val="6"/>
              </w:numPr>
              <w:tabs>
                <w:tab w:val="left" w:pos="171"/>
              </w:tabs>
              <w:spacing w:before="0"/>
              <w:ind w:left="170" w:hanging="170"/>
              <w:contextualSpacing w:val="0"/>
              <w:jc w:val="left"/>
              <w:rPr>
                <w:sz w:val="18"/>
                <w:szCs w:val="18"/>
              </w:rPr>
            </w:pPr>
            <w:r w:rsidRPr="007869B8">
              <w:rPr>
                <w:sz w:val="18"/>
                <w:szCs w:val="18"/>
              </w:rPr>
              <w:t xml:space="preserve">388 </w:t>
            </w:r>
            <w:r w:rsidR="002A1CA3" w:rsidRPr="007869B8">
              <w:rPr>
                <w:sz w:val="18"/>
                <w:szCs w:val="18"/>
              </w:rPr>
              <w:t>had primary endpoint status fully characterised</w:t>
            </w:r>
          </w:p>
        </w:tc>
      </w:tr>
      <w:tr w:rsidR="00AE309E" w:rsidRPr="00662AB8" w14:paraId="160E09C6" w14:textId="77777777" w:rsidTr="0FA333D2">
        <w:trPr>
          <w:trHeight w:val="755"/>
        </w:trPr>
        <w:tc>
          <w:tcPr>
            <w:tcW w:w="617" w:type="pct"/>
            <w:tcBorders>
              <w:top w:val="nil"/>
              <w:left w:val="nil"/>
              <w:right w:val="single" w:sz="4" w:space="0" w:color="auto"/>
            </w:tcBorders>
          </w:tcPr>
          <w:p w14:paraId="53B679F1" w14:textId="77777777" w:rsidR="00AE309E" w:rsidRPr="00662AB8" w:rsidRDefault="00AE309E" w:rsidP="000F708F">
            <w:pPr>
              <w:spacing w:before="0"/>
              <w:jc w:val="left"/>
              <w:rPr>
                <w:sz w:val="18"/>
                <w:szCs w:val="18"/>
              </w:rPr>
            </w:pPr>
          </w:p>
        </w:tc>
        <w:tc>
          <w:tcPr>
            <w:tcW w:w="618" w:type="pct"/>
            <w:tcBorders>
              <w:top w:val="nil"/>
              <w:left w:val="single" w:sz="4" w:space="0" w:color="auto"/>
              <w:right w:val="nil"/>
            </w:tcBorders>
          </w:tcPr>
          <w:p w14:paraId="1A70EB7E" w14:textId="77777777" w:rsidR="00AE309E" w:rsidRPr="00662AB8" w:rsidRDefault="00AE309E" w:rsidP="000F708F">
            <w:pPr>
              <w:spacing w:before="0"/>
              <w:jc w:val="left"/>
              <w:rPr>
                <w:sz w:val="18"/>
                <w:szCs w:val="18"/>
              </w:rPr>
            </w:pPr>
          </w:p>
        </w:tc>
        <w:tc>
          <w:tcPr>
            <w:tcW w:w="617" w:type="pct"/>
            <w:tcBorders>
              <w:top w:val="nil"/>
              <w:left w:val="nil"/>
              <w:bottom w:val="single" w:sz="4" w:space="0" w:color="auto"/>
              <w:right w:val="single" w:sz="4" w:space="0" w:color="auto"/>
            </w:tcBorders>
          </w:tcPr>
          <w:p w14:paraId="79070B8C" w14:textId="77777777" w:rsidR="00AE309E" w:rsidRPr="00662AB8" w:rsidRDefault="00AE309E" w:rsidP="000F708F">
            <w:pPr>
              <w:spacing w:before="0"/>
              <w:jc w:val="left"/>
              <w:rPr>
                <w:sz w:val="18"/>
                <w:szCs w:val="18"/>
                <w:highlight w:val="yellow"/>
              </w:rPr>
            </w:pPr>
          </w:p>
        </w:tc>
        <w:tc>
          <w:tcPr>
            <w:tcW w:w="620" w:type="pct"/>
            <w:tcBorders>
              <w:top w:val="single" w:sz="4" w:space="0" w:color="auto"/>
              <w:left w:val="single" w:sz="4" w:space="0" w:color="auto"/>
              <w:bottom w:val="single" w:sz="4" w:space="0" w:color="auto"/>
              <w:right w:val="single" w:sz="12" w:space="0" w:color="auto"/>
            </w:tcBorders>
          </w:tcPr>
          <w:p w14:paraId="1E5304B4" w14:textId="77777777" w:rsidR="00AE309E" w:rsidRPr="00662AB8" w:rsidRDefault="00AE309E" w:rsidP="000F708F">
            <w:pPr>
              <w:spacing w:before="0"/>
              <w:jc w:val="left"/>
              <w:rPr>
                <w:sz w:val="18"/>
                <w:szCs w:val="18"/>
                <w:highlight w:val="yellow"/>
              </w:rPr>
            </w:pPr>
          </w:p>
        </w:tc>
        <w:tc>
          <w:tcPr>
            <w:tcW w:w="617" w:type="pct"/>
            <w:tcBorders>
              <w:top w:val="nil"/>
              <w:left w:val="single" w:sz="12" w:space="0" w:color="auto"/>
              <w:right w:val="single" w:sz="4" w:space="0" w:color="auto"/>
            </w:tcBorders>
          </w:tcPr>
          <w:p w14:paraId="71E83731" w14:textId="77777777" w:rsidR="00AE309E" w:rsidRPr="00662AB8" w:rsidRDefault="00AE309E" w:rsidP="000F708F">
            <w:pPr>
              <w:spacing w:before="0"/>
              <w:jc w:val="left"/>
              <w:rPr>
                <w:sz w:val="18"/>
                <w:szCs w:val="18"/>
                <w:highlight w:val="yellow"/>
              </w:rPr>
            </w:pPr>
          </w:p>
        </w:tc>
        <w:tc>
          <w:tcPr>
            <w:tcW w:w="626" w:type="pct"/>
            <w:tcBorders>
              <w:top w:val="nil"/>
              <w:left w:val="single" w:sz="4" w:space="0" w:color="auto"/>
              <w:right w:val="nil"/>
            </w:tcBorders>
          </w:tcPr>
          <w:p w14:paraId="749A4FC7" w14:textId="77777777" w:rsidR="00AE309E" w:rsidRPr="00662AB8" w:rsidRDefault="00AE309E" w:rsidP="000F708F">
            <w:pPr>
              <w:spacing w:before="0"/>
              <w:jc w:val="left"/>
              <w:rPr>
                <w:sz w:val="18"/>
                <w:szCs w:val="18"/>
                <w:highlight w:val="yellow"/>
              </w:rPr>
            </w:pPr>
          </w:p>
        </w:tc>
        <w:tc>
          <w:tcPr>
            <w:tcW w:w="601" w:type="pct"/>
            <w:tcBorders>
              <w:top w:val="nil"/>
              <w:left w:val="nil"/>
              <w:right w:val="single" w:sz="4" w:space="0" w:color="auto"/>
            </w:tcBorders>
          </w:tcPr>
          <w:p w14:paraId="5EF38498" w14:textId="77777777" w:rsidR="00AE309E" w:rsidRPr="00662AB8" w:rsidRDefault="00AE309E" w:rsidP="000F708F">
            <w:pPr>
              <w:spacing w:before="0"/>
              <w:jc w:val="left"/>
              <w:rPr>
                <w:sz w:val="18"/>
                <w:szCs w:val="18"/>
                <w:highlight w:val="yellow"/>
              </w:rPr>
            </w:pPr>
          </w:p>
        </w:tc>
        <w:tc>
          <w:tcPr>
            <w:tcW w:w="684" w:type="pct"/>
            <w:tcBorders>
              <w:top w:val="nil"/>
              <w:left w:val="single" w:sz="4" w:space="0" w:color="auto"/>
              <w:right w:val="nil"/>
            </w:tcBorders>
          </w:tcPr>
          <w:p w14:paraId="3F32AC70" w14:textId="77777777" w:rsidR="00AE309E" w:rsidRPr="00662AB8" w:rsidRDefault="00AE309E" w:rsidP="000F708F">
            <w:pPr>
              <w:spacing w:before="0"/>
              <w:jc w:val="left"/>
              <w:rPr>
                <w:sz w:val="18"/>
                <w:szCs w:val="18"/>
                <w:highlight w:val="yellow"/>
              </w:rPr>
            </w:pPr>
          </w:p>
        </w:tc>
      </w:tr>
      <w:tr w:rsidR="00AE309E" w:rsidRPr="00662AB8" w14:paraId="56F4F6E6" w14:textId="77777777" w:rsidTr="0FA333D2">
        <w:tc>
          <w:tcPr>
            <w:tcW w:w="1234" w:type="pct"/>
            <w:gridSpan w:val="2"/>
          </w:tcPr>
          <w:p w14:paraId="3399B68A" w14:textId="77777777" w:rsidR="00AE309E" w:rsidRPr="00662AB8" w:rsidRDefault="00AE309E" w:rsidP="000F708F">
            <w:pPr>
              <w:spacing w:before="0"/>
              <w:jc w:val="left"/>
              <w:rPr>
                <w:sz w:val="18"/>
                <w:szCs w:val="18"/>
              </w:rPr>
            </w:pPr>
            <w:r>
              <w:rPr>
                <w:sz w:val="18"/>
                <w:szCs w:val="18"/>
              </w:rPr>
              <w:t>410 were i</w:t>
            </w:r>
            <w:r w:rsidRPr="00662AB8">
              <w:rPr>
                <w:sz w:val="18"/>
                <w:szCs w:val="18"/>
              </w:rPr>
              <w:t xml:space="preserve">ncluded in </w:t>
            </w:r>
            <w:r>
              <w:rPr>
                <w:sz w:val="18"/>
                <w:szCs w:val="18"/>
              </w:rPr>
              <w:t xml:space="preserve">the </w:t>
            </w:r>
            <w:r w:rsidRPr="00662AB8">
              <w:rPr>
                <w:sz w:val="18"/>
                <w:szCs w:val="18"/>
              </w:rPr>
              <w:t>analysis</w:t>
            </w:r>
          </w:p>
        </w:tc>
        <w:tc>
          <w:tcPr>
            <w:tcW w:w="1237" w:type="pct"/>
            <w:gridSpan w:val="2"/>
            <w:tcBorders>
              <w:right w:val="single" w:sz="12" w:space="0" w:color="auto"/>
            </w:tcBorders>
          </w:tcPr>
          <w:p w14:paraId="2AFC9C28" w14:textId="77777777" w:rsidR="00AE309E" w:rsidRPr="00662AB8" w:rsidRDefault="00AE309E" w:rsidP="000F708F">
            <w:pPr>
              <w:spacing w:before="0"/>
              <w:jc w:val="left"/>
              <w:rPr>
                <w:sz w:val="18"/>
                <w:szCs w:val="18"/>
                <w:highlight w:val="yellow"/>
              </w:rPr>
            </w:pPr>
            <w:r>
              <w:rPr>
                <w:sz w:val="18"/>
                <w:szCs w:val="18"/>
              </w:rPr>
              <w:t>404 were i</w:t>
            </w:r>
            <w:r w:rsidRPr="00662AB8">
              <w:rPr>
                <w:sz w:val="18"/>
                <w:szCs w:val="18"/>
              </w:rPr>
              <w:t xml:space="preserve">ncluded in </w:t>
            </w:r>
            <w:r>
              <w:rPr>
                <w:sz w:val="18"/>
                <w:szCs w:val="18"/>
              </w:rPr>
              <w:t xml:space="preserve">the </w:t>
            </w:r>
            <w:r w:rsidRPr="00662AB8">
              <w:rPr>
                <w:sz w:val="18"/>
                <w:szCs w:val="18"/>
              </w:rPr>
              <w:t>analysis</w:t>
            </w:r>
          </w:p>
        </w:tc>
        <w:tc>
          <w:tcPr>
            <w:tcW w:w="1243" w:type="pct"/>
            <w:gridSpan w:val="2"/>
            <w:tcBorders>
              <w:left w:val="single" w:sz="12" w:space="0" w:color="auto"/>
            </w:tcBorders>
          </w:tcPr>
          <w:p w14:paraId="37FF8412" w14:textId="77777777" w:rsidR="00AE309E" w:rsidRPr="00662AB8" w:rsidRDefault="00AE309E" w:rsidP="000F708F">
            <w:pPr>
              <w:spacing w:before="0"/>
              <w:jc w:val="left"/>
              <w:rPr>
                <w:sz w:val="18"/>
                <w:szCs w:val="18"/>
                <w:highlight w:val="yellow"/>
              </w:rPr>
            </w:pPr>
            <w:r>
              <w:rPr>
                <w:sz w:val="18"/>
                <w:szCs w:val="18"/>
              </w:rPr>
              <w:t>413 were i</w:t>
            </w:r>
            <w:r w:rsidRPr="00662AB8">
              <w:rPr>
                <w:sz w:val="18"/>
                <w:szCs w:val="18"/>
              </w:rPr>
              <w:t xml:space="preserve">ncluded in </w:t>
            </w:r>
            <w:r>
              <w:rPr>
                <w:sz w:val="18"/>
                <w:szCs w:val="18"/>
              </w:rPr>
              <w:t xml:space="preserve">the </w:t>
            </w:r>
            <w:r w:rsidRPr="00662AB8">
              <w:rPr>
                <w:sz w:val="18"/>
                <w:szCs w:val="18"/>
              </w:rPr>
              <w:t>analysis</w:t>
            </w:r>
          </w:p>
        </w:tc>
        <w:tc>
          <w:tcPr>
            <w:tcW w:w="1285" w:type="pct"/>
            <w:gridSpan w:val="2"/>
          </w:tcPr>
          <w:p w14:paraId="607A82B3" w14:textId="77777777" w:rsidR="00AE309E" w:rsidRPr="00662AB8" w:rsidRDefault="00AE309E" w:rsidP="000F708F">
            <w:pPr>
              <w:spacing w:before="0"/>
              <w:jc w:val="left"/>
              <w:rPr>
                <w:sz w:val="18"/>
                <w:szCs w:val="18"/>
                <w:highlight w:val="yellow"/>
              </w:rPr>
            </w:pPr>
            <w:r>
              <w:rPr>
                <w:sz w:val="18"/>
                <w:szCs w:val="18"/>
              </w:rPr>
              <w:t>401 were i</w:t>
            </w:r>
            <w:r w:rsidRPr="00662AB8">
              <w:rPr>
                <w:sz w:val="18"/>
                <w:szCs w:val="18"/>
              </w:rPr>
              <w:t xml:space="preserve">ncluded in </w:t>
            </w:r>
            <w:r>
              <w:rPr>
                <w:sz w:val="18"/>
                <w:szCs w:val="18"/>
              </w:rPr>
              <w:t xml:space="preserve">the </w:t>
            </w:r>
            <w:r w:rsidRPr="00662AB8">
              <w:rPr>
                <w:sz w:val="18"/>
                <w:szCs w:val="18"/>
              </w:rPr>
              <w:t>analysis</w:t>
            </w:r>
          </w:p>
        </w:tc>
      </w:tr>
    </w:tbl>
    <w:p w14:paraId="2699A635" w14:textId="4FA2912E" w:rsidR="0FA333D2" w:rsidRDefault="0FA333D2"/>
    <w:p w14:paraId="0EB0C8A6" w14:textId="77777777" w:rsidR="00AE309E" w:rsidRDefault="00AE309E" w:rsidP="00AE309E">
      <w:pPr>
        <w:spacing w:after="120"/>
      </w:pPr>
    </w:p>
    <w:p w14:paraId="62E98EDE" w14:textId="3136F0A4" w:rsidR="00A83B13" w:rsidRPr="002A1CA3" w:rsidRDefault="002A1CA3">
      <w:r>
        <w:t xml:space="preserve">Note: </w:t>
      </w:r>
      <w:r w:rsidR="00AD7B31">
        <w:t xml:space="preserve">°inpatient stay &gt;48 hours, treated with non-beta-lactam antibiotics as inpatients; </w:t>
      </w:r>
      <w:r>
        <w:t xml:space="preserve">* </w:t>
      </w:r>
      <w:r w:rsidR="00A83B13">
        <w:t>follow-up included up to time of withdrawal</w:t>
      </w:r>
    </w:p>
    <w:p w14:paraId="6D19D3DB" w14:textId="77777777" w:rsidR="002A1CA3" w:rsidRDefault="002A1CA3">
      <w:pPr>
        <w:rPr>
          <w:b/>
        </w:rPr>
      </w:pPr>
      <w:r>
        <w:rPr>
          <w:b/>
        </w:rPr>
        <w:br w:type="page"/>
      </w:r>
    </w:p>
    <w:p w14:paraId="14631F21" w14:textId="4A745CD2" w:rsidR="008942C8" w:rsidRPr="002E3B01" w:rsidRDefault="002E3B01" w:rsidP="00043EBE">
      <w:pPr>
        <w:spacing w:after="120"/>
        <w:rPr>
          <w:b/>
        </w:rPr>
      </w:pPr>
      <w:r w:rsidRPr="002E3B01">
        <w:rPr>
          <w:b/>
        </w:rPr>
        <w:lastRenderedPageBreak/>
        <w:t xml:space="preserve">Table 1: Participant characteristics at </w:t>
      </w:r>
      <w:r w:rsidR="006363BD">
        <w:rPr>
          <w:b/>
        </w:rPr>
        <w:t>presentation</w:t>
      </w:r>
    </w:p>
    <w:tbl>
      <w:tblPr>
        <w:tblStyle w:val="TableGrid"/>
        <w:tblW w:w="5000" w:type="pct"/>
        <w:tblLayout w:type="fixed"/>
        <w:tblLook w:val="04A0" w:firstRow="1" w:lastRow="0" w:firstColumn="1" w:lastColumn="0" w:noHBand="0" w:noVBand="1"/>
      </w:tblPr>
      <w:tblGrid>
        <w:gridCol w:w="1413"/>
        <w:gridCol w:w="2851"/>
        <w:gridCol w:w="1094"/>
        <w:gridCol w:w="1094"/>
        <w:gridCol w:w="1094"/>
        <w:gridCol w:w="1094"/>
        <w:gridCol w:w="1090"/>
      </w:tblGrid>
      <w:tr w:rsidR="00857234" w:rsidRPr="00FE2C63" w14:paraId="782509F0" w14:textId="77777777" w:rsidTr="3252A8F0">
        <w:trPr>
          <w:trHeight w:val="416"/>
        </w:trPr>
        <w:tc>
          <w:tcPr>
            <w:tcW w:w="726" w:type="pct"/>
            <w:vAlign w:val="center"/>
          </w:tcPr>
          <w:p w14:paraId="596DCD60" w14:textId="77777777" w:rsidR="00857234" w:rsidRPr="00FE2C63" w:rsidRDefault="00857234" w:rsidP="00857234">
            <w:pPr>
              <w:jc w:val="left"/>
              <w:rPr>
                <w:b/>
              </w:rPr>
            </w:pPr>
          </w:p>
        </w:tc>
        <w:tc>
          <w:tcPr>
            <w:tcW w:w="1465" w:type="pct"/>
            <w:vAlign w:val="center"/>
          </w:tcPr>
          <w:p w14:paraId="6DBD0FEB" w14:textId="3AE40A59" w:rsidR="00857234" w:rsidRPr="00FE2C63" w:rsidRDefault="00857234" w:rsidP="00857234">
            <w:pPr>
              <w:spacing w:before="0"/>
              <w:rPr>
                <w:b/>
              </w:rPr>
            </w:pPr>
          </w:p>
        </w:tc>
        <w:tc>
          <w:tcPr>
            <w:tcW w:w="562" w:type="pct"/>
            <w:vAlign w:val="center"/>
          </w:tcPr>
          <w:p w14:paraId="0918A27C" w14:textId="047E49FA" w:rsidR="00857234" w:rsidRPr="00FE2C63" w:rsidRDefault="000C101A" w:rsidP="00857234">
            <w:pPr>
              <w:spacing w:before="0"/>
              <w:jc w:val="center"/>
              <w:rPr>
                <w:b/>
              </w:rPr>
            </w:pPr>
            <w:r>
              <w:rPr>
                <w:b/>
              </w:rPr>
              <w:t>Total</w:t>
            </w:r>
          </w:p>
          <w:p w14:paraId="111E291F" w14:textId="77777777" w:rsidR="00857234" w:rsidRPr="00FE2C63" w:rsidRDefault="1251CDCF" w:rsidP="00857234">
            <w:pPr>
              <w:spacing w:before="0"/>
              <w:jc w:val="center"/>
            </w:pPr>
            <w:r>
              <w:t>(n=814)</w:t>
            </w:r>
          </w:p>
        </w:tc>
        <w:tc>
          <w:tcPr>
            <w:tcW w:w="562" w:type="pct"/>
            <w:vAlign w:val="center"/>
          </w:tcPr>
          <w:p w14:paraId="4D1C34F8" w14:textId="77777777" w:rsidR="00857234" w:rsidRPr="00FE2C63" w:rsidRDefault="00857234" w:rsidP="00857234">
            <w:pPr>
              <w:spacing w:before="0"/>
              <w:jc w:val="center"/>
            </w:pPr>
            <w:r w:rsidRPr="00FE2C63">
              <w:rPr>
                <w:b/>
              </w:rPr>
              <w:t>Lower</w:t>
            </w:r>
          </w:p>
          <w:p w14:paraId="4E28FC76" w14:textId="77777777" w:rsidR="00857234" w:rsidRPr="00FE2C63" w:rsidRDefault="00857234" w:rsidP="00857234">
            <w:pPr>
              <w:spacing w:before="0"/>
              <w:jc w:val="center"/>
              <w:rPr>
                <w:b/>
              </w:rPr>
            </w:pPr>
            <w:r w:rsidRPr="00FE2C63">
              <w:t>(n=410)</w:t>
            </w:r>
          </w:p>
        </w:tc>
        <w:tc>
          <w:tcPr>
            <w:tcW w:w="562" w:type="pct"/>
            <w:vAlign w:val="center"/>
          </w:tcPr>
          <w:p w14:paraId="156A2A10" w14:textId="77777777" w:rsidR="00857234" w:rsidRPr="00FE2C63" w:rsidRDefault="00857234" w:rsidP="00857234">
            <w:pPr>
              <w:spacing w:before="0"/>
              <w:jc w:val="center"/>
            </w:pPr>
            <w:r w:rsidRPr="00FE2C63">
              <w:rPr>
                <w:b/>
              </w:rPr>
              <w:t>Higher</w:t>
            </w:r>
          </w:p>
          <w:p w14:paraId="24DC7092" w14:textId="77777777" w:rsidR="00857234" w:rsidRPr="00FE2C63" w:rsidRDefault="00857234" w:rsidP="00857234">
            <w:pPr>
              <w:spacing w:before="0"/>
              <w:jc w:val="center"/>
              <w:rPr>
                <w:b/>
              </w:rPr>
            </w:pPr>
            <w:r w:rsidRPr="00FE2C63">
              <w:t>(n=404)</w:t>
            </w:r>
          </w:p>
        </w:tc>
        <w:tc>
          <w:tcPr>
            <w:tcW w:w="562" w:type="pct"/>
            <w:vAlign w:val="center"/>
          </w:tcPr>
          <w:p w14:paraId="37D752D4" w14:textId="77777777" w:rsidR="00857234" w:rsidRPr="00FE2C63" w:rsidRDefault="00857234" w:rsidP="00857234">
            <w:pPr>
              <w:spacing w:before="0"/>
              <w:jc w:val="center"/>
            </w:pPr>
            <w:r w:rsidRPr="00FE2C63">
              <w:rPr>
                <w:b/>
              </w:rPr>
              <w:t>Shorter</w:t>
            </w:r>
          </w:p>
          <w:p w14:paraId="5A9154EC" w14:textId="77777777" w:rsidR="00857234" w:rsidRPr="00FE2C63" w:rsidRDefault="00857234" w:rsidP="00857234">
            <w:pPr>
              <w:spacing w:before="0"/>
              <w:jc w:val="center"/>
              <w:rPr>
                <w:b/>
              </w:rPr>
            </w:pPr>
            <w:r w:rsidRPr="00FE2C63">
              <w:t>(n=413)</w:t>
            </w:r>
          </w:p>
        </w:tc>
        <w:tc>
          <w:tcPr>
            <w:tcW w:w="560" w:type="pct"/>
            <w:vAlign w:val="center"/>
          </w:tcPr>
          <w:p w14:paraId="1473CDA2" w14:textId="77777777" w:rsidR="00857234" w:rsidRPr="00FE2C63" w:rsidRDefault="00857234" w:rsidP="00857234">
            <w:pPr>
              <w:spacing w:before="0"/>
              <w:jc w:val="center"/>
            </w:pPr>
            <w:r w:rsidRPr="00FE2C63">
              <w:rPr>
                <w:b/>
              </w:rPr>
              <w:t>Longer</w:t>
            </w:r>
          </w:p>
          <w:p w14:paraId="39A488E8" w14:textId="77777777" w:rsidR="00857234" w:rsidRPr="00FE2C63" w:rsidRDefault="00857234" w:rsidP="00857234">
            <w:pPr>
              <w:spacing w:before="0"/>
              <w:jc w:val="center"/>
              <w:rPr>
                <w:b/>
              </w:rPr>
            </w:pPr>
            <w:r w:rsidRPr="00FE2C63">
              <w:t>(n=401)</w:t>
            </w:r>
          </w:p>
        </w:tc>
      </w:tr>
      <w:tr w:rsidR="00857234" w:rsidRPr="00FE2C63" w14:paraId="71DB4DC3" w14:textId="77777777" w:rsidTr="3252A8F0">
        <w:tc>
          <w:tcPr>
            <w:tcW w:w="726" w:type="pct"/>
            <w:vMerge w:val="restart"/>
          </w:tcPr>
          <w:p w14:paraId="3FFB3E57" w14:textId="77777777" w:rsidR="00857234" w:rsidRPr="00FE2C63" w:rsidRDefault="00857234" w:rsidP="00857234">
            <w:pPr>
              <w:spacing w:before="0"/>
              <w:jc w:val="left"/>
            </w:pPr>
            <w:r w:rsidRPr="00FE2C63">
              <w:t>Characteristics</w:t>
            </w:r>
          </w:p>
        </w:tc>
        <w:tc>
          <w:tcPr>
            <w:tcW w:w="1465" w:type="pct"/>
          </w:tcPr>
          <w:p w14:paraId="249356B7" w14:textId="77777777" w:rsidR="00857234" w:rsidRPr="00FE2C63" w:rsidRDefault="00857234" w:rsidP="00857234">
            <w:pPr>
              <w:tabs>
                <w:tab w:val="left" w:pos="1993"/>
              </w:tabs>
              <w:spacing w:before="0"/>
            </w:pPr>
            <w:r w:rsidRPr="00FE2C63">
              <w:t>Age (y)</w:t>
            </w:r>
          </w:p>
        </w:tc>
        <w:tc>
          <w:tcPr>
            <w:tcW w:w="562" w:type="pct"/>
            <w:vAlign w:val="center"/>
          </w:tcPr>
          <w:p w14:paraId="43726C6B" w14:textId="77777777" w:rsidR="00857234" w:rsidRPr="00FE2C63" w:rsidRDefault="00857234" w:rsidP="00857234">
            <w:pPr>
              <w:spacing w:before="0"/>
              <w:jc w:val="center"/>
              <w:rPr>
                <w:rFonts w:cs="Calibri"/>
              </w:rPr>
            </w:pPr>
            <w:r w:rsidRPr="00FE2C63">
              <w:rPr>
                <w:rFonts w:cs="Calibri"/>
              </w:rPr>
              <w:t>2.5 (1.6,3.7)</w:t>
            </w:r>
          </w:p>
        </w:tc>
        <w:tc>
          <w:tcPr>
            <w:tcW w:w="562" w:type="pct"/>
            <w:vAlign w:val="center"/>
          </w:tcPr>
          <w:p w14:paraId="17B618B8" w14:textId="77777777" w:rsidR="00857234" w:rsidRPr="00FE2C63" w:rsidRDefault="00857234" w:rsidP="00857234">
            <w:pPr>
              <w:spacing w:before="0"/>
              <w:jc w:val="center"/>
              <w:rPr>
                <w:rFonts w:cs="Calibri"/>
              </w:rPr>
            </w:pPr>
            <w:r w:rsidRPr="00FE2C63">
              <w:rPr>
                <w:rFonts w:cs="Calibri"/>
              </w:rPr>
              <w:t>2.5</w:t>
            </w:r>
            <w:r w:rsidRPr="00FE2C63">
              <w:rPr>
                <w:rFonts w:cs="Calibri"/>
              </w:rPr>
              <w:br/>
              <w:t>(1.6, 3.7)</w:t>
            </w:r>
          </w:p>
        </w:tc>
        <w:tc>
          <w:tcPr>
            <w:tcW w:w="562" w:type="pct"/>
            <w:vAlign w:val="center"/>
          </w:tcPr>
          <w:p w14:paraId="3FDF0823" w14:textId="77777777" w:rsidR="00857234" w:rsidRPr="00FE2C63" w:rsidRDefault="00857234" w:rsidP="00857234">
            <w:pPr>
              <w:spacing w:before="0"/>
              <w:jc w:val="center"/>
              <w:rPr>
                <w:rFonts w:cs="Calibri"/>
              </w:rPr>
            </w:pPr>
            <w:r w:rsidRPr="00FE2C63">
              <w:rPr>
                <w:rFonts w:cs="Calibri"/>
              </w:rPr>
              <w:t>2.4</w:t>
            </w:r>
            <w:r w:rsidRPr="00FE2C63">
              <w:rPr>
                <w:rFonts w:cs="Calibri"/>
              </w:rPr>
              <w:br/>
              <w:t>(1.6, 3.7)</w:t>
            </w:r>
          </w:p>
        </w:tc>
        <w:tc>
          <w:tcPr>
            <w:tcW w:w="562" w:type="pct"/>
            <w:vAlign w:val="center"/>
          </w:tcPr>
          <w:p w14:paraId="6A47F084" w14:textId="77777777" w:rsidR="00857234" w:rsidRPr="00FE2C63" w:rsidRDefault="00857234" w:rsidP="00857234">
            <w:pPr>
              <w:spacing w:before="0"/>
              <w:jc w:val="center"/>
              <w:rPr>
                <w:rFonts w:cs="Calibri"/>
              </w:rPr>
            </w:pPr>
            <w:r w:rsidRPr="00FE2C63">
              <w:rPr>
                <w:rFonts w:cs="Calibri"/>
              </w:rPr>
              <w:t>2.5</w:t>
            </w:r>
            <w:r w:rsidRPr="00FE2C63">
              <w:rPr>
                <w:rFonts w:cs="Calibri"/>
              </w:rPr>
              <w:br/>
              <w:t>(1.7, 3.7)</w:t>
            </w:r>
          </w:p>
        </w:tc>
        <w:tc>
          <w:tcPr>
            <w:tcW w:w="560" w:type="pct"/>
            <w:vAlign w:val="center"/>
          </w:tcPr>
          <w:p w14:paraId="64E2F4EE" w14:textId="77777777" w:rsidR="00857234" w:rsidRPr="00FE2C63" w:rsidRDefault="00857234" w:rsidP="00857234">
            <w:pPr>
              <w:spacing w:before="0"/>
              <w:jc w:val="center"/>
              <w:rPr>
                <w:rFonts w:cs="Calibri"/>
              </w:rPr>
            </w:pPr>
            <w:r w:rsidRPr="00FE2C63">
              <w:rPr>
                <w:rFonts w:cs="Calibri"/>
              </w:rPr>
              <w:t>2.5</w:t>
            </w:r>
            <w:r w:rsidRPr="00FE2C63">
              <w:rPr>
                <w:rFonts w:cs="Calibri"/>
              </w:rPr>
              <w:br/>
              <w:t>(1.5, 3.7)</w:t>
            </w:r>
          </w:p>
        </w:tc>
      </w:tr>
      <w:tr w:rsidR="00857234" w:rsidRPr="00FE2C63" w14:paraId="3E0DEABE" w14:textId="77777777" w:rsidTr="3252A8F0">
        <w:tc>
          <w:tcPr>
            <w:tcW w:w="726" w:type="pct"/>
            <w:vMerge/>
          </w:tcPr>
          <w:p w14:paraId="054322FC" w14:textId="77777777" w:rsidR="00857234" w:rsidRPr="00FE2C63" w:rsidRDefault="00857234" w:rsidP="00857234">
            <w:pPr>
              <w:spacing w:before="0"/>
              <w:jc w:val="left"/>
            </w:pPr>
          </w:p>
        </w:tc>
        <w:tc>
          <w:tcPr>
            <w:tcW w:w="1465" w:type="pct"/>
            <w:tcBorders>
              <w:bottom w:val="single" w:sz="4" w:space="0" w:color="auto"/>
            </w:tcBorders>
          </w:tcPr>
          <w:p w14:paraId="7BA1DBCF" w14:textId="77777777" w:rsidR="00857234" w:rsidRPr="00FE2C63" w:rsidRDefault="00857234" w:rsidP="00857234">
            <w:pPr>
              <w:tabs>
                <w:tab w:val="left" w:pos="1993"/>
              </w:tabs>
              <w:spacing w:before="0"/>
            </w:pPr>
            <w:r w:rsidRPr="00FE2C63">
              <w:t>Male sex</w:t>
            </w:r>
          </w:p>
        </w:tc>
        <w:tc>
          <w:tcPr>
            <w:tcW w:w="562" w:type="pct"/>
            <w:tcBorders>
              <w:bottom w:val="single" w:sz="4" w:space="0" w:color="auto"/>
            </w:tcBorders>
            <w:vAlign w:val="center"/>
          </w:tcPr>
          <w:p w14:paraId="0B7A923B" w14:textId="77777777" w:rsidR="00857234" w:rsidRPr="00FE2C63" w:rsidRDefault="00857234" w:rsidP="00857234">
            <w:pPr>
              <w:spacing w:before="0"/>
              <w:jc w:val="center"/>
              <w:rPr>
                <w:rFonts w:cs="Calibri"/>
              </w:rPr>
            </w:pPr>
            <w:r w:rsidRPr="00FE2C63">
              <w:rPr>
                <w:rFonts w:cs="Calibri"/>
              </w:rPr>
              <w:t>421 (52%)</w:t>
            </w:r>
          </w:p>
        </w:tc>
        <w:tc>
          <w:tcPr>
            <w:tcW w:w="562" w:type="pct"/>
            <w:tcBorders>
              <w:bottom w:val="single" w:sz="4" w:space="0" w:color="auto"/>
            </w:tcBorders>
            <w:vAlign w:val="center"/>
          </w:tcPr>
          <w:p w14:paraId="7848A8FD" w14:textId="77777777" w:rsidR="00857234" w:rsidRPr="00FE2C63" w:rsidRDefault="00857234" w:rsidP="00857234">
            <w:pPr>
              <w:spacing w:before="0"/>
              <w:jc w:val="center"/>
              <w:rPr>
                <w:rFonts w:cs="Calibri"/>
              </w:rPr>
            </w:pPr>
            <w:r w:rsidRPr="00FE2C63">
              <w:rPr>
                <w:rFonts w:cs="Calibri"/>
              </w:rPr>
              <w:t>210 (51%)</w:t>
            </w:r>
          </w:p>
        </w:tc>
        <w:tc>
          <w:tcPr>
            <w:tcW w:w="562" w:type="pct"/>
            <w:tcBorders>
              <w:bottom w:val="single" w:sz="4" w:space="0" w:color="auto"/>
            </w:tcBorders>
            <w:vAlign w:val="center"/>
          </w:tcPr>
          <w:p w14:paraId="1687DDA9" w14:textId="77777777" w:rsidR="00857234" w:rsidRPr="00FE2C63" w:rsidRDefault="00857234" w:rsidP="00857234">
            <w:pPr>
              <w:spacing w:before="0"/>
              <w:jc w:val="center"/>
              <w:rPr>
                <w:rFonts w:cs="Calibri"/>
              </w:rPr>
            </w:pPr>
            <w:r w:rsidRPr="00FE2C63">
              <w:rPr>
                <w:rFonts w:cs="Calibri"/>
              </w:rPr>
              <w:t>211 (52%)</w:t>
            </w:r>
          </w:p>
        </w:tc>
        <w:tc>
          <w:tcPr>
            <w:tcW w:w="562" w:type="pct"/>
            <w:tcBorders>
              <w:bottom w:val="single" w:sz="4" w:space="0" w:color="auto"/>
            </w:tcBorders>
            <w:vAlign w:val="center"/>
          </w:tcPr>
          <w:p w14:paraId="754F57A9" w14:textId="77777777" w:rsidR="00857234" w:rsidRPr="00FE2C63" w:rsidRDefault="00857234" w:rsidP="00857234">
            <w:pPr>
              <w:spacing w:before="0"/>
              <w:jc w:val="center"/>
              <w:rPr>
                <w:rFonts w:cs="Calibri"/>
              </w:rPr>
            </w:pPr>
            <w:r w:rsidRPr="00FE2C63">
              <w:rPr>
                <w:rFonts w:cs="Calibri"/>
              </w:rPr>
              <w:t>217 (53%)</w:t>
            </w:r>
          </w:p>
        </w:tc>
        <w:tc>
          <w:tcPr>
            <w:tcW w:w="560" w:type="pct"/>
            <w:tcBorders>
              <w:bottom w:val="single" w:sz="4" w:space="0" w:color="auto"/>
            </w:tcBorders>
            <w:vAlign w:val="center"/>
          </w:tcPr>
          <w:p w14:paraId="7FE2E23B" w14:textId="77777777" w:rsidR="00857234" w:rsidRPr="00FE2C63" w:rsidRDefault="00857234" w:rsidP="00857234">
            <w:pPr>
              <w:spacing w:before="0"/>
              <w:jc w:val="center"/>
              <w:rPr>
                <w:rFonts w:cs="Calibri"/>
              </w:rPr>
            </w:pPr>
            <w:r w:rsidRPr="00FE2C63">
              <w:rPr>
                <w:rFonts w:cs="Calibri"/>
              </w:rPr>
              <w:t>204 (51%)</w:t>
            </w:r>
          </w:p>
        </w:tc>
      </w:tr>
      <w:tr w:rsidR="00857234" w:rsidRPr="00FE2C63" w14:paraId="01095B77" w14:textId="77777777" w:rsidTr="3252A8F0">
        <w:tc>
          <w:tcPr>
            <w:tcW w:w="726" w:type="pct"/>
            <w:vMerge/>
          </w:tcPr>
          <w:p w14:paraId="36F357DC" w14:textId="77777777" w:rsidR="00857234" w:rsidRPr="00FE2C63" w:rsidRDefault="00857234" w:rsidP="00857234">
            <w:pPr>
              <w:spacing w:before="0"/>
              <w:jc w:val="left"/>
            </w:pPr>
          </w:p>
        </w:tc>
        <w:tc>
          <w:tcPr>
            <w:tcW w:w="1465" w:type="pct"/>
            <w:tcBorders>
              <w:bottom w:val="nil"/>
            </w:tcBorders>
          </w:tcPr>
          <w:p w14:paraId="307E6EC9" w14:textId="77777777" w:rsidR="00857234" w:rsidRPr="00FE2C63" w:rsidRDefault="00857234" w:rsidP="00857234">
            <w:pPr>
              <w:tabs>
                <w:tab w:val="left" w:pos="1993"/>
              </w:tabs>
              <w:spacing w:before="0"/>
            </w:pPr>
            <w:r w:rsidRPr="00FE2C63">
              <w:t>Ethnicity</w:t>
            </w:r>
          </w:p>
        </w:tc>
        <w:tc>
          <w:tcPr>
            <w:tcW w:w="562" w:type="pct"/>
            <w:tcBorders>
              <w:bottom w:val="nil"/>
            </w:tcBorders>
            <w:vAlign w:val="center"/>
          </w:tcPr>
          <w:p w14:paraId="7D6CE304" w14:textId="77777777" w:rsidR="00857234" w:rsidRPr="00FE2C63" w:rsidRDefault="00857234" w:rsidP="00857234">
            <w:pPr>
              <w:spacing w:before="0"/>
              <w:jc w:val="center"/>
            </w:pPr>
          </w:p>
        </w:tc>
        <w:tc>
          <w:tcPr>
            <w:tcW w:w="562" w:type="pct"/>
            <w:tcBorders>
              <w:bottom w:val="nil"/>
            </w:tcBorders>
            <w:vAlign w:val="center"/>
          </w:tcPr>
          <w:p w14:paraId="554E1407" w14:textId="77777777" w:rsidR="00857234" w:rsidRPr="00FE2C63" w:rsidRDefault="00857234" w:rsidP="00857234">
            <w:pPr>
              <w:spacing w:before="0"/>
              <w:jc w:val="center"/>
            </w:pPr>
          </w:p>
        </w:tc>
        <w:tc>
          <w:tcPr>
            <w:tcW w:w="562" w:type="pct"/>
            <w:tcBorders>
              <w:bottom w:val="nil"/>
            </w:tcBorders>
            <w:vAlign w:val="center"/>
          </w:tcPr>
          <w:p w14:paraId="2F6328E2" w14:textId="77777777" w:rsidR="00857234" w:rsidRPr="00FE2C63" w:rsidRDefault="00857234" w:rsidP="00857234">
            <w:pPr>
              <w:spacing w:before="0"/>
              <w:jc w:val="center"/>
            </w:pPr>
          </w:p>
        </w:tc>
        <w:tc>
          <w:tcPr>
            <w:tcW w:w="562" w:type="pct"/>
            <w:tcBorders>
              <w:bottom w:val="nil"/>
            </w:tcBorders>
            <w:vAlign w:val="center"/>
          </w:tcPr>
          <w:p w14:paraId="0A2445DD" w14:textId="77777777" w:rsidR="00857234" w:rsidRPr="00FE2C63" w:rsidRDefault="00857234" w:rsidP="00857234">
            <w:pPr>
              <w:spacing w:before="0"/>
              <w:jc w:val="center"/>
            </w:pPr>
          </w:p>
        </w:tc>
        <w:tc>
          <w:tcPr>
            <w:tcW w:w="560" w:type="pct"/>
            <w:tcBorders>
              <w:bottom w:val="nil"/>
            </w:tcBorders>
            <w:vAlign w:val="center"/>
          </w:tcPr>
          <w:p w14:paraId="2C98E802" w14:textId="77777777" w:rsidR="00857234" w:rsidRPr="00FE2C63" w:rsidRDefault="00857234" w:rsidP="00857234">
            <w:pPr>
              <w:spacing w:before="0"/>
              <w:jc w:val="center"/>
            </w:pPr>
          </w:p>
        </w:tc>
      </w:tr>
      <w:tr w:rsidR="00857234" w:rsidRPr="00FE2C63" w14:paraId="0A41D2DD" w14:textId="77777777" w:rsidTr="3252A8F0">
        <w:tc>
          <w:tcPr>
            <w:tcW w:w="726" w:type="pct"/>
            <w:vMerge/>
          </w:tcPr>
          <w:p w14:paraId="5F068353" w14:textId="77777777" w:rsidR="00857234" w:rsidRPr="00FE2C63" w:rsidRDefault="00857234" w:rsidP="00857234">
            <w:pPr>
              <w:spacing w:before="0"/>
              <w:jc w:val="left"/>
            </w:pPr>
          </w:p>
        </w:tc>
        <w:tc>
          <w:tcPr>
            <w:tcW w:w="1465" w:type="pct"/>
            <w:tcBorders>
              <w:top w:val="nil"/>
              <w:bottom w:val="nil"/>
            </w:tcBorders>
            <w:vAlign w:val="bottom"/>
          </w:tcPr>
          <w:p w14:paraId="17E8EF9B" w14:textId="77777777" w:rsidR="00857234" w:rsidRPr="00FE2C63" w:rsidRDefault="00857234" w:rsidP="00857234">
            <w:pPr>
              <w:tabs>
                <w:tab w:val="left" w:pos="1993"/>
              </w:tabs>
              <w:spacing w:before="0"/>
            </w:pPr>
            <w:r w:rsidRPr="00FE2C63">
              <w:t xml:space="preserve">   White</w:t>
            </w:r>
          </w:p>
        </w:tc>
        <w:tc>
          <w:tcPr>
            <w:tcW w:w="562" w:type="pct"/>
            <w:tcBorders>
              <w:top w:val="nil"/>
              <w:bottom w:val="nil"/>
            </w:tcBorders>
            <w:vAlign w:val="center"/>
          </w:tcPr>
          <w:p w14:paraId="5E3CD430" w14:textId="77777777" w:rsidR="00857234" w:rsidRPr="00FE2C63" w:rsidRDefault="00857234" w:rsidP="00857234">
            <w:pPr>
              <w:spacing w:before="0"/>
              <w:jc w:val="center"/>
              <w:rPr>
                <w:rFonts w:cs="Calibri"/>
              </w:rPr>
            </w:pPr>
            <w:r w:rsidRPr="00FE2C63">
              <w:rPr>
                <w:rFonts w:cs="Calibri"/>
              </w:rPr>
              <w:t>554 (68%)</w:t>
            </w:r>
          </w:p>
        </w:tc>
        <w:tc>
          <w:tcPr>
            <w:tcW w:w="562" w:type="pct"/>
            <w:tcBorders>
              <w:top w:val="nil"/>
              <w:bottom w:val="nil"/>
            </w:tcBorders>
            <w:vAlign w:val="center"/>
          </w:tcPr>
          <w:p w14:paraId="5EA52F32" w14:textId="77777777" w:rsidR="00857234" w:rsidRPr="00FE2C63" w:rsidRDefault="00857234" w:rsidP="00857234">
            <w:pPr>
              <w:spacing w:before="0"/>
              <w:jc w:val="center"/>
              <w:rPr>
                <w:rFonts w:cs="Calibri"/>
              </w:rPr>
            </w:pPr>
            <w:r w:rsidRPr="00FE2C63">
              <w:rPr>
                <w:rFonts w:cs="Calibri"/>
              </w:rPr>
              <w:t>275 (67%)</w:t>
            </w:r>
          </w:p>
        </w:tc>
        <w:tc>
          <w:tcPr>
            <w:tcW w:w="562" w:type="pct"/>
            <w:tcBorders>
              <w:top w:val="nil"/>
              <w:bottom w:val="nil"/>
            </w:tcBorders>
            <w:vAlign w:val="center"/>
          </w:tcPr>
          <w:p w14:paraId="02107160" w14:textId="77777777" w:rsidR="00857234" w:rsidRPr="00FE2C63" w:rsidRDefault="00857234" w:rsidP="00857234">
            <w:pPr>
              <w:spacing w:before="0"/>
              <w:jc w:val="center"/>
              <w:rPr>
                <w:rFonts w:cs="Calibri"/>
              </w:rPr>
            </w:pPr>
            <w:r w:rsidRPr="00FE2C63">
              <w:rPr>
                <w:rFonts w:cs="Calibri"/>
              </w:rPr>
              <w:t>279 (69%)</w:t>
            </w:r>
          </w:p>
        </w:tc>
        <w:tc>
          <w:tcPr>
            <w:tcW w:w="562" w:type="pct"/>
            <w:tcBorders>
              <w:top w:val="nil"/>
              <w:bottom w:val="nil"/>
            </w:tcBorders>
            <w:vAlign w:val="center"/>
          </w:tcPr>
          <w:p w14:paraId="4BDA2C0B" w14:textId="77777777" w:rsidR="00857234" w:rsidRPr="00FE2C63" w:rsidRDefault="00857234" w:rsidP="00857234">
            <w:pPr>
              <w:spacing w:before="0"/>
              <w:jc w:val="center"/>
              <w:rPr>
                <w:rFonts w:cs="Calibri"/>
              </w:rPr>
            </w:pPr>
            <w:r w:rsidRPr="00FE2C63">
              <w:rPr>
                <w:rFonts w:cs="Calibri"/>
              </w:rPr>
              <w:t>283 (69%)</w:t>
            </w:r>
          </w:p>
        </w:tc>
        <w:tc>
          <w:tcPr>
            <w:tcW w:w="560" w:type="pct"/>
            <w:tcBorders>
              <w:top w:val="nil"/>
              <w:bottom w:val="nil"/>
            </w:tcBorders>
            <w:vAlign w:val="center"/>
          </w:tcPr>
          <w:p w14:paraId="0BD8765F" w14:textId="77777777" w:rsidR="00857234" w:rsidRPr="00FE2C63" w:rsidRDefault="00857234" w:rsidP="00857234">
            <w:pPr>
              <w:spacing w:before="0"/>
              <w:jc w:val="center"/>
              <w:rPr>
                <w:rFonts w:cs="Calibri"/>
              </w:rPr>
            </w:pPr>
            <w:r w:rsidRPr="00FE2C63">
              <w:rPr>
                <w:rFonts w:cs="Calibri"/>
              </w:rPr>
              <w:t>271 (68%)</w:t>
            </w:r>
          </w:p>
        </w:tc>
      </w:tr>
      <w:tr w:rsidR="00857234" w:rsidRPr="00FE2C63" w14:paraId="56C62165" w14:textId="77777777" w:rsidTr="3252A8F0">
        <w:tc>
          <w:tcPr>
            <w:tcW w:w="726" w:type="pct"/>
            <w:vMerge/>
          </w:tcPr>
          <w:p w14:paraId="1A430C2E" w14:textId="77777777" w:rsidR="00857234" w:rsidRPr="00FE2C63" w:rsidRDefault="00857234" w:rsidP="00857234">
            <w:pPr>
              <w:spacing w:before="0"/>
              <w:jc w:val="left"/>
            </w:pPr>
          </w:p>
        </w:tc>
        <w:tc>
          <w:tcPr>
            <w:tcW w:w="1465" w:type="pct"/>
            <w:tcBorders>
              <w:top w:val="nil"/>
              <w:bottom w:val="nil"/>
            </w:tcBorders>
            <w:vAlign w:val="bottom"/>
          </w:tcPr>
          <w:p w14:paraId="1936F46A" w14:textId="77777777" w:rsidR="00857234" w:rsidRPr="00FE2C63" w:rsidRDefault="00857234" w:rsidP="00857234">
            <w:pPr>
              <w:pStyle w:val="NormalWeb"/>
              <w:tabs>
                <w:tab w:val="left" w:pos="1993"/>
              </w:tabs>
              <w:spacing w:before="0" w:beforeAutospacing="0" w:after="0" w:afterAutospacing="0"/>
              <w:textAlignment w:val="bottom"/>
              <w:rPr>
                <w:rFonts w:asciiTheme="minorHAnsi" w:eastAsiaTheme="minorHAnsi" w:hAnsiTheme="minorHAnsi" w:cstheme="minorBidi"/>
                <w:lang w:eastAsia="en-US"/>
              </w:rPr>
            </w:pPr>
            <w:r w:rsidRPr="00FE2C63">
              <w:rPr>
                <w:rFonts w:asciiTheme="minorHAnsi" w:eastAsiaTheme="minorHAnsi" w:hAnsiTheme="minorHAnsi" w:cstheme="minorBidi"/>
                <w:lang w:eastAsia="en-US"/>
              </w:rPr>
              <w:t xml:space="preserve">   Asian or British Asian</w:t>
            </w:r>
          </w:p>
        </w:tc>
        <w:tc>
          <w:tcPr>
            <w:tcW w:w="562" w:type="pct"/>
            <w:tcBorders>
              <w:top w:val="nil"/>
              <w:bottom w:val="nil"/>
            </w:tcBorders>
            <w:vAlign w:val="center"/>
          </w:tcPr>
          <w:p w14:paraId="6C4B46B8" w14:textId="77777777" w:rsidR="00857234" w:rsidRPr="00FE2C63" w:rsidRDefault="00857234" w:rsidP="00857234">
            <w:pPr>
              <w:spacing w:before="0"/>
              <w:jc w:val="center"/>
              <w:rPr>
                <w:rFonts w:cs="Calibri"/>
              </w:rPr>
            </w:pPr>
            <w:r w:rsidRPr="00FE2C63">
              <w:rPr>
                <w:rFonts w:cs="Calibri"/>
              </w:rPr>
              <w:t>106 (13%)</w:t>
            </w:r>
          </w:p>
        </w:tc>
        <w:tc>
          <w:tcPr>
            <w:tcW w:w="562" w:type="pct"/>
            <w:tcBorders>
              <w:top w:val="nil"/>
              <w:bottom w:val="nil"/>
            </w:tcBorders>
            <w:vAlign w:val="center"/>
          </w:tcPr>
          <w:p w14:paraId="1EE4F43C" w14:textId="77777777" w:rsidR="00857234" w:rsidRPr="00FE2C63" w:rsidRDefault="00857234" w:rsidP="00857234">
            <w:pPr>
              <w:spacing w:before="0"/>
              <w:jc w:val="center"/>
              <w:rPr>
                <w:rFonts w:cs="Calibri"/>
              </w:rPr>
            </w:pPr>
            <w:r w:rsidRPr="00FE2C63">
              <w:rPr>
                <w:rFonts w:cs="Calibri"/>
              </w:rPr>
              <w:t>55 (13%)</w:t>
            </w:r>
          </w:p>
        </w:tc>
        <w:tc>
          <w:tcPr>
            <w:tcW w:w="562" w:type="pct"/>
            <w:tcBorders>
              <w:top w:val="nil"/>
              <w:bottom w:val="nil"/>
            </w:tcBorders>
            <w:vAlign w:val="center"/>
          </w:tcPr>
          <w:p w14:paraId="507A7125" w14:textId="77777777" w:rsidR="00857234" w:rsidRPr="00FE2C63" w:rsidRDefault="00857234" w:rsidP="00857234">
            <w:pPr>
              <w:spacing w:before="0"/>
              <w:jc w:val="center"/>
              <w:rPr>
                <w:rFonts w:cs="Calibri"/>
              </w:rPr>
            </w:pPr>
            <w:r w:rsidRPr="00FE2C63">
              <w:rPr>
                <w:rFonts w:cs="Calibri"/>
              </w:rPr>
              <w:t>51 (13%)</w:t>
            </w:r>
          </w:p>
        </w:tc>
        <w:tc>
          <w:tcPr>
            <w:tcW w:w="562" w:type="pct"/>
            <w:tcBorders>
              <w:top w:val="nil"/>
              <w:bottom w:val="nil"/>
            </w:tcBorders>
            <w:vAlign w:val="center"/>
          </w:tcPr>
          <w:p w14:paraId="04537FFF" w14:textId="77777777" w:rsidR="00857234" w:rsidRPr="00FE2C63" w:rsidRDefault="00857234" w:rsidP="00857234">
            <w:pPr>
              <w:spacing w:before="0"/>
              <w:jc w:val="center"/>
              <w:rPr>
                <w:rFonts w:cs="Calibri"/>
              </w:rPr>
            </w:pPr>
            <w:r w:rsidRPr="00FE2C63">
              <w:rPr>
                <w:rFonts w:cs="Calibri"/>
              </w:rPr>
              <w:t>53 (13%)</w:t>
            </w:r>
          </w:p>
        </w:tc>
        <w:tc>
          <w:tcPr>
            <w:tcW w:w="560" w:type="pct"/>
            <w:tcBorders>
              <w:top w:val="nil"/>
              <w:bottom w:val="nil"/>
            </w:tcBorders>
            <w:vAlign w:val="center"/>
          </w:tcPr>
          <w:p w14:paraId="12620E2A" w14:textId="77777777" w:rsidR="00857234" w:rsidRPr="00FE2C63" w:rsidRDefault="00857234" w:rsidP="00857234">
            <w:pPr>
              <w:spacing w:before="0"/>
              <w:jc w:val="center"/>
              <w:rPr>
                <w:rFonts w:cs="Calibri"/>
              </w:rPr>
            </w:pPr>
            <w:r w:rsidRPr="00FE2C63">
              <w:rPr>
                <w:rFonts w:cs="Calibri"/>
              </w:rPr>
              <w:t>53 (13%)</w:t>
            </w:r>
          </w:p>
        </w:tc>
      </w:tr>
      <w:tr w:rsidR="00857234" w:rsidRPr="00FE2C63" w14:paraId="30CC2291" w14:textId="77777777" w:rsidTr="3252A8F0">
        <w:tc>
          <w:tcPr>
            <w:tcW w:w="726" w:type="pct"/>
            <w:vMerge/>
          </w:tcPr>
          <w:p w14:paraId="09FC0C1E" w14:textId="77777777" w:rsidR="00857234" w:rsidRPr="00FE2C63" w:rsidRDefault="00857234" w:rsidP="00857234">
            <w:pPr>
              <w:spacing w:before="0"/>
              <w:jc w:val="left"/>
            </w:pPr>
          </w:p>
        </w:tc>
        <w:tc>
          <w:tcPr>
            <w:tcW w:w="1465" w:type="pct"/>
            <w:tcBorders>
              <w:top w:val="nil"/>
              <w:bottom w:val="nil"/>
            </w:tcBorders>
            <w:vAlign w:val="bottom"/>
          </w:tcPr>
          <w:p w14:paraId="25698802" w14:textId="77777777" w:rsidR="00857234" w:rsidRPr="00FE2C63" w:rsidRDefault="00857234" w:rsidP="00857234">
            <w:pPr>
              <w:pStyle w:val="NormalWeb"/>
              <w:tabs>
                <w:tab w:val="left" w:pos="1993"/>
              </w:tabs>
              <w:spacing w:before="0" w:beforeAutospacing="0" w:after="0" w:afterAutospacing="0"/>
              <w:textAlignment w:val="bottom"/>
              <w:rPr>
                <w:rFonts w:asciiTheme="minorHAnsi" w:eastAsiaTheme="minorHAnsi" w:hAnsiTheme="minorHAnsi" w:cstheme="minorBidi"/>
                <w:lang w:eastAsia="en-US"/>
              </w:rPr>
            </w:pPr>
            <w:r w:rsidRPr="00FE2C63">
              <w:rPr>
                <w:rFonts w:asciiTheme="minorHAnsi" w:eastAsiaTheme="minorHAnsi" w:hAnsiTheme="minorHAnsi" w:cstheme="minorBidi"/>
                <w:lang w:eastAsia="en-US"/>
              </w:rPr>
              <w:t xml:space="preserve">   Black or Black British</w:t>
            </w:r>
          </w:p>
        </w:tc>
        <w:tc>
          <w:tcPr>
            <w:tcW w:w="562" w:type="pct"/>
            <w:tcBorders>
              <w:top w:val="nil"/>
              <w:bottom w:val="nil"/>
            </w:tcBorders>
            <w:vAlign w:val="center"/>
          </w:tcPr>
          <w:p w14:paraId="5C93758A" w14:textId="77777777" w:rsidR="00857234" w:rsidRPr="00FE2C63" w:rsidRDefault="00857234" w:rsidP="00857234">
            <w:pPr>
              <w:spacing w:before="0"/>
              <w:jc w:val="center"/>
              <w:rPr>
                <w:rFonts w:cs="Calibri"/>
              </w:rPr>
            </w:pPr>
            <w:r w:rsidRPr="00FE2C63">
              <w:rPr>
                <w:rFonts w:cs="Calibri"/>
              </w:rPr>
              <w:t>76 (9%)</w:t>
            </w:r>
          </w:p>
        </w:tc>
        <w:tc>
          <w:tcPr>
            <w:tcW w:w="562" w:type="pct"/>
            <w:tcBorders>
              <w:top w:val="nil"/>
              <w:bottom w:val="nil"/>
            </w:tcBorders>
            <w:vAlign w:val="center"/>
          </w:tcPr>
          <w:p w14:paraId="20110D8B" w14:textId="77777777" w:rsidR="00857234" w:rsidRPr="00FE2C63" w:rsidRDefault="00857234" w:rsidP="00857234">
            <w:pPr>
              <w:spacing w:before="0"/>
              <w:jc w:val="center"/>
              <w:rPr>
                <w:rFonts w:cs="Calibri"/>
              </w:rPr>
            </w:pPr>
            <w:r w:rsidRPr="00FE2C63">
              <w:rPr>
                <w:rFonts w:cs="Calibri"/>
              </w:rPr>
              <w:t>40 (10%)</w:t>
            </w:r>
          </w:p>
        </w:tc>
        <w:tc>
          <w:tcPr>
            <w:tcW w:w="562" w:type="pct"/>
            <w:tcBorders>
              <w:top w:val="nil"/>
              <w:bottom w:val="nil"/>
            </w:tcBorders>
            <w:vAlign w:val="center"/>
          </w:tcPr>
          <w:p w14:paraId="4941623D" w14:textId="77777777" w:rsidR="00857234" w:rsidRPr="00FE2C63" w:rsidRDefault="00857234" w:rsidP="00857234">
            <w:pPr>
              <w:spacing w:before="0"/>
              <w:jc w:val="center"/>
              <w:rPr>
                <w:rFonts w:cs="Calibri"/>
              </w:rPr>
            </w:pPr>
            <w:r w:rsidRPr="00FE2C63">
              <w:rPr>
                <w:rFonts w:cs="Calibri"/>
              </w:rPr>
              <w:t>36 (9%)</w:t>
            </w:r>
          </w:p>
        </w:tc>
        <w:tc>
          <w:tcPr>
            <w:tcW w:w="562" w:type="pct"/>
            <w:tcBorders>
              <w:top w:val="nil"/>
              <w:bottom w:val="nil"/>
            </w:tcBorders>
            <w:vAlign w:val="center"/>
          </w:tcPr>
          <w:p w14:paraId="6C62A8B5" w14:textId="77777777" w:rsidR="00857234" w:rsidRPr="00FE2C63" w:rsidRDefault="00857234" w:rsidP="00857234">
            <w:pPr>
              <w:spacing w:before="0"/>
              <w:jc w:val="center"/>
              <w:rPr>
                <w:rFonts w:cs="Calibri"/>
              </w:rPr>
            </w:pPr>
            <w:r w:rsidRPr="00FE2C63">
              <w:rPr>
                <w:rFonts w:cs="Calibri"/>
              </w:rPr>
              <w:t>40 (10%)</w:t>
            </w:r>
          </w:p>
        </w:tc>
        <w:tc>
          <w:tcPr>
            <w:tcW w:w="560" w:type="pct"/>
            <w:tcBorders>
              <w:top w:val="nil"/>
              <w:bottom w:val="nil"/>
            </w:tcBorders>
            <w:vAlign w:val="center"/>
          </w:tcPr>
          <w:p w14:paraId="1FEF0CD6" w14:textId="77777777" w:rsidR="00857234" w:rsidRPr="00FE2C63" w:rsidRDefault="00857234" w:rsidP="00857234">
            <w:pPr>
              <w:spacing w:before="0"/>
              <w:jc w:val="center"/>
              <w:rPr>
                <w:rFonts w:cs="Calibri"/>
              </w:rPr>
            </w:pPr>
            <w:r w:rsidRPr="00FE2C63">
              <w:rPr>
                <w:rFonts w:cs="Calibri"/>
              </w:rPr>
              <w:t>36 (9%)</w:t>
            </w:r>
          </w:p>
        </w:tc>
      </w:tr>
      <w:tr w:rsidR="00857234" w:rsidRPr="00FE2C63" w14:paraId="11EEADE6" w14:textId="77777777" w:rsidTr="3252A8F0">
        <w:tc>
          <w:tcPr>
            <w:tcW w:w="726" w:type="pct"/>
            <w:vMerge/>
          </w:tcPr>
          <w:p w14:paraId="2256F0B1" w14:textId="77777777" w:rsidR="00857234" w:rsidRPr="00FE2C63" w:rsidRDefault="00857234" w:rsidP="00857234">
            <w:pPr>
              <w:spacing w:before="0"/>
              <w:jc w:val="left"/>
            </w:pPr>
          </w:p>
        </w:tc>
        <w:tc>
          <w:tcPr>
            <w:tcW w:w="1465" w:type="pct"/>
            <w:tcBorders>
              <w:top w:val="nil"/>
            </w:tcBorders>
            <w:vAlign w:val="bottom"/>
          </w:tcPr>
          <w:p w14:paraId="7C5C6BDF" w14:textId="77777777" w:rsidR="00857234" w:rsidRPr="00FE2C63" w:rsidRDefault="00857234" w:rsidP="00857234">
            <w:pPr>
              <w:pStyle w:val="NormalWeb"/>
              <w:tabs>
                <w:tab w:val="left" w:pos="1993"/>
              </w:tabs>
              <w:spacing w:before="0" w:beforeAutospacing="0" w:after="0" w:afterAutospacing="0"/>
              <w:textAlignment w:val="bottom"/>
              <w:rPr>
                <w:rFonts w:asciiTheme="minorHAnsi" w:eastAsiaTheme="minorHAnsi" w:hAnsiTheme="minorHAnsi" w:cstheme="minorBidi"/>
                <w:lang w:eastAsia="en-US"/>
              </w:rPr>
            </w:pPr>
            <w:r w:rsidRPr="00FE2C63">
              <w:rPr>
                <w:rFonts w:asciiTheme="minorHAnsi" w:eastAsiaTheme="minorHAnsi" w:hAnsiTheme="minorHAnsi" w:cstheme="minorBidi"/>
                <w:lang w:eastAsia="en-US"/>
              </w:rPr>
              <w:t xml:space="preserve">   Mixed/other</w:t>
            </w:r>
          </w:p>
        </w:tc>
        <w:tc>
          <w:tcPr>
            <w:tcW w:w="562" w:type="pct"/>
            <w:tcBorders>
              <w:top w:val="nil"/>
            </w:tcBorders>
            <w:vAlign w:val="center"/>
          </w:tcPr>
          <w:p w14:paraId="00A34559" w14:textId="77777777" w:rsidR="00857234" w:rsidRPr="00FE2C63" w:rsidRDefault="00857234" w:rsidP="00857234">
            <w:pPr>
              <w:spacing w:before="0"/>
              <w:jc w:val="center"/>
              <w:rPr>
                <w:rFonts w:cs="Calibri"/>
              </w:rPr>
            </w:pPr>
            <w:r w:rsidRPr="00FE2C63">
              <w:rPr>
                <w:rFonts w:cs="Calibri"/>
              </w:rPr>
              <w:t>78 (10%)</w:t>
            </w:r>
          </w:p>
        </w:tc>
        <w:tc>
          <w:tcPr>
            <w:tcW w:w="562" w:type="pct"/>
            <w:tcBorders>
              <w:top w:val="nil"/>
            </w:tcBorders>
            <w:vAlign w:val="center"/>
          </w:tcPr>
          <w:p w14:paraId="12A81A36" w14:textId="77777777" w:rsidR="00857234" w:rsidRPr="00FE2C63" w:rsidRDefault="00857234" w:rsidP="00857234">
            <w:pPr>
              <w:spacing w:before="0"/>
              <w:jc w:val="center"/>
              <w:rPr>
                <w:rFonts w:cs="Calibri"/>
              </w:rPr>
            </w:pPr>
            <w:r w:rsidRPr="00FE2C63">
              <w:rPr>
                <w:rFonts w:cs="Calibri"/>
              </w:rPr>
              <w:t>40 (10%)</w:t>
            </w:r>
          </w:p>
        </w:tc>
        <w:tc>
          <w:tcPr>
            <w:tcW w:w="562" w:type="pct"/>
            <w:tcBorders>
              <w:top w:val="nil"/>
            </w:tcBorders>
            <w:vAlign w:val="center"/>
          </w:tcPr>
          <w:p w14:paraId="560249E8" w14:textId="77777777" w:rsidR="00857234" w:rsidRPr="00FE2C63" w:rsidRDefault="00857234" w:rsidP="00857234">
            <w:pPr>
              <w:spacing w:before="0"/>
              <w:jc w:val="center"/>
              <w:rPr>
                <w:rFonts w:cs="Calibri"/>
              </w:rPr>
            </w:pPr>
            <w:r w:rsidRPr="00FE2C63">
              <w:rPr>
                <w:rFonts w:cs="Calibri"/>
              </w:rPr>
              <w:t>38 (9%)</w:t>
            </w:r>
          </w:p>
        </w:tc>
        <w:tc>
          <w:tcPr>
            <w:tcW w:w="562" w:type="pct"/>
            <w:tcBorders>
              <w:top w:val="nil"/>
            </w:tcBorders>
            <w:vAlign w:val="center"/>
          </w:tcPr>
          <w:p w14:paraId="30DA28C7" w14:textId="77777777" w:rsidR="00857234" w:rsidRPr="00FE2C63" w:rsidRDefault="00857234" w:rsidP="00857234">
            <w:pPr>
              <w:spacing w:before="0"/>
              <w:jc w:val="center"/>
              <w:rPr>
                <w:rFonts w:cs="Calibri"/>
              </w:rPr>
            </w:pPr>
            <w:r w:rsidRPr="00FE2C63">
              <w:rPr>
                <w:rFonts w:cs="Calibri"/>
              </w:rPr>
              <w:t>37 (9%)</w:t>
            </w:r>
          </w:p>
        </w:tc>
        <w:tc>
          <w:tcPr>
            <w:tcW w:w="560" w:type="pct"/>
            <w:tcBorders>
              <w:top w:val="nil"/>
            </w:tcBorders>
            <w:vAlign w:val="center"/>
          </w:tcPr>
          <w:p w14:paraId="3C5B3435" w14:textId="77777777" w:rsidR="00857234" w:rsidRPr="00FE2C63" w:rsidRDefault="00857234" w:rsidP="00857234">
            <w:pPr>
              <w:spacing w:before="0"/>
              <w:jc w:val="center"/>
              <w:rPr>
                <w:rFonts w:cs="Calibri"/>
              </w:rPr>
            </w:pPr>
            <w:r w:rsidRPr="00FE2C63">
              <w:rPr>
                <w:rFonts w:cs="Calibri"/>
              </w:rPr>
              <w:t>41 (10%)</w:t>
            </w:r>
          </w:p>
        </w:tc>
      </w:tr>
      <w:tr w:rsidR="00857234" w:rsidRPr="00FE2C63" w14:paraId="5A6CC5C0" w14:textId="77777777" w:rsidTr="3252A8F0">
        <w:tc>
          <w:tcPr>
            <w:tcW w:w="726" w:type="pct"/>
            <w:vMerge w:val="restart"/>
          </w:tcPr>
          <w:p w14:paraId="0C91FF77" w14:textId="77777777" w:rsidR="00857234" w:rsidRPr="00FE2C63" w:rsidRDefault="00857234" w:rsidP="00857234">
            <w:pPr>
              <w:spacing w:before="0"/>
              <w:jc w:val="left"/>
            </w:pPr>
            <w:r w:rsidRPr="00FE2C63">
              <w:t>Medical history</w:t>
            </w:r>
          </w:p>
        </w:tc>
        <w:tc>
          <w:tcPr>
            <w:tcW w:w="1465" w:type="pct"/>
          </w:tcPr>
          <w:p w14:paraId="58022077" w14:textId="77777777" w:rsidR="00857234" w:rsidRPr="00FE2C63" w:rsidRDefault="00857234" w:rsidP="00857234">
            <w:pPr>
              <w:pStyle w:val="NormalWeb"/>
              <w:tabs>
                <w:tab w:val="left" w:pos="1993"/>
              </w:tabs>
              <w:spacing w:before="0" w:beforeAutospacing="0" w:after="0" w:afterAutospacing="0"/>
              <w:textAlignment w:val="bottom"/>
              <w:rPr>
                <w:rFonts w:asciiTheme="minorHAnsi" w:eastAsiaTheme="minorHAnsi" w:hAnsiTheme="minorHAnsi" w:cstheme="minorBidi"/>
                <w:lang w:eastAsia="en-US"/>
              </w:rPr>
            </w:pPr>
            <w:r w:rsidRPr="00FE2C63">
              <w:rPr>
                <w:rFonts w:asciiTheme="minorHAnsi" w:eastAsiaTheme="minorHAnsi" w:hAnsiTheme="minorHAnsi" w:cstheme="minorBidi"/>
                <w:lang w:eastAsia="en-US"/>
              </w:rPr>
              <w:t>Asthma or inhaler use within past month</w:t>
            </w:r>
          </w:p>
        </w:tc>
        <w:tc>
          <w:tcPr>
            <w:tcW w:w="562" w:type="pct"/>
            <w:vAlign w:val="center"/>
          </w:tcPr>
          <w:p w14:paraId="64A463D3" w14:textId="77777777" w:rsidR="00857234" w:rsidRPr="00FE2C63" w:rsidRDefault="00857234" w:rsidP="00857234">
            <w:pPr>
              <w:spacing w:before="0"/>
              <w:jc w:val="center"/>
              <w:rPr>
                <w:rFonts w:cs="Calibri"/>
              </w:rPr>
            </w:pPr>
            <w:r w:rsidRPr="00FE2C63">
              <w:rPr>
                <w:rFonts w:cs="Calibri"/>
              </w:rPr>
              <w:t>255 (31%)</w:t>
            </w:r>
          </w:p>
        </w:tc>
        <w:tc>
          <w:tcPr>
            <w:tcW w:w="562" w:type="pct"/>
            <w:vAlign w:val="center"/>
          </w:tcPr>
          <w:p w14:paraId="11967364" w14:textId="77777777" w:rsidR="00857234" w:rsidRPr="00FE2C63" w:rsidRDefault="00857234" w:rsidP="00857234">
            <w:pPr>
              <w:spacing w:before="0"/>
              <w:jc w:val="center"/>
              <w:rPr>
                <w:rFonts w:cs="Calibri"/>
              </w:rPr>
            </w:pPr>
            <w:r w:rsidRPr="00FE2C63">
              <w:rPr>
                <w:rFonts w:cs="Calibri"/>
              </w:rPr>
              <w:t>119 (29%)</w:t>
            </w:r>
          </w:p>
        </w:tc>
        <w:tc>
          <w:tcPr>
            <w:tcW w:w="562" w:type="pct"/>
            <w:vAlign w:val="center"/>
          </w:tcPr>
          <w:p w14:paraId="53D57FB8" w14:textId="77777777" w:rsidR="00857234" w:rsidRPr="00FE2C63" w:rsidRDefault="00857234" w:rsidP="00857234">
            <w:pPr>
              <w:spacing w:before="0"/>
              <w:jc w:val="center"/>
              <w:rPr>
                <w:rFonts w:cs="Calibri"/>
              </w:rPr>
            </w:pPr>
            <w:r w:rsidRPr="00FE2C63">
              <w:rPr>
                <w:rFonts w:cs="Calibri"/>
              </w:rPr>
              <w:t>136 (34%)</w:t>
            </w:r>
          </w:p>
        </w:tc>
        <w:tc>
          <w:tcPr>
            <w:tcW w:w="562" w:type="pct"/>
            <w:vAlign w:val="center"/>
          </w:tcPr>
          <w:p w14:paraId="40919F1E" w14:textId="77777777" w:rsidR="00857234" w:rsidRPr="00FE2C63" w:rsidRDefault="00857234" w:rsidP="00857234">
            <w:pPr>
              <w:spacing w:before="0"/>
              <w:jc w:val="center"/>
              <w:rPr>
                <w:rFonts w:cs="Calibri"/>
              </w:rPr>
            </w:pPr>
            <w:r w:rsidRPr="00FE2C63">
              <w:rPr>
                <w:rFonts w:cs="Calibri"/>
              </w:rPr>
              <w:t>125 (30%)</w:t>
            </w:r>
          </w:p>
        </w:tc>
        <w:tc>
          <w:tcPr>
            <w:tcW w:w="560" w:type="pct"/>
            <w:vAlign w:val="center"/>
          </w:tcPr>
          <w:p w14:paraId="2D92239B" w14:textId="77777777" w:rsidR="00857234" w:rsidRPr="00FE2C63" w:rsidRDefault="00857234" w:rsidP="00857234">
            <w:pPr>
              <w:spacing w:before="0"/>
              <w:jc w:val="center"/>
              <w:rPr>
                <w:rFonts w:cs="Calibri"/>
              </w:rPr>
            </w:pPr>
            <w:r w:rsidRPr="00FE2C63">
              <w:rPr>
                <w:rFonts w:cs="Calibri"/>
              </w:rPr>
              <w:t>130 (32%)</w:t>
            </w:r>
          </w:p>
        </w:tc>
      </w:tr>
      <w:tr w:rsidR="00857234" w:rsidRPr="00FE2C63" w14:paraId="77F3F5E0" w14:textId="77777777" w:rsidTr="3252A8F0">
        <w:tc>
          <w:tcPr>
            <w:tcW w:w="726" w:type="pct"/>
            <w:vMerge/>
          </w:tcPr>
          <w:p w14:paraId="19EB4BCA" w14:textId="77777777" w:rsidR="00857234" w:rsidRPr="00FE2C63" w:rsidRDefault="00857234" w:rsidP="00857234">
            <w:pPr>
              <w:spacing w:before="0"/>
              <w:jc w:val="left"/>
            </w:pPr>
          </w:p>
        </w:tc>
        <w:tc>
          <w:tcPr>
            <w:tcW w:w="1465" w:type="pct"/>
          </w:tcPr>
          <w:p w14:paraId="72C75394" w14:textId="77777777" w:rsidR="00857234" w:rsidRPr="00FE2C63" w:rsidRDefault="00857234" w:rsidP="00857234">
            <w:pPr>
              <w:tabs>
                <w:tab w:val="left" w:pos="1993"/>
              </w:tabs>
              <w:spacing w:before="0"/>
            </w:pPr>
            <w:r w:rsidRPr="00FE2C63">
              <w:t>Allergy or eczema</w:t>
            </w:r>
          </w:p>
        </w:tc>
        <w:tc>
          <w:tcPr>
            <w:tcW w:w="562" w:type="pct"/>
            <w:vAlign w:val="center"/>
          </w:tcPr>
          <w:p w14:paraId="63DE54BE" w14:textId="77777777" w:rsidR="00857234" w:rsidRPr="00FE2C63" w:rsidRDefault="00857234" w:rsidP="00857234">
            <w:pPr>
              <w:spacing w:before="0"/>
              <w:jc w:val="center"/>
              <w:rPr>
                <w:rFonts w:cs="Calibri"/>
              </w:rPr>
            </w:pPr>
            <w:r w:rsidRPr="00FE2C63">
              <w:rPr>
                <w:rFonts w:cs="Calibri"/>
              </w:rPr>
              <w:t>229 (28%)</w:t>
            </w:r>
          </w:p>
        </w:tc>
        <w:tc>
          <w:tcPr>
            <w:tcW w:w="562" w:type="pct"/>
            <w:vAlign w:val="center"/>
          </w:tcPr>
          <w:p w14:paraId="6365E027" w14:textId="77777777" w:rsidR="00857234" w:rsidRPr="00FE2C63" w:rsidRDefault="00857234" w:rsidP="00857234">
            <w:pPr>
              <w:spacing w:before="0"/>
              <w:jc w:val="center"/>
              <w:rPr>
                <w:rFonts w:cs="Calibri"/>
              </w:rPr>
            </w:pPr>
            <w:r w:rsidRPr="00FE2C63">
              <w:rPr>
                <w:rFonts w:cs="Calibri"/>
              </w:rPr>
              <w:t>115 (28%)</w:t>
            </w:r>
          </w:p>
        </w:tc>
        <w:tc>
          <w:tcPr>
            <w:tcW w:w="562" w:type="pct"/>
            <w:vAlign w:val="center"/>
          </w:tcPr>
          <w:p w14:paraId="56551DEB" w14:textId="77777777" w:rsidR="00857234" w:rsidRPr="00FE2C63" w:rsidRDefault="00857234" w:rsidP="00857234">
            <w:pPr>
              <w:spacing w:before="0"/>
              <w:jc w:val="center"/>
              <w:rPr>
                <w:rFonts w:cs="Calibri"/>
              </w:rPr>
            </w:pPr>
            <w:r w:rsidRPr="00FE2C63">
              <w:rPr>
                <w:rFonts w:cs="Calibri"/>
              </w:rPr>
              <w:t>114 (28%)</w:t>
            </w:r>
          </w:p>
        </w:tc>
        <w:tc>
          <w:tcPr>
            <w:tcW w:w="562" w:type="pct"/>
            <w:vAlign w:val="center"/>
          </w:tcPr>
          <w:p w14:paraId="1A69B3D7" w14:textId="77777777" w:rsidR="00857234" w:rsidRPr="00FE2C63" w:rsidRDefault="00857234" w:rsidP="00857234">
            <w:pPr>
              <w:spacing w:before="0"/>
              <w:jc w:val="center"/>
              <w:rPr>
                <w:rFonts w:cs="Calibri"/>
              </w:rPr>
            </w:pPr>
            <w:r w:rsidRPr="00FE2C63">
              <w:rPr>
                <w:rFonts w:cs="Calibri"/>
              </w:rPr>
              <w:t>108 (26%)</w:t>
            </w:r>
          </w:p>
        </w:tc>
        <w:tc>
          <w:tcPr>
            <w:tcW w:w="560" w:type="pct"/>
            <w:vAlign w:val="center"/>
          </w:tcPr>
          <w:p w14:paraId="6424EF0F" w14:textId="77777777" w:rsidR="00857234" w:rsidRPr="00FE2C63" w:rsidRDefault="00857234" w:rsidP="00857234">
            <w:pPr>
              <w:spacing w:before="0"/>
              <w:jc w:val="center"/>
              <w:rPr>
                <w:rFonts w:cs="Calibri"/>
              </w:rPr>
            </w:pPr>
            <w:r w:rsidRPr="00FE2C63">
              <w:rPr>
                <w:rFonts w:cs="Calibri"/>
              </w:rPr>
              <w:t>121 (30%)</w:t>
            </w:r>
          </w:p>
        </w:tc>
      </w:tr>
      <w:tr w:rsidR="00857234" w:rsidRPr="00FE2C63" w14:paraId="57F5B7EA" w14:textId="77777777" w:rsidTr="3252A8F0">
        <w:tc>
          <w:tcPr>
            <w:tcW w:w="726" w:type="pct"/>
            <w:vMerge/>
          </w:tcPr>
          <w:p w14:paraId="652C9400" w14:textId="77777777" w:rsidR="00857234" w:rsidRPr="00FE2C63" w:rsidRDefault="00857234" w:rsidP="00857234">
            <w:pPr>
              <w:spacing w:before="0"/>
              <w:jc w:val="left"/>
            </w:pPr>
          </w:p>
        </w:tc>
        <w:tc>
          <w:tcPr>
            <w:tcW w:w="1465" w:type="pct"/>
          </w:tcPr>
          <w:p w14:paraId="7A36A720" w14:textId="77777777" w:rsidR="00857234" w:rsidRPr="00FE2C63" w:rsidRDefault="00857234" w:rsidP="00857234">
            <w:pPr>
              <w:tabs>
                <w:tab w:val="left" w:pos="1993"/>
              </w:tabs>
              <w:spacing w:before="0"/>
            </w:pPr>
            <w:r w:rsidRPr="00FE2C63">
              <w:t>Prematurity</w:t>
            </w:r>
          </w:p>
        </w:tc>
        <w:tc>
          <w:tcPr>
            <w:tcW w:w="562" w:type="pct"/>
            <w:vAlign w:val="center"/>
          </w:tcPr>
          <w:p w14:paraId="1DB682BE" w14:textId="77777777" w:rsidR="00857234" w:rsidRPr="00FE2C63" w:rsidRDefault="00857234" w:rsidP="00857234">
            <w:pPr>
              <w:spacing w:before="0"/>
              <w:jc w:val="center"/>
              <w:rPr>
                <w:rFonts w:cs="Calibri"/>
              </w:rPr>
            </w:pPr>
            <w:r w:rsidRPr="00FE2C63">
              <w:rPr>
                <w:rFonts w:cs="Calibri"/>
              </w:rPr>
              <w:t>86 (11%)</w:t>
            </w:r>
          </w:p>
        </w:tc>
        <w:tc>
          <w:tcPr>
            <w:tcW w:w="562" w:type="pct"/>
            <w:vAlign w:val="center"/>
          </w:tcPr>
          <w:p w14:paraId="7DC28045" w14:textId="77777777" w:rsidR="00857234" w:rsidRPr="00FE2C63" w:rsidRDefault="00857234" w:rsidP="00857234">
            <w:pPr>
              <w:spacing w:before="0"/>
              <w:jc w:val="center"/>
              <w:rPr>
                <w:rFonts w:cs="Calibri"/>
              </w:rPr>
            </w:pPr>
            <w:r w:rsidRPr="00FE2C63">
              <w:rPr>
                <w:rFonts w:cs="Calibri"/>
              </w:rPr>
              <w:t>43 (10%)</w:t>
            </w:r>
          </w:p>
        </w:tc>
        <w:tc>
          <w:tcPr>
            <w:tcW w:w="562" w:type="pct"/>
            <w:vAlign w:val="center"/>
          </w:tcPr>
          <w:p w14:paraId="29BFE1AF" w14:textId="77777777" w:rsidR="00857234" w:rsidRPr="00FE2C63" w:rsidRDefault="00857234" w:rsidP="00857234">
            <w:pPr>
              <w:spacing w:before="0"/>
              <w:jc w:val="center"/>
              <w:rPr>
                <w:rFonts w:cs="Calibri"/>
              </w:rPr>
            </w:pPr>
            <w:r w:rsidRPr="00FE2C63">
              <w:rPr>
                <w:rFonts w:cs="Calibri"/>
              </w:rPr>
              <w:t>43 (11%)</w:t>
            </w:r>
          </w:p>
        </w:tc>
        <w:tc>
          <w:tcPr>
            <w:tcW w:w="562" w:type="pct"/>
            <w:vAlign w:val="center"/>
          </w:tcPr>
          <w:p w14:paraId="4141D1E9" w14:textId="77777777" w:rsidR="00857234" w:rsidRPr="00FE2C63" w:rsidRDefault="00857234" w:rsidP="00857234">
            <w:pPr>
              <w:spacing w:before="0"/>
              <w:jc w:val="center"/>
              <w:rPr>
                <w:rFonts w:cs="Calibri"/>
              </w:rPr>
            </w:pPr>
            <w:r w:rsidRPr="00FE2C63">
              <w:rPr>
                <w:rFonts w:cs="Calibri"/>
              </w:rPr>
              <w:t>51 (12%)</w:t>
            </w:r>
          </w:p>
        </w:tc>
        <w:tc>
          <w:tcPr>
            <w:tcW w:w="560" w:type="pct"/>
            <w:vAlign w:val="center"/>
          </w:tcPr>
          <w:p w14:paraId="151EC199" w14:textId="77777777" w:rsidR="00857234" w:rsidRPr="00FE2C63" w:rsidRDefault="00857234" w:rsidP="00857234">
            <w:pPr>
              <w:spacing w:before="0"/>
              <w:jc w:val="center"/>
              <w:rPr>
                <w:rFonts w:cs="Calibri"/>
              </w:rPr>
            </w:pPr>
            <w:r w:rsidRPr="00FE2C63">
              <w:rPr>
                <w:rFonts w:cs="Calibri"/>
              </w:rPr>
              <w:t>35 (9%)</w:t>
            </w:r>
          </w:p>
        </w:tc>
      </w:tr>
      <w:tr w:rsidR="00857234" w:rsidRPr="00FE2C63" w14:paraId="2E695870" w14:textId="77777777" w:rsidTr="3252A8F0">
        <w:tc>
          <w:tcPr>
            <w:tcW w:w="726" w:type="pct"/>
            <w:vMerge/>
          </w:tcPr>
          <w:p w14:paraId="089D61BB" w14:textId="77777777" w:rsidR="00857234" w:rsidRPr="00FE2C63" w:rsidRDefault="00857234" w:rsidP="00857234">
            <w:pPr>
              <w:spacing w:before="0"/>
              <w:jc w:val="left"/>
            </w:pPr>
          </w:p>
        </w:tc>
        <w:tc>
          <w:tcPr>
            <w:tcW w:w="1465" w:type="pct"/>
            <w:tcBorders>
              <w:bottom w:val="single" w:sz="4" w:space="0" w:color="auto"/>
            </w:tcBorders>
          </w:tcPr>
          <w:p w14:paraId="18BAEE9F" w14:textId="77777777" w:rsidR="00857234" w:rsidRPr="00FE2C63" w:rsidRDefault="00857234" w:rsidP="00857234">
            <w:pPr>
              <w:tabs>
                <w:tab w:val="left" w:pos="1993"/>
              </w:tabs>
              <w:spacing w:before="0"/>
            </w:pPr>
            <w:r w:rsidRPr="00FE2C63">
              <w:t>Other underlying disease</w:t>
            </w:r>
          </w:p>
        </w:tc>
        <w:tc>
          <w:tcPr>
            <w:tcW w:w="562" w:type="pct"/>
            <w:tcBorders>
              <w:bottom w:val="single" w:sz="4" w:space="0" w:color="auto"/>
            </w:tcBorders>
            <w:vAlign w:val="center"/>
          </w:tcPr>
          <w:p w14:paraId="5660F944" w14:textId="77777777" w:rsidR="00857234" w:rsidRPr="00FE2C63" w:rsidRDefault="00857234" w:rsidP="00857234">
            <w:pPr>
              <w:spacing w:before="0"/>
              <w:jc w:val="center"/>
              <w:rPr>
                <w:rFonts w:cs="Calibri"/>
              </w:rPr>
            </w:pPr>
            <w:r w:rsidRPr="00FE2C63">
              <w:rPr>
                <w:rFonts w:cs="Calibri"/>
              </w:rPr>
              <w:t>56 (7%)</w:t>
            </w:r>
          </w:p>
        </w:tc>
        <w:tc>
          <w:tcPr>
            <w:tcW w:w="562" w:type="pct"/>
            <w:tcBorders>
              <w:bottom w:val="single" w:sz="4" w:space="0" w:color="auto"/>
            </w:tcBorders>
            <w:vAlign w:val="center"/>
          </w:tcPr>
          <w:p w14:paraId="614785AF" w14:textId="77777777" w:rsidR="00857234" w:rsidRPr="00FE2C63" w:rsidRDefault="00857234" w:rsidP="00857234">
            <w:pPr>
              <w:spacing w:before="0"/>
              <w:jc w:val="center"/>
              <w:rPr>
                <w:rFonts w:cs="Calibri"/>
              </w:rPr>
            </w:pPr>
            <w:r w:rsidRPr="00FE2C63">
              <w:rPr>
                <w:rFonts w:cs="Calibri"/>
              </w:rPr>
              <w:t>37 (9%)</w:t>
            </w:r>
          </w:p>
        </w:tc>
        <w:tc>
          <w:tcPr>
            <w:tcW w:w="562" w:type="pct"/>
            <w:tcBorders>
              <w:bottom w:val="single" w:sz="4" w:space="0" w:color="auto"/>
            </w:tcBorders>
            <w:vAlign w:val="center"/>
          </w:tcPr>
          <w:p w14:paraId="0FE07E91" w14:textId="77777777" w:rsidR="00857234" w:rsidRPr="00FE2C63" w:rsidRDefault="00857234" w:rsidP="00857234">
            <w:pPr>
              <w:spacing w:before="0"/>
              <w:jc w:val="center"/>
              <w:rPr>
                <w:rFonts w:cs="Calibri"/>
              </w:rPr>
            </w:pPr>
            <w:r w:rsidRPr="00FE2C63">
              <w:rPr>
                <w:rFonts w:cs="Calibri"/>
              </w:rPr>
              <w:t>19 (5%)</w:t>
            </w:r>
          </w:p>
        </w:tc>
        <w:tc>
          <w:tcPr>
            <w:tcW w:w="562" w:type="pct"/>
            <w:tcBorders>
              <w:bottom w:val="single" w:sz="4" w:space="0" w:color="auto"/>
            </w:tcBorders>
            <w:vAlign w:val="center"/>
          </w:tcPr>
          <w:p w14:paraId="32643B0C" w14:textId="77777777" w:rsidR="00857234" w:rsidRPr="00FE2C63" w:rsidRDefault="00857234" w:rsidP="00857234">
            <w:pPr>
              <w:spacing w:before="0"/>
              <w:jc w:val="center"/>
              <w:rPr>
                <w:rFonts w:cs="Calibri"/>
              </w:rPr>
            </w:pPr>
            <w:r w:rsidRPr="00FE2C63">
              <w:rPr>
                <w:rFonts w:cs="Calibri"/>
              </w:rPr>
              <w:t>21 (5%)</w:t>
            </w:r>
          </w:p>
        </w:tc>
        <w:tc>
          <w:tcPr>
            <w:tcW w:w="560" w:type="pct"/>
            <w:tcBorders>
              <w:bottom w:val="single" w:sz="4" w:space="0" w:color="auto"/>
            </w:tcBorders>
            <w:vAlign w:val="center"/>
          </w:tcPr>
          <w:p w14:paraId="4A3A01F1" w14:textId="77777777" w:rsidR="00857234" w:rsidRPr="00FE2C63" w:rsidRDefault="00857234" w:rsidP="00857234">
            <w:pPr>
              <w:spacing w:before="0"/>
              <w:jc w:val="center"/>
              <w:rPr>
                <w:rFonts w:cs="Calibri"/>
              </w:rPr>
            </w:pPr>
            <w:r w:rsidRPr="00FE2C63">
              <w:rPr>
                <w:rFonts w:cs="Calibri"/>
              </w:rPr>
              <w:t>35 (9%)</w:t>
            </w:r>
          </w:p>
        </w:tc>
      </w:tr>
      <w:tr w:rsidR="00857234" w:rsidRPr="00FE2C63" w14:paraId="1726009A" w14:textId="77777777" w:rsidTr="3252A8F0">
        <w:tc>
          <w:tcPr>
            <w:tcW w:w="726" w:type="pct"/>
            <w:vMerge/>
          </w:tcPr>
          <w:p w14:paraId="1A728B05" w14:textId="77777777" w:rsidR="00857234" w:rsidRPr="00FE2C63" w:rsidRDefault="00857234" w:rsidP="00857234">
            <w:pPr>
              <w:spacing w:before="0"/>
              <w:jc w:val="left"/>
            </w:pPr>
          </w:p>
        </w:tc>
        <w:tc>
          <w:tcPr>
            <w:tcW w:w="1465" w:type="pct"/>
            <w:tcBorders>
              <w:bottom w:val="nil"/>
            </w:tcBorders>
          </w:tcPr>
          <w:p w14:paraId="374BF97C" w14:textId="77777777" w:rsidR="00857234" w:rsidRPr="00FE2C63" w:rsidRDefault="00857234" w:rsidP="00857234">
            <w:pPr>
              <w:tabs>
                <w:tab w:val="left" w:pos="1993"/>
              </w:tabs>
              <w:spacing w:before="0"/>
            </w:pPr>
            <w:r w:rsidRPr="00FE2C63">
              <w:t>Routine vaccinations</w:t>
            </w:r>
          </w:p>
        </w:tc>
        <w:tc>
          <w:tcPr>
            <w:tcW w:w="562" w:type="pct"/>
            <w:tcBorders>
              <w:bottom w:val="nil"/>
            </w:tcBorders>
            <w:vAlign w:val="center"/>
          </w:tcPr>
          <w:p w14:paraId="78AEEC80" w14:textId="77777777" w:rsidR="00857234" w:rsidRPr="00FE2C63" w:rsidRDefault="00857234" w:rsidP="00857234">
            <w:pPr>
              <w:spacing w:before="0"/>
              <w:jc w:val="center"/>
            </w:pPr>
          </w:p>
        </w:tc>
        <w:tc>
          <w:tcPr>
            <w:tcW w:w="562" w:type="pct"/>
            <w:tcBorders>
              <w:bottom w:val="nil"/>
            </w:tcBorders>
            <w:vAlign w:val="center"/>
          </w:tcPr>
          <w:p w14:paraId="69B3DE43" w14:textId="77777777" w:rsidR="00857234" w:rsidRPr="00FE2C63" w:rsidRDefault="00857234" w:rsidP="00857234">
            <w:pPr>
              <w:spacing w:before="0"/>
              <w:jc w:val="center"/>
            </w:pPr>
          </w:p>
        </w:tc>
        <w:tc>
          <w:tcPr>
            <w:tcW w:w="562" w:type="pct"/>
            <w:tcBorders>
              <w:bottom w:val="nil"/>
            </w:tcBorders>
            <w:vAlign w:val="center"/>
          </w:tcPr>
          <w:p w14:paraId="3462A29B" w14:textId="77777777" w:rsidR="00857234" w:rsidRPr="00FE2C63" w:rsidRDefault="00857234" w:rsidP="00857234">
            <w:pPr>
              <w:spacing w:before="0"/>
              <w:jc w:val="center"/>
            </w:pPr>
          </w:p>
        </w:tc>
        <w:tc>
          <w:tcPr>
            <w:tcW w:w="562" w:type="pct"/>
            <w:tcBorders>
              <w:bottom w:val="nil"/>
            </w:tcBorders>
            <w:vAlign w:val="center"/>
          </w:tcPr>
          <w:p w14:paraId="4704EE39" w14:textId="77777777" w:rsidR="00857234" w:rsidRPr="00FE2C63" w:rsidRDefault="00857234" w:rsidP="00857234">
            <w:pPr>
              <w:spacing w:before="0"/>
              <w:jc w:val="center"/>
            </w:pPr>
          </w:p>
        </w:tc>
        <w:tc>
          <w:tcPr>
            <w:tcW w:w="560" w:type="pct"/>
            <w:tcBorders>
              <w:bottom w:val="nil"/>
            </w:tcBorders>
            <w:vAlign w:val="center"/>
          </w:tcPr>
          <w:p w14:paraId="2333D959" w14:textId="77777777" w:rsidR="00857234" w:rsidRPr="00FE2C63" w:rsidRDefault="00857234" w:rsidP="00857234">
            <w:pPr>
              <w:spacing w:before="0"/>
              <w:jc w:val="center"/>
            </w:pPr>
          </w:p>
        </w:tc>
      </w:tr>
      <w:tr w:rsidR="00857234" w:rsidRPr="00FE2C63" w14:paraId="637A636D" w14:textId="77777777" w:rsidTr="3252A8F0">
        <w:tc>
          <w:tcPr>
            <w:tcW w:w="726" w:type="pct"/>
            <w:vMerge/>
          </w:tcPr>
          <w:p w14:paraId="27F1E28C" w14:textId="77777777" w:rsidR="00857234" w:rsidRPr="00FE2C63" w:rsidRDefault="00857234" w:rsidP="00857234">
            <w:pPr>
              <w:spacing w:before="0"/>
              <w:jc w:val="left"/>
            </w:pPr>
          </w:p>
        </w:tc>
        <w:tc>
          <w:tcPr>
            <w:tcW w:w="1465" w:type="pct"/>
            <w:tcBorders>
              <w:top w:val="nil"/>
              <w:bottom w:val="nil"/>
            </w:tcBorders>
          </w:tcPr>
          <w:p w14:paraId="058CDD18" w14:textId="77777777" w:rsidR="00857234" w:rsidRPr="00FE2C63" w:rsidRDefault="00857234" w:rsidP="00857234">
            <w:pPr>
              <w:tabs>
                <w:tab w:val="left" w:pos="1993"/>
              </w:tabs>
              <w:spacing w:before="0"/>
            </w:pPr>
            <w:r w:rsidRPr="00FE2C63">
              <w:t xml:space="preserve">   Yes</w:t>
            </w:r>
          </w:p>
        </w:tc>
        <w:tc>
          <w:tcPr>
            <w:tcW w:w="562" w:type="pct"/>
            <w:tcBorders>
              <w:top w:val="nil"/>
              <w:bottom w:val="nil"/>
            </w:tcBorders>
            <w:vAlign w:val="center"/>
          </w:tcPr>
          <w:p w14:paraId="080A9918" w14:textId="77777777" w:rsidR="00857234" w:rsidRPr="00FE2C63" w:rsidRDefault="00857234" w:rsidP="00857234">
            <w:pPr>
              <w:spacing w:before="0"/>
              <w:jc w:val="center"/>
              <w:rPr>
                <w:rFonts w:cs="Calibri"/>
              </w:rPr>
            </w:pPr>
            <w:r w:rsidRPr="00FE2C63">
              <w:rPr>
                <w:rFonts w:cs="Calibri"/>
              </w:rPr>
              <w:t>773 (95%)</w:t>
            </w:r>
          </w:p>
        </w:tc>
        <w:tc>
          <w:tcPr>
            <w:tcW w:w="562" w:type="pct"/>
            <w:tcBorders>
              <w:top w:val="nil"/>
              <w:bottom w:val="nil"/>
            </w:tcBorders>
            <w:vAlign w:val="center"/>
          </w:tcPr>
          <w:p w14:paraId="199FEA1D" w14:textId="77777777" w:rsidR="00857234" w:rsidRPr="00FE2C63" w:rsidRDefault="00857234" w:rsidP="00857234">
            <w:pPr>
              <w:spacing w:before="0"/>
              <w:jc w:val="center"/>
              <w:rPr>
                <w:rFonts w:cs="Calibri"/>
              </w:rPr>
            </w:pPr>
            <w:r w:rsidRPr="00FE2C63">
              <w:rPr>
                <w:rFonts w:cs="Calibri"/>
              </w:rPr>
              <w:t>388 (95%)</w:t>
            </w:r>
          </w:p>
        </w:tc>
        <w:tc>
          <w:tcPr>
            <w:tcW w:w="562" w:type="pct"/>
            <w:tcBorders>
              <w:top w:val="nil"/>
              <w:bottom w:val="nil"/>
            </w:tcBorders>
            <w:vAlign w:val="center"/>
          </w:tcPr>
          <w:p w14:paraId="26E51D73" w14:textId="77777777" w:rsidR="00857234" w:rsidRPr="00FE2C63" w:rsidRDefault="00857234" w:rsidP="00857234">
            <w:pPr>
              <w:spacing w:before="0"/>
              <w:jc w:val="center"/>
              <w:rPr>
                <w:rFonts w:cs="Calibri"/>
              </w:rPr>
            </w:pPr>
            <w:r w:rsidRPr="00FE2C63">
              <w:rPr>
                <w:rFonts w:cs="Calibri"/>
              </w:rPr>
              <w:t>385 (95%)</w:t>
            </w:r>
          </w:p>
        </w:tc>
        <w:tc>
          <w:tcPr>
            <w:tcW w:w="562" w:type="pct"/>
            <w:tcBorders>
              <w:top w:val="nil"/>
              <w:bottom w:val="nil"/>
            </w:tcBorders>
            <w:vAlign w:val="center"/>
          </w:tcPr>
          <w:p w14:paraId="3EA7801F" w14:textId="77777777" w:rsidR="00857234" w:rsidRPr="00FE2C63" w:rsidRDefault="00857234" w:rsidP="00857234">
            <w:pPr>
              <w:spacing w:before="0"/>
              <w:jc w:val="center"/>
              <w:rPr>
                <w:rFonts w:cs="Calibri"/>
              </w:rPr>
            </w:pPr>
            <w:r w:rsidRPr="00FE2C63">
              <w:rPr>
                <w:rFonts w:cs="Calibri"/>
              </w:rPr>
              <w:t>394 (95%)</w:t>
            </w:r>
          </w:p>
        </w:tc>
        <w:tc>
          <w:tcPr>
            <w:tcW w:w="560" w:type="pct"/>
            <w:tcBorders>
              <w:top w:val="nil"/>
              <w:bottom w:val="nil"/>
            </w:tcBorders>
            <w:vAlign w:val="center"/>
          </w:tcPr>
          <w:p w14:paraId="3AEAF9B5" w14:textId="77777777" w:rsidR="00857234" w:rsidRPr="00FE2C63" w:rsidRDefault="00857234" w:rsidP="00857234">
            <w:pPr>
              <w:spacing w:before="0"/>
              <w:jc w:val="center"/>
              <w:rPr>
                <w:rFonts w:cs="Calibri"/>
              </w:rPr>
            </w:pPr>
            <w:r w:rsidRPr="00FE2C63">
              <w:rPr>
                <w:rFonts w:cs="Calibri"/>
              </w:rPr>
              <w:t>379 (95%)</w:t>
            </w:r>
          </w:p>
        </w:tc>
      </w:tr>
      <w:tr w:rsidR="00857234" w:rsidRPr="00FE2C63" w14:paraId="7820D223" w14:textId="77777777" w:rsidTr="3252A8F0">
        <w:tc>
          <w:tcPr>
            <w:tcW w:w="726" w:type="pct"/>
            <w:vMerge/>
          </w:tcPr>
          <w:p w14:paraId="69454228" w14:textId="77777777" w:rsidR="00857234" w:rsidRPr="00FE2C63" w:rsidRDefault="00857234" w:rsidP="00857234">
            <w:pPr>
              <w:spacing w:before="0"/>
              <w:jc w:val="left"/>
            </w:pPr>
          </w:p>
        </w:tc>
        <w:tc>
          <w:tcPr>
            <w:tcW w:w="1465" w:type="pct"/>
            <w:tcBorders>
              <w:top w:val="nil"/>
              <w:bottom w:val="nil"/>
            </w:tcBorders>
          </w:tcPr>
          <w:p w14:paraId="2107F883" w14:textId="77777777" w:rsidR="00857234" w:rsidRPr="00FE2C63" w:rsidRDefault="00857234" w:rsidP="00857234">
            <w:pPr>
              <w:tabs>
                <w:tab w:val="left" w:pos="1993"/>
              </w:tabs>
              <w:spacing w:before="0"/>
            </w:pPr>
            <w:r w:rsidRPr="00FE2C63">
              <w:t xml:space="preserve">   No</w:t>
            </w:r>
          </w:p>
        </w:tc>
        <w:tc>
          <w:tcPr>
            <w:tcW w:w="562" w:type="pct"/>
            <w:tcBorders>
              <w:top w:val="nil"/>
              <w:bottom w:val="nil"/>
            </w:tcBorders>
            <w:vAlign w:val="center"/>
          </w:tcPr>
          <w:p w14:paraId="49D5765B" w14:textId="77777777" w:rsidR="00857234" w:rsidRPr="00FE2C63" w:rsidRDefault="00857234" w:rsidP="00857234">
            <w:pPr>
              <w:spacing w:before="0"/>
              <w:jc w:val="center"/>
              <w:rPr>
                <w:rFonts w:cs="Calibri"/>
              </w:rPr>
            </w:pPr>
            <w:r w:rsidRPr="00FE2C63">
              <w:rPr>
                <w:rFonts w:cs="Calibri"/>
              </w:rPr>
              <w:t>26 (3%)</w:t>
            </w:r>
          </w:p>
        </w:tc>
        <w:tc>
          <w:tcPr>
            <w:tcW w:w="562" w:type="pct"/>
            <w:tcBorders>
              <w:top w:val="nil"/>
              <w:bottom w:val="nil"/>
            </w:tcBorders>
            <w:vAlign w:val="center"/>
          </w:tcPr>
          <w:p w14:paraId="1D2A66D0" w14:textId="77777777" w:rsidR="00857234" w:rsidRPr="00FE2C63" w:rsidRDefault="00857234" w:rsidP="00857234">
            <w:pPr>
              <w:spacing w:before="0"/>
              <w:jc w:val="center"/>
              <w:rPr>
                <w:rFonts w:cs="Calibri"/>
              </w:rPr>
            </w:pPr>
            <w:r w:rsidRPr="00FE2C63">
              <w:rPr>
                <w:rFonts w:cs="Calibri"/>
              </w:rPr>
              <w:t>14 (3%)</w:t>
            </w:r>
          </w:p>
        </w:tc>
        <w:tc>
          <w:tcPr>
            <w:tcW w:w="562" w:type="pct"/>
            <w:tcBorders>
              <w:top w:val="nil"/>
              <w:bottom w:val="nil"/>
            </w:tcBorders>
            <w:vAlign w:val="center"/>
          </w:tcPr>
          <w:p w14:paraId="7EB706A9" w14:textId="77777777" w:rsidR="00857234" w:rsidRPr="00FE2C63" w:rsidRDefault="00857234" w:rsidP="00857234">
            <w:pPr>
              <w:spacing w:before="0"/>
              <w:jc w:val="center"/>
              <w:rPr>
                <w:rFonts w:cs="Calibri"/>
              </w:rPr>
            </w:pPr>
            <w:r w:rsidRPr="00FE2C63">
              <w:rPr>
                <w:rFonts w:cs="Calibri"/>
              </w:rPr>
              <w:t>12 (3%)</w:t>
            </w:r>
          </w:p>
        </w:tc>
        <w:tc>
          <w:tcPr>
            <w:tcW w:w="562" w:type="pct"/>
            <w:tcBorders>
              <w:top w:val="nil"/>
              <w:bottom w:val="nil"/>
            </w:tcBorders>
            <w:vAlign w:val="center"/>
          </w:tcPr>
          <w:p w14:paraId="4E877E13" w14:textId="77777777" w:rsidR="00857234" w:rsidRPr="00FE2C63" w:rsidRDefault="00857234" w:rsidP="00857234">
            <w:pPr>
              <w:spacing w:before="0"/>
              <w:jc w:val="center"/>
              <w:rPr>
                <w:rFonts w:cs="Calibri"/>
              </w:rPr>
            </w:pPr>
            <w:r w:rsidRPr="00FE2C63">
              <w:rPr>
                <w:rFonts w:cs="Calibri"/>
              </w:rPr>
              <w:t>15 (4%)</w:t>
            </w:r>
          </w:p>
        </w:tc>
        <w:tc>
          <w:tcPr>
            <w:tcW w:w="560" w:type="pct"/>
            <w:tcBorders>
              <w:top w:val="nil"/>
              <w:bottom w:val="nil"/>
            </w:tcBorders>
            <w:vAlign w:val="center"/>
          </w:tcPr>
          <w:p w14:paraId="3EFC8255" w14:textId="77777777" w:rsidR="00857234" w:rsidRPr="00FE2C63" w:rsidRDefault="00857234" w:rsidP="00857234">
            <w:pPr>
              <w:spacing w:before="0"/>
              <w:jc w:val="center"/>
              <w:rPr>
                <w:rFonts w:cs="Calibri"/>
              </w:rPr>
            </w:pPr>
            <w:r w:rsidRPr="00FE2C63">
              <w:rPr>
                <w:rFonts w:cs="Calibri"/>
              </w:rPr>
              <w:t>11 (3%)</w:t>
            </w:r>
          </w:p>
        </w:tc>
      </w:tr>
      <w:tr w:rsidR="00857234" w:rsidRPr="00FE2C63" w14:paraId="4CBB1675" w14:textId="77777777" w:rsidTr="3252A8F0">
        <w:tc>
          <w:tcPr>
            <w:tcW w:w="726" w:type="pct"/>
            <w:vMerge/>
          </w:tcPr>
          <w:p w14:paraId="1E2A9210" w14:textId="77777777" w:rsidR="00857234" w:rsidRPr="00FE2C63" w:rsidRDefault="00857234" w:rsidP="00857234">
            <w:pPr>
              <w:spacing w:before="0"/>
              <w:jc w:val="left"/>
            </w:pPr>
          </w:p>
        </w:tc>
        <w:tc>
          <w:tcPr>
            <w:tcW w:w="1465" w:type="pct"/>
            <w:tcBorders>
              <w:top w:val="nil"/>
            </w:tcBorders>
          </w:tcPr>
          <w:p w14:paraId="62322157" w14:textId="6F917224" w:rsidR="00857234" w:rsidRPr="00FE2C63" w:rsidRDefault="00857234" w:rsidP="00B6102F">
            <w:pPr>
              <w:tabs>
                <w:tab w:val="left" w:pos="1993"/>
              </w:tabs>
              <w:spacing w:before="0"/>
            </w:pPr>
            <w:r w:rsidRPr="00FE2C63">
              <w:t xml:space="preserve">   </w:t>
            </w:r>
            <w:r w:rsidR="00B6102F">
              <w:t>Unknown</w:t>
            </w:r>
          </w:p>
        </w:tc>
        <w:tc>
          <w:tcPr>
            <w:tcW w:w="562" w:type="pct"/>
            <w:tcBorders>
              <w:top w:val="nil"/>
            </w:tcBorders>
            <w:vAlign w:val="center"/>
          </w:tcPr>
          <w:p w14:paraId="3835E2EB" w14:textId="77777777" w:rsidR="00857234" w:rsidRPr="00FE2C63" w:rsidRDefault="00857234" w:rsidP="00857234">
            <w:pPr>
              <w:spacing w:before="0"/>
              <w:jc w:val="center"/>
              <w:rPr>
                <w:rFonts w:cs="Calibri"/>
              </w:rPr>
            </w:pPr>
            <w:r w:rsidRPr="00FE2C63">
              <w:rPr>
                <w:rFonts w:cs="Calibri"/>
              </w:rPr>
              <w:t>15 (2%)</w:t>
            </w:r>
          </w:p>
        </w:tc>
        <w:tc>
          <w:tcPr>
            <w:tcW w:w="562" w:type="pct"/>
            <w:tcBorders>
              <w:top w:val="nil"/>
            </w:tcBorders>
            <w:vAlign w:val="center"/>
          </w:tcPr>
          <w:p w14:paraId="064F22D2" w14:textId="77777777" w:rsidR="00857234" w:rsidRPr="00FE2C63" w:rsidRDefault="00857234" w:rsidP="00857234">
            <w:pPr>
              <w:spacing w:before="0"/>
              <w:jc w:val="center"/>
              <w:rPr>
                <w:rFonts w:cs="Calibri"/>
              </w:rPr>
            </w:pPr>
            <w:r w:rsidRPr="00FE2C63">
              <w:rPr>
                <w:rFonts w:cs="Calibri"/>
              </w:rPr>
              <w:t>8 (2%)</w:t>
            </w:r>
          </w:p>
        </w:tc>
        <w:tc>
          <w:tcPr>
            <w:tcW w:w="562" w:type="pct"/>
            <w:tcBorders>
              <w:top w:val="nil"/>
            </w:tcBorders>
            <w:vAlign w:val="center"/>
          </w:tcPr>
          <w:p w14:paraId="24F796C7" w14:textId="77777777" w:rsidR="00857234" w:rsidRPr="00FE2C63" w:rsidRDefault="00857234" w:rsidP="00857234">
            <w:pPr>
              <w:spacing w:before="0"/>
              <w:jc w:val="center"/>
              <w:rPr>
                <w:rFonts w:cs="Calibri"/>
              </w:rPr>
            </w:pPr>
            <w:r w:rsidRPr="00FE2C63">
              <w:rPr>
                <w:rFonts w:cs="Calibri"/>
              </w:rPr>
              <w:t>7 (2%)</w:t>
            </w:r>
          </w:p>
        </w:tc>
        <w:tc>
          <w:tcPr>
            <w:tcW w:w="562" w:type="pct"/>
            <w:tcBorders>
              <w:top w:val="nil"/>
            </w:tcBorders>
            <w:vAlign w:val="center"/>
          </w:tcPr>
          <w:p w14:paraId="49600485" w14:textId="77777777" w:rsidR="00857234" w:rsidRPr="00FE2C63" w:rsidRDefault="00857234" w:rsidP="00857234">
            <w:pPr>
              <w:spacing w:before="0"/>
              <w:jc w:val="center"/>
              <w:rPr>
                <w:rFonts w:cs="Calibri"/>
              </w:rPr>
            </w:pPr>
            <w:r w:rsidRPr="00FE2C63">
              <w:rPr>
                <w:rFonts w:cs="Calibri"/>
              </w:rPr>
              <w:t>4 (1%)</w:t>
            </w:r>
          </w:p>
        </w:tc>
        <w:tc>
          <w:tcPr>
            <w:tcW w:w="560" w:type="pct"/>
            <w:tcBorders>
              <w:top w:val="nil"/>
            </w:tcBorders>
            <w:vAlign w:val="center"/>
          </w:tcPr>
          <w:p w14:paraId="039A2CF3" w14:textId="77777777" w:rsidR="00857234" w:rsidRPr="00FE2C63" w:rsidRDefault="00857234" w:rsidP="00857234">
            <w:pPr>
              <w:spacing w:before="0"/>
              <w:jc w:val="center"/>
              <w:rPr>
                <w:rFonts w:cs="Calibri"/>
              </w:rPr>
            </w:pPr>
            <w:r w:rsidRPr="00FE2C63">
              <w:rPr>
                <w:rFonts w:cs="Calibri"/>
              </w:rPr>
              <w:t>11 (3%)</w:t>
            </w:r>
          </w:p>
        </w:tc>
      </w:tr>
      <w:tr w:rsidR="00857234" w:rsidRPr="00FE2C63" w14:paraId="30924FB3" w14:textId="77777777" w:rsidTr="3252A8F0">
        <w:tc>
          <w:tcPr>
            <w:tcW w:w="726" w:type="pct"/>
            <w:vMerge w:val="restart"/>
          </w:tcPr>
          <w:p w14:paraId="4059587A" w14:textId="77777777" w:rsidR="00857234" w:rsidRPr="00FE2C63" w:rsidRDefault="00857234" w:rsidP="00857234">
            <w:pPr>
              <w:spacing w:before="0"/>
              <w:jc w:val="left"/>
            </w:pPr>
            <w:r w:rsidRPr="00FE2C63">
              <w:t>History of current complaint</w:t>
            </w:r>
          </w:p>
        </w:tc>
        <w:tc>
          <w:tcPr>
            <w:tcW w:w="1465" w:type="pct"/>
          </w:tcPr>
          <w:p w14:paraId="3EA40F38" w14:textId="77777777" w:rsidR="00857234" w:rsidRPr="00FE2C63" w:rsidRDefault="00857234" w:rsidP="00857234">
            <w:pPr>
              <w:tabs>
                <w:tab w:val="left" w:pos="1993"/>
              </w:tabs>
              <w:spacing w:before="0"/>
            </w:pPr>
            <w:r w:rsidRPr="00FE2C63">
              <w:t>Duration of cough (d)</w:t>
            </w:r>
          </w:p>
        </w:tc>
        <w:tc>
          <w:tcPr>
            <w:tcW w:w="562" w:type="pct"/>
            <w:vAlign w:val="center"/>
          </w:tcPr>
          <w:p w14:paraId="36E8BB73" w14:textId="77777777" w:rsidR="00857234" w:rsidRPr="00FE2C63" w:rsidRDefault="00857234" w:rsidP="00857234">
            <w:pPr>
              <w:spacing w:before="0"/>
              <w:jc w:val="center"/>
              <w:rPr>
                <w:rFonts w:cs="Calibri"/>
              </w:rPr>
            </w:pPr>
            <w:r w:rsidRPr="00FE2C63">
              <w:rPr>
                <w:rFonts w:cs="Calibri"/>
              </w:rPr>
              <w:t>4 (2, 7)</w:t>
            </w:r>
          </w:p>
        </w:tc>
        <w:tc>
          <w:tcPr>
            <w:tcW w:w="562" w:type="pct"/>
            <w:vAlign w:val="center"/>
          </w:tcPr>
          <w:p w14:paraId="196BF808" w14:textId="77777777" w:rsidR="00857234" w:rsidRPr="00FE2C63" w:rsidRDefault="00857234" w:rsidP="00857234">
            <w:pPr>
              <w:spacing w:before="0"/>
              <w:jc w:val="center"/>
              <w:rPr>
                <w:rFonts w:cs="Calibri"/>
              </w:rPr>
            </w:pPr>
            <w:r w:rsidRPr="00FE2C63">
              <w:rPr>
                <w:rFonts w:cs="Calibri"/>
              </w:rPr>
              <w:t>4 (2, 6)</w:t>
            </w:r>
          </w:p>
        </w:tc>
        <w:tc>
          <w:tcPr>
            <w:tcW w:w="562" w:type="pct"/>
            <w:vAlign w:val="center"/>
          </w:tcPr>
          <w:p w14:paraId="5E1708CC" w14:textId="77777777" w:rsidR="00857234" w:rsidRPr="00FE2C63" w:rsidRDefault="00857234" w:rsidP="00857234">
            <w:pPr>
              <w:spacing w:before="0"/>
              <w:jc w:val="center"/>
              <w:rPr>
                <w:rFonts w:cs="Calibri"/>
              </w:rPr>
            </w:pPr>
            <w:r w:rsidRPr="00FE2C63">
              <w:rPr>
                <w:rFonts w:cs="Calibri"/>
              </w:rPr>
              <w:t>4 (2, 7)</w:t>
            </w:r>
          </w:p>
        </w:tc>
        <w:tc>
          <w:tcPr>
            <w:tcW w:w="562" w:type="pct"/>
            <w:vAlign w:val="center"/>
          </w:tcPr>
          <w:p w14:paraId="34B9554C" w14:textId="77777777" w:rsidR="00857234" w:rsidRPr="00FE2C63" w:rsidRDefault="00857234" w:rsidP="00857234">
            <w:pPr>
              <w:spacing w:before="0"/>
              <w:jc w:val="center"/>
              <w:rPr>
                <w:rFonts w:cs="Calibri"/>
              </w:rPr>
            </w:pPr>
            <w:r w:rsidRPr="00FE2C63">
              <w:rPr>
                <w:rFonts w:cs="Calibri"/>
              </w:rPr>
              <w:t>4 (2, 7)</w:t>
            </w:r>
          </w:p>
        </w:tc>
        <w:tc>
          <w:tcPr>
            <w:tcW w:w="560" w:type="pct"/>
            <w:vAlign w:val="center"/>
          </w:tcPr>
          <w:p w14:paraId="450A209F" w14:textId="77777777" w:rsidR="00857234" w:rsidRPr="00FE2C63" w:rsidRDefault="00857234" w:rsidP="00857234">
            <w:pPr>
              <w:spacing w:before="0"/>
              <w:jc w:val="center"/>
              <w:rPr>
                <w:rFonts w:cs="Calibri"/>
              </w:rPr>
            </w:pPr>
            <w:r w:rsidRPr="00FE2C63">
              <w:rPr>
                <w:rFonts w:cs="Calibri"/>
              </w:rPr>
              <w:t>4 (2, 6)</w:t>
            </w:r>
          </w:p>
        </w:tc>
      </w:tr>
      <w:tr w:rsidR="00857234" w:rsidRPr="00FE2C63" w14:paraId="05449EC4" w14:textId="77777777" w:rsidTr="3252A8F0">
        <w:tc>
          <w:tcPr>
            <w:tcW w:w="726" w:type="pct"/>
            <w:vMerge/>
          </w:tcPr>
          <w:p w14:paraId="78085AFE" w14:textId="77777777" w:rsidR="00857234" w:rsidRPr="00FE2C63" w:rsidRDefault="00857234" w:rsidP="00857234">
            <w:pPr>
              <w:spacing w:before="0"/>
              <w:jc w:val="left"/>
            </w:pPr>
          </w:p>
        </w:tc>
        <w:tc>
          <w:tcPr>
            <w:tcW w:w="1465" w:type="pct"/>
          </w:tcPr>
          <w:p w14:paraId="7397C1B9" w14:textId="77777777" w:rsidR="00857234" w:rsidRPr="00FE2C63" w:rsidRDefault="00857234" w:rsidP="00857234">
            <w:pPr>
              <w:tabs>
                <w:tab w:val="left" w:pos="1993"/>
              </w:tabs>
              <w:spacing w:before="0"/>
            </w:pPr>
            <w:r w:rsidRPr="00FE2C63">
              <w:t>Duration of fever (d)</w:t>
            </w:r>
          </w:p>
        </w:tc>
        <w:tc>
          <w:tcPr>
            <w:tcW w:w="562" w:type="pct"/>
            <w:vAlign w:val="center"/>
          </w:tcPr>
          <w:p w14:paraId="1FEFD55D" w14:textId="77777777" w:rsidR="00857234" w:rsidRPr="00FE2C63" w:rsidRDefault="00857234" w:rsidP="00857234">
            <w:pPr>
              <w:spacing w:before="0"/>
              <w:jc w:val="center"/>
              <w:rPr>
                <w:rFonts w:cs="Calibri"/>
              </w:rPr>
            </w:pPr>
            <w:r w:rsidRPr="00FE2C63">
              <w:rPr>
                <w:rFonts w:cs="Calibri"/>
              </w:rPr>
              <w:t>3 (1, 4)</w:t>
            </w:r>
          </w:p>
        </w:tc>
        <w:tc>
          <w:tcPr>
            <w:tcW w:w="562" w:type="pct"/>
            <w:vAlign w:val="center"/>
          </w:tcPr>
          <w:p w14:paraId="4ED90DB4" w14:textId="77777777" w:rsidR="00857234" w:rsidRPr="00FE2C63" w:rsidRDefault="00857234" w:rsidP="00857234">
            <w:pPr>
              <w:spacing w:before="0"/>
              <w:jc w:val="center"/>
              <w:rPr>
                <w:rFonts w:cs="Calibri"/>
              </w:rPr>
            </w:pPr>
            <w:r w:rsidRPr="00FE2C63">
              <w:rPr>
                <w:rFonts w:cs="Calibri"/>
              </w:rPr>
              <w:t>3 (2, 4)</w:t>
            </w:r>
          </w:p>
        </w:tc>
        <w:tc>
          <w:tcPr>
            <w:tcW w:w="562" w:type="pct"/>
            <w:vAlign w:val="center"/>
          </w:tcPr>
          <w:p w14:paraId="77EF7FB7" w14:textId="77777777" w:rsidR="00857234" w:rsidRPr="00FE2C63" w:rsidRDefault="00857234" w:rsidP="00857234">
            <w:pPr>
              <w:spacing w:before="0"/>
              <w:jc w:val="center"/>
              <w:rPr>
                <w:rFonts w:cs="Calibri"/>
              </w:rPr>
            </w:pPr>
            <w:r w:rsidRPr="00FE2C63">
              <w:rPr>
                <w:rFonts w:cs="Calibri"/>
              </w:rPr>
              <w:t>3 (1, 4)</w:t>
            </w:r>
          </w:p>
        </w:tc>
        <w:tc>
          <w:tcPr>
            <w:tcW w:w="562" w:type="pct"/>
            <w:vAlign w:val="center"/>
          </w:tcPr>
          <w:p w14:paraId="3A037AB4" w14:textId="77777777" w:rsidR="00857234" w:rsidRPr="00FE2C63" w:rsidRDefault="00857234" w:rsidP="00857234">
            <w:pPr>
              <w:spacing w:before="0"/>
              <w:jc w:val="center"/>
              <w:rPr>
                <w:rFonts w:cs="Calibri"/>
              </w:rPr>
            </w:pPr>
            <w:r w:rsidRPr="00FE2C63">
              <w:rPr>
                <w:rFonts w:cs="Calibri"/>
              </w:rPr>
              <w:t>3 (2, 4)</w:t>
            </w:r>
          </w:p>
        </w:tc>
        <w:tc>
          <w:tcPr>
            <w:tcW w:w="560" w:type="pct"/>
            <w:vAlign w:val="center"/>
          </w:tcPr>
          <w:p w14:paraId="32872289" w14:textId="77777777" w:rsidR="00857234" w:rsidRPr="00FE2C63" w:rsidRDefault="00857234" w:rsidP="00857234">
            <w:pPr>
              <w:spacing w:before="0"/>
              <w:jc w:val="center"/>
              <w:rPr>
                <w:rFonts w:cs="Calibri"/>
              </w:rPr>
            </w:pPr>
            <w:r w:rsidRPr="00FE2C63">
              <w:rPr>
                <w:rFonts w:cs="Calibri"/>
              </w:rPr>
              <w:t>2 (1, 4)</w:t>
            </w:r>
          </w:p>
        </w:tc>
      </w:tr>
      <w:tr w:rsidR="00857234" w:rsidRPr="00FE2C63" w14:paraId="24601322" w14:textId="77777777" w:rsidTr="3252A8F0">
        <w:tc>
          <w:tcPr>
            <w:tcW w:w="726" w:type="pct"/>
            <w:vMerge/>
          </w:tcPr>
          <w:p w14:paraId="348B7323" w14:textId="77777777" w:rsidR="00857234" w:rsidRPr="00FE2C63" w:rsidRDefault="00857234" w:rsidP="00857234">
            <w:pPr>
              <w:spacing w:before="0"/>
              <w:jc w:val="left"/>
            </w:pPr>
          </w:p>
        </w:tc>
        <w:tc>
          <w:tcPr>
            <w:tcW w:w="1465" w:type="pct"/>
          </w:tcPr>
          <w:p w14:paraId="64CCC673" w14:textId="04445275" w:rsidR="00857234" w:rsidRPr="00FE2C63" w:rsidRDefault="5E568374" w:rsidP="00857234">
            <w:pPr>
              <w:tabs>
                <w:tab w:val="left" w:pos="1993"/>
              </w:tabs>
              <w:spacing w:before="0"/>
            </w:pPr>
            <w:r>
              <w:t>Systemic antibiotics in last 3 mo</w:t>
            </w:r>
            <w:r w:rsidR="75BA3659">
              <w:t>nths</w:t>
            </w:r>
          </w:p>
        </w:tc>
        <w:tc>
          <w:tcPr>
            <w:tcW w:w="562" w:type="pct"/>
            <w:vAlign w:val="center"/>
          </w:tcPr>
          <w:p w14:paraId="1EE62796" w14:textId="77777777" w:rsidR="00857234" w:rsidRPr="00FE2C63" w:rsidRDefault="00857234" w:rsidP="00857234">
            <w:pPr>
              <w:spacing w:before="0"/>
              <w:jc w:val="center"/>
              <w:rPr>
                <w:rFonts w:cs="Calibri"/>
              </w:rPr>
            </w:pPr>
            <w:r w:rsidRPr="00FE2C63">
              <w:rPr>
                <w:rFonts w:cs="Calibri"/>
              </w:rPr>
              <w:t>129 (16%)</w:t>
            </w:r>
          </w:p>
        </w:tc>
        <w:tc>
          <w:tcPr>
            <w:tcW w:w="562" w:type="pct"/>
            <w:vAlign w:val="bottom"/>
          </w:tcPr>
          <w:p w14:paraId="7E8957FE" w14:textId="77777777" w:rsidR="00857234" w:rsidRPr="00FE2C63" w:rsidRDefault="00857234" w:rsidP="00857234">
            <w:pPr>
              <w:spacing w:before="0"/>
              <w:jc w:val="center"/>
              <w:rPr>
                <w:rFonts w:cs="Calibri"/>
              </w:rPr>
            </w:pPr>
            <w:r w:rsidRPr="00FE2C63">
              <w:rPr>
                <w:rFonts w:cs="Calibri"/>
              </w:rPr>
              <w:t>64 (16%)</w:t>
            </w:r>
          </w:p>
        </w:tc>
        <w:tc>
          <w:tcPr>
            <w:tcW w:w="562" w:type="pct"/>
            <w:vAlign w:val="bottom"/>
          </w:tcPr>
          <w:p w14:paraId="76019572" w14:textId="77777777" w:rsidR="00857234" w:rsidRPr="00FE2C63" w:rsidRDefault="00857234" w:rsidP="00857234">
            <w:pPr>
              <w:spacing w:before="0"/>
              <w:jc w:val="center"/>
              <w:rPr>
                <w:rFonts w:cs="Calibri"/>
              </w:rPr>
            </w:pPr>
            <w:r w:rsidRPr="00FE2C63">
              <w:rPr>
                <w:rFonts w:cs="Calibri"/>
              </w:rPr>
              <w:t>65 (16%)</w:t>
            </w:r>
          </w:p>
        </w:tc>
        <w:tc>
          <w:tcPr>
            <w:tcW w:w="562" w:type="pct"/>
            <w:vAlign w:val="bottom"/>
          </w:tcPr>
          <w:p w14:paraId="35CF1F17" w14:textId="77777777" w:rsidR="00857234" w:rsidRPr="00FE2C63" w:rsidRDefault="00857234" w:rsidP="00857234">
            <w:pPr>
              <w:spacing w:before="0"/>
              <w:jc w:val="center"/>
              <w:rPr>
                <w:rFonts w:cs="Calibri"/>
              </w:rPr>
            </w:pPr>
            <w:r w:rsidRPr="00FE2C63">
              <w:rPr>
                <w:rFonts w:cs="Calibri"/>
              </w:rPr>
              <w:t>66 (16%)</w:t>
            </w:r>
          </w:p>
        </w:tc>
        <w:tc>
          <w:tcPr>
            <w:tcW w:w="560" w:type="pct"/>
            <w:vAlign w:val="bottom"/>
          </w:tcPr>
          <w:p w14:paraId="65E885C0" w14:textId="77777777" w:rsidR="00857234" w:rsidRPr="00FE2C63" w:rsidRDefault="00857234" w:rsidP="00857234">
            <w:pPr>
              <w:spacing w:before="0"/>
              <w:jc w:val="center"/>
              <w:rPr>
                <w:rFonts w:cs="Calibri"/>
              </w:rPr>
            </w:pPr>
            <w:r w:rsidRPr="00FE2C63">
              <w:rPr>
                <w:rFonts w:cs="Calibri"/>
              </w:rPr>
              <w:t>63 (16%)</w:t>
            </w:r>
          </w:p>
        </w:tc>
      </w:tr>
      <w:tr w:rsidR="00857234" w:rsidRPr="00FE2C63" w14:paraId="0E294C31" w14:textId="77777777" w:rsidTr="3252A8F0">
        <w:tc>
          <w:tcPr>
            <w:tcW w:w="726" w:type="pct"/>
            <w:vMerge/>
          </w:tcPr>
          <w:p w14:paraId="14CAC6E9" w14:textId="77777777" w:rsidR="00857234" w:rsidRPr="00FE2C63" w:rsidRDefault="00857234" w:rsidP="00857234">
            <w:pPr>
              <w:spacing w:before="0"/>
              <w:jc w:val="left"/>
            </w:pPr>
          </w:p>
        </w:tc>
        <w:tc>
          <w:tcPr>
            <w:tcW w:w="1465" w:type="pct"/>
          </w:tcPr>
          <w:p w14:paraId="423D9E07" w14:textId="51D25202" w:rsidR="00857234" w:rsidRPr="00FE2C63" w:rsidRDefault="00857234" w:rsidP="00857234">
            <w:pPr>
              <w:tabs>
                <w:tab w:val="left" w:pos="1993"/>
              </w:tabs>
              <w:spacing w:before="0"/>
            </w:pPr>
            <w:r w:rsidRPr="00FE2C63">
              <w:t>Syste</w:t>
            </w:r>
            <w:r>
              <w:t>mic antibiotics in last 48 hrs</w:t>
            </w:r>
          </w:p>
        </w:tc>
        <w:tc>
          <w:tcPr>
            <w:tcW w:w="562" w:type="pct"/>
            <w:vAlign w:val="center"/>
          </w:tcPr>
          <w:p w14:paraId="50E45406" w14:textId="77777777" w:rsidR="00857234" w:rsidRPr="00FE2C63" w:rsidRDefault="00857234" w:rsidP="00857234">
            <w:pPr>
              <w:spacing w:before="0"/>
              <w:jc w:val="center"/>
              <w:rPr>
                <w:rFonts w:cs="Calibri"/>
              </w:rPr>
            </w:pPr>
            <w:r w:rsidRPr="00FE2C63">
              <w:rPr>
                <w:rFonts w:cs="Calibri"/>
              </w:rPr>
              <w:t>242 (30%)</w:t>
            </w:r>
          </w:p>
        </w:tc>
        <w:tc>
          <w:tcPr>
            <w:tcW w:w="562" w:type="pct"/>
            <w:vAlign w:val="bottom"/>
          </w:tcPr>
          <w:p w14:paraId="62785015" w14:textId="77777777" w:rsidR="00857234" w:rsidRPr="00FE2C63" w:rsidRDefault="00857234" w:rsidP="00857234">
            <w:pPr>
              <w:spacing w:before="0"/>
              <w:jc w:val="center"/>
              <w:rPr>
                <w:rFonts w:cs="Calibri"/>
              </w:rPr>
            </w:pPr>
            <w:r w:rsidRPr="00FE2C63">
              <w:rPr>
                <w:rFonts w:cs="Calibri"/>
              </w:rPr>
              <w:t>119 (29%)</w:t>
            </w:r>
          </w:p>
        </w:tc>
        <w:tc>
          <w:tcPr>
            <w:tcW w:w="562" w:type="pct"/>
            <w:vAlign w:val="bottom"/>
          </w:tcPr>
          <w:p w14:paraId="3CA510AB" w14:textId="77777777" w:rsidR="00857234" w:rsidRPr="00FE2C63" w:rsidRDefault="00857234" w:rsidP="00857234">
            <w:pPr>
              <w:spacing w:before="0"/>
              <w:jc w:val="center"/>
              <w:rPr>
                <w:rFonts w:cs="Calibri"/>
              </w:rPr>
            </w:pPr>
            <w:r w:rsidRPr="00FE2C63">
              <w:rPr>
                <w:rFonts w:cs="Calibri"/>
              </w:rPr>
              <w:t>123 (30%)</w:t>
            </w:r>
          </w:p>
        </w:tc>
        <w:tc>
          <w:tcPr>
            <w:tcW w:w="562" w:type="pct"/>
            <w:vAlign w:val="bottom"/>
          </w:tcPr>
          <w:p w14:paraId="237D3E33" w14:textId="77777777" w:rsidR="00857234" w:rsidRPr="00FE2C63" w:rsidRDefault="00857234" w:rsidP="00857234">
            <w:pPr>
              <w:spacing w:before="0"/>
              <w:jc w:val="center"/>
              <w:rPr>
                <w:rFonts w:cs="Calibri"/>
              </w:rPr>
            </w:pPr>
            <w:r w:rsidRPr="00FE2C63">
              <w:rPr>
                <w:rFonts w:cs="Calibri"/>
              </w:rPr>
              <w:t>123 (30%)</w:t>
            </w:r>
          </w:p>
        </w:tc>
        <w:tc>
          <w:tcPr>
            <w:tcW w:w="560" w:type="pct"/>
            <w:vAlign w:val="bottom"/>
          </w:tcPr>
          <w:p w14:paraId="16C7E859" w14:textId="77777777" w:rsidR="00857234" w:rsidRPr="00FE2C63" w:rsidRDefault="00857234" w:rsidP="00857234">
            <w:pPr>
              <w:spacing w:before="0"/>
              <w:jc w:val="center"/>
              <w:rPr>
                <w:rFonts w:cs="Calibri"/>
              </w:rPr>
            </w:pPr>
            <w:r w:rsidRPr="00FE2C63">
              <w:rPr>
                <w:rFonts w:cs="Calibri"/>
              </w:rPr>
              <w:t>119 (30%)</w:t>
            </w:r>
          </w:p>
        </w:tc>
      </w:tr>
      <w:tr w:rsidR="00857234" w:rsidRPr="00FE2C63" w14:paraId="11CD8CC6" w14:textId="77777777" w:rsidTr="3252A8F0">
        <w:tc>
          <w:tcPr>
            <w:tcW w:w="726" w:type="pct"/>
            <w:vMerge w:val="restart"/>
          </w:tcPr>
          <w:p w14:paraId="615CAD92" w14:textId="77777777" w:rsidR="00857234" w:rsidRPr="00FE2C63" w:rsidRDefault="00857234" w:rsidP="00857234">
            <w:pPr>
              <w:spacing w:before="0"/>
              <w:jc w:val="left"/>
            </w:pPr>
            <w:r w:rsidRPr="00FE2C63">
              <w:t>Clinical examination</w:t>
            </w:r>
          </w:p>
        </w:tc>
        <w:tc>
          <w:tcPr>
            <w:tcW w:w="1465" w:type="pct"/>
          </w:tcPr>
          <w:p w14:paraId="3B7B959A" w14:textId="77777777" w:rsidR="00857234" w:rsidRPr="00FE2C63" w:rsidRDefault="00857234" w:rsidP="00857234">
            <w:pPr>
              <w:tabs>
                <w:tab w:val="left" w:pos="1993"/>
              </w:tabs>
              <w:spacing w:before="0"/>
            </w:pPr>
            <w:r w:rsidRPr="00FE2C63">
              <w:t>Weight (kg)</w:t>
            </w:r>
          </w:p>
        </w:tc>
        <w:tc>
          <w:tcPr>
            <w:tcW w:w="562" w:type="pct"/>
            <w:vAlign w:val="center"/>
          </w:tcPr>
          <w:p w14:paraId="0F270D70" w14:textId="77777777" w:rsidR="00857234" w:rsidRPr="00FF78BA" w:rsidRDefault="00857234" w:rsidP="00857234">
            <w:pPr>
              <w:spacing w:before="0"/>
              <w:jc w:val="center"/>
              <w:rPr>
                <w:rFonts w:cs="Calibri"/>
                <w:sz w:val="19"/>
                <w:szCs w:val="19"/>
              </w:rPr>
            </w:pPr>
            <w:r w:rsidRPr="00FF78BA">
              <w:rPr>
                <w:rFonts w:cs="Calibri"/>
                <w:sz w:val="19"/>
                <w:szCs w:val="19"/>
              </w:rPr>
              <w:t>13.5</w:t>
            </w:r>
            <w:r w:rsidRPr="00FF78BA">
              <w:rPr>
                <w:rFonts w:cs="Calibri"/>
                <w:sz w:val="19"/>
                <w:szCs w:val="19"/>
              </w:rPr>
              <w:br/>
              <w:t>(11.2,16.4)</w:t>
            </w:r>
          </w:p>
        </w:tc>
        <w:tc>
          <w:tcPr>
            <w:tcW w:w="562" w:type="pct"/>
            <w:vAlign w:val="center"/>
          </w:tcPr>
          <w:p w14:paraId="683B4904" w14:textId="77777777" w:rsidR="00857234" w:rsidRPr="00FF78BA" w:rsidRDefault="00857234" w:rsidP="00857234">
            <w:pPr>
              <w:spacing w:before="0"/>
              <w:jc w:val="center"/>
              <w:rPr>
                <w:rFonts w:cs="Calibri"/>
                <w:sz w:val="19"/>
                <w:szCs w:val="19"/>
              </w:rPr>
            </w:pPr>
            <w:r w:rsidRPr="00FF78BA">
              <w:rPr>
                <w:rFonts w:cs="Calibri"/>
                <w:sz w:val="19"/>
                <w:szCs w:val="19"/>
              </w:rPr>
              <w:t>13.6</w:t>
            </w:r>
            <w:r w:rsidRPr="00FF78BA">
              <w:rPr>
                <w:rFonts w:cs="Calibri"/>
                <w:sz w:val="19"/>
                <w:szCs w:val="19"/>
              </w:rPr>
              <w:br/>
              <w:t>(11.2,16.8)</w:t>
            </w:r>
          </w:p>
        </w:tc>
        <w:tc>
          <w:tcPr>
            <w:tcW w:w="562" w:type="pct"/>
            <w:vAlign w:val="center"/>
          </w:tcPr>
          <w:p w14:paraId="456D1BA9" w14:textId="77777777" w:rsidR="00857234" w:rsidRPr="00FF78BA" w:rsidRDefault="00857234" w:rsidP="00857234">
            <w:pPr>
              <w:spacing w:before="0"/>
              <w:jc w:val="center"/>
              <w:rPr>
                <w:rFonts w:cs="Calibri"/>
                <w:sz w:val="19"/>
                <w:szCs w:val="19"/>
              </w:rPr>
            </w:pPr>
            <w:r w:rsidRPr="00FF78BA">
              <w:rPr>
                <w:rFonts w:cs="Calibri"/>
                <w:sz w:val="19"/>
                <w:szCs w:val="19"/>
              </w:rPr>
              <w:t>13.3</w:t>
            </w:r>
            <w:r w:rsidRPr="00FF78BA">
              <w:rPr>
                <w:rFonts w:cs="Calibri"/>
                <w:sz w:val="19"/>
                <w:szCs w:val="19"/>
              </w:rPr>
              <w:br/>
              <w:t>(11.1,16.2)</w:t>
            </w:r>
          </w:p>
        </w:tc>
        <w:tc>
          <w:tcPr>
            <w:tcW w:w="562" w:type="pct"/>
            <w:vAlign w:val="center"/>
          </w:tcPr>
          <w:p w14:paraId="05CAE9E1" w14:textId="77777777" w:rsidR="00857234" w:rsidRPr="00FF78BA" w:rsidRDefault="00857234" w:rsidP="00857234">
            <w:pPr>
              <w:spacing w:before="0"/>
              <w:jc w:val="center"/>
              <w:rPr>
                <w:rFonts w:cs="Calibri"/>
                <w:sz w:val="19"/>
                <w:szCs w:val="19"/>
              </w:rPr>
            </w:pPr>
            <w:r w:rsidRPr="00FF78BA">
              <w:rPr>
                <w:rFonts w:cs="Calibri"/>
                <w:sz w:val="19"/>
                <w:szCs w:val="19"/>
              </w:rPr>
              <w:t>13.8</w:t>
            </w:r>
            <w:r w:rsidRPr="00FF78BA">
              <w:rPr>
                <w:rFonts w:cs="Calibri"/>
                <w:sz w:val="19"/>
                <w:szCs w:val="19"/>
              </w:rPr>
              <w:br/>
              <w:t>(11.5,16.4)</w:t>
            </w:r>
          </w:p>
        </w:tc>
        <w:tc>
          <w:tcPr>
            <w:tcW w:w="560" w:type="pct"/>
            <w:vAlign w:val="center"/>
          </w:tcPr>
          <w:p w14:paraId="547B1B27" w14:textId="77777777" w:rsidR="00857234" w:rsidRPr="00FF78BA" w:rsidRDefault="00857234" w:rsidP="00857234">
            <w:pPr>
              <w:spacing w:before="0"/>
              <w:jc w:val="center"/>
              <w:rPr>
                <w:rFonts w:cs="Calibri"/>
                <w:sz w:val="19"/>
                <w:szCs w:val="19"/>
              </w:rPr>
            </w:pPr>
            <w:r w:rsidRPr="00FF78BA">
              <w:rPr>
                <w:rFonts w:cs="Calibri"/>
                <w:sz w:val="19"/>
                <w:szCs w:val="19"/>
              </w:rPr>
              <w:t>13.2</w:t>
            </w:r>
            <w:r w:rsidRPr="00FF78BA">
              <w:rPr>
                <w:rFonts w:cs="Calibri"/>
                <w:sz w:val="19"/>
                <w:szCs w:val="19"/>
              </w:rPr>
              <w:br/>
              <w:t>(10.9,16.4)</w:t>
            </w:r>
          </w:p>
        </w:tc>
      </w:tr>
      <w:tr w:rsidR="00857234" w:rsidRPr="00FE2C63" w14:paraId="146E5C50" w14:textId="77777777" w:rsidTr="3252A8F0">
        <w:tc>
          <w:tcPr>
            <w:tcW w:w="726" w:type="pct"/>
            <w:vMerge/>
          </w:tcPr>
          <w:p w14:paraId="159E4719" w14:textId="77777777" w:rsidR="00857234" w:rsidRPr="00FE2C63" w:rsidRDefault="00857234" w:rsidP="00857234">
            <w:pPr>
              <w:spacing w:before="0"/>
              <w:jc w:val="left"/>
            </w:pPr>
          </w:p>
        </w:tc>
        <w:tc>
          <w:tcPr>
            <w:tcW w:w="1465" w:type="pct"/>
            <w:tcBorders>
              <w:bottom w:val="single" w:sz="4" w:space="0" w:color="auto"/>
            </w:tcBorders>
          </w:tcPr>
          <w:p w14:paraId="741A4247" w14:textId="77777777" w:rsidR="00857234" w:rsidRPr="00FE2C63" w:rsidRDefault="00857234" w:rsidP="00857234">
            <w:pPr>
              <w:tabs>
                <w:tab w:val="left" w:pos="1993"/>
              </w:tabs>
              <w:spacing w:before="0"/>
            </w:pPr>
            <w:r w:rsidRPr="00FE2C63">
              <w:t>Temperature (°C)</w:t>
            </w:r>
          </w:p>
        </w:tc>
        <w:tc>
          <w:tcPr>
            <w:tcW w:w="562" w:type="pct"/>
            <w:tcBorders>
              <w:bottom w:val="single" w:sz="4" w:space="0" w:color="auto"/>
            </w:tcBorders>
            <w:vAlign w:val="center"/>
          </w:tcPr>
          <w:p w14:paraId="2E6D807A" w14:textId="77777777" w:rsidR="00857234" w:rsidRPr="00FE2C63" w:rsidRDefault="00857234" w:rsidP="00857234">
            <w:pPr>
              <w:spacing w:before="0"/>
              <w:jc w:val="center"/>
              <w:rPr>
                <w:rFonts w:cs="Calibri"/>
              </w:rPr>
            </w:pPr>
            <w:r w:rsidRPr="00FE2C63">
              <w:rPr>
                <w:rFonts w:cs="Calibri"/>
              </w:rPr>
              <w:t>38.1 (37.2, 38.8)</w:t>
            </w:r>
          </w:p>
        </w:tc>
        <w:tc>
          <w:tcPr>
            <w:tcW w:w="562" w:type="pct"/>
            <w:tcBorders>
              <w:bottom w:val="single" w:sz="4" w:space="0" w:color="auto"/>
            </w:tcBorders>
            <w:vAlign w:val="bottom"/>
          </w:tcPr>
          <w:p w14:paraId="39E68457" w14:textId="77777777" w:rsidR="00857234" w:rsidRPr="00FE2C63" w:rsidRDefault="00857234" w:rsidP="00857234">
            <w:pPr>
              <w:spacing w:before="0"/>
              <w:jc w:val="center"/>
              <w:rPr>
                <w:rFonts w:cs="Calibri"/>
              </w:rPr>
            </w:pPr>
            <w:r w:rsidRPr="00FE2C63">
              <w:rPr>
                <w:rFonts w:cs="Calibri"/>
              </w:rPr>
              <w:t>38.1 (37.3, 38.9)</w:t>
            </w:r>
          </w:p>
        </w:tc>
        <w:tc>
          <w:tcPr>
            <w:tcW w:w="562" w:type="pct"/>
            <w:tcBorders>
              <w:bottom w:val="single" w:sz="4" w:space="0" w:color="auto"/>
            </w:tcBorders>
            <w:vAlign w:val="bottom"/>
          </w:tcPr>
          <w:p w14:paraId="5B6FC409" w14:textId="77777777" w:rsidR="00857234" w:rsidRPr="00FE2C63" w:rsidRDefault="00857234" w:rsidP="00857234">
            <w:pPr>
              <w:spacing w:before="0"/>
              <w:jc w:val="center"/>
              <w:rPr>
                <w:rFonts w:cs="Calibri"/>
              </w:rPr>
            </w:pPr>
            <w:r w:rsidRPr="00FE2C63">
              <w:rPr>
                <w:rFonts w:cs="Calibri"/>
              </w:rPr>
              <w:t>38.0 (37.2, 38.6)</w:t>
            </w:r>
          </w:p>
        </w:tc>
        <w:tc>
          <w:tcPr>
            <w:tcW w:w="562" w:type="pct"/>
            <w:tcBorders>
              <w:bottom w:val="single" w:sz="4" w:space="0" w:color="auto"/>
            </w:tcBorders>
            <w:vAlign w:val="bottom"/>
          </w:tcPr>
          <w:p w14:paraId="69C08394" w14:textId="77777777" w:rsidR="00857234" w:rsidRPr="00FE2C63" w:rsidRDefault="00857234" w:rsidP="00857234">
            <w:pPr>
              <w:spacing w:before="0"/>
              <w:jc w:val="center"/>
              <w:rPr>
                <w:rFonts w:cs="Calibri"/>
              </w:rPr>
            </w:pPr>
            <w:r w:rsidRPr="00FE2C63">
              <w:rPr>
                <w:rFonts w:cs="Calibri"/>
              </w:rPr>
              <w:t>38.0 (37.1, 38.7)</w:t>
            </w:r>
          </w:p>
        </w:tc>
        <w:tc>
          <w:tcPr>
            <w:tcW w:w="560" w:type="pct"/>
            <w:tcBorders>
              <w:bottom w:val="single" w:sz="4" w:space="0" w:color="auto"/>
            </w:tcBorders>
            <w:vAlign w:val="bottom"/>
          </w:tcPr>
          <w:p w14:paraId="1984BDB4" w14:textId="77777777" w:rsidR="00857234" w:rsidRPr="00FE2C63" w:rsidRDefault="00857234" w:rsidP="00857234">
            <w:pPr>
              <w:spacing w:before="0"/>
              <w:jc w:val="center"/>
              <w:rPr>
                <w:rFonts w:cs="Calibri"/>
              </w:rPr>
            </w:pPr>
            <w:r w:rsidRPr="00FE2C63">
              <w:rPr>
                <w:rFonts w:cs="Calibri"/>
              </w:rPr>
              <w:t>38.1 (37.3, 38.8)</w:t>
            </w:r>
          </w:p>
        </w:tc>
      </w:tr>
      <w:tr w:rsidR="00857234" w:rsidRPr="00FE2C63" w14:paraId="4B4547A8" w14:textId="77777777" w:rsidTr="3252A8F0">
        <w:tc>
          <w:tcPr>
            <w:tcW w:w="726" w:type="pct"/>
            <w:vMerge/>
          </w:tcPr>
          <w:p w14:paraId="68D82C32" w14:textId="77777777" w:rsidR="00857234" w:rsidRPr="00FE2C63" w:rsidRDefault="00857234" w:rsidP="00857234">
            <w:pPr>
              <w:spacing w:before="0"/>
              <w:jc w:val="left"/>
            </w:pPr>
          </w:p>
        </w:tc>
        <w:tc>
          <w:tcPr>
            <w:tcW w:w="1465" w:type="pct"/>
            <w:tcBorders>
              <w:bottom w:val="nil"/>
            </w:tcBorders>
          </w:tcPr>
          <w:p w14:paraId="482470C6" w14:textId="0F2FCF95" w:rsidR="00857234" w:rsidRPr="00FE2C63" w:rsidRDefault="006363BD" w:rsidP="006363BD">
            <w:pPr>
              <w:tabs>
                <w:tab w:val="left" w:pos="1993"/>
              </w:tabs>
              <w:spacing w:before="0"/>
            </w:pPr>
            <w:r>
              <w:t>Heart rate (beats/</w:t>
            </w:r>
            <w:r w:rsidR="00857234" w:rsidRPr="00FE2C63">
              <w:t>min)</w:t>
            </w:r>
          </w:p>
        </w:tc>
        <w:tc>
          <w:tcPr>
            <w:tcW w:w="562" w:type="pct"/>
            <w:tcBorders>
              <w:bottom w:val="nil"/>
            </w:tcBorders>
            <w:vAlign w:val="center"/>
          </w:tcPr>
          <w:p w14:paraId="39074A60" w14:textId="77777777" w:rsidR="00857234" w:rsidRPr="00FE2C63" w:rsidRDefault="00857234" w:rsidP="00857234">
            <w:pPr>
              <w:spacing w:before="0"/>
              <w:jc w:val="center"/>
              <w:rPr>
                <w:rFonts w:cs="Calibri"/>
              </w:rPr>
            </w:pPr>
            <w:r w:rsidRPr="00FE2C63">
              <w:rPr>
                <w:rFonts w:cs="Calibri"/>
              </w:rPr>
              <w:t>145 (130,160)</w:t>
            </w:r>
          </w:p>
        </w:tc>
        <w:tc>
          <w:tcPr>
            <w:tcW w:w="562" w:type="pct"/>
            <w:tcBorders>
              <w:bottom w:val="nil"/>
            </w:tcBorders>
            <w:vAlign w:val="bottom"/>
          </w:tcPr>
          <w:p w14:paraId="67BD14AC" w14:textId="77777777" w:rsidR="00857234" w:rsidRPr="00FE2C63" w:rsidRDefault="00857234" w:rsidP="00857234">
            <w:pPr>
              <w:spacing w:before="0"/>
              <w:jc w:val="center"/>
              <w:rPr>
                <w:rFonts w:cs="Calibri"/>
              </w:rPr>
            </w:pPr>
            <w:r w:rsidRPr="00FE2C63">
              <w:rPr>
                <w:rFonts w:cs="Calibri"/>
              </w:rPr>
              <w:t>146 (131,160)</w:t>
            </w:r>
          </w:p>
        </w:tc>
        <w:tc>
          <w:tcPr>
            <w:tcW w:w="562" w:type="pct"/>
            <w:tcBorders>
              <w:bottom w:val="nil"/>
            </w:tcBorders>
            <w:vAlign w:val="bottom"/>
          </w:tcPr>
          <w:p w14:paraId="5BCEF57B" w14:textId="77777777" w:rsidR="00857234" w:rsidRPr="00FE2C63" w:rsidRDefault="00857234" w:rsidP="00857234">
            <w:pPr>
              <w:spacing w:before="0"/>
              <w:jc w:val="center"/>
              <w:rPr>
                <w:rFonts w:cs="Calibri"/>
              </w:rPr>
            </w:pPr>
            <w:r w:rsidRPr="00FE2C63">
              <w:rPr>
                <w:rFonts w:cs="Calibri"/>
              </w:rPr>
              <w:t>143 (130,158)</w:t>
            </w:r>
          </w:p>
        </w:tc>
        <w:tc>
          <w:tcPr>
            <w:tcW w:w="562" w:type="pct"/>
            <w:tcBorders>
              <w:bottom w:val="nil"/>
            </w:tcBorders>
            <w:vAlign w:val="bottom"/>
          </w:tcPr>
          <w:p w14:paraId="2DAC5836" w14:textId="77777777" w:rsidR="00857234" w:rsidRPr="00FE2C63" w:rsidRDefault="00857234" w:rsidP="00857234">
            <w:pPr>
              <w:spacing w:before="0"/>
              <w:jc w:val="center"/>
              <w:rPr>
                <w:rFonts w:cs="Calibri"/>
              </w:rPr>
            </w:pPr>
            <w:r w:rsidRPr="00FE2C63">
              <w:rPr>
                <w:rFonts w:cs="Calibri"/>
              </w:rPr>
              <w:t>144 (131,158)</w:t>
            </w:r>
          </w:p>
        </w:tc>
        <w:tc>
          <w:tcPr>
            <w:tcW w:w="560" w:type="pct"/>
            <w:tcBorders>
              <w:bottom w:val="nil"/>
            </w:tcBorders>
            <w:vAlign w:val="bottom"/>
          </w:tcPr>
          <w:p w14:paraId="47C0D201" w14:textId="77777777" w:rsidR="00857234" w:rsidRPr="00FE2C63" w:rsidRDefault="00857234" w:rsidP="00857234">
            <w:pPr>
              <w:spacing w:before="0"/>
              <w:jc w:val="center"/>
              <w:rPr>
                <w:rFonts w:cs="Calibri"/>
              </w:rPr>
            </w:pPr>
            <w:r w:rsidRPr="00FE2C63">
              <w:rPr>
                <w:rFonts w:cs="Calibri"/>
              </w:rPr>
              <w:t>146 (130,162)</w:t>
            </w:r>
          </w:p>
        </w:tc>
      </w:tr>
      <w:tr w:rsidR="00857234" w:rsidRPr="00FE2C63" w14:paraId="16FAA9F3" w14:textId="77777777" w:rsidTr="3252A8F0">
        <w:tc>
          <w:tcPr>
            <w:tcW w:w="726" w:type="pct"/>
            <w:vMerge/>
          </w:tcPr>
          <w:p w14:paraId="3BDAC2F6" w14:textId="77777777" w:rsidR="00857234" w:rsidRPr="00FE2C63" w:rsidRDefault="00857234" w:rsidP="00857234">
            <w:pPr>
              <w:spacing w:before="0"/>
              <w:jc w:val="left"/>
            </w:pPr>
          </w:p>
        </w:tc>
        <w:tc>
          <w:tcPr>
            <w:tcW w:w="1465" w:type="pct"/>
            <w:tcBorders>
              <w:top w:val="nil"/>
              <w:bottom w:val="single" w:sz="4" w:space="0" w:color="auto"/>
            </w:tcBorders>
          </w:tcPr>
          <w:p w14:paraId="5276236B" w14:textId="12E88DE6" w:rsidR="00857234" w:rsidRPr="00FE2C63" w:rsidRDefault="00857234" w:rsidP="00857234">
            <w:pPr>
              <w:tabs>
                <w:tab w:val="left" w:pos="1993"/>
              </w:tabs>
              <w:spacing w:before="0"/>
            </w:pPr>
            <w:r w:rsidRPr="00FE2C63">
              <w:t xml:space="preserve">   Abnormal heart rate</w:t>
            </w:r>
          </w:p>
        </w:tc>
        <w:tc>
          <w:tcPr>
            <w:tcW w:w="562" w:type="pct"/>
            <w:tcBorders>
              <w:top w:val="nil"/>
              <w:bottom w:val="single" w:sz="4" w:space="0" w:color="auto"/>
            </w:tcBorders>
            <w:vAlign w:val="center"/>
          </w:tcPr>
          <w:p w14:paraId="1939A7B9" w14:textId="77777777" w:rsidR="00857234" w:rsidRPr="00FE2C63" w:rsidRDefault="00857234" w:rsidP="00857234">
            <w:pPr>
              <w:spacing w:before="0"/>
              <w:jc w:val="center"/>
              <w:rPr>
                <w:rFonts w:cs="Calibri"/>
              </w:rPr>
            </w:pPr>
            <w:r w:rsidRPr="00FE2C63">
              <w:rPr>
                <w:rFonts w:cs="Calibri"/>
              </w:rPr>
              <w:t>578 (71%)</w:t>
            </w:r>
          </w:p>
        </w:tc>
        <w:tc>
          <w:tcPr>
            <w:tcW w:w="562" w:type="pct"/>
            <w:tcBorders>
              <w:top w:val="nil"/>
              <w:bottom w:val="single" w:sz="4" w:space="0" w:color="auto"/>
            </w:tcBorders>
            <w:vAlign w:val="bottom"/>
          </w:tcPr>
          <w:p w14:paraId="53E4349B" w14:textId="77777777" w:rsidR="00857234" w:rsidRPr="00FE2C63" w:rsidRDefault="00857234" w:rsidP="00857234">
            <w:pPr>
              <w:spacing w:before="0"/>
              <w:jc w:val="center"/>
              <w:rPr>
                <w:rFonts w:cs="Calibri"/>
              </w:rPr>
            </w:pPr>
            <w:r w:rsidRPr="00FE2C63">
              <w:rPr>
                <w:rFonts w:cs="Calibri"/>
              </w:rPr>
              <w:t>307 (75%)</w:t>
            </w:r>
          </w:p>
        </w:tc>
        <w:tc>
          <w:tcPr>
            <w:tcW w:w="562" w:type="pct"/>
            <w:tcBorders>
              <w:top w:val="nil"/>
              <w:bottom w:val="single" w:sz="4" w:space="0" w:color="auto"/>
            </w:tcBorders>
            <w:vAlign w:val="bottom"/>
          </w:tcPr>
          <w:p w14:paraId="74C2F453" w14:textId="77777777" w:rsidR="00857234" w:rsidRPr="00FE2C63" w:rsidRDefault="00857234" w:rsidP="00857234">
            <w:pPr>
              <w:spacing w:before="0"/>
              <w:jc w:val="center"/>
              <w:rPr>
                <w:rFonts w:cs="Calibri"/>
              </w:rPr>
            </w:pPr>
            <w:r w:rsidRPr="00FE2C63">
              <w:rPr>
                <w:rFonts w:cs="Calibri"/>
              </w:rPr>
              <w:t>271 (67%)</w:t>
            </w:r>
          </w:p>
        </w:tc>
        <w:tc>
          <w:tcPr>
            <w:tcW w:w="562" w:type="pct"/>
            <w:tcBorders>
              <w:top w:val="nil"/>
              <w:bottom w:val="single" w:sz="4" w:space="0" w:color="auto"/>
            </w:tcBorders>
            <w:vAlign w:val="bottom"/>
          </w:tcPr>
          <w:p w14:paraId="76240212" w14:textId="77777777" w:rsidR="00857234" w:rsidRPr="00FE2C63" w:rsidRDefault="00857234" w:rsidP="00857234">
            <w:pPr>
              <w:spacing w:before="0"/>
              <w:jc w:val="center"/>
              <w:rPr>
                <w:rFonts w:cs="Calibri"/>
              </w:rPr>
            </w:pPr>
            <w:r w:rsidRPr="00FE2C63">
              <w:rPr>
                <w:rFonts w:cs="Calibri"/>
              </w:rPr>
              <w:t>282 (68%)</w:t>
            </w:r>
          </w:p>
        </w:tc>
        <w:tc>
          <w:tcPr>
            <w:tcW w:w="560" w:type="pct"/>
            <w:tcBorders>
              <w:top w:val="nil"/>
              <w:bottom w:val="single" w:sz="4" w:space="0" w:color="auto"/>
            </w:tcBorders>
            <w:vAlign w:val="bottom"/>
          </w:tcPr>
          <w:p w14:paraId="5E70585C" w14:textId="77777777" w:rsidR="00857234" w:rsidRPr="00FE2C63" w:rsidRDefault="00857234" w:rsidP="00857234">
            <w:pPr>
              <w:spacing w:before="0"/>
              <w:jc w:val="center"/>
              <w:rPr>
                <w:rFonts w:cs="Calibri"/>
              </w:rPr>
            </w:pPr>
            <w:r w:rsidRPr="00FE2C63">
              <w:rPr>
                <w:rFonts w:cs="Calibri"/>
              </w:rPr>
              <w:t>296 (74%)</w:t>
            </w:r>
          </w:p>
        </w:tc>
      </w:tr>
      <w:tr w:rsidR="00857234" w:rsidRPr="00FE2C63" w14:paraId="1311E1F0" w14:textId="77777777" w:rsidTr="3252A8F0">
        <w:tc>
          <w:tcPr>
            <w:tcW w:w="726" w:type="pct"/>
            <w:vMerge/>
          </w:tcPr>
          <w:p w14:paraId="295691AA" w14:textId="77777777" w:rsidR="00857234" w:rsidRPr="00FE2C63" w:rsidRDefault="00857234" w:rsidP="00857234">
            <w:pPr>
              <w:spacing w:before="0"/>
              <w:jc w:val="left"/>
            </w:pPr>
          </w:p>
        </w:tc>
        <w:tc>
          <w:tcPr>
            <w:tcW w:w="1465" w:type="pct"/>
            <w:tcBorders>
              <w:bottom w:val="nil"/>
            </w:tcBorders>
          </w:tcPr>
          <w:p w14:paraId="791EFE0C" w14:textId="0A369BD2" w:rsidR="00857234" w:rsidRPr="00FE2C63" w:rsidRDefault="00857234" w:rsidP="006363BD">
            <w:pPr>
              <w:tabs>
                <w:tab w:val="left" w:pos="1993"/>
              </w:tabs>
              <w:spacing w:before="0"/>
            </w:pPr>
            <w:r w:rsidRPr="00FE2C63">
              <w:t>Respiratory rate (breaths</w:t>
            </w:r>
            <w:r w:rsidR="006363BD">
              <w:t>/</w:t>
            </w:r>
            <w:r w:rsidRPr="00FE2C63">
              <w:t>min)</w:t>
            </w:r>
          </w:p>
        </w:tc>
        <w:tc>
          <w:tcPr>
            <w:tcW w:w="562" w:type="pct"/>
            <w:tcBorders>
              <w:bottom w:val="nil"/>
            </w:tcBorders>
            <w:vAlign w:val="center"/>
          </w:tcPr>
          <w:p w14:paraId="350503A7" w14:textId="77777777" w:rsidR="00857234" w:rsidRPr="00FE2C63" w:rsidRDefault="00857234" w:rsidP="00857234">
            <w:pPr>
              <w:spacing w:before="0"/>
              <w:jc w:val="center"/>
              <w:rPr>
                <w:rFonts w:cs="Calibri"/>
              </w:rPr>
            </w:pPr>
            <w:r w:rsidRPr="00FE2C63">
              <w:rPr>
                <w:rFonts w:cs="Calibri"/>
              </w:rPr>
              <w:t>37 (30,44)</w:t>
            </w:r>
          </w:p>
        </w:tc>
        <w:tc>
          <w:tcPr>
            <w:tcW w:w="562" w:type="pct"/>
            <w:tcBorders>
              <w:bottom w:val="nil"/>
            </w:tcBorders>
            <w:vAlign w:val="bottom"/>
          </w:tcPr>
          <w:p w14:paraId="1C69E9B9" w14:textId="77777777" w:rsidR="00857234" w:rsidRPr="00FE2C63" w:rsidRDefault="00857234" w:rsidP="00857234">
            <w:pPr>
              <w:spacing w:before="0"/>
              <w:jc w:val="center"/>
              <w:rPr>
                <w:rFonts w:cs="Calibri"/>
              </w:rPr>
            </w:pPr>
            <w:r w:rsidRPr="00FE2C63">
              <w:rPr>
                <w:rFonts w:cs="Calibri"/>
              </w:rPr>
              <w:t>37 (30, 44)</w:t>
            </w:r>
          </w:p>
        </w:tc>
        <w:tc>
          <w:tcPr>
            <w:tcW w:w="562" w:type="pct"/>
            <w:tcBorders>
              <w:bottom w:val="nil"/>
            </w:tcBorders>
            <w:vAlign w:val="bottom"/>
          </w:tcPr>
          <w:p w14:paraId="26381FB2" w14:textId="77777777" w:rsidR="00857234" w:rsidRPr="00FE2C63" w:rsidRDefault="00857234" w:rsidP="00857234">
            <w:pPr>
              <w:spacing w:before="0"/>
              <w:jc w:val="center"/>
              <w:rPr>
                <w:rFonts w:cs="Calibri"/>
              </w:rPr>
            </w:pPr>
            <w:r w:rsidRPr="00FE2C63">
              <w:rPr>
                <w:rFonts w:cs="Calibri"/>
              </w:rPr>
              <w:t>38 (32, 44)</w:t>
            </w:r>
          </w:p>
        </w:tc>
        <w:tc>
          <w:tcPr>
            <w:tcW w:w="562" w:type="pct"/>
            <w:tcBorders>
              <w:bottom w:val="nil"/>
            </w:tcBorders>
            <w:vAlign w:val="bottom"/>
          </w:tcPr>
          <w:p w14:paraId="5224C010" w14:textId="77777777" w:rsidR="00857234" w:rsidRPr="00FE2C63" w:rsidRDefault="00857234" w:rsidP="00857234">
            <w:pPr>
              <w:spacing w:before="0"/>
              <w:jc w:val="center"/>
              <w:rPr>
                <w:rFonts w:cs="Calibri"/>
              </w:rPr>
            </w:pPr>
            <w:r w:rsidRPr="00FE2C63">
              <w:rPr>
                <w:rFonts w:cs="Calibri"/>
              </w:rPr>
              <w:t>36 (30, 43)</w:t>
            </w:r>
          </w:p>
        </w:tc>
        <w:tc>
          <w:tcPr>
            <w:tcW w:w="560" w:type="pct"/>
            <w:tcBorders>
              <w:bottom w:val="nil"/>
            </w:tcBorders>
            <w:vAlign w:val="bottom"/>
          </w:tcPr>
          <w:p w14:paraId="66E8FBD4" w14:textId="77777777" w:rsidR="00857234" w:rsidRPr="00FE2C63" w:rsidRDefault="00857234" w:rsidP="00857234">
            <w:pPr>
              <w:spacing w:before="0"/>
              <w:jc w:val="center"/>
              <w:rPr>
                <w:rFonts w:cs="Calibri"/>
              </w:rPr>
            </w:pPr>
            <w:r w:rsidRPr="00FE2C63">
              <w:rPr>
                <w:rFonts w:cs="Calibri"/>
              </w:rPr>
              <w:t>38 (32, 45)</w:t>
            </w:r>
          </w:p>
        </w:tc>
      </w:tr>
      <w:tr w:rsidR="00857234" w:rsidRPr="00FE2C63" w14:paraId="3608FB4C" w14:textId="77777777" w:rsidTr="3252A8F0">
        <w:tc>
          <w:tcPr>
            <w:tcW w:w="726" w:type="pct"/>
            <w:vMerge/>
          </w:tcPr>
          <w:p w14:paraId="30157993" w14:textId="77777777" w:rsidR="00857234" w:rsidRPr="00FE2C63" w:rsidRDefault="00857234" w:rsidP="00857234">
            <w:pPr>
              <w:spacing w:before="0"/>
              <w:jc w:val="left"/>
            </w:pPr>
          </w:p>
        </w:tc>
        <w:tc>
          <w:tcPr>
            <w:tcW w:w="1465" w:type="pct"/>
            <w:tcBorders>
              <w:top w:val="nil"/>
            </w:tcBorders>
          </w:tcPr>
          <w:p w14:paraId="42E5B785" w14:textId="77777777" w:rsidR="00857234" w:rsidRPr="00FE2C63" w:rsidRDefault="00857234" w:rsidP="00857234">
            <w:pPr>
              <w:tabs>
                <w:tab w:val="left" w:pos="1993"/>
              </w:tabs>
              <w:spacing w:before="0"/>
            </w:pPr>
            <w:r w:rsidRPr="00FE2C63">
              <w:t xml:space="preserve">   Abnormal respiratory rate</w:t>
            </w:r>
          </w:p>
        </w:tc>
        <w:tc>
          <w:tcPr>
            <w:tcW w:w="562" w:type="pct"/>
            <w:tcBorders>
              <w:top w:val="nil"/>
            </w:tcBorders>
            <w:vAlign w:val="center"/>
          </w:tcPr>
          <w:p w14:paraId="01BE4F39" w14:textId="77777777" w:rsidR="00857234" w:rsidRPr="00FE2C63" w:rsidRDefault="00857234" w:rsidP="00857234">
            <w:pPr>
              <w:spacing w:before="0"/>
              <w:jc w:val="center"/>
              <w:rPr>
                <w:rFonts w:cs="Calibri"/>
              </w:rPr>
            </w:pPr>
            <w:r w:rsidRPr="00FE2C63">
              <w:rPr>
                <w:rFonts w:cs="Calibri"/>
              </w:rPr>
              <w:t>528 (65%)</w:t>
            </w:r>
          </w:p>
        </w:tc>
        <w:tc>
          <w:tcPr>
            <w:tcW w:w="562" w:type="pct"/>
            <w:tcBorders>
              <w:top w:val="nil"/>
            </w:tcBorders>
            <w:vAlign w:val="bottom"/>
          </w:tcPr>
          <w:p w14:paraId="7CF1F261" w14:textId="77777777" w:rsidR="00857234" w:rsidRPr="00FE2C63" w:rsidRDefault="00857234" w:rsidP="00857234">
            <w:pPr>
              <w:spacing w:before="0"/>
              <w:jc w:val="center"/>
              <w:rPr>
                <w:rFonts w:cs="Calibri"/>
              </w:rPr>
            </w:pPr>
            <w:r w:rsidRPr="00FE2C63">
              <w:rPr>
                <w:rFonts w:cs="Calibri"/>
              </w:rPr>
              <w:t>270 (66%)</w:t>
            </w:r>
          </w:p>
        </w:tc>
        <w:tc>
          <w:tcPr>
            <w:tcW w:w="562" w:type="pct"/>
            <w:tcBorders>
              <w:top w:val="nil"/>
            </w:tcBorders>
            <w:vAlign w:val="bottom"/>
          </w:tcPr>
          <w:p w14:paraId="68EC67AD" w14:textId="77777777" w:rsidR="00857234" w:rsidRPr="00FE2C63" w:rsidRDefault="00857234" w:rsidP="00857234">
            <w:pPr>
              <w:spacing w:before="0"/>
              <w:jc w:val="center"/>
              <w:rPr>
                <w:rFonts w:cs="Calibri"/>
              </w:rPr>
            </w:pPr>
            <w:r w:rsidRPr="00FE2C63">
              <w:rPr>
                <w:rFonts w:cs="Calibri"/>
              </w:rPr>
              <w:t>258 (64%)</w:t>
            </w:r>
          </w:p>
        </w:tc>
        <w:tc>
          <w:tcPr>
            <w:tcW w:w="562" w:type="pct"/>
            <w:tcBorders>
              <w:top w:val="nil"/>
            </w:tcBorders>
            <w:vAlign w:val="bottom"/>
          </w:tcPr>
          <w:p w14:paraId="5052531B" w14:textId="77777777" w:rsidR="00857234" w:rsidRPr="00FE2C63" w:rsidRDefault="00857234" w:rsidP="00857234">
            <w:pPr>
              <w:spacing w:before="0"/>
              <w:jc w:val="center"/>
              <w:rPr>
                <w:rFonts w:cs="Calibri"/>
              </w:rPr>
            </w:pPr>
            <w:r w:rsidRPr="00FE2C63">
              <w:rPr>
                <w:rFonts w:cs="Calibri"/>
              </w:rPr>
              <w:t>262 (64%)</w:t>
            </w:r>
          </w:p>
        </w:tc>
        <w:tc>
          <w:tcPr>
            <w:tcW w:w="560" w:type="pct"/>
            <w:tcBorders>
              <w:top w:val="nil"/>
            </w:tcBorders>
            <w:vAlign w:val="bottom"/>
          </w:tcPr>
          <w:p w14:paraId="014B04EF" w14:textId="77777777" w:rsidR="00857234" w:rsidRPr="00FE2C63" w:rsidRDefault="00857234" w:rsidP="00857234">
            <w:pPr>
              <w:spacing w:before="0"/>
              <w:jc w:val="center"/>
              <w:rPr>
                <w:rFonts w:cs="Calibri"/>
              </w:rPr>
            </w:pPr>
            <w:r w:rsidRPr="00FE2C63">
              <w:rPr>
                <w:rFonts w:cs="Calibri"/>
              </w:rPr>
              <w:t>266 (67%)</w:t>
            </w:r>
          </w:p>
        </w:tc>
      </w:tr>
      <w:tr w:rsidR="00857234" w:rsidRPr="00FE2C63" w14:paraId="7EDFA464" w14:textId="77777777" w:rsidTr="3252A8F0">
        <w:tc>
          <w:tcPr>
            <w:tcW w:w="726" w:type="pct"/>
            <w:vMerge/>
          </w:tcPr>
          <w:p w14:paraId="119D6E7A" w14:textId="77777777" w:rsidR="00857234" w:rsidRPr="00FE2C63" w:rsidRDefault="00857234" w:rsidP="00857234">
            <w:pPr>
              <w:spacing w:before="0"/>
              <w:jc w:val="left"/>
            </w:pPr>
          </w:p>
        </w:tc>
        <w:tc>
          <w:tcPr>
            <w:tcW w:w="1465" w:type="pct"/>
          </w:tcPr>
          <w:p w14:paraId="5FA3F16B" w14:textId="77777777" w:rsidR="00857234" w:rsidRPr="00FE2C63" w:rsidRDefault="00857234" w:rsidP="00857234">
            <w:pPr>
              <w:tabs>
                <w:tab w:val="left" w:pos="1993"/>
              </w:tabs>
              <w:spacing w:before="0"/>
            </w:pPr>
            <w:r w:rsidRPr="00FE2C63">
              <w:t>Oxygen saturation (%)</w:t>
            </w:r>
          </w:p>
        </w:tc>
        <w:tc>
          <w:tcPr>
            <w:tcW w:w="562" w:type="pct"/>
            <w:vAlign w:val="center"/>
          </w:tcPr>
          <w:p w14:paraId="2F71916E" w14:textId="77777777" w:rsidR="00857234" w:rsidRPr="00FE2C63" w:rsidRDefault="00857234" w:rsidP="00857234">
            <w:pPr>
              <w:spacing w:before="0"/>
              <w:jc w:val="center"/>
            </w:pPr>
            <w:r w:rsidRPr="00FE2C63">
              <w:rPr>
                <w:rFonts w:cs="Calibri"/>
              </w:rPr>
              <w:t>96 (95,98)</w:t>
            </w:r>
          </w:p>
        </w:tc>
        <w:tc>
          <w:tcPr>
            <w:tcW w:w="562" w:type="pct"/>
            <w:vAlign w:val="bottom"/>
          </w:tcPr>
          <w:p w14:paraId="32E4F098" w14:textId="77777777" w:rsidR="00857234" w:rsidRPr="00FE2C63" w:rsidRDefault="00857234" w:rsidP="00857234">
            <w:pPr>
              <w:spacing w:before="0"/>
              <w:jc w:val="center"/>
              <w:rPr>
                <w:rFonts w:cs="Calibri"/>
              </w:rPr>
            </w:pPr>
            <w:r w:rsidRPr="00FE2C63">
              <w:rPr>
                <w:rFonts w:cs="Calibri"/>
              </w:rPr>
              <w:t>96 (95, 98)</w:t>
            </w:r>
          </w:p>
        </w:tc>
        <w:tc>
          <w:tcPr>
            <w:tcW w:w="562" w:type="pct"/>
            <w:vAlign w:val="bottom"/>
          </w:tcPr>
          <w:p w14:paraId="13EEC393" w14:textId="77777777" w:rsidR="00857234" w:rsidRPr="00FE2C63" w:rsidRDefault="00857234" w:rsidP="00857234">
            <w:pPr>
              <w:spacing w:before="0"/>
              <w:jc w:val="center"/>
              <w:rPr>
                <w:rFonts w:cs="Calibri"/>
              </w:rPr>
            </w:pPr>
            <w:r w:rsidRPr="00FE2C63">
              <w:rPr>
                <w:rFonts w:cs="Calibri"/>
              </w:rPr>
              <w:t>96 (95, 98)</w:t>
            </w:r>
          </w:p>
        </w:tc>
        <w:tc>
          <w:tcPr>
            <w:tcW w:w="562" w:type="pct"/>
            <w:vAlign w:val="bottom"/>
          </w:tcPr>
          <w:p w14:paraId="49D19566" w14:textId="77777777" w:rsidR="00857234" w:rsidRPr="00FE2C63" w:rsidRDefault="00857234" w:rsidP="00857234">
            <w:pPr>
              <w:spacing w:before="0"/>
              <w:jc w:val="center"/>
              <w:rPr>
                <w:rFonts w:cs="Calibri"/>
              </w:rPr>
            </w:pPr>
            <w:r w:rsidRPr="00FE2C63">
              <w:rPr>
                <w:rFonts w:cs="Calibri"/>
              </w:rPr>
              <w:t>96 (95, 98)</w:t>
            </w:r>
          </w:p>
        </w:tc>
        <w:tc>
          <w:tcPr>
            <w:tcW w:w="560" w:type="pct"/>
            <w:vAlign w:val="bottom"/>
          </w:tcPr>
          <w:p w14:paraId="085D5056" w14:textId="77777777" w:rsidR="00857234" w:rsidRPr="00FE2C63" w:rsidRDefault="00857234" w:rsidP="00857234">
            <w:pPr>
              <w:spacing w:before="0"/>
              <w:jc w:val="center"/>
              <w:rPr>
                <w:rFonts w:cs="Calibri"/>
              </w:rPr>
            </w:pPr>
            <w:r w:rsidRPr="00FE2C63">
              <w:rPr>
                <w:rFonts w:cs="Calibri"/>
              </w:rPr>
              <w:t>96 (95, 98)</w:t>
            </w:r>
          </w:p>
        </w:tc>
      </w:tr>
      <w:tr w:rsidR="00857234" w:rsidRPr="00FE2C63" w14:paraId="332ACA91" w14:textId="77777777" w:rsidTr="3252A8F0">
        <w:tc>
          <w:tcPr>
            <w:tcW w:w="726" w:type="pct"/>
            <w:vMerge/>
          </w:tcPr>
          <w:p w14:paraId="64B29686" w14:textId="77777777" w:rsidR="00857234" w:rsidRPr="00FE2C63" w:rsidRDefault="00857234" w:rsidP="00857234">
            <w:pPr>
              <w:spacing w:before="0"/>
              <w:jc w:val="left"/>
            </w:pPr>
          </w:p>
        </w:tc>
        <w:tc>
          <w:tcPr>
            <w:tcW w:w="1465" w:type="pct"/>
          </w:tcPr>
          <w:p w14:paraId="324578CF" w14:textId="77777777" w:rsidR="00857234" w:rsidRPr="00FE2C63" w:rsidRDefault="00857234" w:rsidP="00857234">
            <w:pPr>
              <w:tabs>
                <w:tab w:val="left" w:pos="1993"/>
              </w:tabs>
              <w:spacing w:before="0"/>
            </w:pPr>
            <w:r w:rsidRPr="00FE2C63">
              <w:t xml:space="preserve">   Abnormal oxygen saturation</w:t>
            </w:r>
          </w:p>
        </w:tc>
        <w:tc>
          <w:tcPr>
            <w:tcW w:w="562" w:type="pct"/>
            <w:vAlign w:val="center"/>
          </w:tcPr>
          <w:p w14:paraId="2E3866C8" w14:textId="77777777" w:rsidR="00857234" w:rsidRPr="00FE2C63" w:rsidRDefault="00857234" w:rsidP="00857234">
            <w:pPr>
              <w:spacing w:before="0"/>
              <w:jc w:val="center"/>
            </w:pPr>
            <w:r w:rsidRPr="00FE2C63">
              <w:rPr>
                <w:rFonts w:cs="Calibri"/>
              </w:rPr>
              <w:t>43 (5%)</w:t>
            </w:r>
          </w:p>
        </w:tc>
        <w:tc>
          <w:tcPr>
            <w:tcW w:w="562" w:type="pct"/>
            <w:vAlign w:val="bottom"/>
          </w:tcPr>
          <w:p w14:paraId="44CBC85E" w14:textId="77777777" w:rsidR="00857234" w:rsidRPr="00FE2C63" w:rsidRDefault="00857234" w:rsidP="00857234">
            <w:pPr>
              <w:spacing w:before="0"/>
              <w:jc w:val="center"/>
              <w:rPr>
                <w:rFonts w:cs="Calibri"/>
              </w:rPr>
            </w:pPr>
            <w:r w:rsidRPr="00FE2C63">
              <w:rPr>
                <w:rFonts w:cs="Calibri"/>
              </w:rPr>
              <w:t>18 (4%)</w:t>
            </w:r>
          </w:p>
        </w:tc>
        <w:tc>
          <w:tcPr>
            <w:tcW w:w="562" w:type="pct"/>
            <w:vAlign w:val="bottom"/>
          </w:tcPr>
          <w:p w14:paraId="58D2A373" w14:textId="77777777" w:rsidR="00857234" w:rsidRPr="00FE2C63" w:rsidRDefault="00857234" w:rsidP="00857234">
            <w:pPr>
              <w:spacing w:before="0"/>
              <w:jc w:val="center"/>
              <w:rPr>
                <w:rFonts w:cs="Calibri"/>
              </w:rPr>
            </w:pPr>
            <w:r w:rsidRPr="00FE2C63">
              <w:rPr>
                <w:rFonts w:cs="Calibri"/>
              </w:rPr>
              <w:t>25 (6%)</w:t>
            </w:r>
          </w:p>
        </w:tc>
        <w:tc>
          <w:tcPr>
            <w:tcW w:w="562" w:type="pct"/>
            <w:vAlign w:val="bottom"/>
          </w:tcPr>
          <w:p w14:paraId="23D562CC" w14:textId="77777777" w:rsidR="00857234" w:rsidRPr="00FE2C63" w:rsidRDefault="00857234" w:rsidP="00857234">
            <w:pPr>
              <w:spacing w:before="0"/>
              <w:jc w:val="center"/>
              <w:rPr>
                <w:rFonts w:cs="Calibri"/>
              </w:rPr>
            </w:pPr>
            <w:r w:rsidRPr="00FE2C63">
              <w:rPr>
                <w:rFonts w:cs="Calibri"/>
              </w:rPr>
              <w:t>18 (4%)</w:t>
            </w:r>
          </w:p>
        </w:tc>
        <w:tc>
          <w:tcPr>
            <w:tcW w:w="560" w:type="pct"/>
            <w:vAlign w:val="bottom"/>
          </w:tcPr>
          <w:p w14:paraId="4C3BF4CA" w14:textId="77777777" w:rsidR="00857234" w:rsidRPr="00FE2C63" w:rsidRDefault="00857234" w:rsidP="00857234">
            <w:pPr>
              <w:spacing w:before="0"/>
              <w:jc w:val="center"/>
              <w:rPr>
                <w:rFonts w:cs="Calibri"/>
              </w:rPr>
            </w:pPr>
            <w:r w:rsidRPr="00FE2C63">
              <w:rPr>
                <w:rFonts w:cs="Calibri"/>
              </w:rPr>
              <w:t>25 (6%)</w:t>
            </w:r>
          </w:p>
        </w:tc>
      </w:tr>
      <w:tr w:rsidR="00857234" w:rsidRPr="00FE2C63" w14:paraId="4A089B75" w14:textId="77777777" w:rsidTr="3252A8F0">
        <w:tc>
          <w:tcPr>
            <w:tcW w:w="726" w:type="pct"/>
            <w:vMerge/>
          </w:tcPr>
          <w:p w14:paraId="0BA9E6B5" w14:textId="77777777" w:rsidR="00857234" w:rsidRPr="00FE2C63" w:rsidRDefault="00857234" w:rsidP="00857234">
            <w:pPr>
              <w:spacing w:before="0"/>
              <w:jc w:val="left"/>
            </w:pPr>
          </w:p>
        </w:tc>
        <w:tc>
          <w:tcPr>
            <w:tcW w:w="1465" w:type="pct"/>
          </w:tcPr>
          <w:p w14:paraId="100472EA" w14:textId="77777777" w:rsidR="00857234" w:rsidRPr="00FE2C63" w:rsidRDefault="00857234" w:rsidP="00857234">
            <w:pPr>
              <w:tabs>
                <w:tab w:val="left" w:pos="1993"/>
              </w:tabs>
              <w:spacing w:before="0"/>
            </w:pPr>
            <w:r w:rsidRPr="00FE2C63">
              <w:t>Nasal flaring</w:t>
            </w:r>
          </w:p>
        </w:tc>
        <w:tc>
          <w:tcPr>
            <w:tcW w:w="562" w:type="pct"/>
            <w:vAlign w:val="center"/>
          </w:tcPr>
          <w:p w14:paraId="15B94796" w14:textId="77777777" w:rsidR="00857234" w:rsidRPr="00FE2C63" w:rsidRDefault="00857234" w:rsidP="00857234">
            <w:pPr>
              <w:spacing w:before="0"/>
              <w:jc w:val="center"/>
              <w:rPr>
                <w:rFonts w:cs="Calibri"/>
              </w:rPr>
            </w:pPr>
            <w:r w:rsidRPr="00FE2C63">
              <w:rPr>
                <w:rFonts w:cs="Calibri"/>
              </w:rPr>
              <w:t>75 (9%)</w:t>
            </w:r>
          </w:p>
        </w:tc>
        <w:tc>
          <w:tcPr>
            <w:tcW w:w="562" w:type="pct"/>
            <w:vAlign w:val="bottom"/>
          </w:tcPr>
          <w:p w14:paraId="7FFC1164" w14:textId="77777777" w:rsidR="00857234" w:rsidRPr="00FE2C63" w:rsidRDefault="00857234" w:rsidP="00857234">
            <w:pPr>
              <w:spacing w:before="0"/>
              <w:jc w:val="center"/>
              <w:rPr>
                <w:rFonts w:cs="Calibri"/>
              </w:rPr>
            </w:pPr>
            <w:r w:rsidRPr="00FE2C63">
              <w:rPr>
                <w:rFonts w:cs="Calibri"/>
              </w:rPr>
              <w:t>33 (8%)</w:t>
            </w:r>
          </w:p>
        </w:tc>
        <w:tc>
          <w:tcPr>
            <w:tcW w:w="562" w:type="pct"/>
            <w:vAlign w:val="bottom"/>
          </w:tcPr>
          <w:p w14:paraId="0434299C" w14:textId="77777777" w:rsidR="00857234" w:rsidRPr="00FE2C63" w:rsidRDefault="00857234" w:rsidP="00857234">
            <w:pPr>
              <w:spacing w:before="0"/>
              <w:jc w:val="center"/>
              <w:rPr>
                <w:rFonts w:cs="Calibri"/>
              </w:rPr>
            </w:pPr>
            <w:r w:rsidRPr="00FE2C63">
              <w:rPr>
                <w:rFonts w:cs="Calibri"/>
              </w:rPr>
              <w:t>42 (10%)</w:t>
            </w:r>
          </w:p>
        </w:tc>
        <w:tc>
          <w:tcPr>
            <w:tcW w:w="562" w:type="pct"/>
            <w:vAlign w:val="bottom"/>
          </w:tcPr>
          <w:p w14:paraId="602CF7F2" w14:textId="77777777" w:rsidR="00857234" w:rsidRPr="00FE2C63" w:rsidRDefault="00857234" w:rsidP="00857234">
            <w:pPr>
              <w:spacing w:before="0"/>
              <w:jc w:val="center"/>
              <w:rPr>
                <w:rFonts w:cs="Calibri"/>
              </w:rPr>
            </w:pPr>
            <w:r w:rsidRPr="00FE2C63">
              <w:rPr>
                <w:rFonts w:cs="Calibri"/>
              </w:rPr>
              <w:t>35 (9%)</w:t>
            </w:r>
          </w:p>
        </w:tc>
        <w:tc>
          <w:tcPr>
            <w:tcW w:w="560" w:type="pct"/>
            <w:vAlign w:val="bottom"/>
          </w:tcPr>
          <w:p w14:paraId="3830FA8C" w14:textId="77777777" w:rsidR="00857234" w:rsidRPr="00FE2C63" w:rsidRDefault="00857234" w:rsidP="00857234">
            <w:pPr>
              <w:spacing w:before="0"/>
              <w:jc w:val="center"/>
              <w:rPr>
                <w:rFonts w:cs="Calibri"/>
              </w:rPr>
            </w:pPr>
            <w:r w:rsidRPr="00FE2C63">
              <w:rPr>
                <w:rFonts w:cs="Calibri"/>
              </w:rPr>
              <w:t>40 (10%)</w:t>
            </w:r>
          </w:p>
        </w:tc>
      </w:tr>
      <w:tr w:rsidR="00857234" w:rsidRPr="00FE2C63" w14:paraId="24EEFD54" w14:textId="77777777" w:rsidTr="3252A8F0">
        <w:tc>
          <w:tcPr>
            <w:tcW w:w="726" w:type="pct"/>
            <w:vMerge/>
          </w:tcPr>
          <w:p w14:paraId="4740C619" w14:textId="77777777" w:rsidR="00857234" w:rsidRPr="00FE2C63" w:rsidRDefault="00857234" w:rsidP="00857234">
            <w:pPr>
              <w:spacing w:before="0"/>
              <w:jc w:val="left"/>
            </w:pPr>
          </w:p>
        </w:tc>
        <w:tc>
          <w:tcPr>
            <w:tcW w:w="1465" w:type="pct"/>
          </w:tcPr>
          <w:p w14:paraId="1AFC8AD2" w14:textId="77777777" w:rsidR="00857234" w:rsidRPr="00FE2C63" w:rsidRDefault="00857234" w:rsidP="00857234">
            <w:pPr>
              <w:tabs>
                <w:tab w:val="left" w:pos="1993"/>
              </w:tabs>
              <w:spacing w:before="0"/>
            </w:pPr>
            <w:r w:rsidRPr="00FE2C63">
              <w:t>Chest retractions</w:t>
            </w:r>
          </w:p>
        </w:tc>
        <w:tc>
          <w:tcPr>
            <w:tcW w:w="562" w:type="pct"/>
            <w:vAlign w:val="center"/>
          </w:tcPr>
          <w:p w14:paraId="656656AE" w14:textId="77777777" w:rsidR="00857234" w:rsidRPr="00FE2C63" w:rsidRDefault="00857234" w:rsidP="00857234">
            <w:pPr>
              <w:spacing w:before="0"/>
              <w:jc w:val="center"/>
              <w:rPr>
                <w:rFonts w:cs="Calibri"/>
              </w:rPr>
            </w:pPr>
            <w:r w:rsidRPr="00FE2C63">
              <w:rPr>
                <w:rFonts w:cs="Calibri"/>
              </w:rPr>
              <w:t>483 (59%)</w:t>
            </w:r>
          </w:p>
        </w:tc>
        <w:tc>
          <w:tcPr>
            <w:tcW w:w="562" w:type="pct"/>
            <w:vAlign w:val="bottom"/>
          </w:tcPr>
          <w:p w14:paraId="22183A7D" w14:textId="77777777" w:rsidR="00857234" w:rsidRPr="00FE2C63" w:rsidRDefault="00857234" w:rsidP="00857234">
            <w:pPr>
              <w:spacing w:before="0"/>
              <w:jc w:val="center"/>
              <w:rPr>
                <w:rFonts w:cs="Calibri"/>
              </w:rPr>
            </w:pPr>
            <w:r w:rsidRPr="00FE2C63">
              <w:rPr>
                <w:rFonts w:cs="Calibri"/>
              </w:rPr>
              <w:t>239 (58%)</w:t>
            </w:r>
          </w:p>
        </w:tc>
        <w:tc>
          <w:tcPr>
            <w:tcW w:w="562" w:type="pct"/>
            <w:vAlign w:val="bottom"/>
          </w:tcPr>
          <w:p w14:paraId="168888C2" w14:textId="77777777" w:rsidR="00857234" w:rsidRPr="00FE2C63" w:rsidRDefault="00857234" w:rsidP="00857234">
            <w:pPr>
              <w:spacing w:before="0"/>
              <w:jc w:val="center"/>
              <w:rPr>
                <w:rFonts w:cs="Calibri"/>
              </w:rPr>
            </w:pPr>
            <w:r w:rsidRPr="00FE2C63">
              <w:rPr>
                <w:rFonts w:cs="Calibri"/>
              </w:rPr>
              <w:t>244 (60%)</w:t>
            </w:r>
          </w:p>
        </w:tc>
        <w:tc>
          <w:tcPr>
            <w:tcW w:w="562" w:type="pct"/>
            <w:vAlign w:val="bottom"/>
          </w:tcPr>
          <w:p w14:paraId="0EF32890" w14:textId="77777777" w:rsidR="00857234" w:rsidRPr="00FE2C63" w:rsidRDefault="00857234" w:rsidP="00857234">
            <w:pPr>
              <w:spacing w:before="0"/>
              <w:jc w:val="center"/>
              <w:rPr>
                <w:rFonts w:cs="Calibri"/>
              </w:rPr>
            </w:pPr>
            <w:r w:rsidRPr="00FE2C63">
              <w:rPr>
                <w:rFonts w:cs="Calibri"/>
              </w:rPr>
              <w:t>239 (58%)</w:t>
            </w:r>
          </w:p>
        </w:tc>
        <w:tc>
          <w:tcPr>
            <w:tcW w:w="560" w:type="pct"/>
            <w:vAlign w:val="bottom"/>
          </w:tcPr>
          <w:p w14:paraId="2167C4A0" w14:textId="77777777" w:rsidR="00857234" w:rsidRPr="00FE2C63" w:rsidRDefault="00857234" w:rsidP="00857234">
            <w:pPr>
              <w:spacing w:before="0"/>
              <w:jc w:val="center"/>
              <w:rPr>
                <w:rFonts w:cs="Calibri"/>
              </w:rPr>
            </w:pPr>
            <w:r w:rsidRPr="00FE2C63">
              <w:rPr>
                <w:rFonts w:cs="Calibri"/>
              </w:rPr>
              <w:t>244 (61%)</w:t>
            </w:r>
          </w:p>
        </w:tc>
      </w:tr>
      <w:tr w:rsidR="00857234" w:rsidRPr="00FE2C63" w14:paraId="49D4FA61" w14:textId="77777777" w:rsidTr="3252A8F0">
        <w:tc>
          <w:tcPr>
            <w:tcW w:w="726" w:type="pct"/>
            <w:vMerge/>
          </w:tcPr>
          <w:p w14:paraId="7F7932C3" w14:textId="77777777" w:rsidR="00857234" w:rsidRPr="00FE2C63" w:rsidRDefault="00857234" w:rsidP="00857234">
            <w:pPr>
              <w:spacing w:before="0"/>
              <w:jc w:val="left"/>
            </w:pPr>
          </w:p>
        </w:tc>
        <w:tc>
          <w:tcPr>
            <w:tcW w:w="1465" w:type="pct"/>
            <w:tcBorders>
              <w:bottom w:val="single" w:sz="4" w:space="0" w:color="auto"/>
            </w:tcBorders>
          </w:tcPr>
          <w:p w14:paraId="679D6C55" w14:textId="77777777" w:rsidR="00857234" w:rsidRPr="00FE2C63" w:rsidRDefault="00857234" w:rsidP="00857234">
            <w:pPr>
              <w:tabs>
                <w:tab w:val="left" w:pos="1993"/>
              </w:tabs>
              <w:spacing w:before="0"/>
            </w:pPr>
            <w:r w:rsidRPr="00FE2C63">
              <w:t>Pallor</w:t>
            </w:r>
          </w:p>
        </w:tc>
        <w:tc>
          <w:tcPr>
            <w:tcW w:w="562" w:type="pct"/>
            <w:tcBorders>
              <w:bottom w:val="single" w:sz="4" w:space="0" w:color="auto"/>
            </w:tcBorders>
            <w:vAlign w:val="center"/>
          </w:tcPr>
          <w:p w14:paraId="1D51DEB5" w14:textId="77777777" w:rsidR="00857234" w:rsidRPr="00FE2C63" w:rsidRDefault="00857234" w:rsidP="00857234">
            <w:pPr>
              <w:spacing w:before="0"/>
              <w:jc w:val="center"/>
              <w:rPr>
                <w:rFonts w:cs="Calibri"/>
              </w:rPr>
            </w:pPr>
            <w:r w:rsidRPr="00FE2C63">
              <w:rPr>
                <w:rFonts w:cs="Calibri"/>
              </w:rPr>
              <w:t>169 (21%)</w:t>
            </w:r>
          </w:p>
        </w:tc>
        <w:tc>
          <w:tcPr>
            <w:tcW w:w="562" w:type="pct"/>
            <w:tcBorders>
              <w:bottom w:val="single" w:sz="4" w:space="0" w:color="auto"/>
            </w:tcBorders>
            <w:vAlign w:val="bottom"/>
          </w:tcPr>
          <w:p w14:paraId="68D999D2" w14:textId="77777777" w:rsidR="00857234" w:rsidRPr="00FE2C63" w:rsidRDefault="00857234" w:rsidP="00857234">
            <w:pPr>
              <w:spacing w:before="0"/>
              <w:jc w:val="center"/>
              <w:rPr>
                <w:rFonts w:cs="Calibri"/>
              </w:rPr>
            </w:pPr>
            <w:r w:rsidRPr="00FE2C63">
              <w:rPr>
                <w:rFonts w:cs="Calibri"/>
              </w:rPr>
              <w:t>82 (20%)</w:t>
            </w:r>
          </w:p>
        </w:tc>
        <w:tc>
          <w:tcPr>
            <w:tcW w:w="562" w:type="pct"/>
            <w:tcBorders>
              <w:bottom w:val="single" w:sz="4" w:space="0" w:color="auto"/>
            </w:tcBorders>
            <w:vAlign w:val="bottom"/>
          </w:tcPr>
          <w:p w14:paraId="7EEF05D8" w14:textId="77777777" w:rsidR="00857234" w:rsidRPr="00FE2C63" w:rsidRDefault="00857234" w:rsidP="00857234">
            <w:pPr>
              <w:spacing w:before="0"/>
              <w:jc w:val="center"/>
              <w:rPr>
                <w:rFonts w:cs="Calibri"/>
              </w:rPr>
            </w:pPr>
            <w:r w:rsidRPr="00FE2C63">
              <w:rPr>
                <w:rFonts w:cs="Calibri"/>
              </w:rPr>
              <w:t>87 (22%)</w:t>
            </w:r>
          </w:p>
        </w:tc>
        <w:tc>
          <w:tcPr>
            <w:tcW w:w="562" w:type="pct"/>
            <w:tcBorders>
              <w:bottom w:val="single" w:sz="4" w:space="0" w:color="auto"/>
            </w:tcBorders>
            <w:vAlign w:val="bottom"/>
          </w:tcPr>
          <w:p w14:paraId="32C039A3" w14:textId="77777777" w:rsidR="00857234" w:rsidRPr="00FE2C63" w:rsidRDefault="00857234" w:rsidP="00857234">
            <w:pPr>
              <w:spacing w:before="0"/>
              <w:jc w:val="center"/>
              <w:rPr>
                <w:rFonts w:cs="Calibri"/>
              </w:rPr>
            </w:pPr>
            <w:r w:rsidRPr="00FE2C63">
              <w:rPr>
                <w:rFonts w:cs="Calibri"/>
              </w:rPr>
              <w:t>93 (23%)</w:t>
            </w:r>
          </w:p>
        </w:tc>
        <w:tc>
          <w:tcPr>
            <w:tcW w:w="560" w:type="pct"/>
            <w:tcBorders>
              <w:bottom w:val="single" w:sz="4" w:space="0" w:color="auto"/>
            </w:tcBorders>
            <w:vAlign w:val="bottom"/>
          </w:tcPr>
          <w:p w14:paraId="136FF9F5" w14:textId="77777777" w:rsidR="00857234" w:rsidRPr="00FE2C63" w:rsidRDefault="00857234" w:rsidP="00857234">
            <w:pPr>
              <w:spacing w:before="0"/>
              <w:jc w:val="center"/>
              <w:rPr>
                <w:rFonts w:cs="Calibri"/>
              </w:rPr>
            </w:pPr>
            <w:r w:rsidRPr="00FE2C63">
              <w:rPr>
                <w:rFonts w:cs="Calibri"/>
              </w:rPr>
              <w:t>76 (19%)</w:t>
            </w:r>
          </w:p>
        </w:tc>
      </w:tr>
      <w:tr w:rsidR="00857234" w:rsidRPr="00FE2C63" w14:paraId="3A845A33" w14:textId="77777777" w:rsidTr="3252A8F0">
        <w:tc>
          <w:tcPr>
            <w:tcW w:w="726" w:type="pct"/>
            <w:vMerge/>
          </w:tcPr>
          <w:p w14:paraId="0A9634EE" w14:textId="77777777" w:rsidR="00857234" w:rsidRPr="00FE2C63" w:rsidRDefault="00857234" w:rsidP="00857234">
            <w:pPr>
              <w:spacing w:before="0"/>
              <w:jc w:val="left"/>
            </w:pPr>
          </w:p>
        </w:tc>
        <w:tc>
          <w:tcPr>
            <w:tcW w:w="1465" w:type="pct"/>
            <w:tcBorders>
              <w:bottom w:val="nil"/>
            </w:tcBorders>
          </w:tcPr>
          <w:p w14:paraId="3F795232" w14:textId="79B06C45" w:rsidR="00857234" w:rsidRPr="00FE2C63" w:rsidRDefault="1251CDCF" w:rsidP="00857234">
            <w:pPr>
              <w:tabs>
                <w:tab w:val="left" w:pos="1875"/>
              </w:tabs>
              <w:spacing w:before="0"/>
            </w:pPr>
            <w:r w:rsidRPr="00FE2C63">
              <w:t xml:space="preserve">Dullness to percussion </w:t>
            </w:r>
            <w:r w:rsidR="00857234" w:rsidRPr="00FE2C63">
              <w:tab/>
            </w:r>
            <w:r w:rsidR="002E3B01">
              <w:t xml:space="preserve"> </w:t>
            </w:r>
            <w:r w:rsidR="2486C95C">
              <w:t xml:space="preserve"> </w:t>
            </w:r>
            <w:r w:rsidRPr="00FE2C63">
              <w:t>Absent</w:t>
            </w:r>
          </w:p>
        </w:tc>
        <w:tc>
          <w:tcPr>
            <w:tcW w:w="562" w:type="pct"/>
            <w:tcBorders>
              <w:bottom w:val="nil"/>
            </w:tcBorders>
            <w:vAlign w:val="bottom"/>
          </w:tcPr>
          <w:p w14:paraId="2C5329CC" w14:textId="77777777" w:rsidR="00857234" w:rsidRPr="00FE2C63" w:rsidRDefault="00857234" w:rsidP="00857234">
            <w:pPr>
              <w:spacing w:before="0"/>
              <w:jc w:val="center"/>
              <w:rPr>
                <w:rFonts w:cs="Calibri"/>
              </w:rPr>
            </w:pPr>
            <w:r w:rsidRPr="00FE2C63">
              <w:rPr>
                <w:rFonts w:cs="Calibri"/>
              </w:rPr>
              <w:t>380 (86%)</w:t>
            </w:r>
          </w:p>
        </w:tc>
        <w:tc>
          <w:tcPr>
            <w:tcW w:w="562" w:type="pct"/>
            <w:tcBorders>
              <w:bottom w:val="nil"/>
            </w:tcBorders>
            <w:vAlign w:val="bottom"/>
          </w:tcPr>
          <w:p w14:paraId="0D774497" w14:textId="77777777" w:rsidR="00857234" w:rsidRPr="00FE2C63" w:rsidRDefault="00857234" w:rsidP="00857234">
            <w:pPr>
              <w:spacing w:before="0"/>
              <w:jc w:val="center"/>
              <w:rPr>
                <w:rFonts w:cs="Calibri"/>
              </w:rPr>
            </w:pPr>
            <w:r w:rsidRPr="00FE2C63">
              <w:rPr>
                <w:rFonts w:cs="Calibri"/>
              </w:rPr>
              <w:t>194 (86%)</w:t>
            </w:r>
          </w:p>
        </w:tc>
        <w:tc>
          <w:tcPr>
            <w:tcW w:w="562" w:type="pct"/>
            <w:tcBorders>
              <w:bottom w:val="nil"/>
            </w:tcBorders>
            <w:vAlign w:val="bottom"/>
          </w:tcPr>
          <w:p w14:paraId="338F014A" w14:textId="77777777" w:rsidR="00857234" w:rsidRPr="00FE2C63" w:rsidRDefault="00857234" w:rsidP="00857234">
            <w:pPr>
              <w:spacing w:before="0"/>
              <w:jc w:val="center"/>
              <w:rPr>
                <w:rFonts w:cs="Calibri"/>
              </w:rPr>
            </w:pPr>
            <w:r w:rsidRPr="00FE2C63">
              <w:rPr>
                <w:rFonts w:cs="Calibri"/>
              </w:rPr>
              <w:t>186 (86%)</w:t>
            </w:r>
          </w:p>
        </w:tc>
        <w:tc>
          <w:tcPr>
            <w:tcW w:w="562" w:type="pct"/>
            <w:tcBorders>
              <w:bottom w:val="nil"/>
            </w:tcBorders>
            <w:vAlign w:val="bottom"/>
          </w:tcPr>
          <w:p w14:paraId="103142B6" w14:textId="77777777" w:rsidR="00857234" w:rsidRPr="00FE2C63" w:rsidRDefault="00857234" w:rsidP="00857234">
            <w:pPr>
              <w:spacing w:before="0"/>
              <w:jc w:val="center"/>
              <w:rPr>
                <w:rFonts w:cs="Calibri"/>
              </w:rPr>
            </w:pPr>
            <w:r w:rsidRPr="00FE2C63">
              <w:rPr>
                <w:rFonts w:cs="Calibri"/>
              </w:rPr>
              <w:t>198 (86%)</w:t>
            </w:r>
          </w:p>
        </w:tc>
        <w:tc>
          <w:tcPr>
            <w:tcW w:w="560" w:type="pct"/>
            <w:tcBorders>
              <w:bottom w:val="nil"/>
            </w:tcBorders>
            <w:vAlign w:val="bottom"/>
          </w:tcPr>
          <w:p w14:paraId="4CD8F6E4" w14:textId="77777777" w:rsidR="00857234" w:rsidRPr="00FE2C63" w:rsidRDefault="00857234" w:rsidP="00857234">
            <w:pPr>
              <w:spacing w:before="0"/>
              <w:jc w:val="center"/>
              <w:rPr>
                <w:rFonts w:cs="Calibri"/>
              </w:rPr>
            </w:pPr>
            <w:r w:rsidRPr="00FE2C63">
              <w:rPr>
                <w:rFonts w:cs="Calibri"/>
              </w:rPr>
              <w:t>182 (86%)</w:t>
            </w:r>
          </w:p>
        </w:tc>
      </w:tr>
      <w:tr w:rsidR="00857234" w:rsidRPr="00FE2C63" w14:paraId="22E0F119" w14:textId="77777777" w:rsidTr="3252A8F0">
        <w:tc>
          <w:tcPr>
            <w:tcW w:w="726" w:type="pct"/>
            <w:vMerge/>
          </w:tcPr>
          <w:p w14:paraId="02853A69" w14:textId="77777777" w:rsidR="00857234" w:rsidRPr="00FE2C63" w:rsidRDefault="00857234" w:rsidP="00857234">
            <w:pPr>
              <w:spacing w:before="0"/>
              <w:jc w:val="left"/>
            </w:pPr>
          </w:p>
        </w:tc>
        <w:tc>
          <w:tcPr>
            <w:tcW w:w="1465" w:type="pct"/>
            <w:tcBorders>
              <w:top w:val="nil"/>
              <w:bottom w:val="nil"/>
            </w:tcBorders>
          </w:tcPr>
          <w:p w14:paraId="4C1E867D" w14:textId="767D4C1A" w:rsidR="00857234" w:rsidRPr="00FE2C63" w:rsidRDefault="1251CDCF" w:rsidP="002E3B01">
            <w:pPr>
              <w:tabs>
                <w:tab w:val="left" w:pos="1734"/>
              </w:tabs>
              <w:spacing w:before="0"/>
            </w:pPr>
            <w:r>
              <w:t xml:space="preserve">   </w:t>
            </w:r>
            <w:r w:rsidR="179FC95A">
              <w:t xml:space="preserve">                                       </w:t>
            </w:r>
            <w:r w:rsidR="2486C95C">
              <w:t xml:space="preserve"> </w:t>
            </w:r>
            <w:r w:rsidR="002E3B01">
              <w:tab/>
              <w:t>U</w:t>
            </w:r>
            <w:r w:rsidRPr="00FE2C63">
              <w:t>nilateral</w:t>
            </w:r>
          </w:p>
        </w:tc>
        <w:tc>
          <w:tcPr>
            <w:tcW w:w="562" w:type="pct"/>
            <w:tcBorders>
              <w:top w:val="nil"/>
              <w:bottom w:val="nil"/>
            </w:tcBorders>
            <w:vAlign w:val="bottom"/>
          </w:tcPr>
          <w:p w14:paraId="4A1A5A08" w14:textId="77777777" w:rsidR="00857234" w:rsidRPr="00FE2C63" w:rsidRDefault="00857234" w:rsidP="00857234">
            <w:pPr>
              <w:spacing w:before="0"/>
              <w:jc w:val="center"/>
              <w:rPr>
                <w:rFonts w:cs="Calibri"/>
              </w:rPr>
            </w:pPr>
            <w:r w:rsidRPr="00FE2C63">
              <w:rPr>
                <w:rFonts w:cs="Calibri"/>
              </w:rPr>
              <w:t>59 (13%)</w:t>
            </w:r>
          </w:p>
        </w:tc>
        <w:tc>
          <w:tcPr>
            <w:tcW w:w="562" w:type="pct"/>
            <w:tcBorders>
              <w:top w:val="nil"/>
              <w:bottom w:val="nil"/>
            </w:tcBorders>
            <w:vAlign w:val="bottom"/>
          </w:tcPr>
          <w:p w14:paraId="6FFCAF9B" w14:textId="77777777" w:rsidR="00857234" w:rsidRPr="00FE2C63" w:rsidRDefault="00857234" w:rsidP="00857234">
            <w:pPr>
              <w:spacing w:before="0"/>
              <w:jc w:val="center"/>
              <w:rPr>
                <w:rFonts w:cs="Calibri"/>
              </w:rPr>
            </w:pPr>
            <w:r w:rsidRPr="00FE2C63">
              <w:rPr>
                <w:rFonts w:cs="Calibri"/>
              </w:rPr>
              <w:t>32 (14%)</w:t>
            </w:r>
          </w:p>
        </w:tc>
        <w:tc>
          <w:tcPr>
            <w:tcW w:w="562" w:type="pct"/>
            <w:tcBorders>
              <w:top w:val="nil"/>
              <w:bottom w:val="nil"/>
            </w:tcBorders>
            <w:vAlign w:val="bottom"/>
          </w:tcPr>
          <w:p w14:paraId="4BE9D12F" w14:textId="77777777" w:rsidR="00857234" w:rsidRPr="00FE2C63" w:rsidRDefault="00857234" w:rsidP="00857234">
            <w:pPr>
              <w:spacing w:before="0"/>
              <w:jc w:val="center"/>
              <w:rPr>
                <w:rFonts w:cs="Calibri"/>
              </w:rPr>
            </w:pPr>
            <w:r w:rsidRPr="00FE2C63">
              <w:rPr>
                <w:rFonts w:cs="Calibri"/>
              </w:rPr>
              <w:t>27 (13%)</w:t>
            </w:r>
          </w:p>
        </w:tc>
        <w:tc>
          <w:tcPr>
            <w:tcW w:w="562" w:type="pct"/>
            <w:tcBorders>
              <w:top w:val="nil"/>
              <w:bottom w:val="nil"/>
            </w:tcBorders>
            <w:vAlign w:val="bottom"/>
          </w:tcPr>
          <w:p w14:paraId="640AC5EC" w14:textId="77777777" w:rsidR="00857234" w:rsidRPr="00FE2C63" w:rsidRDefault="00857234" w:rsidP="00857234">
            <w:pPr>
              <w:spacing w:before="0"/>
              <w:jc w:val="center"/>
              <w:rPr>
                <w:rFonts w:cs="Calibri"/>
              </w:rPr>
            </w:pPr>
            <w:r w:rsidRPr="00FE2C63">
              <w:rPr>
                <w:rFonts w:cs="Calibri"/>
              </w:rPr>
              <w:t>31 (13%)</w:t>
            </w:r>
          </w:p>
        </w:tc>
        <w:tc>
          <w:tcPr>
            <w:tcW w:w="560" w:type="pct"/>
            <w:tcBorders>
              <w:top w:val="nil"/>
              <w:bottom w:val="nil"/>
            </w:tcBorders>
            <w:vAlign w:val="bottom"/>
          </w:tcPr>
          <w:p w14:paraId="0C57E460" w14:textId="77777777" w:rsidR="00857234" w:rsidRPr="00FE2C63" w:rsidRDefault="00857234" w:rsidP="00857234">
            <w:pPr>
              <w:spacing w:before="0"/>
              <w:jc w:val="center"/>
              <w:rPr>
                <w:rFonts w:cs="Calibri"/>
              </w:rPr>
            </w:pPr>
            <w:r w:rsidRPr="00FE2C63">
              <w:rPr>
                <w:rFonts w:cs="Calibri"/>
              </w:rPr>
              <w:t>28 (13%)</w:t>
            </w:r>
          </w:p>
        </w:tc>
      </w:tr>
      <w:tr w:rsidR="00857234" w:rsidRPr="00FE2C63" w14:paraId="132FC0B4" w14:textId="77777777" w:rsidTr="3252A8F0">
        <w:tc>
          <w:tcPr>
            <w:tcW w:w="726" w:type="pct"/>
            <w:vMerge/>
          </w:tcPr>
          <w:p w14:paraId="2A8E04BB" w14:textId="77777777" w:rsidR="00857234" w:rsidRPr="00FE2C63" w:rsidRDefault="00857234" w:rsidP="00857234">
            <w:pPr>
              <w:spacing w:before="0"/>
              <w:jc w:val="left"/>
            </w:pPr>
          </w:p>
        </w:tc>
        <w:tc>
          <w:tcPr>
            <w:tcW w:w="1465" w:type="pct"/>
            <w:tcBorders>
              <w:top w:val="nil"/>
              <w:bottom w:val="single" w:sz="4" w:space="0" w:color="auto"/>
            </w:tcBorders>
          </w:tcPr>
          <w:p w14:paraId="255839B3" w14:textId="16582400" w:rsidR="00857234" w:rsidRPr="00FE2C63" w:rsidRDefault="1251CDCF" w:rsidP="3252A8F0">
            <w:pPr>
              <w:tabs>
                <w:tab w:val="left" w:pos="1875"/>
              </w:tabs>
              <w:spacing w:before="0"/>
            </w:pPr>
            <w:r w:rsidRPr="00FE2C63">
              <w:t xml:space="preserve">   </w:t>
            </w:r>
            <w:r w:rsidR="62AB32B8" w:rsidRPr="3252A8F0">
              <w:rPr>
                <w:rFonts w:cs="Calibri"/>
                <w:color w:val="D13438"/>
                <w:sz w:val="19"/>
                <w:szCs w:val="19"/>
                <w:u w:val="single"/>
              </w:rPr>
              <w:t xml:space="preserve">                                       </w:t>
            </w:r>
            <w:r w:rsidR="2ED1C7D8" w:rsidRPr="3252A8F0">
              <w:rPr>
                <w:rFonts w:cs="Calibri"/>
                <w:color w:val="D13438"/>
                <w:sz w:val="19"/>
                <w:szCs w:val="19"/>
                <w:u w:val="single"/>
              </w:rPr>
              <w:t xml:space="preserve"> </w:t>
            </w:r>
            <w:r w:rsidR="00857234" w:rsidRPr="00FE2C63">
              <w:tab/>
            </w:r>
            <w:r w:rsidRPr="00FE2C63">
              <w:t>Bilateral</w:t>
            </w:r>
          </w:p>
        </w:tc>
        <w:tc>
          <w:tcPr>
            <w:tcW w:w="562" w:type="pct"/>
            <w:tcBorders>
              <w:top w:val="nil"/>
              <w:bottom w:val="single" w:sz="4" w:space="0" w:color="auto"/>
            </w:tcBorders>
            <w:vAlign w:val="bottom"/>
          </w:tcPr>
          <w:p w14:paraId="44AA519B" w14:textId="77777777" w:rsidR="00857234" w:rsidRPr="00FE2C63" w:rsidRDefault="00857234" w:rsidP="00857234">
            <w:pPr>
              <w:spacing w:before="0"/>
              <w:jc w:val="center"/>
              <w:rPr>
                <w:rFonts w:cs="Calibri"/>
              </w:rPr>
            </w:pPr>
            <w:r w:rsidRPr="00FE2C63">
              <w:rPr>
                <w:rFonts w:cs="Calibri"/>
              </w:rPr>
              <w:t>3 (1%)</w:t>
            </w:r>
          </w:p>
        </w:tc>
        <w:tc>
          <w:tcPr>
            <w:tcW w:w="562" w:type="pct"/>
            <w:tcBorders>
              <w:top w:val="nil"/>
              <w:bottom w:val="single" w:sz="4" w:space="0" w:color="auto"/>
            </w:tcBorders>
            <w:vAlign w:val="bottom"/>
          </w:tcPr>
          <w:p w14:paraId="55098F62" w14:textId="77777777" w:rsidR="00857234" w:rsidRPr="00FE2C63" w:rsidRDefault="00857234" w:rsidP="00857234">
            <w:pPr>
              <w:spacing w:before="0"/>
              <w:jc w:val="center"/>
              <w:rPr>
                <w:rFonts w:cs="Calibri"/>
              </w:rPr>
            </w:pPr>
            <w:r w:rsidRPr="00FE2C63">
              <w:rPr>
                <w:rFonts w:cs="Calibri"/>
              </w:rPr>
              <w:t>0 (0%)</w:t>
            </w:r>
          </w:p>
        </w:tc>
        <w:tc>
          <w:tcPr>
            <w:tcW w:w="562" w:type="pct"/>
            <w:tcBorders>
              <w:top w:val="nil"/>
              <w:bottom w:val="single" w:sz="4" w:space="0" w:color="auto"/>
            </w:tcBorders>
            <w:vAlign w:val="bottom"/>
          </w:tcPr>
          <w:p w14:paraId="6ACE87E7" w14:textId="77777777" w:rsidR="00857234" w:rsidRPr="00FE2C63" w:rsidRDefault="00857234" w:rsidP="00857234">
            <w:pPr>
              <w:spacing w:before="0"/>
              <w:jc w:val="center"/>
              <w:rPr>
                <w:rFonts w:cs="Calibri"/>
              </w:rPr>
            </w:pPr>
            <w:r w:rsidRPr="00FE2C63">
              <w:rPr>
                <w:rFonts w:cs="Calibri"/>
              </w:rPr>
              <w:t>3 (1%)</w:t>
            </w:r>
          </w:p>
        </w:tc>
        <w:tc>
          <w:tcPr>
            <w:tcW w:w="562" w:type="pct"/>
            <w:tcBorders>
              <w:top w:val="nil"/>
              <w:bottom w:val="single" w:sz="4" w:space="0" w:color="auto"/>
            </w:tcBorders>
            <w:vAlign w:val="bottom"/>
          </w:tcPr>
          <w:p w14:paraId="104098F0" w14:textId="77777777" w:rsidR="00857234" w:rsidRPr="00FE2C63" w:rsidRDefault="00857234" w:rsidP="00857234">
            <w:pPr>
              <w:spacing w:before="0"/>
              <w:jc w:val="center"/>
              <w:rPr>
                <w:rFonts w:cs="Calibri"/>
              </w:rPr>
            </w:pPr>
            <w:r w:rsidRPr="00FE2C63">
              <w:rPr>
                <w:rFonts w:cs="Calibri"/>
              </w:rPr>
              <w:t>1 (&lt;1%)</w:t>
            </w:r>
          </w:p>
        </w:tc>
        <w:tc>
          <w:tcPr>
            <w:tcW w:w="560" w:type="pct"/>
            <w:tcBorders>
              <w:top w:val="nil"/>
              <w:bottom w:val="single" w:sz="4" w:space="0" w:color="auto"/>
            </w:tcBorders>
            <w:vAlign w:val="bottom"/>
          </w:tcPr>
          <w:p w14:paraId="1937F7F2" w14:textId="77777777" w:rsidR="00857234" w:rsidRPr="00FE2C63" w:rsidRDefault="00857234" w:rsidP="00857234">
            <w:pPr>
              <w:spacing w:before="0"/>
              <w:jc w:val="center"/>
              <w:rPr>
                <w:rFonts w:cs="Calibri"/>
              </w:rPr>
            </w:pPr>
            <w:r w:rsidRPr="00FE2C63">
              <w:rPr>
                <w:rFonts w:cs="Calibri"/>
              </w:rPr>
              <w:t>2 (1%)</w:t>
            </w:r>
          </w:p>
        </w:tc>
      </w:tr>
      <w:tr w:rsidR="00857234" w:rsidRPr="00FE2C63" w14:paraId="1242A013" w14:textId="77777777" w:rsidTr="3252A8F0">
        <w:tc>
          <w:tcPr>
            <w:tcW w:w="726" w:type="pct"/>
            <w:vMerge/>
          </w:tcPr>
          <w:p w14:paraId="2A007F4D" w14:textId="77777777" w:rsidR="00857234" w:rsidRPr="00FE2C63" w:rsidRDefault="00857234" w:rsidP="00857234">
            <w:pPr>
              <w:spacing w:before="0"/>
              <w:jc w:val="left"/>
            </w:pPr>
          </w:p>
        </w:tc>
        <w:tc>
          <w:tcPr>
            <w:tcW w:w="1465" w:type="pct"/>
            <w:tcBorders>
              <w:bottom w:val="nil"/>
            </w:tcBorders>
          </w:tcPr>
          <w:p w14:paraId="70207281" w14:textId="499D0DAD" w:rsidR="00857234" w:rsidRPr="00FE2C63" w:rsidRDefault="1251CDCF" w:rsidP="00857234">
            <w:pPr>
              <w:tabs>
                <w:tab w:val="left" w:pos="1875"/>
              </w:tabs>
              <w:spacing w:before="0"/>
            </w:pPr>
            <w:r w:rsidRPr="00FE2C63">
              <w:t>Bronchial breathing</w:t>
            </w:r>
            <w:r w:rsidR="00857234" w:rsidRPr="00FE2C63">
              <w:tab/>
            </w:r>
            <w:r w:rsidR="002E3B01">
              <w:t xml:space="preserve"> </w:t>
            </w:r>
            <w:r w:rsidR="3EB83CEB">
              <w:t xml:space="preserve">      </w:t>
            </w:r>
            <w:r w:rsidR="2ED1C7D8">
              <w:t xml:space="preserve"> </w:t>
            </w:r>
            <w:r w:rsidRPr="00FE2C63">
              <w:t>Absent</w:t>
            </w:r>
          </w:p>
        </w:tc>
        <w:tc>
          <w:tcPr>
            <w:tcW w:w="562" w:type="pct"/>
            <w:tcBorders>
              <w:bottom w:val="nil"/>
            </w:tcBorders>
            <w:vAlign w:val="bottom"/>
          </w:tcPr>
          <w:p w14:paraId="27D5AE49" w14:textId="77777777" w:rsidR="00857234" w:rsidRPr="00FE2C63" w:rsidRDefault="00857234" w:rsidP="00857234">
            <w:pPr>
              <w:spacing w:before="0"/>
              <w:jc w:val="center"/>
              <w:rPr>
                <w:rFonts w:cs="Calibri"/>
              </w:rPr>
            </w:pPr>
            <w:r w:rsidRPr="00FE2C63">
              <w:rPr>
                <w:rFonts w:cs="Calibri"/>
              </w:rPr>
              <w:t>546 (82%)</w:t>
            </w:r>
          </w:p>
        </w:tc>
        <w:tc>
          <w:tcPr>
            <w:tcW w:w="562" w:type="pct"/>
            <w:tcBorders>
              <w:bottom w:val="nil"/>
            </w:tcBorders>
            <w:vAlign w:val="bottom"/>
          </w:tcPr>
          <w:p w14:paraId="4B8BDDE4" w14:textId="77777777" w:rsidR="00857234" w:rsidRPr="00FE2C63" w:rsidRDefault="00857234" w:rsidP="00857234">
            <w:pPr>
              <w:spacing w:before="0"/>
              <w:jc w:val="center"/>
              <w:rPr>
                <w:rFonts w:cs="Calibri"/>
              </w:rPr>
            </w:pPr>
            <w:r w:rsidRPr="00FE2C63">
              <w:rPr>
                <w:rFonts w:cs="Calibri"/>
              </w:rPr>
              <w:t>283 (82%)</w:t>
            </w:r>
          </w:p>
        </w:tc>
        <w:tc>
          <w:tcPr>
            <w:tcW w:w="562" w:type="pct"/>
            <w:tcBorders>
              <w:bottom w:val="nil"/>
            </w:tcBorders>
            <w:vAlign w:val="bottom"/>
          </w:tcPr>
          <w:p w14:paraId="4FCC5695" w14:textId="77777777" w:rsidR="00857234" w:rsidRPr="00FE2C63" w:rsidRDefault="00857234" w:rsidP="00857234">
            <w:pPr>
              <w:spacing w:before="0"/>
              <w:jc w:val="center"/>
              <w:rPr>
                <w:rFonts w:cs="Calibri"/>
              </w:rPr>
            </w:pPr>
            <w:r w:rsidRPr="00FE2C63">
              <w:rPr>
                <w:rFonts w:cs="Calibri"/>
              </w:rPr>
              <w:t>263 (82%)</w:t>
            </w:r>
          </w:p>
        </w:tc>
        <w:tc>
          <w:tcPr>
            <w:tcW w:w="562" w:type="pct"/>
            <w:tcBorders>
              <w:bottom w:val="nil"/>
            </w:tcBorders>
            <w:vAlign w:val="bottom"/>
          </w:tcPr>
          <w:p w14:paraId="6D227B67" w14:textId="77777777" w:rsidR="00857234" w:rsidRPr="00FE2C63" w:rsidRDefault="00857234" w:rsidP="00857234">
            <w:pPr>
              <w:spacing w:before="0"/>
              <w:jc w:val="center"/>
              <w:rPr>
                <w:rFonts w:cs="Calibri"/>
              </w:rPr>
            </w:pPr>
            <w:r w:rsidRPr="00FE2C63">
              <w:rPr>
                <w:rFonts w:cs="Calibri"/>
              </w:rPr>
              <w:t>276 (83%)</w:t>
            </w:r>
          </w:p>
        </w:tc>
        <w:tc>
          <w:tcPr>
            <w:tcW w:w="560" w:type="pct"/>
            <w:tcBorders>
              <w:bottom w:val="nil"/>
            </w:tcBorders>
            <w:vAlign w:val="bottom"/>
          </w:tcPr>
          <w:p w14:paraId="5EE5001F" w14:textId="77777777" w:rsidR="00857234" w:rsidRPr="00FE2C63" w:rsidRDefault="00857234" w:rsidP="00857234">
            <w:pPr>
              <w:spacing w:before="0"/>
              <w:jc w:val="center"/>
              <w:rPr>
                <w:rFonts w:cs="Calibri"/>
              </w:rPr>
            </w:pPr>
            <w:r w:rsidRPr="00FE2C63">
              <w:rPr>
                <w:rFonts w:cs="Calibri"/>
              </w:rPr>
              <w:t>270 (81%)</w:t>
            </w:r>
          </w:p>
        </w:tc>
      </w:tr>
      <w:tr w:rsidR="00857234" w:rsidRPr="00FE2C63" w14:paraId="3ACF9AD2" w14:textId="77777777" w:rsidTr="3252A8F0">
        <w:tc>
          <w:tcPr>
            <w:tcW w:w="726" w:type="pct"/>
            <w:vMerge/>
          </w:tcPr>
          <w:p w14:paraId="2103A137" w14:textId="77777777" w:rsidR="00857234" w:rsidRPr="00FE2C63" w:rsidRDefault="00857234" w:rsidP="00857234">
            <w:pPr>
              <w:spacing w:before="0"/>
              <w:jc w:val="left"/>
            </w:pPr>
          </w:p>
        </w:tc>
        <w:tc>
          <w:tcPr>
            <w:tcW w:w="1465" w:type="pct"/>
            <w:tcBorders>
              <w:top w:val="nil"/>
              <w:bottom w:val="nil"/>
            </w:tcBorders>
          </w:tcPr>
          <w:p w14:paraId="234C8A2F" w14:textId="525F8F90" w:rsidR="00857234" w:rsidRPr="00FE2C63" w:rsidRDefault="1251CDCF" w:rsidP="3252A8F0">
            <w:pPr>
              <w:tabs>
                <w:tab w:val="left" w:pos="1734"/>
              </w:tabs>
              <w:spacing w:before="0"/>
            </w:pPr>
            <w:r w:rsidRPr="00FE2C63">
              <w:t xml:space="preserve">   </w:t>
            </w:r>
            <w:r w:rsidR="1C95DDAE" w:rsidRPr="3252A8F0">
              <w:rPr>
                <w:rFonts w:cs="Calibri"/>
                <w:color w:val="D13438"/>
                <w:sz w:val="19"/>
                <w:szCs w:val="19"/>
                <w:u w:val="single"/>
              </w:rPr>
              <w:t xml:space="preserve">                                       </w:t>
            </w:r>
            <w:r w:rsidR="4A9A339B" w:rsidRPr="3252A8F0">
              <w:rPr>
                <w:rFonts w:cs="Calibri"/>
                <w:color w:val="D13438"/>
                <w:sz w:val="19"/>
                <w:szCs w:val="19"/>
                <w:u w:val="single"/>
              </w:rPr>
              <w:t xml:space="preserve"> </w:t>
            </w:r>
            <w:r w:rsidR="00857234" w:rsidRPr="00FE2C63">
              <w:tab/>
            </w:r>
            <w:r w:rsidRPr="00FE2C63">
              <w:t>Unilateral</w:t>
            </w:r>
          </w:p>
        </w:tc>
        <w:tc>
          <w:tcPr>
            <w:tcW w:w="562" w:type="pct"/>
            <w:tcBorders>
              <w:top w:val="nil"/>
              <w:bottom w:val="nil"/>
            </w:tcBorders>
            <w:vAlign w:val="bottom"/>
          </w:tcPr>
          <w:p w14:paraId="4A5DE053" w14:textId="77777777" w:rsidR="00857234" w:rsidRPr="00FE2C63" w:rsidRDefault="00857234" w:rsidP="00857234">
            <w:pPr>
              <w:spacing w:before="0"/>
              <w:jc w:val="center"/>
              <w:rPr>
                <w:rFonts w:cs="Calibri"/>
              </w:rPr>
            </w:pPr>
            <w:r w:rsidRPr="00FE2C63">
              <w:rPr>
                <w:rFonts w:cs="Calibri"/>
              </w:rPr>
              <w:t>103 (15%)</w:t>
            </w:r>
          </w:p>
        </w:tc>
        <w:tc>
          <w:tcPr>
            <w:tcW w:w="562" w:type="pct"/>
            <w:tcBorders>
              <w:top w:val="nil"/>
              <w:bottom w:val="nil"/>
            </w:tcBorders>
            <w:vAlign w:val="bottom"/>
          </w:tcPr>
          <w:p w14:paraId="0E73B349" w14:textId="77777777" w:rsidR="00857234" w:rsidRPr="00FE2C63" w:rsidRDefault="00857234" w:rsidP="00857234">
            <w:pPr>
              <w:spacing w:before="0"/>
              <w:jc w:val="center"/>
              <w:rPr>
                <w:rFonts w:cs="Calibri"/>
              </w:rPr>
            </w:pPr>
            <w:r w:rsidRPr="00FE2C63">
              <w:rPr>
                <w:rFonts w:cs="Calibri"/>
              </w:rPr>
              <w:t>53 (15%)</w:t>
            </w:r>
          </w:p>
        </w:tc>
        <w:tc>
          <w:tcPr>
            <w:tcW w:w="562" w:type="pct"/>
            <w:tcBorders>
              <w:top w:val="nil"/>
              <w:bottom w:val="nil"/>
            </w:tcBorders>
            <w:vAlign w:val="bottom"/>
          </w:tcPr>
          <w:p w14:paraId="07B1B6EA" w14:textId="77777777" w:rsidR="00857234" w:rsidRPr="00FE2C63" w:rsidRDefault="00857234" w:rsidP="00857234">
            <w:pPr>
              <w:spacing w:before="0"/>
              <w:jc w:val="center"/>
              <w:rPr>
                <w:rFonts w:cs="Calibri"/>
              </w:rPr>
            </w:pPr>
            <w:r w:rsidRPr="00FE2C63">
              <w:rPr>
                <w:rFonts w:cs="Calibri"/>
              </w:rPr>
              <w:t>50 (16%)</w:t>
            </w:r>
          </w:p>
        </w:tc>
        <w:tc>
          <w:tcPr>
            <w:tcW w:w="562" w:type="pct"/>
            <w:tcBorders>
              <w:top w:val="nil"/>
              <w:bottom w:val="nil"/>
            </w:tcBorders>
            <w:vAlign w:val="bottom"/>
          </w:tcPr>
          <w:p w14:paraId="47C2D5BF" w14:textId="77777777" w:rsidR="00857234" w:rsidRPr="00FE2C63" w:rsidRDefault="00857234" w:rsidP="00857234">
            <w:pPr>
              <w:spacing w:before="0"/>
              <w:jc w:val="center"/>
              <w:rPr>
                <w:rFonts w:cs="Calibri"/>
              </w:rPr>
            </w:pPr>
            <w:r w:rsidRPr="00FE2C63">
              <w:rPr>
                <w:rFonts w:cs="Calibri"/>
              </w:rPr>
              <w:t>49 (15%)</w:t>
            </w:r>
          </w:p>
        </w:tc>
        <w:tc>
          <w:tcPr>
            <w:tcW w:w="560" w:type="pct"/>
            <w:tcBorders>
              <w:top w:val="nil"/>
              <w:bottom w:val="nil"/>
            </w:tcBorders>
            <w:vAlign w:val="bottom"/>
          </w:tcPr>
          <w:p w14:paraId="188ED6B5" w14:textId="77777777" w:rsidR="00857234" w:rsidRPr="00FE2C63" w:rsidRDefault="00857234" w:rsidP="00857234">
            <w:pPr>
              <w:spacing w:before="0"/>
              <w:jc w:val="center"/>
              <w:rPr>
                <w:rFonts w:cs="Calibri"/>
              </w:rPr>
            </w:pPr>
            <w:r w:rsidRPr="00FE2C63">
              <w:rPr>
                <w:rFonts w:cs="Calibri"/>
              </w:rPr>
              <w:t>54 (16%)</w:t>
            </w:r>
          </w:p>
        </w:tc>
      </w:tr>
      <w:tr w:rsidR="00857234" w:rsidRPr="00FE2C63" w14:paraId="5E14C8A6" w14:textId="77777777" w:rsidTr="3252A8F0">
        <w:tc>
          <w:tcPr>
            <w:tcW w:w="726" w:type="pct"/>
            <w:vMerge/>
          </w:tcPr>
          <w:p w14:paraId="4973458D" w14:textId="77777777" w:rsidR="00857234" w:rsidRPr="00FE2C63" w:rsidRDefault="00857234" w:rsidP="00857234">
            <w:pPr>
              <w:spacing w:before="0"/>
              <w:jc w:val="left"/>
            </w:pPr>
          </w:p>
        </w:tc>
        <w:tc>
          <w:tcPr>
            <w:tcW w:w="1465" w:type="pct"/>
            <w:tcBorders>
              <w:top w:val="nil"/>
              <w:bottom w:val="single" w:sz="4" w:space="0" w:color="auto"/>
            </w:tcBorders>
          </w:tcPr>
          <w:p w14:paraId="66401533" w14:textId="208B798B" w:rsidR="00857234" w:rsidRPr="00FE2C63" w:rsidRDefault="1251CDCF" w:rsidP="3252A8F0">
            <w:pPr>
              <w:tabs>
                <w:tab w:val="left" w:pos="1875"/>
              </w:tabs>
              <w:spacing w:before="0"/>
            </w:pPr>
            <w:r w:rsidRPr="00FE2C63">
              <w:t xml:space="preserve">   </w:t>
            </w:r>
            <w:r w:rsidR="3B026E99" w:rsidRPr="3252A8F0">
              <w:rPr>
                <w:rFonts w:cs="Calibri"/>
                <w:color w:val="D13438"/>
                <w:sz w:val="19"/>
                <w:szCs w:val="19"/>
                <w:u w:val="single"/>
              </w:rPr>
              <w:t xml:space="preserve">                                       </w:t>
            </w:r>
            <w:r w:rsidR="4A9A339B" w:rsidRPr="3252A8F0">
              <w:rPr>
                <w:rFonts w:cs="Calibri"/>
                <w:color w:val="D13438"/>
                <w:sz w:val="19"/>
                <w:szCs w:val="19"/>
                <w:u w:val="single"/>
              </w:rPr>
              <w:t xml:space="preserve"> </w:t>
            </w:r>
            <w:r w:rsidR="00857234" w:rsidRPr="00FE2C63">
              <w:tab/>
            </w:r>
            <w:r w:rsidRPr="00FE2C63">
              <w:t>Bilateral</w:t>
            </w:r>
          </w:p>
        </w:tc>
        <w:tc>
          <w:tcPr>
            <w:tcW w:w="562" w:type="pct"/>
            <w:tcBorders>
              <w:top w:val="nil"/>
              <w:bottom w:val="single" w:sz="4" w:space="0" w:color="auto"/>
            </w:tcBorders>
            <w:vAlign w:val="bottom"/>
          </w:tcPr>
          <w:p w14:paraId="437A43B5" w14:textId="77777777" w:rsidR="00857234" w:rsidRPr="00FE2C63" w:rsidRDefault="00857234" w:rsidP="00857234">
            <w:pPr>
              <w:spacing w:before="0"/>
              <w:jc w:val="center"/>
              <w:rPr>
                <w:rFonts w:cs="Calibri"/>
              </w:rPr>
            </w:pPr>
            <w:r w:rsidRPr="00FE2C63">
              <w:rPr>
                <w:rFonts w:cs="Calibri"/>
              </w:rPr>
              <w:t>17 (3%)</w:t>
            </w:r>
          </w:p>
        </w:tc>
        <w:tc>
          <w:tcPr>
            <w:tcW w:w="562" w:type="pct"/>
            <w:tcBorders>
              <w:top w:val="nil"/>
              <w:bottom w:val="single" w:sz="4" w:space="0" w:color="auto"/>
            </w:tcBorders>
            <w:vAlign w:val="bottom"/>
          </w:tcPr>
          <w:p w14:paraId="44844C19" w14:textId="77777777" w:rsidR="00857234" w:rsidRPr="00FE2C63" w:rsidRDefault="00857234" w:rsidP="00857234">
            <w:pPr>
              <w:spacing w:before="0"/>
              <w:jc w:val="center"/>
              <w:rPr>
                <w:rFonts w:cs="Calibri"/>
              </w:rPr>
            </w:pPr>
            <w:r w:rsidRPr="00FE2C63">
              <w:rPr>
                <w:rFonts w:cs="Calibri"/>
              </w:rPr>
              <w:t>10 (3%)</w:t>
            </w:r>
          </w:p>
        </w:tc>
        <w:tc>
          <w:tcPr>
            <w:tcW w:w="562" w:type="pct"/>
            <w:tcBorders>
              <w:top w:val="nil"/>
              <w:bottom w:val="single" w:sz="4" w:space="0" w:color="auto"/>
            </w:tcBorders>
            <w:vAlign w:val="bottom"/>
          </w:tcPr>
          <w:p w14:paraId="226830A7" w14:textId="77777777" w:rsidR="00857234" w:rsidRPr="00FE2C63" w:rsidRDefault="00857234" w:rsidP="00857234">
            <w:pPr>
              <w:spacing w:before="0"/>
              <w:jc w:val="center"/>
              <w:rPr>
                <w:rFonts w:cs="Calibri"/>
              </w:rPr>
            </w:pPr>
            <w:r w:rsidRPr="00FE2C63">
              <w:rPr>
                <w:rFonts w:cs="Calibri"/>
              </w:rPr>
              <w:t>7 (2%)</w:t>
            </w:r>
          </w:p>
        </w:tc>
        <w:tc>
          <w:tcPr>
            <w:tcW w:w="562" w:type="pct"/>
            <w:tcBorders>
              <w:top w:val="nil"/>
              <w:bottom w:val="single" w:sz="4" w:space="0" w:color="auto"/>
            </w:tcBorders>
            <w:vAlign w:val="bottom"/>
          </w:tcPr>
          <w:p w14:paraId="121F3AC8" w14:textId="77777777" w:rsidR="00857234" w:rsidRPr="00FE2C63" w:rsidRDefault="00857234" w:rsidP="00857234">
            <w:pPr>
              <w:spacing w:before="0"/>
              <w:jc w:val="center"/>
              <w:rPr>
                <w:rFonts w:cs="Calibri"/>
              </w:rPr>
            </w:pPr>
            <w:r w:rsidRPr="00FE2C63">
              <w:rPr>
                <w:rFonts w:cs="Calibri"/>
              </w:rPr>
              <w:t>8 (2%)</w:t>
            </w:r>
          </w:p>
        </w:tc>
        <w:tc>
          <w:tcPr>
            <w:tcW w:w="560" w:type="pct"/>
            <w:tcBorders>
              <w:top w:val="nil"/>
              <w:bottom w:val="single" w:sz="4" w:space="0" w:color="auto"/>
            </w:tcBorders>
            <w:vAlign w:val="bottom"/>
          </w:tcPr>
          <w:p w14:paraId="531EC267" w14:textId="77777777" w:rsidR="00857234" w:rsidRPr="00FE2C63" w:rsidRDefault="00857234" w:rsidP="00857234">
            <w:pPr>
              <w:spacing w:before="0"/>
              <w:jc w:val="center"/>
              <w:rPr>
                <w:rFonts w:cs="Calibri"/>
              </w:rPr>
            </w:pPr>
            <w:r w:rsidRPr="00FE2C63">
              <w:rPr>
                <w:rFonts w:cs="Calibri"/>
              </w:rPr>
              <w:t>9 (3%)</w:t>
            </w:r>
          </w:p>
        </w:tc>
      </w:tr>
      <w:tr w:rsidR="00857234" w:rsidRPr="00FE2C63" w14:paraId="57EBE260" w14:textId="77777777" w:rsidTr="3252A8F0">
        <w:tc>
          <w:tcPr>
            <w:tcW w:w="726" w:type="pct"/>
            <w:vMerge/>
          </w:tcPr>
          <w:p w14:paraId="5E628356" w14:textId="77777777" w:rsidR="00857234" w:rsidRPr="00FE2C63" w:rsidRDefault="00857234" w:rsidP="00857234">
            <w:pPr>
              <w:spacing w:before="0"/>
              <w:jc w:val="left"/>
            </w:pPr>
          </w:p>
        </w:tc>
        <w:tc>
          <w:tcPr>
            <w:tcW w:w="1465" w:type="pct"/>
            <w:tcBorders>
              <w:bottom w:val="nil"/>
            </w:tcBorders>
          </w:tcPr>
          <w:p w14:paraId="04555DD3" w14:textId="0CED7B9C" w:rsidR="00857234" w:rsidRPr="00FE2C63" w:rsidRDefault="1251CDCF" w:rsidP="00857234">
            <w:pPr>
              <w:tabs>
                <w:tab w:val="left" w:pos="1993"/>
              </w:tabs>
              <w:spacing w:before="0"/>
            </w:pPr>
            <w:r w:rsidRPr="00FE2C63">
              <w:t>Reduced breath</w:t>
            </w:r>
            <w:r w:rsidR="1BDE2C2C" w:rsidRPr="00FE2C63">
              <w:t xml:space="preserve"> </w:t>
            </w:r>
            <w:r w:rsidRPr="00FE2C63">
              <w:t xml:space="preserve">sounds </w:t>
            </w:r>
            <w:r w:rsidR="00857234" w:rsidRPr="00FE2C63">
              <w:tab/>
            </w:r>
            <w:r w:rsidRPr="00FE2C63">
              <w:t>Absent</w:t>
            </w:r>
          </w:p>
        </w:tc>
        <w:tc>
          <w:tcPr>
            <w:tcW w:w="562" w:type="pct"/>
            <w:tcBorders>
              <w:bottom w:val="nil"/>
            </w:tcBorders>
            <w:vAlign w:val="bottom"/>
          </w:tcPr>
          <w:p w14:paraId="59FD2A7D" w14:textId="77777777" w:rsidR="00857234" w:rsidRPr="00FE2C63" w:rsidRDefault="00857234" w:rsidP="00857234">
            <w:pPr>
              <w:spacing w:before="0"/>
              <w:jc w:val="center"/>
              <w:rPr>
                <w:rFonts w:cs="Calibri"/>
              </w:rPr>
            </w:pPr>
            <w:r w:rsidRPr="00FE2C63">
              <w:rPr>
                <w:rFonts w:cs="Calibri"/>
              </w:rPr>
              <w:t>389 (50%)</w:t>
            </w:r>
          </w:p>
        </w:tc>
        <w:tc>
          <w:tcPr>
            <w:tcW w:w="562" w:type="pct"/>
            <w:tcBorders>
              <w:bottom w:val="nil"/>
            </w:tcBorders>
            <w:vAlign w:val="bottom"/>
          </w:tcPr>
          <w:p w14:paraId="6053D826" w14:textId="77777777" w:rsidR="00857234" w:rsidRPr="00FE2C63" w:rsidRDefault="00857234" w:rsidP="00857234">
            <w:pPr>
              <w:spacing w:before="0"/>
              <w:jc w:val="center"/>
              <w:rPr>
                <w:rFonts w:cs="Calibri"/>
              </w:rPr>
            </w:pPr>
            <w:r w:rsidRPr="00FE2C63">
              <w:rPr>
                <w:rFonts w:cs="Calibri"/>
              </w:rPr>
              <w:t>202 (52%)</w:t>
            </w:r>
          </w:p>
        </w:tc>
        <w:tc>
          <w:tcPr>
            <w:tcW w:w="562" w:type="pct"/>
            <w:tcBorders>
              <w:bottom w:val="nil"/>
            </w:tcBorders>
            <w:vAlign w:val="bottom"/>
          </w:tcPr>
          <w:p w14:paraId="0B980260" w14:textId="77777777" w:rsidR="00857234" w:rsidRPr="00FE2C63" w:rsidRDefault="00857234" w:rsidP="00857234">
            <w:pPr>
              <w:spacing w:before="0"/>
              <w:jc w:val="center"/>
              <w:rPr>
                <w:rFonts w:cs="Calibri"/>
              </w:rPr>
            </w:pPr>
            <w:r w:rsidRPr="00FE2C63">
              <w:rPr>
                <w:rFonts w:cs="Calibri"/>
              </w:rPr>
              <w:t>187 (49%)</w:t>
            </w:r>
          </w:p>
        </w:tc>
        <w:tc>
          <w:tcPr>
            <w:tcW w:w="562" w:type="pct"/>
            <w:tcBorders>
              <w:bottom w:val="nil"/>
            </w:tcBorders>
            <w:vAlign w:val="bottom"/>
          </w:tcPr>
          <w:p w14:paraId="619FC4CF" w14:textId="77777777" w:rsidR="00857234" w:rsidRPr="00FE2C63" w:rsidRDefault="00857234" w:rsidP="00857234">
            <w:pPr>
              <w:spacing w:before="0"/>
              <w:jc w:val="center"/>
              <w:rPr>
                <w:rFonts w:cs="Calibri"/>
              </w:rPr>
            </w:pPr>
            <w:r w:rsidRPr="00FE2C63">
              <w:rPr>
                <w:rFonts w:cs="Calibri"/>
              </w:rPr>
              <w:t>202 (51%)</w:t>
            </w:r>
          </w:p>
        </w:tc>
        <w:tc>
          <w:tcPr>
            <w:tcW w:w="560" w:type="pct"/>
            <w:tcBorders>
              <w:bottom w:val="nil"/>
            </w:tcBorders>
            <w:vAlign w:val="bottom"/>
          </w:tcPr>
          <w:p w14:paraId="494E3248" w14:textId="77777777" w:rsidR="00857234" w:rsidRPr="00FE2C63" w:rsidRDefault="00857234" w:rsidP="00857234">
            <w:pPr>
              <w:spacing w:before="0"/>
              <w:jc w:val="center"/>
              <w:rPr>
                <w:rFonts w:cs="Calibri"/>
              </w:rPr>
            </w:pPr>
            <w:r w:rsidRPr="00FE2C63">
              <w:rPr>
                <w:rFonts w:cs="Calibri"/>
              </w:rPr>
              <w:t>187 (50%)</w:t>
            </w:r>
          </w:p>
        </w:tc>
      </w:tr>
      <w:tr w:rsidR="00857234" w:rsidRPr="00FE2C63" w14:paraId="6D0E7695" w14:textId="77777777" w:rsidTr="3252A8F0">
        <w:tc>
          <w:tcPr>
            <w:tcW w:w="726" w:type="pct"/>
            <w:vMerge/>
          </w:tcPr>
          <w:p w14:paraId="0F585E23" w14:textId="77777777" w:rsidR="00857234" w:rsidRPr="00FE2C63" w:rsidRDefault="00857234" w:rsidP="00857234">
            <w:pPr>
              <w:spacing w:before="0"/>
              <w:jc w:val="left"/>
            </w:pPr>
          </w:p>
        </w:tc>
        <w:tc>
          <w:tcPr>
            <w:tcW w:w="1465" w:type="pct"/>
            <w:tcBorders>
              <w:top w:val="nil"/>
              <w:bottom w:val="nil"/>
            </w:tcBorders>
          </w:tcPr>
          <w:p w14:paraId="4C200F59" w14:textId="08202520" w:rsidR="00857234" w:rsidRPr="00FE2C63" w:rsidRDefault="1251CDCF" w:rsidP="3252A8F0">
            <w:pPr>
              <w:tabs>
                <w:tab w:val="left" w:pos="1734"/>
              </w:tabs>
              <w:spacing w:before="0"/>
            </w:pPr>
            <w:r w:rsidRPr="00FE2C63">
              <w:t xml:space="preserve">   </w:t>
            </w:r>
            <w:r w:rsidR="60C2201A" w:rsidRPr="3252A8F0">
              <w:rPr>
                <w:rFonts w:cs="Calibri"/>
                <w:color w:val="D13438"/>
                <w:sz w:val="19"/>
                <w:szCs w:val="19"/>
                <w:u w:val="single"/>
              </w:rPr>
              <w:t xml:space="preserve">                                       </w:t>
            </w:r>
            <w:r w:rsidR="639E5EB7" w:rsidRPr="3252A8F0">
              <w:rPr>
                <w:rFonts w:cs="Calibri"/>
                <w:color w:val="D13438"/>
                <w:sz w:val="19"/>
                <w:szCs w:val="19"/>
                <w:u w:val="single"/>
              </w:rPr>
              <w:t xml:space="preserve"> </w:t>
            </w:r>
            <w:r w:rsidR="00857234" w:rsidRPr="00FE2C63">
              <w:tab/>
            </w:r>
            <w:r w:rsidRPr="00FE2C63">
              <w:t>Unilateral</w:t>
            </w:r>
          </w:p>
        </w:tc>
        <w:tc>
          <w:tcPr>
            <w:tcW w:w="562" w:type="pct"/>
            <w:tcBorders>
              <w:top w:val="nil"/>
              <w:bottom w:val="nil"/>
            </w:tcBorders>
            <w:vAlign w:val="bottom"/>
          </w:tcPr>
          <w:p w14:paraId="04F9B0BD" w14:textId="77777777" w:rsidR="00857234" w:rsidRPr="00FE2C63" w:rsidRDefault="00857234" w:rsidP="00857234">
            <w:pPr>
              <w:spacing w:before="0"/>
              <w:jc w:val="center"/>
              <w:rPr>
                <w:rFonts w:cs="Calibri"/>
              </w:rPr>
            </w:pPr>
            <w:r w:rsidRPr="00FE2C63">
              <w:rPr>
                <w:rFonts w:cs="Calibri"/>
              </w:rPr>
              <w:t>336 (44%)</w:t>
            </w:r>
          </w:p>
        </w:tc>
        <w:tc>
          <w:tcPr>
            <w:tcW w:w="562" w:type="pct"/>
            <w:tcBorders>
              <w:top w:val="nil"/>
              <w:bottom w:val="nil"/>
            </w:tcBorders>
            <w:vAlign w:val="bottom"/>
          </w:tcPr>
          <w:p w14:paraId="79FDE93F" w14:textId="77777777" w:rsidR="00857234" w:rsidRPr="00FE2C63" w:rsidRDefault="00857234" w:rsidP="00857234">
            <w:pPr>
              <w:spacing w:before="0"/>
              <w:jc w:val="center"/>
              <w:rPr>
                <w:rFonts w:cs="Calibri"/>
              </w:rPr>
            </w:pPr>
            <w:r w:rsidRPr="00FE2C63">
              <w:rPr>
                <w:rFonts w:cs="Calibri"/>
              </w:rPr>
              <w:t>168 (43%)</w:t>
            </w:r>
          </w:p>
        </w:tc>
        <w:tc>
          <w:tcPr>
            <w:tcW w:w="562" w:type="pct"/>
            <w:tcBorders>
              <w:top w:val="nil"/>
              <w:bottom w:val="nil"/>
            </w:tcBorders>
            <w:vAlign w:val="bottom"/>
          </w:tcPr>
          <w:p w14:paraId="1CEA04A2" w14:textId="77777777" w:rsidR="00857234" w:rsidRPr="00FE2C63" w:rsidRDefault="00857234" w:rsidP="00857234">
            <w:pPr>
              <w:spacing w:before="0"/>
              <w:jc w:val="center"/>
              <w:rPr>
                <w:rFonts w:cs="Calibri"/>
              </w:rPr>
            </w:pPr>
            <w:r w:rsidRPr="00FE2C63">
              <w:rPr>
                <w:rFonts w:cs="Calibri"/>
              </w:rPr>
              <w:t>168 (44%)</w:t>
            </w:r>
          </w:p>
        </w:tc>
        <w:tc>
          <w:tcPr>
            <w:tcW w:w="562" w:type="pct"/>
            <w:tcBorders>
              <w:top w:val="nil"/>
              <w:bottom w:val="nil"/>
            </w:tcBorders>
            <w:vAlign w:val="bottom"/>
          </w:tcPr>
          <w:p w14:paraId="58C0804F" w14:textId="77777777" w:rsidR="00857234" w:rsidRPr="00FE2C63" w:rsidRDefault="00857234" w:rsidP="00857234">
            <w:pPr>
              <w:spacing w:before="0"/>
              <w:jc w:val="center"/>
              <w:rPr>
                <w:rFonts w:cs="Calibri"/>
              </w:rPr>
            </w:pPr>
            <w:r w:rsidRPr="00FE2C63">
              <w:rPr>
                <w:rFonts w:cs="Calibri"/>
              </w:rPr>
              <w:t>174 (44%)</w:t>
            </w:r>
          </w:p>
        </w:tc>
        <w:tc>
          <w:tcPr>
            <w:tcW w:w="560" w:type="pct"/>
            <w:tcBorders>
              <w:top w:val="nil"/>
              <w:bottom w:val="nil"/>
            </w:tcBorders>
            <w:vAlign w:val="bottom"/>
          </w:tcPr>
          <w:p w14:paraId="6C073F26" w14:textId="77777777" w:rsidR="00857234" w:rsidRPr="00FE2C63" w:rsidRDefault="00857234" w:rsidP="00857234">
            <w:pPr>
              <w:spacing w:before="0"/>
              <w:jc w:val="center"/>
              <w:rPr>
                <w:rFonts w:cs="Calibri"/>
              </w:rPr>
            </w:pPr>
            <w:r w:rsidRPr="00FE2C63">
              <w:rPr>
                <w:rFonts w:cs="Calibri"/>
              </w:rPr>
              <w:t>162 (43%)</w:t>
            </w:r>
          </w:p>
        </w:tc>
      </w:tr>
      <w:tr w:rsidR="00857234" w:rsidRPr="00FE2C63" w14:paraId="03BE760C" w14:textId="77777777" w:rsidTr="3252A8F0">
        <w:tc>
          <w:tcPr>
            <w:tcW w:w="726" w:type="pct"/>
            <w:vMerge/>
          </w:tcPr>
          <w:p w14:paraId="5EE833FA" w14:textId="77777777" w:rsidR="00857234" w:rsidRPr="00FE2C63" w:rsidRDefault="00857234" w:rsidP="00857234">
            <w:pPr>
              <w:spacing w:before="0"/>
              <w:jc w:val="left"/>
            </w:pPr>
          </w:p>
        </w:tc>
        <w:tc>
          <w:tcPr>
            <w:tcW w:w="1465" w:type="pct"/>
            <w:tcBorders>
              <w:top w:val="nil"/>
              <w:bottom w:val="single" w:sz="4" w:space="0" w:color="auto"/>
            </w:tcBorders>
          </w:tcPr>
          <w:p w14:paraId="0D1EF5C9" w14:textId="366862B5" w:rsidR="00857234" w:rsidRPr="00FE2C63" w:rsidRDefault="1251CDCF" w:rsidP="3252A8F0">
            <w:pPr>
              <w:tabs>
                <w:tab w:val="left" w:pos="1875"/>
              </w:tabs>
              <w:spacing w:before="0"/>
            </w:pPr>
            <w:r w:rsidRPr="00FE2C63">
              <w:t xml:space="preserve">   </w:t>
            </w:r>
            <w:r w:rsidR="4421C61B" w:rsidRPr="3252A8F0">
              <w:rPr>
                <w:rFonts w:cs="Calibri"/>
                <w:color w:val="D13438"/>
                <w:sz w:val="19"/>
                <w:szCs w:val="19"/>
                <w:u w:val="single"/>
              </w:rPr>
              <w:t xml:space="preserve">                                       </w:t>
            </w:r>
            <w:r w:rsidR="639E5EB7" w:rsidRPr="3252A8F0">
              <w:rPr>
                <w:rFonts w:cs="Calibri"/>
                <w:color w:val="D13438"/>
                <w:sz w:val="19"/>
                <w:szCs w:val="19"/>
                <w:u w:val="single"/>
              </w:rPr>
              <w:t xml:space="preserve"> </w:t>
            </w:r>
            <w:r w:rsidR="00857234" w:rsidRPr="00FE2C63">
              <w:tab/>
            </w:r>
            <w:r w:rsidRPr="00FE2C63">
              <w:t>Bilateral</w:t>
            </w:r>
          </w:p>
        </w:tc>
        <w:tc>
          <w:tcPr>
            <w:tcW w:w="562" w:type="pct"/>
            <w:tcBorders>
              <w:top w:val="nil"/>
              <w:bottom w:val="single" w:sz="4" w:space="0" w:color="auto"/>
            </w:tcBorders>
            <w:vAlign w:val="bottom"/>
          </w:tcPr>
          <w:p w14:paraId="77C7CC13" w14:textId="77777777" w:rsidR="00857234" w:rsidRPr="00FE2C63" w:rsidRDefault="00857234" w:rsidP="00857234">
            <w:pPr>
              <w:spacing w:before="0"/>
              <w:jc w:val="center"/>
              <w:rPr>
                <w:rFonts w:cs="Calibri"/>
              </w:rPr>
            </w:pPr>
            <w:r w:rsidRPr="00FE2C63">
              <w:rPr>
                <w:rFonts w:cs="Calibri"/>
              </w:rPr>
              <w:t>46 (6%)</w:t>
            </w:r>
          </w:p>
        </w:tc>
        <w:tc>
          <w:tcPr>
            <w:tcW w:w="562" w:type="pct"/>
            <w:tcBorders>
              <w:top w:val="nil"/>
              <w:bottom w:val="single" w:sz="4" w:space="0" w:color="auto"/>
            </w:tcBorders>
            <w:vAlign w:val="bottom"/>
          </w:tcPr>
          <w:p w14:paraId="46ECED9D" w14:textId="77777777" w:rsidR="00857234" w:rsidRPr="00FE2C63" w:rsidRDefault="00857234" w:rsidP="00857234">
            <w:pPr>
              <w:spacing w:before="0"/>
              <w:jc w:val="center"/>
              <w:rPr>
                <w:rFonts w:cs="Calibri"/>
              </w:rPr>
            </w:pPr>
            <w:r w:rsidRPr="00FE2C63">
              <w:rPr>
                <w:rFonts w:cs="Calibri"/>
              </w:rPr>
              <w:t>20 (5%)</w:t>
            </w:r>
          </w:p>
        </w:tc>
        <w:tc>
          <w:tcPr>
            <w:tcW w:w="562" w:type="pct"/>
            <w:tcBorders>
              <w:top w:val="nil"/>
              <w:bottom w:val="single" w:sz="4" w:space="0" w:color="auto"/>
            </w:tcBorders>
            <w:vAlign w:val="bottom"/>
          </w:tcPr>
          <w:p w14:paraId="0A646B7E" w14:textId="77777777" w:rsidR="00857234" w:rsidRPr="00FE2C63" w:rsidRDefault="00857234" w:rsidP="00857234">
            <w:pPr>
              <w:spacing w:before="0"/>
              <w:jc w:val="center"/>
              <w:rPr>
                <w:rFonts w:cs="Calibri"/>
              </w:rPr>
            </w:pPr>
            <w:r w:rsidRPr="00FE2C63">
              <w:rPr>
                <w:rFonts w:cs="Calibri"/>
              </w:rPr>
              <w:t>26 (7%)</w:t>
            </w:r>
          </w:p>
        </w:tc>
        <w:tc>
          <w:tcPr>
            <w:tcW w:w="562" w:type="pct"/>
            <w:tcBorders>
              <w:top w:val="nil"/>
              <w:bottom w:val="single" w:sz="4" w:space="0" w:color="auto"/>
            </w:tcBorders>
            <w:vAlign w:val="bottom"/>
          </w:tcPr>
          <w:p w14:paraId="497C70E1" w14:textId="77777777" w:rsidR="00857234" w:rsidRPr="00FE2C63" w:rsidRDefault="00857234" w:rsidP="00857234">
            <w:pPr>
              <w:spacing w:before="0"/>
              <w:jc w:val="center"/>
              <w:rPr>
                <w:rFonts w:cs="Calibri"/>
              </w:rPr>
            </w:pPr>
            <w:r w:rsidRPr="00FE2C63">
              <w:rPr>
                <w:rFonts w:cs="Calibri"/>
              </w:rPr>
              <w:t>20 (5%)</w:t>
            </w:r>
          </w:p>
        </w:tc>
        <w:tc>
          <w:tcPr>
            <w:tcW w:w="560" w:type="pct"/>
            <w:tcBorders>
              <w:top w:val="nil"/>
              <w:bottom w:val="single" w:sz="4" w:space="0" w:color="auto"/>
            </w:tcBorders>
            <w:vAlign w:val="bottom"/>
          </w:tcPr>
          <w:p w14:paraId="460332BE" w14:textId="77777777" w:rsidR="00857234" w:rsidRPr="00FE2C63" w:rsidRDefault="00857234" w:rsidP="00857234">
            <w:pPr>
              <w:spacing w:before="0"/>
              <w:jc w:val="center"/>
              <w:rPr>
                <w:rFonts w:cs="Calibri"/>
              </w:rPr>
            </w:pPr>
            <w:r w:rsidRPr="00FE2C63">
              <w:rPr>
                <w:rFonts w:cs="Calibri"/>
              </w:rPr>
              <w:t>26 (7%)</w:t>
            </w:r>
          </w:p>
        </w:tc>
      </w:tr>
      <w:tr w:rsidR="00857234" w:rsidRPr="00FE2C63" w14:paraId="0506D38E" w14:textId="77777777" w:rsidTr="3252A8F0">
        <w:tc>
          <w:tcPr>
            <w:tcW w:w="726" w:type="pct"/>
            <w:vMerge/>
          </w:tcPr>
          <w:p w14:paraId="3CC367BA" w14:textId="77777777" w:rsidR="00857234" w:rsidRPr="00FE2C63" w:rsidRDefault="00857234" w:rsidP="00857234">
            <w:pPr>
              <w:spacing w:before="0"/>
              <w:jc w:val="left"/>
            </w:pPr>
          </w:p>
        </w:tc>
        <w:tc>
          <w:tcPr>
            <w:tcW w:w="1465" w:type="pct"/>
            <w:tcBorders>
              <w:bottom w:val="nil"/>
            </w:tcBorders>
          </w:tcPr>
          <w:p w14:paraId="2F6F1B58" w14:textId="64DF3861" w:rsidR="00857234" w:rsidRPr="00FE2C63" w:rsidRDefault="1251CDCF" w:rsidP="00857234">
            <w:pPr>
              <w:tabs>
                <w:tab w:val="left" w:pos="1993"/>
              </w:tabs>
              <w:spacing w:before="0"/>
              <w:ind w:right="-102"/>
            </w:pPr>
            <w:r w:rsidRPr="00FE2C63">
              <w:t xml:space="preserve">Crackles </w:t>
            </w:r>
            <w:proofErr w:type="spellStart"/>
            <w:r w:rsidRPr="00FE2C63">
              <w:t>crepitations</w:t>
            </w:r>
            <w:proofErr w:type="spellEnd"/>
            <w:r w:rsidRPr="00FE2C63">
              <w:t xml:space="preserve"> </w:t>
            </w:r>
            <w:r w:rsidR="17A74923" w:rsidRPr="00FE2C63">
              <w:t xml:space="preserve">    </w:t>
            </w:r>
            <w:r w:rsidR="09380227" w:rsidRPr="00FE2C63">
              <w:t xml:space="preserve"> </w:t>
            </w:r>
            <w:r w:rsidR="00857234" w:rsidRPr="00FE2C63">
              <w:tab/>
            </w:r>
            <w:r w:rsidRPr="00FE2C63">
              <w:t>Absent</w:t>
            </w:r>
          </w:p>
        </w:tc>
        <w:tc>
          <w:tcPr>
            <w:tcW w:w="562" w:type="pct"/>
            <w:tcBorders>
              <w:bottom w:val="nil"/>
            </w:tcBorders>
            <w:vAlign w:val="bottom"/>
          </w:tcPr>
          <w:p w14:paraId="5478D177" w14:textId="77777777" w:rsidR="00857234" w:rsidRPr="00FE2C63" w:rsidRDefault="00857234" w:rsidP="00857234">
            <w:pPr>
              <w:spacing w:before="0"/>
              <w:jc w:val="center"/>
              <w:rPr>
                <w:rFonts w:cs="Calibri"/>
              </w:rPr>
            </w:pPr>
            <w:r w:rsidRPr="00FE2C63">
              <w:rPr>
                <w:rFonts w:cs="Calibri"/>
              </w:rPr>
              <w:t>134 (17%)</w:t>
            </w:r>
          </w:p>
        </w:tc>
        <w:tc>
          <w:tcPr>
            <w:tcW w:w="562" w:type="pct"/>
            <w:tcBorders>
              <w:bottom w:val="nil"/>
            </w:tcBorders>
            <w:vAlign w:val="bottom"/>
          </w:tcPr>
          <w:p w14:paraId="3A089B8C" w14:textId="77777777" w:rsidR="00857234" w:rsidRPr="00FE2C63" w:rsidRDefault="00857234" w:rsidP="00857234">
            <w:pPr>
              <w:spacing w:before="0"/>
              <w:jc w:val="center"/>
              <w:rPr>
                <w:rFonts w:cs="Calibri"/>
              </w:rPr>
            </w:pPr>
            <w:r w:rsidRPr="00FE2C63">
              <w:rPr>
                <w:rFonts w:cs="Calibri"/>
              </w:rPr>
              <w:t>69 (17%)</w:t>
            </w:r>
          </w:p>
        </w:tc>
        <w:tc>
          <w:tcPr>
            <w:tcW w:w="562" w:type="pct"/>
            <w:tcBorders>
              <w:bottom w:val="nil"/>
            </w:tcBorders>
            <w:vAlign w:val="bottom"/>
          </w:tcPr>
          <w:p w14:paraId="7744111D" w14:textId="77777777" w:rsidR="00857234" w:rsidRPr="00FE2C63" w:rsidRDefault="00857234" w:rsidP="00857234">
            <w:pPr>
              <w:spacing w:before="0"/>
              <w:jc w:val="center"/>
              <w:rPr>
                <w:rFonts w:cs="Calibri"/>
              </w:rPr>
            </w:pPr>
            <w:r w:rsidRPr="00FE2C63">
              <w:rPr>
                <w:rFonts w:cs="Calibri"/>
              </w:rPr>
              <w:t>65 (17%)</w:t>
            </w:r>
          </w:p>
        </w:tc>
        <w:tc>
          <w:tcPr>
            <w:tcW w:w="562" w:type="pct"/>
            <w:tcBorders>
              <w:bottom w:val="nil"/>
            </w:tcBorders>
            <w:vAlign w:val="bottom"/>
          </w:tcPr>
          <w:p w14:paraId="09517BC7" w14:textId="77777777" w:rsidR="00857234" w:rsidRPr="00FE2C63" w:rsidRDefault="00857234" w:rsidP="00857234">
            <w:pPr>
              <w:spacing w:before="0"/>
              <w:jc w:val="center"/>
              <w:rPr>
                <w:rFonts w:cs="Calibri"/>
              </w:rPr>
            </w:pPr>
            <w:r w:rsidRPr="00FE2C63">
              <w:rPr>
                <w:rFonts w:cs="Calibri"/>
              </w:rPr>
              <w:t>71 (18%)</w:t>
            </w:r>
          </w:p>
        </w:tc>
        <w:tc>
          <w:tcPr>
            <w:tcW w:w="560" w:type="pct"/>
            <w:tcBorders>
              <w:bottom w:val="nil"/>
            </w:tcBorders>
            <w:vAlign w:val="bottom"/>
          </w:tcPr>
          <w:p w14:paraId="160626AF" w14:textId="77777777" w:rsidR="00857234" w:rsidRPr="00FE2C63" w:rsidRDefault="00857234" w:rsidP="00857234">
            <w:pPr>
              <w:spacing w:before="0"/>
              <w:jc w:val="center"/>
              <w:rPr>
                <w:rFonts w:cs="Calibri"/>
              </w:rPr>
            </w:pPr>
            <w:r w:rsidRPr="00FE2C63">
              <w:rPr>
                <w:rFonts w:cs="Calibri"/>
              </w:rPr>
              <w:t>63 (16%)</w:t>
            </w:r>
          </w:p>
        </w:tc>
      </w:tr>
      <w:tr w:rsidR="00857234" w:rsidRPr="00FE2C63" w14:paraId="04E8BEDD" w14:textId="77777777" w:rsidTr="3252A8F0">
        <w:tc>
          <w:tcPr>
            <w:tcW w:w="726" w:type="pct"/>
            <w:vMerge/>
          </w:tcPr>
          <w:p w14:paraId="71EEA91A" w14:textId="77777777" w:rsidR="00857234" w:rsidRPr="00FE2C63" w:rsidRDefault="00857234" w:rsidP="00857234">
            <w:pPr>
              <w:spacing w:before="0"/>
              <w:jc w:val="left"/>
            </w:pPr>
          </w:p>
        </w:tc>
        <w:tc>
          <w:tcPr>
            <w:tcW w:w="1465" w:type="pct"/>
            <w:tcBorders>
              <w:top w:val="nil"/>
              <w:bottom w:val="nil"/>
            </w:tcBorders>
          </w:tcPr>
          <w:p w14:paraId="6BDA4553" w14:textId="7B181D27" w:rsidR="00857234" w:rsidRPr="00FE2C63" w:rsidRDefault="1251CDCF" w:rsidP="3252A8F0">
            <w:pPr>
              <w:tabs>
                <w:tab w:val="left" w:pos="1734"/>
              </w:tabs>
              <w:spacing w:before="0"/>
            </w:pPr>
            <w:r w:rsidRPr="00FE2C63">
              <w:t xml:space="preserve">  </w:t>
            </w:r>
            <w:r w:rsidR="01C4FD61" w:rsidRPr="3252A8F0">
              <w:rPr>
                <w:rFonts w:cs="Calibri"/>
                <w:color w:val="D13438"/>
                <w:sz w:val="19"/>
                <w:szCs w:val="19"/>
                <w:u w:val="single"/>
              </w:rPr>
              <w:t xml:space="preserve">                                       </w:t>
            </w:r>
            <w:r w:rsidR="6388D8B4" w:rsidRPr="3252A8F0">
              <w:rPr>
                <w:rFonts w:cs="Calibri"/>
                <w:color w:val="D13438"/>
                <w:sz w:val="19"/>
                <w:szCs w:val="19"/>
                <w:u w:val="single"/>
              </w:rPr>
              <w:t xml:space="preserve"> </w:t>
            </w:r>
            <w:r w:rsidR="00857234" w:rsidRPr="00FE2C63">
              <w:tab/>
            </w:r>
            <w:r w:rsidRPr="00FE2C63">
              <w:t>Unilateral</w:t>
            </w:r>
          </w:p>
        </w:tc>
        <w:tc>
          <w:tcPr>
            <w:tcW w:w="562" w:type="pct"/>
            <w:tcBorders>
              <w:top w:val="nil"/>
              <w:bottom w:val="nil"/>
            </w:tcBorders>
            <w:vAlign w:val="bottom"/>
          </w:tcPr>
          <w:p w14:paraId="2FA27D29" w14:textId="77777777" w:rsidR="00857234" w:rsidRPr="00FE2C63" w:rsidRDefault="00857234" w:rsidP="00857234">
            <w:pPr>
              <w:spacing w:before="0"/>
              <w:jc w:val="center"/>
              <w:rPr>
                <w:rFonts w:cs="Calibri"/>
              </w:rPr>
            </w:pPr>
            <w:r w:rsidRPr="00FE2C63">
              <w:rPr>
                <w:rFonts w:cs="Calibri"/>
              </w:rPr>
              <w:t>562 (71%)</w:t>
            </w:r>
          </w:p>
        </w:tc>
        <w:tc>
          <w:tcPr>
            <w:tcW w:w="562" w:type="pct"/>
            <w:tcBorders>
              <w:top w:val="nil"/>
              <w:bottom w:val="nil"/>
            </w:tcBorders>
            <w:vAlign w:val="bottom"/>
          </w:tcPr>
          <w:p w14:paraId="07A8590D" w14:textId="77777777" w:rsidR="00857234" w:rsidRPr="00FE2C63" w:rsidRDefault="00857234" w:rsidP="00857234">
            <w:pPr>
              <w:spacing w:before="0"/>
              <w:jc w:val="center"/>
              <w:rPr>
                <w:rFonts w:cs="Calibri"/>
              </w:rPr>
            </w:pPr>
            <w:r w:rsidRPr="00FE2C63">
              <w:rPr>
                <w:rFonts w:cs="Calibri"/>
              </w:rPr>
              <w:t>287 (71%)</w:t>
            </w:r>
          </w:p>
        </w:tc>
        <w:tc>
          <w:tcPr>
            <w:tcW w:w="562" w:type="pct"/>
            <w:tcBorders>
              <w:top w:val="nil"/>
              <w:bottom w:val="nil"/>
            </w:tcBorders>
            <w:vAlign w:val="bottom"/>
          </w:tcPr>
          <w:p w14:paraId="606D0251" w14:textId="77777777" w:rsidR="00857234" w:rsidRPr="00FE2C63" w:rsidRDefault="00857234" w:rsidP="00857234">
            <w:pPr>
              <w:spacing w:before="0"/>
              <w:jc w:val="center"/>
              <w:rPr>
                <w:rFonts w:cs="Calibri"/>
              </w:rPr>
            </w:pPr>
            <w:r w:rsidRPr="00FE2C63">
              <w:rPr>
                <w:rFonts w:cs="Calibri"/>
              </w:rPr>
              <w:t>275 (70%)</w:t>
            </w:r>
          </w:p>
        </w:tc>
        <w:tc>
          <w:tcPr>
            <w:tcW w:w="562" w:type="pct"/>
            <w:tcBorders>
              <w:top w:val="nil"/>
              <w:bottom w:val="nil"/>
            </w:tcBorders>
            <w:vAlign w:val="bottom"/>
          </w:tcPr>
          <w:p w14:paraId="50FEB8EA" w14:textId="77777777" w:rsidR="00857234" w:rsidRPr="00FE2C63" w:rsidRDefault="00857234" w:rsidP="00857234">
            <w:pPr>
              <w:spacing w:before="0"/>
              <w:jc w:val="center"/>
              <w:rPr>
                <w:rFonts w:cs="Calibri"/>
              </w:rPr>
            </w:pPr>
            <w:r w:rsidRPr="00FE2C63">
              <w:rPr>
                <w:rFonts w:cs="Calibri"/>
              </w:rPr>
              <w:t>290 (72%)</w:t>
            </w:r>
          </w:p>
        </w:tc>
        <w:tc>
          <w:tcPr>
            <w:tcW w:w="560" w:type="pct"/>
            <w:tcBorders>
              <w:top w:val="nil"/>
              <w:bottom w:val="nil"/>
            </w:tcBorders>
            <w:vAlign w:val="bottom"/>
          </w:tcPr>
          <w:p w14:paraId="5708BA87" w14:textId="77777777" w:rsidR="00857234" w:rsidRPr="00FE2C63" w:rsidRDefault="00857234" w:rsidP="00857234">
            <w:pPr>
              <w:spacing w:before="0"/>
              <w:jc w:val="center"/>
              <w:rPr>
                <w:rFonts w:cs="Calibri"/>
              </w:rPr>
            </w:pPr>
            <w:r w:rsidRPr="00FE2C63">
              <w:rPr>
                <w:rFonts w:cs="Calibri"/>
              </w:rPr>
              <w:t>272 (69%)</w:t>
            </w:r>
          </w:p>
        </w:tc>
      </w:tr>
      <w:tr w:rsidR="00857234" w:rsidRPr="00FE2C63" w14:paraId="7041F63B" w14:textId="77777777" w:rsidTr="3252A8F0">
        <w:tc>
          <w:tcPr>
            <w:tcW w:w="726" w:type="pct"/>
            <w:vMerge/>
          </w:tcPr>
          <w:p w14:paraId="6FEED463" w14:textId="77777777" w:rsidR="00857234" w:rsidRPr="00FE2C63" w:rsidRDefault="00857234" w:rsidP="00857234">
            <w:pPr>
              <w:spacing w:before="0"/>
              <w:jc w:val="left"/>
            </w:pPr>
          </w:p>
        </w:tc>
        <w:tc>
          <w:tcPr>
            <w:tcW w:w="1465" w:type="pct"/>
            <w:tcBorders>
              <w:top w:val="nil"/>
            </w:tcBorders>
          </w:tcPr>
          <w:p w14:paraId="3856CB55" w14:textId="35625932" w:rsidR="00857234" w:rsidRPr="00FE2C63" w:rsidRDefault="1251CDCF" w:rsidP="3252A8F0">
            <w:pPr>
              <w:tabs>
                <w:tab w:val="left" w:pos="1875"/>
              </w:tabs>
              <w:spacing w:before="0"/>
            </w:pPr>
            <w:r w:rsidRPr="00FE2C63">
              <w:t xml:space="preserve">   </w:t>
            </w:r>
            <w:r w:rsidR="6575B6DB" w:rsidRPr="3252A8F0">
              <w:rPr>
                <w:rFonts w:cs="Calibri"/>
                <w:color w:val="D13438"/>
                <w:sz w:val="19"/>
                <w:szCs w:val="19"/>
                <w:u w:val="single"/>
              </w:rPr>
              <w:t xml:space="preserve">                                       </w:t>
            </w:r>
            <w:r w:rsidR="221F5B45" w:rsidRPr="3252A8F0">
              <w:rPr>
                <w:rFonts w:cs="Calibri"/>
                <w:color w:val="D13438"/>
                <w:sz w:val="19"/>
                <w:szCs w:val="19"/>
                <w:u w:val="single"/>
              </w:rPr>
              <w:t xml:space="preserve"> </w:t>
            </w:r>
            <w:r w:rsidR="00857234" w:rsidRPr="00FE2C63">
              <w:tab/>
            </w:r>
            <w:r w:rsidRPr="00FE2C63">
              <w:t>Bilateral</w:t>
            </w:r>
          </w:p>
        </w:tc>
        <w:tc>
          <w:tcPr>
            <w:tcW w:w="562" w:type="pct"/>
            <w:tcBorders>
              <w:top w:val="nil"/>
            </w:tcBorders>
            <w:vAlign w:val="bottom"/>
          </w:tcPr>
          <w:p w14:paraId="74C34EF9" w14:textId="77777777" w:rsidR="00857234" w:rsidRPr="00FE2C63" w:rsidRDefault="00857234" w:rsidP="00857234">
            <w:pPr>
              <w:spacing w:before="0"/>
              <w:jc w:val="center"/>
              <w:rPr>
                <w:rFonts w:cs="Calibri"/>
              </w:rPr>
            </w:pPr>
            <w:r w:rsidRPr="00FE2C63">
              <w:rPr>
                <w:rFonts w:cs="Calibri"/>
              </w:rPr>
              <w:t>100 (13%)</w:t>
            </w:r>
          </w:p>
        </w:tc>
        <w:tc>
          <w:tcPr>
            <w:tcW w:w="562" w:type="pct"/>
            <w:tcBorders>
              <w:top w:val="nil"/>
            </w:tcBorders>
            <w:vAlign w:val="bottom"/>
          </w:tcPr>
          <w:p w14:paraId="03B99129" w14:textId="77777777" w:rsidR="00857234" w:rsidRPr="00FE2C63" w:rsidRDefault="00857234" w:rsidP="00857234">
            <w:pPr>
              <w:spacing w:before="0"/>
              <w:jc w:val="center"/>
              <w:rPr>
                <w:rFonts w:cs="Calibri"/>
              </w:rPr>
            </w:pPr>
            <w:r w:rsidRPr="00FE2C63">
              <w:rPr>
                <w:rFonts w:cs="Calibri"/>
              </w:rPr>
              <w:t>48 (12%)</w:t>
            </w:r>
          </w:p>
        </w:tc>
        <w:tc>
          <w:tcPr>
            <w:tcW w:w="562" w:type="pct"/>
            <w:tcBorders>
              <w:top w:val="nil"/>
            </w:tcBorders>
            <w:vAlign w:val="bottom"/>
          </w:tcPr>
          <w:p w14:paraId="01027830" w14:textId="77777777" w:rsidR="00857234" w:rsidRPr="00FE2C63" w:rsidRDefault="00857234" w:rsidP="00857234">
            <w:pPr>
              <w:spacing w:before="0"/>
              <w:jc w:val="center"/>
              <w:rPr>
                <w:rFonts w:cs="Calibri"/>
              </w:rPr>
            </w:pPr>
            <w:r w:rsidRPr="00FE2C63">
              <w:rPr>
                <w:rFonts w:cs="Calibri"/>
              </w:rPr>
              <w:t>52 (13%)</w:t>
            </w:r>
          </w:p>
        </w:tc>
        <w:tc>
          <w:tcPr>
            <w:tcW w:w="562" w:type="pct"/>
            <w:tcBorders>
              <w:top w:val="nil"/>
            </w:tcBorders>
            <w:vAlign w:val="bottom"/>
          </w:tcPr>
          <w:p w14:paraId="56C975F2" w14:textId="77777777" w:rsidR="00857234" w:rsidRPr="00FE2C63" w:rsidRDefault="00857234" w:rsidP="00857234">
            <w:pPr>
              <w:spacing w:before="0"/>
              <w:jc w:val="center"/>
              <w:rPr>
                <w:rFonts w:cs="Calibri"/>
              </w:rPr>
            </w:pPr>
            <w:r w:rsidRPr="00FE2C63">
              <w:rPr>
                <w:rFonts w:cs="Calibri"/>
              </w:rPr>
              <w:t>42 (10%)</w:t>
            </w:r>
          </w:p>
        </w:tc>
        <w:tc>
          <w:tcPr>
            <w:tcW w:w="560" w:type="pct"/>
            <w:tcBorders>
              <w:top w:val="nil"/>
            </w:tcBorders>
            <w:vAlign w:val="bottom"/>
          </w:tcPr>
          <w:p w14:paraId="09BE9AB6" w14:textId="77777777" w:rsidR="00857234" w:rsidRPr="00FE2C63" w:rsidRDefault="00857234" w:rsidP="00857234">
            <w:pPr>
              <w:spacing w:before="0"/>
              <w:jc w:val="center"/>
              <w:rPr>
                <w:rFonts w:cs="Calibri"/>
              </w:rPr>
            </w:pPr>
            <w:r w:rsidRPr="00FE2C63">
              <w:rPr>
                <w:rFonts w:cs="Calibri"/>
              </w:rPr>
              <w:t>58 (15%)</w:t>
            </w:r>
          </w:p>
        </w:tc>
      </w:tr>
    </w:tbl>
    <w:p w14:paraId="7DEBB75A" w14:textId="2AF409EF" w:rsidR="002E3B01" w:rsidRDefault="002E3B01" w:rsidP="001D6296">
      <w:pPr>
        <w:rPr>
          <w:sz w:val="20"/>
          <w:szCs w:val="20"/>
        </w:rPr>
      </w:pPr>
      <w:r w:rsidRPr="007328B1">
        <w:rPr>
          <w:sz w:val="20"/>
          <w:szCs w:val="20"/>
        </w:rPr>
        <w:t>Note: Results are number (</w:t>
      </w:r>
      <w:proofErr w:type="gramStart"/>
      <w:r w:rsidRPr="007328B1">
        <w:rPr>
          <w:sz w:val="20"/>
          <w:szCs w:val="20"/>
        </w:rPr>
        <w:t>%</w:t>
      </w:r>
      <w:proofErr w:type="gramEnd"/>
      <w:r w:rsidRPr="007328B1">
        <w:rPr>
          <w:sz w:val="20"/>
          <w:szCs w:val="20"/>
        </w:rPr>
        <w:t>) or median (IQR)</w:t>
      </w:r>
      <w:r w:rsidR="001D6296">
        <w:rPr>
          <w:sz w:val="20"/>
          <w:szCs w:val="20"/>
        </w:rPr>
        <w:t xml:space="preserve">. </w:t>
      </w:r>
      <w:r w:rsidR="001D6296" w:rsidRPr="001D6296">
        <w:rPr>
          <w:sz w:val="20"/>
          <w:szCs w:val="20"/>
        </w:rPr>
        <w:t>Abnormal parameters:</w:t>
      </w:r>
      <w:r w:rsidR="001D6296">
        <w:rPr>
          <w:sz w:val="20"/>
          <w:szCs w:val="20"/>
        </w:rPr>
        <w:t xml:space="preserve"> </w:t>
      </w:r>
      <w:r w:rsidR="001D6296">
        <w:rPr>
          <w:vertAlign w:val="superscript"/>
        </w:rPr>
        <w:t xml:space="preserve"> </w:t>
      </w:r>
      <w:r w:rsidR="001D6296" w:rsidRPr="001D6296">
        <w:rPr>
          <w:sz w:val="20"/>
          <w:szCs w:val="20"/>
        </w:rPr>
        <w:t>Respiratory rate: &gt;37/min for age 1-2 years; &gt;28/min for age ≥3 years; Heart rate: &gt;140/min for age 1-2 y</w:t>
      </w:r>
      <w:r w:rsidR="001D6296">
        <w:rPr>
          <w:sz w:val="20"/>
          <w:szCs w:val="20"/>
        </w:rPr>
        <w:t xml:space="preserve">ears; &gt;120/min for age ≥3 years; </w:t>
      </w:r>
      <w:r w:rsidR="001D6296" w:rsidRPr="001D6296">
        <w:rPr>
          <w:sz w:val="20"/>
          <w:szCs w:val="20"/>
        </w:rPr>
        <w:t>Oxygen saturation: &lt;92%</w:t>
      </w:r>
      <w:r w:rsidR="001D6296">
        <w:rPr>
          <w:sz w:val="20"/>
          <w:szCs w:val="20"/>
        </w:rPr>
        <w:t>.</w:t>
      </w:r>
    </w:p>
    <w:p w14:paraId="4DC616ED" w14:textId="7A639E26" w:rsidR="006363BD" w:rsidRDefault="006363BD">
      <w:pPr>
        <w:rPr>
          <w:sz w:val="20"/>
          <w:szCs w:val="20"/>
        </w:rPr>
      </w:pPr>
      <w:r>
        <w:rPr>
          <w:sz w:val="20"/>
          <w:szCs w:val="20"/>
        </w:rPr>
        <w:br w:type="page"/>
      </w:r>
    </w:p>
    <w:p w14:paraId="64CFB1C0" w14:textId="77777777" w:rsidR="00AE309E" w:rsidRDefault="00AE309E" w:rsidP="00AE309E">
      <w:pPr>
        <w:rPr>
          <w:b/>
        </w:rPr>
      </w:pPr>
      <w:r>
        <w:rPr>
          <w:b/>
        </w:rPr>
        <w:lastRenderedPageBreak/>
        <w:t>Figure 2: Primary endpoint</w:t>
      </w:r>
    </w:p>
    <w:p w14:paraId="5D72B390" w14:textId="77777777" w:rsidR="00AE309E" w:rsidRDefault="00AE309E" w:rsidP="00AE309E">
      <w:pPr>
        <w:spacing w:after="160" w:line="259" w:lineRule="auto"/>
      </w:pPr>
    </w:p>
    <w:p w14:paraId="0EE2F97B" w14:textId="3536DCFF" w:rsidR="00AE309E" w:rsidRDefault="00AE309E" w:rsidP="00AE309E">
      <w:pPr>
        <w:pStyle w:val="ListParagraph"/>
        <w:numPr>
          <w:ilvl w:val="0"/>
          <w:numId w:val="9"/>
        </w:numPr>
        <w:spacing w:after="160" w:line="259" w:lineRule="auto"/>
      </w:pPr>
      <w:r>
        <w:t xml:space="preserve">Dose </w:t>
      </w:r>
      <w:proofErr w:type="spellStart"/>
      <w:r>
        <w:t>randomisation</w:t>
      </w:r>
      <w:proofErr w:type="spellEnd"/>
    </w:p>
    <w:p w14:paraId="34899849" w14:textId="009647F6" w:rsidR="00AE309E" w:rsidRDefault="00A77906" w:rsidP="00AE309E">
      <w:r>
        <w:rPr>
          <w:noProof/>
          <w:lang w:val="en-GB" w:eastAsia="en-GB"/>
        </w:rPr>
        <w:drawing>
          <wp:inline distT="0" distB="0" distL="0" distR="0" wp14:anchorId="20536609" wp14:editId="448FAD3B">
            <wp:extent cx="4643561" cy="3379883"/>
            <wp:effectExtent l="0" t="0" r="5080" b="0"/>
            <wp:docPr id="1292902051" name="Picture 9" descr="S:\MRCCTU_Capit_Stats\Analysis\2019-12-12_post_database_unlock\logs\Graphs\Closed\Time_to_PrimaryEndpoint_RXdos_ERC_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2">
                      <a:extLst>
                        <a:ext uri="{28A0092B-C50C-407E-A947-70E740481C1C}">
                          <a14:useLocalDpi xmlns:a14="http://schemas.microsoft.com/office/drawing/2010/main" val="0"/>
                        </a:ext>
                      </a:extLst>
                    </a:blip>
                    <a:stretch>
                      <a:fillRect/>
                    </a:stretch>
                  </pic:blipFill>
                  <pic:spPr>
                    <a:xfrm>
                      <a:off x="0" y="0"/>
                      <a:ext cx="4643561" cy="3379883"/>
                    </a:xfrm>
                    <a:prstGeom prst="rect">
                      <a:avLst/>
                    </a:prstGeom>
                  </pic:spPr>
                </pic:pic>
              </a:graphicData>
            </a:graphic>
          </wp:inline>
        </w:drawing>
      </w:r>
    </w:p>
    <w:p w14:paraId="1DA3EFA1" w14:textId="77777777" w:rsidR="00AE309E" w:rsidRDefault="00AE309E" w:rsidP="00AE309E"/>
    <w:p w14:paraId="352CB56D" w14:textId="77777777" w:rsidR="00AE309E" w:rsidRDefault="00AE309E" w:rsidP="00AE309E">
      <w:pPr>
        <w:pStyle w:val="ListParagraph"/>
        <w:numPr>
          <w:ilvl w:val="0"/>
          <w:numId w:val="9"/>
        </w:numPr>
        <w:spacing w:after="160" w:line="259" w:lineRule="auto"/>
      </w:pPr>
      <w:r>
        <w:t xml:space="preserve">Duration </w:t>
      </w:r>
      <w:proofErr w:type="spellStart"/>
      <w:r>
        <w:t>randomisation</w:t>
      </w:r>
      <w:proofErr w:type="spellEnd"/>
    </w:p>
    <w:p w14:paraId="0F38EA72" w14:textId="61BDF34E" w:rsidR="00AE309E" w:rsidRPr="009B6BBA" w:rsidRDefault="00A77906" w:rsidP="00AE309E">
      <w:r>
        <w:rPr>
          <w:noProof/>
          <w:lang w:val="en-GB" w:eastAsia="en-GB"/>
        </w:rPr>
        <w:drawing>
          <wp:inline distT="0" distB="0" distL="0" distR="0" wp14:anchorId="4F2BF284" wp14:editId="4C4CDCB7">
            <wp:extent cx="4619933" cy="3362683"/>
            <wp:effectExtent l="0" t="0" r="0" b="9525"/>
            <wp:docPr id="1046431212" name="Picture 10" descr="S:\MRCCTU_Capit_Stats\Analysis\2019-12-12_post_database_unlock\logs\Graphs\Closed\Time_to_PrimaryEndpoint_RXdur_ERC_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3">
                      <a:extLst>
                        <a:ext uri="{28A0092B-C50C-407E-A947-70E740481C1C}">
                          <a14:useLocalDpi xmlns:a14="http://schemas.microsoft.com/office/drawing/2010/main" val="0"/>
                        </a:ext>
                      </a:extLst>
                    </a:blip>
                    <a:stretch>
                      <a:fillRect/>
                    </a:stretch>
                  </pic:blipFill>
                  <pic:spPr>
                    <a:xfrm>
                      <a:off x="0" y="0"/>
                      <a:ext cx="4619933" cy="3362683"/>
                    </a:xfrm>
                    <a:prstGeom prst="rect">
                      <a:avLst/>
                    </a:prstGeom>
                  </pic:spPr>
                </pic:pic>
              </a:graphicData>
            </a:graphic>
          </wp:inline>
        </w:drawing>
      </w:r>
    </w:p>
    <w:p w14:paraId="5AB71A8E" w14:textId="4B602D29" w:rsidR="002E3B01" w:rsidRDefault="002E3B01">
      <w:pPr>
        <w:rPr>
          <w:sz w:val="20"/>
          <w:szCs w:val="20"/>
        </w:rPr>
      </w:pPr>
    </w:p>
    <w:p w14:paraId="43B15EC7" w14:textId="77777777" w:rsidR="00AE309E" w:rsidRDefault="00AE309E">
      <w:pPr>
        <w:rPr>
          <w:sz w:val="20"/>
          <w:szCs w:val="20"/>
        </w:rPr>
      </w:pPr>
    </w:p>
    <w:p w14:paraId="381DE945" w14:textId="56E5ED1B" w:rsidR="008942C8" w:rsidRDefault="008942C8">
      <w:r>
        <w:br w:type="page"/>
      </w:r>
    </w:p>
    <w:p w14:paraId="3BDD4332" w14:textId="2A6E29AD" w:rsidR="007876AB" w:rsidRPr="005C4F6F" w:rsidRDefault="007876AB" w:rsidP="007876AB">
      <w:r>
        <w:rPr>
          <w:b/>
        </w:rPr>
        <w:lastRenderedPageBreak/>
        <w:t>Figure 3</w:t>
      </w:r>
      <w:r w:rsidRPr="007328B1">
        <w:rPr>
          <w:b/>
        </w:rPr>
        <w:t xml:space="preserve">: </w:t>
      </w:r>
      <w:r>
        <w:rPr>
          <w:b/>
        </w:rPr>
        <w:t>Sensitivity and subgroup analyses for the primary endpoint</w:t>
      </w:r>
    </w:p>
    <w:p w14:paraId="737EEE83" w14:textId="77777777" w:rsidR="005C4F6F" w:rsidRDefault="005C4F6F" w:rsidP="007876AB">
      <w:pPr>
        <w:rPr>
          <w:b/>
        </w:rPr>
      </w:pPr>
    </w:p>
    <w:p w14:paraId="3267B0BA" w14:textId="77777777" w:rsidR="007876AB" w:rsidRPr="00F04F78" w:rsidRDefault="007876AB" w:rsidP="007876AB">
      <w:pPr>
        <w:pStyle w:val="ListParagraph"/>
        <w:numPr>
          <w:ilvl w:val="0"/>
          <w:numId w:val="10"/>
        </w:numPr>
        <w:spacing w:after="160" w:line="259" w:lineRule="auto"/>
      </w:pPr>
      <w:r w:rsidRPr="00F04F78">
        <w:t xml:space="preserve">Dose </w:t>
      </w:r>
      <w:proofErr w:type="spellStart"/>
      <w:r w:rsidRPr="00F04F78">
        <w:t>randomisation</w:t>
      </w:r>
      <w:proofErr w:type="spellEnd"/>
    </w:p>
    <w:p w14:paraId="4EF3A80F" w14:textId="4A24E242" w:rsidR="007876AB" w:rsidRDefault="00110A97" w:rsidP="007876AB">
      <w:pPr>
        <w:spacing w:after="120"/>
      </w:pPr>
      <w:r>
        <w:rPr>
          <w:noProof/>
          <w:lang w:val="en-GB" w:eastAsia="en-GB"/>
        </w:rPr>
        <w:drawing>
          <wp:inline distT="0" distB="0" distL="0" distR="0" wp14:anchorId="7EC10C3B" wp14:editId="7A39A1B9">
            <wp:extent cx="6184901" cy="3750230"/>
            <wp:effectExtent l="0" t="0" r="6350" b="3175"/>
            <wp:docPr id="1650167725" name="Picture 1" descr="S:\MRCCTU_Capit_Stats\Analysis\2020-01-22_FinalAnalysis_post_database_relock\logs\Graphs\Closed\Time_to_PrimaryEndpoint_SUMMARYplot_RXd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6184901" cy="3750230"/>
                    </a:xfrm>
                    <a:prstGeom prst="rect">
                      <a:avLst/>
                    </a:prstGeom>
                  </pic:spPr>
                </pic:pic>
              </a:graphicData>
            </a:graphic>
          </wp:inline>
        </w:drawing>
      </w:r>
    </w:p>
    <w:p w14:paraId="1ACFF0A3" w14:textId="77777777" w:rsidR="005C4F6F" w:rsidRPr="00700E50" w:rsidRDefault="005C4F6F" w:rsidP="007876AB">
      <w:pPr>
        <w:spacing w:after="120"/>
      </w:pPr>
    </w:p>
    <w:p w14:paraId="74833524" w14:textId="77777777" w:rsidR="007876AB" w:rsidRPr="00F04F78" w:rsidRDefault="007876AB" w:rsidP="007876AB">
      <w:pPr>
        <w:pStyle w:val="ListParagraph"/>
        <w:numPr>
          <w:ilvl w:val="0"/>
          <w:numId w:val="10"/>
        </w:numPr>
        <w:spacing w:after="160" w:line="259" w:lineRule="auto"/>
      </w:pPr>
      <w:r w:rsidRPr="00F04F78">
        <w:t xml:space="preserve">Duration </w:t>
      </w:r>
      <w:proofErr w:type="spellStart"/>
      <w:r w:rsidRPr="00F04F78">
        <w:t>randomisation</w:t>
      </w:r>
      <w:proofErr w:type="spellEnd"/>
    </w:p>
    <w:p w14:paraId="7D04A0A7" w14:textId="77777777" w:rsidR="001266E2" w:rsidRDefault="00110A97" w:rsidP="00D66EEE">
      <w:pPr>
        <w:spacing w:after="120"/>
        <w:sectPr w:rsidR="001266E2" w:rsidSect="001266E2">
          <w:pgSz w:w="11900" w:h="16840"/>
          <w:pgMar w:top="1440" w:right="1080" w:bottom="1440" w:left="1080" w:header="708" w:footer="708" w:gutter="0"/>
          <w:cols w:space="708"/>
          <w:docGrid w:linePitch="360"/>
        </w:sectPr>
      </w:pPr>
      <w:r>
        <w:rPr>
          <w:noProof/>
          <w:lang w:val="en-GB" w:eastAsia="en-GB"/>
        </w:rPr>
        <w:drawing>
          <wp:inline distT="0" distB="0" distL="0" distR="0" wp14:anchorId="2F8E9625" wp14:editId="3E0D849B">
            <wp:extent cx="6184901" cy="3785655"/>
            <wp:effectExtent l="0" t="0" r="6350" b="5715"/>
            <wp:docPr id="1157222383" name="Picture 2" descr="S:\MRCCTU_Capit_Stats\Analysis\2020-01-22_FinalAnalysis_post_database_relock\logs\Graphs\Closed\Time_to_PrimaryEndpoint_SUMMARYplot_RXd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6184901" cy="3785655"/>
                    </a:xfrm>
                    <a:prstGeom prst="rect">
                      <a:avLst/>
                    </a:prstGeom>
                  </pic:spPr>
                </pic:pic>
              </a:graphicData>
            </a:graphic>
          </wp:inline>
        </w:drawing>
      </w:r>
    </w:p>
    <w:p w14:paraId="50B9C24F" w14:textId="63CE50F5" w:rsidR="00D66EEE" w:rsidRDefault="00D66EEE" w:rsidP="00D66EEE">
      <w:pPr>
        <w:spacing w:after="120"/>
      </w:pPr>
    </w:p>
    <w:p w14:paraId="62C33ED9" w14:textId="3AD0BC85" w:rsidR="00675BA6" w:rsidRPr="00675BA6" w:rsidRDefault="001B3F96" w:rsidP="3252A8F0">
      <w:pPr>
        <w:spacing w:after="120"/>
        <w:rPr>
          <w:b/>
          <w:bCs/>
        </w:rPr>
      </w:pPr>
      <w:r w:rsidRPr="3252A8F0">
        <w:rPr>
          <w:b/>
          <w:bCs/>
        </w:rPr>
        <w:t>Table</w:t>
      </w:r>
      <w:r w:rsidR="412088C2" w:rsidRPr="3252A8F0">
        <w:rPr>
          <w:b/>
          <w:bCs/>
        </w:rPr>
        <w:t xml:space="preserve"> 2</w:t>
      </w:r>
      <w:r w:rsidRPr="3252A8F0">
        <w:rPr>
          <w:b/>
          <w:bCs/>
        </w:rPr>
        <w:t>: S</w:t>
      </w:r>
      <w:r w:rsidR="00675BA6" w:rsidRPr="3252A8F0">
        <w:rPr>
          <w:b/>
          <w:bCs/>
        </w:rPr>
        <w:t>econdary endpoints</w:t>
      </w:r>
    </w:p>
    <w:tbl>
      <w:tblPr>
        <w:tblStyle w:val="TableGrid"/>
        <w:tblW w:w="0" w:type="auto"/>
        <w:tblLook w:val="04A0" w:firstRow="1" w:lastRow="0" w:firstColumn="1" w:lastColumn="0" w:noHBand="0" w:noVBand="1"/>
      </w:tblPr>
      <w:tblGrid>
        <w:gridCol w:w="3888"/>
        <w:gridCol w:w="1098"/>
        <w:gridCol w:w="1099"/>
        <w:gridCol w:w="1101"/>
        <w:gridCol w:w="1456"/>
        <w:gridCol w:w="772"/>
        <w:gridCol w:w="1103"/>
        <w:gridCol w:w="1101"/>
        <w:gridCol w:w="1459"/>
        <w:gridCol w:w="873"/>
      </w:tblGrid>
      <w:tr w:rsidR="00C0238D" w:rsidRPr="00D10433" w14:paraId="48044C7E" w14:textId="77777777" w:rsidTr="0FA333D2">
        <w:tc>
          <w:tcPr>
            <w:tcW w:w="3888" w:type="dxa"/>
          </w:tcPr>
          <w:p w14:paraId="3856FBC7" w14:textId="77777777" w:rsidR="00675BA6" w:rsidRPr="00D10433" w:rsidRDefault="00675BA6" w:rsidP="00675BA6">
            <w:pPr>
              <w:spacing w:before="0"/>
              <w:rPr>
                <w:b/>
              </w:rPr>
            </w:pPr>
            <w:r w:rsidRPr="00D10433">
              <w:rPr>
                <w:b/>
              </w:rPr>
              <w:t>Outcome</w:t>
            </w:r>
          </w:p>
        </w:tc>
        <w:tc>
          <w:tcPr>
            <w:tcW w:w="1098" w:type="dxa"/>
            <w:vAlign w:val="center"/>
          </w:tcPr>
          <w:p w14:paraId="60399DCE" w14:textId="77777777" w:rsidR="00675BA6" w:rsidRDefault="00675BA6" w:rsidP="00675BA6">
            <w:pPr>
              <w:spacing w:before="0"/>
              <w:jc w:val="center"/>
              <w:rPr>
                <w:b/>
              </w:rPr>
            </w:pPr>
            <w:r w:rsidRPr="00D10433">
              <w:rPr>
                <w:b/>
              </w:rPr>
              <w:t>Total</w:t>
            </w:r>
          </w:p>
          <w:p w14:paraId="7C05DE20" w14:textId="49E59687" w:rsidR="00834D53" w:rsidRPr="00834D53" w:rsidRDefault="00834D53" w:rsidP="00675BA6">
            <w:pPr>
              <w:spacing w:before="0"/>
              <w:jc w:val="center"/>
            </w:pPr>
            <w:r w:rsidRPr="00834D53">
              <w:t>(n=814)</w:t>
            </w:r>
          </w:p>
        </w:tc>
        <w:tc>
          <w:tcPr>
            <w:tcW w:w="1099" w:type="dxa"/>
            <w:tcBorders>
              <w:right w:val="nil"/>
            </w:tcBorders>
            <w:vAlign w:val="center"/>
          </w:tcPr>
          <w:p w14:paraId="3B4B0CE7" w14:textId="77777777" w:rsidR="00834D53" w:rsidRPr="00FE2C63" w:rsidRDefault="00675BA6" w:rsidP="00834D53">
            <w:pPr>
              <w:spacing w:before="0"/>
              <w:jc w:val="center"/>
            </w:pPr>
            <w:r w:rsidRPr="00D10433">
              <w:rPr>
                <w:b/>
              </w:rPr>
              <w:t>Lower</w:t>
            </w:r>
          </w:p>
          <w:p w14:paraId="082773DB" w14:textId="493AD69B" w:rsidR="00675BA6" w:rsidRPr="00D10433" w:rsidRDefault="00834D53" w:rsidP="00834D53">
            <w:pPr>
              <w:spacing w:before="0"/>
              <w:jc w:val="center"/>
              <w:rPr>
                <w:b/>
              </w:rPr>
            </w:pPr>
            <w:r w:rsidRPr="00FE2C63">
              <w:t>(n=410)</w:t>
            </w:r>
          </w:p>
        </w:tc>
        <w:tc>
          <w:tcPr>
            <w:tcW w:w="1101" w:type="dxa"/>
            <w:tcBorders>
              <w:left w:val="nil"/>
              <w:right w:val="nil"/>
            </w:tcBorders>
            <w:vAlign w:val="center"/>
          </w:tcPr>
          <w:p w14:paraId="19B115FA" w14:textId="77777777" w:rsidR="00834D53" w:rsidRPr="00FE2C63" w:rsidRDefault="00675BA6" w:rsidP="00834D53">
            <w:pPr>
              <w:spacing w:before="0"/>
              <w:jc w:val="center"/>
            </w:pPr>
            <w:r w:rsidRPr="00D10433">
              <w:rPr>
                <w:b/>
              </w:rPr>
              <w:t>Higher</w:t>
            </w:r>
          </w:p>
          <w:p w14:paraId="6C944058" w14:textId="39A4CFF1" w:rsidR="00675BA6" w:rsidRPr="00D10433" w:rsidRDefault="00834D53" w:rsidP="00834D53">
            <w:pPr>
              <w:spacing w:before="0"/>
              <w:jc w:val="center"/>
              <w:rPr>
                <w:b/>
              </w:rPr>
            </w:pPr>
            <w:r w:rsidRPr="00FE2C63">
              <w:t>(n=404)</w:t>
            </w:r>
          </w:p>
        </w:tc>
        <w:tc>
          <w:tcPr>
            <w:tcW w:w="1456" w:type="dxa"/>
            <w:tcBorders>
              <w:left w:val="nil"/>
              <w:right w:val="nil"/>
            </w:tcBorders>
            <w:vAlign w:val="center"/>
          </w:tcPr>
          <w:p w14:paraId="0E755B1F" w14:textId="77777777" w:rsidR="00675BA6" w:rsidRPr="00D10433" w:rsidRDefault="00675BA6" w:rsidP="00675BA6">
            <w:pPr>
              <w:spacing w:before="0"/>
              <w:jc w:val="center"/>
              <w:rPr>
                <w:b/>
              </w:rPr>
            </w:pPr>
            <w:r w:rsidRPr="00D10433">
              <w:rPr>
                <w:b/>
              </w:rPr>
              <w:t>Difference</w:t>
            </w:r>
          </w:p>
          <w:p w14:paraId="47355E26" w14:textId="77777777" w:rsidR="00675BA6" w:rsidRPr="00D10433" w:rsidRDefault="00675BA6" w:rsidP="44F99F18">
            <w:pPr>
              <w:spacing w:before="0"/>
              <w:jc w:val="center"/>
              <w:rPr>
                <w:b/>
                <w:bCs/>
              </w:rPr>
            </w:pPr>
            <w:r w:rsidRPr="44F99F18">
              <w:rPr>
                <w:b/>
                <w:bCs/>
              </w:rPr>
              <w:t>(90% CI)</w:t>
            </w:r>
          </w:p>
        </w:tc>
        <w:tc>
          <w:tcPr>
            <w:tcW w:w="772" w:type="dxa"/>
            <w:tcBorders>
              <w:left w:val="nil"/>
            </w:tcBorders>
            <w:vAlign w:val="center"/>
          </w:tcPr>
          <w:p w14:paraId="65699FE2" w14:textId="1D3246E8" w:rsidR="00675BA6" w:rsidRPr="00D10433" w:rsidRDefault="00C0238D" w:rsidP="00675BA6">
            <w:pPr>
              <w:spacing w:before="0"/>
              <w:jc w:val="center"/>
              <w:rPr>
                <w:b/>
              </w:rPr>
            </w:pPr>
            <w:r>
              <w:rPr>
                <w:b/>
              </w:rPr>
              <w:t>p</w:t>
            </w:r>
            <w:r w:rsidR="00675BA6" w:rsidRPr="00D10433">
              <w:rPr>
                <w:b/>
              </w:rPr>
              <w:t xml:space="preserve"> value</w:t>
            </w:r>
          </w:p>
        </w:tc>
        <w:tc>
          <w:tcPr>
            <w:tcW w:w="1103" w:type="dxa"/>
            <w:tcBorders>
              <w:right w:val="nil"/>
            </w:tcBorders>
            <w:vAlign w:val="center"/>
          </w:tcPr>
          <w:p w14:paraId="481E1BA0" w14:textId="77777777" w:rsidR="00834D53" w:rsidRPr="00FE2C63" w:rsidRDefault="00675BA6" w:rsidP="00834D53">
            <w:pPr>
              <w:spacing w:before="0"/>
              <w:jc w:val="center"/>
            </w:pPr>
            <w:r w:rsidRPr="00D10433">
              <w:rPr>
                <w:b/>
              </w:rPr>
              <w:t>Shorter</w:t>
            </w:r>
          </w:p>
          <w:p w14:paraId="20279744" w14:textId="4616A6DC" w:rsidR="00675BA6" w:rsidRPr="00D10433" w:rsidRDefault="00834D53" w:rsidP="00834D53">
            <w:pPr>
              <w:spacing w:before="0"/>
              <w:jc w:val="center"/>
              <w:rPr>
                <w:b/>
              </w:rPr>
            </w:pPr>
            <w:r w:rsidRPr="00FE2C63">
              <w:t>(n=413)</w:t>
            </w:r>
          </w:p>
        </w:tc>
        <w:tc>
          <w:tcPr>
            <w:tcW w:w="1101" w:type="dxa"/>
            <w:tcBorders>
              <w:left w:val="nil"/>
              <w:right w:val="nil"/>
            </w:tcBorders>
            <w:vAlign w:val="center"/>
          </w:tcPr>
          <w:p w14:paraId="4F6F5A68" w14:textId="77777777" w:rsidR="00834D53" w:rsidRPr="00FE2C63" w:rsidRDefault="00675BA6" w:rsidP="00834D53">
            <w:pPr>
              <w:spacing w:before="0"/>
              <w:jc w:val="center"/>
            </w:pPr>
            <w:r w:rsidRPr="00D10433">
              <w:rPr>
                <w:b/>
              </w:rPr>
              <w:t>Longer</w:t>
            </w:r>
          </w:p>
          <w:p w14:paraId="29E2D057" w14:textId="7DEC38B2" w:rsidR="00675BA6" w:rsidRPr="00D10433" w:rsidRDefault="00834D53" w:rsidP="00834D53">
            <w:pPr>
              <w:spacing w:before="0"/>
              <w:jc w:val="center"/>
              <w:rPr>
                <w:b/>
              </w:rPr>
            </w:pPr>
            <w:r w:rsidRPr="00FE2C63">
              <w:t>(n=401)</w:t>
            </w:r>
          </w:p>
        </w:tc>
        <w:tc>
          <w:tcPr>
            <w:tcW w:w="1459" w:type="dxa"/>
            <w:tcBorders>
              <w:left w:val="nil"/>
              <w:right w:val="nil"/>
            </w:tcBorders>
            <w:vAlign w:val="center"/>
          </w:tcPr>
          <w:p w14:paraId="7D5F5BC4" w14:textId="77777777" w:rsidR="00675BA6" w:rsidRPr="00D10433" w:rsidRDefault="00675BA6" w:rsidP="00675BA6">
            <w:pPr>
              <w:spacing w:before="0"/>
              <w:jc w:val="center"/>
              <w:rPr>
                <w:b/>
              </w:rPr>
            </w:pPr>
            <w:r w:rsidRPr="00D10433">
              <w:rPr>
                <w:b/>
              </w:rPr>
              <w:t>Difference</w:t>
            </w:r>
          </w:p>
          <w:p w14:paraId="4E5056F4" w14:textId="77777777" w:rsidR="00675BA6" w:rsidRPr="00D10433" w:rsidRDefault="00675BA6" w:rsidP="00675BA6">
            <w:pPr>
              <w:spacing w:before="0"/>
              <w:jc w:val="center"/>
              <w:rPr>
                <w:b/>
              </w:rPr>
            </w:pPr>
            <w:r w:rsidRPr="00D10433">
              <w:rPr>
                <w:b/>
              </w:rPr>
              <w:t>(9</w:t>
            </w:r>
            <w:r>
              <w:rPr>
                <w:b/>
              </w:rPr>
              <w:t>0</w:t>
            </w:r>
            <w:r w:rsidRPr="00D10433">
              <w:rPr>
                <w:b/>
              </w:rPr>
              <w:t>% CI)</w:t>
            </w:r>
          </w:p>
        </w:tc>
        <w:tc>
          <w:tcPr>
            <w:tcW w:w="873" w:type="dxa"/>
            <w:tcBorders>
              <w:left w:val="nil"/>
            </w:tcBorders>
            <w:vAlign w:val="center"/>
          </w:tcPr>
          <w:p w14:paraId="7B24A614" w14:textId="5C067B6D" w:rsidR="00675BA6" w:rsidRPr="00D10433" w:rsidRDefault="00C0238D" w:rsidP="008E6C9D">
            <w:pPr>
              <w:spacing w:before="0"/>
              <w:jc w:val="center"/>
              <w:rPr>
                <w:b/>
              </w:rPr>
            </w:pPr>
            <w:r>
              <w:rPr>
                <w:b/>
              </w:rPr>
              <w:t>p</w:t>
            </w:r>
            <w:r w:rsidR="00675BA6" w:rsidRPr="00D10433">
              <w:rPr>
                <w:b/>
              </w:rPr>
              <w:t xml:space="preserve"> value</w:t>
            </w:r>
          </w:p>
        </w:tc>
      </w:tr>
      <w:tr w:rsidR="00E539F2" w:rsidRPr="00D10433" w14:paraId="2C713560" w14:textId="77777777" w:rsidTr="0FA333D2">
        <w:tc>
          <w:tcPr>
            <w:tcW w:w="3888" w:type="dxa"/>
            <w:tcBorders>
              <w:bottom w:val="single" w:sz="4" w:space="0" w:color="FFFFFF" w:themeColor="background1"/>
            </w:tcBorders>
          </w:tcPr>
          <w:p w14:paraId="37AC318D" w14:textId="2BA20440" w:rsidR="003355CF" w:rsidRPr="00E410A1" w:rsidRDefault="003355CF" w:rsidP="00B52F2B">
            <w:pPr>
              <w:spacing w:before="120"/>
              <w:rPr>
                <w:b/>
              </w:rPr>
            </w:pPr>
            <w:r w:rsidRPr="00E410A1">
              <w:rPr>
                <w:b/>
              </w:rPr>
              <w:t>Adherence</w:t>
            </w:r>
            <w:r w:rsidR="00B52F2B">
              <w:rPr>
                <w:b/>
              </w:rPr>
              <w:t>:</w:t>
            </w:r>
            <w:r w:rsidRPr="00E410A1">
              <w:rPr>
                <w:b/>
              </w:rPr>
              <w:t xml:space="preserve"> </w:t>
            </w:r>
            <w:r w:rsidR="00B52F2B">
              <w:rPr>
                <w:b/>
              </w:rPr>
              <w:t xml:space="preserve">complete course taken </w:t>
            </w:r>
          </w:p>
        </w:tc>
        <w:tc>
          <w:tcPr>
            <w:tcW w:w="1098" w:type="dxa"/>
            <w:tcBorders>
              <w:bottom w:val="single" w:sz="4" w:space="0" w:color="FFFFFF" w:themeColor="background1"/>
            </w:tcBorders>
            <w:vAlign w:val="center"/>
          </w:tcPr>
          <w:p w14:paraId="63F5CE81" w14:textId="77777777" w:rsidR="003355CF" w:rsidRPr="00D10433" w:rsidRDefault="003355CF" w:rsidP="003F166B">
            <w:pPr>
              <w:spacing w:before="120"/>
              <w:jc w:val="center"/>
            </w:pPr>
          </w:p>
        </w:tc>
        <w:tc>
          <w:tcPr>
            <w:tcW w:w="1099" w:type="dxa"/>
            <w:tcBorders>
              <w:bottom w:val="single" w:sz="4" w:space="0" w:color="FFFFFF" w:themeColor="background1"/>
              <w:right w:val="nil"/>
            </w:tcBorders>
            <w:vAlign w:val="center"/>
          </w:tcPr>
          <w:p w14:paraId="6800145C" w14:textId="77777777" w:rsidR="003355CF" w:rsidRPr="00D10433" w:rsidRDefault="003355CF" w:rsidP="003F166B">
            <w:pPr>
              <w:spacing w:before="120"/>
              <w:jc w:val="center"/>
            </w:pPr>
          </w:p>
        </w:tc>
        <w:tc>
          <w:tcPr>
            <w:tcW w:w="1101" w:type="dxa"/>
            <w:tcBorders>
              <w:left w:val="nil"/>
              <w:bottom w:val="single" w:sz="4" w:space="0" w:color="FFFFFF" w:themeColor="background1"/>
              <w:right w:val="nil"/>
            </w:tcBorders>
            <w:vAlign w:val="center"/>
          </w:tcPr>
          <w:p w14:paraId="661A0408" w14:textId="77777777" w:rsidR="003355CF" w:rsidRPr="00D10433" w:rsidRDefault="003355CF" w:rsidP="003F166B">
            <w:pPr>
              <w:spacing w:before="120"/>
              <w:jc w:val="center"/>
            </w:pPr>
          </w:p>
        </w:tc>
        <w:tc>
          <w:tcPr>
            <w:tcW w:w="1456" w:type="dxa"/>
            <w:tcBorders>
              <w:left w:val="nil"/>
              <w:bottom w:val="single" w:sz="4" w:space="0" w:color="FFFFFF" w:themeColor="background1"/>
              <w:right w:val="nil"/>
            </w:tcBorders>
            <w:vAlign w:val="center"/>
          </w:tcPr>
          <w:p w14:paraId="0F19955B" w14:textId="77777777" w:rsidR="003355CF" w:rsidRPr="00D10433" w:rsidRDefault="003355CF" w:rsidP="003F166B">
            <w:pPr>
              <w:spacing w:before="120"/>
              <w:jc w:val="center"/>
            </w:pPr>
          </w:p>
        </w:tc>
        <w:tc>
          <w:tcPr>
            <w:tcW w:w="772" w:type="dxa"/>
            <w:tcBorders>
              <w:left w:val="nil"/>
              <w:bottom w:val="single" w:sz="4" w:space="0" w:color="FFFFFF" w:themeColor="background1"/>
            </w:tcBorders>
            <w:vAlign w:val="center"/>
          </w:tcPr>
          <w:p w14:paraId="63836D7E" w14:textId="77777777" w:rsidR="003355CF" w:rsidRPr="00D10433" w:rsidRDefault="003355CF" w:rsidP="003F166B">
            <w:pPr>
              <w:spacing w:before="120"/>
              <w:jc w:val="center"/>
            </w:pPr>
          </w:p>
        </w:tc>
        <w:tc>
          <w:tcPr>
            <w:tcW w:w="1103" w:type="dxa"/>
            <w:tcBorders>
              <w:bottom w:val="single" w:sz="4" w:space="0" w:color="FFFFFF" w:themeColor="background1"/>
              <w:right w:val="nil"/>
            </w:tcBorders>
            <w:vAlign w:val="center"/>
          </w:tcPr>
          <w:p w14:paraId="440C65C5" w14:textId="77777777" w:rsidR="003355CF" w:rsidRPr="00D10433" w:rsidRDefault="003355CF" w:rsidP="003F166B">
            <w:pPr>
              <w:spacing w:before="120"/>
              <w:jc w:val="center"/>
            </w:pPr>
          </w:p>
        </w:tc>
        <w:tc>
          <w:tcPr>
            <w:tcW w:w="1101" w:type="dxa"/>
            <w:tcBorders>
              <w:left w:val="nil"/>
              <w:bottom w:val="single" w:sz="4" w:space="0" w:color="FFFFFF" w:themeColor="background1"/>
              <w:right w:val="nil"/>
            </w:tcBorders>
            <w:vAlign w:val="center"/>
          </w:tcPr>
          <w:p w14:paraId="2AA91F18" w14:textId="77777777" w:rsidR="003355CF" w:rsidRPr="00D10433" w:rsidRDefault="003355CF" w:rsidP="003F166B">
            <w:pPr>
              <w:spacing w:before="120"/>
              <w:jc w:val="center"/>
            </w:pPr>
          </w:p>
        </w:tc>
        <w:tc>
          <w:tcPr>
            <w:tcW w:w="1459" w:type="dxa"/>
            <w:tcBorders>
              <w:left w:val="nil"/>
              <w:bottom w:val="single" w:sz="4" w:space="0" w:color="FFFFFF" w:themeColor="background1"/>
              <w:right w:val="nil"/>
            </w:tcBorders>
            <w:vAlign w:val="center"/>
          </w:tcPr>
          <w:p w14:paraId="351A9E1B" w14:textId="77777777" w:rsidR="003355CF" w:rsidRPr="00D10433" w:rsidRDefault="003355CF" w:rsidP="003F166B">
            <w:pPr>
              <w:spacing w:before="120"/>
              <w:jc w:val="center"/>
            </w:pPr>
          </w:p>
        </w:tc>
        <w:tc>
          <w:tcPr>
            <w:tcW w:w="873" w:type="dxa"/>
            <w:tcBorders>
              <w:left w:val="nil"/>
              <w:bottom w:val="single" w:sz="4" w:space="0" w:color="FFFFFF" w:themeColor="background1"/>
            </w:tcBorders>
            <w:vAlign w:val="center"/>
          </w:tcPr>
          <w:p w14:paraId="59304919" w14:textId="77777777" w:rsidR="003355CF" w:rsidRPr="00D10433" w:rsidRDefault="003355CF" w:rsidP="003F166B">
            <w:pPr>
              <w:spacing w:before="120"/>
              <w:jc w:val="center"/>
            </w:pPr>
          </w:p>
        </w:tc>
      </w:tr>
      <w:tr w:rsidR="00E539F2" w:rsidRPr="00D10433" w14:paraId="2F936E66" w14:textId="77777777" w:rsidTr="0FA333D2">
        <w:tc>
          <w:tcPr>
            <w:tcW w:w="3888" w:type="dxa"/>
            <w:tcBorders>
              <w:top w:val="single" w:sz="4" w:space="0" w:color="FFFFFF" w:themeColor="background1"/>
              <w:bottom w:val="single" w:sz="4" w:space="0" w:color="FFFFFF" w:themeColor="background1"/>
            </w:tcBorders>
          </w:tcPr>
          <w:p w14:paraId="0E196FEE" w14:textId="1D862A50" w:rsidR="003355CF" w:rsidRPr="00D10433" w:rsidRDefault="003355CF" w:rsidP="00B52F2B">
            <w:pPr>
              <w:tabs>
                <w:tab w:val="left" w:pos="525"/>
              </w:tabs>
              <w:spacing w:before="0"/>
            </w:pPr>
            <w:r w:rsidRPr="00D10433">
              <w:t xml:space="preserve">    </w:t>
            </w:r>
            <w:r w:rsidR="00B52F2B">
              <w:t>All treatment</w:t>
            </w:r>
            <w:r w:rsidR="008A7BAA">
              <w:t>*</w:t>
            </w:r>
          </w:p>
        </w:tc>
        <w:tc>
          <w:tcPr>
            <w:tcW w:w="1098" w:type="dxa"/>
            <w:tcBorders>
              <w:top w:val="single" w:sz="4" w:space="0" w:color="FFFFFF" w:themeColor="background1"/>
              <w:bottom w:val="single" w:sz="4" w:space="0" w:color="FFFFFF" w:themeColor="background1"/>
            </w:tcBorders>
            <w:vAlign w:val="center"/>
          </w:tcPr>
          <w:p w14:paraId="00E7BEF4" w14:textId="77777777" w:rsidR="003355CF" w:rsidRPr="00E539F2" w:rsidRDefault="003355CF" w:rsidP="00511290">
            <w:pPr>
              <w:spacing w:before="0"/>
              <w:jc w:val="center"/>
              <w:rPr>
                <w:rFonts w:cs="Calibri"/>
              </w:rPr>
            </w:pPr>
            <w:r w:rsidRPr="00E539F2">
              <w:rPr>
                <w:rFonts w:asciiTheme="minorHAnsi" w:eastAsia="Times New Roman" w:hAnsiTheme="minorHAnsi" w:cstheme="minorHAnsi"/>
              </w:rPr>
              <w:t>721 (89%)</w:t>
            </w:r>
          </w:p>
        </w:tc>
        <w:tc>
          <w:tcPr>
            <w:tcW w:w="1099" w:type="dxa"/>
            <w:tcBorders>
              <w:top w:val="single" w:sz="4" w:space="0" w:color="FFFFFF" w:themeColor="background1"/>
              <w:bottom w:val="single" w:sz="4" w:space="0" w:color="FFFFFF" w:themeColor="background1"/>
              <w:right w:val="nil"/>
            </w:tcBorders>
            <w:vAlign w:val="center"/>
          </w:tcPr>
          <w:p w14:paraId="559540AD" w14:textId="77777777" w:rsidR="003355CF" w:rsidRPr="00E539F2" w:rsidRDefault="003355CF" w:rsidP="00511290">
            <w:pPr>
              <w:spacing w:before="0"/>
              <w:jc w:val="center"/>
              <w:rPr>
                <w:rFonts w:cs="Calibri"/>
              </w:rPr>
            </w:pPr>
            <w:r w:rsidRPr="00E539F2">
              <w:rPr>
                <w:rFonts w:asciiTheme="minorHAnsi" w:eastAsia="Times New Roman" w:hAnsiTheme="minorHAnsi" w:cstheme="minorHAnsi"/>
              </w:rPr>
              <w:t>355 (87%)</w:t>
            </w:r>
          </w:p>
        </w:tc>
        <w:tc>
          <w:tcPr>
            <w:tcW w:w="1101" w:type="dxa"/>
            <w:tcBorders>
              <w:top w:val="single" w:sz="4" w:space="0" w:color="FFFFFF" w:themeColor="background1"/>
              <w:left w:val="nil"/>
              <w:bottom w:val="single" w:sz="4" w:space="0" w:color="FFFFFF" w:themeColor="background1"/>
              <w:right w:val="nil"/>
            </w:tcBorders>
            <w:vAlign w:val="center"/>
          </w:tcPr>
          <w:p w14:paraId="59DF02DE" w14:textId="77777777" w:rsidR="003355CF" w:rsidRPr="00E539F2" w:rsidRDefault="003355CF" w:rsidP="00511290">
            <w:pPr>
              <w:spacing w:before="0"/>
              <w:jc w:val="center"/>
              <w:rPr>
                <w:rFonts w:cs="Calibri"/>
              </w:rPr>
            </w:pPr>
            <w:r w:rsidRPr="00E539F2">
              <w:rPr>
                <w:rFonts w:asciiTheme="minorHAnsi" w:eastAsia="Times New Roman" w:hAnsiTheme="minorHAnsi" w:cstheme="minorHAnsi"/>
              </w:rPr>
              <w:t>366 (91%)</w:t>
            </w:r>
          </w:p>
        </w:tc>
        <w:tc>
          <w:tcPr>
            <w:tcW w:w="1456" w:type="dxa"/>
            <w:tcBorders>
              <w:top w:val="single" w:sz="4" w:space="0" w:color="FFFFFF" w:themeColor="background1"/>
              <w:left w:val="nil"/>
              <w:bottom w:val="single" w:sz="4" w:space="0" w:color="FFFFFF" w:themeColor="background1"/>
              <w:right w:val="nil"/>
            </w:tcBorders>
            <w:vAlign w:val="center"/>
          </w:tcPr>
          <w:p w14:paraId="5B7DD1AB" w14:textId="01D0160A" w:rsidR="003355CF" w:rsidRPr="00E539F2" w:rsidRDefault="1971F56F" w:rsidP="44F99F18">
            <w:pPr>
              <w:spacing w:before="0"/>
              <w:jc w:val="center"/>
              <w:rPr>
                <w:rFonts w:cs="Calibri"/>
              </w:rPr>
            </w:pPr>
            <w:r w:rsidRPr="3252A8F0">
              <w:rPr>
                <w:rFonts w:cs="Calibri"/>
              </w:rPr>
              <w:t xml:space="preserve">-4% (-8 </w:t>
            </w:r>
            <w:r>
              <w:t>–</w:t>
            </w:r>
            <w:r w:rsidRPr="3252A8F0">
              <w:rPr>
                <w:rFonts w:cs="Calibri"/>
              </w:rPr>
              <w:t xml:space="preserve"> -0%)</w:t>
            </w:r>
          </w:p>
        </w:tc>
        <w:tc>
          <w:tcPr>
            <w:tcW w:w="772" w:type="dxa"/>
            <w:tcBorders>
              <w:top w:val="single" w:sz="4" w:space="0" w:color="FFFFFF" w:themeColor="background1"/>
              <w:left w:val="nil"/>
              <w:bottom w:val="single" w:sz="4" w:space="0" w:color="FFFFFF" w:themeColor="background1"/>
            </w:tcBorders>
            <w:vAlign w:val="center"/>
          </w:tcPr>
          <w:p w14:paraId="04E170DB" w14:textId="519E7674" w:rsidR="003355CF" w:rsidRPr="00E539F2" w:rsidRDefault="00BD6631" w:rsidP="00511290">
            <w:pPr>
              <w:spacing w:before="0"/>
              <w:jc w:val="center"/>
            </w:pPr>
            <w:r w:rsidRPr="00E539F2">
              <w:t>0.072</w:t>
            </w:r>
          </w:p>
        </w:tc>
        <w:tc>
          <w:tcPr>
            <w:tcW w:w="1103" w:type="dxa"/>
            <w:tcBorders>
              <w:top w:val="single" w:sz="4" w:space="0" w:color="FFFFFF" w:themeColor="background1"/>
              <w:bottom w:val="single" w:sz="4" w:space="0" w:color="FFFFFF" w:themeColor="background1"/>
              <w:right w:val="nil"/>
            </w:tcBorders>
            <w:vAlign w:val="center"/>
          </w:tcPr>
          <w:p w14:paraId="57B32BF8" w14:textId="77777777" w:rsidR="003355CF" w:rsidRPr="00E539F2" w:rsidRDefault="003355CF" w:rsidP="00511290">
            <w:pPr>
              <w:spacing w:before="0"/>
              <w:jc w:val="center"/>
              <w:rPr>
                <w:rFonts w:cs="Calibri"/>
              </w:rPr>
            </w:pPr>
            <w:r w:rsidRPr="00E539F2">
              <w:rPr>
                <w:rFonts w:asciiTheme="minorHAnsi" w:eastAsia="Times New Roman" w:hAnsiTheme="minorHAnsi" w:cstheme="minorHAnsi"/>
              </w:rPr>
              <w:t>358 (87%)</w:t>
            </w:r>
          </w:p>
        </w:tc>
        <w:tc>
          <w:tcPr>
            <w:tcW w:w="1101" w:type="dxa"/>
            <w:tcBorders>
              <w:top w:val="single" w:sz="4" w:space="0" w:color="FFFFFF" w:themeColor="background1"/>
              <w:left w:val="nil"/>
              <w:bottom w:val="single" w:sz="4" w:space="0" w:color="FFFFFF" w:themeColor="background1"/>
              <w:right w:val="nil"/>
            </w:tcBorders>
            <w:vAlign w:val="center"/>
          </w:tcPr>
          <w:p w14:paraId="0FAA9B98" w14:textId="77777777" w:rsidR="003355CF" w:rsidRPr="00E539F2" w:rsidRDefault="003355CF" w:rsidP="00511290">
            <w:pPr>
              <w:spacing w:before="0"/>
              <w:jc w:val="center"/>
              <w:rPr>
                <w:rFonts w:cs="Calibri"/>
              </w:rPr>
            </w:pPr>
            <w:r w:rsidRPr="00E539F2">
              <w:rPr>
                <w:rFonts w:asciiTheme="minorHAnsi" w:eastAsia="Times New Roman" w:hAnsiTheme="minorHAnsi" w:cstheme="minorHAnsi"/>
              </w:rPr>
              <w:t>363 (91%)</w:t>
            </w:r>
          </w:p>
        </w:tc>
        <w:tc>
          <w:tcPr>
            <w:tcW w:w="1459" w:type="dxa"/>
            <w:tcBorders>
              <w:top w:val="single" w:sz="4" w:space="0" w:color="FFFFFF" w:themeColor="background1"/>
              <w:left w:val="nil"/>
              <w:bottom w:val="single" w:sz="4" w:space="0" w:color="FFFFFF" w:themeColor="background1"/>
              <w:right w:val="nil"/>
            </w:tcBorders>
            <w:vAlign w:val="center"/>
          </w:tcPr>
          <w:p w14:paraId="1F1FC92C" w14:textId="75E6E7AC" w:rsidR="003355CF" w:rsidRPr="00E539F2" w:rsidRDefault="0B4F8E70" w:rsidP="44F99F18">
            <w:pPr>
              <w:spacing w:before="0"/>
              <w:jc w:val="center"/>
              <w:rPr>
                <w:rFonts w:cs="Calibri"/>
              </w:rPr>
            </w:pPr>
            <w:r w:rsidRPr="3252A8F0">
              <w:rPr>
                <w:rFonts w:cs="Calibri"/>
              </w:rPr>
              <w:t xml:space="preserve">-4% (-7 </w:t>
            </w:r>
            <w:r>
              <w:t>–</w:t>
            </w:r>
            <w:r w:rsidRPr="3252A8F0">
              <w:rPr>
                <w:rFonts w:cs="Calibri"/>
              </w:rPr>
              <w:t xml:space="preserve"> -0%)</w:t>
            </w:r>
          </w:p>
        </w:tc>
        <w:tc>
          <w:tcPr>
            <w:tcW w:w="873" w:type="dxa"/>
            <w:tcBorders>
              <w:top w:val="single" w:sz="4" w:space="0" w:color="FFFFFF" w:themeColor="background1"/>
              <w:left w:val="nil"/>
              <w:bottom w:val="single" w:sz="4" w:space="0" w:color="FFFFFF" w:themeColor="background1"/>
            </w:tcBorders>
            <w:vAlign w:val="center"/>
          </w:tcPr>
          <w:p w14:paraId="2175643E" w14:textId="43798ED1" w:rsidR="003355CF" w:rsidRPr="00E539F2" w:rsidRDefault="00BD6631" w:rsidP="00511290">
            <w:pPr>
              <w:spacing w:before="0"/>
              <w:jc w:val="center"/>
              <w:rPr>
                <w:rFonts w:cs="Calibri"/>
              </w:rPr>
            </w:pPr>
            <w:r w:rsidRPr="00E539F2">
              <w:rPr>
                <w:rFonts w:cs="Calibri"/>
              </w:rPr>
              <w:t>0.085</w:t>
            </w:r>
          </w:p>
        </w:tc>
      </w:tr>
      <w:tr w:rsidR="00C77C93" w:rsidRPr="00D10433" w14:paraId="053D2778" w14:textId="77777777" w:rsidTr="0FA333D2">
        <w:tc>
          <w:tcPr>
            <w:tcW w:w="3888" w:type="dxa"/>
            <w:tcBorders>
              <w:top w:val="single" w:sz="4" w:space="0" w:color="FFFFFF" w:themeColor="background1"/>
              <w:bottom w:val="single" w:sz="4" w:space="0" w:color="FFFFFF" w:themeColor="background1"/>
            </w:tcBorders>
          </w:tcPr>
          <w:p w14:paraId="4726745A" w14:textId="3F11FBFB" w:rsidR="00F96AD3" w:rsidRPr="00D10433" w:rsidRDefault="00F96AD3" w:rsidP="00B52F2B">
            <w:pPr>
              <w:tabs>
                <w:tab w:val="left" w:pos="525"/>
              </w:tabs>
              <w:spacing w:before="0"/>
            </w:pPr>
            <w:r w:rsidRPr="00D10433">
              <w:t xml:space="preserve">    </w:t>
            </w:r>
            <w:r>
              <w:t xml:space="preserve">Active treatment </w:t>
            </w:r>
            <w:r w:rsidR="00B52F2B">
              <w:t>only</w:t>
            </w:r>
            <w:r>
              <w:t>**</w:t>
            </w:r>
          </w:p>
        </w:tc>
        <w:tc>
          <w:tcPr>
            <w:tcW w:w="1098" w:type="dxa"/>
            <w:tcBorders>
              <w:top w:val="single" w:sz="4" w:space="0" w:color="FFFFFF" w:themeColor="background1"/>
              <w:bottom w:val="single" w:sz="4" w:space="0" w:color="FFFFFF" w:themeColor="background1"/>
            </w:tcBorders>
            <w:vAlign w:val="center"/>
          </w:tcPr>
          <w:p w14:paraId="294A87F3" w14:textId="07401D67" w:rsidR="00F96AD3" w:rsidRPr="00E539F2" w:rsidRDefault="006138C1" w:rsidP="00F96AD3">
            <w:pPr>
              <w:spacing w:before="0"/>
              <w:jc w:val="center"/>
              <w:rPr>
                <w:rFonts w:cs="Calibri"/>
              </w:rPr>
            </w:pPr>
            <w:r w:rsidRPr="00E539F2">
              <w:rPr>
                <w:rFonts w:cs="Calibri"/>
              </w:rPr>
              <w:t>767 (94%)</w:t>
            </w:r>
          </w:p>
        </w:tc>
        <w:tc>
          <w:tcPr>
            <w:tcW w:w="1099" w:type="dxa"/>
            <w:tcBorders>
              <w:top w:val="single" w:sz="4" w:space="0" w:color="FFFFFF" w:themeColor="background1"/>
              <w:bottom w:val="single" w:sz="4" w:space="0" w:color="FFFFFF" w:themeColor="background1"/>
              <w:right w:val="nil"/>
            </w:tcBorders>
          </w:tcPr>
          <w:p w14:paraId="2B4E344B" w14:textId="6260A570" w:rsidR="00F96AD3" w:rsidRPr="00E539F2" w:rsidRDefault="00F96AD3" w:rsidP="00F96AD3">
            <w:pPr>
              <w:spacing w:before="0"/>
              <w:jc w:val="center"/>
              <w:rPr>
                <w:rFonts w:cs="Calibri"/>
              </w:rPr>
            </w:pPr>
            <w:r w:rsidRPr="00E539F2">
              <w:t>383 (93%)</w:t>
            </w:r>
          </w:p>
        </w:tc>
        <w:tc>
          <w:tcPr>
            <w:tcW w:w="1101" w:type="dxa"/>
            <w:tcBorders>
              <w:top w:val="single" w:sz="4" w:space="0" w:color="FFFFFF" w:themeColor="background1"/>
              <w:left w:val="nil"/>
              <w:bottom w:val="single" w:sz="4" w:space="0" w:color="FFFFFF" w:themeColor="background1"/>
              <w:right w:val="nil"/>
            </w:tcBorders>
          </w:tcPr>
          <w:p w14:paraId="7238F1DE" w14:textId="12801BB8" w:rsidR="00F96AD3" w:rsidRPr="00E539F2" w:rsidRDefault="00F96AD3" w:rsidP="00F96AD3">
            <w:pPr>
              <w:spacing w:before="0"/>
              <w:jc w:val="center"/>
              <w:rPr>
                <w:rFonts w:cs="Calibri"/>
              </w:rPr>
            </w:pPr>
            <w:r w:rsidRPr="00E539F2">
              <w:t>384 (95%)</w:t>
            </w:r>
          </w:p>
        </w:tc>
        <w:tc>
          <w:tcPr>
            <w:tcW w:w="1456" w:type="dxa"/>
            <w:tcBorders>
              <w:top w:val="single" w:sz="4" w:space="0" w:color="FFFFFF" w:themeColor="background1"/>
              <w:left w:val="nil"/>
              <w:bottom w:val="single" w:sz="4" w:space="0" w:color="FFFFFF" w:themeColor="background1"/>
              <w:right w:val="nil"/>
            </w:tcBorders>
            <w:vAlign w:val="center"/>
          </w:tcPr>
          <w:p w14:paraId="6189EAB6" w14:textId="51D1CF70" w:rsidR="00F96AD3" w:rsidRPr="00E539F2" w:rsidRDefault="327990FF" w:rsidP="44F99F18">
            <w:pPr>
              <w:spacing w:before="0"/>
              <w:jc w:val="center"/>
              <w:rPr>
                <w:rFonts w:cs="Calibri"/>
              </w:rPr>
            </w:pPr>
            <w:r w:rsidRPr="3252A8F0">
              <w:rPr>
                <w:rFonts w:cs="Calibri"/>
              </w:rPr>
              <w:t xml:space="preserve">-2% (-4 </w:t>
            </w:r>
            <w:r>
              <w:t>–</w:t>
            </w:r>
            <w:r w:rsidRPr="3252A8F0">
              <w:rPr>
                <w:rFonts w:cs="Calibri"/>
              </w:rPr>
              <w:t xml:space="preserve"> 1%)</w:t>
            </w:r>
          </w:p>
          <w:p w14:paraId="0DA3BC93" w14:textId="0419D5B8" w:rsidR="00F96AD3" w:rsidRPr="00E539F2" w:rsidRDefault="00F96AD3" w:rsidP="44F99F18">
            <w:pPr>
              <w:spacing w:before="0"/>
              <w:jc w:val="center"/>
            </w:pPr>
          </w:p>
        </w:tc>
        <w:tc>
          <w:tcPr>
            <w:tcW w:w="772" w:type="dxa"/>
            <w:tcBorders>
              <w:top w:val="single" w:sz="4" w:space="0" w:color="FFFFFF" w:themeColor="background1"/>
              <w:left w:val="nil"/>
              <w:bottom w:val="single" w:sz="4" w:space="0" w:color="FFFFFF" w:themeColor="background1"/>
            </w:tcBorders>
            <w:vAlign w:val="center"/>
          </w:tcPr>
          <w:p w14:paraId="5D860EAB" w14:textId="5134C9F8" w:rsidR="00F96AD3" w:rsidRPr="00E539F2" w:rsidRDefault="00F96AD3" w:rsidP="00F96AD3">
            <w:pPr>
              <w:spacing w:before="0"/>
              <w:jc w:val="center"/>
            </w:pPr>
            <w:r w:rsidRPr="00E539F2">
              <w:t>0.32</w:t>
            </w:r>
          </w:p>
        </w:tc>
        <w:tc>
          <w:tcPr>
            <w:tcW w:w="1103" w:type="dxa"/>
            <w:tcBorders>
              <w:top w:val="single" w:sz="4" w:space="0" w:color="FFFFFF" w:themeColor="background1"/>
              <w:bottom w:val="single" w:sz="4" w:space="0" w:color="FFFFFF" w:themeColor="background1"/>
              <w:right w:val="nil"/>
            </w:tcBorders>
          </w:tcPr>
          <w:p w14:paraId="7AEDA9F5" w14:textId="7163010E" w:rsidR="00F96AD3" w:rsidRPr="00E539F2" w:rsidRDefault="00F96AD3" w:rsidP="00F96AD3">
            <w:pPr>
              <w:spacing w:before="0"/>
              <w:jc w:val="center"/>
              <w:rPr>
                <w:rFonts w:cs="Calibri"/>
              </w:rPr>
            </w:pPr>
            <w:r w:rsidRPr="00E539F2">
              <w:t>404 (98%)</w:t>
            </w:r>
          </w:p>
        </w:tc>
        <w:tc>
          <w:tcPr>
            <w:tcW w:w="1101" w:type="dxa"/>
            <w:tcBorders>
              <w:top w:val="single" w:sz="4" w:space="0" w:color="FFFFFF" w:themeColor="background1"/>
              <w:left w:val="nil"/>
              <w:bottom w:val="single" w:sz="4" w:space="0" w:color="FFFFFF" w:themeColor="background1"/>
              <w:right w:val="nil"/>
            </w:tcBorders>
          </w:tcPr>
          <w:p w14:paraId="0A9E152B" w14:textId="3F7B0AD1" w:rsidR="00F96AD3" w:rsidRPr="00E539F2" w:rsidRDefault="00F96AD3" w:rsidP="00F96AD3">
            <w:pPr>
              <w:spacing w:before="0"/>
              <w:jc w:val="center"/>
              <w:rPr>
                <w:rFonts w:cs="Calibri"/>
              </w:rPr>
            </w:pPr>
            <w:r w:rsidRPr="00E539F2">
              <w:t>363 (91%)</w:t>
            </w:r>
          </w:p>
        </w:tc>
        <w:tc>
          <w:tcPr>
            <w:tcW w:w="1459" w:type="dxa"/>
            <w:tcBorders>
              <w:top w:val="single" w:sz="4" w:space="0" w:color="FFFFFF" w:themeColor="background1"/>
              <w:left w:val="nil"/>
              <w:bottom w:val="single" w:sz="4" w:space="0" w:color="FFFFFF" w:themeColor="background1"/>
              <w:right w:val="nil"/>
            </w:tcBorders>
            <w:vAlign w:val="center"/>
          </w:tcPr>
          <w:p w14:paraId="48832A64" w14:textId="2C1498C8" w:rsidR="00F96AD3" w:rsidRPr="00E539F2" w:rsidRDefault="17D8BB63" w:rsidP="44F99F18">
            <w:pPr>
              <w:spacing w:before="0"/>
              <w:jc w:val="center"/>
              <w:rPr>
                <w:rFonts w:cs="Calibri"/>
              </w:rPr>
            </w:pPr>
            <w:r w:rsidRPr="3252A8F0">
              <w:rPr>
                <w:rFonts w:cs="Calibri"/>
              </w:rPr>
              <w:t xml:space="preserve">7% (5 </w:t>
            </w:r>
            <w:r>
              <w:t>–</w:t>
            </w:r>
            <w:r w:rsidRPr="3252A8F0">
              <w:rPr>
                <w:rFonts w:cs="Calibri"/>
              </w:rPr>
              <w:t xml:space="preserve"> 10%)</w:t>
            </w:r>
          </w:p>
          <w:p w14:paraId="6D9EBB28" w14:textId="7A7F4936" w:rsidR="00F96AD3" w:rsidRPr="00E539F2" w:rsidRDefault="00F96AD3" w:rsidP="44F99F18">
            <w:pPr>
              <w:spacing w:before="0"/>
              <w:jc w:val="center"/>
            </w:pPr>
          </w:p>
        </w:tc>
        <w:tc>
          <w:tcPr>
            <w:tcW w:w="873" w:type="dxa"/>
            <w:tcBorders>
              <w:top w:val="single" w:sz="4" w:space="0" w:color="FFFFFF" w:themeColor="background1"/>
              <w:left w:val="nil"/>
              <w:bottom w:val="single" w:sz="4" w:space="0" w:color="FFFFFF" w:themeColor="background1"/>
            </w:tcBorders>
            <w:vAlign w:val="center"/>
          </w:tcPr>
          <w:p w14:paraId="7D7ED1A2" w14:textId="60167AB0" w:rsidR="00F96AD3" w:rsidRPr="00E539F2" w:rsidRDefault="00F96AD3" w:rsidP="00F96AD3">
            <w:pPr>
              <w:spacing w:before="0"/>
              <w:jc w:val="center"/>
            </w:pPr>
            <w:r w:rsidRPr="00E539F2">
              <w:rPr>
                <w:rFonts w:asciiTheme="minorHAnsi" w:hAnsiTheme="minorHAnsi" w:cstheme="minorHAnsi"/>
              </w:rPr>
              <w:t>&lt;0.0</w:t>
            </w:r>
            <w:r w:rsidR="00C77C93" w:rsidRPr="00E539F2">
              <w:rPr>
                <w:rFonts w:asciiTheme="minorHAnsi" w:hAnsiTheme="minorHAnsi" w:cstheme="minorHAnsi"/>
              </w:rPr>
              <w:t>0</w:t>
            </w:r>
            <w:r w:rsidRPr="00E539F2">
              <w:rPr>
                <w:rFonts w:asciiTheme="minorHAnsi" w:hAnsiTheme="minorHAnsi" w:cstheme="minorHAnsi"/>
              </w:rPr>
              <w:t>01</w:t>
            </w:r>
          </w:p>
        </w:tc>
      </w:tr>
      <w:tr w:rsidR="00C77C93" w:rsidRPr="005F106A" w14:paraId="7E140454" w14:textId="77777777" w:rsidTr="0FA333D2">
        <w:tc>
          <w:tcPr>
            <w:tcW w:w="3888" w:type="dxa"/>
            <w:tcBorders>
              <w:top w:val="single" w:sz="4" w:space="0" w:color="FFFFFF" w:themeColor="background1"/>
              <w:bottom w:val="single" w:sz="2" w:space="0" w:color="FFFFFF" w:themeColor="background1"/>
            </w:tcBorders>
          </w:tcPr>
          <w:p w14:paraId="3C2385C1" w14:textId="2FFCA503" w:rsidR="00714DFB" w:rsidRPr="00833F10" w:rsidRDefault="00B52F2B" w:rsidP="44F99F18">
            <w:pPr>
              <w:spacing w:before="120"/>
              <w:jc w:val="left"/>
              <w:rPr>
                <w:b/>
                <w:bCs/>
              </w:rPr>
            </w:pPr>
            <w:r w:rsidRPr="44F99F18">
              <w:rPr>
                <w:b/>
                <w:bCs/>
              </w:rPr>
              <w:t>Adherence: a</w:t>
            </w:r>
            <w:r w:rsidR="00E539F2" w:rsidRPr="44F99F18">
              <w:rPr>
                <w:b/>
                <w:bCs/>
              </w:rPr>
              <w:t>ll</w:t>
            </w:r>
            <w:r w:rsidR="003355CF" w:rsidRPr="44F99F18">
              <w:rPr>
                <w:b/>
                <w:bCs/>
              </w:rPr>
              <w:t xml:space="preserve"> doses </w:t>
            </w:r>
            <w:r w:rsidR="00E539F2" w:rsidRPr="44F99F18">
              <w:rPr>
                <w:b/>
                <w:bCs/>
              </w:rPr>
              <w:t xml:space="preserve">taken and never smaller than prescribed volume </w:t>
            </w:r>
          </w:p>
        </w:tc>
        <w:tc>
          <w:tcPr>
            <w:tcW w:w="1098" w:type="dxa"/>
            <w:tcBorders>
              <w:top w:val="single" w:sz="4" w:space="0" w:color="FFFFFF" w:themeColor="background1"/>
              <w:bottom w:val="single" w:sz="2" w:space="0" w:color="FFFFFF" w:themeColor="background1"/>
            </w:tcBorders>
            <w:vAlign w:val="center"/>
          </w:tcPr>
          <w:p w14:paraId="39CF0D5D" w14:textId="6508499E" w:rsidR="003355CF" w:rsidRPr="00E539F2" w:rsidRDefault="003355CF" w:rsidP="003F166B">
            <w:pPr>
              <w:spacing w:before="120"/>
              <w:jc w:val="center"/>
              <w:rPr>
                <w:rFonts w:cs="Calibri"/>
              </w:rPr>
            </w:pPr>
          </w:p>
        </w:tc>
        <w:tc>
          <w:tcPr>
            <w:tcW w:w="1099" w:type="dxa"/>
            <w:tcBorders>
              <w:top w:val="single" w:sz="4" w:space="0" w:color="FFFFFF" w:themeColor="background1"/>
              <w:bottom w:val="single" w:sz="2" w:space="0" w:color="FFFFFF" w:themeColor="background1"/>
              <w:right w:val="nil"/>
            </w:tcBorders>
            <w:vAlign w:val="center"/>
          </w:tcPr>
          <w:p w14:paraId="574070DD" w14:textId="56A07729" w:rsidR="003355CF" w:rsidRPr="00E539F2" w:rsidRDefault="003355CF" w:rsidP="003F166B">
            <w:pPr>
              <w:spacing w:before="120"/>
              <w:jc w:val="center"/>
              <w:rPr>
                <w:rFonts w:cs="Calibri"/>
              </w:rPr>
            </w:pPr>
          </w:p>
        </w:tc>
        <w:tc>
          <w:tcPr>
            <w:tcW w:w="1101" w:type="dxa"/>
            <w:tcBorders>
              <w:top w:val="single" w:sz="4" w:space="0" w:color="FFFFFF" w:themeColor="background1"/>
              <w:left w:val="nil"/>
              <w:bottom w:val="single" w:sz="2" w:space="0" w:color="FFFFFF" w:themeColor="background1"/>
              <w:right w:val="nil"/>
            </w:tcBorders>
            <w:vAlign w:val="center"/>
          </w:tcPr>
          <w:p w14:paraId="5E36C472" w14:textId="65BE7522" w:rsidR="003355CF" w:rsidRPr="00E539F2" w:rsidRDefault="003355CF" w:rsidP="003F166B">
            <w:pPr>
              <w:spacing w:before="120"/>
              <w:jc w:val="center"/>
              <w:rPr>
                <w:rFonts w:cs="Calibri"/>
              </w:rPr>
            </w:pPr>
          </w:p>
        </w:tc>
        <w:tc>
          <w:tcPr>
            <w:tcW w:w="1456" w:type="dxa"/>
            <w:tcBorders>
              <w:top w:val="single" w:sz="4" w:space="0" w:color="FFFFFF" w:themeColor="background1"/>
              <w:left w:val="nil"/>
              <w:bottom w:val="single" w:sz="2" w:space="0" w:color="FFFFFF" w:themeColor="background1"/>
              <w:right w:val="nil"/>
            </w:tcBorders>
            <w:vAlign w:val="center"/>
          </w:tcPr>
          <w:p w14:paraId="761B3469" w14:textId="77777777" w:rsidR="003355CF" w:rsidRPr="00E539F2" w:rsidRDefault="003355CF" w:rsidP="003F166B">
            <w:pPr>
              <w:spacing w:before="120"/>
              <w:jc w:val="center"/>
            </w:pPr>
          </w:p>
        </w:tc>
        <w:tc>
          <w:tcPr>
            <w:tcW w:w="772" w:type="dxa"/>
            <w:tcBorders>
              <w:top w:val="single" w:sz="4" w:space="0" w:color="FFFFFF" w:themeColor="background1"/>
              <w:left w:val="nil"/>
              <w:bottom w:val="single" w:sz="2" w:space="0" w:color="FFFFFF" w:themeColor="background1"/>
            </w:tcBorders>
            <w:vAlign w:val="center"/>
          </w:tcPr>
          <w:p w14:paraId="0CB688AC" w14:textId="5D7ED501" w:rsidR="003355CF" w:rsidRPr="00E539F2" w:rsidRDefault="003355CF" w:rsidP="003F166B">
            <w:pPr>
              <w:spacing w:before="120"/>
              <w:rPr>
                <w:rFonts w:cs="Calibri"/>
              </w:rPr>
            </w:pPr>
          </w:p>
        </w:tc>
        <w:tc>
          <w:tcPr>
            <w:tcW w:w="1103" w:type="dxa"/>
            <w:tcBorders>
              <w:top w:val="single" w:sz="4" w:space="0" w:color="FFFFFF" w:themeColor="background1"/>
              <w:bottom w:val="single" w:sz="2" w:space="0" w:color="FFFFFF" w:themeColor="background1"/>
              <w:right w:val="nil"/>
            </w:tcBorders>
            <w:vAlign w:val="center"/>
          </w:tcPr>
          <w:p w14:paraId="51A5F0F2" w14:textId="5D428F43" w:rsidR="003355CF" w:rsidRPr="00E539F2" w:rsidRDefault="003355CF" w:rsidP="003F166B">
            <w:pPr>
              <w:spacing w:before="120"/>
              <w:jc w:val="center"/>
              <w:rPr>
                <w:rFonts w:cs="Calibri"/>
              </w:rPr>
            </w:pPr>
          </w:p>
        </w:tc>
        <w:tc>
          <w:tcPr>
            <w:tcW w:w="1101" w:type="dxa"/>
            <w:tcBorders>
              <w:top w:val="single" w:sz="4" w:space="0" w:color="FFFFFF" w:themeColor="background1"/>
              <w:left w:val="nil"/>
              <w:bottom w:val="single" w:sz="2" w:space="0" w:color="FFFFFF" w:themeColor="background1"/>
              <w:right w:val="nil"/>
            </w:tcBorders>
            <w:vAlign w:val="center"/>
          </w:tcPr>
          <w:p w14:paraId="6619522C" w14:textId="300C270B" w:rsidR="003355CF" w:rsidRPr="00E539F2" w:rsidRDefault="003355CF" w:rsidP="003F166B">
            <w:pPr>
              <w:spacing w:before="120"/>
              <w:jc w:val="center"/>
              <w:rPr>
                <w:rFonts w:cs="Calibri"/>
              </w:rPr>
            </w:pPr>
          </w:p>
        </w:tc>
        <w:tc>
          <w:tcPr>
            <w:tcW w:w="1459" w:type="dxa"/>
            <w:tcBorders>
              <w:top w:val="single" w:sz="4" w:space="0" w:color="FFFFFF" w:themeColor="background1"/>
              <w:left w:val="nil"/>
              <w:bottom w:val="single" w:sz="2" w:space="0" w:color="FFFFFF" w:themeColor="background1"/>
              <w:right w:val="nil"/>
            </w:tcBorders>
            <w:vAlign w:val="center"/>
          </w:tcPr>
          <w:p w14:paraId="74724F27" w14:textId="77777777" w:rsidR="003355CF" w:rsidRPr="00E539F2" w:rsidRDefault="003355CF" w:rsidP="003F166B">
            <w:pPr>
              <w:spacing w:before="120"/>
              <w:jc w:val="center"/>
            </w:pPr>
          </w:p>
        </w:tc>
        <w:tc>
          <w:tcPr>
            <w:tcW w:w="873" w:type="dxa"/>
            <w:tcBorders>
              <w:top w:val="single" w:sz="4" w:space="0" w:color="FFFFFF" w:themeColor="background1"/>
              <w:left w:val="nil"/>
              <w:bottom w:val="single" w:sz="2" w:space="0" w:color="FFFFFF" w:themeColor="background1"/>
            </w:tcBorders>
            <w:vAlign w:val="center"/>
          </w:tcPr>
          <w:p w14:paraId="60537DF5" w14:textId="7E16140D" w:rsidR="003355CF" w:rsidRPr="00E539F2" w:rsidRDefault="003355CF" w:rsidP="003F166B">
            <w:pPr>
              <w:spacing w:before="120"/>
              <w:jc w:val="center"/>
              <w:rPr>
                <w:rFonts w:cs="Calibri"/>
              </w:rPr>
            </w:pPr>
          </w:p>
        </w:tc>
      </w:tr>
      <w:tr w:rsidR="00C0238D" w:rsidRPr="005F106A" w14:paraId="70D0D9FE" w14:textId="77777777" w:rsidTr="0FA333D2">
        <w:tc>
          <w:tcPr>
            <w:tcW w:w="3888" w:type="dxa"/>
            <w:tcBorders>
              <w:top w:val="single" w:sz="2" w:space="0" w:color="FFFFFF" w:themeColor="background1"/>
              <w:bottom w:val="single" w:sz="2" w:space="0" w:color="FFFFFF" w:themeColor="background1"/>
            </w:tcBorders>
          </w:tcPr>
          <w:p w14:paraId="22ADFA97" w14:textId="2319BA09" w:rsidR="00E539F2" w:rsidRPr="005F106A" w:rsidRDefault="00E539F2" w:rsidP="00B52F2B">
            <w:pPr>
              <w:spacing w:before="0"/>
              <w:rPr>
                <w:b/>
              </w:rPr>
            </w:pPr>
            <w:r w:rsidRPr="00D10433">
              <w:t xml:space="preserve">    </w:t>
            </w:r>
            <w:r w:rsidR="00B52F2B">
              <w:t>All treatment *</w:t>
            </w:r>
          </w:p>
        </w:tc>
        <w:tc>
          <w:tcPr>
            <w:tcW w:w="1098" w:type="dxa"/>
            <w:tcBorders>
              <w:top w:val="single" w:sz="2" w:space="0" w:color="FFFFFF" w:themeColor="background1"/>
              <w:bottom w:val="single" w:sz="2" w:space="0" w:color="FFFFFF" w:themeColor="background1"/>
            </w:tcBorders>
            <w:vAlign w:val="center"/>
          </w:tcPr>
          <w:p w14:paraId="07734282" w14:textId="13A0E7B2" w:rsidR="00E539F2" w:rsidRPr="00E539F2" w:rsidRDefault="00E539F2" w:rsidP="00E539F2">
            <w:pPr>
              <w:spacing w:before="0"/>
              <w:jc w:val="center"/>
              <w:rPr>
                <w:rFonts w:cs="Calibri"/>
              </w:rPr>
            </w:pPr>
            <w:r w:rsidRPr="00E539F2">
              <w:rPr>
                <w:rFonts w:cs="Calibri"/>
              </w:rPr>
              <w:t>608 (75%)</w:t>
            </w:r>
          </w:p>
        </w:tc>
        <w:tc>
          <w:tcPr>
            <w:tcW w:w="1099" w:type="dxa"/>
            <w:tcBorders>
              <w:top w:val="single" w:sz="2" w:space="0" w:color="FFFFFF" w:themeColor="background1"/>
              <w:bottom w:val="single" w:sz="2" w:space="0" w:color="FFFFFF" w:themeColor="background1"/>
              <w:right w:val="nil"/>
            </w:tcBorders>
            <w:vAlign w:val="bottom"/>
          </w:tcPr>
          <w:p w14:paraId="6BCB2BEC" w14:textId="5C10864D" w:rsidR="00E539F2" w:rsidRPr="00E539F2" w:rsidRDefault="00E539F2" w:rsidP="00E539F2">
            <w:pPr>
              <w:spacing w:before="0"/>
              <w:jc w:val="center"/>
              <w:rPr>
                <w:rFonts w:eastAsia="Times New Roman" w:cstheme="minorHAnsi"/>
              </w:rPr>
            </w:pPr>
            <w:r w:rsidRPr="00E539F2">
              <w:rPr>
                <w:rFonts w:asciiTheme="minorHAnsi" w:eastAsia="Times New Roman" w:hAnsiTheme="minorHAnsi" w:cstheme="minorHAnsi"/>
              </w:rPr>
              <w:t>304 (74%)</w:t>
            </w:r>
          </w:p>
        </w:tc>
        <w:tc>
          <w:tcPr>
            <w:tcW w:w="1101" w:type="dxa"/>
            <w:tcBorders>
              <w:top w:val="single" w:sz="2" w:space="0" w:color="FFFFFF" w:themeColor="background1"/>
              <w:left w:val="nil"/>
              <w:bottom w:val="single" w:sz="2" w:space="0" w:color="FFFFFF" w:themeColor="background1"/>
              <w:right w:val="nil"/>
            </w:tcBorders>
            <w:vAlign w:val="bottom"/>
          </w:tcPr>
          <w:p w14:paraId="6C60ED80" w14:textId="0BDFB95A" w:rsidR="00E539F2" w:rsidRPr="00E539F2" w:rsidRDefault="00E539F2" w:rsidP="00E539F2">
            <w:pPr>
              <w:spacing w:before="0"/>
              <w:jc w:val="center"/>
              <w:rPr>
                <w:rFonts w:eastAsia="Times New Roman" w:cstheme="minorHAnsi"/>
              </w:rPr>
            </w:pPr>
            <w:r w:rsidRPr="00E539F2">
              <w:rPr>
                <w:rFonts w:asciiTheme="minorHAnsi" w:eastAsia="Times New Roman" w:hAnsiTheme="minorHAnsi" w:cstheme="minorHAnsi"/>
              </w:rPr>
              <w:t>304 (75%)</w:t>
            </w:r>
          </w:p>
        </w:tc>
        <w:tc>
          <w:tcPr>
            <w:tcW w:w="1456" w:type="dxa"/>
            <w:tcBorders>
              <w:top w:val="single" w:sz="2" w:space="0" w:color="FFFFFF" w:themeColor="background1"/>
              <w:left w:val="nil"/>
              <w:bottom w:val="single" w:sz="2" w:space="0" w:color="FFFFFF" w:themeColor="background1"/>
              <w:right w:val="nil"/>
            </w:tcBorders>
            <w:vAlign w:val="center"/>
          </w:tcPr>
          <w:p w14:paraId="5D842F93" w14:textId="53BE7DDD" w:rsidR="00E539F2" w:rsidRPr="00E539F2" w:rsidRDefault="46443D06" w:rsidP="00E539F2">
            <w:pPr>
              <w:spacing w:before="0"/>
              <w:jc w:val="center"/>
            </w:pPr>
            <w:r>
              <w:t>-1% (-6 – 4%)</w:t>
            </w:r>
          </w:p>
        </w:tc>
        <w:tc>
          <w:tcPr>
            <w:tcW w:w="772" w:type="dxa"/>
            <w:tcBorders>
              <w:top w:val="single" w:sz="2" w:space="0" w:color="FFFFFF" w:themeColor="background1"/>
              <w:left w:val="nil"/>
              <w:bottom w:val="single" w:sz="2" w:space="0" w:color="FFFFFF" w:themeColor="background1"/>
            </w:tcBorders>
            <w:vAlign w:val="center"/>
          </w:tcPr>
          <w:p w14:paraId="3321FFC8" w14:textId="6C3800CC" w:rsidR="00E539F2" w:rsidRPr="00E539F2" w:rsidRDefault="00E539F2" w:rsidP="00E539F2">
            <w:pPr>
              <w:spacing w:before="0"/>
              <w:rPr>
                <w:rFonts w:cs="Calibri"/>
              </w:rPr>
            </w:pPr>
            <w:r w:rsidRPr="00E539F2">
              <w:rPr>
                <w:rFonts w:cs="Calibri"/>
              </w:rPr>
              <w:t>0.72</w:t>
            </w:r>
          </w:p>
        </w:tc>
        <w:tc>
          <w:tcPr>
            <w:tcW w:w="1103" w:type="dxa"/>
            <w:tcBorders>
              <w:top w:val="single" w:sz="2" w:space="0" w:color="FFFFFF" w:themeColor="background1"/>
              <w:bottom w:val="single" w:sz="2" w:space="0" w:color="FFFFFF" w:themeColor="background1"/>
              <w:right w:val="nil"/>
            </w:tcBorders>
            <w:vAlign w:val="bottom"/>
          </w:tcPr>
          <w:p w14:paraId="3A5E6C48" w14:textId="5E278CCF" w:rsidR="00E539F2" w:rsidRPr="00E539F2" w:rsidRDefault="00E539F2" w:rsidP="00E539F2">
            <w:pPr>
              <w:spacing w:before="0"/>
              <w:jc w:val="center"/>
              <w:rPr>
                <w:rFonts w:cstheme="minorHAnsi"/>
              </w:rPr>
            </w:pPr>
            <w:r w:rsidRPr="00E539F2">
              <w:rPr>
                <w:rFonts w:asciiTheme="minorHAnsi" w:hAnsiTheme="minorHAnsi" w:cstheme="minorHAnsi"/>
              </w:rPr>
              <w:t>299 (72%)</w:t>
            </w:r>
          </w:p>
        </w:tc>
        <w:tc>
          <w:tcPr>
            <w:tcW w:w="1101" w:type="dxa"/>
            <w:tcBorders>
              <w:top w:val="single" w:sz="2" w:space="0" w:color="FFFFFF" w:themeColor="background1"/>
              <w:left w:val="nil"/>
              <w:bottom w:val="single" w:sz="2" w:space="0" w:color="FFFFFF" w:themeColor="background1"/>
              <w:right w:val="nil"/>
            </w:tcBorders>
            <w:vAlign w:val="bottom"/>
          </w:tcPr>
          <w:p w14:paraId="536CCAB7" w14:textId="12517B76" w:rsidR="00E539F2" w:rsidRPr="00E539F2" w:rsidRDefault="00E539F2" w:rsidP="00E539F2">
            <w:pPr>
              <w:spacing w:before="0"/>
              <w:jc w:val="center"/>
              <w:rPr>
                <w:rFonts w:cstheme="minorHAnsi"/>
              </w:rPr>
            </w:pPr>
            <w:r w:rsidRPr="00E539F2">
              <w:rPr>
                <w:rFonts w:asciiTheme="minorHAnsi" w:hAnsiTheme="minorHAnsi" w:cstheme="minorHAnsi"/>
              </w:rPr>
              <w:t>309 (77%)</w:t>
            </w:r>
          </w:p>
        </w:tc>
        <w:tc>
          <w:tcPr>
            <w:tcW w:w="1459" w:type="dxa"/>
            <w:tcBorders>
              <w:top w:val="single" w:sz="2" w:space="0" w:color="FFFFFF" w:themeColor="background1"/>
              <w:left w:val="nil"/>
              <w:bottom w:val="single" w:sz="2" w:space="0" w:color="FFFFFF" w:themeColor="background1"/>
              <w:right w:val="nil"/>
            </w:tcBorders>
            <w:vAlign w:val="center"/>
          </w:tcPr>
          <w:p w14:paraId="0FA9B00A" w14:textId="0097EAB8" w:rsidR="00E539F2" w:rsidRPr="00E539F2" w:rsidRDefault="7E836478" w:rsidP="00E539F2">
            <w:pPr>
              <w:spacing w:before="0"/>
              <w:jc w:val="center"/>
            </w:pPr>
            <w:r>
              <w:t>-5% (-10 – 0%)</w:t>
            </w:r>
          </w:p>
        </w:tc>
        <w:tc>
          <w:tcPr>
            <w:tcW w:w="873" w:type="dxa"/>
            <w:tcBorders>
              <w:top w:val="single" w:sz="2" w:space="0" w:color="FFFFFF" w:themeColor="background1"/>
              <w:left w:val="nil"/>
              <w:bottom w:val="single" w:sz="2" w:space="0" w:color="FFFFFF" w:themeColor="background1"/>
            </w:tcBorders>
            <w:vAlign w:val="center"/>
          </w:tcPr>
          <w:p w14:paraId="7BD33623" w14:textId="26927687" w:rsidR="00E539F2" w:rsidRPr="00E539F2" w:rsidRDefault="00E539F2" w:rsidP="00E539F2">
            <w:pPr>
              <w:spacing w:before="0"/>
              <w:jc w:val="center"/>
              <w:rPr>
                <w:rFonts w:cs="Calibri"/>
              </w:rPr>
            </w:pPr>
            <w:r w:rsidRPr="00E539F2">
              <w:rPr>
                <w:rFonts w:cs="Calibri"/>
              </w:rPr>
              <w:t>0.13</w:t>
            </w:r>
          </w:p>
        </w:tc>
      </w:tr>
      <w:tr w:rsidR="00C0238D" w:rsidRPr="005F106A" w14:paraId="39586800" w14:textId="77777777" w:rsidTr="0FA333D2">
        <w:tc>
          <w:tcPr>
            <w:tcW w:w="3888" w:type="dxa"/>
            <w:tcBorders>
              <w:top w:val="single" w:sz="2" w:space="0" w:color="FFFFFF" w:themeColor="background1"/>
            </w:tcBorders>
          </w:tcPr>
          <w:p w14:paraId="041C3EF0" w14:textId="09B6DB4C" w:rsidR="00E539F2" w:rsidRPr="005F106A" w:rsidRDefault="00E539F2" w:rsidP="44F99F18">
            <w:pPr>
              <w:spacing w:before="0" w:after="120"/>
              <w:rPr>
                <w:b/>
                <w:bCs/>
              </w:rPr>
            </w:pPr>
            <w:r>
              <w:t xml:space="preserve">    </w:t>
            </w:r>
            <w:r w:rsidR="00B52F2B">
              <w:t xml:space="preserve">Active treatment only** </w:t>
            </w:r>
          </w:p>
        </w:tc>
        <w:tc>
          <w:tcPr>
            <w:tcW w:w="1098" w:type="dxa"/>
            <w:tcBorders>
              <w:top w:val="single" w:sz="2" w:space="0" w:color="FFFFFF" w:themeColor="background1"/>
            </w:tcBorders>
            <w:vAlign w:val="center"/>
          </w:tcPr>
          <w:p w14:paraId="4AA73DE3" w14:textId="439DEA92" w:rsidR="00E539F2" w:rsidRPr="00E539F2" w:rsidRDefault="00E539F2" w:rsidP="00E539F2">
            <w:pPr>
              <w:spacing w:before="0" w:after="120"/>
              <w:jc w:val="center"/>
              <w:rPr>
                <w:rFonts w:cs="Calibri"/>
              </w:rPr>
            </w:pPr>
            <w:r w:rsidRPr="00E539F2">
              <w:rPr>
                <w:rFonts w:cs="Calibri"/>
              </w:rPr>
              <w:t>695 (85%)</w:t>
            </w:r>
          </w:p>
        </w:tc>
        <w:tc>
          <w:tcPr>
            <w:tcW w:w="1099" w:type="dxa"/>
            <w:tcBorders>
              <w:top w:val="single" w:sz="2" w:space="0" w:color="FFFFFF" w:themeColor="background1"/>
              <w:right w:val="nil"/>
            </w:tcBorders>
            <w:vAlign w:val="bottom"/>
          </w:tcPr>
          <w:p w14:paraId="0CFE149B" w14:textId="6115962F" w:rsidR="00E539F2" w:rsidRPr="00E539F2" w:rsidRDefault="00E539F2" w:rsidP="00E539F2">
            <w:pPr>
              <w:spacing w:before="0" w:after="120"/>
              <w:jc w:val="center"/>
              <w:rPr>
                <w:rFonts w:eastAsia="Times New Roman" w:cstheme="minorHAnsi"/>
              </w:rPr>
            </w:pPr>
            <w:r w:rsidRPr="00E539F2">
              <w:rPr>
                <w:rFonts w:cs="Calibri"/>
              </w:rPr>
              <w:t>350 (85%)</w:t>
            </w:r>
          </w:p>
        </w:tc>
        <w:tc>
          <w:tcPr>
            <w:tcW w:w="1101" w:type="dxa"/>
            <w:tcBorders>
              <w:top w:val="single" w:sz="2" w:space="0" w:color="FFFFFF" w:themeColor="background1"/>
              <w:left w:val="nil"/>
              <w:right w:val="nil"/>
            </w:tcBorders>
            <w:vAlign w:val="bottom"/>
          </w:tcPr>
          <w:p w14:paraId="0A694618" w14:textId="7C95D2C6" w:rsidR="00E539F2" w:rsidRPr="00E539F2" w:rsidRDefault="00E539F2" w:rsidP="00E539F2">
            <w:pPr>
              <w:spacing w:before="0" w:after="120"/>
              <w:jc w:val="center"/>
              <w:rPr>
                <w:rFonts w:eastAsia="Times New Roman" w:cstheme="minorHAnsi"/>
              </w:rPr>
            </w:pPr>
            <w:r w:rsidRPr="00E539F2">
              <w:rPr>
                <w:rFonts w:cs="Calibri"/>
              </w:rPr>
              <w:t>345 (85%)</w:t>
            </w:r>
          </w:p>
        </w:tc>
        <w:tc>
          <w:tcPr>
            <w:tcW w:w="1456" w:type="dxa"/>
            <w:tcBorders>
              <w:top w:val="single" w:sz="2" w:space="0" w:color="FFFFFF" w:themeColor="background1"/>
              <w:left w:val="nil"/>
              <w:right w:val="nil"/>
            </w:tcBorders>
            <w:vAlign w:val="center"/>
          </w:tcPr>
          <w:p w14:paraId="03B2BAA6" w14:textId="22E13042" w:rsidR="00E539F2" w:rsidRPr="00E539F2" w:rsidRDefault="1D2CC666" w:rsidP="00E539F2">
            <w:pPr>
              <w:spacing w:before="0" w:after="120"/>
              <w:jc w:val="center"/>
            </w:pPr>
            <w:r>
              <w:t>-0% (-4 – 4%)</w:t>
            </w:r>
          </w:p>
        </w:tc>
        <w:tc>
          <w:tcPr>
            <w:tcW w:w="772" w:type="dxa"/>
            <w:tcBorders>
              <w:top w:val="single" w:sz="2" w:space="0" w:color="FFFFFF" w:themeColor="background1"/>
              <w:left w:val="nil"/>
            </w:tcBorders>
            <w:vAlign w:val="center"/>
          </w:tcPr>
          <w:p w14:paraId="7AAF210F" w14:textId="1F7FE979" w:rsidR="00E539F2" w:rsidRPr="00E539F2" w:rsidRDefault="00E539F2" w:rsidP="00E539F2">
            <w:pPr>
              <w:spacing w:before="0" w:after="120"/>
              <w:rPr>
                <w:rFonts w:cs="Calibri"/>
              </w:rPr>
            </w:pPr>
            <w:r w:rsidRPr="00E539F2">
              <w:rPr>
                <w:rFonts w:asciiTheme="minorHAnsi" w:hAnsiTheme="minorHAnsi" w:cstheme="minorHAnsi"/>
              </w:rPr>
              <w:t>0.36</w:t>
            </w:r>
          </w:p>
        </w:tc>
        <w:tc>
          <w:tcPr>
            <w:tcW w:w="1103" w:type="dxa"/>
            <w:tcBorders>
              <w:top w:val="single" w:sz="2" w:space="0" w:color="FFFFFF" w:themeColor="background1"/>
              <w:right w:val="nil"/>
            </w:tcBorders>
          </w:tcPr>
          <w:p w14:paraId="2B94237A" w14:textId="16D1330F" w:rsidR="00E539F2" w:rsidRPr="00E539F2" w:rsidRDefault="00E539F2" w:rsidP="00E539F2">
            <w:pPr>
              <w:spacing w:before="0" w:after="120"/>
              <w:jc w:val="center"/>
              <w:rPr>
                <w:rFonts w:cstheme="minorHAnsi"/>
              </w:rPr>
            </w:pPr>
            <w:r w:rsidRPr="00E539F2">
              <w:rPr>
                <w:rFonts w:asciiTheme="minorHAnsi" w:hAnsiTheme="minorHAnsi" w:cstheme="minorHAnsi"/>
              </w:rPr>
              <w:t>386 (93%)</w:t>
            </w:r>
          </w:p>
        </w:tc>
        <w:tc>
          <w:tcPr>
            <w:tcW w:w="1101" w:type="dxa"/>
            <w:tcBorders>
              <w:top w:val="single" w:sz="2" w:space="0" w:color="FFFFFF" w:themeColor="background1"/>
              <w:left w:val="nil"/>
              <w:right w:val="nil"/>
            </w:tcBorders>
          </w:tcPr>
          <w:p w14:paraId="6D21CFDE" w14:textId="6BD47BF0" w:rsidR="00E539F2" w:rsidRPr="00E539F2" w:rsidRDefault="00E539F2" w:rsidP="00E539F2">
            <w:pPr>
              <w:spacing w:before="0" w:after="120"/>
              <w:jc w:val="center"/>
              <w:rPr>
                <w:rFonts w:cstheme="minorHAnsi"/>
              </w:rPr>
            </w:pPr>
            <w:r w:rsidRPr="00E539F2">
              <w:rPr>
                <w:rFonts w:asciiTheme="minorHAnsi" w:hAnsiTheme="minorHAnsi" w:cstheme="minorHAnsi"/>
              </w:rPr>
              <w:t>309 (77%)</w:t>
            </w:r>
          </w:p>
        </w:tc>
        <w:tc>
          <w:tcPr>
            <w:tcW w:w="1459" w:type="dxa"/>
            <w:tcBorders>
              <w:top w:val="single" w:sz="2" w:space="0" w:color="FFFFFF" w:themeColor="background1"/>
              <w:left w:val="nil"/>
              <w:right w:val="nil"/>
            </w:tcBorders>
            <w:vAlign w:val="center"/>
          </w:tcPr>
          <w:p w14:paraId="45305B9A" w14:textId="488B70C6" w:rsidR="00E539F2" w:rsidRPr="00E539F2" w:rsidRDefault="42D0ED7C" w:rsidP="00E539F2">
            <w:pPr>
              <w:spacing w:before="0" w:after="120"/>
              <w:jc w:val="center"/>
            </w:pPr>
            <w:r>
              <w:t>16% (12 – 20%)</w:t>
            </w:r>
          </w:p>
        </w:tc>
        <w:tc>
          <w:tcPr>
            <w:tcW w:w="873" w:type="dxa"/>
            <w:tcBorders>
              <w:top w:val="single" w:sz="2" w:space="0" w:color="FFFFFF" w:themeColor="background1"/>
              <w:left w:val="nil"/>
            </w:tcBorders>
            <w:vAlign w:val="center"/>
          </w:tcPr>
          <w:p w14:paraId="6B3708C5" w14:textId="55C582FC" w:rsidR="00E539F2" w:rsidRPr="00E539F2" w:rsidRDefault="00E539F2" w:rsidP="00E539F2">
            <w:pPr>
              <w:spacing w:before="0" w:after="120"/>
              <w:jc w:val="center"/>
              <w:rPr>
                <w:rFonts w:cs="Calibri"/>
              </w:rPr>
            </w:pPr>
            <w:r w:rsidRPr="00E539F2">
              <w:rPr>
                <w:rFonts w:asciiTheme="minorHAnsi" w:hAnsiTheme="minorHAnsi" w:cstheme="minorHAnsi"/>
              </w:rPr>
              <w:t>&lt;0.0001</w:t>
            </w:r>
          </w:p>
        </w:tc>
      </w:tr>
      <w:tr w:rsidR="00C0238D" w:rsidRPr="00D10433" w14:paraId="325F1E5A" w14:textId="77777777" w:rsidTr="0FA333D2">
        <w:tc>
          <w:tcPr>
            <w:tcW w:w="3888" w:type="dxa"/>
            <w:tcBorders>
              <w:bottom w:val="single" w:sz="4" w:space="0" w:color="FFFFFF" w:themeColor="background1"/>
            </w:tcBorders>
          </w:tcPr>
          <w:p w14:paraId="0302B0A7" w14:textId="22465DB7" w:rsidR="00675BA6" w:rsidRPr="00E410A1" w:rsidRDefault="00675BA6" w:rsidP="3252A8F0">
            <w:pPr>
              <w:spacing w:before="120"/>
              <w:rPr>
                <w:b/>
                <w:bCs/>
              </w:rPr>
            </w:pPr>
            <w:r w:rsidRPr="3252A8F0">
              <w:rPr>
                <w:b/>
                <w:bCs/>
              </w:rPr>
              <w:t>Clinica</w:t>
            </w:r>
            <w:r w:rsidR="26908034" w:rsidRPr="3252A8F0">
              <w:rPr>
                <w:b/>
                <w:bCs/>
              </w:rPr>
              <w:t xml:space="preserve">l </w:t>
            </w:r>
            <w:r w:rsidR="001106E2" w:rsidRPr="3252A8F0">
              <w:rPr>
                <w:b/>
                <w:bCs/>
              </w:rPr>
              <w:t>possibl</w:t>
            </w:r>
            <w:r w:rsidR="00D16660" w:rsidRPr="3252A8F0">
              <w:rPr>
                <w:b/>
                <w:bCs/>
              </w:rPr>
              <w:t>y</w:t>
            </w:r>
            <w:r w:rsidR="001106E2" w:rsidRPr="3252A8F0">
              <w:rPr>
                <w:b/>
                <w:bCs/>
              </w:rPr>
              <w:t xml:space="preserve"> drug-related </w:t>
            </w:r>
            <w:r w:rsidR="26908034" w:rsidRPr="3252A8F0">
              <w:rPr>
                <w:b/>
                <w:bCs/>
              </w:rPr>
              <w:t>adverse events post enrolment</w:t>
            </w:r>
          </w:p>
        </w:tc>
        <w:tc>
          <w:tcPr>
            <w:tcW w:w="1098" w:type="dxa"/>
            <w:tcBorders>
              <w:bottom w:val="single" w:sz="4" w:space="0" w:color="FFFFFF" w:themeColor="background1"/>
            </w:tcBorders>
            <w:vAlign w:val="center"/>
          </w:tcPr>
          <w:p w14:paraId="193FB071" w14:textId="77777777" w:rsidR="00675BA6" w:rsidRPr="00D10433" w:rsidRDefault="00675BA6" w:rsidP="00714DFB">
            <w:pPr>
              <w:spacing w:before="120"/>
              <w:jc w:val="center"/>
            </w:pPr>
          </w:p>
        </w:tc>
        <w:tc>
          <w:tcPr>
            <w:tcW w:w="1099" w:type="dxa"/>
            <w:tcBorders>
              <w:bottom w:val="single" w:sz="4" w:space="0" w:color="FFFFFF" w:themeColor="background1"/>
              <w:right w:val="nil"/>
            </w:tcBorders>
            <w:vAlign w:val="center"/>
          </w:tcPr>
          <w:p w14:paraId="3B609441" w14:textId="77777777" w:rsidR="00675BA6" w:rsidRPr="00D10433" w:rsidRDefault="00675BA6" w:rsidP="00714DFB">
            <w:pPr>
              <w:spacing w:before="120"/>
              <w:jc w:val="center"/>
            </w:pPr>
          </w:p>
        </w:tc>
        <w:tc>
          <w:tcPr>
            <w:tcW w:w="1101" w:type="dxa"/>
            <w:tcBorders>
              <w:left w:val="nil"/>
              <w:bottom w:val="single" w:sz="4" w:space="0" w:color="FFFFFF" w:themeColor="background1"/>
              <w:right w:val="nil"/>
            </w:tcBorders>
            <w:vAlign w:val="center"/>
          </w:tcPr>
          <w:p w14:paraId="03244ABF" w14:textId="77777777" w:rsidR="00675BA6" w:rsidRPr="00D10433" w:rsidRDefault="00675BA6" w:rsidP="00714DFB">
            <w:pPr>
              <w:spacing w:before="120"/>
              <w:jc w:val="center"/>
            </w:pPr>
          </w:p>
        </w:tc>
        <w:tc>
          <w:tcPr>
            <w:tcW w:w="1456" w:type="dxa"/>
            <w:tcBorders>
              <w:left w:val="nil"/>
              <w:bottom w:val="single" w:sz="4" w:space="0" w:color="FFFFFF" w:themeColor="background1"/>
              <w:right w:val="nil"/>
            </w:tcBorders>
            <w:vAlign w:val="center"/>
          </w:tcPr>
          <w:p w14:paraId="22543FA7" w14:textId="77777777" w:rsidR="00675BA6" w:rsidRPr="00D10433" w:rsidRDefault="00675BA6" w:rsidP="00714DFB">
            <w:pPr>
              <w:spacing w:before="120"/>
              <w:jc w:val="center"/>
            </w:pPr>
          </w:p>
        </w:tc>
        <w:tc>
          <w:tcPr>
            <w:tcW w:w="772" w:type="dxa"/>
            <w:tcBorders>
              <w:left w:val="nil"/>
              <w:bottom w:val="single" w:sz="4" w:space="0" w:color="FFFFFF" w:themeColor="background1"/>
            </w:tcBorders>
            <w:vAlign w:val="center"/>
          </w:tcPr>
          <w:p w14:paraId="151AC157" w14:textId="77777777" w:rsidR="00675BA6" w:rsidRPr="00D10433" w:rsidRDefault="00675BA6" w:rsidP="00714DFB">
            <w:pPr>
              <w:spacing w:before="120"/>
              <w:jc w:val="center"/>
            </w:pPr>
          </w:p>
        </w:tc>
        <w:tc>
          <w:tcPr>
            <w:tcW w:w="1103" w:type="dxa"/>
            <w:tcBorders>
              <w:bottom w:val="single" w:sz="4" w:space="0" w:color="FFFFFF" w:themeColor="background1"/>
              <w:right w:val="nil"/>
            </w:tcBorders>
            <w:vAlign w:val="center"/>
          </w:tcPr>
          <w:p w14:paraId="3E77DEA7" w14:textId="77777777" w:rsidR="00675BA6" w:rsidRPr="00D10433" w:rsidRDefault="00675BA6" w:rsidP="00714DFB">
            <w:pPr>
              <w:spacing w:before="120"/>
              <w:jc w:val="center"/>
            </w:pPr>
          </w:p>
        </w:tc>
        <w:tc>
          <w:tcPr>
            <w:tcW w:w="1101" w:type="dxa"/>
            <w:tcBorders>
              <w:left w:val="nil"/>
              <w:bottom w:val="single" w:sz="4" w:space="0" w:color="FFFFFF" w:themeColor="background1"/>
              <w:right w:val="nil"/>
            </w:tcBorders>
            <w:vAlign w:val="center"/>
          </w:tcPr>
          <w:p w14:paraId="17A5816A" w14:textId="77777777" w:rsidR="00675BA6" w:rsidRPr="00D10433" w:rsidRDefault="00675BA6" w:rsidP="00714DFB">
            <w:pPr>
              <w:spacing w:before="120"/>
              <w:jc w:val="center"/>
            </w:pPr>
          </w:p>
        </w:tc>
        <w:tc>
          <w:tcPr>
            <w:tcW w:w="1459" w:type="dxa"/>
            <w:tcBorders>
              <w:left w:val="nil"/>
              <w:bottom w:val="single" w:sz="4" w:space="0" w:color="FFFFFF" w:themeColor="background1"/>
              <w:right w:val="nil"/>
            </w:tcBorders>
            <w:vAlign w:val="center"/>
          </w:tcPr>
          <w:p w14:paraId="436283B1" w14:textId="77777777" w:rsidR="00675BA6" w:rsidRPr="00D10433" w:rsidRDefault="00675BA6" w:rsidP="00714DFB">
            <w:pPr>
              <w:spacing w:before="120"/>
              <w:jc w:val="center"/>
            </w:pPr>
          </w:p>
        </w:tc>
        <w:tc>
          <w:tcPr>
            <w:tcW w:w="873" w:type="dxa"/>
            <w:tcBorders>
              <w:left w:val="nil"/>
              <w:bottom w:val="single" w:sz="4" w:space="0" w:color="FFFFFF" w:themeColor="background1"/>
            </w:tcBorders>
            <w:vAlign w:val="center"/>
          </w:tcPr>
          <w:p w14:paraId="35630261" w14:textId="77777777" w:rsidR="00675BA6" w:rsidRPr="00D10433" w:rsidRDefault="00675BA6" w:rsidP="00714DFB">
            <w:pPr>
              <w:spacing w:before="120"/>
              <w:jc w:val="center"/>
            </w:pPr>
          </w:p>
        </w:tc>
      </w:tr>
      <w:tr w:rsidR="00C0238D" w:rsidRPr="00D10433" w14:paraId="38B30749" w14:textId="77777777" w:rsidTr="0FA333D2">
        <w:tc>
          <w:tcPr>
            <w:tcW w:w="3888" w:type="dxa"/>
            <w:tcBorders>
              <w:top w:val="single" w:sz="4" w:space="0" w:color="FFFFFF" w:themeColor="background1"/>
              <w:bottom w:val="single" w:sz="4" w:space="0" w:color="FFFFFF" w:themeColor="background1"/>
            </w:tcBorders>
          </w:tcPr>
          <w:p w14:paraId="061C37BE" w14:textId="77777777" w:rsidR="00655B11" w:rsidRPr="00D10433" w:rsidRDefault="00655B11" w:rsidP="00655B11">
            <w:pPr>
              <w:spacing w:before="0"/>
            </w:pPr>
            <w:r w:rsidRPr="00D10433">
              <w:t xml:space="preserve">    Ever diarrhoea</w:t>
            </w:r>
          </w:p>
        </w:tc>
        <w:tc>
          <w:tcPr>
            <w:tcW w:w="1098" w:type="dxa"/>
            <w:tcBorders>
              <w:top w:val="single" w:sz="4" w:space="0" w:color="FFFFFF" w:themeColor="background1"/>
              <w:bottom w:val="single" w:sz="4" w:space="0" w:color="FFFFFF" w:themeColor="background1"/>
            </w:tcBorders>
            <w:vAlign w:val="center"/>
          </w:tcPr>
          <w:p w14:paraId="03932DB9" w14:textId="3FED5AA9" w:rsidR="00655B11" w:rsidRPr="006D2ACB" w:rsidRDefault="00655B11" w:rsidP="00655B11">
            <w:pPr>
              <w:spacing w:before="0"/>
              <w:jc w:val="center"/>
              <w:rPr>
                <w:rFonts w:cs="Calibri"/>
              </w:rPr>
            </w:pPr>
            <w:r>
              <w:rPr>
                <w:rFonts w:cs="Calibri"/>
              </w:rPr>
              <w:t>345 (44</w:t>
            </w:r>
            <w:r w:rsidRPr="00F364DE">
              <w:rPr>
                <w:rFonts w:cs="Calibri"/>
              </w:rPr>
              <w:t>%)</w:t>
            </w:r>
          </w:p>
        </w:tc>
        <w:tc>
          <w:tcPr>
            <w:tcW w:w="1099" w:type="dxa"/>
            <w:tcBorders>
              <w:top w:val="single" w:sz="4" w:space="0" w:color="FFFFFF" w:themeColor="background1"/>
              <w:bottom w:val="single" w:sz="4" w:space="0" w:color="FFFFFF" w:themeColor="background1"/>
              <w:right w:val="nil"/>
            </w:tcBorders>
            <w:vAlign w:val="center"/>
          </w:tcPr>
          <w:p w14:paraId="404DC070" w14:textId="7B721141" w:rsidR="00655B11" w:rsidRPr="00D10433" w:rsidRDefault="00655B11" w:rsidP="00655B11">
            <w:pPr>
              <w:spacing w:before="0"/>
              <w:jc w:val="center"/>
              <w:rPr>
                <w:rFonts w:cs="Calibri"/>
              </w:rPr>
            </w:pPr>
            <w:r w:rsidRPr="00F364DE">
              <w:rPr>
                <w:rFonts w:eastAsia="Times New Roman" w:cs="Calibri"/>
              </w:rPr>
              <w:t>168 (4</w:t>
            </w:r>
            <w:r>
              <w:rPr>
                <w:rFonts w:eastAsia="Times New Roman" w:cs="Calibri"/>
              </w:rPr>
              <w:t>2</w:t>
            </w:r>
            <w:r w:rsidRPr="00F364DE">
              <w:rPr>
                <w:rFonts w:eastAsia="Times New Roman" w:cs="Calibri"/>
              </w:rPr>
              <w:t>%)</w:t>
            </w:r>
          </w:p>
        </w:tc>
        <w:tc>
          <w:tcPr>
            <w:tcW w:w="1101" w:type="dxa"/>
            <w:tcBorders>
              <w:top w:val="single" w:sz="4" w:space="0" w:color="FFFFFF" w:themeColor="background1"/>
              <w:left w:val="nil"/>
              <w:bottom w:val="single" w:sz="4" w:space="0" w:color="FFFFFF" w:themeColor="background1"/>
              <w:right w:val="nil"/>
            </w:tcBorders>
            <w:vAlign w:val="center"/>
          </w:tcPr>
          <w:p w14:paraId="01DC654E" w14:textId="23F82CEB" w:rsidR="00655B11" w:rsidRPr="00D10433" w:rsidRDefault="00655B11" w:rsidP="00655B11">
            <w:pPr>
              <w:spacing w:before="0"/>
              <w:jc w:val="center"/>
              <w:rPr>
                <w:rFonts w:cs="Calibri"/>
              </w:rPr>
            </w:pPr>
            <w:r w:rsidRPr="00F364DE">
              <w:rPr>
                <w:rFonts w:eastAsia="Times New Roman" w:cs="Calibri"/>
              </w:rPr>
              <w:t>177 (45%)</w:t>
            </w:r>
          </w:p>
        </w:tc>
        <w:tc>
          <w:tcPr>
            <w:tcW w:w="1456" w:type="dxa"/>
            <w:tcBorders>
              <w:top w:val="single" w:sz="4" w:space="0" w:color="FFFFFF" w:themeColor="background1"/>
              <w:left w:val="nil"/>
              <w:bottom w:val="single" w:sz="4" w:space="0" w:color="FFFFFF" w:themeColor="background1"/>
              <w:right w:val="nil"/>
            </w:tcBorders>
            <w:vAlign w:val="center"/>
          </w:tcPr>
          <w:p w14:paraId="7F2701ED" w14:textId="29849F83" w:rsidR="00655B11" w:rsidRPr="00D10433" w:rsidRDefault="52125609" w:rsidP="00655B11">
            <w:pPr>
              <w:spacing w:before="0"/>
              <w:jc w:val="center"/>
            </w:pPr>
            <w:r>
              <w:t>-4% (-</w:t>
            </w:r>
            <w:r w:rsidR="632A0DDE">
              <w:t>9</w:t>
            </w:r>
            <w:r>
              <w:t xml:space="preserve"> – </w:t>
            </w:r>
            <w:r w:rsidR="06FCBE12">
              <w:t>2</w:t>
            </w:r>
            <w:r>
              <w:t>%)</w:t>
            </w:r>
          </w:p>
        </w:tc>
        <w:tc>
          <w:tcPr>
            <w:tcW w:w="772" w:type="dxa"/>
            <w:tcBorders>
              <w:top w:val="single" w:sz="4" w:space="0" w:color="FFFFFF" w:themeColor="background1"/>
              <w:left w:val="nil"/>
              <w:bottom w:val="single" w:sz="4" w:space="0" w:color="FFFFFF" w:themeColor="background1"/>
            </w:tcBorders>
            <w:vAlign w:val="center"/>
          </w:tcPr>
          <w:p w14:paraId="1681E1D4" w14:textId="74FFAE1F" w:rsidR="00655B11" w:rsidRPr="00D10433" w:rsidRDefault="00655B11" w:rsidP="00655B11">
            <w:pPr>
              <w:spacing w:before="0"/>
              <w:jc w:val="center"/>
            </w:pPr>
            <w:r>
              <w:t>0.31</w:t>
            </w:r>
          </w:p>
        </w:tc>
        <w:tc>
          <w:tcPr>
            <w:tcW w:w="1103" w:type="dxa"/>
            <w:tcBorders>
              <w:top w:val="single" w:sz="4" w:space="0" w:color="FFFFFF" w:themeColor="background1"/>
              <w:bottom w:val="single" w:sz="4" w:space="0" w:color="FFFFFF" w:themeColor="background1"/>
              <w:right w:val="nil"/>
            </w:tcBorders>
            <w:vAlign w:val="center"/>
          </w:tcPr>
          <w:p w14:paraId="0FC14ED2" w14:textId="54AA0C95" w:rsidR="00655B11" w:rsidRPr="00D10433" w:rsidRDefault="00655B11" w:rsidP="00655B11">
            <w:pPr>
              <w:spacing w:before="0"/>
              <w:jc w:val="center"/>
              <w:rPr>
                <w:rFonts w:cs="Calibri"/>
              </w:rPr>
            </w:pPr>
            <w:r w:rsidRPr="00F364DE">
              <w:rPr>
                <w:rFonts w:eastAsia="Times New Roman" w:cs="Calibri"/>
              </w:rPr>
              <w:t>187 (46%)</w:t>
            </w:r>
          </w:p>
        </w:tc>
        <w:tc>
          <w:tcPr>
            <w:tcW w:w="1101" w:type="dxa"/>
            <w:tcBorders>
              <w:top w:val="single" w:sz="4" w:space="0" w:color="FFFFFF" w:themeColor="background1"/>
              <w:left w:val="nil"/>
              <w:bottom w:val="single" w:sz="4" w:space="0" w:color="FFFFFF" w:themeColor="background1"/>
              <w:right w:val="nil"/>
            </w:tcBorders>
            <w:vAlign w:val="center"/>
          </w:tcPr>
          <w:p w14:paraId="05F988BD" w14:textId="7869759B" w:rsidR="00655B11" w:rsidRPr="00D10433" w:rsidRDefault="00655B11" w:rsidP="00655B11">
            <w:pPr>
              <w:spacing w:before="0"/>
              <w:jc w:val="center"/>
              <w:rPr>
                <w:rFonts w:cs="Calibri"/>
              </w:rPr>
            </w:pPr>
            <w:r w:rsidRPr="00F364DE">
              <w:rPr>
                <w:rFonts w:eastAsia="Times New Roman" w:cs="Calibri"/>
              </w:rPr>
              <w:t>158 (4</w:t>
            </w:r>
            <w:r>
              <w:rPr>
                <w:rFonts w:eastAsia="Times New Roman" w:cs="Calibri"/>
              </w:rPr>
              <w:t>1</w:t>
            </w:r>
            <w:r w:rsidRPr="00F364DE">
              <w:rPr>
                <w:rFonts w:eastAsia="Times New Roman" w:cs="Calibri"/>
              </w:rPr>
              <w:t>%)</w:t>
            </w:r>
          </w:p>
        </w:tc>
        <w:tc>
          <w:tcPr>
            <w:tcW w:w="1459" w:type="dxa"/>
            <w:tcBorders>
              <w:top w:val="single" w:sz="4" w:space="0" w:color="FFFFFF" w:themeColor="background1"/>
              <w:left w:val="nil"/>
              <w:bottom w:val="single" w:sz="4" w:space="0" w:color="FFFFFF" w:themeColor="background1"/>
              <w:right w:val="nil"/>
            </w:tcBorders>
            <w:vAlign w:val="center"/>
          </w:tcPr>
          <w:p w14:paraId="50FF61D9" w14:textId="66BFB64E" w:rsidR="00655B11" w:rsidRPr="00D10433" w:rsidRDefault="52125609" w:rsidP="00655B11">
            <w:pPr>
              <w:spacing w:before="0"/>
              <w:jc w:val="center"/>
            </w:pPr>
            <w:r>
              <w:t>6% (-</w:t>
            </w:r>
            <w:r w:rsidR="4441DBA2">
              <w:t>0</w:t>
            </w:r>
            <w:r>
              <w:t xml:space="preserve"> – 1</w:t>
            </w:r>
            <w:r w:rsidR="709D039A">
              <w:t>1</w:t>
            </w:r>
            <w:r>
              <w:t>%)</w:t>
            </w:r>
          </w:p>
        </w:tc>
        <w:tc>
          <w:tcPr>
            <w:tcW w:w="873" w:type="dxa"/>
            <w:tcBorders>
              <w:top w:val="single" w:sz="4" w:space="0" w:color="FFFFFF" w:themeColor="background1"/>
              <w:left w:val="nil"/>
              <w:bottom w:val="single" w:sz="4" w:space="0" w:color="FFFFFF" w:themeColor="background1"/>
            </w:tcBorders>
            <w:vAlign w:val="center"/>
          </w:tcPr>
          <w:p w14:paraId="70599B98" w14:textId="5EAFD253" w:rsidR="00655B11" w:rsidRPr="00D10433" w:rsidRDefault="00655B11" w:rsidP="00655B11">
            <w:pPr>
              <w:spacing w:before="0"/>
              <w:jc w:val="center"/>
            </w:pPr>
            <w:r>
              <w:t>0.11</w:t>
            </w:r>
          </w:p>
        </w:tc>
      </w:tr>
      <w:tr w:rsidR="00C0238D" w:rsidRPr="00D10433" w14:paraId="4A1703E1" w14:textId="77777777" w:rsidTr="0FA333D2">
        <w:tc>
          <w:tcPr>
            <w:tcW w:w="3888" w:type="dxa"/>
            <w:tcBorders>
              <w:top w:val="single" w:sz="4" w:space="0" w:color="FFFFFF" w:themeColor="background1"/>
              <w:bottom w:val="single" w:sz="4" w:space="0" w:color="FFFFFF" w:themeColor="background1"/>
            </w:tcBorders>
          </w:tcPr>
          <w:p w14:paraId="472B591B" w14:textId="77777777" w:rsidR="004E1BBE" w:rsidRPr="00D10433" w:rsidRDefault="004E1BBE" w:rsidP="004E1BBE">
            <w:pPr>
              <w:spacing w:before="0"/>
            </w:pPr>
            <w:r w:rsidRPr="00D10433">
              <w:t xml:space="preserve">    Ever oral thrush</w:t>
            </w:r>
          </w:p>
        </w:tc>
        <w:tc>
          <w:tcPr>
            <w:tcW w:w="1098" w:type="dxa"/>
            <w:tcBorders>
              <w:top w:val="single" w:sz="4" w:space="0" w:color="FFFFFF" w:themeColor="background1"/>
              <w:bottom w:val="single" w:sz="4" w:space="0" w:color="FFFFFF" w:themeColor="background1"/>
            </w:tcBorders>
            <w:vAlign w:val="center"/>
          </w:tcPr>
          <w:p w14:paraId="650635A0" w14:textId="28D02D12" w:rsidR="004E1BBE" w:rsidRPr="006D2ACB" w:rsidRDefault="004E1BBE" w:rsidP="004E1BBE">
            <w:pPr>
              <w:spacing w:before="0"/>
              <w:jc w:val="center"/>
              <w:rPr>
                <w:rFonts w:cs="Calibri"/>
              </w:rPr>
            </w:pPr>
            <w:r>
              <w:rPr>
                <w:rFonts w:cs="Calibri"/>
              </w:rPr>
              <w:t>57 (7%)</w:t>
            </w:r>
          </w:p>
        </w:tc>
        <w:tc>
          <w:tcPr>
            <w:tcW w:w="1099" w:type="dxa"/>
            <w:tcBorders>
              <w:top w:val="single" w:sz="4" w:space="0" w:color="FFFFFF" w:themeColor="background1"/>
              <w:bottom w:val="single" w:sz="4" w:space="0" w:color="FFFFFF" w:themeColor="background1"/>
              <w:right w:val="nil"/>
            </w:tcBorders>
            <w:vAlign w:val="center"/>
          </w:tcPr>
          <w:p w14:paraId="3A442CA4" w14:textId="0B0530A4" w:rsidR="004E1BBE" w:rsidRPr="00D10433" w:rsidRDefault="004E1BBE" w:rsidP="004E1BBE">
            <w:pPr>
              <w:spacing w:before="0"/>
              <w:jc w:val="center"/>
              <w:rPr>
                <w:rFonts w:cs="Calibri"/>
              </w:rPr>
            </w:pPr>
            <w:r>
              <w:rPr>
                <w:rFonts w:cs="Calibri"/>
              </w:rPr>
              <w:t>27 (7%)</w:t>
            </w:r>
          </w:p>
        </w:tc>
        <w:tc>
          <w:tcPr>
            <w:tcW w:w="1101" w:type="dxa"/>
            <w:tcBorders>
              <w:top w:val="single" w:sz="4" w:space="0" w:color="FFFFFF" w:themeColor="background1"/>
              <w:left w:val="nil"/>
              <w:bottom w:val="single" w:sz="4" w:space="0" w:color="FFFFFF" w:themeColor="background1"/>
              <w:right w:val="nil"/>
            </w:tcBorders>
            <w:vAlign w:val="center"/>
          </w:tcPr>
          <w:p w14:paraId="64717089" w14:textId="11385261" w:rsidR="004E1BBE" w:rsidRPr="00D10433" w:rsidRDefault="004E1BBE" w:rsidP="004E1BBE">
            <w:pPr>
              <w:spacing w:before="0"/>
              <w:jc w:val="center"/>
              <w:rPr>
                <w:rFonts w:cs="Calibri"/>
              </w:rPr>
            </w:pPr>
            <w:r>
              <w:rPr>
                <w:rFonts w:cs="Calibri"/>
              </w:rPr>
              <w:t>30 (8%)</w:t>
            </w:r>
          </w:p>
        </w:tc>
        <w:tc>
          <w:tcPr>
            <w:tcW w:w="1456" w:type="dxa"/>
            <w:tcBorders>
              <w:top w:val="single" w:sz="4" w:space="0" w:color="FFFFFF" w:themeColor="background1"/>
              <w:left w:val="nil"/>
              <w:bottom w:val="single" w:sz="4" w:space="0" w:color="FFFFFF" w:themeColor="background1"/>
              <w:right w:val="nil"/>
            </w:tcBorders>
            <w:vAlign w:val="center"/>
          </w:tcPr>
          <w:p w14:paraId="6EF71341" w14:textId="3D1CFE75" w:rsidR="004E1BBE" w:rsidRPr="00D10433" w:rsidRDefault="52125609" w:rsidP="004E1BBE">
            <w:pPr>
              <w:spacing w:before="0"/>
              <w:jc w:val="center"/>
            </w:pPr>
            <w:r>
              <w:t>-1% (-</w:t>
            </w:r>
            <w:r w:rsidR="7852756D">
              <w:t>4</w:t>
            </w:r>
            <w:r>
              <w:t xml:space="preserve"> – </w:t>
            </w:r>
            <w:r w:rsidR="34B64676">
              <w:t>2</w:t>
            </w:r>
            <w:r>
              <w:t>%)</w:t>
            </w:r>
          </w:p>
        </w:tc>
        <w:tc>
          <w:tcPr>
            <w:tcW w:w="772" w:type="dxa"/>
            <w:tcBorders>
              <w:top w:val="single" w:sz="4" w:space="0" w:color="FFFFFF" w:themeColor="background1"/>
              <w:left w:val="nil"/>
              <w:bottom w:val="single" w:sz="4" w:space="0" w:color="FFFFFF" w:themeColor="background1"/>
            </w:tcBorders>
            <w:vAlign w:val="center"/>
          </w:tcPr>
          <w:p w14:paraId="17AA9C80" w14:textId="00EFA0F7" w:rsidR="004E1BBE" w:rsidRPr="00D10433" w:rsidRDefault="004E1BBE" w:rsidP="004E1BBE">
            <w:pPr>
              <w:spacing w:before="0"/>
              <w:jc w:val="center"/>
            </w:pPr>
            <w:r>
              <w:t>0.60</w:t>
            </w:r>
          </w:p>
        </w:tc>
        <w:tc>
          <w:tcPr>
            <w:tcW w:w="1103" w:type="dxa"/>
            <w:tcBorders>
              <w:top w:val="single" w:sz="4" w:space="0" w:color="FFFFFF" w:themeColor="background1"/>
              <w:bottom w:val="single" w:sz="4" w:space="0" w:color="FFFFFF" w:themeColor="background1"/>
              <w:right w:val="nil"/>
            </w:tcBorders>
            <w:vAlign w:val="center"/>
          </w:tcPr>
          <w:p w14:paraId="0742A5F5" w14:textId="48891734" w:rsidR="004E1BBE" w:rsidRPr="00D10433" w:rsidRDefault="004E1BBE" w:rsidP="004E1BBE">
            <w:pPr>
              <w:spacing w:before="0"/>
              <w:jc w:val="center"/>
              <w:rPr>
                <w:rFonts w:cs="Calibri"/>
              </w:rPr>
            </w:pPr>
            <w:r>
              <w:rPr>
                <w:rFonts w:cs="Calibri"/>
              </w:rPr>
              <w:t>25 (6%)</w:t>
            </w:r>
          </w:p>
        </w:tc>
        <w:tc>
          <w:tcPr>
            <w:tcW w:w="1101" w:type="dxa"/>
            <w:tcBorders>
              <w:top w:val="single" w:sz="4" w:space="0" w:color="FFFFFF" w:themeColor="background1"/>
              <w:left w:val="nil"/>
              <w:bottom w:val="single" w:sz="4" w:space="0" w:color="FFFFFF" w:themeColor="background1"/>
              <w:right w:val="nil"/>
            </w:tcBorders>
            <w:vAlign w:val="center"/>
          </w:tcPr>
          <w:p w14:paraId="22E5581C" w14:textId="523D1606" w:rsidR="004E1BBE" w:rsidRPr="00D10433" w:rsidRDefault="004E1BBE" w:rsidP="004E1BBE">
            <w:pPr>
              <w:spacing w:before="0"/>
              <w:jc w:val="center"/>
              <w:rPr>
                <w:rFonts w:cs="Calibri"/>
              </w:rPr>
            </w:pPr>
            <w:r>
              <w:rPr>
                <w:rFonts w:cs="Calibri"/>
              </w:rPr>
              <w:t>32 (8%)</w:t>
            </w:r>
          </w:p>
        </w:tc>
        <w:tc>
          <w:tcPr>
            <w:tcW w:w="1459" w:type="dxa"/>
            <w:tcBorders>
              <w:top w:val="single" w:sz="4" w:space="0" w:color="FFFFFF" w:themeColor="background1"/>
              <w:left w:val="nil"/>
              <w:bottom w:val="single" w:sz="4" w:space="0" w:color="FFFFFF" w:themeColor="background1"/>
              <w:right w:val="nil"/>
            </w:tcBorders>
            <w:vAlign w:val="center"/>
          </w:tcPr>
          <w:p w14:paraId="5371F52D" w14:textId="47C565E2" w:rsidR="004E1BBE" w:rsidRPr="00D10433" w:rsidRDefault="52125609" w:rsidP="004E1BBE">
            <w:pPr>
              <w:spacing w:before="0"/>
              <w:jc w:val="center"/>
            </w:pPr>
            <w:r>
              <w:t>-2% (-</w:t>
            </w:r>
            <w:r w:rsidR="15DBAAE5">
              <w:t>5</w:t>
            </w:r>
            <w:r>
              <w:t xml:space="preserve"> – </w:t>
            </w:r>
            <w:r w:rsidR="75C4C9A5">
              <w:t>1</w:t>
            </w:r>
            <w:r>
              <w:t>%)</w:t>
            </w:r>
          </w:p>
        </w:tc>
        <w:tc>
          <w:tcPr>
            <w:tcW w:w="873" w:type="dxa"/>
            <w:tcBorders>
              <w:top w:val="single" w:sz="4" w:space="0" w:color="FFFFFF" w:themeColor="background1"/>
              <w:left w:val="nil"/>
              <w:bottom w:val="single" w:sz="4" w:space="0" w:color="FFFFFF" w:themeColor="background1"/>
            </w:tcBorders>
            <w:vAlign w:val="center"/>
          </w:tcPr>
          <w:p w14:paraId="55D7925E" w14:textId="4BA694C8" w:rsidR="004E1BBE" w:rsidRPr="00D10433" w:rsidRDefault="004E1BBE" w:rsidP="004E1BBE">
            <w:pPr>
              <w:spacing w:before="0"/>
              <w:jc w:val="center"/>
            </w:pPr>
            <w:r>
              <w:t>0.26</w:t>
            </w:r>
          </w:p>
        </w:tc>
      </w:tr>
      <w:tr w:rsidR="00C0238D" w:rsidRPr="00D10433" w14:paraId="1440BF99" w14:textId="77777777" w:rsidTr="0FA333D2">
        <w:tc>
          <w:tcPr>
            <w:tcW w:w="3888" w:type="dxa"/>
            <w:tcBorders>
              <w:top w:val="single" w:sz="4" w:space="0" w:color="FFFFFF" w:themeColor="background1"/>
              <w:bottom w:val="single" w:sz="4" w:space="0" w:color="FFFFFF" w:themeColor="background1"/>
            </w:tcBorders>
          </w:tcPr>
          <w:p w14:paraId="6FFC9F82" w14:textId="77777777" w:rsidR="004E1BBE" w:rsidRPr="00D10433" w:rsidRDefault="004E1BBE" w:rsidP="004E1BBE">
            <w:pPr>
              <w:spacing w:before="0"/>
            </w:pPr>
            <w:r w:rsidRPr="00D10433">
              <w:t xml:space="preserve">    Ever skin rash</w:t>
            </w:r>
          </w:p>
        </w:tc>
        <w:tc>
          <w:tcPr>
            <w:tcW w:w="1098" w:type="dxa"/>
            <w:tcBorders>
              <w:top w:val="single" w:sz="4" w:space="0" w:color="FFFFFF" w:themeColor="background1"/>
              <w:bottom w:val="single" w:sz="4" w:space="0" w:color="FFFFFF" w:themeColor="background1"/>
            </w:tcBorders>
            <w:vAlign w:val="center"/>
          </w:tcPr>
          <w:p w14:paraId="49803716" w14:textId="7D445AA7" w:rsidR="004E1BBE" w:rsidRPr="006D2ACB" w:rsidRDefault="004E1BBE" w:rsidP="004E1BBE">
            <w:pPr>
              <w:spacing w:before="0"/>
              <w:jc w:val="center"/>
              <w:rPr>
                <w:rFonts w:cs="Calibri"/>
              </w:rPr>
            </w:pPr>
            <w:r>
              <w:rPr>
                <w:rFonts w:cs="Calibri"/>
              </w:rPr>
              <w:t>193 (24%)</w:t>
            </w:r>
          </w:p>
        </w:tc>
        <w:tc>
          <w:tcPr>
            <w:tcW w:w="1099" w:type="dxa"/>
            <w:tcBorders>
              <w:top w:val="single" w:sz="4" w:space="0" w:color="FFFFFF" w:themeColor="background1"/>
              <w:bottom w:val="single" w:sz="4" w:space="0" w:color="FFFFFF" w:themeColor="background1"/>
              <w:right w:val="nil"/>
            </w:tcBorders>
            <w:vAlign w:val="center"/>
          </w:tcPr>
          <w:p w14:paraId="56CE2061" w14:textId="11F6DA7B" w:rsidR="004E1BBE" w:rsidRPr="00D10433" w:rsidRDefault="004E1BBE" w:rsidP="004E1BBE">
            <w:pPr>
              <w:spacing w:before="0"/>
              <w:jc w:val="center"/>
              <w:rPr>
                <w:rFonts w:cs="Calibri"/>
              </w:rPr>
            </w:pPr>
            <w:r>
              <w:rPr>
                <w:rFonts w:cs="Calibri"/>
              </w:rPr>
              <w:t>94 (23%)</w:t>
            </w:r>
          </w:p>
        </w:tc>
        <w:tc>
          <w:tcPr>
            <w:tcW w:w="1101" w:type="dxa"/>
            <w:tcBorders>
              <w:top w:val="single" w:sz="4" w:space="0" w:color="FFFFFF" w:themeColor="background1"/>
              <w:left w:val="nil"/>
              <w:bottom w:val="single" w:sz="4" w:space="0" w:color="FFFFFF" w:themeColor="background1"/>
              <w:right w:val="nil"/>
            </w:tcBorders>
            <w:vAlign w:val="center"/>
          </w:tcPr>
          <w:p w14:paraId="3CBD1DD4" w14:textId="15F4C644" w:rsidR="004E1BBE" w:rsidRPr="00D10433" w:rsidRDefault="004E1BBE" w:rsidP="004E1BBE">
            <w:pPr>
              <w:spacing w:before="0"/>
              <w:jc w:val="center"/>
              <w:rPr>
                <w:rFonts w:cs="Calibri"/>
              </w:rPr>
            </w:pPr>
            <w:r>
              <w:rPr>
                <w:rFonts w:cs="Calibri"/>
              </w:rPr>
              <w:t>99 (25%)</w:t>
            </w:r>
          </w:p>
        </w:tc>
        <w:tc>
          <w:tcPr>
            <w:tcW w:w="1456" w:type="dxa"/>
            <w:tcBorders>
              <w:top w:val="single" w:sz="4" w:space="0" w:color="FFFFFF" w:themeColor="background1"/>
              <w:left w:val="nil"/>
              <w:bottom w:val="single" w:sz="4" w:space="0" w:color="FFFFFF" w:themeColor="background1"/>
              <w:right w:val="nil"/>
            </w:tcBorders>
            <w:vAlign w:val="center"/>
          </w:tcPr>
          <w:p w14:paraId="3E2E19C5" w14:textId="3A5A6E4D" w:rsidR="004E1BBE" w:rsidRPr="00D10433" w:rsidRDefault="52125609" w:rsidP="004E1BBE">
            <w:pPr>
              <w:spacing w:before="0"/>
              <w:jc w:val="center"/>
            </w:pPr>
            <w:r>
              <w:t>-2% (-</w:t>
            </w:r>
            <w:r w:rsidR="1A5DCDFB">
              <w:t>7</w:t>
            </w:r>
            <w:r>
              <w:t xml:space="preserve"> – </w:t>
            </w:r>
            <w:r w:rsidR="25AB4CC5">
              <w:t>3</w:t>
            </w:r>
            <w:r>
              <w:t>%)</w:t>
            </w:r>
          </w:p>
        </w:tc>
        <w:tc>
          <w:tcPr>
            <w:tcW w:w="772" w:type="dxa"/>
            <w:tcBorders>
              <w:top w:val="single" w:sz="4" w:space="0" w:color="FFFFFF" w:themeColor="background1"/>
              <w:left w:val="nil"/>
              <w:bottom w:val="single" w:sz="4" w:space="0" w:color="FFFFFF" w:themeColor="background1"/>
            </w:tcBorders>
            <w:vAlign w:val="center"/>
          </w:tcPr>
          <w:p w14:paraId="099F668C" w14:textId="5F9A8A64" w:rsidR="004E1BBE" w:rsidRPr="00D10433" w:rsidRDefault="004E1BBE" w:rsidP="004E1BBE">
            <w:pPr>
              <w:spacing w:before="0"/>
              <w:jc w:val="center"/>
            </w:pPr>
            <w:r>
              <w:t>0.52</w:t>
            </w:r>
          </w:p>
        </w:tc>
        <w:tc>
          <w:tcPr>
            <w:tcW w:w="1103" w:type="dxa"/>
            <w:tcBorders>
              <w:top w:val="single" w:sz="4" w:space="0" w:color="FFFFFF" w:themeColor="background1"/>
              <w:bottom w:val="single" w:sz="4" w:space="0" w:color="FFFFFF" w:themeColor="background1"/>
              <w:right w:val="nil"/>
            </w:tcBorders>
            <w:vAlign w:val="center"/>
          </w:tcPr>
          <w:p w14:paraId="432DC361" w14:textId="23608EFE" w:rsidR="004E1BBE" w:rsidRPr="00D10433" w:rsidRDefault="004E1BBE" w:rsidP="004E1BBE">
            <w:pPr>
              <w:spacing w:before="0"/>
              <w:jc w:val="center"/>
              <w:rPr>
                <w:rFonts w:cs="Calibri"/>
              </w:rPr>
            </w:pPr>
            <w:r>
              <w:rPr>
                <w:rFonts w:cs="Calibri"/>
              </w:rPr>
              <w:t>87 (22%)</w:t>
            </w:r>
          </w:p>
        </w:tc>
        <w:tc>
          <w:tcPr>
            <w:tcW w:w="1101" w:type="dxa"/>
            <w:tcBorders>
              <w:top w:val="single" w:sz="4" w:space="0" w:color="FFFFFF" w:themeColor="background1"/>
              <w:left w:val="nil"/>
              <w:bottom w:val="single" w:sz="4" w:space="0" w:color="FFFFFF" w:themeColor="background1"/>
              <w:right w:val="nil"/>
            </w:tcBorders>
            <w:vAlign w:val="center"/>
          </w:tcPr>
          <w:p w14:paraId="4DAD34C2" w14:textId="064F183D" w:rsidR="004E1BBE" w:rsidRPr="00D10433" w:rsidRDefault="004E1BBE" w:rsidP="004E1BBE">
            <w:pPr>
              <w:spacing w:before="0"/>
              <w:jc w:val="center"/>
              <w:rPr>
                <w:rFonts w:cs="Calibri"/>
              </w:rPr>
            </w:pPr>
            <w:r>
              <w:rPr>
                <w:rFonts w:cs="Calibri"/>
              </w:rPr>
              <w:t>106 (27%)</w:t>
            </w:r>
          </w:p>
        </w:tc>
        <w:tc>
          <w:tcPr>
            <w:tcW w:w="1459" w:type="dxa"/>
            <w:tcBorders>
              <w:top w:val="single" w:sz="4" w:space="0" w:color="FFFFFF" w:themeColor="background1"/>
              <w:left w:val="nil"/>
              <w:bottom w:val="single" w:sz="4" w:space="0" w:color="FFFFFF" w:themeColor="background1"/>
              <w:right w:val="nil"/>
            </w:tcBorders>
            <w:vAlign w:val="center"/>
          </w:tcPr>
          <w:p w14:paraId="08CDCC20" w14:textId="1305E588" w:rsidR="004E1BBE" w:rsidRPr="00D10433" w:rsidRDefault="52125609" w:rsidP="004E1BBE">
            <w:pPr>
              <w:spacing w:before="0"/>
              <w:jc w:val="center"/>
            </w:pPr>
            <w:r>
              <w:t>-6% (-1</w:t>
            </w:r>
            <w:r w:rsidR="499A5608">
              <w:t>1</w:t>
            </w:r>
            <w:r>
              <w:t xml:space="preserve"> – </w:t>
            </w:r>
            <w:r w:rsidR="4919E6D1">
              <w:t>-1</w:t>
            </w:r>
            <w:r>
              <w:t>%)</w:t>
            </w:r>
          </w:p>
        </w:tc>
        <w:tc>
          <w:tcPr>
            <w:tcW w:w="873" w:type="dxa"/>
            <w:tcBorders>
              <w:top w:val="single" w:sz="4" w:space="0" w:color="FFFFFF" w:themeColor="background1"/>
              <w:left w:val="nil"/>
              <w:bottom w:val="single" w:sz="4" w:space="0" w:color="FFFFFF" w:themeColor="background1"/>
            </w:tcBorders>
            <w:vAlign w:val="center"/>
          </w:tcPr>
          <w:p w14:paraId="5A1C8C57" w14:textId="59E699B8" w:rsidR="004E1BBE" w:rsidRPr="00D10433" w:rsidRDefault="004E1BBE" w:rsidP="004E1BBE">
            <w:pPr>
              <w:spacing w:before="0"/>
              <w:jc w:val="center"/>
            </w:pPr>
            <w:r>
              <w:t>0.055</w:t>
            </w:r>
          </w:p>
        </w:tc>
      </w:tr>
      <w:tr w:rsidR="00C0238D" w:rsidRPr="00D10433" w14:paraId="03481177" w14:textId="77777777" w:rsidTr="0FA333D2">
        <w:tc>
          <w:tcPr>
            <w:tcW w:w="3888" w:type="dxa"/>
            <w:tcBorders>
              <w:top w:val="single" w:sz="4" w:space="0" w:color="FFFFFF" w:themeColor="background1"/>
              <w:bottom w:val="single" w:sz="4" w:space="0" w:color="auto"/>
            </w:tcBorders>
          </w:tcPr>
          <w:p w14:paraId="130309D5" w14:textId="50D0A1E3" w:rsidR="00675BA6" w:rsidRPr="00E410A1" w:rsidRDefault="002A6390" w:rsidP="003F166B">
            <w:pPr>
              <w:spacing w:before="120" w:after="120"/>
              <w:rPr>
                <w:b/>
              </w:rPr>
            </w:pPr>
            <w:r>
              <w:rPr>
                <w:b/>
              </w:rPr>
              <w:t>Serious adverse event</w:t>
            </w:r>
            <w:r w:rsidRPr="002A6390">
              <w:t>, ever</w:t>
            </w:r>
            <w:r w:rsidR="007235E1">
              <w:t xml:space="preserve"> ***</w:t>
            </w:r>
          </w:p>
        </w:tc>
        <w:tc>
          <w:tcPr>
            <w:tcW w:w="1098" w:type="dxa"/>
            <w:tcBorders>
              <w:top w:val="single" w:sz="4" w:space="0" w:color="FFFFFF" w:themeColor="background1"/>
              <w:bottom w:val="single" w:sz="4" w:space="0" w:color="auto"/>
            </w:tcBorders>
            <w:vAlign w:val="center"/>
          </w:tcPr>
          <w:p w14:paraId="769CDB29" w14:textId="70FB0828" w:rsidR="00675BA6" w:rsidRPr="000F409E" w:rsidRDefault="00CE574B" w:rsidP="003F166B">
            <w:pPr>
              <w:spacing w:before="120" w:after="120"/>
              <w:jc w:val="center"/>
              <w:rPr>
                <w:rFonts w:cs="Calibri"/>
              </w:rPr>
            </w:pPr>
            <w:r>
              <w:rPr>
                <w:rFonts w:cs="Calibri"/>
              </w:rPr>
              <w:t>43</w:t>
            </w:r>
            <w:r w:rsidR="00675BA6" w:rsidRPr="000F409E">
              <w:rPr>
                <w:rFonts w:cs="Calibri"/>
              </w:rPr>
              <w:t xml:space="preserve"> (5%)</w:t>
            </w:r>
          </w:p>
        </w:tc>
        <w:tc>
          <w:tcPr>
            <w:tcW w:w="1099" w:type="dxa"/>
            <w:tcBorders>
              <w:top w:val="single" w:sz="4" w:space="0" w:color="FFFFFF" w:themeColor="background1"/>
              <w:bottom w:val="single" w:sz="4" w:space="0" w:color="auto"/>
              <w:right w:val="nil"/>
            </w:tcBorders>
            <w:vAlign w:val="center"/>
          </w:tcPr>
          <w:p w14:paraId="7A90A93B" w14:textId="75F79D2A" w:rsidR="00675BA6" w:rsidRPr="00D10433" w:rsidRDefault="00CE574B" w:rsidP="003F166B">
            <w:pPr>
              <w:spacing w:before="120" w:after="120"/>
              <w:jc w:val="center"/>
              <w:rPr>
                <w:rFonts w:cs="Calibri"/>
              </w:rPr>
            </w:pPr>
            <w:r>
              <w:rPr>
                <w:rFonts w:cs="Calibri"/>
              </w:rPr>
              <w:t>23</w:t>
            </w:r>
            <w:r w:rsidR="00675BA6" w:rsidRPr="00D10433">
              <w:rPr>
                <w:rFonts w:cs="Calibri"/>
              </w:rPr>
              <w:t xml:space="preserve"> (6%)</w:t>
            </w:r>
          </w:p>
        </w:tc>
        <w:tc>
          <w:tcPr>
            <w:tcW w:w="1101" w:type="dxa"/>
            <w:tcBorders>
              <w:top w:val="single" w:sz="4" w:space="0" w:color="FFFFFF" w:themeColor="background1"/>
              <w:left w:val="nil"/>
              <w:bottom w:val="single" w:sz="4" w:space="0" w:color="auto"/>
              <w:right w:val="nil"/>
            </w:tcBorders>
            <w:vAlign w:val="center"/>
          </w:tcPr>
          <w:p w14:paraId="1AB927A9" w14:textId="7E98656D" w:rsidR="00675BA6" w:rsidRPr="00D10433" w:rsidRDefault="00CE574B" w:rsidP="003F166B">
            <w:pPr>
              <w:spacing w:before="120" w:after="120"/>
              <w:jc w:val="center"/>
              <w:rPr>
                <w:rFonts w:cs="Calibri"/>
              </w:rPr>
            </w:pPr>
            <w:r>
              <w:rPr>
                <w:rFonts w:cs="Calibri"/>
              </w:rPr>
              <w:t>20 (5</w:t>
            </w:r>
            <w:r w:rsidR="00675BA6" w:rsidRPr="00D10433">
              <w:rPr>
                <w:rFonts w:cs="Calibri"/>
              </w:rPr>
              <w:t>%)</w:t>
            </w:r>
          </w:p>
        </w:tc>
        <w:tc>
          <w:tcPr>
            <w:tcW w:w="1456" w:type="dxa"/>
            <w:tcBorders>
              <w:top w:val="single" w:sz="4" w:space="0" w:color="FFFFFF" w:themeColor="background1"/>
              <w:left w:val="nil"/>
              <w:bottom w:val="single" w:sz="4" w:space="0" w:color="auto"/>
              <w:right w:val="nil"/>
            </w:tcBorders>
            <w:vAlign w:val="center"/>
          </w:tcPr>
          <w:p w14:paraId="4C332F2C" w14:textId="2FC44A8F" w:rsidR="00675BA6" w:rsidRPr="00D10433" w:rsidRDefault="022A09CB" w:rsidP="003F166B">
            <w:pPr>
              <w:spacing w:before="120" w:after="120"/>
              <w:jc w:val="center"/>
            </w:pPr>
            <w:r>
              <w:t xml:space="preserve">1% (-2 – </w:t>
            </w:r>
            <w:r w:rsidR="66F99D8F">
              <w:t>3</w:t>
            </w:r>
            <w:r>
              <w:t>%)</w:t>
            </w:r>
          </w:p>
        </w:tc>
        <w:tc>
          <w:tcPr>
            <w:tcW w:w="772" w:type="dxa"/>
            <w:tcBorders>
              <w:top w:val="single" w:sz="4" w:space="0" w:color="FFFFFF" w:themeColor="background1"/>
              <w:left w:val="nil"/>
              <w:bottom w:val="single" w:sz="4" w:space="0" w:color="auto"/>
            </w:tcBorders>
            <w:vAlign w:val="center"/>
          </w:tcPr>
          <w:p w14:paraId="62A58E56" w14:textId="11E7FE6D" w:rsidR="00675BA6" w:rsidRPr="00D10433" w:rsidRDefault="00CE574B" w:rsidP="003F166B">
            <w:pPr>
              <w:spacing w:before="120" w:after="120"/>
              <w:jc w:val="center"/>
            </w:pPr>
            <w:r>
              <w:t>0.67</w:t>
            </w:r>
          </w:p>
        </w:tc>
        <w:tc>
          <w:tcPr>
            <w:tcW w:w="1103" w:type="dxa"/>
            <w:tcBorders>
              <w:top w:val="single" w:sz="4" w:space="0" w:color="FFFFFF" w:themeColor="background1"/>
              <w:bottom w:val="single" w:sz="4" w:space="0" w:color="auto"/>
              <w:right w:val="nil"/>
            </w:tcBorders>
            <w:vAlign w:val="center"/>
          </w:tcPr>
          <w:p w14:paraId="045273E7" w14:textId="178F630B" w:rsidR="00675BA6" w:rsidRPr="00D10433" w:rsidRDefault="00675BA6" w:rsidP="003F166B">
            <w:pPr>
              <w:spacing w:before="120" w:after="120"/>
              <w:jc w:val="center"/>
              <w:rPr>
                <w:rFonts w:cs="Calibri"/>
              </w:rPr>
            </w:pPr>
            <w:r w:rsidRPr="00D10433">
              <w:rPr>
                <w:rFonts w:cs="Calibri"/>
              </w:rPr>
              <w:t>25 (6%)</w:t>
            </w:r>
          </w:p>
        </w:tc>
        <w:tc>
          <w:tcPr>
            <w:tcW w:w="1101" w:type="dxa"/>
            <w:tcBorders>
              <w:top w:val="single" w:sz="4" w:space="0" w:color="FFFFFF" w:themeColor="background1"/>
              <w:left w:val="nil"/>
              <w:bottom w:val="single" w:sz="4" w:space="0" w:color="auto"/>
              <w:right w:val="nil"/>
            </w:tcBorders>
            <w:vAlign w:val="center"/>
          </w:tcPr>
          <w:p w14:paraId="6A3525A7" w14:textId="24FC355E" w:rsidR="00675BA6" w:rsidRPr="00D10433" w:rsidRDefault="00CE574B" w:rsidP="003F166B">
            <w:pPr>
              <w:spacing w:before="120" w:after="120"/>
              <w:jc w:val="center"/>
              <w:rPr>
                <w:rFonts w:cs="Calibri"/>
              </w:rPr>
            </w:pPr>
            <w:r>
              <w:rPr>
                <w:rFonts w:cs="Calibri"/>
              </w:rPr>
              <w:t>18</w:t>
            </w:r>
            <w:r w:rsidR="00675BA6" w:rsidRPr="00D10433">
              <w:rPr>
                <w:rFonts w:cs="Calibri"/>
              </w:rPr>
              <w:t xml:space="preserve"> (4%)</w:t>
            </w:r>
          </w:p>
        </w:tc>
        <w:tc>
          <w:tcPr>
            <w:tcW w:w="1459" w:type="dxa"/>
            <w:tcBorders>
              <w:top w:val="single" w:sz="4" w:space="0" w:color="FFFFFF" w:themeColor="background1"/>
              <w:left w:val="nil"/>
              <w:bottom w:val="single" w:sz="4" w:space="0" w:color="auto"/>
              <w:right w:val="nil"/>
            </w:tcBorders>
            <w:vAlign w:val="center"/>
          </w:tcPr>
          <w:p w14:paraId="13F2757A" w14:textId="3A3EB378" w:rsidR="00675BA6" w:rsidRPr="00D10433" w:rsidRDefault="022A09CB" w:rsidP="003F166B">
            <w:pPr>
              <w:spacing w:before="120" w:after="120"/>
              <w:jc w:val="center"/>
            </w:pPr>
            <w:r>
              <w:t>2% (-</w:t>
            </w:r>
            <w:r w:rsidR="1B4A1977">
              <w:t>1</w:t>
            </w:r>
            <w:r>
              <w:t xml:space="preserve"> – </w:t>
            </w:r>
            <w:r w:rsidR="36469F40">
              <w:t>4</w:t>
            </w:r>
            <w:r>
              <w:t>%)</w:t>
            </w:r>
          </w:p>
        </w:tc>
        <w:tc>
          <w:tcPr>
            <w:tcW w:w="873" w:type="dxa"/>
            <w:tcBorders>
              <w:top w:val="single" w:sz="4" w:space="0" w:color="FFFFFF" w:themeColor="background1"/>
              <w:left w:val="nil"/>
              <w:bottom w:val="single" w:sz="4" w:space="0" w:color="auto"/>
            </w:tcBorders>
            <w:vAlign w:val="center"/>
          </w:tcPr>
          <w:p w14:paraId="57917BD2" w14:textId="03B51159" w:rsidR="00675BA6" w:rsidRPr="00D10433" w:rsidRDefault="00CE574B" w:rsidP="003F166B">
            <w:pPr>
              <w:spacing w:before="120" w:after="120"/>
              <w:jc w:val="center"/>
            </w:pPr>
            <w:r>
              <w:t>0.32</w:t>
            </w:r>
          </w:p>
        </w:tc>
      </w:tr>
      <w:tr w:rsidR="003F166B" w:rsidRPr="004119C8" w14:paraId="398B92C7" w14:textId="77777777" w:rsidTr="0FA333D2">
        <w:tc>
          <w:tcPr>
            <w:tcW w:w="3888" w:type="dxa"/>
            <w:tcBorders>
              <w:bottom w:val="single" w:sz="4" w:space="0" w:color="FFFFFF" w:themeColor="background1"/>
            </w:tcBorders>
          </w:tcPr>
          <w:p w14:paraId="636709A3" w14:textId="77777777" w:rsidR="003F166B" w:rsidRPr="006E78F1" w:rsidRDefault="003F166B" w:rsidP="00714DFB">
            <w:pPr>
              <w:spacing w:before="120"/>
              <w:jc w:val="left"/>
              <w:rPr>
                <w:b/>
              </w:rPr>
            </w:pPr>
            <w:r w:rsidRPr="006E78F1">
              <w:rPr>
                <w:b/>
                <w:i/>
              </w:rPr>
              <w:t xml:space="preserve">S. </w:t>
            </w:r>
            <w:proofErr w:type="spellStart"/>
            <w:r w:rsidRPr="006E78F1">
              <w:rPr>
                <w:b/>
                <w:i/>
              </w:rPr>
              <w:t>pneumoniae</w:t>
            </w:r>
            <w:proofErr w:type="spellEnd"/>
            <w:r w:rsidRPr="006E78F1">
              <w:rPr>
                <w:b/>
              </w:rPr>
              <w:t xml:space="preserve"> and antimicrobial resistance – Day 28</w:t>
            </w:r>
          </w:p>
        </w:tc>
        <w:tc>
          <w:tcPr>
            <w:tcW w:w="1098" w:type="dxa"/>
            <w:tcBorders>
              <w:bottom w:val="single" w:sz="4" w:space="0" w:color="FFFFFF" w:themeColor="background1"/>
            </w:tcBorders>
            <w:vAlign w:val="center"/>
          </w:tcPr>
          <w:p w14:paraId="02E9ADB3" w14:textId="77777777" w:rsidR="003F166B" w:rsidRPr="00BD34E6" w:rsidRDefault="003F166B" w:rsidP="00714DFB">
            <w:pPr>
              <w:spacing w:before="120"/>
              <w:jc w:val="center"/>
            </w:pPr>
          </w:p>
        </w:tc>
        <w:tc>
          <w:tcPr>
            <w:tcW w:w="4428" w:type="dxa"/>
            <w:gridSpan w:val="4"/>
            <w:tcBorders>
              <w:bottom w:val="single" w:sz="4" w:space="0" w:color="FFFFFF" w:themeColor="background1"/>
            </w:tcBorders>
            <w:vAlign w:val="center"/>
          </w:tcPr>
          <w:p w14:paraId="60A79F48" w14:textId="77777777" w:rsidR="003F166B" w:rsidRPr="00475C8E" w:rsidRDefault="003F166B" w:rsidP="00714DFB">
            <w:pPr>
              <w:spacing w:before="120"/>
              <w:jc w:val="center"/>
              <w:rPr>
                <w:caps/>
                <w:color w:val="000000" w:themeColor="text1"/>
              </w:rPr>
            </w:pPr>
          </w:p>
        </w:tc>
        <w:tc>
          <w:tcPr>
            <w:tcW w:w="4536" w:type="dxa"/>
            <w:gridSpan w:val="4"/>
            <w:tcBorders>
              <w:bottom w:val="single" w:sz="4" w:space="0" w:color="FFFFFF" w:themeColor="background1"/>
            </w:tcBorders>
            <w:vAlign w:val="center"/>
          </w:tcPr>
          <w:p w14:paraId="59B96CB0" w14:textId="4F5DE85A" w:rsidR="003F166B" w:rsidRPr="0062374A" w:rsidRDefault="003F166B" w:rsidP="00714DFB">
            <w:pPr>
              <w:spacing w:before="120"/>
              <w:jc w:val="center"/>
              <w:rPr>
                <w:caps/>
                <w:color w:val="000000" w:themeColor="text1"/>
              </w:rPr>
            </w:pPr>
          </w:p>
        </w:tc>
      </w:tr>
      <w:tr w:rsidR="006E78F1" w:rsidRPr="004119C8" w14:paraId="1C1AE255" w14:textId="77777777" w:rsidTr="0FA333D2">
        <w:tc>
          <w:tcPr>
            <w:tcW w:w="3888" w:type="dxa"/>
            <w:tcBorders>
              <w:top w:val="single" w:sz="4" w:space="0" w:color="FFFFFF" w:themeColor="background1"/>
              <w:bottom w:val="single" w:sz="4" w:space="0" w:color="FFFFFF" w:themeColor="background1"/>
            </w:tcBorders>
          </w:tcPr>
          <w:p w14:paraId="3A8AA9EB" w14:textId="77777777" w:rsidR="006E78F1" w:rsidRPr="006E78F1" w:rsidRDefault="006E78F1" w:rsidP="006E78F1">
            <w:pPr>
              <w:spacing w:before="0"/>
              <w:rPr>
                <w:color w:val="000000" w:themeColor="text1"/>
              </w:rPr>
            </w:pPr>
            <w:r w:rsidRPr="006E78F1">
              <w:rPr>
                <w:color w:val="000000" w:themeColor="text1"/>
              </w:rPr>
              <w:t>Culture sample available</w:t>
            </w:r>
          </w:p>
        </w:tc>
        <w:tc>
          <w:tcPr>
            <w:tcW w:w="1098" w:type="dxa"/>
            <w:tcBorders>
              <w:top w:val="single" w:sz="4" w:space="0" w:color="FFFFFF" w:themeColor="background1"/>
              <w:bottom w:val="single" w:sz="4" w:space="0" w:color="FFFFFF" w:themeColor="background1"/>
            </w:tcBorders>
            <w:vAlign w:val="center"/>
          </w:tcPr>
          <w:p w14:paraId="74A57D1A" w14:textId="7D121017" w:rsidR="006E78F1" w:rsidRPr="00BD34E6" w:rsidRDefault="006E78F1" w:rsidP="006E78F1">
            <w:pPr>
              <w:spacing w:before="0"/>
              <w:jc w:val="center"/>
              <w:rPr>
                <w:color w:val="000000" w:themeColor="text1"/>
              </w:rPr>
            </w:pPr>
            <w:r w:rsidRPr="00BD34E6">
              <w:rPr>
                <w:rFonts w:eastAsia="Times New Roman" w:cs="Calibri"/>
              </w:rPr>
              <w:t>437 (54%)</w:t>
            </w:r>
          </w:p>
        </w:tc>
        <w:tc>
          <w:tcPr>
            <w:tcW w:w="1099" w:type="dxa"/>
            <w:tcBorders>
              <w:top w:val="single" w:sz="4" w:space="0" w:color="FFFFFF" w:themeColor="background1"/>
              <w:bottom w:val="single" w:sz="4" w:space="0" w:color="FFFFFF" w:themeColor="background1"/>
              <w:right w:val="nil"/>
            </w:tcBorders>
            <w:vAlign w:val="center"/>
          </w:tcPr>
          <w:p w14:paraId="0BBD3B65" w14:textId="38459619" w:rsidR="006E78F1" w:rsidRPr="00475C8E" w:rsidRDefault="006E78F1" w:rsidP="006E78F1">
            <w:pPr>
              <w:spacing w:before="0"/>
              <w:jc w:val="center"/>
              <w:rPr>
                <w:caps/>
                <w:color w:val="000000" w:themeColor="text1"/>
              </w:rPr>
            </w:pPr>
            <w:r w:rsidRPr="00475C8E">
              <w:rPr>
                <w:rFonts w:cs="Calibri"/>
              </w:rPr>
              <w:t>224 (55%)</w:t>
            </w:r>
          </w:p>
        </w:tc>
        <w:tc>
          <w:tcPr>
            <w:tcW w:w="1101" w:type="dxa"/>
            <w:tcBorders>
              <w:top w:val="single" w:sz="4" w:space="0" w:color="FFFFFF" w:themeColor="background1"/>
              <w:left w:val="nil"/>
              <w:bottom w:val="single" w:sz="4" w:space="0" w:color="FFFFFF" w:themeColor="background1"/>
              <w:right w:val="nil"/>
            </w:tcBorders>
            <w:vAlign w:val="center"/>
          </w:tcPr>
          <w:p w14:paraId="759C495C" w14:textId="609C11C0" w:rsidR="006E78F1" w:rsidRPr="0062374A" w:rsidRDefault="006E78F1" w:rsidP="006E78F1">
            <w:pPr>
              <w:spacing w:before="0"/>
              <w:jc w:val="center"/>
              <w:rPr>
                <w:caps/>
                <w:color w:val="000000" w:themeColor="text1"/>
              </w:rPr>
            </w:pPr>
            <w:r w:rsidRPr="0062374A">
              <w:rPr>
                <w:rFonts w:cs="Calibri"/>
              </w:rPr>
              <w:t>213 (53%)</w:t>
            </w:r>
          </w:p>
        </w:tc>
        <w:tc>
          <w:tcPr>
            <w:tcW w:w="1456" w:type="dxa"/>
            <w:tcBorders>
              <w:top w:val="single" w:sz="4" w:space="0" w:color="FFFFFF" w:themeColor="background1"/>
              <w:left w:val="nil"/>
              <w:bottom w:val="single" w:sz="4" w:space="0" w:color="FFFFFF" w:themeColor="background1"/>
              <w:right w:val="nil"/>
            </w:tcBorders>
            <w:vAlign w:val="center"/>
          </w:tcPr>
          <w:p w14:paraId="07B74D0E" w14:textId="77777777" w:rsidR="006E78F1" w:rsidRPr="0062374A" w:rsidRDefault="006E78F1" w:rsidP="006E78F1">
            <w:pPr>
              <w:spacing w:before="0"/>
              <w:jc w:val="center"/>
              <w:rPr>
                <w:caps/>
                <w:color w:val="000000" w:themeColor="text1"/>
              </w:rPr>
            </w:pPr>
          </w:p>
        </w:tc>
        <w:tc>
          <w:tcPr>
            <w:tcW w:w="772" w:type="dxa"/>
            <w:tcBorders>
              <w:top w:val="single" w:sz="4" w:space="0" w:color="FFFFFF" w:themeColor="background1"/>
              <w:left w:val="nil"/>
              <w:bottom w:val="single" w:sz="4" w:space="0" w:color="FFFFFF" w:themeColor="background1"/>
            </w:tcBorders>
            <w:vAlign w:val="center"/>
          </w:tcPr>
          <w:p w14:paraId="1E13C4AA" w14:textId="4CD7A88F" w:rsidR="006E78F1" w:rsidRPr="00787F64" w:rsidRDefault="006E78F1" w:rsidP="006E78F1">
            <w:pPr>
              <w:spacing w:before="0"/>
              <w:jc w:val="center"/>
              <w:rPr>
                <w:caps/>
                <w:color w:val="000000" w:themeColor="text1"/>
              </w:rPr>
            </w:pPr>
            <w:r w:rsidRPr="0062374A">
              <w:rPr>
                <w:rFonts w:eastAsia="Times New Roman" w:cs="Calibri"/>
              </w:rPr>
              <w:t>0.58</w:t>
            </w:r>
          </w:p>
        </w:tc>
        <w:tc>
          <w:tcPr>
            <w:tcW w:w="1103" w:type="dxa"/>
            <w:tcBorders>
              <w:top w:val="single" w:sz="4" w:space="0" w:color="FFFFFF" w:themeColor="background1"/>
              <w:bottom w:val="single" w:sz="4" w:space="0" w:color="FFFFFF" w:themeColor="background1"/>
              <w:right w:val="nil"/>
            </w:tcBorders>
            <w:vAlign w:val="center"/>
          </w:tcPr>
          <w:p w14:paraId="776C7888" w14:textId="6AE2D755" w:rsidR="006E78F1" w:rsidRPr="00740547" w:rsidRDefault="006E78F1" w:rsidP="006E78F1">
            <w:pPr>
              <w:spacing w:before="0"/>
              <w:jc w:val="center"/>
              <w:rPr>
                <w:caps/>
                <w:color w:val="000000" w:themeColor="text1"/>
              </w:rPr>
            </w:pPr>
            <w:r w:rsidRPr="00740547">
              <w:rPr>
                <w:rFonts w:cs="Calibri"/>
              </w:rPr>
              <w:t>205 (50%)</w:t>
            </w:r>
          </w:p>
        </w:tc>
        <w:tc>
          <w:tcPr>
            <w:tcW w:w="1101" w:type="dxa"/>
            <w:tcBorders>
              <w:top w:val="single" w:sz="4" w:space="0" w:color="FFFFFF" w:themeColor="background1"/>
              <w:left w:val="nil"/>
              <w:bottom w:val="single" w:sz="4" w:space="0" w:color="FFFFFF" w:themeColor="background1"/>
              <w:right w:val="nil"/>
            </w:tcBorders>
            <w:vAlign w:val="center"/>
          </w:tcPr>
          <w:p w14:paraId="17590440" w14:textId="1B6BCA99" w:rsidR="006E78F1" w:rsidRPr="00740547" w:rsidRDefault="006E78F1" w:rsidP="006E78F1">
            <w:pPr>
              <w:spacing w:before="0"/>
              <w:jc w:val="center"/>
              <w:rPr>
                <w:caps/>
                <w:color w:val="000000" w:themeColor="text1"/>
              </w:rPr>
            </w:pPr>
            <w:r w:rsidRPr="00740547">
              <w:rPr>
                <w:rFonts w:cs="Calibri"/>
              </w:rPr>
              <w:t>232 (58%)</w:t>
            </w:r>
          </w:p>
        </w:tc>
        <w:tc>
          <w:tcPr>
            <w:tcW w:w="1459" w:type="dxa"/>
            <w:tcBorders>
              <w:top w:val="single" w:sz="4" w:space="0" w:color="FFFFFF" w:themeColor="background1"/>
              <w:left w:val="nil"/>
              <w:bottom w:val="single" w:sz="4" w:space="0" w:color="FFFFFF" w:themeColor="background1"/>
              <w:right w:val="nil"/>
            </w:tcBorders>
            <w:vAlign w:val="center"/>
          </w:tcPr>
          <w:p w14:paraId="4D04D50E" w14:textId="77777777" w:rsidR="006E78F1" w:rsidRPr="001266E2" w:rsidRDefault="006E78F1" w:rsidP="006E78F1">
            <w:pPr>
              <w:spacing w:before="0"/>
              <w:jc w:val="center"/>
              <w:rPr>
                <w:caps/>
                <w:color w:val="000000" w:themeColor="text1"/>
              </w:rPr>
            </w:pPr>
          </w:p>
        </w:tc>
        <w:tc>
          <w:tcPr>
            <w:tcW w:w="873" w:type="dxa"/>
            <w:tcBorders>
              <w:top w:val="single" w:sz="4" w:space="0" w:color="FFFFFF" w:themeColor="background1"/>
              <w:left w:val="nil"/>
              <w:bottom w:val="single" w:sz="4" w:space="0" w:color="FFFFFF" w:themeColor="background1"/>
            </w:tcBorders>
            <w:vAlign w:val="center"/>
          </w:tcPr>
          <w:p w14:paraId="4D6E50B4" w14:textId="7F3A7AF1" w:rsidR="006E78F1" w:rsidRPr="00BD34E6" w:rsidRDefault="006E78F1" w:rsidP="006E78F1">
            <w:pPr>
              <w:spacing w:before="0"/>
              <w:jc w:val="center"/>
              <w:rPr>
                <w:caps/>
                <w:color w:val="000000" w:themeColor="text1"/>
              </w:rPr>
            </w:pPr>
            <w:r w:rsidRPr="00BD34E6">
              <w:rPr>
                <w:rFonts w:eastAsia="Times New Roman" w:cs="Calibri"/>
              </w:rPr>
              <w:t>0.019</w:t>
            </w:r>
          </w:p>
        </w:tc>
      </w:tr>
      <w:tr w:rsidR="001266E2" w:rsidRPr="004119C8" w14:paraId="08B5B48A" w14:textId="77777777" w:rsidTr="0FA333D2">
        <w:tc>
          <w:tcPr>
            <w:tcW w:w="3888" w:type="dxa"/>
            <w:tcBorders>
              <w:top w:val="single" w:sz="4" w:space="0" w:color="FFFFFF" w:themeColor="background1"/>
              <w:bottom w:val="single" w:sz="4" w:space="0" w:color="FFFFFF" w:themeColor="background1"/>
            </w:tcBorders>
          </w:tcPr>
          <w:p w14:paraId="4E69A1A8" w14:textId="77777777" w:rsidR="00BD34E6" w:rsidRPr="006E78F1" w:rsidRDefault="00BD34E6" w:rsidP="00BD34E6">
            <w:pPr>
              <w:spacing w:before="0"/>
              <w:jc w:val="left"/>
              <w:rPr>
                <w:color w:val="000000" w:themeColor="text1"/>
              </w:rPr>
            </w:pPr>
            <w:r w:rsidRPr="00D16660">
              <w:rPr>
                <w:i/>
                <w:iCs/>
                <w:color w:val="000000" w:themeColor="text1"/>
              </w:rPr>
              <w:t xml:space="preserve">S. </w:t>
            </w:r>
            <w:proofErr w:type="spellStart"/>
            <w:r w:rsidRPr="00D16660">
              <w:rPr>
                <w:i/>
                <w:iCs/>
                <w:color w:val="000000" w:themeColor="text1"/>
              </w:rPr>
              <w:t>pneumoniae</w:t>
            </w:r>
            <w:proofErr w:type="spellEnd"/>
            <w:r w:rsidRPr="006E78F1">
              <w:rPr>
                <w:color w:val="000000" w:themeColor="text1"/>
              </w:rPr>
              <w:t xml:space="preserve"> colonization</w:t>
            </w:r>
          </w:p>
        </w:tc>
        <w:tc>
          <w:tcPr>
            <w:tcW w:w="1098" w:type="dxa"/>
            <w:tcBorders>
              <w:top w:val="single" w:sz="4" w:space="0" w:color="FFFFFF" w:themeColor="background1"/>
              <w:bottom w:val="single" w:sz="4" w:space="0" w:color="FFFFFF" w:themeColor="background1"/>
            </w:tcBorders>
            <w:vAlign w:val="bottom"/>
          </w:tcPr>
          <w:p w14:paraId="456B8E83" w14:textId="508DC1C6" w:rsidR="00BD34E6" w:rsidRPr="00BD34E6" w:rsidRDefault="00BD34E6" w:rsidP="00BD34E6">
            <w:pPr>
              <w:spacing w:before="0"/>
              <w:jc w:val="center"/>
              <w:rPr>
                <w:color w:val="000000" w:themeColor="text1"/>
              </w:rPr>
            </w:pPr>
            <w:r w:rsidRPr="00BD34E6">
              <w:rPr>
                <w:rFonts w:cs="Calibri"/>
              </w:rPr>
              <w:t>129 (30%)</w:t>
            </w:r>
          </w:p>
        </w:tc>
        <w:tc>
          <w:tcPr>
            <w:tcW w:w="1099" w:type="dxa"/>
            <w:tcBorders>
              <w:top w:val="single" w:sz="4" w:space="0" w:color="FFFFFF" w:themeColor="background1"/>
              <w:bottom w:val="single" w:sz="4" w:space="0" w:color="FFFFFF" w:themeColor="background1"/>
              <w:right w:val="nil"/>
            </w:tcBorders>
            <w:vAlign w:val="bottom"/>
          </w:tcPr>
          <w:p w14:paraId="4A470152" w14:textId="1FBC46CE" w:rsidR="00BD34E6" w:rsidRPr="00475C8E" w:rsidRDefault="00BD34E6" w:rsidP="00BD34E6">
            <w:pPr>
              <w:spacing w:before="0"/>
              <w:jc w:val="center"/>
              <w:rPr>
                <w:color w:val="000000" w:themeColor="text1"/>
              </w:rPr>
            </w:pPr>
            <w:r w:rsidRPr="00475C8E">
              <w:rPr>
                <w:rFonts w:cs="Calibri"/>
              </w:rPr>
              <w:t>66 (29%)</w:t>
            </w:r>
          </w:p>
        </w:tc>
        <w:tc>
          <w:tcPr>
            <w:tcW w:w="1101" w:type="dxa"/>
            <w:tcBorders>
              <w:top w:val="single" w:sz="4" w:space="0" w:color="FFFFFF" w:themeColor="background1"/>
              <w:left w:val="nil"/>
              <w:bottom w:val="single" w:sz="4" w:space="0" w:color="FFFFFF" w:themeColor="background1"/>
              <w:right w:val="nil"/>
            </w:tcBorders>
            <w:vAlign w:val="bottom"/>
          </w:tcPr>
          <w:p w14:paraId="210A7671" w14:textId="14F50329" w:rsidR="00BD34E6" w:rsidRPr="00FF78BA" w:rsidRDefault="00BD34E6" w:rsidP="00BD34E6">
            <w:pPr>
              <w:spacing w:before="0"/>
              <w:jc w:val="center"/>
              <w:rPr>
                <w:color w:val="000000" w:themeColor="text1"/>
              </w:rPr>
            </w:pPr>
            <w:r w:rsidRPr="00FF78BA">
              <w:rPr>
                <w:rFonts w:cs="Calibri"/>
              </w:rPr>
              <w:t>63 (30%)</w:t>
            </w:r>
          </w:p>
        </w:tc>
        <w:tc>
          <w:tcPr>
            <w:tcW w:w="1456" w:type="dxa"/>
            <w:tcBorders>
              <w:top w:val="single" w:sz="4" w:space="0" w:color="FFFFFF" w:themeColor="background1"/>
              <w:left w:val="nil"/>
              <w:bottom w:val="single" w:sz="4" w:space="0" w:color="FFFFFF" w:themeColor="background1"/>
              <w:right w:val="nil"/>
            </w:tcBorders>
            <w:vAlign w:val="center"/>
          </w:tcPr>
          <w:p w14:paraId="296E83C0" w14:textId="41DAA5A9" w:rsidR="00BD34E6" w:rsidRPr="00FA20FF" w:rsidRDefault="31FED9F4" w:rsidP="00BD34E6">
            <w:pPr>
              <w:spacing w:before="0"/>
              <w:jc w:val="center"/>
              <w:rPr>
                <w:color w:val="000000" w:themeColor="text1"/>
              </w:rPr>
            </w:pPr>
            <w:r w:rsidRPr="3252A8F0">
              <w:rPr>
                <w:color w:val="000000" w:themeColor="text1"/>
              </w:rPr>
              <w:t>0% (-</w:t>
            </w:r>
            <w:r w:rsidR="78B41A8D" w:rsidRPr="3252A8F0">
              <w:rPr>
                <w:color w:val="000000" w:themeColor="text1"/>
              </w:rPr>
              <w:t>7</w:t>
            </w:r>
            <w:r w:rsidRPr="3252A8F0">
              <w:rPr>
                <w:color w:val="000000" w:themeColor="text1"/>
              </w:rPr>
              <w:t xml:space="preserve"> – </w:t>
            </w:r>
            <w:r w:rsidR="1559585A" w:rsidRPr="3252A8F0">
              <w:rPr>
                <w:color w:val="000000" w:themeColor="text1"/>
              </w:rPr>
              <w:t>7</w:t>
            </w:r>
            <w:r w:rsidRPr="3252A8F0">
              <w:rPr>
                <w:color w:val="000000" w:themeColor="text1"/>
              </w:rPr>
              <w:t>%)</w:t>
            </w:r>
          </w:p>
        </w:tc>
        <w:tc>
          <w:tcPr>
            <w:tcW w:w="772" w:type="dxa"/>
            <w:tcBorders>
              <w:top w:val="single" w:sz="4" w:space="0" w:color="FFFFFF" w:themeColor="background1"/>
              <w:left w:val="nil"/>
              <w:bottom w:val="single" w:sz="4" w:space="0" w:color="FFFFFF" w:themeColor="background1"/>
            </w:tcBorders>
            <w:vAlign w:val="bottom"/>
          </w:tcPr>
          <w:p w14:paraId="0FC12728" w14:textId="3E007300" w:rsidR="00BD34E6" w:rsidRPr="0062374A" w:rsidRDefault="00BD34E6" w:rsidP="00BD34E6">
            <w:pPr>
              <w:spacing w:before="0"/>
              <w:jc w:val="center"/>
              <w:rPr>
                <w:color w:val="000000" w:themeColor="text1"/>
              </w:rPr>
            </w:pPr>
            <w:r w:rsidRPr="0062374A">
              <w:rPr>
                <w:rFonts w:eastAsia="Times New Roman" w:cs="Calibri"/>
              </w:rPr>
              <w:t>0.98</w:t>
            </w:r>
          </w:p>
        </w:tc>
        <w:tc>
          <w:tcPr>
            <w:tcW w:w="1103" w:type="dxa"/>
            <w:tcBorders>
              <w:top w:val="single" w:sz="4" w:space="0" w:color="FFFFFF" w:themeColor="background1"/>
              <w:bottom w:val="single" w:sz="4" w:space="0" w:color="FFFFFF" w:themeColor="background1"/>
              <w:right w:val="nil"/>
            </w:tcBorders>
            <w:vAlign w:val="bottom"/>
          </w:tcPr>
          <w:p w14:paraId="0007EB2C" w14:textId="3199B17C" w:rsidR="00BD34E6" w:rsidRPr="0062374A" w:rsidRDefault="00BD34E6" w:rsidP="00BD34E6">
            <w:pPr>
              <w:spacing w:before="0"/>
              <w:jc w:val="center"/>
              <w:rPr>
                <w:color w:val="000000" w:themeColor="text1"/>
              </w:rPr>
            </w:pPr>
            <w:r w:rsidRPr="0062374A">
              <w:rPr>
                <w:rFonts w:cs="Calibri"/>
              </w:rPr>
              <w:t>65 (32%)</w:t>
            </w:r>
          </w:p>
        </w:tc>
        <w:tc>
          <w:tcPr>
            <w:tcW w:w="1101" w:type="dxa"/>
            <w:tcBorders>
              <w:top w:val="single" w:sz="4" w:space="0" w:color="FFFFFF" w:themeColor="background1"/>
              <w:left w:val="nil"/>
              <w:bottom w:val="single" w:sz="4" w:space="0" w:color="FFFFFF" w:themeColor="background1"/>
              <w:right w:val="nil"/>
            </w:tcBorders>
            <w:vAlign w:val="bottom"/>
          </w:tcPr>
          <w:p w14:paraId="4AD5AEF5" w14:textId="703AA04F" w:rsidR="00BD34E6" w:rsidRPr="00787F64" w:rsidRDefault="00BD34E6" w:rsidP="00BD34E6">
            <w:pPr>
              <w:spacing w:before="0"/>
              <w:jc w:val="center"/>
              <w:rPr>
                <w:color w:val="000000" w:themeColor="text1"/>
              </w:rPr>
            </w:pPr>
            <w:r w:rsidRPr="00787F64">
              <w:rPr>
                <w:rFonts w:cs="Calibri"/>
              </w:rPr>
              <w:t>64 (28%)</w:t>
            </w:r>
          </w:p>
        </w:tc>
        <w:tc>
          <w:tcPr>
            <w:tcW w:w="1459" w:type="dxa"/>
            <w:tcBorders>
              <w:top w:val="single" w:sz="4" w:space="0" w:color="FFFFFF" w:themeColor="background1"/>
              <w:left w:val="nil"/>
              <w:bottom w:val="single" w:sz="4" w:space="0" w:color="FFFFFF" w:themeColor="background1"/>
              <w:right w:val="nil"/>
            </w:tcBorders>
            <w:vAlign w:val="center"/>
          </w:tcPr>
          <w:p w14:paraId="02A5BAC9" w14:textId="1159C7F3" w:rsidR="00BD34E6" w:rsidRPr="00FA20FF" w:rsidRDefault="31FED9F4" w:rsidP="00BD34E6">
            <w:pPr>
              <w:spacing w:before="0"/>
              <w:jc w:val="center"/>
              <w:rPr>
                <w:color w:val="000000" w:themeColor="text1"/>
              </w:rPr>
            </w:pPr>
            <w:r w:rsidRPr="3252A8F0">
              <w:rPr>
                <w:color w:val="000000" w:themeColor="text1"/>
              </w:rPr>
              <w:t>4% (-</w:t>
            </w:r>
            <w:r w:rsidR="738F0F4B" w:rsidRPr="3252A8F0">
              <w:rPr>
                <w:color w:val="000000" w:themeColor="text1"/>
              </w:rPr>
              <w:t>3</w:t>
            </w:r>
            <w:r w:rsidRPr="3252A8F0">
              <w:rPr>
                <w:color w:val="000000" w:themeColor="text1"/>
              </w:rPr>
              <w:t xml:space="preserve"> – 1</w:t>
            </w:r>
            <w:r w:rsidR="4748BA38" w:rsidRPr="3252A8F0">
              <w:rPr>
                <w:color w:val="000000" w:themeColor="text1"/>
              </w:rPr>
              <w:t>1</w:t>
            </w:r>
            <w:r w:rsidRPr="3252A8F0">
              <w:rPr>
                <w:color w:val="000000" w:themeColor="text1"/>
              </w:rPr>
              <w:t>%)</w:t>
            </w:r>
          </w:p>
        </w:tc>
        <w:tc>
          <w:tcPr>
            <w:tcW w:w="873" w:type="dxa"/>
            <w:tcBorders>
              <w:top w:val="single" w:sz="4" w:space="0" w:color="FFFFFF" w:themeColor="background1"/>
              <w:left w:val="nil"/>
              <w:bottom w:val="single" w:sz="4" w:space="0" w:color="FFFFFF" w:themeColor="background1"/>
            </w:tcBorders>
            <w:vAlign w:val="bottom"/>
          </w:tcPr>
          <w:p w14:paraId="2AFB609A" w14:textId="510CA10B" w:rsidR="00BD34E6" w:rsidRPr="0062374A" w:rsidRDefault="00BD34E6" w:rsidP="00BD34E6">
            <w:pPr>
              <w:spacing w:before="0"/>
              <w:jc w:val="center"/>
              <w:rPr>
                <w:color w:val="000000" w:themeColor="text1"/>
              </w:rPr>
            </w:pPr>
            <w:r w:rsidRPr="0062374A">
              <w:rPr>
                <w:rFonts w:eastAsia="Times New Roman" w:cs="Calibri"/>
              </w:rPr>
              <w:t>0.35</w:t>
            </w:r>
          </w:p>
        </w:tc>
      </w:tr>
      <w:tr w:rsidR="001266E2" w:rsidRPr="004119C8" w14:paraId="2975F14E" w14:textId="77777777" w:rsidTr="0FA333D2">
        <w:tc>
          <w:tcPr>
            <w:tcW w:w="3888" w:type="dxa"/>
            <w:tcBorders>
              <w:top w:val="single" w:sz="4" w:space="0" w:color="FFFFFF" w:themeColor="background1"/>
              <w:bottom w:val="single" w:sz="4" w:space="0" w:color="FFFFFF" w:themeColor="background1"/>
            </w:tcBorders>
          </w:tcPr>
          <w:p w14:paraId="43715C0C" w14:textId="3A8E48D2" w:rsidR="00D16660" w:rsidRDefault="65813C83" w:rsidP="00BD34E6">
            <w:pPr>
              <w:tabs>
                <w:tab w:val="left" w:pos="1730"/>
              </w:tabs>
              <w:spacing w:before="0"/>
              <w:jc w:val="left"/>
              <w:rPr>
                <w:color w:val="000000" w:themeColor="text1"/>
              </w:rPr>
            </w:pPr>
            <w:r w:rsidRPr="3252A8F0">
              <w:rPr>
                <w:color w:val="000000" w:themeColor="text1"/>
              </w:rPr>
              <w:t>Penicillin-</w:t>
            </w:r>
            <w:r w:rsidR="00D16660" w:rsidRPr="3252A8F0">
              <w:rPr>
                <w:color w:val="000000" w:themeColor="text1"/>
              </w:rPr>
              <w:t>non-susceptibility</w:t>
            </w:r>
          </w:p>
          <w:p w14:paraId="3DDBCC47" w14:textId="6779B714" w:rsidR="00BD34E6" w:rsidRPr="006E78F1" w:rsidRDefault="00BD34E6" w:rsidP="00BD34E6">
            <w:pPr>
              <w:tabs>
                <w:tab w:val="left" w:pos="1730"/>
              </w:tabs>
              <w:spacing w:before="0"/>
              <w:jc w:val="left"/>
              <w:rPr>
                <w:color w:val="000000" w:themeColor="text1"/>
              </w:rPr>
            </w:pPr>
            <w:r w:rsidRPr="006E78F1">
              <w:rPr>
                <w:color w:val="000000" w:themeColor="text1"/>
              </w:rPr>
              <w:tab/>
            </w:r>
            <w:r w:rsidR="0062374A">
              <w:rPr>
                <w:color w:val="000000" w:themeColor="text1"/>
              </w:rPr>
              <w:t xml:space="preserve"> </w:t>
            </w:r>
            <w:r w:rsidRPr="006E78F1">
              <w:rPr>
                <w:color w:val="000000" w:themeColor="text1"/>
              </w:rPr>
              <w:t>a) including all samples</w:t>
            </w:r>
          </w:p>
        </w:tc>
        <w:tc>
          <w:tcPr>
            <w:tcW w:w="1098" w:type="dxa"/>
            <w:tcBorders>
              <w:top w:val="single" w:sz="4" w:space="0" w:color="FFFFFF" w:themeColor="background1"/>
              <w:bottom w:val="single" w:sz="4" w:space="0" w:color="FFFFFF" w:themeColor="background1"/>
            </w:tcBorders>
            <w:vAlign w:val="bottom"/>
          </w:tcPr>
          <w:p w14:paraId="343897D6" w14:textId="069B0E80" w:rsidR="00BD34E6" w:rsidRPr="00BD34E6" w:rsidRDefault="00BD34E6" w:rsidP="00BD34E6">
            <w:pPr>
              <w:spacing w:before="0"/>
              <w:jc w:val="center"/>
              <w:rPr>
                <w:color w:val="000000" w:themeColor="text1"/>
              </w:rPr>
            </w:pPr>
            <w:r w:rsidRPr="00BD34E6">
              <w:rPr>
                <w:rFonts w:cs="Calibri"/>
              </w:rPr>
              <w:t>21 (5%)</w:t>
            </w:r>
          </w:p>
        </w:tc>
        <w:tc>
          <w:tcPr>
            <w:tcW w:w="1099" w:type="dxa"/>
            <w:tcBorders>
              <w:top w:val="single" w:sz="4" w:space="0" w:color="FFFFFF" w:themeColor="background1"/>
              <w:bottom w:val="single" w:sz="4" w:space="0" w:color="FFFFFF" w:themeColor="background1"/>
              <w:right w:val="nil"/>
            </w:tcBorders>
            <w:vAlign w:val="bottom"/>
          </w:tcPr>
          <w:p w14:paraId="7A25B0A0" w14:textId="17CD3F77" w:rsidR="00BD34E6" w:rsidRPr="00475C8E" w:rsidRDefault="00BD34E6" w:rsidP="00BD34E6">
            <w:pPr>
              <w:spacing w:before="0"/>
              <w:jc w:val="center"/>
              <w:rPr>
                <w:color w:val="000000" w:themeColor="text1"/>
              </w:rPr>
            </w:pPr>
            <w:r w:rsidRPr="00475C8E">
              <w:rPr>
                <w:rFonts w:asciiTheme="minorHAnsi" w:hAnsiTheme="minorHAnsi" w:cstheme="minorHAnsi"/>
              </w:rPr>
              <w:t>12 (5%)</w:t>
            </w:r>
          </w:p>
        </w:tc>
        <w:tc>
          <w:tcPr>
            <w:tcW w:w="1101" w:type="dxa"/>
            <w:tcBorders>
              <w:top w:val="single" w:sz="4" w:space="0" w:color="FFFFFF" w:themeColor="background1"/>
              <w:left w:val="nil"/>
              <w:bottom w:val="single" w:sz="4" w:space="0" w:color="FFFFFF" w:themeColor="background1"/>
              <w:right w:val="nil"/>
            </w:tcBorders>
            <w:vAlign w:val="bottom"/>
          </w:tcPr>
          <w:p w14:paraId="12F5D9B2" w14:textId="3808644A" w:rsidR="00BD34E6" w:rsidRPr="00FF78BA" w:rsidRDefault="00BD34E6" w:rsidP="00BD34E6">
            <w:pPr>
              <w:spacing w:before="0"/>
              <w:jc w:val="center"/>
              <w:rPr>
                <w:color w:val="000000" w:themeColor="text1"/>
              </w:rPr>
            </w:pPr>
            <w:r w:rsidRPr="00FF78BA">
              <w:rPr>
                <w:rFonts w:asciiTheme="minorHAnsi" w:hAnsiTheme="minorHAnsi" w:cstheme="minorHAnsi"/>
              </w:rPr>
              <w:t>9 (4%)</w:t>
            </w:r>
          </w:p>
        </w:tc>
        <w:tc>
          <w:tcPr>
            <w:tcW w:w="1456" w:type="dxa"/>
            <w:tcBorders>
              <w:top w:val="single" w:sz="4" w:space="0" w:color="FFFFFF" w:themeColor="background1"/>
              <w:left w:val="nil"/>
              <w:bottom w:val="single" w:sz="4" w:space="0" w:color="FFFFFF" w:themeColor="background1"/>
              <w:right w:val="nil"/>
            </w:tcBorders>
            <w:vAlign w:val="center"/>
          </w:tcPr>
          <w:p w14:paraId="5DE04DDA" w14:textId="77777777" w:rsidR="00D16660" w:rsidRDefault="00D16660" w:rsidP="00BD34E6">
            <w:pPr>
              <w:spacing w:before="0"/>
              <w:jc w:val="center"/>
              <w:rPr>
                <w:color w:val="000000" w:themeColor="text1"/>
              </w:rPr>
            </w:pPr>
          </w:p>
          <w:p w14:paraId="7CAD46F8" w14:textId="3C5D1B52" w:rsidR="00BD34E6" w:rsidRPr="00FA20FF" w:rsidRDefault="31FED9F4" w:rsidP="00BD34E6">
            <w:pPr>
              <w:spacing w:before="0"/>
              <w:jc w:val="center"/>
              <w:rPr>
                <w:color w:val="000000" w:themeColor="text1"/>
              </w:rPr>
            </w:pPr>
            <w:r w:rsidRPr="3252A8F0">
              <w:rPr>
                <w:color w:val="000000" w:themeColor="text1"/>
              </w:rPr>
              <w:t>1% (-</w:t>
            </w:r>
            <w:r w:rsidR="57168B0C" w:rsidRPr="3252A8F0">
              <w:rPr>
                <w:color w:val="000000" w:themeColor="text1"/>
              </w:rPr>
              <w:t>2</w:t>
            </w:r>
            <w:r w:rsidRPr="3252A8F0">
              <w:rPr>
                <w:color w:val="000000" w:themeColor="text1"/>
              </w:rPr>
              <w:t xml:space="preserve"> – </w:t>
            </w:r>
            <w:r w:rsidR="4C50D873" w:rsidRPr="3252A8F0">
              <w:rPr>
                <w:color w:val="000000" w:themeColor="text1"/>
              </w:rPr>
              <w:t>4</w:t>
            </w:r>
            <w:r w:rsidRPr="3252A8F0">
              <w:rPr>
                <w:color w:val="000000" w:themeColor="text1"/>
              </w:rPr>
              <w:t>%)</w:t>
            </w:r>
          </w:p>
        </w:tc>
        <w:tc>
          <w:tcPr>
            <w:tcW w:w="772" w:type="dxa"/>
            <w:tcBorders>
              <w:top w:val="single" w:sz="4" w:space="0" w:color="FFFFFF" w:themeColor="background1"/>
              <w:left w:val="nil"/>
              <w:bottom w:val="single" w:sz="4" w:space="0" w:color="FFFFFF" w:themeColor="background1"/>
            </w:tcBorders>
            <w:vAlign w:val="bottom"/>
          </w:tcPr>
          <w:p w14:paraId="1E8898F9" w14:textId="257DC52A" w:rsidR="00BD34E6" w:rsidRPr="0062374A" w:rsidRDefault="00BD34E6" w:rsidP="00BD34E6">
            <w:pPr>
              <w:spacing w:before="0"/>
              <w:jc w:val="center"/>
              <w:rPr>
                <w:color w:val="000000" w:themeColor="text1"/>
              </w:rPr>
            </w:pPr>
            <w:r w:rsidRPr="0062374A">
              <w:rPr>
                <w:rFonts w:asciiTheme="minorHAnsi" w:eastAsia="Times New Roman" w:hAnsiTheme="minorHAnsi" w:cstheme="minorHAnsi"/>
              </w:rPr>
              <w:t>0.58</w:t>
            </w:r>
          </w:p>
        </w:tc>
        <w:tc>
          <w:tcPr>
            <w:tcW w:w="1103" w:type="dxa"/>
            <w:tcBorders>
              <w:top w:val="single" w:sz="4" w:space="0" w:color="FFFFFF" w:themeColor="background1"/>
              <w:bottom w:val="single" w:sz="4" w:space="0" w:color="FFFFFF" w:themeColor="background1"/>
              <w:right w:val="nil"/>
            </w:tcBorders>
            <w:vAlign w:val="bottom"/>
          </w:tcPr>
          <w:p w14:paraId="79614C1D" w14:textId="2E35F08E" w:rsidR="00BD34E6" w:rsidRPr="0062374A" w:rsidRDefault="00BD34E6" w:rsidP="00BD34E6">
            <w:pPr>
              <w:spacing w:before="0"/>
              <w:jc w:val="center"/>
              <w:rPr>
                <w:color w:val="000000" w:themeColor="text1"/>
              </w:rPr>
            </w:pPr>
            <w:r w:rsidRPr="0062374A">
              <w:rPr>
                <w:rFonts w:asciiTheme="minorHAnsi" w:hAnsiTheme="minorHAnsi" w:cstheme="minorHAnsi"/>
              </w:rPr>
              <w:t>14 (7%)</w:t>
            </w:r>
          </w:p>
        </w:tc>
        <w:tc>
          <w:tcPr>
            <w:tcW w:w="1101" w:type="dxa"/>
            <w:tcBorders>
              <w:top w:val="single" w:sz="4" w:space="0" w:color="FFFFFF" w:themeColor="background1"/>
              <w:left w:val="nil"/>
              <w:bottom w:val="single" w:sz="4" w:space="0" w:color="FFFFFF" w:themeColor="background1"/>
              <w:right w:val="nil"/>
            </w:tcBorders>
            <w:vAlign w:val="bottom"/>
          </w:tcPr>
          <w:p w14:paraId="24B1F590" w14:textId="665A3E3E" w:rsidR="00BD34E6" w:rsidRPr="00787F64" w:rsidRDefault="00BD34E6" w:rsidP="00BD34E6">
            <w:pPr>
              <w:spacing w:before="0"/>
              <w:jc w:val="center"/>
              <w:rPr>
                <w:color w:val="000000" w:themeColor="text1"/>
              </w:rPr>
            </w:pPr>
            <w:r w:rsidRPr="00787F64">
              <w:rPr>
                <w:rFonts w:asciiTheme="minorHAnsi" w:hAnsiTheme="minorHAnsi" w:cstheme="minorHAnsi"/>
              </w:rPr>
              <w:t>7 (3%)</w:t>
            </w:r>
          </w:p>
        </w:tc>
        <w:tc>
          <w:tcPr>
            <w:tcW w:w="1459" w:type="dxa"/>
            <w:tcBorders>
              <w:top w:val="single" w:sz="4" w:space="0" w:color="FFFFFF" w:themeColor="background1"/>
              <w:left w:val="nil"/>
              <w:bottom w:val="single" w:sz="4" w:space="0" w:color="FFFFFF" w:themeColor="background1"/>
              <w:right w:val="nil"/>
            </w:tcBorders>
            <w:vAlign w:val="center"/>
          </w:tcPr>
          <w:p w14:paraId="38451C4C" w14:textId="77777777" w:rsidR="00D16660" w:rsidRDefault="00D16660" w:rsidP="00BD34E6">
            <w:pPr>
              <w:spacing w:before="0"/>
              <w:jc w:val="center"/>
              <w:rPr>
                <w:color w:val="000000" w:themeColor="text1"/>
              </w:rPr>
            </w:pPr>
          </w:p>
          <w:p w14:paraId="5A26670F" w14:textId="5157900F" w:rsidR="00BD34E6" w:rsidRPr="00FA20FF" w:rsidRDefault="31FED9F4" w:rsidP="00BD34E6">
            <w:pPr>
              <w:spacing w:before="0"/>
              <w:jc w:val="center"/>
              <w:rPr>
                <w:color w:val="000000" w:themeColor="text1"/>
              </w:rPr>
            </w:pPr>
            <w:r w:rsidRPr="3252A8F0">
              <w:rPr>
                <w:color w:val="000000" w:themeColor="text1"/>
              </w:rPr>
              <w:t xml:space="preserve">4% (0 – </w:t>
            </w:r>
            <w:r w:rsidR="5F98FC4B" w:rsidRPr="3252A8F0">
              <w:rPr>
                <w:color w:val="000000" w:themeColor="text1"/>
              </w:rPr>
              <w:t>7</w:t>
            </w:r>
            <w:r w:rsidRPr="3252A8F0">
              <w:rPr>
                <w:color w:val="000000" w:themeColor="text1"/>
              </w:rPr>
              <w:t>%)</w:t>
            </w:r>
          </w:p>
        </w:tc>
        <w:tc>
          <w:tcPr>
            <w:tcW w:w="873" w:type="dxa"/>
            <w:tcBorders>
              <w:top w:val="single" w:sz="4" w:space="0" w:color="FFFFFF" w:themeColor="background1"/>
              <w:left w:val="nil"/>
              <w:bottom w:val="single" w:sz="4" w:space="0" w:color="FFFFFF" w:themeColor="background1"/>
            </w:tcBorders>
          </w:tcPr>
          <w:p w14:paraId="0E4C8ACF" w14:textId="2BA612F8" w:rsidR="00BD34E6" w:rsidRPr="0062374A" w:rsidRDefault="00BD34E6" w:rsidP="00BD34E6">
            <w:pPr>
              <w:spacing w:before="0"/>
              <w:jc w:val="center"/>
              <w:rPr>
                <w:color w:val="000000" w:themeColor="text1"/>
              </w:rPr>
            </w:pPr>
            <w:r w:rsidRPr="0062374A">
              <w:rPr>
                <w:rFonts w:asciiTheme="minorHAnsi" w:eastAsia="Times New Roman" w:hAnsiTheme="minorHAnsi" w:cstheme="minorHAnsi"/>
              </w:rPr>
              <w:t>0.063</w:t>
            </w:r>
          </w:p>
        </w:tc>
      </w:tr>
      <w:tr w:rsidR="001266E2" w:rsidRPr="00365D23" w14:paraId="61D3A353" w14:textId="77777777" w:rsidTr="0FA333D2">
        <w:tc>
          <w:tcPr>
            <w:tcW w:w="3888" w:type="dxa"/>
            <w:tcBorders>
              <w:top w:val="single" w:sz="4" w:space="0" w:color="FFFFFF" w:themeColor="background1"/>
              <w:bottom w:val="single" w:sz="4" w:space="0" w:color="FFFFFF" w:themeColor="background1"/>
            </w:tcBorders>
          </w:tcPr>
          <w:p w14:paraId="2CB70977" w14:textId="6852F771" w:rsidR="00BD34E6" w:rsidRPr="006E78F1" w:rsidRDefault="00BD34E6" w:rsidP="00BD34E6">
            <w:pPr>
              <w:tabs>
                <w:tab w:val="left" w:pos="1730"/>
              </w:tabs>
              <w:spacing w:before="0"/>
              <w:jc w:val="left"/>
              <w:rPr>
                <w:color w:val="000000" w:themeColor="text1"/>
              </w:rPr>
            </w:pPr>
            <w:r w:rsidRPr="006E78F1">
              <w:rPr>
                <w:color w:val="000000" w:themeColor="text1"/>
              </w:rPr>
              <w:tab/>
            </w:r>
            <w:r w:rsidR="0062374A">
              <w:rPr>
                <w:color w:val="000000" w:themeColor="text1"/>
              </w:rPr>
              <w:t xml:space="preserve">  </w:t>
            </w:r>
            <w:r w:rsidRPr="006E78F1">
              <w:rPr>
                <w:color w:val="000000" w:themeColor="text1"/>
              </w:rPr>
              <w:t>b) in positive samples</w:t>
            </w:r>
          </w:p>
        </w:tc>
        <w:tc>
          <w:tcPr>
            <w:tcW w:w="1098" w:type="dxa"/>
            <w:tcBorders>
              <w:top w:val="single" w:sz="4" w:space="0" w:color="FFFFFF" w:themeColor="background1"/>
              <w:bottom w:val="single" w:sz="4" w:space="0" w:color="FFFFFF" w:themeColor="background1"/>
            </w:tcBorders>
            <w:vAlign w:val="bottom"/>
          </w:tcPr>
          <w:p w14:paraId="04F2E2B1" w14:textId="58FC1F40" w:rsidR="00BD34E6" w:rsidRPr="00BD34E6" w:rsidRDefault="00BD34E6" w:rsidP="00BD34E6">
            <w:pPr>
              <w:spacing w:before="0"/>
              <w:jc w:val="center"/>
              <w:rPr>
                <w:color w:val="000000" w:themeColor="text1"/>
              </w:rPr>
            </w:pPr>
            <w:r w:rsidRPr="00BD34E6">
              <w:rPr>
                <w:rFonts w:cs="Calibri"/>
              </w:rPr>
              <w:t>21 (16%)</w:t>
            </w:r>
          </w:p>
        </w:tc>
        <w:tc>
          <w:tcPr>
            <w:tcW w:w="1099" w:type="dxa"/>
            <w:tcBorders>
              <w:top w:val="single" w:sz="4" w:space="0" w:color="FFFFFF" w:themeColor="background1"/>
              <w:bottom w:val="single" w:sz="4" w:space="0" w:color="FFFFFF" w:themeColor="background1"/>
              <w:right w:val="nil"/>
            </w:tcBorders>
            <w:vAlign w:val="bottom"/>
          </w:tcPr>
          <w:p w14:paraId="74EF4636" w14:textId="68A46F02" w:rsidR="00BD34E6" w:rsidRPr="00BD34E6" w:rsidRDefault="00BD34E6" w:rsidP="00BD34E6">
            <w:pPr>
              <w:spacing w:before="0"/>
              <w:jc w:val="center"/>
              <w:rPr>
                <w:color w:val="000000" w:themeColor="text1"/>
              </w:rPr>
            </w:pPr>
            <w:r w:rsidRPr="00BD34E6">
              <w:rPr>
                <w:rFonts w:asciiTheme="minorHAnsi" w:hAnsiTheme="minorHAnsi" w:cstheme="minorHAnsi"/>
              </w:rPr>
              <w:t>12 (18%)</w:t>
            </w:r>
          </w:p>
        </w:tc>
        <w:tc>
          <w:tcPr>
            <w:tcW w:w="1101" w:type="dxa"/>
            <w:tcBorders>
              <w:top w:val="single" w:sz="4" w:space="0" w:color="FFFFFF" w:themeColor="background1"/>
              <w:left w:val="nil"/>
              <w:bottom w:val="single" w:sz="4" w:space="0" w:color="FFFFFF" w:themeColor="background1"/>
              <w:right w:val="nil"/>
            </w:tcBorders>
            <w:vAlign w:val="bottom"/>
          </w:tcPr>
          <w:p w14:paraId="1A658260" w14:textId="07437D8A" w:rsidR="00BD34E6" w:rsidRPr="00BD34E6" w:rsidRDefault="00BD34E6" w:rsidP="00BD34E6">
            <w:pPr>
              <w:spacing w:before="0"/>
              <w:jc w:val="center"/>
              <w:rPr>
                <w:color w:val="000000" w:themeColor="text1"/>
              </w:rPr>
            </w:pPr>
            <w:r w:rsidRPr="00BD34E6">
              <w:rPr>
                <w:rFonts w:asciiTheme="minorHAnsi" w:hAnsiTheme="minorHAnsi" w:cstheme="minorHAnsi"/>
              </w:rPr>
              <w:t>9 (14%)</w:t>
            </w:r>
          </w:p>
        </w:tc>
        <w:tc>
          <w:tcPr>
            <w:tcW w:w="1456" w:type="dxa"/>
            <w:tcBorders>
              <w:top w:val="single" w:sz="4" w:space="0" w:color="FFFFFF" w:themeColor="background1"/>
              <w:left w:val="nil"/>
              <w:bottom w:val="single" w:sz="4" w:space="0" w:color="FFFFFF" w:themeColor="background1"/>
              <w:right w:val="nil"/>
            </w:tcBorders>
            <w:vAlign w:val="center"/>
          </w:tcPr>
          <w:p w14:paraId="434760FC" w14:textId="67FCD452" w:rsidR="00BD34E6" w:rsidRPr="00BD34E6" w:rsidRDefault="31FED9F4" w:rsidP="00BD34E6">
            <w:pPr>
              <w:spacing w:before="0"/>
              <w:jc w:val="center"/>
              <w:rPr>
                <w:color w:val="000000" w:themeColor="text1"/>
              </w:rPr>
            </w:pPr>
            <w:r w:rsidRPr="3252A8F0">
              <w:rPr>
                <w:color w:val="000000" w:themeColor="text1"/>
              </w:rPr>
              <w:t>4% (-</w:t>
            </w:r>
            <w:r w:rsidR="46328270" w:rsidRPr="3252A8F0">
              <w:rPr>
                <w:color w:val="000000" w:themeColor="text1"/>
              </w:rPr>
              <w:t>7</w:t>
            </w:r>
            <w:r w:rsidRPr="3252A8F0">
              <w:rPr>
                <w:color w:val="000000" w:themeColor="text1"/>
              </w:rPr>
              <w:t xml:space="preserve"> – 1</w:t>
            </w:r>
            <w:r w:rsidR="24ECD23C" w:rsidRPr="3252A8F0">
              <w:rPr>
                <w:color w:val="000000" w:themeColor="text1"/>
              </w:rPr>
              <w:t>5</w:t>
            </w:r>
            <w:r w:rsidRPr="3252A8F0">
              <w:rPr>
                <w:color w:val="000000" w:themeColor="text1"/>
              </w:rPr>
              <w:t>%)</w:t>
            </w:r>
          </w:p>
        </w:tc>
        <w:tc>
          <w:tcPr>
            <w:tcW w:w="772" w:type="dxa"/>
            <w:tcBorders>
              <w:top w:val="single" w:sz="4" w:space="0" w:color="FFFFFF" w:themeColor="background1"/>
              <w:left w:val="nil"/>
              <w:bottom w:val="single" w:sz="4" w:space="0" w:color="FFFFFF" w:themeColor="background1"/>
            </w:tcBorders>
            <w:vAlign w:val="bottom"/>
          </w:tcPr>
          <w:p w14:paraId="246081A9" w14:textId="4BB123E6" w:rsidR="00BD34E6" w:rsidRPr="00BD34E6" w:rsidRDefault="00BD34E6" w:rsidP="00BD34E6">
            <w:pPr>
              <w:spacing w:before="0"/>
              <w:jc w:val="center"/>
              <w:rPr>
                <w:color w:val="000000" w:themeColor="text1"/>
              </w:rPr>
            </w:pPr>
            <w:r w:rsidRPr="00BD34E6">
              <w:rPr>
                <w:rFonts w:asciiTheme="minorHAnsi" w:eastAsia="Times New Roman" w:hAnsiTheme="minorHAnsi" w:cstheme="minorHAnsi"/>
              </w:rPr>
              <w:t>0.55</w:t>
            </w:r>
          </w:p>
        </w:tc>
        <w:tc>
          <w:tcPr>
            <w:tcW w:w="1103" w:type="dxa"/>
            <w:tcBorders>
              <w:top w:val="single" w:sz="4" w:space="0" w:color="FFFFFF" w:themeColor="background1"/>
              <w:bottom w:val="single" w:sz="4" w:space="0" w:color="FFFFFF" w:themeColor="background1"/>
              <w:right w:val="nil"/>
            </w:tcBorders>
            <w:vAlign w:val="bottom"/>
          </w:tcPr>
          <w:p w14:paraId="255AE944" w14:textId="41790675" w:rsidR="00BD34E6" w:rsidRPr="00BD34E6" w:rsidRDefault="00BD34E6" w:rsidP="00BD34E6">
            <w:pPr>
              <w:spacing w:before="0"/>
              <w:jc w:val="center"/>
              <w:rPr>
                <w:color w:val="000000" w:themeColor="text1"/>
              </w:rPr>
            </w:pPr>
            <w:r w:rsidRPr="00BD34E6">
              <w:rPr>
                <w:rFonts w:asciiTheme="minorHAnsi" w:hAnsiTheme="minorHAnsi" w:cstheme="minorHAnsi"/>
              </w:rPr>
              <w:t>14 (22%)</w:t>
            </w:r>
          </w:p>
        </w:tc>
        <w:tc>
          <w:tcPr>
            <w:tcW w:w="1101" w:type="dxa"/>
            <w:tcBorders>
              <w:top w:val="single" w:sz="4" w:space="0" w:color="FFFFFF" w:themeColor="background1"/>
              <w:left w:val="nil"/>
              <w:bottom w:val="single" w:sz="4" w:space="0" w:color="FFFFFF" w:themeColor="background1"/>
              <w:right w:val="nil"/>
            </w:tcBorders>
            <w:vAlign w:val="bottom"/>
          </w:tcPr>
          <w:p w14:paraId="2BB3AA60" w14:textId="5AF99D28" w:rsidR="00BD34E6" w:rsidRPr="00BD34E6" w:rsidRDefault="00BD34E6" w:rsidP="00BD34E6">
            <w:pPr>
              <w:spacing w:before="0"/>
              <w:jc w:val="center"/>
              <w:rPr>
                <w:color w:val="000000" w:themeColor="text1"/>
              </w:rPr>
            </w:pPr>
            <w:r w:rsidRPr="00BD34E6">
              <w:rPr>
                <w:rFonts w:asciiTheme="minorHAnsi" w:hAnsiTheme="minorHAnsi" w:cstheme="minorHAnsi"/>
              </w:rPr>
              <w:t>7 (11%)</w:t>
            </w:r>
          </w:p>
        </w:tc>
        <w:tc>
          <w:tcPr>
            <w:tcW w:w="1459" w:type="dxa"/>
            <w:tcBorders>
              <w:top w:val="single" w:sz="4" w:space="0" w:color="FFFFFF" w:themeColor="background1"/>
              <w:left w:val="nil"/>
              <w:bottom w:val="single" w:sz="4" w:space="0" w:color="FFFFFF" w:themeColor="background1"/>
              <w:right w:val="nil"/>
            </w:tcBorders>
            <w:vAlign w:val="center"/>
          </w:tcPr>
          <w:p w14:paraId="269BE218" w14:textId="388D5CA7" w:rsidR="00BD34E6" w:rsidRPr="00BD34E6" w:rsidRDefault="31FED9F4" w:rsidP="00BD34E6">
            <w:pPr>
              <w:spacing w:before="0"/>
              <w:jc w:val="center"/>
              <w:rPr>
                <w:color w:val="000000" w:themeColor="text1"/>
              </w:rPr>
            </w:pPr>
            <w:r w:rsidRPr="3252A8F0">
              <w:rPr>
                <w:color w:val="000000" w:themeColor="text1"/>
              </w:rPr>
              <w:t>11% (</w:t>
            </w:r>
            <w:r w:rsidR="7FBACAB4" w:rsidRPr="3252A8F0">
              <w:rPr>
                <w:color w:val="000000" w:themeColor="text1"/>
              </w:rPr>
              <w:t>0</w:t>
            </w:r>
            <w:r w:rsidRPr="3252A8F0">
              <w:rPr>
                <w:color w:val="000000" w:themeColor="text1"/>
              </w:rPr>
              <w:t xml:space="preserve"> – 2</w:t>
            </w:r>
            <w:r w:rsidR="198B9F33" w:rsidRPr="3252A8F0">
              <w:rPr>
                <w:color w:val="000000" w:themeColor="text1"/>
              </w:rPr>
              <w:t>1</w:t>
            </w:r>
            <w:r w:rsidRPr="3252A8F0">
              <w:rPr>
                <w:color w:val="000000" w:themeColor="text1"/>
              </w:rPr>
              <w:t>%)</w:t>
            </w:r>
          </w:p>
        </w:tc>
        <w:tc>
          <w:tcPr>
            <w:tcW w:w="873" w:type="dxa"/>
            <w:tcBorders>
              <w:top w:val="single" w:sz="4" w:space="0" w:color="FFFFFF" w:themeColor="background1"/>
              <w:left w:val="nil"/>
              <w:bottom w:val="single" w:sz="4" w:space="0" w:color="FFFFFF" w:themeColor="background1"/>
            </w:tcBorders>
            <w:vAlign w:val="center"/>
          </w:tcPr>
          <w:p w14:paraId="453D758E" w14:textId="16089546" w:rsidR="00BD34E6" w:rsidRPr="00BD34E6" w:rsidRDefault="00BD34E6" w:rsidP="00BD34E6">
            <w:pPr>
              <w:spacing w:before="0"/>
              <w:jc w:val="center"/>
              <w:rPr>
                <w:color w:val="000000" w:themeColor="text1"/>
              </w:rPr>
            </w:pPr>
            <w:r w:rsidRPr="00BD34E6">
              <w:rPr>
                <w:rFonts w:asciiTheme="minorHAnsi" w:eastAsia="Times New Roman" w:hAnsiTheme="minorHAnsi" w:cstheme="minorHAnsi"/>
              </w:rPr>
              <w:t>0.10</w:t>
            </w:r>
          </w:p>
        </w:tc>
      </w:tr>
      <w:tr w:rsidR="00D02E86" w:rsidRPr="00365D23" w14:paraId="34B70728" w14:textId="77777777" w:rsidTr="0FA333D2">
        <w:tc>
          <w:tcPr>
            <w:tcW w:w="3888" w:type="dxa"/>
            <w:tcBorders>
              <w:top w:val="single" w:sz="4" w:space="0" w:color="FFFFFF" w:themeColor="background1"/>
              <w:bottom w:val="single" w:sz="4" w:space="0" w:color="FFFFFF" w:themeColor="background1"/>
            </w:tcBorders>
          </w:tcPr>
          <w:p w14:paraId="5262EE35" w14:textId="0B121A18" w:rsidR="00D16660" w:rsidRDefault="0DD25226" w:rsidP="00D02E86">
            <w:pPr>
              <w:tabs>
                <w:tab w:val="left" w:pos="1730"/>
              </w:tabs>
              <w:spacing w:before="0"/>
              <w:rPr>
                <w:color w:val="000000" w:themeColor="text1"/>
              </w:rPr>
            </w:pPr>
            <w:r w:rsidRPr="3252A8F0">
              <w:rPr>
                <w:color w:val="000000" w:themeColor="text1"/>
              </w:rPr>
              <w:t>Amoxicillin-</w:t>
            </w:r>
            <w:r w:rsidR="28E85F7A" w:rsidRPr="3252A8F0">
              <w:rPr>
                <w:color w:val="000000" w:themeColor="text1"/>
              </w:rPr>
              <w:t>resistance</w:t>
            </w:r>
            <w:r w:rsidR="4B107808" w:rsidRPr="3252A8F0">
              <w:rPr>
                <w:color w:val="000000" w:themeColor="text1"/>
              </w:rPr>
              <w:t>/</w:t>
            </w:r>
            <w:r w:rsidR="02A4C43F" w:rsidRPr="3252A8F0">
              <w:rPr>
                <w:color w:val="000000" w:themeColor="text1"/>
              </w:rPr>
              <w:t>non-susceptibility</w:t>
            </w:r>
          </w:p>
          <w:p w14:paraId="59964C26" w14:textId="0F48844A" w:rsidR="00D02E86" w:rsidRPr="006E78F1" w:rsidRDefault="00D16660" w:rsidP="00D02E86">
            <w:pPr>
              <w:tabs>
                <w:tab w:val="left" w:pos="1730"/>
              </w:tabs>
              <w:spacing w:before="0"/>
              <w:rPr>
                <w:color w:val="000000" w:themeColor="text1"/>
              </w:rPr>
            </w:pPr>
            <w:r w:rsidRPr="006E78F1">
              <w:rPr>
                <w:color w:val="000000" w:themeColor="text1"/>
              </w:rPr>
              <w:tab/>
            </w:r>
            <w:r>
              <w:rPr>
                <w:color w:val="000000" w:themeColor="text1"/>
              </w:rPr>
              <w:t xml:space="preserve">  </w:t>
            </w:r>
            <w:r w:rsidR="28E85F7A" w:rsidRPr="006E78F1">
              <w:rPr>
                <w:color w:val="000000" w:themeColor="text1"/>
              </w:rPr>
              <w:t>a) including all samples</w:t>
            </w:r>
          </w:p>
        </w:tc>
        <w:tc>
          <w:tcPr>
            <w:tcW w:w="1098" w:type="dxa"/>
            <w:tcBorders>
              <w:top w:val="single" w:sz="4" w:space="0" w:color="FFFFFF" w:themeColor="background1"/>
              <w:bottom w:val="single" w:sz="4" w:space="0" w:color="FFFFFF" w:themeColor="background1"/>
            </w:tcBorders>
            <w:vAlign w:val="bottom"/>
          </w:tcPr>
          <w:p w14:paraId="75F4320E" w14:textId="7DD77903" w:rsidR="00D02E86" w:rsidRPr="00BD34E6" w:rsidRDefault="00D02E86" w:rsidP="00D02E86">
            <w:pPr>
              <w:spacing w:before="0"/>
              <w:jc w:val="center"/>
              <w:rPr>
                <w:rFonts w:cs="Calibri"/>
              </w:rPr>
            </w:pPr>
            <w:r>
              <w:rPr>
                <w:rFonts w:cs="Calibri"/>
              </w:rPr>
              <w:t>4 (1%)</w:t>
            </w:r>
          </w:p>
        </w:tc>
        <w:tc>
          <w:tcPr>
            <w:tcW w:w="1099" w:type="dxa"/>
            <w:tcBorders>
              <w:top w:val="single" w:sz="4" w:space="0" w:color="FFFFFF" w:themeColor="background1"/>
              <w:bottom w:val="single" w:sz="4" w:space="0" w:color="FFFFFF" w:themeColor="background1"/>
              <w:right w:val="nil"/>
            </w:tcBorders>
            <w:vAlign w:val="bottom"/>
          </w:tcPr>
          <w:p w14:paraId="343144A3" w14:textId="532DE5E1" w:rsidR="00D02E86" w:rsidRPr="00BD34E6" w:rsidRDefault="00D02E86" w:rsidP="00D02E86">
            <w:pPr>
              <w:spacing w:before="0"/>
              <w:jc w:val="center"/>
              <w:rPr>
                <w:rFonts w:cstheme="minorHAnsi"/>
              </w:rPr>
            </w:pPr>
            <w:r>
              <w:rPr>
                <w:rFonts w:cstheme="minorHAnsi"/>
              </w:rPr>
              <w:t>2 (1%)</w:t>
            </w:r>
          </w:p>
        </w:tc>
        <w:tc>
          <w:tcPr>
            <w:tcW w:w="1101" w:type="dxa"/>
            <w:tcBorders>
              <w:top w:val="single" w:sz="4" w:space="0" w:color="FFFFFF" w:themeColor="background1"/>
              <w:left w:val="nil"/>
              <w:bottom w:val="single" w:sz="4" w:space="0" w:color="FFFFFF" w:themeColor="background1"/>
              <w:right w:val="nil"/>
            </w:tcBorders>
            <w:vAlign w:val="bottom"/>
          </w:tcPr>
          <w:p w14:paraId="6122FD4D" w14:textId="7A7A7645" w:rsidR="00D02E86" w:rsidRPr="00BD34E6" w:rsidRDefault="00D02E86" w:rsidP="00D02E86">
            <w:pPr>
              <w:spacing w:before="0"/>
              <w:jc w:val="center"/>
              <w:rPr>
                <w:rFonts w:cstheme="minorHAnsi"/>
              </w:rPr>
            </w:pPr>
            <w:r>
              <w:rPr>
                <w:rFonts w:cstheme="minorHAnsi"/>
              </w:rPr>
              <w:t>2 (1%)</w:t>
            </w:r>
          </w:p>
        </w:tc>
        <w:tc>
          <w:tcPr>
            <w:tcW w:w="1456" w:type="dxa"/>
            <w:tcBorders>
              <w:top w:val="single" w:sz="4" w:space="0" w:color="FFFFFF" w:themeColor="background1"/>
              <w:left w:val="nil"/>
              <w:bottom w:val="single" w:sz="4" w:space="0" w:color="FFFFFF" w:themeColor="background1"/>
              <w:right w:val="nil"/>
            </w:tcBorders>
            <w:vAlign w:val="center"/>
          </w:tcPr>
          <w:p w14:paraId="165C55E2" w14:textId="1F35A75C" w:rsidR="00D02E86" w:rsidRDefault="28E85F7A" w:rsidP="00D02E86">
            <w:pPr>
              <w:spacing w:before="0"/>
              <w:jc w:val="center"/>
              <w:rPr>
                <w:color w:val="000000" w:themeColor="text1"/>
              </w:rPr>
            </w:pPr>
            <w:r w:rsidRPr="3252A8F0">
              <w:rPr>
                <w:color w:val="000000" w:themeColor="text1"/>
              </w:rPr>
              <w:t xml:space="preserve">-0% (-2 – </w:t>
            </w:r>
            <w:r w:rsidR="3DBE234A" w:rsidRPr="3252A8F0">
              <w:rPr>
                <w:color w:val="000000" w:themeColor="text1"/>
              </w:rPr>
              <w:t>1</w:t>
            </w:r>
            <w:r w:rsidRPr="3252A8F0">
              <w:rPr>
                <w:color w:val="000000" w:themeColor="text1"/>
              </w:rPr>
              <w:t>%)</w:t>
            </w:r>
          </w:p>
        </w:tc>
        <w:tc>
          <w:tcPr>
            <w:tcW w:w="772" w:type="dxa"/>
            <w:tcBorders>
              <w:top w:val="single" w:sz="4" w:space="0" w:color="FFFFFF" w:themeColor="background1"/>
              <w:left w:val="nil"/>
              <w:bottom w:val="single" w:sz="4" w:space="0" w:color="FFFFFF" w:themeColor="background1"/>
            </w:tcBorders>
            <w:vAlign w:val="bottom"/>
          </w:tcPr>
          <w:p w14:paraId="6F576995" w14:textId="58099109" w:rsidR="00D02E86" w:rsidRPr="00BD34E6" w:rsidRDefault="00D02E86" w:rsidP="00D02E86">
            <w:pPr>
              <w:spacing w:before="0"/>
              <w:jc w:val="center"/>
              <w:rPr>
                <w:rFonts w:eastAsia="Times New Roman" w:cstheme="minorHAnsi"/>
              </w:rPr>
            </w:pPr>
            <w:r>
              <w:rPr>
                <w:rFonts w:eastAsia="Times New Roman" w:cstheme="minorHAnsi"/>
              </w:rPr>
              <w:t>1.00</w:t>
            </w:r>
          </w:p>
        </w:tc>
        <w:tc>
          <w:tcPr>
            <w:tcW w:w="1103" w:type="dxa"/>
            <w:tcBorders>
              <w:top w:val="single" w:sz="4" w:space="0" w:color="FFFFFF" w:themeColor="background1"/>
              <w:bottom w:val="single" w:sz="4" w:space="0" w:color="FFFFFF" w:themeColor="background1"/>
              <w:right w:val="nil"/>
            </w:tcBorders>
            <w:vAlign w:val="bottom"/>
          </w:tcPr>
          <w:p w14:paraId="077A78F6" w14:textId="26DDE08D" w:rsidR="00D02E86" w:rsidRPr="00BD34E6" w:rsidRDefault="00D02E86" w:rsidP="00D02E86">
            <w:pPr>
              <w:spacing w:before="0"/>
              <w:jc w:val="center"/>
              <w:rPr>
                <w:rFonts w:cstheme="minorHAnsi"/>
              </w:rPr>
            </w:pPr>
            <w:r>
              <w:rPr>
                <w:rFonts w:cstheme="minorHAnsi"/>
              </w:rPr>
              <w:t>2 (1%)</w:t>
            </w:r>
          </w:p>
        </w:tc>
        <w:tc>
          <w:tcPr>
            <w:tcW w:w="1101" w:type="dxa"/>
            <w:tcBorders>
              <w:top w:val="single" w:sz="4" w:space="0" w:color="FFFFFF" w:themeColor="background1"/>
              <w:left w:val="nil"/>
              <w:bottom w:val="single" w:sz="4" w:space="0" w:color="FFFFFF" w:themeColor="background1"/>
              <w:right w:val="nil"/>
            </w:tcBorders>
            <w:vAlign w:val="bottom"/>
          </w:tcPr>
          <w:p w14:paraId="007F245A" w14:textId="28FC554B" w:rsidR="00D02E86" w:rsidRPr="00BD34E6" w:rsidRDefault="00D02E86" w:rsidP="00D02E86">
            <w:pPr>
              <w:spacing w:before="0"/>
              <w:jc w:val="center"/>
              <w:rPr>
                <w:rFonts w:cstheme="minorHAnsi"/>
              </w:rPr>
            </w:pPr>
            <w:r>
              <w:rPr>
                <w:rFonts w:cstheme="minorHAnsi"/>
              </w:rPr>
              <w:t>2 (1%)</w:t>
            </w:r>
          </w:p>
        </w:tc>
        <w:tc>
          <w:tcPr>
            <w:tcW w:w="1459" w:type="dxa"/>
            <w:tcBorders>
              <w:top w:val="single" w:sz="4" w:space="0" w:color="FFFFFF" w:themeColor="background1"/>
              <w:left w:val="nil"/>
              <w:bottom w:val="single" w:sz="4" w:space="0" w:color="FFFFFF" w:themeColor="background1"/>
              <w:right w:val="nil"/>
            </w:tcBorders>
            <w:vAlign w:val="center"/>
          </w:tcPr>
          <w:p w14:paraId="772BF4BF" w14:textId="77777777" w:rsidR="00D16660" w:rsidRDefault="00D16660" w:rsidP="00D02E86">
            <w:pPr>
              <w:spacing w:before="0"/>
              <w:jc w:val="center"/>
              <w:rPr>
                <w:color w:val="000000" w:themeColor="text1"/>
              </w:rPr>
            </w:pPr>
          </w:p>
          <w:p w14:paraId="28A23FE7" w14:textId="6D6217F0" w:rsidR="00D02E86" w:rsidRDefault="28E85F7A" w:rsidP="00D02E86">
            <w:pPr>
              <w:spacing w:before="0"/>
              <w:jc w:val="center"/>
              <w:rPr>
                <w:color w:val="000000" w:themeColor="text1"/>
              </w:rPr>
            </w:pPr>
            <w:r w:rsidRPr="3252A8F0">
              <w:rPr>
                <w:color w:val="000000" w:themeColor="text1"/>
              </w:rPr>
              <w:t>0% (-</w:t>
            </w:r>
            <w:r w:rsidR="475DA114" w:rsidRPr="3252A8F0">
              <w:rPr>
                <w:color w:val="000000" w:themeColor="text1"/>
              </w:rPr>
              <w:t>1</w:t>
            </w:r>
            <w:r w:rsidRPr="3252A8F0">
              <w:rPr>
                <w:color w:val="000000" w:themeColor="text1"/>
              </w:rPr>
              <w:t xml:space="preserve"> – 2%)</w:t>
            </w:r>
          </w:p>
        </w:tc>
        <w:tc>
          <w:tcPr>
            <w:tcW w:w="873" w:type="dxa"/>
            <w:tcBorders>
              <w:top w:val="single" w:sz="4" w:space="0" w:color="FFFFFF" w:themeColor="background1"/>
              <w:left w:val="nil"/>
              <w:bottom w:val="single" w:sz="4" w:space="0" w:color="FFFFFF" w:themeColor="background1"/>
            </w:tcBorders>
            <w:vAlign w:val="center"/>
          </w:tcPr>
          <w:p w14:paraId="737A4507" w14:textId="4A511831" w:rsidR="00D02E86" w:rsidRPr="00BD34E6" w:rsidRDefault="00D02E86" w:rsidP="00D02E86">
            <w:pPr>
              <w:spacing w:before="0"/>
              <w:jc w:val="center"/>
              <w:rPr>
                <w:rFonts w:eastAsia="Times New Roman" w:cstheme="minorHAnsi"/>
              </w:rPr>
            </w:pPr>
            <w:r>
              <w:rPr>
                <w:rFonts w:eastAsia="Times New Roman" w:cstheme="minorHAnsi"/>
              </w:rPr>
              <w:t>1.00</w:t>
            </w:r>
          </w:p>
        </w:tc>
      </w:tr>
      <w:tr w:rsidR="00D02E86" w:rsidRPr="00365D23" w14:paraId="31830B02" w14:textId="77777777" w:rsidTr="0FA333D2">
        <w:tc>
          <w:tcPr>
            <w:tcW w:w="3888" w:type="dxa"/>
            <w:tcBorders>
              <w:top w:val="single" w:sz="4" w:space="0" w:color="FFFFFF" w:themeColor="background1"/>
              <w:bottom w:val="single" w:sz="4" w:space="0" w:color="FFFFFF" w:themeColor="background1"/>
            </w:tcBorders>
          </w:tcPr>
          <w:p w14:paraId="6C4A0406" w14:textId="59705237" w:rsidR="00D02E86" w:rsidRPr="006E78F1" w:rsidRDefault="00D02E86" w:rsidP="00D02E86">
            <w:pPr>
              <w:tabs>
                <w:tab w:val="left" w:pos="1730"/>
              </w:tabs>
              <w:spacing w:before="0"/>
              <w:rPr>
                <w:color w:val="000000" w:themeColor="text1"/>
              </w:rPr>
            </w:pPr>
            <w:r w:rsidRPr="006E78F1">
              <w:rPr>
                <w:color w:val="000000" w:themeColor="text1"/>
              </w:rPr>
              <w:tab/>
            </w:r>
            <w:r>
              <w:rPr>
                <w:color w:val="000000" w:themeColor="text1"/>
              </w:rPr>
              <w:t xml:space="preserve">  </w:t>
            </w:r>
            <w:r w:rsidRPr="006E78F1">
              <w:rPr>
                <w:color w:val="000000" w:themeColor="text1"/>
              </w:rPr>
              <w:t>b) in positive samples</w:t>
            </w:r>
          </w:p>
        </w:tc>
        <w:tc>
          <w:tcPr>
            <w:tcW w:w="1098" w:type="dxa"/>
            <w:tcBorders>
              <w:top w:val="single" w:sz="4" w:space="0" w:color="FFFFFF" w:themeColor="background1"/>
              <w:bottom w:val="single" w:sz="4" w:space="0" w:color="FFFFFF" w:themeColor="background1"/>
            </w:tcBorders>
            <w:vAlign w:val="bottom"/>
          </w:tcPr>
          <w:p w14:paraId="6E894267" w14:textId="5E000BFC" w:rsidR="00D02E86" w:rsidRPr="00BD34E6" w:rsidRDefault="00D02E86" w:rsidP="00D02E86">
            <w:pPr>
              <w:spacing w:before="0"/>
              <w:jc w:val="center"/>
              <w:rPr>
                <w:rFonts w:cs="Calibri"/>
              </w:rPr>
            </w:pPr>
            <w:r>
              <w:rPr>
                <w:rFonts w:cs="Calibri"/>
              </w:rPr>
              <w:t>4 (3%)</w:t>
            </w:r>
          </w:p>
        </w:tc>
        <w:tc>
          <w:tcPr>
            <w:tcW w:w="1099" w:type="dxa"/>
            <w:tcBorders>
              <w:top w:val="single" w:sz="4" w:space="0" w:color="FFFFFF" w:themeColor="background1"/>
              <w:bottom w:val="single" w:sz="4" w:space="0" w:color="FFFFFF" w:themeColor="background1"/>
              <w:right w:val="nil"/>
            </w:tcBorders>
            <w:vAlign w:val="bottom"/>
          </w:tcPr>
          <w:p w14:paraId="22C55CBC" w14:textId="4EF841C8" w:rsidR="00D02E86" w:rsidRPr="00BD34E6" w:rsidRDefault="00D02E86" w:rsidP="00D02E86">
            <w:pPr>
              <w:spacing w:before="0"/>
              <w:jc w:val="center"/>
              <w:rPr>
                <w:rFonts w:cstheme="minorHAnsi"/>
              </w:rPr>
            </w:pPr>
            <w:r>
              <w:rPr>
                <w:rFonts w:cstheme="minorHAnsi"/>
              </w:rPr>
              <w:t>2 (3%)</w:t>
            </w:r>
          </w:p>
        </w:tc>
        <w:tc>
          <w:tcPr>
            <w:tcW w:w="1101" w:type="dxa"/>
            <w:tcBorders>
              <w:top w:val="single" w:sz="4" w:space="0" w:color="FFFFFF" w:themeColor="background1"/>
              <w:left w:val="nil"/>
              <w:bottom w:val="single" w:sz="4" w:space="0" w:color="FFFFFF" w:themeColor="background1"/>
              <w:right w:val="nil"/>
            </w:tcBorders>
            <w:vAlign w:val="bottom"/>
          </w:tcPr>
          <w:p w14:paraId="088360C2" w14:textId="50B7A25B" w:rsidR="00D02E86" w:rsidRPr="00BD34E6" w:rsidRDefault="00D02E86" w:rsidP="00D02E86">
            <w:pPr>
              <w:spacing w:before="0"/>
              <w:jc w:val="center"/>
              <w:rPr>
                <w:rFonts w:cstheme="minorHAnsi"/>
              </w:rPr>
            </w:pPr>
            <w:r>
              <w:rPr>
                <w:rFonts w:cstheme="minorHAnsi"/>
              </w:rPr>
              <w:t>2 (3%)</w:t>
            </w:r>
          </w:p>
        </w:tc>
        <w:tc>
          <w:tcPr>
            <w:tcW w:w="1456" w:type="dxa"/>
            <w:tcBorders>
              <w:top w:val="single" w:sz="4" w:space="0" w:color="FFFFFF" w:themeColor="background1"/>
              <w:left w:val="nil"/>
              <w:bottom w:val="single" w:sz="4" w:space="0" w:color="FFFFFF" w:themeColor="background1"/>
              <w:right w:val="nil"/>
            </w:tcBorders>
            <w:vAlign w:val="center"/>
          </w:tcPr>
          <w:p w14:paraId="33239864" w14:textId="31AC3632" w:rsidR="00D02E86" w:rsidRDefault="28E85F7A" w:rsidP="00D02E86">
            <w:pPr>
              <w:spacing w:before="0"/>
              <w:jc w:val="center"/>
              <w:rPr>
                <w:color w:val="000000" w:themeColor="text1"/>
              </w:rPr>
            </w:pPr>
            <w:r w:rsidRPr="3252A8F0">
              <w:rPr>
                <w:color w:val="000000" w:themeColor="text1"/>
              </w:rPr>
              <w:t>-0% (-</w:t>
            </w:r>
            <w:r w:rsidR="0DEA1AF7" w:rsidRPr="3252A8F0">
              <w:rPr>
                <w:color w:val="000000" w:themeColor="text1"/>
              </w:rPr>
              <w:t>5</w:t>
            </w:r>
            <w:r w:rsidRPr="3252A8F0">
              <w:rPr>
                <w:color w:val="000000" w:themeColor="text1"/>
              </w:rPr>
              <w:t xml:space="preserve"> – </w:t>
            </w:r>
            <w:r w:rsidR="098D0C19" w:rsidRPr="3252A8F0">
              <w:rPr>
                <w:color w:val="000000" w:themeColor="text1"/>
              </w:rPr>
              <w:t>5</w:t>
            </w:r>
            <w:r w:rsidRPr="3252A8F0">
              <w:rPr>
                <w:color w:val="000000" w:themeColor="text1"/>
              </w:rPr>
              <w:t>%)</w:t>
            </w:r>
          </w:p>
        </w:tc>
        <w:tc>
          <w:tcPr>
            <w:tcW w:w="772" w:type="dxa"/>
            <w:tcBorders>
              <w:top w:val="single" w:sz="4" w:space="0" w:color="FFFFFF" w:themeColor="background1"/>
              <w:left w:val="nil"/>
              <w:bottom w:val="single" w:sz="4" w:space="0" w:color="FFFFFF" w:themeColor="background1"/>
            </w:tcBorders>
            <w:vAlign w:val="bottom"/>
          </w:tcPr>
          <w:p w14:paraId="779A0AB8" w14:textId="02D8B1D0" w:rsidR="00D02E86" w:rsidRPr="00BD34E6" w:rsidRDefault="00D02E86" w:rsidP="00D02E86">
            <w:pPr>
              <w:spacing w:before="0"/>
              <w:jc w:val="center"/>
              <w:rPr>
                <w:rFonts w:eastAsia="Times New Roman" w:cstheme="minorHAnsi"/>
              </w:rPr>
            </w:pPr>
            <w:r>
              <w:rPr>
                <w:rFonts w:eastAsia="Times New Roman" w:cstheme="minorHAnsi"/>
              </w:rPr>
              <w:t>1.00</w:t>
            </w:r>
          </w:p>
        </w:tc>
        <w:tc>
          <w:tcPr>
            <w:tcW w:w="1103" w:type="dxa"/>
            <w:tcBorders>
              <w:top w:val="single" w:sz="4" w:space="0" w:color="FFFFFF" w:themeColor="background1"/>
              <w:bottom w:val="single" w:sz="4" w:space="0" w:color="FFFFFF" w:themeColor="background1"/>
              <w:right w:val="nil"/>
            </w:tcBorders>
            <w:vAlign w:val="bottom"/>
          </w:tcPr>
          <w:p w14:paraId="6B9A1F3D" w14:textId="74D3BFB3" w:rsidR="00D02E86" w:rsidRPr="00BD34E6" w:rsidRDefault="00D02E86" w:rsidP="00D02E86">
            <w:pPr>
              <w:spacing w:before="0"/>
              <w:jc w:val="center"/>
              <w:rPr>
                <w:rFonts w:cstheme="minorHAnsi"/>
              </w:rPr>
            </w:pPr>
            <w:r>
              <w:rPr>
                <w:rFonts w:cstheme="minorHAnsi"/>
              </w:rPr>
              <w:t>2 (3%)</w:t>
            </w:r>
          </w:p>
        </w:tc>
        <w:tc>
          <w:tcPr>
            <w:tcW w:w="1101" w:type="dxa"/>
            <w:tcBorders>
              <w:top w:val="single" w:sz="4" w:space="0" w:color="FFFFFF" w:themeColor="background1"/>
              <w:left w:val="nil"/>
              <w:bottom w:val="single" w:sz="4" w:space="0" w:color="FFFFFF" w:themeColor="background1"/>
              <w:right w:val="nil"/>
            </w:tcBorders>
            <w:vAlign w:val="bottom"/>
          </w:tcPr>
          <w:p w14:paraId="12AD64AB" w14:textId="7A6E2AFD" w:rsidR="00D02E86" w:rsidRPr="00BD34E6" w:rsidRDefault="00D02E86" w:rsidP="00D02E86">
            <w:pPr>
              <w:spacing w:before="0"/>
              <w:jc w:val="center"/>
              <w:rPr>
                <w:rFonts w:cstheme="minorHAnsi"/>
              </w:rPr>
            </w:pPr>
            <w:r>
              <w:rPr>
                <w:rFonts w:cstheme="minorHAnsi"/>
              </w:rPr>
              <w:t>2 (3%)</w:t>
            </w:r>
          </w:p>
        </w:tc>
        <w:tc>
          <w:tcPr>
            <w:tcW w:w="1459" w:type="dxa"/>
            <w:tcBorders>
              <w:top w:val="single" w:sz="4" w:space="0" w:color="FFFFFF" w:themeColor="background1"/>
              <w:left w:val="nil"/>
              <w:bottom w:val="single" w:sz="4" w:space="0" w:color="FFFFFF" w:themeColor="background1"/>
              <w:right w:val="nil"/>
            </w:tcBorders>
            <w:vAlign w:val="center"/>
          </w:tcPr>
          <w:p w14:paraId="20FBB131" w14:textId="01022D85" w:rsidR="00D02E86" w:rsidRDefault="28E85F7A" w:rsidP="00D02E86">
            <w:pPr>
              <w:spacing w:before="0"/>
              <w:jc w:val="center"/>
              <w:rPr>
                <w:color w:val="000000" w:themeColor="text1"/>
              </w:rPr>
            </w:pPr>
            <w:r w:rsidRPr="3252A8F0">
              <w:rPr>
                <w:color w:val="000000" w:themeColor="text1"/>
              </w:rPr>
              <w:t>-0% (-</w:t>
            </w:r>
            <w:r w:rsidR="1B363C33" w:rsidRPr="3252A8F0">
              <w:rPr>
                <w:color w:val="000000" w:themeColor="text1"/>
              </w:rPr>
              <w:t>5</w:t>
            </w:r>
            <w:r w:rsidRPr="3252A8F0">
              <w:rPr>
                <w:color w:val="000000" w:themeColor="text1"/>
              </w:rPr>
              <w:t xml:space="preserve"> – </w:t>
            </w:r>
            <w:r w:rsidR="48C7C079" w:rsidRPr="3252A8F0">
              <w:rPr>
                <w:color w:val="000000" w:themeColor="text1"/>
              </w:rPr>
              <w:t>5</w:t>
            </w:r>
            <w:r w:rsidRPr="3252A8F0">
              <w:rPr>
                <w:color w:val="000000" w:themeColor="text1"/>
              </w:rPr>
              <w:t>%)</w:t>
            </w:r>
          </w:p>
        </w:tc>
        <w:tc>
          <w:tcPr>
            <w:tcW w:w="873" w:type="dxa"/>
            <w:tcBorders>
              <w:top w:val="single" w:sz="4" w:space="0" w:color="FFFFFF" w:themeColor="background1"/>
              <w:left w:val="nil"/>
              <w:bottom w:val="single" w:sz="4" w:space="0" w:color="FFFFFF" w:themeColor="background1"/>
            </w:tcBorders>
            <w:vAlign w:val="center"/>
          </w:tcPr>
          <w:p w14:paraId="72C959B3" w14:textId="05CF5E83" w:rsidR="00D02E86" w:rsidRPr="00BD34E6" w:rsidRDefault="00D02E86" w:rsidP="00D02E86">
            <w:pPr>
              <w:spacing w:before="0"/>
              <w:jc w:val="center"/>
              <w:rPr>
                <w:rFonts w:eastAsia="Times New Roman" w:cstheme="minorHAnsi"/>
              </w:rPr>
            </w:pPr>
            <w:r>
              <w:rPr>
                <w:rFonts w:eastAsia="Times New Roman" w:cstheme="minorHAnsi"/>
              </w:rPr>
              <w:t>1.00</w:t>
            </w:r>
          </w:p>
        </w:tc>
      </w:tr>
      <w:tr w:rsidR="00FA3B66" w:rsidRPr="00D10433" w14:paraId="562563E9" w14:textId="77777777" w:rsidTr="0FA333D2">
        <w:tc>
          <w:tcPr>
            <w:tcW w:w="3888" w:type="dxa"/>
            <w:tcBorders>
              <w:top w:val="single" w:sz="4" w:space="0" w:color="FFFFFF" w:themeColor="background1"/>
              <w:bottom w:val="single" w:sz="4" w:space="0" w:color="auto"/>
            </w:tcBorders>
          </w:tcPr>
          <w:p w14:paraId="0F2D7FB9" w14:textId="77777777" w:rsidR="00FA3B66" w:rsidRPr="006E78F1" w:rsidRDefault="00FA3B66" w:rsidP="00FA3B66">
            <w:pPr>
              <w:spacing w:before="0"/>
              <w:rPr>
                <w:b/>
              </w:rPr>
            </w:pPr>
          </w:p>
        </w:tc>
        <w:tc>
          <w:tcPr>
            <w:tcW w:w="1098" w:type="dxa"/>
            <w:tcBorders>
              <w:top w:val="single" w:sz="4" w:space="0" w:color="FFFFFF" w:themeColor="background1"/>
              <w:bottom w:val="single" w:sz="4" w:space="0" w:color="auto"/>
            </w:tcBorders>
            <w:vAlign w:val="center"/>
          </w:tcPr>
          <w:p w14:paraId="5F898424" w14:textId="77777777" w:rsidR="00FA3B66" w:rsidRPr="00BD34E6" w:rsidRDefault="00FA3B66" w:rsidP="00FA3B66">
            <w:pPr>
              <w:spacing w:before="0"/>
              <w:jc w:val="center"/>
            </w:pPr>
          </w:p>
        </w:tc>
        <w:tc>
          <w:tcPr>
            <w:tcW w:w="1099" w:type="dxa"/>
            <w:tcBorders>
              <w:top w:val="single" w:sz="4" w:space="0" w:color="FFFFFF" w:themeColor="background1"/>
              <w:bottom w:val="single" w:sz="4" w:space="0" w:color="auto"/>
              <w:right w:val="nil"/>
            </w:tcBorders>
            <w:vAlign w:val="center"/>
          </w:tcPr>
          <w:p w14:paraId="399F522A" w14:textId="77777777" w:rsidR="00FA3B66" w:rsidRPr="00475C8E" w:rsidRDefault="00FA3B66" w:rsidP="00FA3B66">
            <w:pPr>
              <w:spacing w:before="0"/>
              <w:jc w:val="center"/>
            </w:pPr>
          </w:p>
        </w:tc>
        <w:tc>
          <w:tcPr>
            <w:tcW w:w="1101" w:type="dxa"/>
            <w:tcBorders>
              <w:top w:val="single" w:sz="4" w:space="0" w:color="FFFFFF" w:themeColor="background1"/>
              <w:left w:val="nil"/>
              <w:bottom w:val="single" w:sz="4" w:space="0" w:color="auto"/>
              <w:right w:val="nil"/>
            </w:tcBorders>
            <w:vAlign w:val="center"/>
          </w:tcPr>
          <w:p w14:paraId="301FDD1E" w14:textId="77777777" w:rsidR="00FA3B66" w:rsidRPr="0062374A" w:rsidRDefault="00FA3B66" w:rsidP="00FA3B66">
            <w:pPr>
              <w:spacing w:before="0"/>
              <w:jc w:val="center"/>
            </w:pPr>
          </w:p>
        </w:tc>
        <w:tc>
          <w:tcPr>
            <w:tcW w:w="1456" w:type="dxa"/>
            <w:tcBorders>
              <w:top w:val="single" w:sz="4" w:space="0" w:color="FFFFFF" w:themeColor="background1"/>
              <w:left w:val="nil"/>
              <w:bottom w:val="single" w:sz="4" w:space="0" w:color="auto"/>
              <w:right w:val="nil"/>
            </w:tcBorders>
            <w:vAlign w:val="center"/>
          </w:tcPr>
          <w:p w14:paraId="517282CB" w14:textId="77777777" w:rsidR="00FA3B66" w:rsidRPr="0062374A" w:rsidRDefault="00FA3B66" w:rsidP="00FA3B66">
            <w:pPr>
              <w:spacing w:before="0"/>
              <w:jc w:val="center"/>
            </w:pPr>
          </w:p>
        </w:tc>
        <w:tc>
          <w:tcPr>
            <w:tcW w:w="772" w:type="dxa"/>
            <w:tcBorders>
              <w:top w:val="single" w:sz="4" w:space="0" w:color="FFFFFF" w:themeColor="background1"/>
              <w:left w:val="nil"/>
              <w:bottom w:val="single" w:sz="4" w:space="0" w:color="auto"/>
            </w:tcBorders>
            <w:vAlign w:val="center"/>
          </w:tcPr>
          <w:p w14:paraId="311076BF" w14:textId="77777777" w:rsidR="00FA3B66" w:rsidRPr="0062374A" w:rsidRDefault="00FA3B66" w:rsidP="00FA3B66">
            <w:pPr>
              <w:spacing w:before="0"/>
              <w:jc w:val="center"/>
            </w:pPr>
          </w:p>
        </w:tc>
        <w:tc>
          <w:tcPr>
            <w:tcW w:w="1103" w:type="dxa"/>
            <w:tcBorders>
              <w:top w:val="single" w:sz="4" w:space="0" w:color="FFFFFF" w:themeColor="background1"/>
              <w:bottom w:val="single" w:sz="4" w:space="0" w:color="auto"/>
              <w:right w:val="nil"/>
            </w:tcBorders>
            <w:vAlign w:val="center"/>
          </w:tcPr>
          <w:p w14:paraId="5FA83E6C" w14:textId="77777777" w:rsidR="00FA3B66" w:rsidRPr="0062374A" w:rsidRDefault="00FA3B66" w:rsidP="00FA3B66">
            <w:pPr>
              <w:spacing w:before="0"/>
              <w:jc w:val="center"/>
            </w:pPr>
          </w:p>
        </w:tc>
        <w:tc>
          <w:tcPr>
            <w:tcW w:w="1101" w:type="dxa"/>
            <w:tcBorders>
              <w:top w:val="single" w:sz="4" w:space="0" w:color="FFFFFF" w:themeColor="background1"/>
              <w:left w:val="nil"/>
              <w:bottom w:val="single" w:sz="4" w:space="0" w:color="auto"/>
              <w:right w:val="nil"/>
            </w:tcBorders>
            <w:vAlign w:val="center"/>
          </w:tcPr>
          <w:p w14:paraId="546FA88C" w14:textId="77777777" w:rsidR="00FA3B66" w:rsidRPr="0062374A" w:rsidRDefault="00FA3B66" w:rsidP="00FA3B66">
            <w:pPr>
              <w:spacing w:before="0"/>
              <w:jc w:val="center"/>
            </w:pPr>
          </w:p>
        </w:tc>
        <w:tc>
          <w:tcPr>
            <w:tcW w:w="1459" w:type="dxa"/>
            <w:tcBorders>
              <w:top w:val="single" w:sz="4" w:space="0" w:color="FFFFFF" w:themeColor="background1"/>
              <w:left w:val="nil"/>
              <w:bottom w:val="single" w:sz="4" w:space="0" w:color="auto"/>
              <w:right w:val="nil"/>
            </w:tcBorders>
            <w:vAlign w:val="center"/>
          </w:tcPr>
          <w:p w14:paraId="5AA1F19A" w14:textId="77777777" w:rsidR="00FA3B66" w:rsidRPr="00787F64" w:rsidRDefault="00FA3B66" w:rsidP="00FA3B66">
            <w:pPr>
              <w:spacing w:before="0"/>
              <w:jc w:val="center"/>
            </w:pPr>
          </w:p>
        </w:tc>
        <w:tc>
          <w:tcPr>
            <w:tcW w:w="873" w:type="dxa"/>
            <w:tcBorders>
              <w:top w:val="single" w:sz="4" w:space="0" w:color="FFFFFF" w:themeColor="background1"/>
              <w:left w:val="nil"/>
              <w:bottom w:val="single" w:sz="4" w:space="0" w:color="auto"/>
            </w:tcBorders>
            <w:vAlign w:val="center"/>
          </w:tcPr>
          <w:p w14:paraId="11BE8C9F" w14:textId="77777777" w:rsidR="00FA3B66" w:rsidRPr="00FA3B66" w:rsidRDefault="00FA3B66" w:rsidP="00FA3B66">
            <w:pPr>
              <w:spacing w:before="0"/>
              <w:jc w:val="center"/>
            </w:pPr>
          </w:p>
        </w:tc>
      </w:tr>
    </w:tbl>
    <w:p w14:paraId="289023BD" w14:textId="37FE7BF4" w:rsidR="0FA333D2" w:rsidRDefault="0FA333D2"/>
    <w:p w14:paraId="0F83B8C0" w14:textId="192BDEF0" w:rsidR="008942C8" w:rsidRDefault="008A7BAA" w:rsidP="00043EBE">
      <w:pPr>
        <w:spacing w:after="120"/>
      </w:pPr>
      <w:r w:rsidRPr="3252A8F0">
        <w:rPr>
          <w:sz w:val="22"/>
          <w:szCs w:val="22"/>
        </w:rPr>
        <w:t xml:space="preserve">Note: * </w:t>
      </w:r>
      <w:r w:rsidR="000461E4" w:rsidRPr="3252A8F0">
        <w:rPr>
          <w:sz w:val="22"/>
          <w:szCs w:val="22"/>
        </w:rPr>
        <w:t>considering</w:t>
      </w:r>
      <w:r w:rsidRPr="3252A8F0">
        <w:rPr>
          <w:sz w:val="22"/>
          <w:szCs w:val="22"/>
        </w:rPr>
        <w:t xml:space="preserve"> placebo; ** </w:t>
      </w:r>
      <w:r w:rsidR="000461E4" w:rsidRPr="3252A8F0">
        <w:rPr>
          <w:sz w:val="22"/>
          <w:szCs w:val="22"/>
        </w:rPr>
        <w:t xml:space="preserve">ignoring </w:t>
      </w:r>
      <w:r w:rsidRPr="3252A8F0">
        <w:rPr>
          <w:sz w:val="22"/>
          <w:szCs w:val="22"/>
        </w:rPr>
        <w:t>placebo</w:t>
      </w:r>
      <w:r w:rsidR="007235E1" w:rsidRPr="3252A8F0">
        <w:rPr>
          <w:sz w:val="22"/>
          <w:szCs w:val="22"/>
        </w:rPr>
        <w:t>; *** No participant had more than one SAE</w:t>
      </w:r>
      <w:r w:rsidR="00D16660" w:rsidRPr="3252A8F0">
        <w:rPr>
          <w:sz w:val="22"/>
          <w:szCs w:val="22"/>
        </w:rPr>
        <w:t xml:space="preserve">, all SAEs were </w:t>
      </w:r>
      <w:proofErr w:type="spellStart"/>
      <w:r w:rsidR="00D16660" w:rsidRPr="3252A8F0">
        <w:rPr>
          <w:sz w:val="22"/>
          <w:szCs w:val="22"/>
        </w:rPr>
        <w:t>hospitalisations</w:t>
      </w:r>
      <w:proofErr w:type="spellEnd"/>
      <w:r w:rsidR="00D16660" w:rsidRPr="3252A8F0">
        <w:rPr>
          <w:sz w:val="22"/>
          <w:szCs w:val="22"/>
        </w:rPr>
        <w:t>, no deaths</w:t>
      </w:r>
      <w:r w:rsidR="007235E1" w:rsidRPr="3252A8F0">
        <w:rPr>
          <w:sz w:val="22"/>
          <w:szCs w:val="22"/>
        </w:rPr>
        <w:t>.</w:t>
      </w:r>
    </w:p>
    <w:sectPr w:rsidR="008942C8" w:rsidSect="001266E2">
      <w:pgSz w:w="16840" w:h="11900" w:orient="landscape"/>
      <w:pgMar w:top="1080" w:right="1440" w:bottom="108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Diana Gibb" w:date="2020-07-02T17:36:00Z" w:initials="DG">
    <w:p w14:paraId="24A8B69E" w14:textId="093EE351" w:rsidR="009E6479" w:rsidRDefault="009E6479">
      <w:pPr>
        <w:pStyle w:val="CommentText"/>
      </w:pPr>
      <w:r>
        <w:rPr>
          <w:rStyle w:val="CommentReference"/>
        </w:rPr>
        <w:annotationRef/>
      </w:r>
      <w:r>
        <w:t xml:space="preserve">I wonder whether more on high vs low dose should be in discussion.  </w:t>
      </w:r>
    </w:p>
  </w:comment>
  <w:comment w:id="6" w:author="Guest User" w:date="2020-07-29T12:09:00Z" w:initials="GU">
    <w:p w14:paraId="1F3261A1" w14:textId="42CE5E14" w:rsidR="009E6479" w:rsidRDefault="009E6479">
      <w:pPr>
        <w:pStyle w:val="CommentText"/>
      </w:pPr>
      <w:r>
        <w:t>Di: most of paper you start with dose?</w:t>
      </w:r>
      <w:r>
        <w:rPr>
          <w:rStyle w:val="CommentReference"/>
        </w:rPr>
        <w:annotationRef/>
      </w:r>
    </w:p>
    <w:p w14:paraId="541D4389" w14:textId="3E783D51" w:rsidR="009E6479" w:rsidRDefault="009E6479">
      <w:pPr>
        <w:pStyle w:val="CommentText"/>
      </w:pPr>
      <w:proofErr w:type="gramStart"/>
      <w:r>
        <w:t>could</w:t>
      </w:r>
      <w:proofErr w:type="gramEnd"/>
      <w:r>
        <w:t xml:space="preserve"> say something similar to above about dose?? </w:t>
      </w:r>
      <w:proofErr w:type="spellStart"/>
      <w:proofErr w:type="gramStart"/>
      <w:r>
        <w:t>ie</w:t>
      </w:r>
      <w:proofErr w:type="spellEnd"/>
      <w:proofErr w:type="gramEnd"/>
      <w:r>
        <w:t xml:space="preserve"> leave it for guidelines to consider.....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A8B69E" w15:done="0"/>
  <w15:commentEx w15:paraId="541D4389"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D45EE35" w16cex:dateUtc="2020-06-22T07:29:00Z"/>
  <w16cex:commentExtensible w16cex:durableId="12A335A2" w16cex:dateUtc="2020-06-16T07:37:00Z"/>
  <w16cex:commentExtensible w16cex:durableId="0A5426EE" w16cex:dateUtc="2020-06-22T08:33:00Z"/>
  <w16cex:commentExtensible w16cex:durableId="5ED380A2" w16cex:dateUtc="2020-06-22T08:03:00Z"/>
  <w16cex:commentExtensible w16cex:durableId="22C04B80" w16cex:dateUtc="2020-07-20T14:57:00Z"/>
  <w16cex:commentExtensible w16cex:durableId="22C04BCE" w16cex:dateUtc="2020-07-20T14:58:00Z"/>
  <w16cex:commentExtensible w16cex:durableId="22C04CDC" w16cex:dateUtc="2020-07-20T15:03:00Z"/>
  <w16cex:commentExtensible w16cex:durableId="22C04E93" w16cex:dateUtc="2020-07-20T15:10:00Z"/>
  <w16cex:commentExtensible w16cex:durableId="22C05209" w16cex:dateUtc="2020-07-20T15:25:00Z"/>
  <w16cex:commentExtensible w16cex:durableId="22C12EBC" w16cex:dateUtc="2020-07-21T07:07:00Z"/>
  <w16cex:commentExtensible w16cex:durableId="22C12225" w16cex:dateUtc="2020-07-21T06:13:00Z"/>
  <w16cex:commentExtensible w16cex:durableId="22C125D0" w16cex:dateUtc="2020-07-21T06:29:00Z"/>
  <w16cex:commentExtensible w16cex:durableId="22C12723" w16cex:dateUtc="2020-07-21T06:34:00Z"/>
  <w16cex:commentExtensible w16cex:durableId="22C129F6" w16cex:dateUtc="2020-07-21T06:46:00Z"/>
  <w16cex:commentExtensible w16cex:durableId="22C12AE8" w16cex:dateUtc="2020-07-21T06:50:00Z"/>
  <w16cex:commentExtensible w16cex:durableId="061E644A" w16cex:dateUtc="2020-07-21T15:36:51.263Z"/>
  <w16cex:commentExtensible w16cex:durableId="0A0D13C8" w16cex:dateUtc="2020-07-21T20:14:09.563Z"/>
  <w16cex:commentExtensible w16cex:durableId="0E72EC93" w16cex:dateUtc="2020-07-22T13:12:12.921Z"/>
  <w16cex:commentExtensible w16cex:durableId="7952A118" w16cex:dateUtc="2020-07-22T13:12:28.597Z"/>
  <w16cex:commentExtensible w16cex:durableId="7502B8F1" w16cex:dateUtc="2020-07-22T13:13:39.186Z"/>
  <w16cex:commentExtensible w16cex:durableId="34F607FE" w16cex:dateUtc="2020-07-22T13:36:47.315Z"/>
  <w16cex:commentExtensible w16cex:durableId="54A6AE96" w16cex:dateUtc="2020-07-22T13:40:34.764Z"/>
  <w16cex:commentExtensible w16cex:durableId="6FB4B541" w16cex:dateUtc="2020-07-22T13:42:51.972Z"/>
  <w16cex:commentExtensible w16cex:durableId="3802B3FA" w16cex:dateUtc="2020-07-25T06:47:05.329Z"/>
  <w16cex:commentExtensible w16cex:durableId="33E31E77" w16cex:dateUtc="2020-07-25T07:56:42.677Z"/>
  <w16cex:commentExtensible w16cex:durableId="08ABB2AC" w16cex:dateUtc="2020-07-25T09:46:32.933Z"/>
  <w16cex:commentExtensible w16cex:durableId="0005DD99" w16cex:dateUtc="2020-07-29T09:06:38.721Z"/>
  <w16cex:commentExtensible w16cex:durableId="60B6FB57" w16cex:dateUtc="2020-07-29T10:17:35.796Z"/>
  <w16cex:commentExtensible w16cex:durableId="30368C59" w16cex:dateUtc="2020-07-29T10:31:38.018Z"/>
  <w16cex:commentExtensible w16cex:durableId="6924344D" w16cex:dateUtc="2020-07-29T10:38:28.753Z"/>
  <w16cex:commentExtensible w16cex:durableId="148C8865" w16cex:dateUtc="2020-07-29T10:51:27.144Z"/>
  <w16cex:commentExtensible w16cex:durableId="7663822B" w16cex:dateUtc="2020-07-29T10:52:57.739Z"/>
  <w16cex:commentExtensible w16cex:durableId="20C7DAE5" w16cex:dateUtc="2020-07-29T10:57:22.689Z"/>
  <w16cex:commentExtensible w16cex:durableId="21F99DF1" w16cex:dateUtc="2020-07-29T10:58:30.814Z"/>
  <w16cex:commentExtensible w16cex:durableId="1ACC98AA" w16cex:dateUtc="2020-07-29T10:59:45.409Z"/>
  <w16cex:commentExtensible w16cex:durableId="4ABB3AB4" w16cex:dateUtc="2020-07-29T11:05:44.12Z"/>
  <w16cex:commentExtensible w16cex:durableId="0FB8EB57" w16cex:dateUtc="2020-07-29T11:09:41.731Z"/>
</w16cex:commentsExtensible>
</file>

<file path=word/commentsIds.xml><?xml version="1.0" encoding="utf-8"?>
<w16cid:commentsIds xmlns:mc="http://schemas.openxmlformats.org/markup-compatibility/2006" xmlns:w16cid="http://schemas.microsoft.com/office/word/2016/wordml/cid" mc:Ignorable="w16cid">
  <w16cid:commentId w16cid:paraId="2C0BF31D" w16cid:durableId="22C0401F"/>
  <w16cid:commentId w16cid:paraId="50507E10" w16cid:durableId="22C04021"/>
  <w16cid:commentId w16cid:paraId="6DBC67C2" w16cid:durableId="0D45EE35"/>
  <w16cid:commentId w16cid:paraId="62D789A4" w16cid:durableId="22C04023"/>
  <w16cid:commentId w16cid:paraId="4AC7B622" w16cid:durableId="22C04024"/>
  <w16cid:commentId w16cid:paraId="7C5EF739" w16cid:durableId="22C04025"/>
  <w16cid:commentId w16cid:paraId="170678A2" w16cid:durableId="22C04026"/>
  <w16cid:commentId w16cid:paraId="65E81F25" w16cid:durableId="22C04027"/>
  <w16cid:commentId w16cid:paraId="5A9CCB2C" w16cid:durableId="22C04028"/>
  <w16cid:commentId w16cid:paraId="2D010367" w16cid:durableId="12A335A2"/>
  <w16cid:commentId w16cid:paraId="7F71CF84" w16cid:durableId="22C0402A"/>
  <w16cid:commentId w16cid:paraId="57AA067A" w16cid:durableId="0A5426EE"/>
  <w16cid:commentId w16cid:paraId="3B0B6348" w16cid:durableId="22C0402C"/>
  <w16cid:commentId w16cid:paraId="18834D93" w16cid:durableId="22C0402D"/>
  <w16cid:commentId w16cid:paraId="21978F64" w16cid:durableId="5ED380A2"/>
  <w16cid:commentId w16cid:paraId="6E592A7E" w16cid:durableId="22C04030"/>
  <w16cid:commentId w16cid:paraId="7D6DF025" w16cid:durableId="22C04033"/>
  <w16cid:commentId w16cid:paraId="5F09F80C" w16cid:durableId="22C04034"/>
  <w16cid:commentId w16cid:paraId="1CAC20C0" w16cid:durableId="22C04B80"/>
  <w16cid:commentId w16cid:paraId="60D465B7" w16cid:durableId="22C04035"/>
  <w16cid:commentId w16cid:paraId="7EB1E31E" w16cid:durableId="22C04036"/>
  <w16cid:commentId w16cid:paraId="63FCAEB5" w16cid:durableId="22C04BCE"/>
  <w16cid:commentId w16cid:paraId="0EDE45B7" w16cid:durableId="22C04037"/>
  <w16cid:commentId w16cid:paraId="32F68110" w16cid:durableId="22C04038"/>
  <w16cid:commentId w16cid:paraId="4B8BB2FC" w16cid:durableId="22C04CDC"/>
  <w16cid:commentId w16cid:paraId="5AF316A9" w16cid:durableId="7B83DB44"/>
  <w16cid:commentId w16cid:paraId="3F0EDCA9" w16cid:durableId="22C0403A"/>
  <w16cid:commentId w16cid:paraId="0D26903B" w16cid:durableId="22C04E93"/>
  <w16cid:commentId w16cid:paraId="02EBA226" w16cid:durableId="22C0403D"/>
  <w16cid:commentId w16cid:paraId="3FF8D577" w16cid:durableId="22C0403F"/>
  <w16cid:commentId w16cid:paraId="0B19278F" w16cid:durableId="22C05209"/>
  <w16cid:commentId w16cid:paraId="06AC36BC" w16cid:durableId="22C04040"/>
  <w16cid:commentId w16cid:paraId="0EC9136C" w16cid:durableId="22C12EBC"/>
  <w16cid:commentId w16cid:paraId="35FA6235" w16cid:durableId="22C04041"/>
  <w16cid:commentId w16cid:paraId="62A68E1D" w16cid:durableId="22C12225"/>
  <w16cid:commentId w16cid:paraId="7E440F80" w16cid:durableId="22C04048"/>
  <w16cid:commentId w16cid:paraId="2E9F1607" w16cid:durableId="22C125D0"/>
  <w16cid:commentId w16cid:paraId="04367752" w16cid:durableId="22C12723"/>
  <w16cid:commentId w16cid:paraId="26C0345D" w16cid:durableId="22C04049"/>
  <w16cid:commentId w16cid:paraId="5EFB272E" w16cid:durableId="22C0404B"/>
  <w16cid:commentId w16cid:paraId="24A8B69E" w16cid:durableId="22C0404D"/>
  <w16cid:commentId w16cid:paraId="62DB8AAA" w16cid:durableId="22C0404E"/>
  <w16cid:commentId w16cid:paraId="198AFA16" w16cid:durableId="22C0404F"/>
  <w16cid:commentId w16cid:paraId="1589DB7C" w16cid:durableId="22C04050"/>
  <w16cid:commentId w16cid:paraId="7D3CCC44" w16cid:durableId="22C129F6"/>
  <w16cid:commentId w16cid:paraId="48124E89" w16cid:durableId="22C04053"/>
  <w16cid:commentId w16cid:paraId="6E523313" w16cid:durableId="22C04054"/>
  <w16cid:commentId w16cid:paraId="58993B2A" w16cid:durableId="22C04055"/>
  <w16cid:commentId w16cid:paraId="2EA3E74F" w16cid:durableId="22C12AE8"/>
  <w16cid:commentId w16cid:paraId="362B8730" w16cid:durableId="22C04056"/>
  <w16cid:commentId w16cid:paraId="5E202F33" w16cid:durableId="22C04057"/>
  <w16cid:commentId w16cid:paraId="6F2DCDE4" w16cid:durableId="22C04059"/>
  <w16cid:commentId w16cid:paraId="35A693EF" w16cid:durableId="22C0405A"/>
  <w16cid:commentId w16cid:paraId="50570D5E" w16cid:durableId="22C0405B"/>
  <w16cid:commentId w16cid:paraId="3BE6CA5D" w16cid:durableId="061E644A"/>
  <w16cid:commentId w16cid:paraId="08C96E4E" w16cid:durableId="0A0D13C8"/>
  <w16cid:commentId w16cid:paraId="45116147" w16cid:durableId="0E72EC93"/>
  <w16cid:commentId w16cid:paraId="3B31EC4C" w16cid:durableId="7952A118"/>
  <w16cid:commentId w16cid:paraId="27EF9330" w16cid:durableId="7502B8F1"/>
  <w16cid:commentId w16cid:paraId="11307521" w16cid:durableId="34F607FE"/>
  <w16cid:commentId w16cid:paraId="08FBFDE2" w16cid:durableId="54A6AE96"/>
  <w16cid:commentId w16cid:paraId="68D20062" w16cid:durableId="6FB4B541"/>
  <w16cid:commentId w16cid:paraId="062CB910" w16cid:durableId="3802B3FA"/>
  <w16cid:commentId w16cid:paraId="6B4393F6" w16cid:durableId="33E31E77"/>
  <w16cid:commentId w16cid:paraId="1F313CE4" w16cid:durableId="08ABB2AC"/>
  <w16cid:commentId w16cid:paraId="7C15F884" w16cid:durableId="0005DD99"/>
  <w16cid:commentId w16cid:paraId="0E875798" w16cid:durableId="60B6FB57"/>
  <w16cid:commentId w16cid:paraId="165B7F7A" w16cid:durableId="30368C59"/>
  <w16cid:commentId w16cid:paraId="6F508BCE" w16cid:durableId="6924344D"/>
  <w16cid:commentId w16cid:paraId="3AE4B7C7" w16cid:durableId="148C8865"/>
  <w16cid:commentId w16cid:paraId="139366E6" w16cid:durableId="7663822B"/>
  <w16cid:commentId w16cid:paraId="26AB9D6D" w16cid:durableId="20C7DAE5"/>
  <w16cid:commentId w16cid:paraId="3C940042" w16cid:durableId="21F99DF1"/>
  <w16cid:commentId w16cid:paraId="26D6FA87" w16cid:durableId="1ACC98AA"/>
  <w16cid:commentId w16cid:paraId="3B2EF9CC" w16cid:durableId="4ABB3AB4"/>
  <w16cid:commentId w16cid:paraId="541D4389" w16cid:durableId="0FB8EB5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2BDAB" w14:textId="77777777" w:rsidR="00AF171D" w:rsidRDefault="00AF171D" w:rsidP="00AF171D">
      <w:r>
        <w:separator/>
      </w:r>
    </w:p>
  </w:endnote>
  <w:endnote w:type="continuationSeparator" w:id="0">
    <w:p w14:paraId="208782E8" w14:textId="77777777" w:rsidR="00AF171D" w:rsidRDefault="00AF171D" w:rsidP="00AF1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5B89F" w14:textId="77777777" w:rsidR="00AF171D" w:rsidRDefault="00AF171D" w:rsidP="00AF171D">
      <w:r>
        <w:separator/>
      </w:r>
    </w:p>
  </w:footnote>
  <w:footnote w:type="continuationSeparator" w:id="0">
    <w:p w14:paraId="6ED8BA00" w14:textId="77777777" w:rsidR="00AF171D" w:rsidRDefault="00AF171D" w:rsidP="00AF17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B7700"/>
    <w:multiLevelType w:val="hybridMultilevel"/>
    <w:tmpl w:val="2AAC6040"/>
    <w:lvl w:ilvl="0" w:tplc="5464EF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C87995"/>
    <w:multiLevelType w:val="hybridMultilevel"/>
    <w:tmpl w:val="BDE69738"/>
    <w:lvl w:ilvl="0" w:tplc="F0823B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227F95"/>
    <w:multiLevelType w:val="hybridMultilevel"/>
    <w:tmpl w:val="75049E02"/>
    <w:lvl w:ilvl="0" w:tplc="12FA4C9C">
      <w:start w:val="27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B2204"/>
    <w:multiLevelType w:val="hybridMultilevel"/>
    <w:tmpl w:val="A4D60F38"/>
    <w:lvl w:ilvl="0" w:tplc="CFC4119A">
      <w:start w:val="9"/>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4E90A71"/>
    <w:multiLevelType w:val="hybridMultilevel"/>
    <w:tmpl w:val="E85A72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D0296B"/>
    <w:multiLevelType w:val="hybridMultilevel"/>
    <w:tmpl w:val="5B9265B0"/>
    <w:lvl w:ilvl="0" w:tplc="ADDECAF0">
      <w:start w:val="1"/>
      <w:numFmt w:val="bullet"/>
      <w:lvlText w:val=""/>
      <w:lvlJc w:val="left"/>
      <w:pPr>
        <w:ind w:left="720" w:hanging="360"/>
      </w:pPr>
      <w:rPr>
        <w:rFonts w:ascii="Symbol" w:hAnsi="Symbol" w:hint="default"/>
      </w:rPr>
    </w:lvl>
    <w:lvl w:ilvl="1" w:tplc="02D8734E">
      <w:start w:val="1"/>
      <w:numFmt w:val="bullet"/>
      <w:lvlText w:val="o"/>
      <w:lvlJc w:val="left"/>
      <w:pPr>
        <w:ind w:left="1440" w:hanging="360"/>
      </w:pPr>
      <w:rPr>
        <w:rFonts w:ascii="Courier New" w:hAnsi="Courier New" w:hint="default"/>
      </w:rPr>
    </w:lvl>
    <w:lvl w:ilvl="2" w:tplc="D116C9AE">
      <w:start w:val="1"/>
      <w:numFmt w:val="bullet"/>
      <w:lvlText w:val=""/>
      <w:lvlJc w:val="left"/>
      <w:pPr>
        <w:ind w:left="2160" w:hanging="360"/>
      </w:pPr>
      <w:rPr>
        <w:rFonts w:ascii="Wingdings" w:hAnsi="Wingdings" w:hint="default"/>
      </w:rPr>
    </w:lvl>
    <w:lvl w:ilvl="3" w:tplc="C38A3C80">
      <w:start w:val="1"/>
      <w:numFmt w:val="bullet"/>
      <w:lvlText w:val=""/>
      <w:lvlJc w:val="left"/>
      <w:pPr>
        <w:ind w:left="2880" w:hanging="360"/>
      </w:pPr>
      <w:rPr>
        <w:rFonts w:ascii="Symbol" w:hAnsi="Symbol" w:hint="default"/>
      </w:rPr>
    </w:lvl>
    <w:lvl w:ilvl="4" w:tplc="75468ACC">
      <w:start w:val="1"/>
      <w:numFmt w:val="bullet"/>
      <w:lvlText w:val="o"/>
      <w:lvlJc w:val="left"/>
      <w:pPr>
        <w:ind w:left="3600" w:hanging="360"/>
      </w:pPr>
      <w:rPr>
        <w:rFonts w:ascii="Courier New" w:hAnsi="Courier New" w:hint="default"/>
      </w:rPr>
    </w:lvl>
    <w:lvl w:ilvl="5" w:tplc="1DE05ADC">
      <w:start w:val="1"/>
      <w:numFmt w:val="bullet"/>
      <w:lvlText w:val=""/>
      <w:lvlJc w:val="left"/>
      <w:pPr>
        <w:ind w:left="4320" w:hanging="360"/>
      </w:pPr>
      <w:rPr>
        <w:rFonts w:ascii="Wingdings" w:hAnsi="Wingdings" w:hint="default"/>
      </w:rPr>
    </w:lvl>
    <w:lvl w:ilvl="6" w:tplc="0FC2E702">
      <w:start w:val="1"/>
      <w:numFmt w:val="bullet"/>
      <w:lvlText w:val=""/>
      <w:lvlJc w:val="left"/>
      <w:pPr>
        <w:ind w:left="5040" w:hanging="360"/>
      </w:pPr>
      <w:rPr>
        <w:rFonts w:ascii="Symbol" w:hAnsi="Symbol" w:hint="default"/>
      </w:rPr>
    </w:lvl>
    <w:lvl w:ilvl="7" w:tplc="F8404A4E">
      <w:start w:val="1"/>
      <w:numFmt w:val="bullet"/>
      <w:lvlText w:val="o"/>
      <w:lvlJc w:val="left"/>
      <w:pPr>
        <w:ind w:left="5760" w:hanging="360"/>
      </w:pPr>
      <w:rPr>
        <w:rFonts w:ascii="Courier New" w:hAnsi="Courier New" w:hint="default"/>
      </w:rPr>
    </w:lvl>
    <w:lvl w:ilvl="8" w:tplc="0E067DF0">
      <w:start w:val="1"/>
      <w:numFmt w:val="bullet"/>
      <w:lvlText w:val=""/>
      <w:lvlJc w:val="left"/>
      <w:pPr>
        <w:ind w:left="6480" w:hanging="360"/>
      </w:pPr>
      <w:rPr>
        <w:rFonts w:ascii="Wingdings" w:hAnsi="Wingdings" w:hint="default"/>
      </w:rPr>
    </w:lvl>
  </w:abstractNum>
  <w:abstractNum w:abstractNumId="6" w15:restartNumberingAfterBreak="0">
    <w:nsid w:val="4B716979"/>
    <w:multiLevelType w:val="hybridMultilevel"/>
    <w:tmpl w:val="4EBE2544"/>
    <w:lvl w:ilvl="0" w:tplc="EC34291A">
      <w:start w:val="1"/>
      <w:numFmt w:val="bullet"/>
      <w:lvlText w:val=""/>
      <w:lvlJc w:val="left"/>
      <w:pPr>
        <w:ind w:left="720" w:hanging="360"/>
      </w:pPr>
      <w:rPr>
        <w:rFonts w:ascii="Symbol" w:hAnsi="Symbol" w:hint="default"/>
      </w:rPr>
    </w:lvl>
    <w:lvl w:ilvl="1" w:tplc="125A6DD8">
      <w:start w:val="1"/>
      <w:numFmt w:val="bullet"/>
      <w:lvlText w:val="o"/>
      <w:lvlJc w:val="left"/>
      <w:pPr>
        <w:ind w:left="1440" w:hanging="360"/>
      </w:pPr>
      <w:rPr>
        <w:rFonts w:ascii="Courier New" w:hAnsi="Courier New" w:hint="default"/>
      </w:rPr>
    </w:lvl>
    <w:lvl w:ilvl="2" w:tplc="8ADECA0A">
      <w:start w:val="1"/>
      <w:numFmt w:val="bullet"/>
      <w:lvlText w:val=""/>
      <w:lvlJc w:val="left"/>
      <w:pPr>
        <w:ind w:left="2160" w:hanging="360"/>
      </w:pPr>
      <w:rPr>
        <w:rFonts w:ascii="Wingdings" w:hAnsi="Wingdings" w:hint="default"/>
      </w:rPr>
    </w:lvl>
    <w:lvl w:ilvl="3" w:tplc="9E96920E">
      <w:start w:val="1"/>
      <w:numFmt w:val="bullet"/>
      <w:lvlText w:val=""/>
      <w:lvlJc w:val="left"/>
      <w:pPr>
        <w:ind w:left="2880" w:hanging="360"/>
      </w:pPr>
      <w:rPr>
        <w:rFonts w:ascii="Symbol" w:hAnsi="Symbol" w:hint="default"/>
      </w:rPr>
    </w:lvl>
    <w:lvl w:ilvl="4" w:tplc="B3BCB9B6">
      <w:start w:val="1"/>
      <w:numFmt w:val="bullet"/>
      <w:lvlText w:val="o"/>
      <w:lvlJc w:val="left"/>
      <w:pPr>
        <w:ind w:left="3600" w:hanging="360"/>
      </w:pPr>
      <w:rPr>
        <w:rFonts w:ascii="Courier New" w:hAnsi="Courier New" w:hint="default"/>
      </w:rPr>
    </w:lvl>
    <w:lvl w:ilvl="5" w:tplc="FF7E40C0">
      <w:start w:val="1"/>
      <w:numFmt w:val="bullet"/>
      <w:lvlText w:val=""/>
      <w:lvlJc w:val="left"/>
      <w:pPr>
        <w:ind w:left="4320" w:hanging="360"/>
      </w:pPr>
      <w:rPr>
        <w:rFonts w:ascii="Wingdings" w:hAnsi="Wingdings" w:hint="default"/>
      </w:rPr>
    </w:lvl>
    <w:lvl w:ilvl="6" w:tplc="908E14C6">
      <w:start w:val="1"/>
      <w:numFmt w:val="bullet"/>
      <w:lvlText w:val=""/>
      <w:lvlJc w:val="left"/>
      <w:pPr>
        <w:ind w:left="5040" w:hanging="360"/>
      </w:pPr>
      <w:rPr>
        <w:rFonts w:ascii="Symbol" w:hAnsi="Symbol" w:hint="default"/>
      </w:rPr>
    </w:lvl>
    <w:lvl w:ilvl="7" w:tplc="614ADC52">
      <w:start w:val="1"/>
      <w:numFmt w:val="bullet"/>
      <w:lvlText w:val="o"/>
      <w:lvlJc w:val="left"/>
      <w:pPr>
        <w:ind w:left="5760" w:hanging="360"/>
      </w:pPr>
      <w:rPr>
        <w:rFonts w:ascii="Courier New" w:hAnsi="Courier New" w:hint="default"/>
      </w:rPr>
    </w:lvl>
    <w:lvl w:ilvl="8" w:tplc="F8BE3E64">
      <w:start w:val="1"/>
      <w:numFmt w:val="bullet"/>
      <w:lvlText w:val=""/>
      <w:lvlJc w:val="left"/>
      <w:pPr>
        <w:ind w:left="6480" w:hanging="360"/>
      </w:pPr>
      <w:rPr>
        <w:rFonts w:ascii="Wingdings" w:hAnsi="Wingdings" w:hint="default"/>
      </w:rPr>
    </w:lvl>
  </w:abstractNum>
  <w:abstractNum w:abstractNumId="7" w15:restartNumberingAfterBreak="0">
    <w:nsid w:val="4DFC7496"/>
    <w:multiLevelType w:val="hybridMultilevel"/>
    <w:tmpl w:val="E85A72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D65990"/>
    <w:multiLevelType w:val="hybridMultilevel"/>
    <w:tmpl w:val="568497DA"/>
    <w:lvl w:ilvl="0" w:tplc="209A0E14">
      <w:start w:val="4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28528F"/>
    <w:multiLevelType w:val="hybridMultilevel"/>
    <w:tmpl w:val="E85A72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E12FD4"/>
    <w:multiLevelType w:val="hybridMultilevel"/>
    <w:tmpl w:val="3A96E53C"/>
    <w:lvl w:ilvl="0" w:tplc="B74C8D3A">
      <w:start w:val="1"/>
      <w:numFmt w:val="bullet"/>
      <w:lvlText w:val=""/>
      <w:lvlJc w:val="left"/>
      <w:pPr>
        <w:ind w:left="720" w:hanging="360"/>
      </w:pPr>
      <w:rPr>
        <w:rFonts w:ascii="Symbol" w:hAnsi="Symbol" w:hint="default"/>
      </w:rPr>
    </w:lvl>
    <w:lvl w:ilvl="1" w:tplc="5FCEBC92">
      <w:start w:val="1"/>
      <w:numFmt w:val="bullet"/>
      <w:lvlText w:val="o"/>
      <w:lvlJc w:val="left"/>
      <w:pPr>
        <w:ind w:left="1440" w:hanging="360"/>
      </w:pPr>
      <w:rPr>
        <w:rFonts w:ascii="Courier New" w:hAnsi="Courier New" w:hint="default"/>
      </w:rPr>
    </w:lvl>
    <w:lvl w:ilvl="2" w:tplc="E428904C">
      <w:start w:val="1"/>
      <w:numFmt w:val="bullet"/>
      <w:lvlText w:val=""/>
      <w:lvlJc w:val="left"/>
      <w:pPr>
        <w:ind w:left="2160" w:hanging="360"/>
      </w:pPr>
      <w:rPr>
        <w:rFonts w:ascii="Wingdings" w:hAnsi="Wingdings" w:hint="default"/>
      </w:rPr>
    </w:lvl>
    <w:lvl w:ilvl="3" w:tplc="513A7100">
      <w:start w:val="1"/>
      <w:numFmt w:val="bullet"/>
      <w:lvlText w:val=""/>
      <w:lvlJc w:val="left"/>
      <w:pPr>
        <w:ind w:left="2880" w:hanging="360"/>
      </w:pPr>
      <w:rPr>
        <w:rFonts w:ascii="Symbol" w:hAnsi="Symbol" w:hint="default"/>
      </w:rPr>
    </w:lvl>
    <w:lvl w:ilvl="4" w:tplc="91D644EE">
      <w:start w:val="1"/>
      <w:numFmt w:val="bullet"/>
      <w:lvlText w:val="o"/>
      <w:lvlJc w:val="left"/>
      <w:pPr>
        <w:ind w:left="3600" w:hanging="360"/>
      </w:pPr>
      <w:rPr>
        <w:rFonts w:ascii="Courier New" w:hAnsi="Courier New" w:hint="default"/>
      </w:rPr>
    </w:lvl>
    <w:lvl w:ilvl="5" w:tplc="B96ABF34">
      <w:start w:val="1"/>
      <w:numFmt w:val="bullet"/>
      <w:lvlText w:val=""/>
      <w:lvlJc w:val="left"/>
      <w:pPr>
        <w:ind w:left="4320" w:hanging="360"/>
      </w:pPr>
      <w:rPr>
        <w:rFonts w:ascii="Wingdings" w:hAnsi="Wingdings" w:hint="default"/>
      </w:rPr>
    </w:lvl>
    <w:lvl w:ilvl="6" w:tplc="D9F07E00">
      <w:start w:val="1"/>
      <w:numFmt w:val="bullet"/>
      <w:lvlText w:val=""/>
      <w:lvlJc w:val="left"/>
      <w:pPr>
        <w:ind w:left="5040" w:hanging="360"/>
      </w:pPr>
      <w:rPr>
        <w:rFonts w:ascii="Symbol" w:hAnsi="Symbol" w:hint="default"/>
      </w:rPr>
    </w:lvl>
    <w:lvl w:ilvl="7" w:tplc="5A5A9CEE">
      <w:start w:val="1"/>
      <w:numFmt w:val="bullet"/>
      <w:lvlText w:val="o"/>
      <w:lvlJc w:val="left"/>
      <w:pPr>
        <w:ind w:left="5760" w:hanging="360"/>
      </w:pPr>
      <w:rPr>
        <w:rFonts w:ascii="Courier New" w:hAnsi="Courier New" w:hint="default"/>
      </w:rPr>
    </w:lvl>
    <w:lvl w:ilvl="8" w:tplc="FB3860BE">
      <w:start w:val="1"/>
      <w:numFmt w:val="bullet"/>
      <w:lvlText w:val=""/>
      <w:lvlJc w:val="left"/>
      <w:pPr>
        <w:ind w:left="6480" w:hanging="360"/>
      </w:pPr>
      <w:rPr>
        <w:rFonts w:ascii="Wingdings" w:hAnsi="Wingdings" w:hint="default"/>
      </w:rPr>
    </w:lvl>
  </w:abstractNum>
  <w:abstractNum w:abstractNumId="11" w15:restartNumberingAfterBreak="0">
    <w:nsid w:val="703A3382"/>
    <w:multiLevelType w:val="hybridMultilevel"/>
    <w:tmpl w:val="60761B1A"/>
    <w:lvl w:ilvl="0" w:tplc="CC9899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F620ED"/>
    <w:multiLevelType w:val="hybridMultilevel"/>
    <w:tmpl w:val="B72E07A8"/>
    <w:lvl w:ilvl="0" w:tplc="07720D58">
      <w:start w:val="1"/>
      <w:numFmt w:val="bullet"/>
      <w:lvlText w:val=""/>
      <w:lvlJc w:val="left"/>
      <w:pPr>
        <w:ind w:left="720" w:hanging="360"/>
      </w:pPr>
      <w:rPr>
        <w:rFonts w:ascii="Symbol" w:hAnsi="Symbol" w:hint="default"/>
      </w:rPr>
    </w:lvl>
    <w:lvl w:ilvl="1" w:tplc="2AEE6A5C">
      <w:start w:val="1"/>
      <w:numFmt w:val="bullet"/>
      <w:lvlText w:val="o"/>
      <w:lvlJc w:val="left"/>
      <w:pPr>
        <w:ind w:left="1440" w:hanging="360"/>
      </w:pPr>
      <w:rPr>
        <w:rFonts w:ascii="Courier New" w:hAnsi="Courier New" w:hint="default"/>
      </w:rPr>
    </w:lvl>
    <w:lvl w:ilvl="2" w:tplc="B636B130">
      <w:start w:val="1"/>
      <w:numFmt w:val="bullet"/>
      <w:lvlText w:val=""/>
      <w:lvlJc w:val="left"/>
      <w:pPr>
        <w:ind w:left="2160" w:hanging="360"/>
      </w:pPr>
      <w:rPr>
        <w:rFonts w:ascii="Wingdings" w:hAnsi="Wingdings" w:hint="default"/>
      </w:rPr>
    </w:lvl>
    <w:lvl w:ilvl="3" w:tplc="22D48B50">
      <w:start w:val="1"/>
      <w:numFmt w:val="bullet"/>
      <w:lvlText w:val=""/>
      <w:lvlJc w:val="left"/>
      <w:pPr>
        <w:ind w:left="2880" w:hanging="360"/>
      </w:pPr>
      <w:rPr>
        <w:rFonts w:ascii="Symbol" w:hAnsi="Symbol" w:hint="default"/>
      </w:rPr>
    </w:lvl>
    <w:lvl w:ilvl="4" w:tplc="ED10FC82">
      <w:start w:val="1"/>
      <w:numFmt w:val="bullet"/>
      <w:lvlText w:val="o"/>
      <w:lvlJc w:val="left"/>
      <w:pPr>
        <w:ind w:left="3600" w:hanging="360"/>
      </w:pPr>
      <w:rPr>
        <w:rFonts w:ascii="Courier New" w:hAnsi="Courier New" w:hint="default"/>
      </w:rPr>
    </w:lvl>
    <w:lvl w:ilvl="5" w:tplc="C18CAD44">
      <w:start w:val="1"/>
      <w:numFmt w:val="bullet"/>
      <w:lvlText w:val=""/>
      <w:lvlJc w:val="left"/>
      <w:pPr>
        <w:ind w:left="4320" w:hanging="360"/>
      </w:pPr>
      <w:rPr>
        <w:rFonts w:ascii="Wingdings" w:hAnsi="Wingdings" w:hint="default"/>
      </w:rPr>
    </w:lvl>
    <w:lvl w:ilvl="6" w:tplc="B0EA7C44">
      <w:start w:val="1"/>
      <w:numFmt w:val="bullet"/>
      <w:lvlText w:val=""/>
      <w:lvlJc w:val="left"/>
      <w:pPr>
        <w:ind w:left="5040" w:hanging="360"/>
      </w:pPr>
      <w:rPr>
        <w:rFonts w:ascii="Symbol" w:hAnsi="Symbol" w:hint="default"/>
      </w:rPr>
    </w:lvl>
    <w:lvl w:ilvl="7" w:tplc="BD5C15DA">
      <w:start w:val="1"/>
      <w:numFmt w:val="bullet"/>
      <w:lvlText w:val="o"/>
      <w:lvlJc w:val="left"/>
      <w:pPr>
        <w:ind w:left="5760" w:hanging="360"/>
      </w:pPr>
      <w:rPr>
        <w:rFonts w:ascii="Courier New" w:hAnsi="Courier New" w:hint="default"/>
      </w:rPr>
    </w:lvl>
    <w:lvl w:ilvl="8" w:tplc="B0B8F1B6">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6"/>
  </w:num>
  <w:num w:numId="4">
    <w:abstractNumId w:val="10"/>
  </w:num>
  <w:num w:numId="5">
    <w:abstractNumId w:val="2"/>
  </w:num>
  <w:num w:numId="6">
    <w:abstractNumId w:val="11"/>
  </w:num>
  <w:num w:numId="7">
    <w:abstractNumId w:val="4"/>
  </w:num>
  <w:num w:numId="8">
    <w:abstractNumId w:val="9"/>
  </w:num>
  <w:num w:numId="9">
    <w:abstractNumId w:val="1"/>
  </w:num>
  <w:num w:numId="10">
    <w:abstractNumId w:val="7"/>
  </w:num>
  <w:num w:numId="11">
    <w:abstractNumId w:val="0"/>
  </w:num>
  <w:num w:numId="12">
    <w:abstractNumId w:val="3"/>
  </w:num>
  <w:num w:numId="1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na Gibb">
    <w15:presenceInfo w15:providerId="AD" w15:userId="S-1-5-21-2902265621-1063028621-2381561480-91741"/>
  </w15:person>
  <w15:person w15:author="Guest User">
    <w15:presenceInfo w15:providerId="AD" w15:userId="S::urn:spo:anon#f55137a63fdd04be61eeb36d8cadd38ae7b7228b545c104484ea44bf8b7c2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2zwtadtms9wzsefd96vrp5cv20e5xwrr222&quot;&gt;CAPIT_main_paper-Converted&lt;record-ids&gt;&lt;item&gt;6&lt;/item&gt;&lt;item&gt;9&lt;/item&gt;&lt;item&gt;10&lt;/item&gt;&lt;item&gt;11&lt;/item&gt;&lt;item&gt;12&lt;/item&gt;&lt;item&gt;14&lt;/item&gt;&lt;item&gt;16&lt;/item&gt;&lt;item&gt;17&lt;/item&gt;&lt;item&gt;18&lt;/item&gt;&lt;item&gt;19&lt;/item&gt;&lt;item&gt;21&lt;/item&gt;&lt;item&gt;22&lt;/item&gt;&lt;item&gt;23&lt;/item&gt;&lt;item&gt;25&lt;/item&gt;&lt;item&gt;27&lt;/item&gt;&lt;item&gt;28&lt;/item&gt;&lt;item&gt;29&lt;/item&gt;&lt;item&gt;46&lt;/item&gt;&lt;item&gt;48&lt;/item&gt;&lt;item&gt;49&lt;/item&gt;&lt;item&gt;50&lt;/item&gt;&lt;item&gt;51&lt;/item&gt;&lt;item&gt;52&lt;/item&gt;&lt;item&gt;53&lt;/item&gt;&lt;item&gt;54&lt;/item&gt;&lt;item&gt;55&lt;/item&gt;&lt;item&gt;56&lt;/item&gt;&lt;/record-ids&gt;&lt;/item&gt;&lt;/Libraries&gt;"/>
  </w:docVars>
  <w:rsids>
    <w:rsidRoot w:val="000C0D6F"/>
    <w:rsid w:val="0000106D"/>
    <w:rsid w:val="00002D63"/>
    <w:rsid w:val="00006A4C"/>
    <w:rsid w:val="00013332"/>
    <w:rsid w:val="0001558A"/>
    <w:rsid w:val="00022310"/>
    <w:rsid w:val="00023D5D"/>
    <w:rsid w:val="00026AF4"/>
    <w:rsid w:val="00034771"/>
    <w:rsid w:val="00035995"/>
    <w:rsid w:val="00037A1F"/>
    <w:rsid w:val="00043EBE"/>
    <w:rsid w:val="000461E4"/>
    <w:rsid w:val="00047B0B"/>
    <w:rsid w:val="000556B7"/>
    <w:rsid w:val="0005751C"/>
    <w:rsid w:val="00070E37"/>
    <w:rsid w:val="000747EC"/>
    <w:rsid w:val="00074A8D"/>
    <w:rsid w:val="00077995"/>
    <w:rsid w:val="00080139"/>
    <w:rsid w:val="00082245"/>
    <w:rsid w:val="0009221A"/>
    <w:rsid w:val="00096747"/>
    <w:rsid w:val="000A0D35"/>
    <w:rsid w:val="000A1376"/>
    <w:rsid w:val="000A6302"/>
    <w:rsid w:val="000B01F5"/>
    <w:rsid w:val="000B53CD"/>
    <w:rsid w:val="000B56FA"/>
    <w:rsid w:val="000B5D42"/>
    <w:rsid w:val="000B72B7"/>
    <w:rsid w:val="000B7368"/>
    <w:rsid w:val="000C0D6F"/>
    <w:rsid w:val="000C101A"/>
    <w:rsid w:val="000E30DC"/>
    <w:rsid w:val="000E7E7A"/>
    <w:rsid w:val="000E7EE8"/>
    <w:rsid w:val="000F708F"/>
    <w:rsid w:val="000F7A91"/>
    <w:rsid w:val="00100321"/>
    <w:rsid w:val="00102E6B"/>
    <w:rsid w:val="001106E2"/>
    <w:rsid w:val="0011088B"/>
    <w:rsid w:val="00110A97"/>
    <w:rsid w:val="0011763B"/>
    <w:rsid w:val="001242F7"/>
    <w:rsid w:val="001266E2"/>
    <w:rsid w:val="00127CFE"/>
    <w:rsid w:val="0013138F"/>
    <w:rsid w:val="00133306"/>
    <w:rsid w:val="00137B10"/>
    <w:rsid w:val="0013CC90"/>
    <w:rsid w:val="00144408"/>
    <w:rsid w:val="00145F4A"/>
    <w:rsid w:val="00151FAF"/>
    <w:rsid w:val="001556C6"/>
    <w:rsid w:val="001566D4"/>
    <w:rsid w:val="0016021D"/>
    <w:rsid w:val="00161A6D"/>
    <w:rsid w:val="00161C4A"/>
    <w:rsid w:val="0016299D"/>
    <w:rsid w:val="00164823"/>
    <w:rsid w:val="00167163"/>
    <w:rsid w:val="00190C22"/>
    <w:rsid w:val="0019332F"/>
    <w:rsid w:val="00194ECA"/>
    <w:rsid w:val="001A5AF9"/>
    <w:rsid w:val="001B170B"/>
    <w:rsid w:val="001B3F96"/>
    <w:rsid w:val="001B7324"/>
    <w:rsid w:val="001C664F"/>
    <w:rsid w:val="001D15B0"/>
    <w:rsid w:val="001D1710"/>
    <w:rsid w:val="001D1D3F"/>
    <w:rsid w:val="001D3A24"/>
    <w:rsid w:val="001D50C8"/>
    <w:rsid w:val="001D6296"/>
    <w:rsid w:val="001F28AD"/>
    <w:rsid w:val="001F6002"/>
    <w:rsid w:val="001F6124"/>
    <w:rsid w:val="002018BE"/>
    <w:rsid w:val="0020392F"/>
    <w:rsid w:val="00211796"/>
    <w:rsid w:val="0023172D"/>
    <w:rsid w:val="002322D3"/>
    <w:rsid w:val="002326EB"/>
    <w:rsid w:val="00235886"/>
    <w:rsid w:val="002444C5"/>
    <w:rsid w:val="00244763"/>
    <w:rsid w:val="00244B20"/>
    <w:rsid w:val="00250267"/>
    <w:rsid w:val="002517DA"/>
    <w:rsid w:val="002547A5"/>
    <w:rsid w:val="00257734"/>
    <w:rsid w:val="00270819"/>
    <w:rsid w:val="002711F6"/>
    <w:rsid w:val="00272463"/>
    <w:rsid w:val="002742C6"/>
    <w:rsid w:val="002816F3"/>
    <w:rsid w:val="00282865"/>
    <w:rsid w:val="00287863"/>
    <w:rsid w:val="002904D4"/>
    <w:rsid w:val="00292296"/>
    <w:rsid w:val="00296394"/>
    <w:rsid w:val="002A1CA3"/>
    <w:rsid w:val="002A1E7C"/>
    <w:rsid w:val="002A5E5D"/>
    <w:rsid w:val="002A6390"/>
    <w:rsid w:val="002B0D3B"/>
    <w:rsid w:val="002B2A57"/>
    <w:rsid w:val="002B362E"/>
    <w:rsid w:val="002B4324"/>
    <w:rsid w:val="002B488F"/>
    <w:rsid w:val="002B7A64"/>
    <w:rsid w:val="002C41F5"/>
    <w:rsid w:val="002C55B4"/>
    <w:rsid w:val="002D135F"/>
    <w:rsid w:val="002D27E5"/>
    <w:rsid w:val="002E0B76"/>
    <w:rsid w:val="002E17EB"/>
    <w:rsid w:val="002E1924"/>
    <w:rsid w:val="002E281F"/>
    <w:rsid w:val="002E3B01"/>
    <w:rsid w:val="002E661F"/>
    <w:rsid w:val="002E6853"/>
    <w:rsid w:val="002F6541"/>
    <w:rsid w:val="002F6C5B"/>
    <w:rsid w:val="003000A3"/>
    <w:rsid w:val="00311FE9"/>
    <w:rsid w:val="003137A6"/>
    <w:rsid w:val="00313B05"/>
    <w:rsid w:val="00313FE7"/>
    <w:rsid w:val="003236A8"/>
    <w:rsid w:val="00323A5D"/>
    <w:rsid w:val="003276C3"/>
    <w:rsid w:val="003278B1"/>
    <w:rsid w:val="00332DE4"/>
    <w:rsid w:val="003355CF"/>
    <w:rsid w:val="00337576"/>
    <w:rsid w:val="00337803"/>
    <w:rsid w:val="0034249E"/>
    <w:rsid w:val="00342BF3"/>
    <w:rsid w:val="00350FCD"/>
    <w:rsid w:val="00357C4E"/>
    <w:rsid w:val="00360CC5"/>
    <w:rsid w:val="00365D23"/>
    <w:rsid w:val="00370CDA"/>
    <w:rsid w:val="003804BD"/>
    <w:rsid w:val="003808A8"/>
    <w:rsid w:val="00382920"/>
    <w:rsid w:val="00387632"/>
    <w:rsid w:val="003932FF"/>
    <w:rsid w:val="00395BE9"/>
    <w:rsid w:val="003A18A8"/>
    <w:rsid w:val="003A7C72"/>
    <w:rsid w:val="003B249C"/>
    <w:rsid w:val="003B426B"/>
    <w:rsid w:val="003B4F6E"/>
    <w:rsid w:val="003C3271"/>
    <w:rsid w:val="003C3E1E"/>
    <w:rsid w:val="003C5274"/>
    <w:rsid w:val="003D4DCB"/>
    <w:rsid w:val="003E05C8"/>
    <w:rsid w:val="003F166B"/>
    <w:rsid w:val="00401BBE"/>
    <w:rsid w:val="004056D1"/>
    <w:rsid w:val="0041035B"/>
    <w:rsid w:val="00411389"/>
    <w:rsid w:val="004119C8"/>
    <w:rsid w:val="00413CEA"/>
    <w:rsid w:val="00414818"/>
    <w:rsid w:val="00415A2B"/>
    <w:rsid w:val="00436D7A"/>
    <w:rsid w:val="00444C12"/>
    <w:rsid w:val="004565DB"/>
    <w:rsid w:val="0046592D"/>
    <w:rsid w:val="00475C8E"/>
    <w:rsid w:val="0047667B"/>
    <w:rsid w:val="0047701B"/>
    <w:rsid w:val="00480C10"/>
    <w:rsid w:val="00480EB7"/>
    <w:rsid w:val="00484FE1"/>
    <w:rsid w:val="00486F59"/>
    <w:rsid w:val="00487A51"/>
    <w:rsid w:val="00489471"/>
    <w:rsid w:val="00490FBF"/>
    <w:rsid w:val="00495F6D"/>
    <w:rsid w:val="004A1AE2"/>
    <w:rsid w:val="004A2FD7"/>
    <w:rsid w:val="004A4E41"/>
    <w:rsid w:val="004A742E"/>
    <w:rsid w:val="004B0F8C"/>
    <w:rsid w:val="004B1A7A"/>
    <w:rsid w:val="004B7351"/>
    <w:rsid w:val="004D1995"/>
    <w:rsid w:val="004D4FEA"/>
    <w:rsid w:val="004E055B"/>
    <w:rsid w:val="004E1BBE"/>
    <w:rsid w:val="004E40D1"/>
    <w:rsid w:val="004F0A97"/>
    <w:rsid w:val="004F0AE4"/>
    <w:rsid w:val="004F2560"/>
    <w:rsid w:val="004F3A30"/>
    <w:rsid w:val="004F6318"/>
    <w:rsid w:val="00503141"/>
    <w:rsid w:val="0051116B"/>
    <w:rsid w:val="00511290"/>
    <w:rsid w:val="0051227C"/>
    <w:rsid w:val="00516E49"/>
    <w:rsid w:val="00518CD8"/>
    <w:rsid w:val="00533B9E"/>
    <w:rsid w:val="00535238"/>
    <w:rsid w:val="00535A37"/>
    <w:rsid w:val="00536708"/>
    <w:rsid w:val="0053748B"/>
    <w:rsid w:val="00540A72"/>
    <w:rsid w:val="00542BD9"/>
    <w:rsid w:val="00543643"/>
    <w:rsid w:val="00546B4D"/>
    <w:rsid w:val="0054C22B"/>
    <w:rsid w:val="0057050F"/>
    <w:rsid w:val="005725D2"/>
    <w:rsid w:val="005728C1"/>
    <w:rsid w:val="00573500"/>
    <w:rsid w:val="00573A00"/>
    <w:rsid w:val="00573C16"/>
    <w:rsid w:val="00580543"/>
    <w:rsid w:val="00583AC4"/>
    <w:rsid w:val="005870DD"/>
    <w:rsid w:val="00590D0A"/>
    <w:rsid w:val="005951FE"/>
    <w:rsid w:val="005C1779"/>
    <w:rsid w:val="005C4F6F"/>
    <w:rsid w:val="005C5196"/>
    <w:rsid w:val="005C6AA1"/>
    <w:rsid w:val="005D0A1B"/>
    <w:rsid w:val="005D2A9D"/>
    <w:rsid w:val="005E3DC0"/>
    <w:rsid w:val="005F0131"/>
    <w:rsid w:val="005F106A"/>
    <w:rsid w:val="005F1EE5"/>
    <w:rsid w:val="005F2053"/>
    <w:rsid w:val="005F3B76"/>
    <w:rsid w:val="005F510D"/>
    <w:rsid w:val="006013F9"/>
    <w:rsid w:val="00605090"/>
    <w:rsid w:val="006138C1"/>
    <w:rsid w:val="00620A48"/>
    <w:rsid w:val="0062374A"/>
    <w:rsid w:val="00626212"/>
    <w:rsid w:val="006363BD"/>
    <w:rsid w:val="00636669"/>
    <w:rsid w:val="00637F99"/>
    <w:rsid w:val="006431E2"/>
    <w:rsid w:val="00646C7E"/>
    <w:rsid w:val="006524C5"/>
    <w:rsid w:val="0065250D"/>
    <w:rsid w:val="00655B11"/>
    <w:rsid w:val="00660F7C"/>
    <w:rsid w:val="00663311"/>
    <w:rsid w:val="00664AC1"/>
    <w:rsid w:val="00674E45"/>
    <w:rsid w:val="00675818"/>
    <w:rsid w:val="00675BA6"/>
    <w:rsid w:val="006817BA"/>
    <w:rsid w:val="00684DCC"/>
    <w:rsid w:val="0069102E"/>
    <w:rsid w:val="006926CE"/>
    <w:rsid w:val="00694BC1"/>
    <w:rsid w:val="006A30D4"/>
    <w:rsid w:val="006A5D5E"/>
    <w:rsid w:val="006B1C56"/>
    <w:rsid w:val="006B5FA7"/>
    <w:rsid w:val="006C0478"/>
    <w:rsid w:val="006C3F32"/>
    <w:rsid w:val="006C49C6"/>
    <w:rsid w:val="006C692B"/>
    <w:rsid w:val="006D4A33"/>
    <w:rsid w:val="006D6368"/>
    <w:rsid w:val="006D759C"/>
    <w:rsid w:val="006E0138"/>
    <w:rsid w:val="006E4B12"/>
    <w:rsid w:val="006E78F1"/>
    <w:rsid w:val="006F1D66"/>
    <w:rsid w:val="006F29D1"/>
    <w:rsid w:val="00700444"/>
    <w:rsid w:val="00700C46"/>
    <w:rsid w:val="007052AA"/>
    <w:rsid w:val="00705C07"/>
    <w:rsid w:val="00706B39"/>
    <w:rsid w:val="007105A8"/>
    <w:rsid w:val="00714DFB"/>
    <w:rsid w:val="00720C44"/>
    <w:rsid w:val="00721706"/>
    <w:rsid w:val="007235E1"/>
    <w:rsid w:val="007241BF"/>
    <w:rsid w:val="00736700"/>
    <w:rsid w:val="00740547"/>
    <w:rsid w:val="00740579"/>
    <w:rsid w:val="00741A86"/>
    <w:rsid w:val="007456FC"/>
    <w:rsid w:val="00746A9B"/>
    <w:rsid w:val="00746BBB"/>
    <w:rsid w:val="00747AC3"/>
    <w:rsid w:val="00771020"/>
    <w:rsid w:val="00771BCB"/>
    <w:rsid w:val="00781C8E"/>
    <w:rsid w:val="007869B8"/>
    <w:rsid w:val="007876AB"/>
    <w:rsid w:val="00787F64"/>
    <w:rsid w:val="00794D65"/>
    <w:rsid w:val="007A78CC"/>
    <w:rsid w:val="007B0A9D"/>
    <w:rsid w:val="007B5EB4"/>
    <w:rsid w:val="007B676F"/>
    <w:rsid w:val="007B76B6"/>
    <w:rsid w:val="007B7F7F"/>
    <w:rsid w:val="007C4A30"/>
    <w:rsid w:val="007D45B6"/>
    <w:rsid w:val="007E15F2"/>
    <w:rsid w:val="007F478F"/>
    <w:rsid w:val="00800994"/>
    <w:rsid w:val="00804239"/>
    <w:rsid w:val="00810EBC"/>
    <w:rsid w:val="00820419"/>
    <w:rsid w:val="00834D53"/>
    <w:rsid w:val="0083796D"/>
    <w:rsid w:val="00837F3A"/>
    <w:rsid w:val="00841E14"/>
    <w:rsid w:val="00842768"/>
    <w:rsid w:val="00845E4A"/>
    <w:rsid w:val="008465CD"/>
    <w:rsid w:val="00847B06"/>
    <w:rsid w:val="00852A1A"/>
    <w:rsid w:val="00852A2D"/>
    <w:rsid w:val="00853718"/>
    <w:rsid w:val="0085676D"/>
    <w:rsid w:val="00857228"/>
    <w:rsid w:val="00857234"/>
    <w:rsid w:val="00860CC8"/>
    <w:rsid w:val="00867D9C"/>
    <w:rsid w:val="00877177"/>
    <w:rsid w:val="00883211"/>
    <w:rsid w:val="0088459F"/>
    <w:rsid w:val="00887931"/>
    <w:rsid w:val="008942C8"/>
    <w:rsid w:val="008A7B77"/>
    <w:rsid w:val="008A7BAA"/>
    <w:rsid w:val="008B641A"/>
    <w:rsid w:val="008BAE8D"/>
    <w:rsid w:val="008C1E5D"/>
    <w:rsid w:val="008C34FC"/>
    <w:rsid w:val="008C4CD7"/>
    <w:rsid w:val="008D5885"/>
    <w:rsid w:val="008D67B0"/>
    <w:rsid w:val="008E3EEA"/>
    <w:rsid w:val="008E6C9D"/>
    <w:rsid w:val="008F1D8A"/>
    <w:rsid w:val="00901BE3"/>
    <w:rsid w:val="009020E2"/>
    <w:rsid w:val="00904092"/>
    <w:rsid w:val="0090460C"/>
    <w:rsid w:val="00905889"/>
    <w:rsid w:val="009115CB"/>
    <w:rsid w:val="0091510C"/>
    <w:rsid w:val="00925EEA"/>
    <w:rsid w:val="00926FF7"/>
    <w:rsid w:val="00935121"/>
    <w:rsid w:val="0093779F"/>
    <w:rsid w:val="009563AA"/>
    <w:rsid w:val="0096347B"/>
    <w:rsid w:val="00963679"/>
    <w:rsid w:val="009636DE"/>
    <w:rsid w:val="00964036"/>
    <w:rsid w:val="00976756"/>
    <w:rsid w:val="00980006"/>
    <w:rsid w:val="0098204E"/>
    <w:rsid w:val="0098436F"/>
    <w:rsid w:val="00984897"/>
    <w:rsid w:val="00991032"/>
    <w:rsid w:val="00996DD6"/>
    <w:rsid w:val="009A7B22"/>
    <w:rsid w:val="009B0D64"/>
    <w:rsid w:val="009B2E08"/>
    <w:rsid w:val="009B3F61"/>
    <w:rsid w:val="009C2A51"/>
    <w:rsid w:val="009C6AD3"/>
    <w:rsid w:val="009D06F4"/>
    <w:rsid w:val="009D48A1"/>
    <w:rsid w:val="009D6C2A"/>
    <w:rsid w:val="009E0D97"/>
    <w:rsid w:val="009E1DA1"/>
    <w:rsid w:val="009E5ABC"/>
    <w:rsid w:val="009E5EFA"/>
    <w:rsid w:val="009E602C"/>
    <w:rsid w:val="009E6479"/>
    <w:rsid w:val="009F0649"/>
    <w:rsid w:val="009F1E6C"/>
    <w:rsid w:val="009F5621"/>
    <w:rsid w:val="009F7F32"/>
    <w:rsid w:val="00A0011E"/>
    <w:rsid w:val="00A124CC"/>
    <w:rsid w:val="00A25CF1"/>
    <w:rsid w:val="00A26EAE"/>
    <w:rsid w:val="00A4027B"/>
    <w:rsid w:val="00A46C8F"/>
    <w:rsid w:val="00A4DCD9"/>
    <w:rsid w:val="00A52819"/>
    <w:rsid w:val="00A54267"/>
    <w:rsid w:val="00A54B77"/>
    <w:rsid w:val="00A5578A"/>
    <w:rsid w:val="00A67035"/>
    <w:rsid w:val="00A6E9B0"/>
    <w:rsid w:val="00A75C93"/>
    <w:rsid w:val="00A77906"/>
    <w:rsid w:val="00A83B13"/>
    <w:rsid w:val="00A87921"/>
    <w:rsid w:val="00A87A8B"/>
    <w:rsid w:val="00A900F8"/>
    <w:rsid w:val="00A90247"/>
    <w:rsid w:val="00A93E5B"/>
    <w:rsid w:val="00A94BA4"/>
    <w:rsid w:val="00A9732C"/>
    <w:rsid w:val="00AB5870"/>
    <w:rsid w:val="00AC064A"/>
    <w:rsid w:val="00AC1A79"/>
    <w:rsid w:val="00AC53CF"/>
    <w:rsid w:val="00AC5C43"/>
    <w:rsid w:val="00AD0B5B"/>
    <w:rsid w:val="00AD2EE7"/>
    <w:rsid w:val="00AD6038"/>
    <w:rsid w:val="00AD7B31"/>
    <w:rsid w:val="00AE1021"/>
    <w:rsid w:val="00AE309E"/>
    <w:rsid w:val="00AF171D"/>
    <w:rsid w:val="00AF327C"/>
    <w:rsid w:val="00B007BD"/>
    <w:rsid w:val="00B048BA"/>
    <w:rsid w:val="00B144E2"/>
    <w:rsid w:val="00B1500B"/>
    <w:rsid w:val="00B1531A"/>
    <w:rsid w:val="00B263EC"/>
    <w:rsid w:val="00B35F8C"/>
    <w:rsid w:val="00B410D4"/>
    <w:rsid w:val="00B52F2B"/>
    <w:rsid w:val="00B54829"/>
    <w:rsid w:val="00B54B2E"/>
    <w:rsid w:val="00B6102F"/>
    <w:rsid w:val="00B66BC9"/>
    <w:rsid w:val="00B7024D"/>
    <w:rsid w:val="00B70429"/>
    <w:rsid w:val="00B7097C"/>
    <w:rsid w:val="00B73AD5"/>
    <w:rsid w:val="00B815EA"/>
    <w:rsid w:val="00B8210D"/>
    <w:rsid w:val="00B8439D"/>
    <w:rsid w:val="00BA3CAA"/>
    <w:rsid w:val="00BB221B"/>
    <w:rsid w:val="00BC598C"/>
    <w:rsid w:val="00BD30FE"/>
    <w:rsid w:val="00BD34E6"/>
    <w:rsid w:val="00BD34EC"/>
    <w:rsid w:val="00BD6631"/>
    <w:rsid w:val="00BF394F"/>
    <w:rsid w:val="00C022E2"/>
    <w:rsid w:val="00C0238D"/>
    <w:rsid w:val="00C127D2"/>
    <w:rsid w:val="00C2037A"/>
    <w:rsid w:val="00C225EA"/>
    <w:rsid w:val="00C24F4B"/>
    <w:rsid w:val="00C25690"/>
    <w:rsid w:val="00C325FD"/>
    <w:rsid w:val="00C333FE"/>
    <w:rsid w:val="00C35AB0"/>
    <w:rsid w:val="00C37E1A"/>
    <w:rsid w:val="00C4079B"/>
    <w:rsid w:val="00C55475"/>
    <w:rsid w:val="00C63878"/>
    <w:rsid w:val="00C638C4"/>
    <w:rsid w:val="00C65FAE"/>
    <w:rsid w:val="00C76516"/>
    <w:rsid w:val="00C77C93"/>
    <w:rsid w:val="00C81381"/>
    <w:rsid w:val="00C81477"/>
    <w:rsid w:val="00C84E17"/>
    <w:rsid w:val="00C87C8B"/>
    <w:rsid w:val="00C91545"/>
    <w:rsid w:val="00C97382"/>
    <w:rsid w:val="00C97F92"/>
    <w:rsid w:val="00CA688C"/>
    <w:rsid w:val="00CB24D8"/>
    <w:rsid w:val="00CB3BED"/>
    <w:rsid w:val="00CB555D"/>
    <w:rsid w:val="00CD3776"/>
    <w:rsid w:val="00CD4F2B"/>
    <w:rsid w:val="00CE0C25"/>
    <w:rsid w:val="00CE574B"/>
    <w:rsid w:val="00CE73A9"/>
    <w:rsid w:val="00CF0CD8"/>
    <w:rsid w:val="00CF4E61"/>
    <w:rsid w:val="00CF543B"/>
    <w:rsid w:val="00D0258A"/>
    <w:rsid w:val="00D02E86"/>
    <w:rsid w:val="00D031CF"/>
    <w:rsid w:val="00D0321A"/>
    <w:rsid w:val="00D03269"/>
    <w:rsid w:val="00D04899"/>
    <w:rsid w:val="00D06FC2"/>
    <w:rsid w:val="00D10EB1"/>
    <w:rsid w:val="00D12415"/>
    <w:rsid w:val="00D13027"/>
    <w:rsid w:val="00D1360D"/>
    <w:rsid w:val="00D16660"/>
    <w:rsid w:val="00D173DC"/>
    <w:rsid w:val="00D17CD0"/>
    <w:rsid w:val="00D30712"/>
    <w:rsid w:val="00D30EC6"/>
    <w:rsid w:val="00D337CE"/>
    <w:rsid w:val="00D33FBF"/>
    <w:rsid w:val="00D46EF0"/>
    <w:rsid w:val="00D51F6A"/>
    <w:rsid w:val="00D52284"/>
    <w:rsid w:val="00D54A67"/>
    <w:rsid w:val="00D55478"/>
    <w:rsid w:val="00D5602B"/>
    <w:rsid w:val="00D63A3E"/>
    <w:rsid w:val="00D66EEE"/>
    <w:rsid w:val="00D6762B"/>
    <w:rsid w:val="00D67A05"/>
    <w:rsid w:val="00D715B2"/>
    <w:rsid w:val="00D72798"/>
    <w:rsid w:val="00D75A18"/>
    <w:rsid w:val="00D96196"/>
    <w:rsid w:val="00D968B4"/>
    <w:rsid w:val="00DA05B0"/>
    <w:rsid w:val="00DA1793"/>
    <w:rsid w:val="00DA7B21"/>
    <w:rsid w:val="00DB6092"/>
    <w:rsid w:val="00DC3876"/>
    <w:rsid w:val="00DC5770"/>
    <w:rsid w:val="00DC7BCE"/>
    <w:rsid w:val="00DD0C82"/>
    <w:rsid w:val="00DD0DAD"/>
    <w:rsid w:val="00DD0FC9"/>
    <w:rsid w:val="00DD753A"/>
    <w:rsid w:val="00DE422B"/>
    <w:rsid w:val="00DE6585"/>
    <w:rsid w:val="00DF0100"/>
    <w:rsid w:val="00DF1A1B"/>
    <w:rsid w:val="00DF27F8"/>
    <w:rsid w:val="00DF3E77"/>
    <w:rsid w:val="00DF56C4"/>
    <w:rsid w:val="00DF7350"/>
    <w:rsid w:val="00E003F8"/>
    <w:rsid w:val="00E0125F"/>
    <w:rsid w:val="00E25802"/>
    <w:rsid w:val="00E34283"/>
    <w:rsid w:val="00E37551"/>
    <w:rsid w:val="00E377FB"/>
    <w:rsid w:val="00E4319C"/>
    <w:rsid w:val="00E4354D"/>
    <w:rsid w:val="00E450C2"/>
    <w:rsid w:val="00E4539B"/>
    <w:rsid w:val="00E45501"/>
    <w:rsid w:val="00E47304"/>
    <w:rsid w:val="00E539F2"/>
    <w:rsid w:val="00E552F9"/>
    <w:rsid w:val="00E56BF3"/>
    <w:rsid w:val="00E57D06"/>
    <w:rsid w:val="00E63016"/>
    <w:rsid w:val="00E80399"/>
    <w:rsid w:val="00E822C3"/>
    <w:rsid w:val="00E924C3"/>
    <w:rsid w:val="00E9279F"/>
    <w:rsid w:val="00E945C1"/>
    <w:rsid w:val="00E95C51"/>
    <w:rsid w:val="00E96449"/>
    <w:rsid w:val="00EA243A"/>
    <w:rsid w:val="00EC4E4B"/>
    <w:rsid w:val="00EE63F9"/>
    <w:rsid w:val="00EF22A7"/>
    <w:rsid w:val="00EF3FF2"/>
    <w:rsid w:val="00EF4E4F"/>
    <w:rsid w:val="00EF5AFF"/>
    <w:rsid w:val="00F03112"/>
    <w:rsid w:val="00F0675E"/>
    <w:rsid w:val="00F13E1E"/>
    <w:rsid w:val="00F141C0"/>
    <w:rsid w:val="00F157C2"/>
    <w:rsid w:val="00F16C3D"/>
    <w:rsid w:val="00F258B0"/>
    <w:rsid w:val="00F306DF"/>
    <w:rsid w:val="00F321BC"/>
    <w:rsid w:val="00F34F71"/>
    <w:rsid w:val="00F3619A"/>
    <w:rsid w:val="00F408CC"/>
    <w:rsid w:val="00F43C11"/>
    <w:rsid w:val="00F467B4"/>
    <w:rsid w:val="00F5178F"/>
    <w:rsid w:val="00F52807"/>
    <w:rsid w:val="00F77ED5"/>
    <w:rsid w:val="00F80FA1"/>
    <w:rsid w:val="00F86460"/>
    <w:rsid w:val="00F91509"/>
    <w:rsid w:val="00F96AD3"/>
    <w:rsid w:val="00F972AA"/>
    <w:rsid w:val="00FA20FF"/>
    <w:rsid w:val="00FA3418"/>
    <w:rsid w:val="00FA3B66"/>
    <w:rsid w:val="00FB47EA"/>
    <w:rsid w:val="00FC00C0"/>
    <w:rsid w:val="00FC3D32"/>
    <w:rsid w:val="00FC72E1"/>
    <w:rsid w:val="00FD2C26"/>
    <w:rsid w:val="00FD2D37"/>
    <w:rsid w:val="00FD3F97"/>
    <w:rsid w:val="00FD4093"/>
    <w:rsid w:val="00FD520E"/>
    <w:rsid w:val="00FF78BA"/>
    <w:rsid w:val="0139B183"/>
    <w:rsid w:val="0148AA1E"/>
    <w:rsid w:val="015E5CEA"/>
    <w:rsid w:val="01C2C6D0"/>
    <w:rsid w:val="01C4FD61"/>
    <w:rsid w:val="01C5D5E7"/>
    <w:rsid w:val="022A09CB"/>
    <w:rsid w:val="0266DA7A"/>
    <w:rsid w:val="026B2224"/>
    <w:rsid w:val="02A4C43F"/>
    <w:rsid w:val="02DC5E94"/>
    <w:rsid w:val="02E630CA"/>
    <w:rsid w:val="02F056E2"/>
    <w:rsid w:val="03083233"/>
    <w:rsid w:val="033140EA"/>
    <w:rsid w:val="03AEF5B4"/>
    <w:rsid w:val="03B799FF"/>
    <w:rsid w:val="03C8CA32"/>
    <w:rsid w:val="04010020"/>
    <w:rsid w:val="0416FF48"/>
    <w:rsid w:val="048082D0"/>
    <w:rsid w:val="052A1DF9"/>
    <w:rsid w:val="05CC9590"/>
    <w:rsid w:val="05FC19A5"/>
    <w:rsid w:val="06062E77"/>
    <w:rsid w:val="061BDEF6"/>
    <w:rsid w:val="064CF1BD"/>
    <w:rsid w:val="067384F6"/>
    <w:rsid w:val="0693AAF2"/>
    <w:rsid w:val="06B8D666"/>
    <w:rsid w:val="06FCBE12"/>
    <w:rsid w:val="071FB1D5"/>
    <w:rsid w:val="0736E4BF"/>
    <w:rsid w:val="07628349"/>
    <w:rsid w:val="0767BD2D"/>
    <w:rsid w:val="077D3E41"/>
    <w:rsid w:val="07C1069A"/>
    <w:rsid w:val="07D079AD"/>
    <w:rsid w:val="07F0DF6F"/>
    <w:rsid w:val="0814CE77"/>
    <w:rsid w:val="0824FD6F"/>
    <w:rsid w:val="084ED616"/>
    <w:rsid w:val="085792D1"/>
    <w:rsid w:val="087D4711"/>
    <w:rsid w:val="08C9C709"/>
    <w:rsid w:val="08F8A9DA"/>
    <w:rsid w:val="0929B272"/>
    <w:rsid w:val="093791B2"/>
    <w:rsid w:val="09380227"/>
    <w:rsid w:val="09406D7E"/>
    <w:rsid w:val="098D0C19"/>
    <w:rsid w:val="09B749CF"/>
    <w:rsid w:val="09D2CBFD"/>
    <w:rsid w:val="0A3B81A0"/>
    <w:rsid w:val="0A632A81"/>
    <w:rsid w:val="0A67B81F"/>
    <w:rsid w:val="0A74BD1A"/>
    <w:rsid w:val="0AE5014E"/>
    <w:rsid w:val="0B02EF38"/>
    <w:rsid w:val="0B416F09"/>
    <w:rsid w:val="0B4B000B"/>
    <w:rsid w:val="0B4F8E70"/>
    <w:rsid w:val="0BCA8F53"/>
    <w:rsid w:val="0BD73389"/>
    <w:rsid w:val="0BE225F3"/>
    <w:rsid w:val="0C02B964"/>
    <w:rsid w:val="0C05EDE4"/>
    <w:rsid w:val="0C335486"/>
    <w:rsid w:val="0C653F34"/>
    <w:rsid w:val="0C6FC0F7"/>
    <w:rsid w:val="0CCD2F8A"/>
    <w:rsid w:val="0CF72897"/>
    <w:rsid w:val="0D618AF4"/>
    <w:rsid w:val="0D8CDE1A"/>
    <w:rsid w:val="0DC78A8B"/>
    <w:rsid w:val="0DD25226"/>
    <w:rsid w:val="0DEA1AF7"/>
    <w:rsid w:val="0DEAAB65"/>
    <w:rsid w:val="0DF07727"/>
    <w:rsid w:val="0DF1DB72"/>
    <w:rsid w:val="0EEF4365"/>
    <w:rsid w:val="0F05667A"/>
    <w:rsid w:val="0F0B61F8"/>
    <w:rsid w:val="0F672B84"/>
    <w:rsid w:val="0F6D57D4"/>
    <w:rsid w:val="0F6ECE36"/>
    <w:rsid w:val="0FA333D2"/>
    <w:rsid w:val="0FE08110"/>
    <w:rsid w:val="100A0CA6"/>
    <w:rsid w:val="1016DC17"/>
    <w:rsid w:val="101BD810"/>
    <w:rsid w:val="1024FBD9"/>
    <w:rsid w:val="1069B373"/>
    <w:rsid w:val="106BBA9F"/>
    <w:rsid w:val="10754A65"/>
    <w:rsid w:val="10A10E63"/>
    <w:rsid w:val="10C5E87B"/>
    <w:rsid w:val="10C9CB49"/>
    <w:rsid w:val="10CFB4AA"/>
    <w:rsid w:val="10D35AF8"/>
    <w:rsid w:val="10F13447"/>
    <w:rsid w:val="1100E26F"/>
    <w:rsid w:val="111F72CA"/>
    <w:rsid w:val="1143B542"/>
    <w:rsid w:val="1147C5F8"/>
    <w:rsid w:val="115FC6F2"/>
    <w:rsid w:val="11646782"/>
    <w:rsid w:val="117D3C56"/>
    <w:rsid w:val="11A79A5F"/>
    <w:rsid w:val="11F2134E"/>
    <w:rsid w:val="11F2C865"/>
    <w:rsid w:val="11F742F3"/>
    <w:rsid w:val="11FE6CAD"/>
    <w:rsid w:val="120D3E81"/>
    <w:rsid w:val="12411B9F"/>
    <w:rsid w:val="124F3ADB"/>
    <w:rsid w:val="1251CDCF"/>
    <w:rsid w:val="12A593D1"/>
    <w:rsid w:val="12BBCD38"/>
    <w:rsid w:val="12CA67F1"/>
    <w:rsid w:val="12ED48D6"/>
    <w:rsid w:val="12EE0933"/>
    <w:rsid w:val="130EAA3E"/>
    <w:rsid w:val="13181EA9"/>
    <w:rsid w:val="131ABE56"/>
    <w:rsid w:val="1363171A"/>
    <w:rsid w:val="136DA7FA"/>
    <w:rsid w:val="1387DE37"/>
    <w:rsid w:val="13CE71AD"/>
    <w:rsid w:val="13DE431A"/>
    <w:rsid w:val="13F45A3E"/>
    <w:rsid w:val="13F61EAD"/>
    <w:rsid w:val="13F922D8"/>
    <w:rsid w:val="1423B307"/>
    <w:rsid w:val="147589A2"/>
    <w:rsid w:val="14CC8EA5"/>
    <w:rsid w:val="14CFB816"/>
    <w:rsid w:val="14E1983D"/>
    <w:rsid w:val="14FEBA60"/>
    <w:rsid w:val="1501CBB6"/>
    <w:rsid w:val="1559585A"/>
    <w:rsid w:val="155E6CD2"/>
    <w:rsid w:val="1576A3D6"/>
    <w:rsid w:val="15865D5A"/>
    <w:rsid w:val="15D03815"/>
    <w:rsid w:val="15DBAAE5"/>
    <w:rsid w:val="1600B1ED"/>
    <w:rsid w:val="1614A401"/>
    <w:rsid w:val="169CB7F3"/>
    <w:rsid w:val="169D2DA4"/>
    <w:rsid w:val="16A861F9"/>
    <w:rsid w:val="16C4E8B5"/>
    <w:rsid w:val="16CA850E"/>
    <w:rsid w:val="1739DBDC"/>
    <w:rsid w:val="177B3AE2"/>
    <w:rsid w:val="179FC95A"/>
    <w:rsid w:val="17A74923"/>
    <w:rsid w:val="17D8BB63"/>
    <w:rsid w:val="18191E61"/>
    <w:rsid w:val="1839ED71"/>
    <w:rsid w:val="184C148D"/>
    <w:rsid w:val="18E7E1B3"/>
    <w:rsid w:val="1930774B"/>
    <w:rsid w:val="1942F188"/>
    <w:rsid w:val="1971F56F"/>
    <w:rsid w:val="198B9F33"/>
    <w:rsid w:val="198CBD4F"/>
    <w:rsid w:val="199D2E67"/>
    <w:rsid w:val="19B9371D"/>
    <w:rsid w:val="19F3097C"/>
    <w:rsid w:val="1A3FF113"/>
    <w:rsid w:val="1A5DCDFB"/>
    <w:rsid w:val="1A69F287"/>
    <w:rsid w:val="1A6AA76B"/>
    <w:rsid w:val="1A71074A"/>
    <w:rsid w:val="1A7D559A"/>
    <w:rsid w:val="1A7DF802"/>
    <w:rsid w:val="1A94ABE8"/>
    <w:rsid w:val="1AA805A3"/>
    <w:rsid w:val="1AAF4EC5"/>
    <w:rsid w:val="1ABBC957"/>
    <w:rsid w:val="1AF6F4E8"/>
    <w:rsid w:val="1B236897"/>
    <w:rsid w:val="1B352287"/>
    <w:rsid w:val="1B363C33"/>
    <w:rsid w:val="1B43B8BD"/>
    <w:rsid w:val="1B4A1977"/>
    <w:rsid w:val="1BCC4BAD"/>
    <w:rsid w:val="1BDE2C2C"/>
    <w:rsid w:val="1BEFF6B6"/>
    <w:rsid w:val="1C04D347"/>
    <w:rsid w:val="1C7A3C99"/>
    <w:rsid w:val="1C80C2B0"/>
    <w:rsid w:val="1C8D530C"/>
    <w:rsid w:val="1C95DDAE"/>
    <w:rsid w:val="1CD17F46"/>
    <w:rsid w:val="1D2CC666"/>
    <w:rsid w:val="1D5D253F"/>
    <w:rsid w:val="1D6D2EF5"/>
    <w:rsid w:val="1D7246CE"/>
    <w:rsid w:val="1DA154ED"/>
    <w:rsid w:val="1DB24EC4"/>
    <w:rsid w:val="1DBDDC3E"/>
    <w:rsid w:val="1E1F97FE"/>
    <w:rsid w:val="1E35BF92"/>
    <w:rsid w:val="1E61D457"/>
    <w:rsid w:val="1E6D3E94"/>
    <w:rsid w:val="1E7BF3B1"/>
    <w:rsid w:val="1EBF95C4"/>
    <w:rsid w:val="1F2189C8"/>
    <w:rsid w:val="1F2A7C22"/>
    <w:rsid w:val="1F5F9E1E"/>
    <w:rsid w:val="1F7A1CE8"/>
    <w:rsid w:val="1F8CF560"/>
    <w:rsid w:val="1FCCF833"/>
    <w:rsid w:val="1FDEECC1"/>
    <w:rsid w:val="200DEEC5"/>
    <w:rsid w:val="205B199C"/>
    <w:rsid w:val="20622F53"/>
    <w:rsid w:val="20A8B388"/>
    <w:rsid w:val="2166323C"/>
    <w:rsid w:val="21F28B15"/>
    <w:rsid w:val="221F5B45"/>
    <w:rsid w:val="22678A10"/>
    <w:rsid w:val="22B62105"/>
    <w:rsid w:val="22D179AE"/>
    <w:rsid w:val="23077713"/>
    <w:rsid w:val="2322091C"/>
    <w:rsid w:val="2343411E"/>
    <w:rsid w:val="2347D866"/>
    <w:rsid w:val="23494787"/>
    <w:rsid w:val="2368CC56"/>
    <w:rsid w:val="238D631A"/>
    <w:rsid w:val="23B8DC02"/>
    <w:rsid w:val="23BB6A1E"/>
    <w:rsid w:val="23C2652A"/>
    <w:rsid w:val="23CAB6F3"/>
    <w:rsid w:val="23DBCCB6"/>
    <w:rsid w:val="2412DC9F"/>
    <w:rsid w:val="2414AA94"/>
    <w:rsid w:val="24201E91"/>
    <w:rsid w:val="24470637"/>
    <w:rsid w:val="24673C6B"/>
    <w:rsid w:val="2486C95C"/>
    <w:rsid w:val="24AF8B4F"/>
    <w:rsid w:val="24ECD23C"/>
    <w:rsid w:val="24F72B49"/>
    <w:rsid w:val="24F83F63"/>
    <w:rsid w:val="25AB4CC5"/>
    <w:rsid w:val="25BCA610"/>
    <w:rsid w:val="25DD0245"/>
    <w:rsid w:val="2610887E"/>
    <w:rsid w:val="26223753"/>
    <w:rsid w:val="2640B488"/>
    <w:rsid w:val="265A749E"/>
    <w:rsid w:val="266CDAF8"/>
    <w:rsid w:val="26908034"/>
    <w:rsid w:val="26DB24BF"/>
    <w:rsid w:val="2703E159"/>
    <w:rsid w:val="273DF2A5"/>
    <w:rsid w:val="275A7BF3"/>
    <w:rsid w:val="276DD452"/>
    <w:rsid w:val="27711346"/>
    <w:rsid w:val="278E17A7"/>
    <w:rsid w:val="28387DDD"/>
    <w:rsid w:val="2842B7AB"/>
    <w:rsid w:val="2870B3CE"/>
    <w:rsid w:val="2890308E"/>
    <w:rsid w:val="2897507C"/>
    <w:rsid w:val="289ADC3D"/>
    <w:rsid w:val="28A5463B"/>
    <w:rsid w:val="28BA1E37"/>
    <w:rsid w:val="28CDA6F5"/>
    <w:rsid w:val="28E85F7A"/>
    <w:rsid w:val="291E0F19"/>
    <w:rsid w:val="295FA782"/>
    <w:rsid w:val="296A8000"/>
    <w:rsid w:val="2A2F484A"/>
    <w:rsid w:val="2A68248F"/>
    <w:rsid w:val="2A6F0F36"/>
    <w:rsid w:val="2A9C319F"/>
    <w:rsid w:val="2AADD9B4"/>
    <w:rsid w:val="2AC2483F"/>
    <w:rsid w:val="2AF96786"/>
    <w:rsid w:val="2B12E96C"/>
    <w:rsid w:val="2B25ADD7"/>
    <w:rsid w:val="2B2CB8BF"/>
    <w:rsid w:val="2B6848C9"/>
    <w:rsid w:val="2B77A70F"/>
    <w:rsid w:val="2B7D0AFE"/>
    <w:rsid w:val="2B864711"/>
    <w:rsid w:val="2B98ABB3"/>
    <w:rsid w:val="2B9B5A24"/>
    <w:rsid w:val="2C5A4E72"/>
    <w:rsid w:val="2CA893E5"/>
    <w:rsid w:val="2CB19C61"/>
    <w:rsid w:val="2CB97A0E"/>
    <w:rsid w:val="2CC8965E"/>
    <w:rsid w:val="2D5AD6D7"/>
    <w:rsid w:val="2D7A8FBF"/>
    <w:rsid w:val="2DD5CFE2"/>
    <w:rsid w:val="2DE12E8B"/>
    <w:rsid w:val="2DF24503"/>
    <w:rsid w:val="2E1BA3C2"/>
    <w:rsid w:val="2E296EF0"/>
    <w:rsid w:val="2ED1C7D8"/>
    <w:rsid w:val="2EF73EF6"/>
    <w:rsid w:val="2F13EA73"/>
    <w:rsid w:val="2F4FA712"/>
    <w:rsid w:val="2FB1E2E8"/>
    <w:rsid w:val="2FFB09F4"/>
    <w:rsid w:val="2FFBDE5C"/>
    <w:rsid w:val="301B4A3A"/>
    <w:rsid w:val="309A67D3"/>
    <w:rsid w:val="30DD4255"/>
    <w:rsid w:val="318B39F2"/>
    <w:rsid w:val="31A0714E"/>
    <w:rsid w:val="31B78D39"/>
    <w:rsid w:val="31FED9F4"/>
    <w:rsid w:val="320554FE"/>
    <w:rsid w:val="321CD5A9"/>
    <w:rsid w:val="324DDB3D"/>
    <w:rsid w:val="3252A8F0"/>
    <w:rsid w:val="326CAA4B"/>
    <w:rsid w:val="327990FF"/>
    <w:rsid w:val="32861763"/>
    <w:rsid w:val="32A9B519"/>
    <w:rsid w:val="32B8E8CB"/>
    <w:rsid w:val="3345B7BF"/>
    <w:rsid w:val="33833C13"/>
    <w:rsid w:val="33B31C27"/>
    <w:rsid w:val="34105529"/>
    <w:rsid w:val="3431C709"/>
    <w:rsid w:val="3451A564"/>
    <w:rsid w:val="3475CD4B"/>
    <w:rsid w:val="3477D68B"/>
    <w:rsid w:val="34ACA91B"/>
    <w:rsid w:val="34B3B6CA"/>
    <w:rsid w:val="34B64676"/>
    <w:rsid w:val="34B843C4"/>
    <w:rsid w:val="34CA2D4B"/>
    <w:rsid w:val="352D609A"/>
    <w:rsid w:val="355D4123"/>
    <w:rsid w:val="35A9AC9E"/>
    <w:rsid w:val="35B0E26F"/>
    <w:rsid w:val="360CE2C4"/>
    <w:rsid w:val="36469F40"/>
    <w:rsid w:val="36D611C9"/>
    <w:rsid w:val="370771AB"/>
    <w:rsid w:val="370DBBFF"/>
    <w:rsid w:val="372669B5"/>
    <w:rsid w:val="3733009E"/>
    <w:rsid w:val="37333D14"/>
    <w:rsid w:val="375E47F4"/>
    <w:rsid w:val="376BCB9B"/>
    <w:rsid w:val="37924F50"/>
    <w:rsid w:val="37935F89"/>
    <w:rsid w:val="37AAEC86"/>
    <w:rsid w:val="37DCAB64"/>
    <w:rsid w:val="3854F3AB"/>
    <w:rsid w:val="38949E83"/>
    <w:rsid w:val="3895999A"/>
    <w:rsid w:val="389CE566"/>
    <w:rsid w:val="38A7FDA3"/>
    <w:rsid w:val="38D2AC39"/>
    <w:rsid w:val="38FFB874"/>
    <w:rsid w:val="3927866D"/>
    <w:rsid w:val="3934112A"/>
    <w:rsid w:val="394AE926"/>
    <w:rsid w:val="39E900A3"/>
    <w:rsid w:val="39ED88B4"/>
    <w:rsid w:val="39FD4A6D"/>
    <w:rsid w:val="3A2251F9"/>
    <w:rsid w:val="3A2AB24F"/>
    <w:rsid w:val="3A774A61"/>
    <w:rsid w:val="3A9C4827"/>
    <w:rsid w:val="3AE6B30F"/>
    <w:rsid w:val="3B026E99"/>
    <w:rsid w:val="3B41B62F"/>
    <w:rsid w:val="3B42D247"/>
    <w:rsid w:val="3B48DA3E"/>
    <w:rsid w:val="3B6A8BC8"/>
    <w:rsid w:val="3BABE014"/>
    <w:rsid w:val="3BB0A0DF"/>
    <w:rsid w:val="3BCD1D5C"/>
    <w:rsid w:val="3BE257BC"/>
    <w:rsid w:val="3BE9CEA2"/>
    <w:rsid w:val="3BEA24A2"/>
    <w:rsid w:val="3C46CFAB"/>
    <w:rsid w:val="3C6A9280"/>
    <w:rsid w:val="3C7E956C"/>
    <w:rsid w:val="3CAD347B"/>
    <w:rsid w:val="3CD804A9"/>
    <w:rsid w:val="3CDF7ECE"/>
    <w:rsid w:val="3CE4397F"/>
    <w:rsid w:val="3D01288D"/>
    <w:rsid w:val="3D85D94A"/>
    <w:rsid w:val="3DBE234A"/>
    <w:rsid w:val="3DC33B8F"/>
    <w:rsid w:val="3DCBDF86"/>
    <w:rsid w:val="3DD64D85"/>
    <w:rsid w:val="3E097AFB"/>
    <w:rsid w:val="3E6421CA"/>
    <w:rsid w:val="3E9EA421"/>
    <w:rsid w:val="3EB83CEB"/>
    <w:rsid w:val="3EB9697F"/>
    <w:rsid w:val="3EC3D1CC"/>
    <w:rsid w:val="3EE71D7D"/>
    <w:rsid w:val="3F2D3247"/>
    <w:rsid w:val="3F37F109"/>
    <w:rsid w:val="3F49B903"/>
    <w:rsid w:val="3F71290B"/>
    <w:rsid w:val="3FA4933D"/>
    <w:rsid w:val="3FA7471D"/>
    <w:rsid w:val="3FCEB06F"/>
    <w:rsid w:val="3FE7B191"/>
    <w:rsid w:val="4008F122"/>
    <w:rsid w:val="403404AD"/>
    <w:rsid w:val="4042668B"/>
    <w:rsid w:val="405E7806"/>
    <w:rsid w:val="40A12EA0"/>
    <w:rsid w:val="40B7F034"/>
    <w:rsid w:val="40CF222B"/>
    <w:rsid w:val="40DDF56E"/>
    <w:rsid w:val="40DE707C"/>
    <w:rsid w:val="412088C2"/>
    <w:rsid w:val="4125154A"/>
    <w:rsid w:val="41371307"/>
    <w:rsid w:val="418A3BDA"/>
    <w:rsid w:val="41AAF0EE"/>
    <w:rsid w:val="41D282CA"/>
    <w:rsid w:val="41D7E47D"/>
    <w:rsid w:val="4218548B"/>
    <w:rsid w:val="42398B46"/>
    <w:rsid w:val="42668958"/>
    <w:rsid w:val="42D0ED7C"/>
    <w:rsid w:val="42D87782"/>
    <w:rsid w:val="430884A9"/>
    <w:rsid w:val="430C3502"/>
    <w:rsid w:val="436B0C35"/>
    <w:rsid w:val="4371A9D1"/>
    <w:rsid w:val="437B9682"/>
    <w:rsid w:val="4382A402"/>
    <w:rsid w:val="439952D6"/>
    <w:rsid w:val="43DDACB2"/>
    <w:rsid w:val="4421C61B"/>
    <w:rsid w:val="443B058F"/>
    <w:rsid w:val="4441DBA2"/>
    <w:rsid w:val="4466F49B"/>
    <w:rsid w:val="44AF5109"/>
    <w:rsid w:val="44B02B4B"/>
    <w:rsid w:val="44C3B186"/>
    <w:rsid w:val="44F61FEE"/>
    <w:rsid w:val="44F99F18"/>
    <w:rsid w:val="451E1573"/>
    <w:rsid w:val="454588AA"/>
    <w:rsid w:val="456585E5"/>
    <w:rsid w:val="45807405"/>
    <w:rsid w:val="45EBF5F5"/>
    <w:rsid w:val="45F310A2"/>
    <w:rsid w:val="45F3FF5E"/>
    <w:rsid w:val="461EEE6C"/>
    <w:rsid w:val="46328270"/>
    <w:rsid w:val="46443D06"/>
    <w:rsid w:val="466405F1"/>
    <w:rsid w:val="466E7BEC"/>
    <w:rsid w:val="468229FA"/>
    <w:rsid w:val="46B7C2B6"/>
    <w:rsid w:val="46CABE2D"/>
    <w:rsid w:val="472277FC"/>
    <w:rsid w:val="4725F806"/>
    <w:rsid w:val="4748BA38"/>
    <w:rsid w:val="475DA114"/>
    <w:rsid w:val="475EFC87"/>
    <w:rsid w:val="476A71BA"/>
    <w:rsid w:val="478412FE"/>
    <w:rsid w:val="47A2F73E"/>
    <w:rsid w:val="47F66393"/>
    <w:rsid w:val="481E9676"/>
    <w:rsid w:val="482D04BF"/>
    <w:rsid w:val="48564631"/>
    <w:rsid w:val="4888D8C7"/>
    <w:rsid w:val="4893D6A4"/>
    <w:rsid w:val="48A0963B"/>
    <w:rsid w:val="48B04EA0"/>
    <w:rsid w:val="48C7C079"/>
    <w:rsid w:val="48D9CE52"/>
    <w:rsid w:val="48E14FED"/>
    <w:rsid w:val="48FDC01F"/>
    <w:rsid w:val="4919E6D1"/>
    <w:rsid w:val="496766C9"/>
    <w:rsid w:val="4977F73A"/>
    <w:rsid w:val="499A5608"/>
    <w:rsid w:val="49AD6F20"/>
    <w:rsid w:val="49D3557E"/>
    <w:rsid w:val="4A1E172F"/>
    <w:rsid w:val="4A2DA222"/>
    <w:rsid w:val="4A301C66"/>
    <w:rsid w:val="4A5CBE30"/>
    <w:rsid w:val="4A69701C"/>
    <w:rsid w:val="4A9A339B"/>
    <w:rsid w:val="4AC0ABEE"/>
    <w:rsid w:val="4AE4DF57"/>
    <w:rsid w:val="4AEC1FF0"/>
    <w:rsid w:val="4B107808"/>
    <w:rsid w:val="4B5DD39B"/>
    <w:rsid w:val="4B9181F8"/>
    <w:rsid w:val="4BA4640A"/>
    <w:rsid w:val="4BBB0998"/>
    <w:rsid w:val="4BF15EF8"/>
    <w:rsid w:val="4C027A86"/>
    <w:rsid w:val="4C06FEA1"/>
    <w:rsid w:val="4C50D873"/>
    <w:rsid w:val="4C5AC933"/>
    <w:rsid w:val="4CA7AB47"/>
    <w:rsid w:val="4CCB6E9E"/>
    <w:rsid w:val="4CDD171F"/>
    <w:rsid w:val="4D2AC1B6"/>
    <w:rsid w:val="4D60B55C"/>
    <w:rsid w:val="4D84D692"/>
    <w:rsid w:val="4D937728"/>
    <w:rsid w:val="4DBBAC23"/>
    <w:rsid w:val="4DCE443D"/>
    <w:rsid w:val="4DEA6464"/>
    <w:rsid w:val="4E4AF3BB"/>
    <w:rsid w:val="4E611070"/>
    <w:rsid w:val="4E67325B"/>
    <w:rsid w:val="4E678517"/>
    <w:rsid w:val="4EBDAF10"/>
    <w:rsid w:val="4EDA5901"/>
    <w:rsid w:val="4EFD7565"/>
    <w:rsid w:val="4F0EB360"/>
    <w:rsid w:val="4F1D9C8F"/>
    <w:rsid w:val="4F4C75A9"/>
    <w:rsid w:val="4F5B200E"/>
    <w:rsid w:val="4FB0720A"/>
    <w:rsid w:val="4FC0ED31"/>
    <w:rsid w:val="4FC3F2E7"/>
    <w:rsid w:val="5049727C"/>
    <w:rsid w:val="504DE123"/>
    <w:rsid w:val="505037C5"/>
    <w:rsid w:val="5087041A"/>
    <w:rsid w:val="50A1A2B2"/>
    <w:rsid w:val="50C72C79"/>
    <w:rsid w:val="50E20AEF"/>
    <w:rsid w:val="50E5F023"/>
    <w:rsid w:val="511F2B0F"/>
    <w:rsid w:val="5129BB17"/>
    <w:rsid w:val="517580BE"/>
    <w:rsid w:val="51A6435A"/>
    <w:rsid w:val="51B5F929"/>
    <w:rsid w:val="51B701C2"/>
    <w:rsid w:val="51B76F58"/>
    <w:rsid w:val="51D64781"/>
    <w:rsid w:val="51F8CC4D"/>
    <w:rsid w:val="52125609"/>
    <w:rsid w:val="522D6D88"/>
    <w:rsid w:val="5241BA86"/>
    <w:rsid w:val="5256BBB8"/>
    <w:rsid w:val="5270A878"/>
    <w:rsid w:val="52724568"/>
    <w:rsid w:val="52794C18"/>
    <w:rsid w:val="52ABC40C"/>
    <w:rsid w:val="52D6434E"/>
    <w:rsid w:val="530A4281"/>
    <w:rsid w:val="531CAE71"/>
    <w:rsid w:val="53609AD2"/>
    <w:rsid w:val="53B2DD93"/>
    <w:rsid w:val="53BDC071"/>
    <w:rsid w:val="53CDF48C"/>
    <w:rsid w:val="53D43A66"/>
    <w:rsid w:val="53EBC355"/>
    <w:rsid w:val="54624179"/>
    <w:rsid w:val="546BCA4E"/>
    <w:rsid w:val="549048BD"/>
    <w:rsid w:val="54A950FB"/>
    <w:rsid w:val="54B6F874"/>
    <w:rsid w:val="54CB98AB"/>
    <w:rsid w:val="54D65230"/>
    <w:rsid w:val="551B30C4"/>
    <w:rsid w:val="5533EF48"/>
    <w:rsid w:val="557C55A9"/>
    <w:rsid w:val="557D3E81"/>
    <w:rsid w:val="5584B6C6"/>
    <w:rsid w:val="559918A4"/>
    <w:rsid w:val="55E562EE"/>
    <w:rsid w:val="55FF46D8"/>
    <w:rsid w:val="566B4554"/>
    <w:rsid w:val="56857F4E"/>
    <w:rsid w:val="568D1406"/>
    <w:rsid w:val="56A5045A"/>
    <w:rsid w:val="56C492E4"/>
    <w:rsid w:val="57168B0C"/>
    <w:rsid w:val="5740F0DD"/>
    <w:rsid w:val="57ABEE57"/>
    <w:rsid w:val="57C8DA5E"/>
    <w:rsid w:val="58382629"/>
    <w:rsid w:val="5885C813"/>
    <w:rsid w:val="58A4735E"/>
    <w:rsid w:val="58BE3AD4"/>
    <w:rsid w:val="591BFEE0"/>
    <w:rsid w:val="59465112"/>
    <w:rsid w:val="595D8F6B"/>
    <w:rsid w:val="5992A972"/>
    <w:rsid w:val="599A8FEE"/>
    <w:rsid w:val="59D6C3FF"/>
    <w:rsid w:val="59DD742F"/>
    <w:rsid w:val="5A3C33E3"/>
    <w:rsid w:val="5A41B268"/>
    <w:rsid w:val="5A445A8E"/>
    <w:rsid w:val="5A45C51C"/>
    <w:rsid w:val="5A49F479"/>
    <w:rsid w:val="5ABE4038"/>
    <w:rsid w:val="5AC6E39E"/>
    <w:rsid w:val="5AE40900"/>
    <w:rsid w:val="5AEDB232"/>
    <w:rsid w:val="5AF3C450"/>
    <w:rsid w:val="5AFE49CA"/>
    <w:rsid w:val="5B2730ED"/>
    <w:rsid w:val="5B5A796E"/>
    <w:rsid w:val="5B658BA7"/>
    <w:rsid w:val="5B669027"/>
    <w:rsid w:val="5B9484CC"/>
    <w:rsid w:val="5B99C7B2"/>
    <w:rsid w:val="5BA35081"/>
    <w:rsid w:val="5C1979CD"/>
    <w:rsid w:val="5C9450A9"/>
    <w:rsid w:val="5C9D2F26"/>
    <w:rsid w:val="5CB273E1"/>
    <w:rsid w:val="5CF23B52"/>
    <w:rsid w:val="5CFC30FF"/>
    <w:rsid w:val="5D20CE0D"/>
    <w:rsid w:val="5D219431"/>
    <w:rsid w:val="5D248F2E"/>
    <w:rsid w:val="5D4E47E3"/>
    <w:rsid w:val="5D6B3A71"/>
    <w:rsid w:val="5D7FE14C"/>
    <w:rsid w:val="5D8C7A25"/>
    <w:rsid w:val="5DD83CE1"/>
    <w:rsid w:val="5E13A1E4"/>
    <w:rsid w:val="5E34C078"/>
    <w:rsid w:val="5E568374"/>
    <w:rsid w:val="5E671133"/>
    <w:rsid w:val="5E805952"/>
    <w:rsid w:val="5EA52C65"/>
    <w:rsid w:val="5EB87127"/>
    <w:rsid w:val="5EBE5917"/>
    <w:rsid w:val="5ECE0859"/>
    <w:rsid w:val="5EF55B14"/>
    <w:rsid w:val="5F3AD08F"/>
    <w:rsid w:val="5F3BC4C8"/>
    <w:rsid w:val="5F48ABD0"/>
    <w:rsid w:val="5F49B968"/>
    <w:rsid w:val="5F7C7E28"/>
    <w:rsid w:val="5F902283"/>
    <w:rsid w:val="5F948E7E"/>
    <w:rsid w:val="5F98FC4B"/>
    <w:rsid w:val="5F9CF100"/>
    <w:rsid w:val="5FCFDCBE"/>
    <w:rsid w:val="5FE2368D"/>
    <w:rsid w:val="5FEC9DF8"/>
    <w:rsid w:val="5FFFF950"/>
    <w:rsid w:val="6062B90E"/>
    <w:rsid w:val="6077EEC1"/>
    <w:rsid w:val="607921C2"/>
    <w:rsid w:val="60809B35"/>
    <w:rsid w:val="60C2201A"/>
    <w:rsid w:val="60C65755"/>
    <w:rsid w:val="60C91789"/>
    <w:rsid w:val="60CDBE76"/>
    <w:rsid w:val="60D77C95"/>
    <w:rsid w:val="60FF8F41"/>
    <w:rsid w:val="6137960D"/>
    <w:rsid w:val="61605B77"/>
    <w:rsid w:val="617F28C6"/>
    <w:rsid w:val="61969027"/>
    <w:rsid w:val="61E21EEC"/>
    <w:rsid w:val="61E60049"/>
    <w:rsid w:val="61EE700F"/>
    <w:rsid w:val="61F8E7C3"/>
    <w:rsid w:val="61FB906F"/>
    <w:rsid w:val="622B60DB"/>
    <w:rsid w:val="62412753"/>
    <w:rsid w:val="627C4520"/>
    <w:rsid w:val="628FBB54"/>
    <w:rsid w:val="62AB32B8"/>
    <w:rsid w:val="62BF676F"/>
    <w:rsid w:val="62BFA1C6"/>
    <w:rsid w:val="632841D1"/>
    <w:rsid w:val="632A0DDE"/>
    <w:rsid w:val="637D6E8B"/>
    <w:rsid w:val="6388D8B4"/>
    <w:rsid w:val="638B32BD"/>
    <w:rsid w:val="639E5EB7"/>
    <w:rsid w:val="63D1FD1B"/>
    <w:rsid w:val="642C1849"/>
    <w:rsid w:val="643E5BCA"/>
    <w:rsid w:val="646F070B"/>
    <w:rsid w:val="64D9B065"/>
    <w:rsid w:val="65313E5C"/>
    <w:rsid w:val="65580E32"/>
    <w:rsid w:val="6575B6DB"/>
    <w:rsid w:val="65765AC8"/>
    <w:rsid w:val="65813C83"/>
    <w:rsid w:val="65DE15C2"/>
    <w:rsid w:val="65F1D4CF"/>
    <w:rsid w:val="660990D3"/>
    <w:rsid w:val="661040C0"/>
    <w:rsid w:val="661BBF07"/>
    <w:rsid w:val="6641C030"/>
    <w:rsid w:val="66490858"/>
    <w:rsid w:val="667191F6"/>
    <w:rsid w:val="6687E57B"/>
    <w:rsid w:val="6696DEFF"/>
    <w:rsid w:val="669F1932"/>
    <w:rsid w:val="66B2B89B"/>
    <w:rsid w:val="66BFEDB4"/>
    <w:rsid w:val="66D4385A"/>
    <w:rsid w:val="66E07E08"/>
    <w:rsid w:val="66E41FEF"/>
    <w:rsid w:val="66F99D8F"/>
    <w:rsid w:val="67154101"/>
    <w:rsid w:val="673768BF"/>
    <w:rsid w:val="673DF1E1"/>
    <w:rsid w:val="674C9DE0"/>
    <w:rsid w:val="675DAEB0"/>
    <w:rsid w:val="676959F6"/>
    <w:rsid w:val="6787908F"/>
    <w:rsid w:val="678B6A60"/>
    <w:rsid w:val="67979FF1"/>
    <w:rsid w:val="679DCA13"/>
    <w:rsid w:val="67A4348F"/>
    <w:rsid w:val="67BA8D0B"/>
    <w:rsid w:val="67D1C70D"/>
    <w:rsid w:val="680942C8"/>
    <w:rsid w:val="6823A9D3"/>
    <w:rsid w:val="68521587"/>
    <w:rsid w:val="68521B6C"/>
    <w:rsid w:val="685C3D70"/>
    <w:rsid w:val="6869ECCE"/>
    <w:rsid w:val="686C12AC"/>
    <w:rsid w:val="68C4AFA4"/>
    <w:rsid w:val="68C6926B"/>
    <w:rsid w:val="68E9C697"/>
    <w:rsid w:val="69073056"/>
    <w:rsid w:val="6931F16F"/>
    <w:rsid w:val="69704695"/>
    <w:rsid w:val="69715153"/>
    <w:rsid w:val="698B7B60"/>
    <w:rsid w:val="69B55F49"/>
    <w:rsid w:val="69C198ED"/>
    <w:rsid w:val="69C4251F"/>
    <w:rsid w:val="6A0E3075"/>
    <w:rsid w:val="6A6BF6D4"/>
    <w:rsid w:val="6A81AC3A"/>
    <w:rsid w:val="6A946095"/>
    <w:rsid w:val="6AB7FC7F"/>
    <w:rsid w:val="6ABD1870"/>
    <w:rsid w:val="6ADFAB2E"/>
    <w:rsid w:val="6B1D9455"/>
    <w:rsid w:val="6B3DB52B"/>
    <w:rsid w:val="6B8EF4EC"/>
    <w:rsid w:val="6BBC8B6C"/>
    <w:rsid w:val="6BE8D5CB"/>
    <w:rsid w:val="6C12AE16"/>
    <w:rsid w:val="6C436D2D"/>
    <w:rsid w:val="6CA4268A"/>
    <w:rsid w:val="6CA50EE2"/>
    <w:rsid w:val="6CD0A6F5"/>
    <w:rsid w:val="6D5B4A4B"/>
    <w:rsid w:val="6DBE3C5D"/>
    <w:rsid w:val="6DC5463E"/>
    <w:rsid w:val="6E0186B0"/>
    <w:rsid w:val="6E3DC3AB"/>
    <w:rsid w:val="6EDE91A2"/>
    <w:rsid w:val="6F2A1A45"/>
    <w:rsid w:val="6F3B39FD"/>
    <w:rsid w:val="6F5B0153"/>
    <w:rsid w:val="6F5B479D"/>
    <w:rsid w:val="6F6708AE"/>
    <w:rsid w:val="6F734930"/>
    <w:rsid w:val="6F997502"/>
    <w:rsid w:val="6FA446AF"/>
    <w:rsid w:val="6FCC47FC"/>
    <w:rsid w:val="703B92FC"/>
    <w:rsid w:val="707DE2E4"/>
    <w:rsid w:val="709D039A"/>
    <w:rsid w:val="70ED7062"/>
    <w:rsid w:val="71285B28"/>
    <w:rsid w:val="715BD5E3"/>
    <w:rsid w:val="718696A6"/>
    <w:rsid w:val="719201FE"/>
    <w:rsid w:val="719F7BB8"/>
    <w:rsid w:val="71C04B40"/>
    <w:rsid w:val="71C7AEC7"/>
    <w:rsid w:val="71D292E1"/>
    <w:rsid w:val="71E42DF2"/>
    <w:rsid w:val="72198C2C"/>
    <w:rsid w:val="722670BC"/>
    <w:rsid w:val="723DA99C"/>
    <w:rsid w:val="725779BA"/>
    <w:rsid w:val="7282E095"/>
    <w:rsid w:val="72EF73F0"/>
    <w:rsid w:val="72F633CD"/>
    <w:rsid w:val="72FEEA85"/>
    <w:rsid w:val="7301D1F8"/>
    <w:rsid w:val="730595BC"/>
    <w:rsid w:val="732E822E"/>
    <w:rsid w:val="736B2B2A"/>
    <w:rsid w:val="738F0F4B"/>
    <w:rsid w:val="739A7829"/>
    <w:rsid w:val="73AC3ED2"/>
    <w:rsid w:val="73CDF5D5"/>
    <w:rsid w:val="742BAB43"/>
    <w:rsid w:val="74539930"/>
    <w:rsid w:val="7458E007"/>
    <w:rsid w:val="74615433"/>
    <w:rsid w:val="749BAEAF"/>
    <w:rsid w:val="74B66EFF"/>
    <w:rsid w:val="74C08E3B"/>
    <w:rsid w:val="74D316ED"/>
    <w:rsid w:val="74E76772"/>
    <w:rsid w:val="74FA0E99"/>
    <w:rsid w:val="7500C67A"/>
    <w:rsid w:val="7520B70A"/>
    <w:rsid w:val="75BA3659"/>
    <w:rsid w:val="75C4C9A5"/>
    <w:rsid w:val="75F06778"/>
    <w:rsid w:val="763F483A"/>
    <w:rsid w:val="76824C3B"/>
    <w:rsid w:val="769197F9"/>
    <w:rsid w:val="7735162B"/>
    <w:rsid w:val="77632138"/>
    <w:rsid w:val="77B07C8C"/>
    <w:rsid w:val="7844CB7D"/>
    <w:rsid w:val="78456086"/>
    <w:rsid w:val="7852756D"/>
    <w:rsid w:val="7853145D"/>
    <w:rsid w:val="7854F9B0"/>
    <w:rsid w:val="786F4E6D"/>
    <w:rsid w:val="78B41A8D"/>
    <w:rsid w:val="78D261F4"/>
    <w:rsid w:val="78DACABC"/>
    <w:rsid w:val="78DAD36E"/>
    <w:rsid w:val="79006798"/>
    <w:rsid w:val="7A0AAA66"/>
    <w:rsid w:val="7A24433E"/>
    <w:rsid w:val="7A28802E"/>
    <w:rsid w:val="7A32A759"/>
    <w:rsid w:val="7A6185C3"/>
    <w:rsid w:val="7AA8313D"/>
    <w:rsid w:val="7ABF08B1"/>
    <w:rsid w:val="7AFF2472"/>
    <w:rsid w:val="7B4916A0"/>
    <w:rsid w:val="7B6077E2"/>
    <w:rsid w:val="7B782C2B"/>
    <w:rsid w:val="7BB4CDB4"/>
    <w:rsid w:val="7BBDE5BC"/>
    <w:rsid w:val="7C2CC5C6"/>
    <w:rsid w:val="7C3DB408"/>
    <w:rsid w:val="7C4E4F2C"/>
    <w:rsid w:val="7C7A9E94"/>
    <w:rsid w:val="7C888488"/>
    <w:rsid w:val="7C9DCEAA"/>
    <w:rsid w:val="7CB74E7B"/>
    <w:rsid w:val="7CD1C9BD"/>
    <w:rsid w:val="7D1CCAC4"/>
    <w:rsid w:val="7D74B899"/>
    <w:rsid w:val="7D9545E9"/>
    <w:rsid w:val="7DACE826"/>
    <w:rsid w:val="7DD18192"/>
    <w:rsid w:val="7E040465"/>
    <w:rsid w:val="7E3A5A0C"/>
    <w:rsid w:val="7E6AB133"/>
    <w:rsid w:val="7E76C236"/>
    <w:rsid w:val="7E836478"/>
    <w:rsid w:val="7EB9E3EF"/>
    <w:rsid w:val="7EC6CA4A"/>
    <w:rsid w:val="7EF57583"/>
    <w:rsid w:val="7EFF2810"/>
    <w:rsid w:val="7F4AC951"/>
    <w:rsid w:val="7F6A0255"/>
    <w:rsid w:val="7F9705BE"/>
    <w:rsid w:val="7FBACAB4"/>
    <w:rsid w:val="7FBE1425"/>
    <w:rsid w:val="7FF08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04AD2"/>
  <w15:docId w15:val="{9969C77E-CAA5-4131-9E78-9E5F8E813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876AB"/>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3EC"/>
    <w:pPr>
      <w:ind w:left="720"/>
      <w:contextualSpacing/>
    </w:pPr>
  </w:style>
  <w:style w:type="character" w:styleId="CommentReference">
    <w:name w:val="annotation reference"/>
    <w:basedOn w:val="DefaultParagraphFont"/>
    <w:uiPriority w:val="99"/>
    <w:semiHidden/>
    <w:unhideWhenUsed/>
    <w:rsid w:val="000E7EE8"/>
    <w:rPr>
      <w:sz w:val="16"/>
      <w:szCs w:val="16"/>
    </w:rPr>
  </w:style>
  <w:style w:type="paragraph" w:styleId="CommentText">
    <w:name w:val="annotation text"/>
    <w:basedOn w:val="Normal"/>
    <w:link w:val="CommentTextChar"/>
    <w:uiPriority w:val="99"/>
    <w:unhideWhenUsed/>
    <w:rsid w:val="000E7EE8"/>
    <w:rPr>
      <w:sz w:val="20"/>
      <w:szCs w:val="20"/>
    </w:rPr>
  </w:style>
  <w:style w:type="character" w:customStyle="1" w:styleId="CommentTextChar">
    <w:name w:val="Comment Text Char"/>
    <w:basedOn w:val="DefaultParagraphFont"/>
    <w:link w:val="CommentText"/>
    <w:uiPriority w:val="99"/>
    <w:rsid w:val="000E7EE8"/>
    <w:rPr>
      <w:sz w:val="20"/>
      <w:szCs w:val="20"/>
    </w:rPr>
  </w:style>
  <w:style w:type="paragraph" w:styleId="CommentSubject">
    <w:name w:val="annotation subject"/>
    <w:basedOn w:val="CommentText"/>
    <w:next w:val="CommentText"/>
    <w:link w:val="CommentSubjectChar"/>
    <w:uiPriority w:val="99"/>
    <w:semiHidden/>
    <w:unhideWhenUsed/>
    <w:rsid w:val="000E7EE8"/>
    <w:rPr>
      <w:b/>
      <w:bCs/>
    </w:rPr>
  </w:style>
  <w:style w:type="character" w:customStyle="1" w:styleId="CommentSubjectChar">
    <w:name w:val="Comment Subject Char"/>
    <w:basedOn w:val="CommentTextChar"/>
    <w:link w:val="CommentSubject"/>
    <w:uiPriority w:val="99"/>
    <w:semiHidden/>
    <w:rsid w:val="000E7EE8"/>
    <w:rPr>
      <w:b/>
      <w:bCs/>
      <w:sz w:val="20"/>
      <w:szCs w:val="20"/>
    </w:rPr>
  </w:style>
  <w:style w:type="paragraph" w:styleId="BalloonText">
    <w:name w:val="Balloon Text"/>
    <w:basedOn w:val="Normal"/>
    <w:link w:val="BalloonTextChar"/>
    <w:uiPriority w:val="99"/>
    <w:semiHidden/>
    <w:unhideWhenUsed/>
    <w:rsid w:val="000E7EE8"/>
    <w:rPr>
      <w:rFonts w:ascii="Tahoma" w:hAnsi="Tahoma" w:cs="Tahoma"/>
      <w:sz w:val="16"/>
      <w:szCs w:val="16"/>
    </w:rPr>
  </w:style>
  <w:style w:type="character" w:customStyle="1" w:styleId="BalloonTextChar">
    <w:name w:val="Balloon Text Char"/>
    <w:basedOn w:val="DefaultParagraphFont"/>
    <w:link w:val="BalloonText"/>
    <w:uiPriority w:val="99"/>
    <w:semiHidden/>
    <w:rsid w:val="000E7EE8"/>
    <w:rPr>
      <w:rFonts w:ascii="Tahoma" w:hAnsi="Tahoma" w:cs="Tahoma"/>
      <w:sz w:val="16"/>
      <w:szCs w:val="16"/>
    </w:rPr>
  </w:style>
  <w:style w:type="paragraph" w:customStyle="1" w:styleId="EndNoteBibliographyTitle">
    <w:name w:val="EndNote Bibliography Title"/>
    <w:basedOn w:val="Normal"/>
    <w:link w:val="EndNoteBibliographyTitleZchn"/>
    <w:rsid w:val="00852A2D"/>
    <w:pPr>
      <w:jc w:val="center"/>
    </w:pPr>
    <w:rPr>
      <w:rFonts w:ascii="Calibri" w:hAnsi="Calibri" w:cs="Calibri"/>
      <w:noProof/>
    </w:rPr>
  </w:style>
  <w:style w:type="character" w:customStyle="1" w:styleId="EndNoteBibliographyTitleZchn">
    <w:name w:val="EndNote Bibliography Title Zchn"/>
    <w:basedOn w:val="DefaultParagraphFont"/>
    <w:link w:val="EndNoteBibliographyTitle"/>
    <w:rsid w:val="00852A2D"/>
    <w:rPr>
      <w:rFonts w:ascii="Calibri" w:hAnsi="Calibri" w:cs="Calibri"/>
      <w:noProof/>
    </w:rPr>
  </w:style>
  <w:style w:type="paragraph" w:customStyle="1" w:styleId="EndNoteBibliography">
    <w:name w:val="EndNote Bibliography"/>
    <w:basedOn w:val="Normal"/>
    <w:link w:val="EndNoteBibliographyZchn"/>
    <w:rsid w:val="00852A2D"/>
    <w:rPr>
      <w:rFonts w:ascii="Calibri" w:hAnsi="Calibri" w:cs="Calibri"/>
      <w:noProof/>
    </w:rPr>
  </w:style>
  <w:style w:type="character" w:customStyle="1" w:styleId="EndNoteBibliographyZchn">
    <w:name w:val="EndNote Bibliography Zchn"/>
    <w:basedOn w:val="DefaultParagraphFont"/>
    <w:link w:val="EndNoteBibliography"/>
    <w:rsid w:val="00852A2D"/>
    <w:rPr>
      <w:rFonts w:ascii="Calibri" w:hAnsi="Calibri" w:cs="Calibri"/>
      <w:noProof/>
    </w:rPr>
  </w:style>
  <w:style w:type="character" w:styleId="Hyperlink">
    <w:name w:val="Hyperlink"/>
    <w:basedOn w:val="DefaultParagraphFont"/>
    <w:uiPriority w:val="99"/>
    <w:unhideWhenUsed/>
    <w:rsid w:val="00852A2D"/>
    <w:rPr>
      <w:color w:val="0563C1" w:themeColor="hyperlink"/>
      <w:u w:val="single"/>
    </w:rPr>
  </w:style>
  <w:style w:type="character" w:customStyle="1" w:styleId="UnresolvedMention1">
    <w:name w:val="Unresolved Mention1"/>
    <w:basedOn w:val="DefaultParagraphFont"/>
    <w:uiPriority w:val="99"/>
    <w:semiHidden/>
    <w:unhideWhenUsed/>
    <w:rsid w:val="00F16C3D"/>
    <w:rPr>
      <w:color w:val="605E5C"/>
      <w:shd w:val="clear" w:color="auto" w:fill="E1DFDD"/>
    </w:rPr>
  </w:style>
  <w:style w:type="paragraph" w:styleId="Revision">
    <w:name w:val="Revision"/>
    <w:hidden/>
    <w:uiPriority w:val="99"/>
    <w:semiHidden/>
    <w:rsid w:val="00D6762B"/>
  </w:style>
  <w:style w:type="paragraph" w:styleId="NormalWeb">
    <w:name w:val="Normal (Web)"/>
    <w:basedOn w:val="Normal"/>
    <w:uiPriority w:val="99"/>
    <w:semiHidden/>
    <w:unhideWhenUsed/>
    <w:rsid w:val="00736700"/>
    <w:pPr>
      <w:spacing w:before="100" w:beforeAutospacing="1" w:after="100" w:afterAutospacing="1"/>
    </w:pPr>
    <w:rPr>
      <w:rFonts w:ascii="Times New Roman" w:eastAsia="Times New Roman" w:hAnsi="Times New Roman" w:cs="Times New Roman"/>
      <w:lang w:val="en-GB" w:eastAsia="en-GB"/>
    </w:rPr>
  </w:style>
  <w:style w:type="character" w:customStyle="1" w:styleId="PTBodyTextNormal">
    <w:name w:val="*PT Body Text Normal"/>
    <w:uiPriority w:val="1"/>
    <w:qFormat/>
    <w:rsid w:val="00925EEA"/>
    <w:rPr>
      <w:rFonts w:ascii="Calibri" w:hAnsi="Calibri"/>
      <w:noProof w:val="0"/>
      <w:color w:val="auto"/>
      <w:sz w:val="22"/>
      <w:lang w:val="en-GB"/>
    </w:rPr>
  </w:style>
  <w:style w:type="table" w:styleId="TableGrid">
    <w:name w:val="Table Grid"/>
    <w:basedOn w:val="TableNormal"/>
    <w:uiPriority w:val="59"/>
    <w:rsid w:val="008942C8"/>
    <w:pPr>
      <w:spacing w:before="240"/>
      <w:jc w:val="both"/>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76AB"/>
    <w:rPr>
      <w:rFonts w:asciiTheme="majorHAnsi" w:eastAsiaTheme="majorEastAsia" w:hAnsiTheme="majorHAnsi" w:cstheme="majorBidi"/>
      <w:color w:val="2F5496" w:themeColor="accent1" w:themeShade="BF"/>
      <w:sz w:val="32"/>
      <w:szCs w:val="32"/>
      <w:lang w:val="en-GB"/>
    </w:rPr>
  </w:style>
  <w:style w:type="character" w:customStyle="1" w:styleId="hierarchy">
    <w:name w:val="hierarchy"/>
    <w:basedOn w:val="DefaultParagraphFont"/>
    <w:rsid w:val="00013332"/>
  </w:style>
  <w:style w:type="character" w:customStyle="1" w:styleId="normaltextrun">
    <w:name w:val="normaltextrun"/>
    <w:basedOn w:val="DefaultParagraphFont"/>
    <w:rsid w:val="006524C5"/>
  </w:style>
  <w:style w:type="paragraph" w:customStyle="1" w:styleId="paragraph">
    <w:name w:val="paragraph"/>
    <w:basedOn w:val="Normal"/>
    <w:rsid w:val="006524C5"/>
    <w:pPr>
      <w:spacing w:before="100" w:beforeAutospacing="1" w:after="100" w:afterAutospacing="1"/>
    </w:pPr>
    <w:rPr>
      <w:rFonts w:ascii="Times New Roman" w:eastAsia="Times New Roman" w:hAnsi="Times New Roman" w:cs="Times New Roman"/>
      <w:lang w:val="de-CH" w:eastAsia="de-CH"/>
    </w:rPr>
  </w:style>
  <w:style w:type="character" w:customStyle="1" w:styleId="eop">
    <w:name w:val="eop"/>
    <w:basedOn w:val="DefaultParagraphFont"/>
    <w:rsid w:val="006524C5"/>
  </w:style>
  <w:style w:type="character" w:customStyle="1" w:styleId="UnresolvedMention">
    <w:name w:val="Unresolved Mention"/>
    <w:basedOn w:val="DefaultParagraphFont"/>
    <w:uiPriority w:val="99"/>
    <w:semiHidden/>
    <w:unhideWhenUsed/>
    <w:rsid w:val="00BA3CAA"/>
    <w:rPr>
      <w:color w:val="605E5C"/>
      <w:shd w:val="clear" w:color="auto" w:fill="E1DFDD"/>
    </w:rPr>
  </w:style>
  <w:style w:type="paragraph" w:styleId="Header">
    <w:name w:val="header"/>
    <w:basedOn w:val="Normal"/>
    <w:link w:val="HeaderChar"/>
    <w:uiPriority w:val="99"/>
    <w:unhideWhenUsed/>
    <w:rsid w:val="00AF171D"/>
    <w:pPr>
      <w:tabs>
        <w:tab w:val="center" w:pos="4513"/>
        <w:tab w:val="right" w:pos="9026"/>
      </w:tabs>
    </w:pPr>
  </w:style>
  <w:style w:type="character" w:customStyle="1" w:styleId="HeaderChar">
    <w:name w:val="Header Char"/>
    <w:basedOn w:val="DefaultParagraphFont"/>
    <w:link w:val="Header"/>
    <w:uiPriority w:val="99"/>
    <w:rsid w:val="00AF171D"/>
  </w:style>
  <w:style w:type="paragraph" w:styleId="Footer">
    <w:name w:val="footer"/>
    <w:basedOn w:val="Normal"/>
    <w:link w:val="FooterChar"/>
    <w:uiPriority w:val="99"/>
    <w:unhideWhenUsed/>
    <w:rsid w:val="00AF171D"/>
    <w:pPr>
      <w:tabs>
        <w:tab w:val="center" w:pos="4513"/>
        <w:tab w:val="right" w:pos="9026"/>
      </w:tabs>
    </w:pPr>
  </w:style>
  <w:style w:type="character" w:customStyle="1" w:styleId="FooterChar">
    <w:name w:val="Footer Char"/>
    <w:basedOn w:val="DefaultParagraphFont"/>
    <w:link w:val="Footer"/>
    <w:uiPriority w:val="99"/>
    <w:rsid w:val="00AF1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3875">
      <w:bodyDiv w:val="1"/>
      <w:marLeft w:val="0"/>
      <w:marRight w:val="0"/>
      <w:marTop w:val="0"/>
      <w:marBottom w:val="0"/>
      <w:divBdr>
        <w:top w:val="none" w:sz="0" w:space="0" w:color="auto"/>
        <w:left w:val="none" w:sz="0" w:space="0" w:color="auto"/>
        <w:bottom w:val="none" w:sz="0" w:space="0" w:color="auto"/>
        <w:right w:val="none" w:sz="0" w:space="0" w:color="auto"/>
      </w:divBdr>
    </w:div>
    <w:div w:id="386800861">
      <w:bodyDiv w:val="1"/>
      <w:marLeft w:val="0"/>
      <w:marRight w:val="0"/>
      <w:marTop w:val="0"/>
      <w:marBottom w:val="0"/>
      <w:divBdr>
        <w:top w:val="none" w:sz="0" w:space="0" w:color="auto"/>
        <w:left w:val="none" w:sz="0" w:space="0" w:color="auto"/>
        <w:bottom w:val="none" w:sz="0" w:space="0" w:color="auto"/>
        <w:right w:val="none" w:sz="0" w:space="0" w:color="auto"/>
      </w:divBdr>
    </w:div>
    <w:div w:id="454104273">
      <w:bodyDiv w:val="1"/>
      <w:marLeft w:val="0"/>
      <w:marRight w:val="0"/>
      <w:marTop w:val="0"/>
      <w:marBottom w:val="0"/>
      <w:divBdr>
        <w:top w:val="none" w:sz="0" w:space="0" w:color="auto"/>
        <w:left w:val="none" w:sz="0" w:space="0" w:color="auto"/>
        <w:bottom w:val="none" w:sz="0" w:space="0" w:color="auto"/>
        <w:right w:val="none" w:sz="0" w:space="0" w:color="auto"/>
      </w:divBdr>
    </w:div>
    <w:div w:id="893539912">
      <w:bodyDiv w:val="1"/>
      <w:marLeft w:val="0"/>
      <w:marRight w:val="0"/>
      <w:marTop w:val="0"/>
      <w:marBottom w:val="0"/>
      <w:divBdr>
        <w:top w:val="none" w:sz="0" w:space="0" w:color="auto"/>
        <w:left w:val="none" w:sz="0" w:space="0" w:color="auto"/>
        <w:bottom w:val="none" w:sz="0" w:space="0" w:color="auto"/>
        <w:right w:val="none" w:sz="0" w:space="0" w:color="auto"/>
      </w:divBdr>
      <w:divsChild>
        <w:div w:id="2147158535">
          <w:marLeft w:val="0"/>
          <w:marRight w:val="0"/>
          <w:marTop w:val="0"/>
          <w:marBottom w:val="0"/>
          <w:divBdr>
            <w:top w:val="none" w:sz="0" w:space="0" w:color="auto"/>
            <w:left w:val="none" w:sz="0" w:space="0" w:color="auto"/>
            <w:bottom w:val="none" w:sz="0" w:space="0" w:color="auto"/>
            <w:right w:val="none" w:sz="0" w:space="0" w:color="auto"/>
          </w:divBdr>
        </w:div>
      </w:divsChild>
    </w:div>
    <w:div w:id="1672181001">
      <w:bodyDiv w:val="1"/>
      <w:marLeft w:val="0"/>
      <w:marRight w:val="0"/>
      <w:marTop w:val="0"/>
      <w:marBottom w:val="0"/>
      <w:divBdr>
        <w:top w:val="none" w:sz="0" w:space="0" w:color="auto"/>
        <w:left w:val="none" w:sz="0" w:space="0" w:color="auto"/>
        <w:bottom w:val="none" w:sz="0" w:space="0" w:color="auto"/>
        <w:right w:val="none" w:sz="0" w:space="0" w:color="auto"/>
      </w:divBdr>
      <w:divsChild>
        <w:div w:id="143661806">
          <w:marLeft w:val="0"/>
          <w:marRight w:val="0"/>
          <w:marTop w:val="0"/>
          <w:marBottom w:val="0"/>
          <w:divBdr>
            <w:top w:val="none" w:sz="0" w:space="0" w:color="auto"/>
            <w:left w:val="none" w:sz="0" w:space="0" w:color="auto"/>
            <w:bottom w:val="none" w:sz="0" w:space="0" w:color="auto"/>
            <w:right w:val="none" w:sz="0" w:space="0" w:color="auto"/>
          </w:divBdr>
        </w:div>
        <w:div w:id="710421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cast.org"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file:///Users/biju/Downloads/www.awmf.org" TargetMode="Externa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C2A3E-7A92-4C74-9D53-6B73FA18D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20</Pages>
  <Words>8778</Words>
  <Characters>50041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UKBB</Company>
  <LinksUpToDate>false</LinksUpToDate>
  <CharactersWithSpaces>58702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Bielicki</dc:creator>
  <cp:lastModifiedBy>Kate Sturgeon</cp:lastModifiedBy>
  <cp:revision>11</cp:revision>
  <cp:lastPrinted>2020-06-16T09:51:00Z</cp:lastPrinted>
  <dcterms:created xsi:type="dcterms:W3CDTF">2020-07-21T07:10:00Z</dcterms:created>
  <dcterms:modified xsi:type="dcterms:W3CDTF">2020-07-29T14:40:00Z</dcterms:modified>
</cp:coreProperties>
</file>