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4.xml" ContentType="application/vnd.openxmlformats-officedocument.drawingml.chart+xml"/>
  <Override PartName="/word/charts/chart5.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D9204F" w14:textId="77777777" w:rsidR="00302D7F" w:rsidRPr="00992481" w:rsidRDefault="00121F18" w:rsidP="00FC7EFD">
      <w:pPr>
        <w:pStyle w:val="ASFETitleofpaper"/>
      </w:pPr>
      <w:r>
        <w:t xml:space="preserve">Fire ReSPONSE TIME: </w:t>
      </w:r>
      <w:r w:rsidR="00696AB7">
        <w:t>EFFECTS</w:t>
      </w:r>
      <w:r w:rsidR="00D06AF2">
        <w:t xml:space="preserve"> ON LIFE SAFETY AND PROPERTY.</w:t>
      </w:r>
    </w:p>
    <w:p w14:paraId="3CB95D94" w14:textId="77777777" w:rsidR="006A16AC" w:rsidRPr="00992481" w:rsidRDefault="00696AB7" w:rsidP="00FC7EFD">
      <w:pPr>
        <w:pStyle w:val="ASFESub-titleofpaper"/>
      </w:pPr>
      <w:r>
        <w:t>Response time and consequences on life safety, spread and damage based on UK fire statistics.</w:t>
      </w:r>
    </w:p>
    <w:p w14:paraId="2E47B961" w14:textId="77777777" w:rsidR="006E0AEC" w:rsidRPr="00992481" w:rsidRDefault="00305FDE" w:rsidP="0022201F">
      <w:pPr>
        <w:pStyle w:val="Authors"/>
      </w:pPr>
      <w:r>
        <w:rPr>
          <w:rStyle w:val="ASFEAuthorsChar"/>
        </w:rPr>
        <w:t>Martina Manes</w:t>
      </w:r>
      <w:r w:rsidR="0087537E" w:rsidRPr="00992481">
        <w:rPr>
          <w:vertAlign w:val="superscript"/>
        </w:rPr>
        <w:t>a</w:t>
      </w:r>
      <w:r w:rsidR="0022201F" w:rsidRPr="00992481">
        <w:t>,</w:t>
      </w:r>
      <w:r w:rsidR="006E0AEC" w:rsidRPr="00992481">
        <w:t xml:space="preserve"> </w:t>
      </w:r>
      <w:r>
        <w:t>David Rush</w:t>
      </w:r>
      <w:r w:rsidRPr="00305FDE">
        <w:rPr>
          <w:vertAlign w:val="superscript"/>
        </w:rPr>
        <w:t>a</w:t>
      </w:r>
    </w:p>
    <w:p w14:paraId="109F8413" w14:textId="1FCE8F9F" w:rsidR="0087537E" w:rsidRPr="00992481" w:rsidRDefault="0087537E" w:rsidP="00A871AC">
      <w:pPr>
        <w:pStyle w:val="Organization"/>
        <w:spacing w:after="0"/>
      </w:pPr>
      <w:r w:rsidRPr="00992481">
        <w:rPr>
          <w:vertAlign w:val="superscript"/>
        </w:rPr>
        <w:t>a</w:t>
      </w:r>
      <w:r w:rsidRPr="00992481">
        <w:t xml:space="preserve"> </w:t>
      </w:r>
      <w:r w:rsidR="00607259">
        <w:rPr>
          <w:rStyle w:val="ASFEAffiliationChar"/>
          <w:sz w:val="20"/>
        </w:rPr>
        <w:t>School</w:t>
      </w:r>
      <w:r w:rsidR="00607259" w:rsidRPr="009E5A2B">
        <w:rPr>
          <w:rStyle w:val="ASFEAffiliationChar"/>
          <w:sz w:val="20"/>
        </w:rPr>
        <w:t xml:space="preserve"> of </w:t>
      </w:r>
      <w:r w:rsidR="00607259">
        <w:rPr>
          <w:rStyle w:val="ASFEAffiliationChar"/>
          <w:sz w:val="20"/>
        </w:rPr>
        <w:t>Engineering</w:t>
      </w:r>
      <w:r w:rsidR="00607259" w:rsidRPr="009E5A2B">
        <w:rPr>
          <w:rStyle w:val="ASFEAffiliationChar"/>
          <w:sz w:val="20"/>
        </w:rPr>
        <w:t xml:space="preserve">, </w:t>
      </w:r>
      <w:r w:rsidR="00305FDE">
        <w:rPr>
          <w:rStyle w:val="ASFEAffiliationChar"/>
          <w:sz w:val="20"/>
        </w:rPr>
        <w:t>University of Edinburgh</w:t>
      </w:r>
      <w:r w:rsidRPr="009E5A2B">
        <w:rPr>
          <w:rStyle w:val="ASFEAffiliationChar"/>
          <w:sz w:val="20"/>
        </w:rPr>
        <w:t xml:space="preserve">, </w:t>
      </w:r>
      <w:r w:rsidR="00305FDE">
        <w:rPr>
          <w:rStyle w:val="ASFEAffiliationChar"/>
          <w:sz w:val="20"/>
        </w:rPr>
        <w:t>Edinburgh, UK</w:t>
      </w:r>
    </w:p>
    <w:p w14:paraId="529A8B77" w14:textId="77777777" w:rsidR="00AA3EAE" w:rsidRPr="00FC7EFD" w:rsidRDefault="00AA3EAE" w:rsidP="00FC7EFD">
      <w:pPr>
        <w:pStyle w:val="ASFEAbstract"/>
        <w:spacing w:after="0"/>
        <w:rPr>
          <w:caps/>
        </w:rPr>
      </w:pPr>
      <w:r w:rsidRPr="008052CF">
        <w:t>Abstract</w:t>
      </w:r>
    </w:p>
    <w:p w14:paraId="0DE547C6" w14:textId="04F43777" w:rsidR="003D7B09" w:rsidRDefault="00D33072" w:rsidP="00A075F1">
      <w:r>
        <w:t>Fire brigade r</w:t>
      </w:r>
      <w:r w:rsidR="00D06AF2" w:rsidRPr="00D06AF2">
        <w:t>esponse time has substantial consequences not only on life safety but also on property protection</w:t>
      </w:r>
      <w:r w:rsidR="00D06AF2">
        <w:t xml:space="preserve">. </w:t>
      </w:r>
      <w:r w:rsidR="00D06AF2" w:rsidRPr="00D06AF2">
        <w:t xml:space="preserve">UK fire statistics datasets released by the Home Office from 2010 to 2017 </w:t>
      </w:r>
      <w:r w:rsidR="00680722">
        <w:t>is</w:t>
      </w:r>
      <w:r w:rsidR="00D06AF2" w:rsidRPr="00D06AF2">
        <w:t xml:space="preserve"> used to investigate real fire incidents. The analysis </w:t>
      </w:r>
      <w:r w:rsidR="00D06AF2" w:rsidRPr="00AF7D57">
        <w:t xml:space="preserve">examines </w:t>
      </w:r>
      <w:r w:rsidR="00AF7D57" w:rsidRPr="00466114">
        <w:rPr>
          <w:u w:val="single"/>
        </w:rPr>
        <w:t>D</w:t>
      </w:r>
      <w:r w:rsidR="00D06AF2" w:rsidRPr="00466114">
        <w:rPr>
          <w:u w:val="single"/>
        </w:rPr>
        <w:t>wellings</w:t>
      </w:r>
      <w:r w:rsidR="00D06AF2" w:rsidRPr="00AF7D57">
        <w:t xml:space="preserve"> and </w:t>
      </w:r>
      <w:r w:rsidR="00AF7D57" w:rsidRPr="00466114">
        <w:rPr>
          <w:u w:val="single"/>
        </w:rPr>
        <w:t>O</w:t>
      </w:r>
      <w:r w:rsidR="00D06AF2" w:rsidRPr="00466114">
        <w:rPr>
          <w:u w:val="single"/>
        </w:rPr>
        <w:t>ther buildings</w:t>
      </w:r>
      <w:r w:rsidR="00D06AF2" w:rsidRPr="00AF7D57">
        <w:t>. The</w:t>
      </w:r>
      <w:r w:rsidR="00D06AF2" w:rsidRPr="00D06AF2">
        <w:t xml:space="preserve"> response time is classified as presented in the UK fire statistics but also in one-minute classes to have a detailed understanding of the results. </w:t>
      </w:r>
      <w:r w:rsidR="00CE53B6">
        <w:t>The fatality/casualty rate according to the</w:t>
      </w:r>
      <w:r w:rsidR="00D06AF2" w:rsidRPr="00D06AF2">
        <w:t xml:space="preserve"> response</w:t>
      </w:r>
      <w:r w:rsidR="00FC3738">
        <w:t xml:space="preserve"> time </w:t>
      </w:r>
      <w:r w:rsidR="00D324AD">
        <w:t xml:space="preserve">in </w:t>
      </w:r>
      <w:r w:rsidR="005A6154" w:rsidRPr="005A6154">
        <w:rPr>
          <w:u w:val="single"/>
        </w:rPr>
        <w:t>O</w:t>
      </w:r>
      <w:r w:rsidR="00D324AD" w:rsidRPr="005A6154">
        <w:rPr>
          <w:u w:val="single"/>
        </w:rPr>
        <w:t>ther buildings</w:t>
      </w:r>
      <w:r w:rsidR="00D324AD">
        <w:t xml:space="preserve"> is almost </w:t>
      </w:r>
      <w:r w:rsidR="00D324AD" w:rsidRPr="00F055C8">
        <w:t xml:space="preserve">1/4 </w:t>
      </w:r>
      <w:r w:rsidR="00D324AD">
        <w:t xml:space="preserve">than </w:t>
      </w:r>
      <w:r w:rsidR="00D324AD" w:rsidRPr="00D324AD">
        <w:t xml:space="preserve">in </w:t>
      </w:r>
      <w:r w:rsidR="005A6154" w:rsidRPr="005A6154">
        <w:rPr>
          <w:u w:val="single"/>
        </w:rPr>
        <w:t>D</w:t>
      </w:r>
      <w:r w:rsidR="00D324AD" w:rsidRPr="005A6154">
        <w:rPr>
          <w:u w:val="single"/>
        </w:rPr>
        <w:t>wellings</w:t>
      </w:r>
      <w:r w:rsidR="00D06AF2" w:rsidRPr="00D06AF2">
        <w:t xml:space="preserve">. Fire spread usually presents a peak of frequency </w:t>
      </w:r>
      <w:r w:rsidR="00CB620B">
        <w:t xml:space="preserve">around 6% </w:t>
      </w:r>
      <w:r w:rsidR="00D06AF2" w:rsidRPr="00D06AF2">
        <w:t>in the class of spread limited to item first ignited for an average response time of approximately six minutes. Fire damage and total damage</w:t>
      </w:r>
      <w:r>
        <w:t xml:space="preserve"> </w:t>
      </w:r>
      <w:r w:rsidR="001E6D42">
        <w:t>frequencies</w:t>
      </w:r>
      <w:r w:rsidR="000B3FFB">
        <w:t xml:space="preserve"> </w:t>
      </w:r>
      <w:r w:rsidR="00877C01" w:rsidRPr="00D06AF2">
        <w:t xml:space="preserve">quantify the structural </w:t>
      </w:r>
      <w:r w:rsidR="00877C01">
        <w:t xml:space="preserve">building response and </w:t>
      </w:r>
      <w:r w:rsidR="000B3FFB">
        <w:t xml:space="preserve">are related to </w:t>
      </w:r>
      <w:r w:rsidR="00D06AF2" w:rsidRPr="00D06AF2">
        <w:t xml:space="preserve">the fire brigade time of attendance. </w:t>
      </w:r>
      <w:r w:rsidR="00F85CF9">
        <w:t>Fire</w:t>
      </w:r>
      <w:r w:rsidR="00D06AF2" w:rsidRPr="00D06AF2">
        <w:t xml:space="preserve"> response time and </w:t>
      </w:r>
      <w:r w:rsidR="00F85CF9">
        <w:t>its</w:t>
      </w:r>
      <w:r w:rsidR="00D06AF2" w:rsidRPr="00D06AF2">
        <w:t xml:space="preserve"> implications on occupants</w:t>
      </w:r>
      <w:r w:rsidR="00E90A8A">
        <w:t xml:space="preserve"> and buildings</w:t>
      </w:r>
      <w:r w:rsidR="00D06AF2" w:rsidRPr="00D06AF2">
        <w:t xml:space="preserve"> increase the a</w:t>
      </w:r>
      <w:r w:rsidR="000B3FFB">
        <w:t>wareness on direct consequences, mitigations and</w:t>
      </w:r>
      <w:r w:rsidR="00D06AF2" w:rsidRPr="00D06AF2">
        <w:t xml:space="preserve"> </w:t>
      </w:r>
      <w:r w:rsidR="00F85CF9">
        <w:t>preparedness strategies.</w:t>
      </w:r>
    </w:p>
    <w:p w14:paraId="2FFF2DDA" w14:textId="77777777" w:rsidR="00FF4DB3" w:rsidRPr="00992481" w:rsidRDefault="00FF4DB3" w:rsidP="002E11AC">
      <w:pPr>
        <w:rPr>
          <w:b/>
          <w:caps/>
        </w:rPr>
      </w:pPr>
    </w:p>
    <w:p w14:paraId="6B8EE380" w14:textId="0FD74D9C" w:rsidR="00AA3EAE" w:rsidRPr="0082476D" w:rsidRDefault="00AA3EAE" w:rsidP="002E11AC">
      <w:pPr>
        <w:pStyle w:val="Heading1"/>
        <w:spacing w:before="120" w:after="0"/>
        <w:rPr>
          <w:b w:val="0"/>
          <w:caps w:val="0"/>
        </w:rPr>
      </w:pPr>
      <w:r w:rsidRPr="0082476D">
        <w:rPr>
          <w:caps w:val="0"/>
        </w:rPr>
        <w:t>Keywords:</w:t>
      </w:r>
      <w:r w:rsidRPr="0082476D">
        <w:rPr>
          <w:b w:val="0"/>
          <w:caps w:val="0"/>
        </w:rPr>
        <w:t xml:space="preserve"> </w:t>
      </w:r>
      <w:r w:rsidR="00EE67AA">
        <w:rPr>
          <w:b w:val="0"/>
          <w:caps w:val="0"/>
        </w:rPr>
        <w:t>fire statistics</w:t>
      </w:r>
      <w:r w:rsidR="00D06AF2">
        <w:rPr>
          <w:b w:val="0"/>
          <w:caps w:val="0"/>
        </w:rPr>
        <w:t xml:space="preserve">, response time, </w:t>
      </w:r>
      <w:r w:rsidR="009A5EE5">
        <w:rPr>
          <w:b w:val="0"/>
          <w:caps w:val="0"/>
        </w:rPr>
        <w:t>fatality/casualty</w:t>
      </w:r>
      <w:r w:rsidR="00EE67AA">
        <w:rPr>
          <w:b w:val="0"/>
          <w:caps w:val="0"/>
        </w:rPr>
        <w:t xml:space="preserve"> rate, </w:t>
      </w:r>
      <w:r w:rsidR="00D06AF2">
        <w:rPr>
          <w:b w:val="0"/>
          <w:caps w:val="0"/>
        </w:rPr>
        <w:t xml:space="preserve">fire spread, fire and total damage. </w:t>
      </w:r>
    </w:p>
    <w:p w14:paraId="63BAA780" w14:textId="77777777" w:rsidR="00715F3A" w:rsidRPr="00992481" w:rsidRDefault="00715F3A" w:rsidP="00715F3A"/>
    <w:p w14:paraId="0AB8B90A" w14:textId="77777777" w:rsidR="00302D7F" w:rsidRDefault="00541600" w:rsidP="00980BC5">
      <w:pPr>
        <w:pStyle w:val="Heading1"/>
        <w:contextualSpacing w:val="0"/>
      </w:pPr>
      <w:r>
        <w:t>1</w:t>
      </w:r>
      <w:r>
        <w:tab/>
      </w:r>
      <w:r w:rsidR="00302D7F" w:rsidRPr="00992481">
        <w:t>Introduction</w:t>
      </w:r>
      <w:r w:rsidR="00EF56FB">
        <w:t xml:space="preserve"> and methodology</w:t>
      </w:r>
    </w:p>
    <w:p w14:paraId="6B9F5872" w14:textId="0C886AC5" w:rsidR="002D0128" w:rsidRDefault="00CE0ECC" w:rsidP="00FB2194">
      <w:r>
        <w:t xml:space="preserve">In a fire event, the risk of trapped people </w:t>
      </w:r>
      <w:r w:rsidR="00D02CC3">
        <w:t>being</w:t>
      </w:r>
      <w:r>
        <w:t xml:space="preserve"> exposed to untenable fire and smoke conditions increases with the r</w:t>
      </w:r>
      <w:r w:rsidR="00BC6A4A">
        <w:t xml:space="preserve">esponse time </w:t>
      </w:r>
      <w:r w:rsidR="00D02CC3">
        <w:t xml:space="preserve">of </w:t>
      </w:r>
      <w:r>
        <w:t>fire departments.</w:t>
      </w:r>
      <w:r w:rsidR="00BB1EB7">
        <w:t xml:space="preserve"> In the same way, the risk of property loss depends on how widely the fire and smoke may have spread in the building before fire </w:t>
      </w:r>
      <w:r w:rsidR="00967CEA">
        <w:t>brigades</w:t>
      </w:r>
      <w:r w:rsidR="00BB1EB7">
        <w:t xml:space="preserve"> are able to extinguish them</w:t>
      </w:r>
      <w:r w:rsidR="007F3EDE">
        <w:t xml:space="preserve"> </w:t>
      </w:r>
      <w:r w:rsidR="007F3EDE">
        <w:fldChar w:fldCharType="begin" w:fldLock="1"/>
      </w:r>
      <w:r w:rsidR="006B2E00">
        <w:instrText>ADDIN CSL_CITATION {"citationItems":[{"id":"ITEM-1","itemData":{"ISBN":"978-0-470-85402-9","author":[{"dropping-particle":"","family":"Yung","given":"David","non-dropping-particle":"","parse-names":false,"suffix":""}],"id":"ITEM-1","issued":{"date-parts":[["2008"]]},"publisher":"John Wiley &amp; Sons","title":"Principles of fire risk assessment in buildings","type":"book"},"uris":["http://www.mendeley.com/documents/?uuid=3fe5dd06-0a17-48ed-92da-4686e16d1348"]}],"mendeley":{"formattedCitation":"(Yung, 2008)","plainTextFormattedCitation":"(Yung, 2008)","previouslyFormattedCitation":"(Yung, 2008)"},"properties":{"noteIndex":0},"schema":"https://github.com/citation-style-language/schema/raw/master/csl-citation.json"}</w:instrText>
      </w:r>
      <w:r w:rsidR="007F3EDE">
        <w:fldChar w:fldCharType="separate"/>
      </w:r>
      <w:r w:rsidR="007F3EDE" w:rsidRPr="007F3EDE">
        <w:rPr>
          <w:noProof/>
        </w:rPr>
        <w:t>(Yung, 2008)</w:t>
      </w:r>
      <w:r w:rsidR="007F3EDE">
        <w:fldChar w:fldCharType="end"/>
      </w:r>
      <w:r w:rsidR="007F3EDE">
        <w:t>.</w:t>
      </w:r>
      <w:r w:rsidR="00BB1EB7">
        <w:t xml:space="preserve"> </w:t>
      </w:r>
      <w:r w:rsidR="00D02CC3">
        <w:t>There are several d</w:t>
      </w:r>
      <w:r w:rsidR="007F3EDE">
        <w:t xml:space="preserve">ifferent steps </w:t>
      </w:r>
      <w:r w:rsidR="00D02CC3">
        <w:t xml:space="preserve">between ignition and a successful </w:t>
      </w:r>
      <w:r w:rsidR="007F3EDE">
        <w:t xml:space="preserve">fire fighter </w:t>
      </w:r>
      <w:r w:rsidR="00D02CC3">
        <w:t>intervention</w:t>
      </w:r>
      <w:r w:rsidR="007F3EDE">
        <w:t xml:space="preserve">: notification of the incident, </w:t>
      </w:r>
      <w:r w:rsidR="00D02CC3">
        <w:t xml:space="preserve">fire-fighter </w:t>
      </w:r>
      <w:r w:rsidR="007F3EDE">
        <w:t>dispatch, preparation, travel time, setup after the arrival at the fire scene, occupant rescue and fire extinguish</w:t>
      </w:r>
      <w:r w:rsidR="00B34B28">
        <w:t xml:space="preserve">ment. </w:t>
      </w:r>
      <w:r w:rsidR="007F3EDE">
        <w:t>Response time</w:t>
      </w:r>
      <w:r>
        <w:t xml:space="preserve"> </w:t>
      </w:r>
      <w:r w:rsidR="00BC6A4A">
        <w:t>is defined as t</w:t>
      </w:r>
      <w:r w:rsidR="00BC6A4A" w:rsidRPr="004B4B39">
        <w:t xml:space="preserve">he </w:t>
      </w:r>
      <w:r w:rsidR="00BC6A4A" w:rsidRPr="00BC6A4A">
        <w:t xml:space="preserve">time between the call being made </w:t>
      </w:r>
      <w:r w:rsidR="00D02CC3">
        <w:t xml:space="preserve">(notification of incident) </w:t>
      </w:r>
      <w:r w:rsidR="00BC6A4A" w:rsidRPr="00BC6A4A">
        <w:t>and the first fire vehicle attending the scene</w:t>
      </w:r>
      <w:r>
        <w:t xml:space="preserve"> </w:t>
      </w:r>
      <w:r w:rsidR="00A34DB9">
        <w:fldChar w:fldCharType="begin" w:fldLock="1"/>
      </w:r>
      <w:r w:rsidR="00A34DB9">
        <w:instrText>ADDIN CSL_CITATION {"citationItems":[{"id":"ITEM-1","itemData":{"author":[{"dropping-particle":"","family":"Home Office","given":"","non-dropping-particle":"","parse-names":false,"suffix":""}],"id":"ITEM-1","issue":"September","issued":{"date-parts":[["2017"]]},"title":"Publishing Incident Recording System data on the fire and rescue service at an incident level: ‘Other building’ fires dataset guidance","type":"report"},"uris":["http://www.mendeley.com/documents/?uuid=a46daf1d-f8c2-4f31-bcf9-f45dcc795f8f"]}],"mendeley":{"formattedCitation":"(Home Office, 2017)","plainTextFormattedCitation":"(Home Office, 2017)","previouslyFormattedCitation":"(Home Office, 2017)"},"properties":{"noteIndex":0},"schema":"https://github.com/citation-style-language/schema/raw/master/csl-citation.json"}</w:instrText>
      </w:r>
      <w:r w:rsidR="00A34DB9">
        <w:fldChar w:fldCharType="separate"/>
      </w:r>
      <w:r w:rsidR="00A34DB9" w:rsidRPr="00A34DB9">
        <w:rPr>
          <w:noProof/>
        </w:rPr>
        <w:t>(Home Office, 2017)</w:t>
      </w:r>
      <w:r w:rsidR="00A34DB9">
        <w:fldChar w:fldCharType="end"/>
      </w:r>
      <w:r w:rsidR="00B34B28">
        <w:t xml:space="preserve"> and it is a sum of dispatch preparation and travel time</w:t>
      </w:r>
      <w:r w:rsidR="001E6D42">
        <w:t>.</w:t>
      </w:r>
      <w:r w:rsidR="00B34B28">
        <w:t xml:space="preserve"> </w:t>
      </w:r>
      <w:r w:rsidR="00D02CC3">
        <w:t>In the UK</w:t>
      </w:r>
      <w:r w:rsidR="0087286C">
        <w:t>,</w:t>
      </w:r>
      <w:r w:rsidR="00D02CC3">
        <w:t xml:space="preserve"> t</w:t>
      </w:r>
      <w:r w:rsidR="006B2E00">
        <w:t xml:space="preserve">here are four categories of fire risk areas </w:t>
      </w:r>
      <w:r w:rsidR="00D02CC3">
        <w:t>that fire services have to respond to roughly equating to</w:t>
      </w:r>
      <w:r w:rsidR="004465D9">
        <w:t>:</w:t>
      </w:r>
      <w:r w:rsidR="00D02CC3">
        <w:t xml:space="preserve"> </w:t>
      </w:r>
      <w:r w:rsidR="006B2E00">
        <w:t>commercial and industrial city complex, centres of large towns, built-up areas of towns</w:t>
      </w:r>
      <w:r w:rsidR="00D02CC3">
        <w:t>,</w:t>
      </w:r>
      <w:r w:rsidR="006B2E00">
        <w:t xml:space="preserve"> and rural areas. For each risk area, there is a specified </w:t>
      </w:r>
      <w:r w:rsidR="0087286C">
        <w:t xml:space="preserve">minimum </w:t>
      </w:r>
      <w:r w:rsidR="006B2E00">
        <w:t>level of brigade</w:t>
      </w:r>
      <w:r w:rsidR="0087286C">
        <w:t xml:space="preserve"> attendance</w:t>
      </w:r>
      <w:r w:rsidR="006B2E00">
        <w:t xml:space="preserve"> and recommended </w:t>
      </w:r>
      <w:r w:rsidR="0087286C">
        <w:t>response time</w:t>
      </w:r>
      <w:r w:rsidR="006B2E00">
        <w:t xml:space="preserve"> in minutes </w:t>
      </w:r>
      <w:r w:rsidR="006B2E00">
        <w:fldChar w:fldCharType="begin" w:fldLock="1"/>
      </w:r>
      <w:r w:rsidR="00012887">
        <w:instrText>ADDIN CSL_CITATION {"citationItems":[{"id":"ITEM-1","itemData":{"author":[{"dropping-particle":"","family":"Dessent","given":"Geoffrey H","non-dropping-particle":"","parse-names":false,"suffix":""},{"dropping-particle":"","family":"Harwood","given":"John A","non-dropping-particle":"","parse-names":false,"suffix":""}],"container-title":"Fire safety science","id":"ITEM-1","issued":{"date-parts":[["1986"]]},"page":"1003-1008","title":"The Development and Use of the United Kingdom Home Office Fire Cover Model","type":"article-journal","volume":"1"},"uris":["http://www.mendeley.com/documents/?uuid=325b5d83-1306-422f-be78-524e0e6bb740"]}],"mendeley":{"formattedCitation":"(Dessent and Harwood, 1986)","plainTextFormattedCitation":"(Dessent and Harwood, 1986)","previouslyFormattedCitation":"(Dessent and Harwood, 1986)"},"properties":{"noteIndex":0},"schema":"https://github.com/citation-style-language/schema/raw/master/csl-citation.json"}</w:instrText>
      </w:r>
      <w:r w:rsidR="006B2E00">
        <w:fldChar w:fldCharType="separate"/>
      </w:r>
      <w:r w:rsidR="006B2E00" w:rsidRPr="006B2E00">
        <w:rPr>
          <w:noProof/>
        </w:rPr>
        <w:t>(Dessent and Harwood, 1986)</w:t>
      </w:r>
      <w:r w:rsidR="006B2E00">
        <w:fldChar w:fldCharType="end"/>
      </w:r>
      <w:r w:rsidR="000E187D">
        <w:t>. The quicker the intervention</w:t>
      </w:r>
      <w:r w:rsidR="00D02CC3">
        <w:t xml:space="preserve">, </w:t>
      </w:r>
      <w:r w:rsidR="000E187D">
        <w:t xml:space="preserve">the </w:t>
      </w:r>
      <w:r w:rsidR="00D02CC3">
        <w:t>more effective the</w:t>
      </w:r>
      <w:r w:rsidR="000E187D">
        <w:t xml:space="preserve"> rescue </w:t>
      </w:r>
      <w:r w:rsidR="00D02CC3">
        <w:t>and</w:t>
      </w:r>
      <w:r w:rsidR="000E187D">
        <w:t xml:space="preserve"> fire extinguishment </w:t>
      </w:r>
      <w:r w:rsidR="00D02CC3">
        <w:t>efforts are</w:t>
      </w:r>
      <w:r w:rsidR="000E187D">
        <w:t xml:space="preserve"> </w:t>
      </w:r>
      <w:r w:rsidR="00012887">
        <w:fldChar w:fldCharType="begin" w:fldLock="1"/>
      </w:r>
      <w:r w:rsidR="00F557F9">
        <w:instrText>ADDIN CSL_CITATION {"citationItems":[{"id":"ITEM-1","itemData":{"ISBN":"978-0-470-85402-9","author":[{"dropping-particle":"","family":"Yung","given":"David","non-dropping-particle":"","parse-names":false,"suffix":""}],"id":"ITEM-1","issued":{"date-parts":[["2008"]]},"publisher":"John Wiley &amp; Sons","title":"Principles of fire risk assessment in buildings","type":"book"},"uris":["http://www.mendeley.com/documents/?uuid=3fe5dd06-0a17-48ed-92da-4686e16d1348"]}],"mendeley":{"formattedCitation":"(Yung, 2008)","plainTextFormattedCitation":"(Yung, 2008)","previouslyFormattedCitation":"(Yung, 2008)"},"properties":{"noteIndex":0},"schema":"https://github.com/citation-style-language/schema/raw/master/csl-citation.json"}</w:instrText>
      </w:r>
      <w:r w:rsidR="00012887">
        <w:fldChar w:fldCharType="separate"/>
      </w:r>
      <w:r w:rsidR="00012887" w:rsidRPr="00012887">
        <w:rPr>
          <w:noProof/>
        </w:rPr>
        <w:t>(Yung, 2008)</w:t>
      </w:r>
      <w:r w:rsidR="00012887">
        <w:fldChar w:fldCharType="end"/>
      </w:r>
      <w:r w:rsidR="00012887">
        <w:t>.</w:t>
      </w:r>
      <w:r w:rsidR="001630B5">
        <w:t xml:space="preserve"> </w:t>
      </w:r>
    </w:p>
    <w:p w14:paraId="5B1106DF" w14:textId="198C3393" w:rsidR="0019615D" w:rsidRDefault="001630B5" w:rsidP="00FB2194">
      <w:r>
        <w:t xml:space="preserve">Occupant fatalities mainly </w:t>
      </w:r>
      <w:r w:rsidR="00305363">
        <w:t>occur due to</w:t>
      </w:r>
      <w:r>
        <w:t xml:space="preserve"> their exposure to toxic gases</w:t>
      </w:r>
      <w:r w:rsidR="00305363">
        <w:t xml:space="preserve">, </w:t>
      </w:r>
      <w:r>
        <w:t xml:space="preserve">while </w:t>
      </w:r>
      <w:r w:rsidR="00305363">
        <w:t>fire</w:t>
      </w:r>
      <w:r>
        <w:t xml:space="preserve"> spread </w:t>
      </w:r>
      <w:r w:rsidR="00FB2194">
        <w:t xml:space="preserve">beyond the room of origin </w:t>
      </w:r>
      <w:r>
        <w:t xml:space="preserve">is </w:t>
      </w:r>
      <w:r w:rsidR="00305363">
        <w:t>potentially due to either</w:t>
      </w:r>
      <w:r>
        <w:t xml:space="preserve"> a structural member </w:t>
      </w:r>
      <w:r w:rsidR="00305363">
        <w:t xml:space="preserve">experiencing </w:t>
      </w:r>
      <w:r w:rsidR="00FB2194">
        <w:t xml:space="preserve">collapse or </w:t>
      </w:r>
      <w:r w:rsidR="00305363">
        <w:t xml:space="preserve">a compartmentation </w:t>
      </w:r>
      <w:r w:rsidR="00FB2194">
        <w:t>failure</w:t>
      </w:r>
      <w:r>
        <w:t xml:space="preserve">. </w:t>
      </w:r>
      <w:r w:rsidR="00305363">
        <w:t>Fatalities and fire spread</w:t>
      </w:r>
      <w:r>
        <w:t xml:space="preserve"> </w:t>
      </w:r>
      <w:r w:rsidR="002D0128">
        <w:t xml:space="preserve">are </w:t>
      </w:r>
      <w:r w:rsidR="00305363">
        <w:t xml:space="preserve">both </w:t>
      </w:r>
      <w:r w:rsidR="00FB2194">
        <w:t>influenced by the presence of sprinklers</w:t>
      </w:r>
      <w:r>
        <w:t xml:space="preserve">, </w:t>
      </w:r>
      <w:r w:rsidR="00305363">
        <w:t>the materials that are involved in the fire</w:t>
      </w:r>
      <w:r>
        <w:t>, time of occurrence and fire brigade attendance tim</w:t>
      </w:r>
      <w:r w:rsidR="00FB2194">
        <w:t>e</w:t>
      </w:r>
      <w:r w:rsidR="00F557F9">
        <w:t xml:space="preserve"> </w:t>
      </w:r>
      <w:r w:rsidR="00F557F9">
        <w:fldChar w:fldCharType="begin" w:fldLock="1"/>
      </w:r>
      <w:r w:rsidR="00934BB6">
        <w:instrText>ADDIN CSL_CITATION {"citationItems":[{"id":"ITEM-1","itemData":{"DOI":"10.4324/9780203937693","ISBN":"9780203937693","PMID":"15777808","abstract":"Fire safety regulations in many countries require Fire Risk Assessment to be carried out for buildings such as workplaces and houses in multiple occupation. This duty is imposed on a \"Responsible Person\" and also on any other persons having control of buildings in compliance with the requirements specified in the regulations. Although regulations only require a qualitative assessment of fire risk, a quantitative assessment is an essential first step for performing cost-benefit analysis of alternative fire strategies to comply with the regulations and selecting the most cost-effective strategy. To facilitate this assessment, various qualitative, semi-quantitative and quantitative techniques of fire risk assessment, already developed, are critically reviewed in this book and some improvements are suggested. This book is intended to be an expanded version of Part 7: Probabilistic risk assessment, 2003, a Published Document (PD) to British Standard BS 7974: 2001 on the Application of Fire Safety Engineering Principles to the Design of Buildings. Ganapathy Ramachandran and David Charters were co-authors of PD 7974 Part 7. Quantitative Risk Assessment in Fire Safety is essential reading for consultants, academics, fire safety engineers, fire officers, building control officers and students in fire safety engineering. It also provides useful tools for fire protection economists and risk management professionals, including those involved in fire insurance underwriting.","author":[{"dropping-particle":"","family":"Ramachandran","given":"Ganapathy","non-dropping-particle":"","parse-names":false,"suffix":""},{"dropping-particle":"","family":"Charters","given":"David","non-dropping-particle":"","parse-names":false,"suffix":""}],"id":"ITEM-1","issued":{"date-parts":[["2011"]]},"number-of-pages":"1-369","publisher":"Routledge","title":"Quantitative risk assessment in fire safety","type":"book"},"uris":["http://www.mendeley.com/documents/?uuid=44717352-975e-4b23-8c89-4734b9df0f2d"]}],"mendeley":{"formattedCitation":"(Ramachandran and Charters, 2011)","plainTextFormattedCitation":"(Ramachandran and Charters, 2011)","previouslyFormattedCitation":"(Ramachandran and Charters, 2011)"},"properties":{"noteIndex":0},"schema":"https://github.com/citation-style-language/schema/raw/master/csl-citation.json"}</w:instrText>
      </w:r>
      <w:r w:rsidR="00F557F9">
        <w:fldChar w:fldCharType="separate"/>
      </w:r>
      <w:r w:rsidR="00F557F9" w:rsidRPr="00F557F9">
        <w:rPr>
          <w:noProof/>
        </w:rPr>
        <w:t>(Ramachandran and Charters, 2011)</w:t>
      </w:r>
      <w:r w:rsidR="00F557F9">
        <w:fldChar w:fldCharType="end"/>
      </w:r>
      <w:r w:rsidR="001E6D42">
        <w:t>. S</w:t>
      </w:r>
      <w:r w:rsidR="00F557F9">
        <w:t xml:space="preserve">tructural </w:t>
      </w:r>
      <w:r>
        <w:t>member</w:t>
      </w:r>
      <w:r w:rsidR="00305363">
        <w:t>s</w:t>
      </w:r>
      <w:r>
        <w:t xml:space="preserve"> </w:t>
      </w:r>
      <w:proofErr w:type="gramStart"/>
      <w:r w:rsidR="002D0128">
        <w:t>are</w:t>
      </w:r>
      <w:r w:rsidR="00305363">
        <w:t xml:space="preserve">, in general, </w:t>
      </w:r>
      <w:r w:rsidR="00F557F9">
        <w:t>design</w:t>
      </w:r>
      <w:r w:rsidR="002D0128">
        <w:t>ed</w:t>
      </w:r>
      <w:proofErr w:type="gramEnd"/>
      <w:r w:rsidR="00F557F9">
        <w:t xml:space="preserve"> to withstand a </w:t>
      </w:r>
      <w:r w:rsidR="00305363">
        <w:t>code-specified amount of time to a standard time</w:t>
      </w:r>
      <w:r w:rsidR="00A23344">
        <w:t>-</w:t>
      </w:r>
      <w:r w:rsidR="00305363">
        <w:t>temperature, which is based on an idealised full burnout of the fuel scenario, and</w:t>
      </w:r>
      <w:r w:rsidR="00F557F9">
        <w:t xml:space="preserve"> on life safety and property protection</w:t>
      </w:r>
      <w:r w:rsidR="00967CEA">
        <w:t xml:space="preserve"> criteria</w:t>
      </w:r>
      <w:r w:rsidR="00F557F9">
        <w:t>.</w:t>
      </w:r>
      <w:r w:rsidR="008B59FB">
        <w:t xml:space="preserve"> </w:t>
      </w:r>
    </w:p>
    <w:p w14:paraId="374183C9" w14:textId="1C31504B" w:rsidR="00072C1F" w:rsidRDefault="008B59FB" w:rsidP="00072C1F">
      <w:r>
        <w:t xml:space="preserve">Fire brigade </w:t>
      </w:r>
      <w:r w:rsidR="003E2D6E">
        <w:t>attendance time</w:t>
      </w:r>
      <w:r>
        <w:t xml:space="preserve"> is directly influenced by the travel distance and the </w:t>
      </w:r>
      <w:r w:rsidR="00305363">
        <w:t xml:space="preserve">travel </w:t>
      </w:r>
      <w:r>
        <w:t xml:space="preserve">conditions experienced during the journey. If an optimum </w:t>
      </w:r>
      <w:r w:rsidR="00DE45A4">
        <w:t xml:space="preserve">number of </w:t>
      </w:r>
      <w:r>
        <w:t xml:space="preserve">fire stations </w:t>
      </w:r>
      <w:r w:rsidR="00DE45A4">
        <w:t>is</w:t>
      </w:r>
      <w:r w:rsidR="00305363">
        <w:t xml:space="preserve"> </w:t>
      </w:r>
      <w:r w:rsidR="00A52798">
        <w:t>selected and their position</w:t>
      </w:r>
      <w:r w:rsidR="002464FC">
        <w:t xml:space="preserve"> </w:t>
      </w:r>
      <w:r>
        <w:t>sit</w:t>
      </w:r>
      <w:r w:rsidR="00305363">
        <w:t>uat</w:t>
      </w:r>
      <w:r w:rsidR="002464FC">
        <w:t>ed, they</w:t>
      </w:r>
      <w:r>
        <w:t xml:space="preserve"> will reduce the overall time between </w:t>
      </w:r>
      <w:r w:rsidR="002F769F">
        <w:t xml:space="preserve">the notification of incident </w:t>
      </w:r>
      <w:r>
        <w:t xml:space="preserve">and arrival </w:t>
      </w:r>
      <w:r w:rsidR="002F769F">
        <w:t>on si</w:t>
      </w:r>
      <w:r w:rsidR="00A105CB">
        <w:t>t</w:t>
      </w:r>
      <w:r w:rsidR="002F769F">
        <w:t xml:space="preserve">e </w:t>
      </w:r>
      <w:r>
        <w:t>and minimize the total loss of fire in terms of life safety and monetary loss from fire spread</w:t>
      </w:r>
      <w:r w:rsidR="0003411F">
        <w:t xml:space="preserve"> </w:t>
      </w:r>
      <w:r w:rsidR="0003411F">
        <w:fldChar w:fldCharType="begin" w:fldLock="1"/>
      </w:r>
      <w:r w:rsidR="0019615D">
        <w:instrText>ADDIN CSL_CITATION {"citationItems":[{"id":"ITEM-1","itemData":{"author":[{"dropping-particle":"","family":"Hogg","given":"Jane M","non-dropping-particle":"","parse-names":false,"suffix":""}],"container-title":"Journal of the Operational Research Society","id":"ITEM-1","issue":"3","issued":{"date-parts":[["1968"]]},"page":"275-287","title":"The Siting of Fire Stations","type":"article-journal","volume":"19"},"uris":["http://www.mendeley.com/documents/?uuid=4d216930-ae00-4e20-ac9d-60c5b41b23cc"]}],"mendeley":{"formattedCitation":"(Hogg, 1968)","plainTextFormattedCitation":"(Hogg, 1968)","previouslyFormattedCitation":"(Hogg, 1968)"},"properties":{"noteIndex":0},"schema":"https://github.com/citation-style-language/schema/raw/master/csl-citation.json"}</w:instrText>
      </w:r>
      <w:r w:rsidR="0003411F">
        <w:fldChar w:fldCharType="separate"/>
      </w:r>
      <w:r w:rsidR="0003411F" w:rsidRPr="0003411F">
        <w:rPr>
          <w:noProof/>
        </w:rPr>
        <w:t>(Hogg, 1968)</w:t>
      </w:r>
      <w:r w:rsidR="0003411F">
        <w:fldChar w:fldCharType="end"/>
      </w:r>
      <w:r w:rsidR="0019615D">
        <w:t xml:space="preserve">. </w:t>
      </w:r>
      <w:r w:rsidR="002F769F">
        <w:t xml:space="preserve">This specific </w:t>
      </w:r>
      <w:r w:rsidR="0019615D">
        <w:t>relation</w:t>
      </w:r>
      <w:r w:rsidR="002F769F">
        <w:t>ship</w:t>
      </w:r>
      <w:r w:rsidR="0019615D">
        <w:t xml:space="preserve"> is difficult to obtain </w:t>
      </w:r>
      <w:r w:rsidR="002F769F">
        <w:t>be</w:t>
      </w:r>
      <w:r w:rsidR="0019615D">
        <w:t xml:space="preserve">cause </w:t>
      </w:r>
      <w:r w:rsidR="002F769F">
        <w:t xml:space="preserve">several </w:t>
      </w:r>
      <w:r w:rsidR="0019615D">
        <w:t xml:space="preserve">other factors </w:t>
      </w:r>
      <w:r w:rsidR="002F769F">
        <w:t>can have large influence on the life or property loss metrics, such as a</w:t>
      </w:r>
      <w:r w:rsidR="0019615D">
        <w:t xml:space="preserve"> delay in discovering and reporting </w:t>
      </w:r>
      <w:r w:rsidR="003E2D6E">
        <w:t>fires</w:t>
      </w:r>
      <w:r w:rsidR="0019615D">
        <w:t xml:space="preserve">, number of openings </w:t>
      </w:r>
      <w:r w:rsidR="002F769F">
        <w:t xml:space="preserve">or the </w:t>
      </w:r>
      <w:r w:rsidR="00A105CB">
        <w:t>specific</w:t>
      </w:r>
      <w:r w:rsidR="002F769F">
        <w:t xml:space="preserve"> </w:t>
      </w:r>
      <w:r w:rsidR="0019615D">
        <w:t xml:space="preserve">materials involved </w:t>
      </w:r>
      <w:r w:rsidR="0019615D">
        <w:fldChar w:fldCharType="begin" w:fldLock="1"/>
      </w:r>
      <w:r w:rsidR="00072C1F">
        <w:instrText>ADDIN CSL_CITATION {"citationItems":[{"id":"ITEM-1","itemData":{"author":[{"dropping-particle":"","family":"Ignall","given":"Edward","non-dropping-particle":"","parse-names":false,"suffix":""},{"dropping-particle":"","family":"Rider","given":"Kenneth","non-dropping-particle":"","parse-names":false,"suffix":""},{"dropping-particle":"","family":"Urbach","given":"Richard","non-dropping-particle":"","parse-names":false,"suffix":""}],"container-title":"Fire Technology","id":"ITEM-1","issue":"4","issued":{"date-parts":[["1979"]]},"page":"245-261","title":"Fire Severity and Response Distance: Initial Findings","type":"article-journal","volume":"15"},"uris":["http://www.mendeley.com/documents/?uuid=39ed007a-6cb2-4316-8048-5dc2e946e35e"]}],"mendeley":{"formattedCitation":"(Ignall, Rider and Urbach, 1979)","plainTextFormattedCitation":"(Ignall, Rider and Urbach, 1979)","previouslyFormattedCitation":"(Ignall, Rider and Urbach, 1979)"},"properties":{"noteIndex":0},"schema":"https://github.com/citation-style-language/schema/raw/master/csl-citation.json"}</w:instrText>
      </w:r>
      <w:r w:rsidR="0019615D">
        <w:fldChar w:fldCharType="separate"/>
      </w:r>
      <w:r w:rsidR="0019615D" w:rsidRPr="0019615D">
        <w:rPr>
          <w:noProof/>
        </w:rPr>
        <w:t>(Ignall, Rider and Urbach, 1979)</w:t>
      </w:r>
      <w:r w:rsidR="0019615D">
        <w:fldChar w:fldCharType="end"/>
      </w:r>
      <w:r w:rsidR="0019615D">
        <w:t xml:space="preserve">. </w:t>
      </w:r>
      <w:r w:rsidR="00451018">
        <w:t xml:space="preserve">Most of the management </w:t>
      </w:r>
      <w:r w:rsidR="00072C1F">
        <w:t>in the fire protection field uses response tim</w:t>
      </w:r>
      <w:r w:rsidR="00121F18">
        <w:t>e in measuring performances and</w:t>
      </w:r>
      <w:r w:rsidR="00072C1F">
        <w:t xml:space="preserve"> it is fundamental to know the effect of reduced response time on fire losses. Reducing response time is not only a way to </w:t>
      </w:r>
      <w:r w:rsidR="00072C1F">
        <w:lastRenderedPageBreak/>
        <w:t xml:space="preserve">improve fire protection but also saving money that could be spent on prevention, regular inspections or improved fire detection and </w:t>
      </w:r>
      <w:r w:rsidR="003E2D6E">
        <w:t>suppression</w:t>
      </w:r>
      <w:r w:rsidR="00072C1F">
        <w:t xml:space="preserve"> </w:t>
      </w:r>
      <w:r w:rsidR="00072C1F">
        <w:fldChar w:fldCharType="begin" w:fldLock="1"/>
      </w:r>
      <w:r w:rsidR="003B4D27">
        <w:instrText>ADDIN CSL_CITATION {"citationItems":[{"id":"ITEM-1","itemData":{"author":[{"dropping-particle":"","family":"Halpern","given":"Jonathan","non-dropping-particle":"","parse-names":false,"suffix":""},{"dropping-particle":"","family":"Isherwood","given":"George D","non-dropping-particle":"","parse-names":false,"suffix":""},{"dropping-particle":"","family":"Wand","given":"Yair","non-dropping-particle":"","parse-names":false,"suffix":""}],"container-title":"INFOR: Information Systems and Operational Research","id":"ITEM-1","issue":"4","issued":{"date-parts":[["1979"]]},"page":"373-390","title":"The relationship between response time and fire property losses","type":"article-journal","volume":"17"},"uris":["http://www.mendeley.com/documents/?uuid=82007962-5f1e-4164-b427-a55d755e888e"]}],"mendeley":{"formattedCitation":"(Halpern, Isherwood and Wand, 1979)","plainTextFormattedCitation":"(Halpern, Isherwood and Wand, 1979)","previouslyFormattedCitation":"(Halpern, Isherwood and Wand, 1979)"},"properties":{"noteIndex":0},"schema":"https://github.com/citation-style-language/schema/raw/master/csl-citation.json"}</w:instrText>
      </w:r>
      <w:r w:rsidR="00072C1F">
        <w:fldChar w:fldCharType="separate"/>
      </w:r>
      <w:r w:rsidR="00072C1F" w:rsidRPr="00072C1F">
        <w:rPr>
          <w:noProof/>
        </w:rPr>
        <w:t>(Halpern, Isherwood and Wand, 1979)</w:t>
      </w:r>
      <w:r w:rsidR="00072C1F">
        <w:fldChar w:fldCharType="end"/>
      </w:r>
      <w:r w:rsidR="00072C1F">
        <w:t>.</w:t>
      </w:r>
    </w:p>
    <w:p w14:paraId="676989A3" w14:textId="736EA459" w:rsidR="001126C7" w:rsidRDefault="00121F18" w:rsidP="00D96420">
      <w:r>
        <w:t xml:space="preserve">Data on </w:t>
      </w:r>
      <w:r w:rsidR="002644C9">
        <w:t xml:space="preserve">structural </w:t>
      </w:r>
      <w:r>
        <w:t>fire incidents are essential to investigate the relationship betwe</w:t>
      </w:r>
      <w:r w:rsidR="002644C9">
        <w:t xml:space="preserve">en response time, </w:t>
      </w:r>
      <w:r>
        <w:t>life safety and property loss according to different occupancy types</w:t>
      </w:r>
      <w:r w:rsidR="000E1CF5">
        <w:t xml:space="preserve"> and understand the </w:t>
      </w:r>
      <w:r w:rsidR="003E2D6E">
        <w:t xml:space="preserve">building response </w:t>
      </w:r>
      <w:r w:rsidR="000E1CF5">
        <w:t>subject</w:t>
      </w:r>
      <w:r w:rsidR="00B27895">
        <w:t>ed</w:t>
      </w:r>
      <w:r w:rsidR="000E1CF5">
        <w:t xml:space="preserve"> to fire</w:t>
      </w:r>
      <w:r w:rsidR="003E2D6E">
        <w:t>s</w:t>
      </w:r>
      <w:r>
        <w:t>.</w:t>
      </w:r>
      <w:r w:rsidR="000E1CF5">
        <w:t xml:space="preserve"> Previous studies have </w:t>
      </w:r>
      <w:r w:rsidR="00C30DAA">
        <w:t>updated and compared</w:t>
      </w:r>
      <w:r w:rsidR="000E1CF5">
        <w:t xml:space="preserve"> BSI PD 7974-7 </w:t>
      </w:r>
      <w:r w:rsidR="000E1CF5">
        <w:fldChar w:fldCharType="begin" w:fldLock="1"/>
      </w:r>
      <w:r w:rsidR="000E1CF5">
        <w:instrText>ADDIN CSL_CITATION {"citationItems":[{"id":"ITEM-1","itemData":{"ISBN":"0-508-41515-5","author":[{"dropping-particle":"","family":"BSI Standards Publication","given":"","non-dropping-particle":"","parse-names":false,"suffix":""}],"id":"ITEM-1","issued":{"date-parts":[["2003"]]},"title":"PD 7974-7 Application of fire safety engineering principles to the design of buildings — Part 7: Probabilistic risk assessment","type":"book"},"uris":["http://www.mendeley.com/documents/?uuid=939ef726-1b50-4e5c-b39d-a90e50ef2a69"]}],"mendeley":{"formattedCitation":"(BSI Standards Publication, 2003)","plainTextFormattedCitation":"(BSI Standards Publication, 2003)","previouslyFormattedCitation":"(BSI Standards Publication, 2003)"},"properties":{"noteIndex":0},"schema":"https://github.com/citation-style-language/schema/raw/master/csl-citation.json"}</w:instrText>
      </w:r>
      <w:r w:rsidR="000E1CF5">
        <w:fldChar w:fldCharType="separate"/>
      </w:r>
      <w:r w:rsidR="000E1CF5" w:rsidRPr="000E1CF5">
        <w:rPr>
          <w:noProof/>
        </w:rPr>
        <w:t>(BSI Standards Publication, 2003)</w:t>
      </w:r>
      <w:r w:rsidR="000E1CF5">
        <w:fldChar w:fldCharType="end"/>
      </w:r>
      <w:r w:rsidR="000E1CF5">
        <w:t xml:space="preserve"> about </w:t>
      </w:r>
      <w:r w:rsidR="00E4274A">
        <w:t xml:space="preserve">fire </w:t>
      </w:r>
      <w:r w:rsidR="000E1CF5">
        <w:t xml:space="preserve">frequency, fire spread and area damage </w:t>
      </w:r>
      <w:r w:rsidR="00C30DAA">
        <w:t>based on</w:t>
      </w:r>
      <w:r w:rsidR="000E1CF5">
        <w:t xml:space="preserve"> the presence or absence of automatic extinguish systems </w:t>
      </w:r>
      <w:r w:rsidR="00C30DAA">
        <w:t>to</w:t>
      </w:r>
      <w:r w:rsidR="00E4274A">
        <w:t xml:space="preserve"> </w:t>
      </w:r>
      <w:r w:rsidR="002644C9">
        <w:t>USA</w:t>
      </w:r>
      <w:r w:rsidR="00C30DAA">
        <w:t xml:space="preserve"> fire statistics</w:t>
      </w:r>
      <w:r w:rsidR="002644C9">
        <w:t xml:space="preserve"> </w:t>
      </w:r>
      <w:r w:rsidR="000E1CF5">
        <w:fldChar w:fldCharType="begin" w:fldLock="1"/>
      </w:r>
      <w:r w:rsidR="002644C9">
        <w:instrText>ADDIN CSL_CITATION {"citationItems":[{"id":"ITEM-1","itemData":{"DOI":"10.1007/s10694-018-0775-2","ISSN":"1572-8099","abstract":"Probabilistic techniques deal with the randomness of variables and reliability of safety system but their application in fire safety engineering is limited due to the lack of data related to real structures subjected to real fires. This can be overcome by analysis of national fire statistics provided by fire departments. Fire statistics databases are a collection of data from real structures subjected to real fires and provides an understanding of real effectiveness of different fire safety measures (i.e. compartmentation) which influence the spread and growth of fire, and ultimately their monetary consequence. The ability to understand the realistic responses of buildings in fire is the fundamental basis of British Standards PD 7974-7, which provides data to perform probabilistic risk assessments for fire. However, the current data presented by BS PD 7974-7:2003 (referred to as PD 7974-7 within this paper) was developed between 1966 and 1987. This research has used the USA fire statistic database of 2014 to recreate the tables present in the PD 7974-7, compare the results, and understand their evolution in time. The comparison between PD 7974-7 and the USA fire statistics introduced in this paper shows that modern fire frequency can be up to more than 10 times smaller than presented in PD 7974-7; area damage in m2 and spread of fire are linked to automatic extinguish systems effectiveness and greater in the USA fire statistics than predicted by PD 7974-7. This clearly demonstrate the need of updates to PD 7974-7 and feeds towards a better understanding of the robustness, and potentially the resilience, of real structures in fire.","author":[{"dropping-particle":"","family":"Manes","given":"M","non-dropping-particle":"","parse-names":false,"suffix":""},{"dropping-particle":"","family":"Rush","given":"D","non-dropping-particle":"","parse-names":false,"suffix":""}],"container-title":"Fire Technology","id":"ITEM-1","issued":{"date-parts":[["2018","10"]]},"title":"A Critical Evaluation of BS PD 7974-7 Structural Fire Response Data Based on USA Fire Statistics","type":"article-journal"},"uris":["http://www.mendeley.com/documents/?uuid=1d55b4e5-0517-4d43-afcb-81cbda7428ce"]}],"mendeley":{"formattedCitation":"(Manes and Rush, 2018)","plainTextFormattedCitation":"(Manes and Rush, 2018)","previouslyFormattedCitation":"(Manes and Rush, 2018)"},"properties":{"noteIndex":0},"schema":"https://github.com/citation-style-language/schema/raw/master/csl-citation.json"}</w:instrText>
      </w:r>
      <w:r w:rsidR="000E1CF5">
        <w:fldChar w:fldCharType="separate"/>
      </w:r>
      <w:r w:rsidR="000E1CF5" w:rsidRPr="000E1CF5">
        <w:rPr>
          <w:noProof/>
        </w:rPr>
        <w:t>(Manes and Rush, 2018)</w:t>
      </w:r>
      <w:r w:rsidR="000E1CF5">
        <w:fldChar w:fldCharType="end"/>
      </w:r>
      <w:r w:rsidR="000E1CF5">
        <w:t>.</w:t>
      </w:r>
      <w:r>
        <w:t xml:space="preserve"> </w:t>
      </w:r>
      <w:r w:rsidR="003B4D27">
        <w:t xml:space="preserve">In UK, the Incident Recording System (IRS) </w:t>
      </w:r>
      <w:r w:rsidR="003E2D6E">
        <w:t xml:space="preserve">by the Home Office </w:t>
      </w:r>
      <w:r w:rsidR="003B4D27">
        <w:t xml:space="preserve">collects detailed information on every incident attended by fire and rescue services. </w:t>
      </w:r>
      <w:r w:rsidR="003E2D6E">
        <w:t>I</w:t>
      </w:r>
      <w:r w:rsidR="003B4D27" w:rsidRPr="003B4D27">
        <w:t xml:space="preserve">nformation is entered by </w:t>
      </w:r>
      <w:r w:rsidR="003B4D27">
        <w:t>fire and rescue services</w:t>
      </w:r>
      <w:r w:rsidR="003B4D27" w:rsidRPr="003B4D27">
        <w:t xml:space="preserve">, using </w:t>
      </w:r>
      <w:r w:rsidR="007B4440">
        <w:t>data</w:t>
      </w:r>
      <w:r w:rsidR="003B4D27" w:rsidRPr="003B4D27">
        <w:t xml:space="preserve"> collected by automatic systems and those present at the time of the incident</w:t>
      </w:r>
      <w:r w:rsidR="003B4D27">
        <w:t>.</w:t>
      </w:r>
      <w:r w:rsidR="002644C9">
        <w:t xml:space="preserve"> The Home Office publishes on a yearly based the </w:t>
      </w:r>
      <w:r w:rsidR="002644C9" w:rsidRPr="007B4440">
        <w:rPr>
          <w:i/>
        </w:rPr>
        <w:t>Fire and rescue incidents statis</w:t>
      </w:r>
      <w:r w:rsidR="00460B5E" w:rsidRPr="007B4440">
        <w:rPr>
          <w:i/>
        </w:rPr>
        <w:t>tics</w:t>
      </w:r>
      <w:r w:rsidR="00460B5E">
        <w:t xml:space="preserve"> </w:t>
      </w:r>
      <w:r w:rsidR="00460B5E">
        <w:fldChar w:fldCharType="begin" w:fldLock="1"/>
      </w:r>
      <w:r w:rsidR="001126C7">
        <w:instrText>ADDIN CSL_CITATION {"citationItems":[{"id":"ITEM-1","itemData":{"author":[{"dropping-particle":"","family":"Home Office","given":"","non-dropping-particle":"","parse-names":false,"suffix":""}],"id":"ITEM-1","issued":{"date-parts":[["2018"]]},"title":"Fire and rescue incident statistics: England, year ending June 2018","type":"report"},"uris":["http://www.mendeley.com/documents/?uuid=54d84248-1eb2-4a9d-9b8f-05b761b93961"]}],"mendeley":{"formattedCitation":"(Home Office, 2018a)","plainTextFormattedCitation":"(Home Office, 2018a)","previouslyFormattedCitation":"(Home Office, 2018a)"},"properties":{"noteIndex":0},"schema":"https://github.com/citation-style-language/schema/raw/master/csl-citation.json"}</w:instrText>
      </w:r>
      <w:r w:rsidR="00460B5E">
        <w:fldChar w:fldCharType="separate"/>
      </w:r>
      <w:r w:rsidR="00460B5E" w:rsidRPr="00460B5E">
        <w:rPr>
          <w:noProof/>
        </w:rPr>
        <w:t>(Home Office, 2018a)</w:t>
      </w:r>
      <w:r w:rsidR="00460B5E">
        <w:fldChar w:fldCharType="end"/>
      </w:r>
      <w:r w:rsidR="007B4440">
        <w:t xml:space="preserve"> and the </w:t>
      </w:r>
      <w:r w:rsidR="007B4440" w:rsidRPr="007B4440">
        <w:rPr>
          <w:i/>
        </w:rPr>
        <w:t>F</w:t>
      </w:r>
      <w:r w:rsidR="00460B5E" w:rsidRPr="007B4440">
        <w:rPr>
          <w:i/>
        </w:rPr>
        <w:t>ire incidents response time</w:t>
      </w:r>
      <w:r w:rsidR="00460B5E">
        <w:t xml:space="preserve"> </w:t>
      </w:r>
      <w:r w:rsidR="00460B5E">
        <w:fldChar w:fldCharType="begin" w:fldLock="1"/>
      </w:r>
      <w:r w:rsidR="001126C7">
        <w:instrText>ADDIN CSL_CITATION {"citationItems":[{"id":"ITEM-1","itemData":{"author":[{"dropping-particle":"","family":"Home Office","given":"","non-dropping-particle":"","parse-names":false,"suffix":""}],"id":"ITEM-1","issued":{"date-parts":[["2018"]]},"title":"Response times to fires attended by fire and rescue services: England, April 2016 to March 2017","type":"report"},"uris":["http://www.mendeley.com/documents/?uuid=fe13262d-68c9-414b-a178-e6266fc49de7"]}],"mendeley":{"formattedCitation":"(Home Office, 2018b)","plainTextFormattedCitation":"(Home Office, 2018b)","previouslyFormattedCitation":"(Home Office, 2018b)"},"properties":{"noteIndex":0},"schema":"https://github.com/citation-style-language/schema/raw/master/csl-citation.json"}</w:instrText>
      </w:r>
      <w:r w:rsidR="00460B5E">
        <w:fldChar w:fldCharType="separate"/>
      </w:r>
      <w:r w:rsidR="00460B5E" w:rsidRPr="00460B5E">
        <w:rPr>
          <w:noProof/>
        </w:rPr>
        <w:t>(Home Office, 2018b)</w:t>
      </w:r>
      <w:r w:rsidR="00460B5E">
        <w:fldChar w:fldCharType="end"/>
      </w:r>
      <w:r w:rsidR="00F360CC">
        <w:t xml:space="preserve">. In the latter, </w:t>
      </w:r>
      <w:r w:rsidR="007B4440">
        <w:t>it</w:t>
      </w:r>
      <w:r w:rsidR="007A5323">
        <w:t xml:space="preserve"> affirm</w:t>
      </w:r>
      <w:r w:rsidR="007B4440">
        <w:t>s</w:t>
      </w:r>
      <w:r w:rsidR="007A5323">
        <w:t xml:space="preserve"> that the overall </w:t>
      </w:r>
      <w:r w:rsidR="007A5323" w:rsidRPr="007A5323">
        <w:t xml:space="preserve">response times to fires have increased gradually over the past 20 years </w:t>
      </w:r>
      <w:r w:rsidR="007A5323">
        <w:t xml:space="preserve">from less than 6 to almost 8 minutes for </w:t>
      </w:r>
      <w:r w:rsidR="005A6154">
        <w:rPr>
          <w:u w:val="single"/>
        </w:rPr>
        <w:t>Dwellings</w:t>
      </w:r>
      <w:r w:rsidR="007A5323" w:rsidRPr="00AF7D57">
        <w:t xml:space="preserve"> </w:t>
      </w:r>
      <w:r w:rsidR="007A5323">
        <w:t xml:space="preserve">and </w:t>
      </w:r>
      <w:r w:rsidR="00F360CC">
        <w:t xml:space="preserve">to </w:t>
      </w:r>
      <w:r w:rsidR="007A5323">
        <w:t xml:space="preserve">9 minutes in </w:t>
      </w:r>
      <w:r w:rsidR="005A6154">
        <w:rPr>
          <w:u w:val="single"/>
        </w:rPr>
        <w:t>Other buildings</w:t>
      </w:r>
      <w:r w:rsidR="007A5323">
        <w:t xml:space="preserve"> respectively in 1994/95 and 2016/17. </w:t>
      </w:r>
      <w:r w:rsidR="00F360CC">
        <w:t xml:space="preserve">Possible factors that contribute are </w:t>
      </w:r>
      <w:r w:rsidR="007A5323" w:rsidRPr="007A5323">
        <w:t>changing traffic leve</w:t>
      </w:r>
      <w:r w:rsidR="003E2D6E">
        <w:t xml:space="preserve">ls, health and safety policies </w:t>
      </w:r>
      <w:r w:rsidR="007A5323" w:rsidRPr="007A5323">
        <w:t xml:space="preserve">and control staff typically asking more questions of the </w:t>
      </w:r>
      <w:r w:rsidR="003E2D6E">
        <w:t>caller to better assess the risk</w:t>
      </w:r>
      <w:r w:rsidR="007A5323" w:rsidRPr="007A5323">
        <w:t xml:space="preserve">. </w:t>
      </w:r>
      <w:r w:rsidR="001126C7">
        <w:t xml:space="preserve">In </w:t>
      </w:r>
      <w:r w:rsidR="005A6154">
        <w:rPr>
          <w:u w:val="single"/>
        </w:rPr>
        <w:t>Dwellings</w:t>
      </w:r>
      <w:r w:rsidR="001126C7">
        <w:t xml:space="preserve">, from 2015/16 to 2016/17 </w:t>
      </w:r>
      <w:r w:rsidR="003E2D6E">
        <w:t>there has been a decrease of</w:t>
      </w:r>
      <w:r w:rsidR="001126C7">
        <w:t xml:space="preserve"> 6%</w:t>
      </w:r>
      <w:r w:rsidR="003E2D6E">
        <w:t xml:space="preserve"> in fire-related fatalities </w:t>
      </w:r>
      <w:r w:rsidR="007B4440">
        <w:t>and</w:t>
      </w:r>
      <w:r w:rsidR="001126C7">
        <w:t xml:space="preserve"> 5%</w:t>
      </w:r>
      <w:r w:rsidR="003E2D6E">
        <w:t xml:space="preserve"> in non-fatal casualties</w:t>
      </w:r>
      <w:r w:rsidR="00403A6F">
        <w:t xml:space="preserve">. The </w:t>
      </w:r>
      <w:r w:rsidR="001126C7">
        <w:t xml:space="preserve">average area damage increased by 1% </w:t>
      </w:r>
      <w:r w:rsidR="003E2D6E">
        <w:t xml:space="preserve">in </w:t>
      </w:r>
      <w:r w:rsidR="005A6154">
        <w:rPr>
          <w:u w:val="single"/>
        </w:rPr>
        <w:t>Dwellings</w:t>
      </w:r>
      <w:r w:rsidR="003E2D6E">
        <w:t xml:space="preserve"> and </w:t>
      </w:r>
      <w:r w:rsidR="00403A6F">
        <w:t xml:space="preserve">decreased by 1% in </w:t>
      </w:r>
      <w:r w:rsidR="005A6154">
        <w:rPr>
          <w:u w:val="single"/>
        </w:rPr>
        <w:t>Other buildings</w:t>
      </w:r>
      <w:r w:rsidR="003E2D6E">
        <w:t xml:space="preserve"> </w:t>
      </w:r>
      <w:r w:rsidR="001126C7">
        <w:fldChar w:fldCharType="begin" w:fldLock="1"/>
      </w:r>
      <w:r w:rsidR="00596E24">
        <w:instrText>ADDIN CSL_CITATION {"citationItems":[{"id":"ITEM-1","itemData":{"author":[{"dropping-particle":"","family":"Home Office","given":"","non-dropping-particle":"","parse-names":false,"suffix":""}],"id":"ITEM-1","issued":{"date-parts":[["2018"]]},"title":"Response times to fires attended by fire and rescue services: England, April 2016 to March 2017","type":"report"},"uris":["http://www.mendeley.com/documents/?uuid=fe13262d-68c9-414b-a178-e6266fc49de7"]}],"mendeley":{"formattedCitation":"(Home Office, 2018b)","plainTextFormattedCitation":"(Home Office, 2018b)","previouslyFormattedCitation":"(Home Office, 2018b)"},"properties":{"noteIndex":0},"schema":"https://github.com/citation-style-language/schema/raw/master/csl-citation.json"}</w:instrText>
      </w:r>
      <w:r w:rsidR="001126C7">
        <w:fldChar w:fldCharType="separate"/>
      </w:r>
      <w:r w:rsidR="001126C7" w:rsidRPr="001126C7">
        <w:rPr>
          <w:noProof/>
        </w:rPr>
        <w:t>(Home Office, 2018b)</w:t>
      </w:r>
      <w:r w:rsidR="001126C7">
        <w:fldChar w:fldCharType="end"/>
      </w:r>
      <w:r w:rsidR="001126C7">
        <w:t>.</w:t>
      </w:r>
    </w:p>
    <w:p w14:paraId="56D22754" w14:textId="03B7006B" w:rsidR="001630B5" w:rsidRDefault="002F769F" w:rsidP="00F976FA">
      <w:r>
        <w:t xml:space="preserve">In this paper, </w:t>
      </w:r>
      <w:r w:rsidR="00F36757">
        <w:t xml:space="preserve">UK Home Office </w:t>
      </w:r>
      <w:r w:rsidR="00F56217">
        <w:t xml:space="preserve">datasets for </w:t>
      </w:r>
      <w:r w:rsidR="005A6154">
        <w:rPr>
          <w:u w:val="single"/>
        </w:rPr>
        <w:t>Dwellings</w:t>
      </w:r>
      <w:r w:rsidR="00F56217">
        <w:t xml:space="preserve"> and </w:t>
      </w:r>
      <w:r w:rsidR="005A6154">
        <w:rPr>
          <w:u w:val="single"/>
        </w:rPr>
        <w:t>Other buildings</w:t>
      </w:r>
      <w:r w:rsidR="00F56217">
        <w:t xml:space="preserve"> from 2010/11 to 2016/17</w:t>
      </w:r>
      <w:r w:rsidR="00CF72F9">
        <w:t xml:space="preserve"> considering primary fires</w:t>
      </w:r>
      <w:r w:rsidR="0092363F">
        <w:t>,</w:t>
      </w:r>
      <w:r w:rsidR="00F56217">
        <w:t xml:space="preserve"> have been used to evaluate the average response time and its </w:t>
      </w:r>
      <w:r>
        <w:t>relationship</w:t>
      </w:r>
      <w:r w:rsidR="00F56217">
        <w:t xml:space="preserve"> with life safety and damage. Response time</w:t>
      </w:r>
      <w:r>
        <w:t>s</w:t>
      </w:r>
      <w:r w:rsidR="00F56217">
        <w:t xml:space="preserve"> have been analysed </w:t>
      </w:r>
      <w:r w:rsidR="007B4440">
        <w:t>based on</w:t>
      </w:r>
      <w:r w:rsidR="00F56217">
        <w:t xml:space="preserve"> UK fire statistics classification</w:t>
      </w:r>
      <w:r w:rsidR="00A662A2">
        <w:t xml:space="preserve"> and redefined according to </w:t>
      </w:r>
      <w:r w:rsidR="00E04269">
        <w:t>1-minute</w:t>
      </w:r>
      <w:r w:rsidR="00A662A2">
        <w:t xml:space="preserve"> band</w:t>
      </w:r>
      <w:r w:rsidR="00C30DAA">
        <w:t>s</w:t>
      </w:r>
      <w:r w:rsidR="00A662A2">
        <w:t xml:space="preserve"> response time. </w:t>
      </w:r>
      <w:r w:rsidR="00B36AD6">
        <w:t>Fatalities and casualties</w:t>
      </w:r>
      <w:r w:rsidR="00F56217">
        <w:t xml:space="preserve"> </w:t>
      </w:r>
      <w:r w:rsidR="00B36AD6">
        <w:t xml:space="preserve">are recorded </w:t>
      </w:r>
      <w:r>
        <w:t xml:space="preserve">as </w:t>
      </w:r>
      <w:r w:rsidR="00C30DAA">
        <w:t>a</w:t>
      </w:r>
      <w:r w:rsidR="00B36AD6">
        <w:t xml:space="preserve"> unique value</w:t>
      </w:r>
      <w:r>
        <w:t>, while, w</w:t>
      </w:r>
      <w:r w:rsidR="00B36AD6">
        <w:t>hen</w:t>
      </w:r>
      <w:r w:rsidR="00BB74F8">
        <w:t xml:space="preserve"> fire spread is evaluated, </w:t>
      </w:r>
      <w:r w:rsidR="00D96420">
        <w:t>a room</w:t>
      </w:r>
      <w:r w:rsidR="00BB74F8">
        <w:t xml:space="preserve"> or floor</w:t>
      </w:r>
      <w:r w:rsidR="00D96420">
        <w:t xml:space="preserve"> as recorded in the fire statistics, </w:t>
      </w:r>
      <w:r>
        <w:t xml:space="preserve">does </w:t>
      </w:r>
      <w:r w:rsidR="00D96420">
        <w:t>not necessar</w:t>
      </w:r>
      <w:r>
        <w:t>il</w:t>
      </w:r>
      <w:r w:rsidR="00D96420">
        <w:t xml:space="preserve">y </w:t>
      </w:r>
      <w:r>
        <w:t xml:space="preserve">relate to </w:t>
      </w:r>
      <w:r w:rsidR="00D96420">
        <w:t>a</w:t>
      </w:r>
      <w:r>
        <w:t xml:space="preserve"> fire</w:t>
      </w:r>
      <w:r w:rsidR="00D96420">
        <w:t xml:space="preserve"> </w:t>
      </w:r>
      <w:r w:rsidR="00D96420" w:rsidRPr="00AF7D57">
        <w:t>compartment</w:t>
      </w:r>
      <w:r w:rsidR="00BB74F8" w:rsidRPr="00AF7D57">
        <w:t xml:space="preserve">. </w:t>
      </w:r>
      <w:r w:rsidR="00F976FA" w:rsidRPr="00AF7D57">
        <w:rPr>
          <w:u w:val="single"/>
        </w:rPr>
        <w:t>Dwellings</w:t>
      </w:r>
      <w:r w:rsidR="00F976FA" w:rsidRPr="00AF7D57">
        <w:t xml:space="preserve"> hav</w:t>
      </w:r>
      <w:r w:rsidR="00C30DAA" w:rsidRPr="00AF7D57">
        <w:t xml:space="preserve">e been considered according to </w:t>
      </w:r>
      <w:r w:rsidR="00C30DAA" w:rsidRPr="00AF7D57">
        <w:rPr>
          <w:i/>
        </w:rPr>
        <w:t>Single occupancy</w:t>
      </w:r>
      <w:r w:rsidR="00C30DAA" w:rsidRPr="00AF7D57">
        <w:t xml:space="preserve">, </w:t>
      </w:r>
      <w:r w:rsidR="00C30DAA" w:rsidRPr="00AF7D57">
        <w:rPr>
          <w:i/>
        </w:rPr>
        <w:t>Multiple occupancy</w:t>
      </w:r>
      <w:r w:rsidR="00C30DAA" w:rsidRPr="00AF7D57">
        <w:t xml:space="preserve"> and </w:t>
      </w:r>
      <w:r w:rsidR="00C30DAA" w:rsidRPr="00AF7D57">
        <w:rPr>
          <w:i/>
        </w:rPr>
        <w:t>O</w:t>
      </w:r>
      <w:r w:rsidR="00F976FA" w:rsidRPr="00AF7D57">
        <w:rPr>
          <w:i/>
        </w:rPr>
        <w:t>ther</w:t>
      </w:r>
      <w:r w:rsidR="007B4440" w:rsidRPr="00AF7D57">
        <w:rPr>
          <w:i/>
        </w:rPr>
        <w:t>s</w:t>
      </w:r>
      <w:r w:rsidR="00F976FA" w:rsidRPr="00AF7D57">
        <w:t xml:space="preserve"> while the classes for</w:t>
      </w:r>
      <w:r w:rsidR="00C30DAA" w:rsidRPr="00AF7D57">
        <w:t xml:space="preserve"> </w:t>
      </w:r>
      <w:r w:rsidR="005A6154">
        <w:rPr>
          <w:u w:val="single"/>
        </w:rPr>
        <w:t>Other buildings</w:t>
      </w:r>
      <w:r w:rsidR="00C30DAA" w:rsidRPr="00AF7D57">
        <w:t xml:space="preserve"> classified with</w:t>
      </w:r>
      <w:r w:rsidR="00F976FA" w:rsidRPr="00AF7D57">
        <w:t xml:space="preserve"> six general property types: </w:t>
      </w:r>
      <w:r w:rsidR="00F976FA" w:rsidRPr="00AF7D57">
        <w:rPr>
          <w:i/>
        </w:rPr>
        <w:t>Commercial</w:t>
      </w:r>
      <w:r w:rsidR="00F976FA" w:rsidRPr="00AF7D57">
        <w:t xml:space="preserve">, </w:t>
      </w:r>
      <w:r w:rsidR="00F976FA" w:rsidRPr="00AF7D57">
        <w:rPr>
          <w:i/>
        </w:rPr>
        <w:t>Educational</w:t>
      </w:r>
      <w:r w:rsidR="00F976FA" w:rsidRPr="00AF7D57">
        <w:t xml:space="preserve">, </w:t>
      </w:r>
      <w:r w:rsidR="00F976FA" w:rsidRPr="00AF7D57">
        <w:rPr>
          <w:i/>
        </w:rPr>
        <w:t>Utilities</w:t>
      </w:r>
      <w:r w:rsidR="00F976FA" w:rsidRPr="00AF7D57">
        <w:t xml:space="preserve">, </w:t>
      </w:r>
      <w:r w:rsidR="00F976FA" w:rsidRPr="00AF7D57">
        <w:rPr>
          <w:i/>
        </w:rPr>
        <w:t>Industrial</w:t>
      </w:r>
      <w:r w:rsidR="00F976FA" w:rsidRPr="00AF7D57">
        <w:t xml:space="preserve">, </w:t>
      </w:r>
      <w:r w:rsidR="00F976FA" w:rsidRPr="00AF7D57">
        <w:rPr>
          <w:i/>
        </w:rPr>
        <w:t>Leisure</w:t>
      </w:r>
      <w:r w:rsidR="00F976FA" w:rsidRPr="00AF7D57">
        <w:t xml:space="preserve"> and </w:t>
      </w:r>
      <w:r w:rsidR="00F976FA" w:rsidRPr="00AF7D57">
        <w:rPr>
          <w:i/>
        </w:rPr>
        <w:t>Miscellaneous</w:t>
      </w:r>
      <w:r w:rsidR="00F976FA" w:rsidRPr="00AF7D57">
        <w:t xml:space="preserve">. The aim of this research </w:t>
      </w:r>
      <w:r w:rsidR="00BA30D7" w:rsidRPr="00AF7D57">
        <w:t>is</w:t>
      </w:r>
      <w:r w:rsidR="00F976FA" w:rsidRPr="00AF7D57">
        <w:t xml:space="preserve"> to evaluate how </w:t>
      </w:r>
      <w:r w:rsidRPr="00AF7D57">
        <w:t>an</w:t>
      </w:r>
      <w:r w:rsidR="00F976FA" w:rsidRPr="00AF7D57">
        <w:t xml:space="preserve"> increase in response time affects the growth and spread of fire in different buildings and</w:t>
      </w:r>
      <w:r w:rsidR="00BA30D7" w:rsidRPr="00AF7D57">
        <w:t xml:space="preserve"> how</w:t>
      </w:r>
      <w:r w:rsidR="00F976FA" w:rsidRPr="00AF7D57">
        <w:t xml:space="preserve"> it influences the fatality</w:t>
      </w:r>
      <w:r w:rsidRPr="00AF7D57">
        <w:t>/</w:t>
      </w:r>
      <w:r w:rsidR="00BA30D7" w:rsidRPr="00AF7D57">
        <w:t>ca</w:t>
      </w:r>
      <w:r w:rsidR="009A5EE5" w:rsidRPr="00AF7D57">
        <w:t>sualty</w:t>
      </w:r>
      <w:r w:rsidR="00BA30D7" w:rsidRPr="00AF7D57">
        <w:t xml:space="preserve"> </w:t>
      </w:r>
      <w:r w:rsidRPr="00AF7D57">
        <w:t xml:space="preserve">rates </w:t>
      </w:r>
      <w:r w:rsidR="00BA30D7" w:rsidRPr="00AF7D57">
        <w:t xml:space="preserve">according </w:t>
      </w:r>
      <w:r w:rsidR="007B4440" w:rsidRPr="00AF7D57">
        <w:t xml:space="preserve">to </w:t>
      </w:r>
      <w:r w:rsidR="00BA30D7" w:rsidRPr="00AF7D57">
        <w:t>UK fire statistics.</w:t>
      </w:r>
      <w:r w:rsidR="00924F85" w:rsidRPr="00AF7D57">
        <w:t xml:space="preserve"> [NB: overall class</w:t>
      </w:r>
      <w:r w:rsidR="00AF7D57" w:rsidRPr="00AF7D57">
        <w:t xml:space="preserve">es underlined </w:t>
      </w:r>
      <w:r w:rsidR="00610D33">
        <w:t xml:space="preserve">and </w:t>
      </w:r>
      <w:r w:rsidR="00AF7D57" w:rsidRPr="00AF7D57">
        <w:t>sub-properties in Italics].</w:t>
      </w:r>
    </w:p>
    <w:p w14:paraId="573B97AF" w14:textId="08713CEA" w:rsidR="00CE0ECC" w:rsidRDefault="0091001B" w:rsidP="0091001B">
      <w:pPr>
        <w:pStyle w:val="ASFETablecaption"/>
      </w:pPr>
      <w:r>
        <w:t>Table 1</w:t>
      </w:r>
      <w:r w:rsidR="002F769F">
        <w:t>:</w:t>
      </w:r>
      <w:r>
        <w:t xml:space="preserve"> UK fire statistics fields analysed</w:t>
      </w:r>
    </w:p>
    <w:tbl>
      <w:tblPr>
        <w:tblStyle w:val="TableGrid"/>
        <w:tblW w:w="0" w:type="auto"/>
        <w:tblCellMar>
          <w:top w:w="6" w:type="dxa"/>
          <w:bottom w:w="6" w:type="dxa"/>
        </w:tblCellMar>
        <w:tblLook w:val="04A0" w:firstRow="1" w:lastRow="0" w:firstColumn="1" w:lastColumn="0" w:noHBand="0" w:noVBand="1"/>
      </w:tblPr>
      <w:tblGrid>
        <w:gridCol w:w="1385"/>
        <w:gridCol w:w="3727"/>
        <w:gridCol w:w="1687"/>
        <w:gridCol w:w="2268"/>
      </w:tblGrid>
      <w:tr w:rsidR="0091001B" w:rsidRPr="00310A37" w14:paraId="3CE8CDD6" w14:textId="77777777" w:rsidTr="00CE7739">
        <w:trPr>
          <w:trHeight w:val="170"/>
        </w:trPr>
        <w:tc>
          <w:tcPr>
            <w:tcW w:w="1385" w:type="dxa"/>
            <w:tcBorders>
              <w:bottom w:val="single" w:sz="4" w:space="0" w:color="auto"/>
            </w:tcBorders>
            <w:vAlign w:val="center"/>
          </w:tcPr>
          <w:p w14:paraId="2436EA12" w14:textId="77777777" w:rsidR="0091001B" w:rsidRPr="00310A37" w:rsidRDefault="0091001B" w:rsidP="0091001B">
            <w:pPr>
              <w:jc w:val="center"/>
              <w:rPr>
                <w:b/>
                <w:sz w:val="20"/>
                <w:szCs w:val="20"/>
                <w:u w:val="single"/>
              </w:rPr>
            </w:pPr>
            <w:r w:rsidRPr="00310A37">
              <w:rPr>
                <w:b/>
                <w:sz w:val="20"/>
                <w:szCs w:val="20"/>
                <w:u w:val="single"/>
              </w:rPr>
              <w:t>Response time</w:t>
            </w:r>
          </w:p>
        </w:tc>
        <w:tc>
          <w:tcPr>
            <w:tcW w:w="0" w:type="auto"/>
            <w:tcBorders>
              <w:bottom w:val="single" w:sz="4" w:space="0" w:color="auto"/>
            </w:tcBorders>
            <w:vAlign w:val="center"/>
          </w:tcPr>
          <w:p w14:paraId="69BE71AE" w14:textId="77777777" w:rsidR="0091001B" w:rsidRPr="00310A37" w:rsidRDefault="0091001B" w:rsidP="0091001B">
            <w:pPr>
              <w:jc w:val="center"/>
              <w:rPr>
                <w:b/>
                <w:sz w:val="20"/>
                <w:szCs w:val="20"/>
                <w:u w:val="single"/>
              </w:rPr>
            </w:pPr>
            <w:r w:rsidRPr="00310A37">
              <w:rPr>
                <w:b/>
                <w:sz w:val="20"/>
                <w:szCs w:val="20"/>
                <w:u w:val="single"/>
              </w:rPr>
              <w:t>Fire spread</w:t>
            </w:r>
          </w:p>
        </w:tc>
        <w:tc>
          <w:tcPr>
            <w:tcW w:w="1687" w:type="dxa"/>
            <w:tcBorders>
              <w:bottom w:val="single" w:sz="4" w:space="0" w:color="auto"/>
            </w:tcBorders>
          </w:tcPr>
          <w:p w14:paraId="4A1C0271" w14:textId="77777777" w:rsidR="0091001B" w:rsidRPr="00310A37" w:rsidRDefault="0091001B" w:rsidP="0091001B">
            <w:pPr>
              <w:jc w:val="center"/>
              <w:rPr>
                <w:b/>
                <w:sz w:val="20"/>
                <w:szCs w:val="20"/>
                <w:u w:val="single"/>
              </w:rPr>
            </w:pPr>
            <w:r w:rsidRPr="00310A37">
              <w:rPr>
                <w:b/>
                <w:sz w:val="20"/>
                <w:szCs w:val="20"/>
                <w:u w:val="single"/>
              </w:rPr>
              <w:t>Occupancy types</w:t>
            </w:r>
          </w:p>
        </w:tc>
        <w:tc>
          <w:tcPr>
            <w:tcW w:w="2268" w:type="dxa"/>
            <w:tcBorders>
              <w:bottom w:val="single" w:sz="4" w:space="0" w:color="auto"/>
            </w:tcBorders>
            <w:vAlign w:val="center"/>
          </w:tcPr>
          <w:p w14:paraId="2F9687E9" w14:textId="77777777" w:rsidR="0091001B" w:rsidRPr="00310A37" w:rsidRDefault="0091001B" w:rsidP="0091001B">
            <w:pPr>
              <w:jc w:val="center"/>
              <w:rPr>
                <w:b/>
                <w:sz w:val="20"/>
                <w:szCs w:val="20"/>
                <w:u w:val="single"/>
              </w:rPr>
            </w:pPr>
            <w:r w:rsidRPr="00310A37">
              <w:rPr>
                <w:b/>
                <w:sz w:val="20"/>
                <w:szCs w:val="20"/>
                <w:u w:val="single"/>
              </w:rPr>
              <w:t>Fire - Total Damage [m</w:t>
            </w:r>
            <w:r w:rsidRPr="00310A37">
              <w:rPr>
                <w:b/>
                <w:sz w:val="20"/>
                <w:szCs w:val="20"/>
                <w:u w:val="single"/>
                <w:vertAlign w:val="superscript"/>
              </w:rPr>
              <w:t>2</w:t>
            </w:r>
            <w:r w:rsidRPr="00310A37">
              <w:rPr>
                <w:b/>
                <w:sz w:val="20"/>
                <w:szCs w:val="20"/>
                <w:u w:val="single"/>
              </w:rPr>
              <w:t>]</w:t>
            </w:r>
          </w:p>
        </w:tc>
      </w:tr>
      <w:tr w:rsidR="0091001B" w:rsidRPr="00310A37" w14:paraId="02C15AF0" w14:textId="77777777" w:rsidTr="00F976FA">
        <w:trPr>
          <w:trHeight w:val="170"/>
        </w:trPr>
        <w:tc>
          <w:tcPr>
            <w:tcW w:w="1385" w:type="dxa"/>
            <w:tcBorders>
              <w:top w:val="single" w:sz="4" w:space="0" w:color="auto"/>
              <w:left w:val="single" w:sz="4" w:space="0" w:color="auto"/>
              <w:bottom w:val="nil"/>
              <w:right w:val="single" w:sz="4" w:space="0" w:color="auto"/>
            </w:tcBorders>
            <w:vAlign w:val="center"/>
          </w:tcPr>
          <w:p w14:paraId="4A2D5C90" w14:textId="77777777" w:rsidR="0091001B" w:rsidRPr="00310A37" w:rsidRDefault="0091001B" w:rsidP="0091001B">
            <w:pPr>
              <w:jc w:val="center"/>
              <w:rPr>
                <w:sz w:val="20"/>
                <w:szCs w:val="20"/>
              </w:rPr>
            </w:pPr>
            <w:r w:rsidRPr="00310A37">
              <w:rPr>
                <w:sz w:val="20"/>
                <w:szCs w:val="20"/>
              </w:rPr>
              <w:t>1-2 mins</w:t>
            </w:r>
          </w:p>
        </w:tc>
        <w:tc>
          <w:tcPr>
            <w:tcW w:w="0" w:type="auto"/>
            <w:tcBorders>
              <w:top w:val="single" w:sz="4" w:space="0" w:color="auto"/>
              <w:left w:val="single" w:sz="4" w:space="0" w:color="auto"/>
              <w:bottom w:val="nil"/>
              <w:right w:val="single" w:sz="4" w:space="0" w:color="auto"/>
            </w:tcBorders>
            <w:vAlign w:val="center"/>
          </w:tcPr>
          <w:p w14:paraId="4944E7A3" w14:textId="77777777" w:rsidR="0091001B" w:rsidRPr="00310A37" w:rsidRDefault="0091001B" w:rsidP="0091001B">
            <w:pPr>
              <w:jc w:val="center"/>
              <w:rPr>
                <w:sz w:val="20"/>
                <w:szCs w:val="20"/>
              </w:rPr>
            </w:pPr>
            <w:r w:rsidRPr="00310A37">
              <w:rPr>
                <w:sz w:val="20"/>
                <w:szCs w:val="20"/>
              </w:rPr>
              <w:t>No fire damage</w:t>
            </w:r>
          </w:p>
        </w:tc>
        <w:tc>
          <w:tcPr>
            <w:tcW w:w="1687" w:type="dxa"/>
            <w:tcBorders>
              <w:top w:val="single" w:sz="4" w:space="0" w:color="auto"/>
              <w:left w:val="single" w:sz="4" w:space="0" w:color="auto"/>
              <w:bottom w:val="single" w:sz="4" w:space="0" w:color="auto"/>
              <w:right w:val="single" w:sz="4" w:space="0" w:color="auto"/>
            </w:tcBorders>
          </w:tcPr>
          <w:p w14:paraId="7377448F" w14:textId="77777777" w:rsidR="0091001B" w:rsidRPr="00310A37" w:rsidRDefault="0091001B" w:rsidP="0091001B">
            <w:pPr>
              <w:jc w:val="center"/>
              <w:rPr>
                <w:sz w:val="20"/>
                <w:szCs w:val="20"/>
                <w:u w:val="single"/>
              </w:rPr>
            </w:pPr>
            <w:r w:rsidRPr="00310A37">
              <w:rPr>
                <w:sz w:val="20"/>
                <w:szCs w:val="20"/>
                <w:u w:val="single"/>
              </w:rPr>
              <w:t>Dwellings</w:t>
            </w:r>
          </w:p>
        </w:tc>
        <w:tc>
          <w:tcPr>
            <w:tcW w:w="2268" w:type="dxa"/>
            <w:tcBorders>
              <w:top w:val="single" w:sz="4" w:space="0" w:color="auto"/>
              <w:left w:val="single" w:sz="4" w:space="0" w:color="auto"/>
              <w:bottom w:val="nil"/>
              <w:right w:val="single" w:sz="4" w:space="0" w:color="auto"/>
            </w:tcBorders>
            <w:vAlign w:val="center"/>
          </w:tcPr>
          <w:p w14:paraId="418E14D1" w14:textId="77777777" w:rsidR="0091001B" w:rsidRPr="00310A37" w:rsidRDefault="0091001B" w:rsidP="0091001B">
            <w:pPr>
              <w:jc w:val="center"/>
              <w:rPr>
                <w:sz w:val="20"/>
                <w:szCs w:val="20"/>
              </w:rPr>
            </w:pPr>
            <w:r w:rsidRPr="00310A37">
              <w:rPr>
                <w:sz w:val="20"/>
                <w:szCs w:val="20"/>
              </w:rPr>
              <w:t>0</w:t>
            </w:r>
          </w:p>
        </w:tc>
      </w:tr>
      <w:tr w:rsidR="0091001B" w:rsidRPr="00310A37" w14:paraId="5320B1E6" w14:textId="77777777" w:rsidTr="00F976FA">
        <w:trPr>
          <w:trHeight w:val="170"/>
        </w:trPr>
        <w:tc>
          <w:tcPr>
            <w:tcW w:w="1385" w:type="dxa"/>
            <w:tcBorders>
              <w:top w:val="nil"/>
              <w:left w:val="single" w:sz="4" w:space="0" w:color="auto"/>
              <w:bottom w:val="nil"/>
              <w:right w:val="single" w:sz="4" w:space="0" w:color="auto"/>
            </w:tcBorders>
            <w:vAlign w:val="center"/>
          </w:tcPr>
          <w:p w14:paraId="4ECA67D4" w14:textId="77777777" w:rsidR="0091001B" w:rsidRPr="00310A37" w:rsidRDefault="0091001B" w:rsidP="0091001B">
            <w:pPr>
              <w:jc w:val="center"/>
              <w:rPr>
                <w:sz w:val="20"/>
                <w:szCs w:val="20"/>
              </w:rPr>
            </w:pPr>
            <w:r w:rsidRPr="00310A37">
              <w:rPr>
                <w:sz w:val="20"/>
                <w:szCs w:val="20"/>
              </w:rPr>
              <w:t>2-3 mins</w:t>
            </w:r>
          </w:p>
        </w:tc>
        <w:tc>
          <w:tcPr>
            <w:tcW w:w="0" w:type="auto"/>
            <w:tcBorders>
              <w:top w:val="nil"/>
              <w:left w:val="single" w:sz="4" w:space="0" w:color="auto"/>
              <w:bottom w:val="nil"/>
              <w:right w:val="single" w:sz="4" w:space="0" w:color="auto"/>
            </w:tcBorders>
            <w:vAlign w:val="center"/>
          </w:tcPr>
          <w:p w14:paraId="45FE042A" w14:textId="77777777" w:rsidR="0091001B" w:rsidRPr="00310A37" w:rsidRDefault="0091001B" w:rsidP="0091001B">
            <w:pPr>
              <w:jc w:val="center"/>
              <w:rPr>
                <w:sz w:val="20"/>
                <w:szCs w:val="20"/>
              </w:rPr>
            </w:pPr>
            <w:r w:rsidRPr="00310A37">
              <w:rPr>
                <w:sz w:val="20"/>
                <w:szCs w:val="20"/>
              </w:rPr>
              <w:t>Limited to item 1st ignited</w:t>
            </w:r>
          </w:p>
        </w:tc>
        <w:tc>
          <w:tcPr>
            <w:tcW w:w="1687" w:type="dxa"/>
            <w:tcBorders>
              <w:top w:val="single" w:sz="4" w:space="0" w:color="auto"/>
              <w:left w:val="single" w:sz="4" w:space="0" w:color="auto"/>
              <w:bottom w:val="nil"/>
              <w:right w:val="single" w:sz="4" w:space="0" w:color="auto"/>
            </w:tcBorders>
          </w:tcPr>
          <w:p w14:paraId="3CF28910" w14:textId="77777777" w:rsidR="0091001B" w:rsidRPr="00310A37" w:rsidRDefault="0091001B" w:rsidP="0091001B">
            <w:pPr>
              <w:jc w:val="center"/>
              <w:rPr>
                <w:i/>
                <w:sz w:val="20"/>
                <w:szCs w:val="20"/>
              </w:rPr>
            </w:pPr>
            <w:r w:rsidRPr="00310A37">
              <w:rPr>
                <w:i/>
                <w:sz w:val="20"/>
                <w:szCs w:val="20"/>
              </w:rPr>
              <w:t>Single occupancy</w:t>
            </w:r>
          </w:p>
        </w:tc>
        <w:tc>
          <w:tcPr>
            <w:tcW w:w="2268" w:type="dxa"/>
            <w:tcBorders>
              <w:top w:val="nil"/>
              <w:left w:val="single" w:sz="4" w:space="0" w:color="auto"/>
              <w:bottom w:val="nil"/>
              <w:right w:val="single" w:sz="4" w:space="0" w:color="auto"/>
            </w:tcBorders>
            <w:vAlign w:val="center"/>
          </w:tcPr>
          <w:p w14:paraId="3F81016E" w14:textId="77777777" w:rsidR="0091001B" w:rsidRPr="00310A37" w:rsidRDefault="0091001B" w:rsidP="0091001B">
            <w:pPr>
              <w:jc w:val="center"/>
              <w:rPr>
                <w:sz w:val="20"/>
                <w:szCs w:val="20"/>
              </w:rPr>
            </w:pPr>
            <w:r w:rsidRPr="00310A37">
              <w:rPr>
                <w:sz w:val="20"/>
                <w:szCs w:val="20"/>
              </w:rPr>
              <w:t>Up to 5</w:t>
            </w:r>
          </w:p>
        </w:tc>
      </w:tr>
      <w:tr w:rsidR="0091001B" w:rsidRPr="00310A37" w14:paraId="057AE5EB" w14:textId="77777777" w:rsidTr="00F976FA">
        <w:trPr>
          <w:trHeight w:val="170"/>
        </w:trPr>
        <w:tc>
          <w:tcPr>
            <w:tcW w:w="1385" w:type="dxa"/>
            <w:tcBorders>
              <w:top w:val="nil"/>
              <w:left w:val="single" w:sz="4" w:space="0" w:color="auto"/>
              <w:bottom w:val="nil"/>
              <w:right w:val="single" w:sz="4" w:space="0" w:color="auto"/>
            </w:tcBorders>
            <w:vAlign w:val="center"/>
          </w:tcPr>
          <w:p w14:paraId="2855B5B3" w14:textId="77777777" w:rsidR="0091001B" w:rsidRPr="00310A37" w:rsidRDefault="0091001B" w:rsidP="0091001B">
            <w:pPr>
              <w:jc w:val="center"/>
              <w:rPr>
                <w:sz w:val="20"/>
                <w:szCs w:val="20"/>
              </w:rPr>
            </w:pPr>
            <w:r w:rsidRPr="00310A37">
              <w:rPr>
                <w:sz w:val="20"/>
                <w:szCs w:val="20"/>
              </w:rPr>
              <w:t>3-4 mins</w:t>
            </w:r>
          </w:p>
        </w:tc>
        <w:tc>
          <w:tcPr>
            <w:tcW w:w="0" w:type="auto"/>
            <w:tcBorders>
              <w:top w:val="nil"/>
              <w:left w:val="single" w:sz="4" w:space="0" w:color="auto"/>
              <w:bottom w:val="nil"/>
              <w:right w:val="single" w:sz="4" w:space="0" w:color="auto"/>
            </w:tcBorders>
            <w:vAlign w:val="center"/>
          </w:tcPr>
          <w:p w14:paraId="7B285224" w14:textId="77777777" w:rsidR="0091001B" w:rsidRPr="00310A37" w:rsidRDefault="0091001B" w:rsidP="0091001B">
            <w:pPr>
              <w:jc w:val="center"/>
              <w:rPr>
                <w:sz w:val="20"/>
                <w:szCs w:val="20"/>
              </w:rPr>
            </w:pPr>
            <w:r w:rsidRPr="00310A37">
              <w:rPr>
                <w:sz w:val="20"/>
                <w:szCs w:val="20"/>
              </w:rPr>
              <w:t>Limited to room of origin</w:t>
            </w:r>
          </w:p>
        </w:tc>
        <w:tc>
          <w:tcPr>
            <w:tcW w:w="1687" w:type="dxa"/>
            <w:tcBorders>
              <w:top w:val="nil"/>
              <w:left w:val="single" w:sz="4" w:space="0" w:color="auto"/>
              <w:bottom w:val="nil"/>
              <w:right w:val="single" w:sz="4" w:space="0" w:color="auto"/>
            </w:tcBorders>
          </w:tcPr>
          <w:p w14:paraId="54E41F2B" w14:textId="77777777" w:rsidR="0091001B" w:rsidRPr="00310A37" w:rsidRDefault="0091001B" w:rsidP="0091001B">
            <w:pPr>
              <w:jc w:val="center"/>
              <w:rPr>
                <w:i/>
                <w:sz w:val="20"/>
                <w:szCs w:val="20"/>
              </w:rPr>
            </w:pPr>
            <w:r w:rsidRPr="00310A37">
              <w:rPr>
                <w:i/>
                <w:sz w:val="20"/>
                <w:szCs w:val="20"/>
              </w:rPr>
              <w:t>Multiple occupancy</w:t>
            </w:r>
          </w:p>
        </w:tc>
        <w:tc>
          <w:tcPr>
            <w:tcW w:w="2268" w:type="dxa"/>
            <w:tcBorders>
              <w:top w:val="nil"/>
              <w:left w:val="single" w:sz="4" w:space="0" w:color="auto"/>
              <w:bottom w:val="nil"/>
              <w:right w:val="single" w:sz="4" w:space="0" w:color="auto"/>
            </w:tcBorders>
            <w:vAlign w:val="center"/>
          </w:tcPr>
          <w:p w14:paraId="4E8CAAA2" w14:textId="77777777" w:rsidR="0091001B" w:rsidRPr="00310A37" w:rsidRDefault="0091001B" w:rsidP="0091001B">
            <w:pPr>
              <w:jc w:val="center"/>
              <w:rPr>
                <w:sz w:val="20"/>
                <w:szCs w:val="20"/>
              </w:rPr>
            </w:pPr>
            <w:r w:rsidRPr="00310A37">
              <w:rPr>
                <w:sz w:val="20"/>
                <w:szCs w:val="20"/>
              </w:rPr>
              <w:t>6 to 10</w:t>
            </w:r>
          </w:p>
        </w:tc>
      </w:tr>
      <w:tr w:rsidR="0091001B" w:rsidRPr="00310A37" w14:paraId="5D17EBB7" w14:textId="77777777" w:rsidTr="00F976FA">
        <w:trPr>
          <w:trHeight w:val="170"/>
        </w:trPr>
        <w:tc>
          <w:tcPr>
            <w:tcW w:w="1385" w:type="dxa"/>
            <w:tcBorders>
              <w:top w:val="nil"/>
              <w:left w:val="single" w:sz="4" w:space="0" w:color="auto"/>
              <w:bottom w:val="nil"/>
              <w:right w:val="single" w:sz="4" w:space="0" w:color="auto"/>
            </w:tcBorders>
            <w:vAlign w:val="center"/>
          </w:tcPr>
          <w:p w14:paraId="56D30C69" w14:textId="77777777" w:rsidR="0091001B" w:rsidRPr="00310A37" w:rsidRDefault="0091001B" w:rsidP="0091001B">
            <w:pPr>
              <w:jc w:val="center"/>
              <w:rPr>
                <w:sz w:val="20"/>
                <w:szCs w:val="20"/>
              </w:rPr>
            </w:pPr>
            <w:r w:rsidRPr="00310A37">
              <w:rPr>
                <w:sz w:val="20"/>
                <w:szCs w:val="20"/>
              </w:rPr>
              <w:t>4-5 mins</w:t>
            </w:r>
          </w:p>
        </w:tc>
        <w:tc>
          <w:tcPr>
            <w:tcW w:w="0" w:type="auto"/>
            <w:tcBorders>
              <w:top w:val="nil"/>
              <w:left w:val="single" w:sz="4" w:space="0" w:color="auto"/>
              <w:bottom w:val="nil"/>
              <w:right w:val="single" w:sz="4" w:space="0" w:color="auto"/>
            </w:tcBorders>
            <w:vAlign w:val="center"/>
          </w:tcPr>
          <w:p w14:paraId="79900024" w14:textId="77777777" w:rsidR="0091001B" w:rsidRPr="00310A37" w:rsidRDefault="0091001B" w:rsidP="0091001B">
            <w:pPr>
              <w:jc w:val="center"/>
              <w:rPr>
                <w:sz w:val="20"/>
                <w:szCs w:val="20"/>
              </w:rPr>
            </w:pPr>
            <w:r w:rsidRPr="00310A37">
              <w:rPr>
                <w:sz w:val="20"/>
                <w:szCs w:val="20"/>
              </w:rPr>
              <w:t>Limited to floor of origin (not whole building)</w:t>
            </w:r>
          </w:p>
        </w:tc>
        <w:tc>
          <w:tcPr>
            <w:tcW w:w="1687" w:type="dxa"/>
            <w:tcBorders>
              <w:top w:val="nil"/>
              <w:left w:val="single" w:sz="4" w:space="0" w:color="auto"/>
              <w:bottom w:val="single" w:sz="4" w:space="0" w:color="auto"/>
              <w:right w:val="single" w:sz="4" w:space="0" w:color="auto"/>
            </w:tcBorders>
          </w:tcPr>
          <w:p w14:paraId="246269C7" w14:textId="77777777" w:rsidR="0091001B" w:rsidRPr="00310A37" w:rsidRDefault="0091001B" w:rsidP="0091001B">
            <w:pPr>
              <w:jc w:val="center"/>
              <w:rPr>
                <w:i/>
                <w:sz w:val="20"/>
                <w:szCs w:val="20"/>
              </w:rPr>
            </w:pPr>
            <w:r w:rsidRPr="00310A37">
              <w:rPr>
                <w:i/>
                <w:sz w:val="20"/>
                <w:szCs w:val="20"/>
              </w:rPr>
              <w:t>Others</w:t>
            </w:r>
          </w:p>
        </w:tc>
        <w:tc>
          <w:tcPr>
            <w:tcW w:w="2268" w:type="dxa"/>
            <w:tcBorders>
              <w:top w:val="nil"/>
              <w:left w:val="single" w:sz="4" w:space="0" w:color="auto"/>
              <w:bottom w:val="nil"/>
              <w:right w:val="single" w:sz="4" w:space="0" w:color="auto"/>
            </w:tcBorders>
            <w:vAlign w:val="center"/>
          </w:tcPr>
          <w:p w14:paraId="6E80C524" w14:textId="77777777" w:rsidR="0091001B" w:rsidRPr="00310A37" w:rsidRDefault="0091001B" w:rsidP="0091001B">
            <w:pPr>
              <w:jc w:val="center"/>
              <w:rPr>
                <w:sz w:val="20"/>
                <w:szCs w:val="20"/>
              </w:rPr>
            </w:pPr>
            <w:r w:rsidRPr="00310A37">
              <w:rPr>
                <w:sz w:val="20"/>
                <w:szCs w:val="20"/>
              </w:rPr>
              <w:t>11 to 20</w:t>
            </w:r>
          </w:p>
        </w:tc>
      </w:tr>
      <w:tr w:rsidR="0091001B" w:rsidRPr="00310A37" w14:paraId="5BD37E5F" w14:textId="77777777" w:rsidTr="00F976FA">
        <w:trPr>
          <w:trHeight w:val="170"/>
        </w:trPr>
        <w:tc>
          <w:tcPr>
            <w:tcW w:w="1385" w:type="dxa"/>
            <w:tcBorders>
              <w:top w:val="nil"/>
              <w:left w:val="single" w:sz="4" w:space="0" w:color="auto"/>
              <w:bottom w:val="nil"/>
              <w:right w:val="single" w:sz="4" w:space="0" w:color="auto"/>
            </w:tcBorders>
            <w:vAlign w:val="center"/>
          </w:tcPr>
          <w:p w14:paraId="79BAAC36" w14:textId="77777777" w:rsidR="0091001B" w:rsidRPr="00310A37" w:rsidRDefault="0091001B" w:rsidP="0091001B">
            <w:pPr>
              <w:jc w:val="center"/>
              <w:rPr>
                <w:sz w:val="20"/>
                <w:szCs w:val="20"/>
              </w:rPr>
            </w:pPr>
            <w:r w:rsidRPr="00310A37">
              <w:rPr>
                <w:sz w:val="20"/>
                <w:szCs w:val="20"/>
              </w:rPr>
              <w:t>5-6 mins</w:t>
            </w:r>
          </w:p>
        </w:tc>
        <w:tc>
          <w:tcPr>
            <w:tcW w:w="0" w:type="auto"/>
            <w:tcBorders>
              <w:top w:val="nil"/>
              <w:left w:val="single" w:sz="4" w:space="0" w:color="auto"/>
              <w:bottom w:val="nil"/>
              <w:right w:val="single" w:sz="4" w:space="0" w:color="auto"/>
            </w:tcBorders>
            <w:vAlign w:val="center"/>
          </w:tcPr>
          <w:p w14:paraId="096D8091" w14:textId="77777777" w:rsidR="0091001B" w:rsidRPr="00310A37" w:rsidRDefault="0091001B" w:rsidP="0091001B">
            <w:pPr>
              <w:jc w:val="center"/>
              <w:rPr>
                <w:sz w:val="20"/>
                <w:szCs w:val="20"/>
              </w:rPr>
            </w:pPr>
            <w:r w:rsidRPr="00310A37">
              <w:rPr>
                <w:sz w:val="20"/>
                <w:szCs w:val="20"/>
              </w:rPr>
              <w:t>Limited to 2 floors</w:t>
            </w:r>
          </w:p>
        </w:tc>
        <w:tc>
          <w:tcPr>
            <w:tcW w:w="1687" w:type="dxa"/>
            <w:tcBorders>
              <w:top w:val="single" w:sz="4" w:space="0" w:color="auto"/>
              <w:left w:val="single" w:sz="4" w:space="0" w:color="auto"/>
              <w:bottom w:val="single" w:sz="4" w:space="0" w:color="auto"/>
              <w:right w:val="single" w:sz="4" w:space="0" w:color="auto"/>
            </w:tcBorders>
          </w:tcPr>
          <w:p w14:paraId="48E9F259" w14:textId="77777777" w:rsidR="0091001B" w:rsidRPr="00310A37" w:rsidRDefault="0091001B" w:rsidP="0091001B">
            <w:pPr>
              <w:jc w:val="center"/>
              <w:rPr>
                <w:sz w:val="20"/>
                <w:szCs w:val="20"/>
                <w:u w:val="single"/>
              </w:rPr>
            </w:pPr>
            <w:r w:rsidRPr="00310A37">
              <w:rPr>
                <w:sz w:val="20"/>
                <w:szCs w:val="20"/>
                <w:u w:val="single"/>
              </w:rPr>
              <w:t>Other buildings</w:t>
            </w:r>
          </w:p>
        </w:tc>
        <w:tc>
          <w:tcPr>
            <w:tcW w:w="2268" w:type="dxa"/>
            <w:tcBorders>
              <w:top w:val="nil"/>
              <w:left w:val="single" w:sz="4" w:space="0" w:color="auto"/>
              <w:bottom w:val="nil"/>
              <w:right w:val="single" w:sz="4" w:space="0" w:color="auto"/>
            </w:tcBorders>
            <w:vAlign w:val="center"/>
          </w:tcPr>
          <w:p w14:paraId="52031899" w14:textId="77777777" w:rsidR="0091001B" w:rsidRPr="00310A37" w:rsidRDefault="0091001B" w:rsidP="0091001B">
            <w:pPr>
              <w:jc w:val="center"/>
              <w:rPr>
                <w:sz w:val="20"/>
                <w:szCs w:val="20"/>
              </w:rPr>
            </w:pPr>
            <w:r w:rsidRPr="00310A37">
              <w:rPr>
                <w:sz w:val="20"/>
                <w:szCs w:val="20"/>
              </w:rPr>
              <w:t>21 to 50</w:t>
            </w:r>
          </w:p>
        </w:tc>
      </w:tr>
      <w:tr w:rsidR="0091001B" w:rsidRPr="00310A37" w14:paraId="438C934D" w14:textId="77777777" w:rsidTr="00F976FA">
        <w:trPr>
          <w:trHeight w:val="170"/>
        </w:trPr>
        <w:tc>
          <w:tcPr>
            <w:tcW w:w="1385" w:type="dxa"/>
            <w:tcBorders>
              <w:top w:val="nil"/>
              <w:left w:val="single" w:sz="4" w:space="0" w:color="auto"/>
              <w:bottom w:val="nil"/>
              <w:right w:val="single" w:sz="4" w:space="0" w:color="auto"/>
            </w:tcBorders>
            <w:vAlign w:val="center"/>
          </w:tcPr>
          <w:p w14:paraId="5BA3E5B7" w14:textId="77777777" w:rsidR="0091001B" w:rsidRPr="00310A37" w:rsidRDefault="0091001B" w:rsidP="0091001B">
            <w:pPr>
              <w:jc w:val="center"/>
              <w:rPr>
                <w:sz w:val="20"/>
                <w:szCs w:val="20"/>
              </w:rPr>
            </w:pPr>
            <w:r w:rsidRPr="00310A37">
              <w:rPr>
                <w:sz w:val="20"/>
                <w:szCs w:val="20"/>
              </w:rPr>
              <w:t>6-7 mins</w:t>
            </w:r>
          </w:p>
        </w:tc>
        <w:tc>
          <w:tcPr>
            <w:tcW w:w="0" w:type="auto"/>
            <w:tcBorders>
              <w:top w:val="nil"/>
              <w:left w:val="single" w:sz="4" w:space="0" w:color="auto"/>
              <w:bottom w:val="nil"/>
              <w:right w:val="single" w:sz="4" w:space="0" w:color="auto"/>
            </w:tcBorders>
            <w:vAlign w:val="center"/>
          </w:tcPr>
          <w:p w14:paraId="39B08A34" w14:textId="77777777" w:rsidR="0091001B" w:rsidRPr="00310A37" w:rsidRDefault="0091001B" w:rsidP="0091001B">
            <w:pPr>
              <w:jc w:val="center"/>
              <w:rPr>
                <w:sz w:val="20"/>
                <w:szCs w:val="20"/>
              </w:rPr>
            </w:pPr>
            <w:r w:rsidRPr="00310A37">
              <w:rPr>
                <w:sz w:val="20"/>
                <w:szCs w:val="20"/>
              </w:rPr>
              <w:t>Whole Building/Affecting more than 2 floors</w:t>
            </w:r>
          </w:p>
        </w:tc>
        <w:tc>
          <w:tcPr>
            <w:tcW w:w="1687" w:type="dxa"/>
            <w:tcBorders>
              <w:top w:val="single" w:sz="4" w:space="0" w:color="auto"/>
              <w:left w:val="single" w:sz="4" w:space="0" w:color="auto"/>
              <w:bottom w:val="nil"/>
              <w:right w:val="single" w:sz="4" w:space="0" w:color="auto"/>
            </w:tcBorders>
          </w:tcPr>
          <w:p w14:paraId="44B2B5DF" w14:textId="77777777" w:rsidR="0091001B" w:rsidRPr="00310A37" w:rsidRDefault="0091001B" w:rsidP="0091001B">
            <w:pPr>
              <w:jc w:val="center"/>
              <w:rPr>
                <w:i/>
                <w:sz w:val="20"/>
                <w:szCs w:val="20"/>
              </w:rPr>
            </w:pPr>
            <w:r w:rsidRPr="00310A37">
              <w:rPr>
                <w:i/>
                <w:sz w:val="20"/>
                <w:szCs w:val="20"/>
              </w:rPr>
              <w:t>Commercial</w:t>
            </w:r>
          </w:p>
        </w:tc>
        <w:tc>
          <w:tcPr>
            <w:tcW w:w="2268" w:type="dxa"/>
            <w:tcBorders>
              <w:top w:val="nil"/>
              <w:left w:val="single" w:sz="4" w:space="0" w:color="auto"/>
              <w:bottom w:val="nil"/>
              <w:right w:val="single" w:sz="4" w:space="0" w:color="auto"/>
            </w:tcBorders>
            <w:vAlign w:val="center"/>
          </w:tcPr>
          <w:p w14:paraId="16F802B5" w14:textId="77777777" w:rsidR="0091001B" w:rsidRPr="00310A37" w:rsidRDefault="0091001B" w:rsidP="0091001B">
            <w:pPr>
              <w:jc w:val="center"/>
              <w:rPr>
                <w:sz w:val="20"/>
                <w:szCs w:val="20"/>
              </w:rPr>
            </w:pPr>
            <w:r w:rsidRPr="00310A37">
              <w:rPr>
                <w:sz w:val="20"/>
                <w:szCs w:val="20"/>
              </w:rPr>
              <w:t>51 to 100</w:t>
            </w:r>
          </w:p>
        </w:tc>
      </w:tr>
      <w:tr w:rsidR="0091001B" w:rsidRPr="00310A37" w14:paraId="0319AC59" w14:textId="77777777" w:rsidTr="00F976FA">
        <w:trPr>
          <w:trHeight w:val="170"/>
        </w:trPr>
        <w:tc>
          <w:tcPr>
            <w:tcW w:w="1385" w:type="dxa"/>
            <w:tcBorders>
              <w:top w:val="nil"/>
              <w:left w:val="single" w:sz="4" w:space="0" w:color="auto"/>
              <w:bottom w:val="nil"/>
              <w:right w:val="single" w:sz="4" w:space="0" w:color="auto"/>
            </w:tcBorders>
            <w:vAlign w:val="center"/>
          </w:tcPr>
          <w:p w14:paraId="02FBB7A2" w14:textId="77777777" w:rsidR="0091001B" w:rsidRPr="00310A37" w:rsidRDefault="0091001B" w:rsidP="0091001B">
            <w:pPr>
              <w:jc w:val="center"/>
              <w:rPr>
                <w:sz w:val="20"/>
                <w:szCs w:val="20"/>
              </w:rPr>
            </w:pPr>
            <w:r w:rsidRPr="00310A37">
              <w:rPr>
                <w:sz w:val="20"/>
                <w:szCs w:val="20"/>
              </w:rPr>
              <w:t>7-8 mins</w:t>
            </w:r>
          </w:p>
        </w:tc>
        <w:tc>
          <w:tcPr>
            <w:tcW w:w="0" w:type="auto"/>
            <w:tcBorders>
              <w:top w:val="nil"/>
              <w:left w:val="single" w:sz="4" w:space="0" w:color="auto"/>
              <w:bottom w:val="nil"/>
              <w:right w:val="single" w:sz="4" w:space="0" w:color="auto"/>
            </w:tcBorders>
            <w:vAlign w:val="center"/>
          </w:tcPr>
          <w:p w14:paraId="0DC08058" w14:textId="77777777" w:rsidR="0091001B" w:rsidRPr="00310A37" w:rsidRDefault="0091001B" w:rsidP="0091001B">
            <w:pPr>
              <w:jc w:val="center"/>
              <w:rPr>
                <w:sz w:val="20"/>
                <w:szCs w:val="20"/>
              </w:rPr>
            </w:pPr>
            <w:r w:rsidRPr="00310A37">
              <w:rPr>
                <w:sz w:val="20"/>
                <w:szCs w:val="20"/>
              </w:rPr>
              <w:t>Roofs/Roof space</w:t>
            </w:r>
          </w:p>
        </w:tc>
        <w:tc>
          <w:tcPr>
            <w:tcW w:w="1687" w:type="dxa"/>
            <w:tcBorders>
              <w:top w:val="nil"/>
              <w:left w:val="single" w:sz="4" w:space="0" w:color="auto"/>
              <w:bottom w:val="nil"/>
              <w:right w:val="single" w:sz="4" w:space="0" w:color="auto"/>
            </w:tcBorders>
          </w:tcPr>
          <w:p w14:paraId="2D08762E" w14:textId="77777777" w:rsidR="0091001B" w:rsidRPr="00310A37" w:rsidRDefault="0091001B" w:rsidP="0091001B">
            <w:pPr>
              <w:jc w:val="center"/>
              <w:rPr>
                <w:i/>
                <w:sz w:val="20"/>
                <w:szCs w:val="20"/>
              </w:rPr>
            </w:pPr>
            <w:r w:rsidRPr="00310A37">
              <w:rPr>
                <w:i/>
                <w:sz w:val="20"/>
                <w:szCs w:val="20"/>
              </w:rPr>
              <w:t>Educational</w:t>
            </w:r>
          </w:p>
        </w:tc>
        <w:tc>
          <w:tcPr>
            <w:tcW w:w="2268" w:type="dxa"/>
            <w:tcBorders>
              <w:top w:val="nil"/>
              <w:left w:val="single" w:sz="4" w:space="0" w:color="auto"/>
              <w:bottom w:val="nil"/>
              <w:right w:val="single" w:sz="4" w:space="0" w:color="auto"/>
            </w:tcBorders>
            <w:vAlign w:val="center"/>
          </w:tcPr>
          <w:p w14:paraId="38AA94C2" w14:textId="77777777" w:rsidR="0091001B" w:rsidRPr="00310A37" w:rsidRDefault="0091001B" w:rsidP="0091001B">
            <w:pPr>
              <w:jc w:val="center"/>
              <w:rPr>
                <w:sz w:val="20"/>
                <w:szCs w:val="20"/>
              </w:rPr>
            </w:pPr>
            <w:r w:rsidRPr="00310A37">
              <w:rPr>
                <w:sz w:val="20"/>
                <w:szCs w:val="20"/>
              </w:rPr>
              <w:t>101 to 200</w:t>
            </w:r>
          </w:p>
        </w:tc>
      </w:tr>
      <w:tr w:rsidR="0091001B" w:rsidRPr="00310A37" w14:paraId="352A0129" w14:textId="77777777" w:rsidTr="00F976FA">
        <w:trPr>
          <w:trHeight w:val="170"/>
        </w:trPr>
        <w:tc>
          <w:tcPr>
            <w:tcW w:w="1385" w:type="dxa"/>
            <w:tcBorders>
              <w:top w:val="nil"/>
              <w:left w:val="single" w:sz="4" w:space="0" w:color="auto"/>
              <w:bottom w:val="nil"/>
              <w:right w:val="single" w:sz="4" w:space="0" w:color="auto"/>
            </w:tcBorders>
            <w:vAlign w:val="center"/>
          </w:tcPr>
          <w:p w14:paraId="0AF58BF5" w14:textId="77777777" w:rsidR="0091001B" w:rsidRPr="00310A37" w:rsidRDefault="0091001B" w:rsidP="0091001B">
            <w:pPr>
              <w:jc w:val="center"/>
              <w:rPr>
                <w:sz w:val="20"/>
                <w:szCs w:val="20"/>
              </w:rPr>
            </w:pPr>
            <w:r w:rsidRPr="00310A37">
              <w:rPr>
                <w:sz w:val="20"/>
                <w:szCs w:val="20"/>
              </w:rPr>
              <w:t>8-9 mins</w:t>
            </w:r>
          </w:p>
        </w:tc>
        <w:tc>
          <w:tcPr>
            <w:tcW w:w="0" w:type="auto"/>
            <w:tcBorders>
              <w:top w:val="nil"/>
              <w:left w:val="single" w:sz="4" w:space="0" w:color="auto"/>
              <w:bottom w:val="single" w:sz="4" w:space="0" w:color="auto"/>
              <w:right w:val="single" w:sz="4" w:space="0" w:color="auto"/>
            </w:tcBorders>
            <w:vAlign w:val="center"/>
          </w:tcPr>
          <w:p w14:paraId="0906DD46" w14:textId="77777777" w:rsidR="0091001B" w:rsidRPr="00310A37" w:rsidRDefault="0091001B" w:rsidP="0091001B">
            <w:pPr>
              <w:jc w:val="center"/>
              <w:rPr>
                <w:sz w:val="20"/>
                <w:szCs w:val="20"/>
              </w:rPr>
            </w:pPr>
            <w:r w:rsidRPr="00310A37">
              <w:rPr>
                <w:sz w:val="20"/>
                <w:szCs w:val="20"/>
              </w:rPr>
              <w:t>Not known</w:t>
            </w:r>
          </w:p>
        </w:tc>
        <w:tc>
          <w:tcPr>
            <w:tcW w:w="1687" w:type="dxa"/>
            <w:tcBorders>
              <w:top w:val="nil"/>
              <w:left w:val="single" w:sz="4" w:space="0" w:color="auto"/>
              <w:bottom w:val="nil"/>
              <w:right w:val="single" w:sz="4" w:space="0" w:color="auto"/>
            </w:tcBorders>
          </w:tcPr>
          <w:p w14:paraId="6763716D" w14:textId="77777777" w:rsidR="0091001B" w:rsidRPr="00310A37" w:rsidRDefault="0091001B" w:rsidP="0091001B">
            <w:pPr>
              <w:jc w:val="center"/>
              <w:rPr>
                <w:i/>
                <w:sz w:val="20"/>
                <w:szCs w:val="20"/>
              </w:rPr>
            </w:pPr>
            <w:r w:rsidRPr="00310A37">
              <w:rPr>
                <w:i/>
                <w:sz w:val="20"/>
                <w:szCs w:val="20"/>
              </w:rPr>
              <w:t>Utilities</w:t>
            </w:r>
          </w:p>
        </w:tc>
        <w:tc>
          <w:tcPr>
            <w:tcW w:w="2268" w:type="dxa"/>
            <w:tcBorders>
              <w:top w:val="nil"/>
              <w:left w:val="single" w:sz="4" w:space="0" w:color="auto"/>
              <w:bottom w:val="nil"/>
              <w:right w:val="single" w:sz="4" w:space="0" w:color="auto"/>
            </w:tcBorders>
            <w:vAlign w:val="center"/>
          </w:tcPr>
          <w:p w14:paraId="6D035D95" w14:textId="77777777" w:rsidR="0091001B" w:rsidRPr="00310A37" w:rsidRDefault="0091001B" w:rsidP="0091001B">
            <w:pPr>
              <w:jc w:val="center"/>
              <w:rPr>
                <w:sz w:val="20"/>
                <w:szCs w:val="20"/>
              </w:rPr>
            </w:pPr>
            <w:r w:rsidRPr="00310A37">
              <w:rPr>
                <w:sz w:val="20"/>
                <w:szCs w:val="20"/>
              </w:rPr>
              <w:t>201 to 500</w:t>
            </w:r>
          </w:p>
        </w:tc>
      </w:tr>
      <w:tr w:rsidR="0091001B" w:rsidRPr="00310A37" w14:paraId="38181B3E" w14:textId="77777777" w:rsidTr="00F976FA">
        <w:trPr>
          <w:trHeight w:val="170"/>
        </w:trPr>
        <w:tc>
          <w:tcPr>
            <w:tcW w:w="1385" w:type="dxa"/>
            <w:tcBorders>
              <w:top w:val="nil"/>
              <w:left w:val="single" w:sz="4" w:space="0" w:color="auto"/>
              <w:bottom w:val="nil"/>
              <w:right w:val="single" w:sz="4" w:space="0" w:color="auto"/>
            </w:tcBorders>
            <w:vAlign w:val="center"/>
          </w:tcPr>
          <w:p w14:paraId="277B4841" w14:textId="77777777" w:rsidR="0091001B" w:rsidRPr="00310A37" w:rsidRDefault="0091001B" w:rsidP="0091001B">
            <w:pPr>
              <w:jc w:val="center"/>
              <w:rPr>
                <w:sz w:val="20"/>
                <w:szCs w:val="20"/>
              </w:rPr>
            </w:pPr>
            <w:r w:rsidRPr="00310A37">
              <w:rPr>
                <w:sz w:val="20"/>
                <w:szCs w:val="20"/>
              </w:rPr>
              <w:t>9-10 mins</w:t>
            </w:r>
          </w:p>
        </w:tc>
        <w:tc>
          <w:tcPr>
            <w:tcW w:w="0" w:type="auto"/>
            <w:tcBorders>
              <w:top w:val="single" w:sz="4" w:space="0" w:color="auto"/>
              <w:left w:val="single" w:sz="4" w:space="0" w:color="auto"/>
              <w:bottom w:val="single" w:sz="4" w:space="0" w:color="auto"/>
              <w:right w:val="single" w:sz="4" w:space="0" w:color="auto"/>
            </w:tcBorders>
            <w:vAlign w:val="center"/>
          </w:tcPr>
          <w:p w14:paraId="3F8FAE98" w14:textId="77777777" w:rsidR="0091001B" w:rsidRPr="00310A37" w:rsidRDefault="0091001B" w:rsidP="0091001B">
            <w:pPr>
              <w:jc w:val="center"/>
              <w:rPr>
                <w:b/>
                <w:sz w:val="20"/>
                <w:szCs w:val="20"/>
                <w:u w:val="single"/>
              </w:rPr>
            </w:pPr>
            <w:r w:rsidRPr="00310A37">
              <w:rPr>
                <w:b/>
                <w:sz w:val="20"/>
                <w:szCs w:val="20"/>
                <w:u w:val="single"/>
              </w:rPr>
              <w:t>Fatality and casualty</w:t>
            </w:r>
          </w:p>
        </w:tc>
        <w:tc>
          <w:tcPr>
            <w:tcW w:w="1687" w:type="dxa"/>
            <w:tcBorders>
              <w:top w:val="nil"/>
              <w:left w:val="single" w:sz="4" w:space="0" w:color="auto"/>
              <w:bottom w:val="nil"/>
              <w:right w:val="single" w:sz="4" w:space="0" w:color="auto"/>
            </w:tcBorders>
          </w:tcPr>
          <w:p w14:paraId="0629D3EA" w14:textId="77777777" w:rsidR="0091001B" w:rsidRPr="00310A37" w:rsidRDefault="0091001B" w:rsidP="0091001B">
            <w:pPr>
              <w:jc w:val="center"/>
              <w:rPr>
                <w:i/>
                <w:sz w:val="20"/>
                <w:szCs w:val="20"/>
              </w:rPr>
            </w:pPr>
            <w:r w:rsidRPr="00310A37">
              <w:rPr>
                <w:i/>
                <w:sz w:val="20"/>
                <w:szCs w:val="20"/>
              </w:rPr>
              <w:t>Industrial</w:t>
            </w:r>
          </w:p>
        </w:tc>
        <w:tc>
          <w:tcPr>
            <w:tcW w:w="2268" w:type="dxa"/>
            <w:tcBorders>
              <w:top w:val="nil"/>
              <w:left w:val="single" w:sz="4" w:space="0" w:color="auto"/>
              <w:bottom w:val="nil"/>
              <w:right w:val="single" w:sz="4" w:space="0" w:color="auto"/>
            </w:tcBorders>
            <w:vAlign w:val="center"/>
          </w:tcPr>
          <w:p w14:paraId="0DB3718E" w14:textId="77777777" w:rsidR="0091001B" w:rsidRPr="00310A37" w:rsidRDefault="0091001B" w:rsidP="0091001B">
            <w:pPr>
              <w:jc w:val="center"/>
              <w:rPr>
                <w:sz w:val="20"/>
                <w:szCs w:val="20"/>
              </w:rPr>
            </w:pPr>
            <w:r w:rsidRPr="00310A37">
              <w:rPr>
                <w:sz w:val="20"/>
                <w:szCs w:val="20"/>
              </w:rPr>
              <w:t>501 to 1000</w:t>
            </w:r>
          </w:p>
        </w:tc>
      </w:tr>
      <w:tr w:rsidR="0091001B" w:rsidRPr="00310A37" w14:paraId="62AA13DD" w14:textId="77777777" w:rsidTr="00F976FA">
        <w:trPr>
          <w:trHeight w:val="170"/>
        </w:trPr>
        <w:tc>
          <w:tcPr>
            <w:tcW w:w="1385" w:type="dxa"/>
            <w:tcBorders>
              <w:top w:val="nil"/>
              <w:left w:val="single" w:sz="4" w:space="0" w:color="auto"/>
              <w:bottom w:val="nil"/>
              <w:right w:val="single" w:sz="4" w:space="0" w:color="auto"/>
            </w:tcBorders>
            <w:vAlign w:val="center"/>
          </w:tcPr>
          <w:p w14:paraId="0FD9FE61" w14:textId="77777777" w:rsidR="0091001B" w:rsidRPr="00310A37" w:rsidRDefault="0091001B" w:rsidP="0091001B">
            <w:pPr>
              <w:jc w:val="center"/>
              <w:rPr>
                <w:sz w:val="20"/>
                <w:szCs w:val="20"/>
              </w:rPr>
            </w:pPr>
            <w:r w:rsidRPr="00310A37">
              <w:rPr>
                <w:sz w:val="20"/>
                <w:szCs w:val="20"/>
              </w:rPr>
              <w:t>10-15 mins</w:t>
            </w:r>
          </w:p>
        </w:tc>
        <w:tc>
          <w:tcPr>
            <w:tcW w:w="0" w:type="auto"/>
            <w:tcBorders>
              <w:top w:val="single" w:sz="4" w:space="0" w:color="auto"/>
              <w:left w:val="single" w:sz="4" w:space="0" w:color="auto"/>
              <w:bottom w:val="nil"/>
              <w:right w:val="single" w:sz="4" w:space="0" w:color="auto"/>
            </w:tcBorders>
            <w:vAlign w:val="center"/>
          </w:tcPr>
          <w:p w14:paraId="39009572" w14:textId="77777777" w:rsidR="0091001B" w:rsidRPr="00310A37" w:rsidRDefault="0091001B" w:rsidP="0091001B">
            <w:pPr>
              <w:jc w:val="center"/>
              <w:rPr>
                <w:sz w:val="20"/>
                <w:szCs w:val="20"/>
              </w:rPr>
            </w:pPr>
            <w:r w:rsidRPr="00310A37">
              <w:rPr>
                <w:sz w:val="20"/>
                <w:szCs w:val="20"/>
              </w:rPr>
              <w:t>Fatality/Casualty</w:t>
            </w:r>
          </w:p>
        </w:tc>
        <w:tc>
          <w:tcPr>
            <w:tcW w:w="1687" w:type="dxa"/>
            <w:tcBorders>
              <w:top w:val="nil"/>
              <w:left w:val="single" w:sz="4" w:space="0" w:color="auto"/>
              <w:bottom w:val="nil"/>
              <w:right w:val="single" w:sz="4" w:space="0" w:color="auto"/>
            </w:tcBorders>
          </w:tcPr>
          <w:p w14:paraId="667217D2" w14:textId="77777777" w:rsidR="0091001B" w:rsidRPr="00310A37" w:rsidRDefault="0091001B" w:rsidP="0091001B">
            <w:pPr>
              <w:jc w:val="center"/>
              <w:rPr>
                <w:i/>
                <w:sz w:val="20"/>
                <w:szCs w:val="20"/>
              </w:rPr>
            </w:pPr>
            <w:r w:rsidRPr="00310A37">
              <w:rPr>
                <w:i/>
                <w:sz w:val="20"/>
                <w:szCs w:val="20"/>
              </w:rPr>
              <w:t>Leisure</w:t>
            </w:r>
          </w:p>
        </w:tc>
        <w:tc>
          <w:tcPr>
            <w:tcW w:w="2268" w:type="dxa"/>
            <w:tcBorders>
              <w:top w:val="nil"/>
              <w:left w:val="single" w:sz="4" w:space="0" w:color="auto"/>
              <w:bottom w:val="nil"/>
              <w:right w:val="single" w:sz="4" w:space="0" w:color="auto"/>
            </w:tcBorders>
            <w:vAlign w:val="center"/>
          </w:tcPr>
          <w:p w14:paraId="4208B239" w14:textId="77777777" w:rsidR="0091001B" w:rsidRPr="00310A37" w:rsidRDefault="0091001B" w:rsidP="0091001B">
            <w:pPr>
              <w:jc w:val="center"/>
              <w:rPr>
                <w:sz w:val="20"/>
                <w:szCs w:val="20"/>
              </w:rPr>
            </w:pPr>
            <w:r w:rsidRPr="00310A37">
              <w:rPr>
                <w:sz w:val="20"/>
                <w:szCs w:val="20"/>
              </w:rPr>
              <w:t>Over 1000</w:t>
            </w:r>
          </w:p>
        </w:tc>
      </w:tr>
      <w:tr w:rsidR="0091001B" w:rsidRPr="00310A37" w14:paraId="1AFECAF9" w14:textId="77777777" w:rsidTr="00F976FA">
        <w:trPr>
          <w:trHeight w:val="170"/>
        </w:trPr>
        <w:tc>
          <w:tcPr>
            <w:tcW w:w="1385" w:type="dxa"/>
            <w:tcBorders>
              <w:top w:val="nil"/>
              <w:left w:val="single" w:sz="4" w:space="0" w:color="auto"/>
              <w:bottom w:val="nil"/>
              <w:right w:val="single" w:sz="4" w:space="0" w:color="auto"/>
            </w:tcBorders>
            <w:vAlign w:val="center"/>
          </w:tcPr>
          <w:p w14:paraId="31C8F95A" w14:textId="77777777" w:rsidR="0091001B" w:rsidRPr="00310A37" w:rsidRDefault="0091001B" w:rsidP="0091001B">
            <w:pPr>
              <w:jc w:val="center"/>
              <w:rPr>
                <w:sz w:val="20"/>
                <w:szCs w:val="20"/>
              </w:rPr>
            </w:pPr>
            <w:r w:rsidRPr="00310A37">
              <w:rPr>
                <w:sz w:val="20"/>
                <w:szCs w:val="20"/>
              </w:rPr>
              <w:t>15-20 mins</w:t>
            </w:r>
          </w:p>
        </w:tc>
        <w:tc>
          <w:tcPr>
            <w:tcW w:w="0" w:type="auto"/>
            <w:tcBorders>
              <w:top w:val="nil"/>
              <w:left w:val="single" w:sz="4" w:space="0" w:color="auto"/>
              <w:bottom w:val="nil"/>
              <w:right w:val="single" w:sz="4" w:space="0" w:color="auto"/>
            </w:tcBorders>
            <w:vAlign w:val="center"/>
          </w:tcPr>
          <w:p w14:paraId="0612B309" w14:textId="77777777" w:rsidR="0091001B" w:rsidRPr="00310A37" w:rsidRDefault="0091001B" w:rsidP="0091001B">
            <w:pPr>
              <w:jc w:val="center"/>
              <w:rPr>
                <w:sz w:val="20"/>
                <w:szCs w:val="20"/>
              </w:rPr>
            </w:pPr>
            <w:r w:rsidRPr="00310A37">
              <w:rPr>
                <w:sz w:val="20"/>
                <w:szCs w:val="20"/>
              </w:rPr>
              <w:t>None</w:t>
            </w:r>
          </w:p>
        </w:tc>
        <w:tc>
          <w:tcPr>
            <w:tcW w:w="1687" w:type="dxa"/>
            <w:tcBorders>
              <w:top w:val="nil"/>
              <w:left w:val="single" w:sz="4" w:space="0" w:color="auto"/>
              <w:bottom w:val="nil"/>
              <w:right w:val="single" w:sz="4" w:space="0" w:color="auto"/>
            </w:tcBorders>
          </w:tcPr>
          <w:p w14:paraId="166B22BC" w14:textId="77777777" w:rsidR="0091001B" w:rsidRPr="00310A37" w:rsidRDefault="0091001B" w:rsidP="0091001B">
            <w:pPr>
              <w:jc w:val="center"/>
              <w:rPr>
                <w:i/>
                <w:sz w:val="20"/>
                <w:szCs w:val="20"/>
              </w:rPr>
            </w:pPr>
            <w:r w:rsidRPr="00310A37">
              <w:rPr>
                <w:i/>
                <w:sz w:val="20"/>
                <w:szCs w:val="20"/>
              </w:rPr>
              <w:t>Miscellaneous</w:t>
            </w:r>
          </w:p>
        </w:tc>
        <w:tc>
          <w:tcPr>
            <w:tcW w:w="2268" w:type="dxa"/>
            <w:tcBorders>
              <w:top w:val="nil"/>
              <w:left w:val="single" w:sz="4" w:space="0" w:color="auto"/>
              <w:bottom w:val="nil"/>
              <w:right w:val="single" w:sz="4" w:space="0" w:color="auto"/>
            </w:tcBorders>
            <w:vAlign w:val="center"/>
          </w:tcPr>
          <w:p w14:paraId="27203E32" w14:textId="77777777" w:rsidR="0091001B" w:rsidRPr="00310A37" w:rsidRDefault="0091001B" w:rsidP="0091001B">
            <w:pPr>
              <w:jc w:val="center"/>
              <w:rPr>
                <w:sz w:val="20"/>
                <w:szCs w:val="20"/>
              </w:rPr>
            </w:pPr>
            <w:r w:rsidRPr="00310A37">
              <w:rPr>
                <w:sz w:val="20"/>
                <w:szCs w:val="20"/>
              </w:rPr>
              <w:t>Not known</w:t>
            </w:r>
          </w:p>
        </w:tc>
      </w:tr>
      <w:tr w:rsidR="0091001B" w:rsidRPr="00310A37" w14:paraId="5695956F" w14:textId="77777777" w:rsidTr="008A2FE9">
        <w:trPr>
          <w:trHeight w:val="170"/>
        </w:trPr>
        <w:tc>
          <w:tcPr>
            <w:tcW w:w="1385" w:type="dxa"/>
            <w:tcBorders>
              <w:top w:val="nil"/>
              <w:left w:val="single" w:sz="4" w:space="0" w:color="auto"/>
              <w:bottom w:val="single" w:sz="4" w:space="0" w:color="auto"/>
              <w:right w:val="single" w:sz="4" w:space="0" w:color="auto"/>
            </w:tcBorders>
            <w:vAlign w:val="center"/>
          </w:tcPr>
          <w:p w14:paraId="3BBD7EE2" w14:textId="77777777" w:rsidR="0091001B" w:rsidRPr="00310A37" w:rsidRDefault="0091001B" w:rsidP="0091001B">
            <w:pPr>
              <w:jc w:val="center"/>
              <w:rPr>
                <w:sz w:val="20"/>
                <w:szCs w:val="20"/>
              </w:rPr>
            </w:pPr>
            <w:r w:rsidRPr="00310A37">
              <w:rPr>
                <w:sz w:val="20"/>
                <w:szCs w:val="20"/>
              </w:rPr>
              <w:t>20-60 mins</w:t>
            </w:r>
          </w:p>
        </w:tc>
        <w:tc>
          <w:tcPr>
            <w:tcW w:w="0" w:type="auto"/>
            <w:tcBorders>
              <w:top w:val="nil"/>
              <w:left w:val="single" w:sz="4" w:space="0" w:color="auto"/>
              <w:bottom w:val="single" w:sz="4" w:space="0" w:color="auto"/>
              <w:right w:val="single" w:sz="4" w:space="0" w:color="auto"/>
            </w:tcBorders>
            <w:vAlign w:val="center"/>
          </w:tcPr>
          <w:p w14:paraId="6FB9886E" w14:textId="77777777" w:rsidR="0091001B" w:rsidRPr="00310A37" w:rsidRDefault="0091001B" w:rsidP="0091001B">
            <w:pPr>
              <w:jc w:val="center"/>
              <w:rPr>
                <w:sz w:val="20"/>
                <w:szCs w:val="20"/>
              </w:rPr>
            </w:pPr>
          </w:p>
        </w:tc>
        <w:tc>
          <w:tcPr>
            <w:tcW w:w="1687" w:type="dxa"/>
            <w:tcBorders>
              <w:top w:val="nil"/>
              <w:left w:val="single" w:sz="4" w:space="0" w:color="auto"/>
              <w:bottom w:val="single" w:sz="4" w:space="0" w:color="auto"/>
              <w:right w:val="single" w:sz="4" w:space="0" w:color="auto"/>
            </w:tcBorders>
          </w:tcPr>
          <w:p w14:paraId="3BB3C61E" w14:textId="77777777" w:rsidR="0091001B" w:rsidRPr="00310A37" w:rsidRDefault="0091001B" w:rsidP="0091001B">
            <w:pPr>
              <w:jc w:val="center"/>
              <w:rPr>
                <w:sz w:val="20"/>
                <w:szCs w:val="20"/>
              </w:rPr>
            </w:pPr>
          </w:p>
        </w:tc>
        <w:tc>
          <w:tcPr>
            <w:tcW w:w="2268" w:type="dxa"/>
            <w:tcBorders>
              <w:top w:val="nil"/>
              <w:left w:val="single" w:sz="4" w:space="0" w:color="auto"/>
              <w:bottom w:val="single" w:sz="4" w:space="0" w:color="auto"/>
              <w:right w:val="single" w:sz="4" w:space="0" w:color="auto"/>
            </w:tcBorders>
            <w:vAlign w:val="center"/>
          </w:tcPr>
          <w:p w14:paraId="7AC444F0" w14:textId="77777777" w:rsidR="0091001B" w:rsidRPr="00310A37" w:rsidRDefault="0091001B" w:rsidP="0091001B">
            <w:pPr>
              <w:jc w:val="center"/>
              <w:rPr>
                <w:sz w:val="20"/>
                <w:szCs w:val="20"/>
              </w:rPr>
            </w:pPr>
          </w:p>
        </w:tc>
      </w:tr>
    </w:tbl>
    <w:p w14:paraId="4392B30B" w14:textId="77777777" w:rsidR="00302D7F" w:rsidRDefault="00541600" w:rsidP="007B4440">
      <w:pPr>
        <w:pStyle w:val="Heading1"/>
        <w:ind w:left="0" w:firstLine="0"/>
      </w:pPr>
      <w:r>
        <w:t>2</w:t>
      </w:r>
      <w:r w:rsidR="00302D7F" w:rsidRPr="00992481">
        <w:tab/>
      </w:r>
      <w:r w:rsidR="00A30B0F">
        <w:t xml:space="preserve">Analysis </w:t>
      </w:r>
    </w:p>
    <w:p w14:paraId="6DEB802A" w14:textId="77777777" w:rsidR="00302D7F" w:rsidRDefault="00541600" w:rsidP="00A30B0F">
      <w:pPr>
        <w:pStyle w:val="Heading2"/>
        <w:ind w:left="0" w:firstLine="0"/>
      </w:pPr>
      <w:r>
        <w:t>2</w:t>
      </w:r>
      <w:r w:rsidR="00302D7F" w:rsidRPr="00992481">
        <w:t>.1</w:t>
      </w:r>
      <w:r w:rsidR="00302D7F" w:rsidRPr="00992481">
        <w:tab/>
      </w:r>
      <w:r w:rsidR="0082476D">
        <w:tab/>
      </w:r>
      <w:r w:rsidR="00A30B0F">
        <w:t>Response time</w:t>
      </w:r>
    </w:p>
    <w:p w14:paraId="7EA0BCEC" w14:textId="08A1EE54" w:rsidR="0053457C" w:rsidRDefault="0092363F" w:rsidP="00A30B0F">
      <w:r>
        <w:t xml:space="preserve">Response time reported in UK fire statistics have been </w:t>
      </w:r>
      <w:r w:rsidR="00CE7739">
        <w:t xml:space="preserve">investigated </w:t>
      </w:r>
      <w:r>
        <w:t xml:space="preserve">to understand the average </w:t>
      </w:r>
      <w:r w:rsidR="00CE7739">
        <w:t xml:space="preserve">time spent from the fire brigade to reach the fire incident, </w:t>
      </w:r>
      <w:r>
        <w:t>consider</w:t>
      </w:r>
      <w:r w:rsidR="00CE7739">
        <w:t>ing the period from 2010/11 to 2</w:t>
      </w:r>
      <w:r>
        <w:t xml:space="preserve">016/17 in </w:t>
      </w:r>
      <w:r w:rsidR="005A6154">
        <w:rPr>
          <w:u w:val="single"/>
        </w:rPr>
        <w:t>Dwellings</w:t>
      </w:r>
      <w:r w:rsidRPr="00330E23">
        <w:rPr>
          <w:i/>
        </w:rPr>
        <w:t xml:space="preserve"> </w:t>
      </w:r>
      <w:r>
        <w:t xml:space="preserve">and </w:t>
      </w:r>
      <w:r w:rsidR="005A6154">
        <w:rPr>
          <w:u w:val="single"/>
        </w:rPr>
        <w:t>Other buildings</w:t>
      </w:r>
      <w:r>
        <w:t xml:space="preserve">. </w:t>
      </w:r>
      <w:r w:rsidR="00CE7739">
        <w:t>The attendance time</w:t>
      </w:r>
      <w:r w:rsidR="002F769F">
        <w:t>s</w:t>
      </w:r>
      <w:r w:rsidR="00CE7739">
        <w:t xml:space="preserve"> have been reclassified to 1 min b</w:t>
      </w:r>
      <w:r w:rsidR="0053457C">
        <w:t xml:space="preserve">ands </w:t>
      </w:r>
      <w:r w:rsidR="006D4C76">
        <w:t xml:space="preserve">instead of 5 minutes band after 10 minutes and 40 minutes band between 20 and 60 </w:t>
      </w:r>
      <w:r w:rsidR="006D4C76" w:rsidRPr="00F055C8">
        <w:t>minutes (Table 1</w:t>
      </w:r>
      <w:r w:rsidR="0051298F" w:rsidRPr="00F055C8">
        <w:t>), and</w:t>
      </w:r>
      <w:r w:rsidR="0051298F">
        <w:t xml:space="preserve"> the </w:t>
      </w:r>
      <w:r w:rsidR="0053457C">
        <w:t xml:space="preserve">number of fires </w:t>
      </w:r>
      <w:r w:rsidR="0051298F">
        <w:t>grouped</w:t>
      </w:r>
      <w:r w:rsidR="0053457C">
        <w:t xml:space="preserve"> by the related time interval. Consequently, fire </w:t>
      </w:r>
      <w:r w:rsidR="00BE37A7">
        <w:t>frequencies</w:t>
      </w:r>
      <w:r w:rsidR="00CE7739">
        <w:t xml:space="preserve"> evaluated according to the number of fires for a specified response time divided by the total number of fires. </w:t>
      </w:r>
      <w:r>
        <w:t xml:space="preserve">In </w:t>
      </w:r>
      <w:r w:rsidR="005A6154">
        <w:rPr>
          <w:u w:val="single"/>
        </w:rPr>
        <w:lastRenderedPageBreak/>
        <w:t>Dwellings</w:t>
      </w:r>
      <w:r>
        <w:t xml:space="preserve">, the different property types have been </w:t>
      </w:r>
      <w:r w:rsidR="00BE37A7">
        <w:t xml:space="preserve">grouped </w:t>
      </w:r>
      <w:r>
        <w:t xml:space="preserve">according to three main classes: </w:t>
      </w:r>
      <w:r w:rsidRPr="00330E23">
        <w:rPr>
          <w:i/>
        </w:rPr>
        <w:t>Single occupancy</w:t>
      </w:r>
      <w:r>
        <w:t xml:space="preserve"> (sum of House – single occupancy, Bungalow – single occupancy and Converted Flat/Maisonette – single occupancy), </w:t>
      </w:r>
      <w:r w:rsidRPr="00330E23">
        <w:rPr>
          <w:i/>
        </w:rPr>
        <w:t>Multiple occupancy</w:t>
      </w:r>
      <w:r>
        <w:t xml:space="preserve"> (</w:t>
      </w:r>
      <w:r w:rsidR="00E21FDB">
        <w:t xml:space="preserve">Dwelling – multiple occupancy, Purpose built low rise (1-3) Flats/Maisonette) and Purpose built </w:t>
      </w:r>
      <w:r w:rsidR="00FC13F1">
        <w:t>high-rise</w:t>
      </w:r>
      <w:r w:rsidR="00CE7739">
        <w:t xml:space="preserve"> (10+) Flat) and </w:t>
      </w:r>
      <w:r w:rsidR="00CE7739" w:rsidRPr="00330E23">
        <w:rPr>
          <w:i/>
        </w:rPr>
        <w:t>Others</w:t>
      </w:r>
      <w:r w:rsidR="008435D4">
        <w:rPr>
          <w:i/>
        </w:rPr>
        <w:t xml:space="preserve"> </w:t>
      </w:r>
      <w:r w:rsidR="008435D4">
        <w:t>(Caravan/mobile home, Ca</w:t>
      </w:r>
      <w:r w:rsidR="003103A8">
        <w:t>stle, Houseboat, Other dwelling</w:t>
      </w:r>
      <w:r w:rsidR="008435D4">
        <w:t xml:space="preserve">, </w:t>
      </w:r>
      <w:r w:rsidR="005A6154">
        <w:t>Self-contained</w:t>
      </w:r>
      <w:r w:rsidR="008435D4">
        <w:t xml:space="preserve"> sheltered housing, Stately home and Tenement building)</w:t>
      </w:r>
      <w:r w:rsidR="00CE7739">
        <w:t xml:space="preserve">. </w:t>
      </w:r>
      <w:r w:rsidR="0098286F">
        <w:t xml:space="preserve">The response time for the three classes of </w:t>
      </w:r>
      <w:r w:rsidR="005A6154">
        <w:rPr>
          <w:u w:val="single"/>
        </w:rPr>
        <w:t>Dwellings</w:t>
      </w:r>
      <w:r w:rsidR="0098286F">
        <w:t xml:space="preserve"> appear</w:t>
      </w:r>
      <w:r w:rsidR="00390898">
        <w:t>s</w:t>
      </w:r>
      <w:r w:rsidR="0098286F">
        <w:t xml:space="preserve"> to have the highest </w:t>
      </w:r>
      <w:r w:rsidR="00390898">
        <w:t>percentages</w:t>
      </w:r>
      <w:r w:rsidR="0098286F">
        <w:t xml:space="preserve"> (over 15%) in 5-6 and 6-7 minutes followed by 4-5 and 7-8 minutes with </w:t>
      </w:r>
      <w:r w:rsidR="00390898">
        <w:t>values</w:t>
      </w:r>
      <w:r w:rsidR="0098286F">
        <w:t xml:space="preserve"> bigger </w:t>
      </w:r>
      <w:r w:rsidR="0098286F" w:rsidRPr="00F055C8">
        <w:t>than 10%</w:t>
      </w:r>
      <w:r w:rsidR="00303756" w:rsidRPr="00F055C8">
        <w:t xml:space="preserve"> (Fig. 1)</w:t>
      </w:r>
      <w:r w:rsidR="0098286F" w:rsidRPr="00F055C8">
        <w:t xml:space="preserve">. </w:t>
      </w:r>
      <w:r w:rsidR="00A57B47" w:rsidRPr="00F055C8">
        <w:t>The</w:t>
      </w:r>
      <w:r w:rsidR="00A57B47" w:rsidRPr="00337B9B">
        <w:t xml:space="preserve"> average response time for </w:t>
      </w:r>
      <w:r w:rsidR="00A57B47" w:rsidRPr="00337B9B">
        <w:rPr>
          <w:i/>
        </w:rPr>
        <w:t>Single, Multiple</w:t>
      </w:r>
      <w:r w:rsidR="00A57B47" w:rsidRPr="00337B9B">
        <w:t xml:space="preserve">, and </w:t>
      </w:r>
      <w:r w:rsidR="00A57B47" w:rsidRPr="00337B9B">
        <w:rPr>
          <w:i/>
        </w:rPr>
        <w:t>Other</w:t>
      </w:r>
      <w:r w:rsidR="00A57B47" w:rsidRPr="00337B9B">
        <w:t xml:space="preserve"> occupancies are </w:t>
      </w:r>
      <w:r w:rsidR="005675A2">
        <w:t>8.27</w:t>
      </w:r>
      <w:r w:rsidR="00A57B47" w:rsidRPr="00337B9B">
        <w:t xml:space="preserve">, </w:t>
      </w:r>
      <w:r w:rsidR="005675A2">
        <w:t>7.10</w:t>
      </w:r>
      <w:r w:rsidR="00A57B47" w:rsidRPr="00337B9B">
        <w:t xml:space="preserve"> and </w:t>
      </w:r>
      <w:r w:rsidR="005675A2">
        <w:t>7.94</w:t>
      </w:r>
      <w:r w:rsidR="00A57B47" w:rsidRPr="00337B9B">
        <w:t xml:space="preserve"> min</w:t>
      </w:r>
      <w:r w:rsidR="00B8310B">
        <w:t>s</w:t>
      </w:r>
      <w:r w:rsidR="00A57B47" w:rsidRPr="00337B9B">
        <w:t>, respectively.</w:t>
      </w:r>
    </w:p>
    <w:p w14:paraId="777C98B3" w14:textId="1A87B519" w:rsidR="0098286F" w:rsidRDefault="00C25893" w:rsidP="00A30B0F">
      <w:r>
        <w:t xml:space="preserve">In </w:t>
      </w:r>
      <w:r w:rsidR="005A6154">
        <w:rPr>
          <w:u w:val="single"/>
        </w:rPr>
        <w:t>Other buildings</w:t>
      </w:r>
      <w:r>
        <w:t xml:space="preserve">, </w:t>
      </w:r>
      <w:r w:rsidRPr="0081307D">
        <w:rPr>
          <w:i/>
        </w:rPr>
        <w:t>Commercial, Educational</w:t>
      </w:r>
      <w:r>
        <w:t xml:space="preserve"> and </w:t>
      </w:r>
      <w:r w:rsidRPr="0081307D">
        <w:rPr>
          <w:i/>
        </w:rPr>
        <w:t>Miscellaneous</w:t>
      </w:r>
      <w:r>
        <w:t xml:space="preserve"> present similar percentages with the highest value in 5-6 minutes response time (16.33%, 16.42% and 14.72% respectively) followed by 6-7 minutes (16.17%, 16.12% and 14.39%) and 7-8 minutes (13.65%, 14.81% and 11.96%) as shown </w:t>
      </w:r>
      <w:r w:rsidRPr="00F055C8">
        <w:t>in Fig.</w:t>
      </w:r>
      <w:r w:rsidR="009E52AA">
        <w:t xml:space="preserve"> </w:t>
      </w:r>
      <w:r w:rsidRPr="00F055C8">
        <w:t xml:space="preserve">2. In </w:t>
      </w:r>
      <w:r w:rsidRPr="00F055C8">
        <w:rPr>
          <w:i/>
        </w:rPr>
        <w:t>Utilities</w:t>
      </w:r>
      <w:r w:rsidRPr="0081307D">
        <w:rPr>
          <w:i/>
        </w:rPr>
        <w:t>, Industrial</w:t>
      </w:r>
      <w:r>
        <w:t xml:space="preserve"> and </w:t>
      </w:r>
      <w:r w:rsidRPr="0081307D">
        <w:rPr>
          <w:i/>
        </w:rPr>
        <w:t>Leisure</w:t>
      </w:r>
      <w:r>
        <w:t xml:space="preserve"> the highest peak is reach</w:t>
      </w:r>
      <w:r w:rsidR="00C30DAA">
        <w:t>ed</w:t>
      </w:r>
      <w:r>
        <w:t xml:space="preserve"> in 6-7 minutes attendance time (13.73%, 14.41% and 16.52%) but while in </w:t>
      </w:r>
      <w:r w:rsidRPr="0081307D">
        <w:rPr>
          <w:i/>
        </w:rPr>
        <w:t>Utilities</w:t>
      </w:r>
      <w:r>
        <w:t xml:space="preserve"> and </w:t>
      </w:r>
      <w:r w:rsidRPr="0081307D">
        <w:rPr>
          <w:i/>
        </w:rPr>
        <w:t>Leisure</w:t>
      </w:r>
      <w:r>
        <w:t xml:space="preserve"> the second highest </w:t>
      </w:r>
      <w:r w:rsidR="00C30DAA">
        <w:t>value</w:t>
      </w:r>
      <w:r>
        <w:t xml:space="preserve"> is in the class of </w:t>
      </w:r>
      <w:r w:rsidR="00A83E24">
        <w:t>5-6 minutes (12.24% and 16.11%),</w:t>
      </w:r>
      <w:r w:rsidR="00C30DAA">
        <w:t xml:space="preserve"> </w:t>
      </w:r>
      <w:r>
        <w:t xml:space="preserve">in </w:t>
      </w:r>
      <w:r w:rsidRPr="0081307D">
        <w:rPr>
          <w:i/>
        </w:rPr>
        <w:t>Industrial</w:t>
      </w:r>
      <w:r>
        <w:t xml:space="preserve"> this shifts towards 7-8 minutes (14.20</w:t>
      </w:r>
      <w:r w:rsidRPr="00BC2B92">
        <w:t>%).</w:t>
      </w:r>
      <w:r w:rsidR="00A57B47" w:rsidRPr="00337B9B">
        <w:t xml:space="preserve"> The average response time for </w:t>
      </w:r>
      <w:r w:rsidR="00A57B47" w:rsidRPr="00BC2B92">
        <w:rPr>
          <w:i/>
        </w:rPr>
        <w:t>Commercial, Educational</w:t>
      </w:r>
      <w:r w:rsidR="00A57B47" w:rsidRPr="00BC2B92">
        <w:t xml:space="preserve"> and</w:t>
      </w:r>
      <w:r w:rsidR="00A57B47" w:rsidRPr="00BC2B92">
        <w:rPr>
          <w:i/>
        </w:rPr>
        <w:t xml:space="preserve"> Miscellaneous</w:t>
      </w:r>
      <w:r w:rsidR="00A57B47" w:rsidRPr="00BC2B92">
        <w:t xml:space="preserve"> </w:t>
      </w:r>
      <w:r w:rsidR="00A57B47" w:rsidRPr="00337B9B">
        <w:t xml:space="preserve">occupancies are </w:t>
      </w:r>
      <w:r w:rsidR="00BC2B92">
        <w:t>8.02</w:t>
      </w:r>
      <w:r w:rsidR="00A57B47" w:rsidRPr="00FA1E72">
        <w:t xml:space="preserve">, </w:t>
      </w:r>
      <w:r w:rsidR="00BC2B92">
        <w:t>8.19</w:t>
      </w:r>
      <w:r w:rsidR="00A57B47" w:rsidRPr="00337B9B">
        <w:t xml:space="preserve"> and </w:t>
      </w:r>
      <w:r w:rsidR="00BC2B92">
        <w:t xml:space="preserve">9.14 </w:t>
      </w:r>
      <w:r w:rsidR="00A57B47" w:rsidRPr="00337B9B">
        <w:t>min</w:t>
      </w:r>
      <w:r w:rsidR="00707DEC">
        <w:t>s</w:t>
      </w:r>
      <w:r w:rsidR="00A57B47" w:rsidRPr="00337B9B">
        <w:t>, respectively</w:t>
      </w:r>
      <w:r w:rsidR="00A57B47" w:rsidRPr="00BC2B92">
        <w:t xml:space="preserve">, while for </w:t>
      </w:r>
      <w:r w:rsidR="00A57B47" w:rsidRPr="00BC2B92">
        <w:rPr>
          <w:i/>
        </w:rPr>
        <w:t>Utilities, Industrial</w:t>
      </w:r>
      <w:r w:rsidR="00A57B47" w:rsidRPr="00BC2B92">
        <w:t xml:space="preserve"> and </w:t>
      </w:r>
      <w:r w:rsidR="00A57B47" w:rsidRPr="00BC2B92">
        <w:rPr>
          <w:i/>
        </w:rPr>
        <w:t>Leisure</w:t>
      </w:r>
      <w:r w:rsidR="00A57B47" w:rsidRPr="00337B9B">
        <w:t xml:space="preserve"> average response time</w:t>
      </w:r>
      <w:r w:rsidR="00A57B47" w:rsidRPr="00BC2B92">
        <w:t xml:space="preserve">s </w:t>
      </w:r>
      <w:r w:rsidR="00A57B47" w:rsidRPr="00337B9B">
        <w:t xml:space="preserve">are </w:t>
      </w:r>
      <w:r w:rsidR="00BC2B92">
        <w:t>9.24</w:t>
      </w:r>
      <w:r w:rsidR="00A57B47" w:rsidRPr="00337B9B">
        <w:t xml:space="preserve">, </w:t>
      </w:r>
      <w:r w:rsidR="00BC2B92">
        <w:t>9.07</w:t>
      </w:r>
      <w:r w:rsidR="00A57B47" w:rsidRPr="00337B9B">
        <w:t xml:space="preserve"> and </w:t>
      </w:r>
      <w:r w:rsidR="00BC2B92">
        <w:t xml:space="preserve">7.98 </w:t>
      </w:r>
      <w:r w:rsidR="00A57B47" w:rsidRPr="00337B9B">
        <w:t>min</w:t>
      </w:r>
      <w:r w:rsidR="00707DEC">
        <w:t>s</w:t>
      </w:r>
      <w:r w:rsidR="00A57B47" w:rsidRPr="00337B9B">
        <w:t>, respectively</w:t>
      </w:r>
      <w:r w:rsidR="00A57B47" w:rsidRPr="00BC2B92">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9627"/>
      </w:tblGrid>
      <w:tr w:rsidR="0053457C" w14:paraId="16FBE768" w14:textId="77777777" w:rsidTr="00833EF1">
        <w:tc>
          <w:tcPr>
            <w:tcW w:w="9627" w:type="dxa"/>
          </w:tcPr>
          <w:p w14:paraId="01FB0BAF" w14:textId="77777777" w:rsidR="0053457C" w:rsidRDefault="0053457C" w:rsidP="00A30B0F">
            <w:r>
              <w:rPr>
                <w:noProof/>
              </w:rPr>
              <w:drawing>
                <wp:anchor distT="0" distB="0" distL="114300" distR="114300" simplePos="0" relativeHeight="251659264" behindDoc="0" locked="0" layoutInCell="1" allowOverlap="1" wp14:anchorId="24E89AAF" wp14:editId="3BF3C2EA">
                  <wp:simplePos x="0" y="0"/>
                  <wp:positionH relativeFrom="column">
                    <wp:posOffset>692785</wp:posOffset>
                  </wp:positionH>
                  <wp:positionV relativeFrom="paragraph">
                    <wp:posOffset>0</wp:posOffset>
                  </wp:positionV>
                  <wp:extent cx="4572000" cy="1440000"/>
                  <wp:effectExtent l="0" t="0" r="0" b="0"/>
                  <wp:wrapSquare wrapText="bothSides"/>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p>
        </w:tc>
      </w:tr>
    </w:tbl>
    <w:p w14:paraId="58E9486A" w14:textId="77777777" w:rsidR="00303756" w:rsidRDefault="0053457C" w:rsidP="00C25893">
      <w:pPr>
        <w:pStyle w:val="ASFEFigurecaption"/>
      </w:pPr>
      <w:r>
        <w:t xml:space="preserve">Fig. 1 </w:t>
      </w:r>
      <w:r w:rsidR="007A0DE1">
        <w:t>Fire frequency and</w:t>
      </w:r>
      <w:r w:rsidR="00C25893">
        <w:t xml:space="preserve"> response time -</w:t>
      </w:r>
      <w:r>
        <w:t xml:space="preserve"> </w:t>
      </w:r>
      <w:r w:rsidRPr="00AF7D57">
        <w:rPr>
          <w:u w:val="single"/>
        </w:rPr>
        <w:t>Dwellings</w:t>
      </w:r>
    </w:p>
    <w:tbl>
      <w:tblPr>
        <w:tblStyle w:val="TableGrid"/>
        <w:tblW w:w="0" w:type="auto"/>
        <w:tblCellMar>
          <w:left w:w="57" w:type="dxa"/>
          <w:right w:w="57" w:type="dxa"/>
        </w:tblCellMar>
        <w:tblLook w:val="04A0" w:firstRow="1" w:lastRow="0" w:firstColumn="1" w:lastColumn="0" w:noHBand="0" w:noVBand="1"/>
      </w:tblPr>
      <w:tblGrid>
        <w:gridCol w:w="9627"/>
      </w:tblGrid>
      <w:tr w:rsidR="00303756" w14:paraId="7B310B94" w14:textId="77777777" w:rsidTr="00833EF1">
        <w:tc>
          <w:tcPr>
            <w:tcW w:w="9627" w:type="dxa"/>
            <w:tcBorders>
              <w:top w:val="nil"/>
              <w:left w:val="nil"/>
              <w:bottom w:val="nil"/>
              <w:right w:val="nil"/>
            </w:tcBorders>
            <w:vAlign w:val="center"/>
          </w:tcPr>
          <w:p w14:paraId="088BEDDE" w14:textId="77777777" w:rsidR="00303756" w:rsidRDefault="00303756" w:rsidP="00303756">
            <w:pPr>
              <w:jc w:val="center"/>
            </w:pPr>
            <w:r>
              <w:rPr>
                <w:noProof/>
              </w:rPr>
              <w:drawing>
                <wp:anchor distT="0" distB="0" distL="114300" distR="114300" simplePos="0" relativeHeight="251661312" behindDoc="0" locked="0" layoutInCell="1" allowOverlap="1" wp14:anchorId="5F59A658" wp14:editId="12EF232C">
                  <wp:simplePos x="0" y="0"/>
                  <wp:positionH relativeFrom="column">
                    <wp:posOffset>706120</wp:posOffset>
                  </wp:positionH>
                  <wp:positionV relativeFrom="paragraph">
                    <wp:posOffset>0</wp:posOffset>
                  </wp:positionV>
                  <wp:extent cx="4572000" cy="1440000"/>
                  <wp:effectExtent l="0" t="0" r="0" b="0"/>
                  <wp:wrapSquare wrapText="bothSides"/>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p>
        </w:tc>
      </w:tr>
    </w:tbl>
    <w:p w14:paraId="239613DE" w14:textId="77777777" w:rsidR="00A30B0F" w:rsidRPr="00AF7D57" w:rsidRDefault="00303756" w:rsidP="00C25893">
      <w:pPr>
        <w:pStyle w:val="ASFEFigurecaption"/>
        <w:rPr>
          <w:u w:val="single"/>
        </w:rPr>
      </w:pPr>
      <w:r>
        <w:t xml:space="preserve">Fig. 2 </w:t>
      </w:r>
      <w:r w:rsidR="007A0DE1">
        <w:t>Fire frequency and</w:t>
      </w:r>
      <w:r w:rsidR="00C25893">
        <w:t xml:space="preserve"> response time - </w:t>
      </w:r>
      <w:r w:rsidRPr="00AF7D57">
        <w:rPr>
          <w:u w:val="single"/>
        </w:rPr>
        <w:t>Other buildings</w:t>
      </w:r>
    </w:p>
    <w:p w14:paraId="4F850317" w14:textId="5C0B9278" w:rsidR="00A30B0F" w:rsidRDefault="006C1C8E" w:rsidP="00A30B0F">
      <w:r>
        <w:t xml:space="preserve">In both </w:t>
      </w:r>
      <w:r w:rsidR="005A6154">
        <w:rPr>
          <w:u w:val="single"/>
        </w:rPr>
        <w:t>Dwellings</w:t>
      </w:r>
      <w:r>
        <w:t xml:space="preserve"> and </w:t>
      </w:r>
      <w:r w:rsidR="005A6154">
        <w:rPr>
          <w:u w:val="single"/>
        </w:rPr>
        <w:t>Other buildings</w:t>
      </w:r>
      <w:r>
        <w:t>, the fire frequencies that assume highest percentages</w:t>
      </w:r>
      <w:r w:rsidR="00390898">
        <w:t xml:space="preserve"> are concentrated between 4-5 and</w:t>
      </w:r>
      <w:r>
        <w:t xml:space="preserve"> 7-8 minutes response time. The differences </w:t>
      </w:r>
      <w:r w:rsidR="005A6154">
        <w:t>are</w:t>
      </w:r>
      <w:r>
        <w:t xml:space="preserve"> mainly represented by the class of 9-10 minutes attendance time which in </w:t>
      </w:r>
      <w:r w:rsidR="005A6154">
        <w:rPr>
          <w:u w:val="single"/>
        </w:rPr>
        <w:t>Dwellings</w:t>
      </w:r>
      <w:r>
        <w:t xml:space="preserve"> does not </w:t>
      </w:r>
      <w:r w:rsidR="00A57B47">
        <w:t xml:space="preserve">exceed </w:t>
      </w:r>
      <w:r>
        <w:t xml:space="preserve">2% while in </w:t>
      </w:r>
      <w:r w:rsidR="005A6154">
        <w:rPr>
          <w:u w:val="single"/>
        </w:rPr>
        <w:t>Other buildings</w:t>
      </w:r>
      <w:r w:rsidRPr="009D56C0">
        <w:t xml:space="preserve"> </w:t>
      </w:r>
      <w:r>
        <w:t xml:space="preserve">is approximately greater than 7% with peaks of 9.17% in </w:t>
      </w:r>
      <w:r w:rsidRPr="0081307D">
        <w:rPr>
          <w:i/>
        </w:rPr>
        <w:t>Utilities</w:t>
      </w:r>
      <w:r>
        <w:t xml:space="preserve"> and 9.47% in </w:t>
      </w:r>
      <w:r w:rsidRPr="0081307D">
        <w:rPr>
          <w:i/>
        </w:rPr>
        <w:t>Industrial</w:t>
      </w:r>
      <w:r>
        <w:t>.</w:t>
      </w:r>
    </w:p>
    <w:p w14:paraId="3CD46239" w14:textId="77777777" w:rsidR="007A0DE1" w:rsidRDefault="00FF30BF" w:rsidP="0051298F">
      <w:pPr>
        <w:pStyle w:val="Heading2"/>
      </w:pPr>
      <w:r>
        <w:t>2.2</w:t>
      </w:r>
      <w:r>
        <w:tab/>
      </w:r>
      <w:r>
        <w:tab/>
        <w:t>Response time and fatality/casualty rate</w:t>
      </w:r>
    </w:p>
    <w:p w14:paraId="3AC8E885" w14:textId="0A52B7F2" w:rsidR="001E5E32" w:rsidRDefault="00596E24" w:rsidP="00A30B0F">
      <w:r w:rsidRPr="00F055C8">
        <w:t>In UK fire statistics, fatalities and casualties</w:t>
      </w:r>
      <w:r w:rsidR="0051298F" w:rsidRPr="00F055C8">
        <w:t xml:space="preserve"> are not separated but reported as a unique record</w:t>
      </w:r>
      <w:r w:rsidRPr="00F055C8">
        <w:t xml:space="preserve"> (Table 1)</w:t>
      </w:r>
      <w:r w:rsidR="0051298F" w:rsidRPr="00F055C8">
        <w:t xml:space="preserve">. </w:t>
      </w:r>
      <w:r w:rsidR="00A57B47" w:rsidRPr="00F055C8">
        <w:t xml:space="preserve">This </w:t>
      </w:r>
      <w:r w:rsidR="0051298F" w:rsidRPr="00F055C8">
        <w:t xml:space="preserve">analysis has collected the </w:t>
      </w:r>
      <w:r w:rsidRPr="00F055C8">
        <w:t xml:space="preserve">number of </w:t>
      </w:r>
      <w:r w:rsidR="006A1EE9" w:rsidRPr="00F055C8">
        <w:t>fatalities and casualties</w:t>
      </w:r>
      <w:r w:rsidR="0051298F" w:rsidRPr="00F055C8">
        <w:t xml:space="preserve"> and divided </w:t>
      </w:r>
      <w:r w:rsidRPr="00F055C8">
        <w:t>them by the total number</w:t>
      </w:r>
      <w:r>
        <w:t xml:space="preserve"> of fire</w:t>
      </w:r>
      <w:r w:rsidR="001E5E32">
        <w:t>s</w:t>
      </w:r>
      <w:r>
        <w:t xml:space="preserve"> </w:t>
      </w:r>
      <w:r w:rsidR="001E5E32">
        <w:t xml:space="preserve">per each response time class </w:t>
      </w:r>
      <w:r>
        <w:t xml:space="preserve">to obtain the fatality/casualty rate per fire as evaluated in the BSI PD 7974-4 for the discovery time in </w:t>
      </w:r>
      <w:r w:rsidR="005A6154">
        <w:rPr>
          <w:u w:val="single"/>
        </w:rPr>
        <w:t>Dwellings</w:t>
      </w:r>
      <w:r>
        <w:t xml:space="preserve"> </w:t>
      </w:r>
      <w:r>
        <w:fldChar w:fldCharType="begin" w:fldLock="1"/>
      </w:r>
      <w:r>
        <w:instrText>ADDIN CSL_CITATION {"citationItems":[{"id":"ITEM-1","itemData":{"ISBN":"0-508-41515-5","author":[{"dropping-particle":"","family":"BSI Standards Publication","given":"","non-dropping-particle":"","parse-names":false,"suffix":""}],"id":"ITEM-1","issued":{"date-parts":[["2003"]]},"title":"PD 7974-7 Application of fire safety engineering principles to the design of buildings — Part 7: Probabilistic risk assessment","type":"book"},"uris":["http://www.mendeley.com/documents/?uuid=939ef726-1b50-4e5c-b39d-a90e50ef2a69"]}],"mendeley":{"formattedCitation":"(BSI Standards Publication, 2003)","plainTextFormattedCitation":"(BSI Standards Publication, 2003)","previouslyFormattedCitation":"(BSI Standards Publication, 2003)"},"properties":{"noteIndex":0},"schema":"https://github.com/citation-style-language/schema/raw/master/csl-citation.json"}</w:instrText>
      </w:r>
      <w:r>
        <w:fldChar w:fldCharType="separate"/>
      </w:r>
      <w:r w:rsidRPr="00596E24">
        <w:rPr>
          <w:noProof/>
        </w:rPr>
        <w:t>(BSI Standards Publication, 2003)</w:t>
      </w:r>
      <w:r>
        <w:fldChar w:fldCharType="end"/>
      </w:r>
      <w:r>
        <w:t xml:space="preserve">. </w:t>
      </w:r>
    </w:p>
    <w:p w14:paraId="488CF88E" w14:textId="3D201B08" w:rsidR="007A0DE1" w:rsidRDefault="00A81A11" w:rsidP="00A30B0F">
      <w:r>
        <w:t>In</w:t>
      </w:r>
      <w:r w:rsidR="001E5E32">
        <w:t xml:space="preserve"> this research, </w:t>
      </w:r>
      <w:r>
        <w:t xml:space="preserve">the fatality/casualty rate </w:t>
      </w:r>
      <w:r w:rsidR="001E5E32">
        <w:t xml:space="preserve">in </w:t>
      </w:r>
      <w:r w:rsidR="005A6154">
        <w:rPr>
          <w:u w:val="single"/>
        </w:rPr>
        <w:t>Dwellings</w:t>
      </w:r>
      <w:r w:rsidR="001E5E32">
        <w:t xml:space="preserve"> presents similar trends for </w:t>
      </w:r>
      <w:r w:rsidR="001E5E32" w:rsidRPr="0081307D">
        <w:rPr>
          <w:i/>
        </w:rPr>
        <w:t>Single occupancy</w:t>
      </w:r>
      <w:r w:rsidR="001E5E32">
        <w:t xml:space="preserve"> and </w:t>
      </w:r>
      <w:proofErr w:type="gramStart"/>
      <w:r w:rsidR="001E5E32" w:rsidRPr="0081307D">
        <w:rPr>
          <w:i/>
        </w:rPr>
        <w:t>Multiple</w:t>
      </w:r>
      <w:proofErr w:type="gramEnd"/>
      <w:r w:rsidR="001E5E32" w:rsidRPr="0081307D">
        <w:rPr>
          <w:i/>
        </w:rPr>
        <w:t xml:space="preserve"> occupancy</w:t>
      </w:r>
      <w:r w:rsidR="001E5E32">
        <w:t xml:space="preserve"> where they begin</w:t>
      </w:r>
      <w:r>
        <w:t xml:space="preserve"> from </w:t>
      </w:r>
      <w:r w:rsidR="001E5E32">
        <w:t xml:space="preserve">a </w:t>
      </w:r>
      <w:r w:rsidR="00AF631A">
        <w:t>value of 0.10</w:t>
      </w:r>
      <w:r>
        <w:t xml:space="preserve"> </w:t>
      </w:r>
      <w:r w:rsidR="001E5E32">
        <w:t xml:space="preserve">while </w:t>
      </w:r>
      <w:r w:rsidR="001E5E32" w:rsidRPr="0081307D">
        <w:rPr>
          <w:i/>
        </w:rPr>
        <w:t>Others</w:t>
      </w:r>
      <w:r w:rsidR="001E5E32">
        <w:t xml:space="preserve"> start from a higher point of 0.2</w:t>
      </w:r>
      <w:r w:rsidR="002C595B">
        <w:t>3</w:t>
      </w:r>
      <w:r w:rsidR="001E5E32">
        <w:t>. Ev</w:t>
      </w:r>
      <w:r w:rsidR="00943448">
        <w:t xml:space="preserve">en considering this difference, </w:t>
      </w:r>
      <w:r w:rsidR="001E5E32">
        <w:t xml:space="preserve">the three occupancy types </w:t>
      </w:r>
      <w:r>
        <w:t xml:space="preserve">reach a plateau </w:t>
      </w:r>
      <w:r w:rsidR="00943448">
        <w:t xml:space="preserve">approximately </w:t>
      </w:r>
      <w:r w:rsidR="00943448">
        <w:lastRenderedPageBreak/>
        <w:t>around</w:t>
      </w:r>
      <w:r w:rsidR="006A1EE9">
        <w:t xml:space="preserve"> 0.16 f</w:t>
      </w:r>
      <w:r w:rsidR="00A84898">
        <w:t>rom 3-4</w:t>
      </w:r>
      <w:r w:rsidR="001E5E32">
        <w:t xml:space="preserve"> to 7-8</w:t>
      </w:r>
      <w:r w:rsidR="006A1EE9">
        <w:t xml:space="preserve"> minutes with small variations, followed by a slow </w:t>
      </w:r>
      <w:r w:rsidR="00943448">
        <w:t>decrea</w:t>
      </w:r>
      <w:r w:rsidR="006A1EE9">
        <w:t>s</w:t>
      </w:r>
      <w:r w:rsidR="00943448">
        <w:t>e</w:t>
      </w:r>
      <w:r w:rsidR="006A1EE9">
        <w:t xml:space="preserve">. </w:t>
      </w:r>
      <w:r w:rsidR="001E5E32">
        <w:t xml:space="preserve">In this view, the response time does not affect much the fatality/casualty rate </w:t>
      </w:r>
      <w:r w:rsidR="00A84898">
        <w:t>for the</w:t>
      </w:r>
      <w:r w:rsidR="001E5E32">
        <w:t xml:space="preserve"> different dwelling type</w:t>
      </w:r>
      <w:r w:rsidR="00943448">
        <w:t>s</w:t>
      </w:r>
      <w:r w:rsidR="001E5E32">
        <w:t xml:space="preserve"> in the plateau area while </w:t>
      </w:r>
      <w:r w:rsidR="00943448">
        <w:t xml:space="preserve">it </w:t>
      </w:r>
      <w:r w:rsidR="001E5E32">
        <w:t xml:space="preserve">has bigger influences in the first </w:t>
      </w:r>
      <w:proofErr w:type="gramStart"/>
      <w:r w:rsidR="001E5E32">
        <w:t>minutes</w:t>
      </w:r>
      <w:proofErr w:type="gramEnd"/>
      <w:r w:rsidR="001E5E32">
        <w:t xml:space="preserve"> </w:t>
      </w:r>
      <w:r w:rsidR="00943448">
        <w:t xml:space="preserve">attendance time and </w:t>
      </w:r>
      <w:r w:rsidR="00846F20">
        <w:t>after 9-10 minutes usually fire brigades should h</w:t>
      </w:r>
      <w:r w:rsidR="00A84898">
        <w:t>ave arrived at the fire scene and</w:t>
      </w:r>
      <w:r w:rsidR="00846F20">
        <w:t xml:space="preserve"> started the occupant rescue </w:t>
      </w:r>
      <w:r w:rsidR="00846F20" w:rsidRPr="00F055C8">
        <w:t>operations (Fig. 3).</w:t>
      </w:r>
      <w:r w:rsidR="00846F20">
        <w:t xml:space="preserve"> </w:t>
      </w:r>
    </w:p>
    <w:p w14:paraId="632828F0" w14:textId="784852D1" w:rsidR="00846F20" w:rsidRDefault="00846F20" w:rsidP="00A30B0F">
      <w:r>
        <w:t xml:space="preserve">In </w:t>
      </w:r>
      <w:r w:rsidR="005A6154">
        <w:rPr>
          <w:u w:val="single"/>
        </w:rPr>
        <w:t>Other buildings</w:t>
      </w:r>
      <w:r w:rsidRPr="00F055C8">
        <w:t xml:space="preserve">, </w:t>
      </w:r>
      <w:r w:rsidR="00A57B47" w:rsidRPr="00F055C8">
        <w:t xml:space="preserve">Fig. 4, </w:t>
      </w:r>
      <w:r w:rsidR="00ED11F5" w:rsidRPr="00F055C8">
        <w:t>in general, fatalities are less frequent, as would be expected</w:t>
      </w:r>
      <w:r w:rsidR="00147437" w:rsidRPr="00F055C8">
        <w:t xml:space="preserve"> approximately</w:t>
      </w:r>
      <w:r w:rsidR="00ED11F5" w:rsidRPr="00F055C8">
        <w:t xml:space="preserve"> between 1/4 and 1/3 of the fatality</w:t>
      </w:r>
      <w:r w:rsidR="00ED11F5">
        <w:t>/ca</w:t>
      </w:r>
      <w:r w:rsidR="009A5EE5">
        <w:t>sualty</w:t>
      </w:r>
      <w:r w:rsidR="00ED11F5">
        <w:t xml:space="preserve"> rate of </w:t>
      </w:r>
      <w:r w:rsidR="005A6154">
        <w:rPr>
          <w:u w:val="single"/>
        </w:rPr>
        <w:t>Dwellings</w:t>
      </w:r>
      <w:r w:rsidR="00ED11F5">
        <w:t>. T</w:t>
      </w:r>
      <w:r w:rsidR="00ED11F5" w:rsidRPr="0081307D">
        <w:t>he</w:t>
      </w:r>
      <w:r w:rsidR="00ED11F5">
        <w:rPr>
          <w:i/>
        </w:rPr>
        <w:t xml:space="preserve"> </w:t>
      </w:r>
      <w:r w:rsidRPr="0081307D">
        <w:rPr>
          <w:i/>
        </w:rPr>
        <w:t>Commercial</w:t>
      </w:r>
      <w:r>
        <w:t xml:space="preserve"> and </w:t>
      </w:r>
      <w:r w:rsidRPr="0081307D">
        <w:rPr>
          <w:i/>
        </w:rPr>
        <w:t>Industrial</w:t>
      </w:r>
      <w:r>
        <w:t xml:space="preserve"> </w:t>
      </w:r>
      <w:r w:rsidR="00ED11F5">
        <w:t xml:space="preserve">classifications </w:t>
      </w:r>
      <w:r>
        <w:t xml:space="preserve">assume similar </w:t>
      </w:r>
      <w:r w:rsidR="00ED11F5">
        <w:t xml:space="preserve">linear type </w:t>
      </w:r>
      <w:r>
        <w:t>trends fro</w:t>
      </w:r>
      <w:r w:rsidR="00FC2B2D">
        <w:t xml:space="preserve">m 5-6 minutes response </w:t>
      </w:r>
      <w:r w:rsidR="00ED11F5">
        <w:t>at</w:t>
      </w:r>
      <w:r w:rsidR="00FC2B2D">
        <w:t xml:space="preserve"> around </w:t>
      </w:r>
      <w:r w:rsidR="00ED11F5">
        <w:t xml:space="preserve">a </w:t>
      </w:r>
      <w:r w:rsidR="00FC2B2D">
        <w:t xml:space="preserve">0.04 fatality/casualty rate. </w:t>
      </w:r>
      <w:r w:rsidR="00484D12">
        <w:t xml:space="preserve">In </w:t>
      </w:r>
      <w:r w:rsidR="00484D12" w:rsidRPr="0081307D">
        <w:rPr>
          <w:i/>
        </w:rPr>
        <w:t>Educational</w:t>
      </w:r>
      <w:r w:rsidR="00484D12">
        <w:t xml:space="preserve"> and </w:t>
      </w:r>
      <w:r w:rsidR="00484D12" w:rsidRPr="0081307D">
        <w:rPr>
          <w:i/>
        </w:rPr>
        <w:t>Leisure</w:t>
      </w:r>
      <w:r w:rsidR="000B53F1">
        <w:t>,</w:t>
      </w:r>
      <w:r w:rsidR="00484D12">
        <w:t xml:space="preserve"> some response times present zeros in the number of fatalities and casualties and this is the </w:t>
      </w:r>
      <w:r w:rsidR="0067779D">
        <w:t>reason why</w:t>
      </w:r>
      <w:r w:rsidR="00484D12">
        <w:t xml:space="preserve"> </w:t>
      </w:r>
      <w:r w:rsidR="00484D12" w:rsidRPr="0081307D">
        <w:rPr>
          <w:i/>
        </w:rPr>
        <w:t>Leisure</w:t>
      </w:r>
      <w:r w:rsidR="00484D12">
        <w:t xml:space="preserve"> starts from 2-3 minutes and </w:t>
      </w:r>
      <w:r w:rsidR="00484D12" w:rsidRPr="0081307D">
        <w:rPr>
          <w:i/>
        </w:rPr>
        <w:t>Educational</w:t>
      </w:r>
      <w:r w:rsidR="00484D12">
        <w:t xml:space="preserve"> from 3-4 minutes until ending at 15-20 minutes. Even if they present similar values from 5 to 7 minutes attendance time</w:t>
      </w:r>
      <w:r w:rsidR="000B53F1">
        <w:t>, the other</w:t>
      </w:r>
      <w:r w:rsidR="00484D12">
        <w:t xml:space="preserve"> fatality/casualty rates have wide scatter. Moreover, </w:t>
      </w:r>
      <w:r w:rsidR="00484D12" w:rsidRPr="0081307D">
        <w:rPr>
          <w:i/>
        </w:rPr>
        <w:t xml:space="preserve">Educational </w:t>
      </w:r>
      <w:r w:rsidR="000B53F1">
        <w:t>shows</w:t>
      </w:r>
      <w:r w:rsidR="00484D12">
        <w:t xml:space="preserve"> </w:t>
      </w:r>
      <w:r w:rsidR="00ED11F5">
        <w:t xml:space="preserve">a slight </w:t>
      </w:r>
      <w:r w:rsidR="000B53F1">
        <w:t xml:space="preserve">increase </w:t>
      </w:r>
      <w:r w:rsidR="00B23615">
        <w:t>up to</w:t>
      </w:r>
      <w:r w:rsidR="000B53F1">
        <w:t xml:space="preserve"> 7-8 minutes</w:t>
      </w:r>
      <w:r w:rsidR="00B23615">
        <w:t xml:space="preserve"> </w:t>
      </w:r>
      <w:r w:rsidR="00E11716">
        <w:t xml:space="preserve">followed by </w:t>
      </w:r>
      <w:r w:rsidR="00B23615">
        <w:t xml:space="preserve">a plateau </w:t>
      </w:r>
      <w:r w:rsidR="000B53F1">
        <w:t>with values approximately between 0.02</w:t>
      </w:r>
      <w:r w:rsidR="00B23615">
        <w:t>5</w:t>
      </w:r>
      <w:r w:rsidR="000B53F1">
        <w:t xml:space="preserve"> and 0.03. Finally, </w:t>
      </w:r>
      <w:r w:rsidR="000B53F1" w:rsidRPr="0081307D">
        <w:rPr>
          <w:i/>
        </w:rPr>
        <w:t xml:space="preserve">Miscellaneous </w:t>
      </w:r>
      <w:r w:rsidR="000B53F1">
        <w:t xml:space="preserve">and </w:t>
      </w:r>
      <w:r w:rsidR="00E119D2" w:rsidRPr="0081307D">
        <w:rPr>
          <w:i/>
        </w:rPr>
        <w:t>U</w:t>
      </w:r>
      <w:r w:rsidR="000B53F1" w:rsidRPr="0081307D">
        <w:rPr>
          <w:i/>
        </w:rPr>
        <w:t>tilities</w:t>
      </w:r>
      <w:r w:rsidR="000B53F1">
        <w:t xml:space="preserve"> are the ones with respectively the highest and lower tendency where Miscellaneous greatly</w:t>
      </w:r>
      <w:r w:rsidR="00ED11F5">
        <w:t xml:space="preserve"> exceeds </w:t>
      </w:r>
      <w:r w:rsidR="000B53F1">
        <w:t xml:space="preserve">the other occupancy types </w:t>
      </w:r>
      <w:r w:rsidR="000B53F1" w:rsidRPr="00F055C8">
        <w:t xml:space="preserve">while </w:t>
      </w:r>
      <w:r w:rsidR="000B53F1" w:rsidRPr="00F055C8">
        <w:rPr>
          <w:i/>
        </w:rPr>
        <w:t>Utilities</w:t>
      </w:r>
      <w:r w:rsidR="000B53F1" w:rsidRPr="00F055C8">
        <w:t xml:space="preserve"> have few similar rates with </w:t>
      </w:r>
      <w:r w:rsidR="000B53F1" w:rsidRPr="00F055C8">
        <w:rPr>
          <w:i/>
        </w:rPr>
        <w:t>Leisure</w:t>
      </w:r>
      <w:r w:rsidR="000B53F1" w:rsidRPr="00F055C8">
        <w:t xml:space="preserve"> (from 4 to 6 and from 10 to 20 minutes) as shown by Fig. 4.</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9627"/>
      </w:tblGrid>
      <w:tr w:rsidR="007A0DE1" w14:paraId="179F1C83" w14:textId="77777777" w:rsidTr="00833EF1">
        <w:tc>
          <w:tcPr>
            <w:tcW w:w="9627" w:type="dxa"/>
          </w:tcPr>
          <w:p w14:paraId="16B778B9" w14:textId="77777777" w:rsidR="007A0DE1" w:rsidRDefault="007A0DE1" w:rsidP="00A30B0F">
            <w:r>
              <w:rPr>
                <w:noProof/>
              </w:rPr>
              <w:drawing>
                <wp:anchor distT="0" distB="0" distL="114300" distR="114300" simplePos="0" relativeHeight="251663360" behindDoc="0" locked="0" layoutInCell="1" allowOverlap="1" wp14:anchorId="37A654D9" wp14:editId="6446783A">
                  <wp:simplePos x="0" y="0"/>
                  <wp:positionH relativeFrom="column">
                    <wp:posOffset>521970</wp:posOffset>
                  </wp:positionH>
                  <wp:positionV relativeFrom="paragraph">
                    <wp:posOffset>31750</wp:posOffset>
                  </wp:positionV>
                  <wp:extent cx="4565015" cy="1440000"/>
                  <wp:effectExtent l="0" t="0" r="0" b="0"/>
                  <wp:wrapSquare wrapText="bothSides"/>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p>
        </w:tc>
      </w:tr>
    </w:tbl>
    <w:p w14:paraId="4E15961F" w14:textId="178F93B2" w:rsidR="00A30B0F" w:rsidRPr="00AF7D57" w:rsidRDefault="007A0DE1" w:rsidP="007A0DE1">
      <w:pPr>
        <w:pStyle w:val="ASFEFigurecaption"/>
        <w:rPr>
          <w:u w:val="single"/>
        </w:rPr>
      </w:pPr>
      <w:r>
        <w:t xml:space="preserve">Fig. 3 Fatality/casualty rate and response time - </w:t>
      </w:r>
      <w:r w:rsidRPr="00AF7D57">
        <w:rPr>
          <w:u w:val="single"/>
        </w:rPr>
        <w:t>Dwellings</w:t>
      </w:r>
    </w:p>
    <w:tbl>
      <w:tblPr>
        <w:tblStyle w:val="TableGrid"/>
        <w:tblW w:w="0" w:type="auto"/>
        <w:tblCellMar>
          <w:left w:w="57" w:type="dxa"/>
          <w:right w:w="57" w:type="dxa"/>
        </w:tblCellMar>
        <w:tblLook w:val="04A0" w:firstRow="1" w:lastRow="0" w:firstColumn="1" w:lastColumn="0" w:noHBand="0" w:noVBand="1"/>
      </w:tblPr>
      <w:tblGrid>
        <w:gridCol w:w="9627"/>
      </w:tblGrid>
      <w:tr w:rsidR="007A0DE1" w14:paraId="30F9AB80" w14:textId="77777777" w:rsidTr="00FC3738">
        <w:tc>
          <w:tcPr>
            <w:tcW w:w="9627" w:type="dxa"/>
            <w:tcBorders>
              <w:top w:val="nil"/>
              <w:left w:val="nil"/>
              <w:bottom w:val="nil"/>
              <w:right w:val="nil"/>
            </w:tcBorders>
          </w:tcPr>
          <w:p w14:paraId="2D2CF682" w14:textId="7A21BED2" w:rsidR="007A0DE1" w:rsidRDefault="00FC3738" w:rsidP="00A30B0F">
            <w:r>
              <w:rPr>
                <w:noProof/>
              </w:rPr>
              <w:drawing>
                <wp:anchor distT="0" distB="0" distL="114300" distR="114300" simplePos="0" relativeHeight="251665408" behindDoc="0" locked="0" layoutInCell="1" allowOverlap="1" wp14:anchorId="5D1575FA" wp14:editId="1651E736">
                  <wp:simplePos x="0" y="0"/>
                  <wp:positionH relativeFrom="column">
                    <wp:posOffset>586740</wp:posOffset>
                  </wp:positionH>
                  <wp:positionV relativeFrom="paragraph">
                    <wp:posOffset>635</wp:posOffset>
                  </wp:positionV>
                  <wp:extent cx="4547870" cy="1440000"/>
                  <wp:effectExtent l="0" t="0" r="0" b="0"/>
                  <wp:wrapSquare wrapText="bothSides"/>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p>
        </w:tc>
      </w:tr>
    </w:tbl>
    <w:p w14:paraId="753511E8" w14:textId="77777777" w:rsidR="00A30B0F" w:rsidRDefault="007A0DE1" w:rsidP="000B53F1">
      <w:pPr>
        <w:pStyle w:val="ASFEFigurecaption"/>
      </w:pPr>
      <w:r>
        <w:t xml:space="preserve">Fig. 4 Fatality/casualty rate and response time – </w:t>
      </w:r>
      <w:r w:rsidRPr="00AF7D57">
        <w:rPr>
          <w:u w:val="single"/>
        </w:rPr>
        <w:t>Other buildings</w:t>
      </w:r>
    </w:p>
    <w:p w14:paraId="0FFCEB45" w14:textId="29A99BE7" w:rsidR="00A30B0F" w:rsidRDefault="00E119D2" w:rsidP="00A30B0F">
      <w:r>
        <w:t>Fatality/casu</w:t>
      </w:r>
      <w:r w:rsidR="00357675">
        <w:t xml:space="preserve">alty rates </w:t>
      </w:r>
      <w:r>
        <w:t xml:space="preserve">investigated in </w:t>
      </w:r>
      <w:r w:rsidR="005A6154">
        <w:rPr>
          <w:u w:val="single"/>
        </w:rPr>
        <w:t>Dwellings</w:t>
      </w:r>
      <w:r w:rsidR="00BB3BDB" w:rsidRPr="00C218AC">
        <w:rPr>
          <w:u w:val="single"/>
        </w:rPr>
        <w:t xml:space="preserve"> </w:t>
      </w:r>
      <w:r w:rsidR="00BB3BDB">
        <w:t xml:space="preserve">and </w:t>
      </w:r>
      <w:r w:rsidR="005A6154">
        <w:rPr>
          <w:u w:val="single"/>
        </w:rPr>
        <w:t>Other buildings</w:t>
      </w:r>
      <w:r>
        <w:t xml:space="preserve"> appear influenced by the response time especially in the first minutes while this </w:t>
      </w:r>
      <w:r w:rsidR="00D46C68">
        <w:t>factor</w:t>
      </w:r>
      <w:r>
        <w:t xml:space="preserve"> affect</w:t>
      </w:r>
      <w:r w:rsidR="00A23344">
        <w:t>s</w:t>
      </w:r>
      <w:r>
        <w:t xml:space="preserve"> less the tendency once reach</w:t>
      </w:r>
      <w:r w:rsidR="00A23344">
        <w:t>ed</w:t>
      </w:r>
      <w:r>
        <w:t xml:space="preserve"> 4-5 minutes attendance times. These considerations are well </w:t>
      </w:r>
      <w:r w:rsidR="00941F64">
        <w:t>associated with</w:t>
      </w:r>
      <w:r w:rsidR="005A518E">
        <w:t xml:space="preserve"> different </w:t>
      </w:r>
      <w:r w:rsidR="005A6154">
        <w:rPr>
          <w:u w:val="single"/>
        </w:rPr>
        <w:t>Dwellings</w:t>
      </w:r>
      <w:r w:rsidR="005A518E">
        <w:t xml:space="preserve"> </w:t>
      </w:r>
      <w:r>
        <w:t xml:space="preserve">while in </w:t>
      </w:r>
      <w:r w:rsidR="005A6154">
        <w:rPr>
          <w:u w:val="single"/>
        </w:rPr>
        <w:t>Other buildings</w:t>
      </w:r>
      <w:r w:rsidR="00D46C68">
        <w:t>,</w:t>
      </w:r>
      <w:r>
        <w:t xml:space="preserve"> </w:t>
      </w:r>
      <w:r w:rsidR="00D46C68">
        <w:t>similar comments are not</w:t>
      </w:r>
      <w:r>
        <w:t xml:space="preserve"> applicable to all the different property types</w:t>
      </w:r>
      <w:r w:rsidR="00D46C68">
        <w:t>. F</w:t>
      </w:r>
      <w:r>
        <w:t>urther investigation</w:t>
      </w:r>
      <w:r w:rsidR="00591EFD">
        <w:t>s</w:t>
      </w:r>
      <w:r>
        <w:t xml:space="preserve"> are necessary to highligh</w:t>
      </w:r>
      <w:r w:rsidR="00B07A04">
        <w:t xml:space="preserve">t if differences are due to </w:t>
      </w:r>
      <w:r>
        <w:t>propert</w:t>
      </w:r>
      <w:r w:rsidR="005A518E">
        <w:t>ies</w:t>
      </w:r>
      <w:r w:rsidR="00310A37">
        <w:t xml:space="preserve"> or to the nature of</w:t>
      </w:r>
      <w:r w:rsidR="00B07A04">
        <w:t xml:space="preserve"> data.</w:t>
      </w:r>
    </w:p>
    <w:p w14:paraId="74DA5E73" w14:textId="77777777" w:rsidR="00E119D2" w:rsidRDefault="00B07A04" w:rsidP="00B07A04">
      <w:pPr>
        <w:pStyle w:val="Heading2"/>
      </w:pPr>
      <w:r>
        <w:t>2.3</w:t>
      </w:r>
      <w:r>
        <w:tab/>
      </w:r>
      <w:r>
        <w:tab/>
        <w:t>Response time, fire spread and fire and total area damage</w:t>
      </w:r>
    </w:p>
    <w:p w14:paraId="26F1486B" w14:textId="5983DED6" w:rsidR="006E1F39" w:rsidRDefault="0087290C" w:rsidP="00A30B0F">
      <w:r>
        <w:t>Response time (in 1-m</w:t>
      </w:r>
      <w:r w:rsidR="00210F9F">
        <w:t>i</w:t>
      </w:r>
      <w:r>
        <w:t>nute bands) is investigated according to fire spread</w:t>
      </w:r>
      <w:r w:rsidR="00ED11F5">
        <w:t>,</w:t>
      </w:r>
      <w:r>
        <w:t xml:space="preserve"> and fire and total damage </w:t>
      </w:r>
      <w:r w:rsidR="00ED11F5">
        <w:t>(in m</w:t>
      </w:r>
      <w:r w:rsidR="00ED11F5" w:rsidRPr="0081307D">
        <w:rPr>
          <w:vertAlign w:val="superscript"/>
        </w:rPr>
        <w:t>2</w:t>
      </w:r>
      <w:r w:rsidR="00ED11F5">
        <w:t xml:space="preserve">) </w:t>
      </w:r>
      <w:r>
        <w:t xml:space="preserve">to understand its impact on structural response. </w:t>
      </w:r>
      <w:r w:rsidR="00BC7F7C">
        <w:t>F</w:t>
      </w:r>
      <w:r w:rsidR="00C12669">
        <w:t xml:space="preserve">ire damage is defined as the </w:t>
      </w:r>
      <w:r w:rsidR="00C12669" w:rsidRPr="00C12669">
        <w:t xml:space="preserve">total horizontal area damaged by the flame and/or heat </w:t>
      </w:r>
      <w:r w:rsidR="00C12669">
        <w:t xml:space="preserve">while the total damage </w:t>
      </w:r>
      <w:r w:rsidR="00A23344">
        <w:t>also includes</w:t>
      </w:r>
      <w:r w:rsidR="00C12669">
        <w:t xml:space="preserve"> smoke and water </w:t>
      </w:r>
      <w:r w:rsidR="00C12669" w:rsidRPr="00C12669">
        <w:t xml:space="preserve">(in </w:t>
      </w:r>
      <w:r w:rsidR="00A23344">
        <w:t>m</w:t>
      </w:r>
      <w:r w:rsidR="00A23344" w:rsidRPr="0081307D">
        <w:rPr>
          <w:vertAlign w:val="superscript"/>
        </w:rPr>
        <w:t>2</w:t>
      </w:r>
      <w:r w:rsidR="00C12669" w:rsidRPr="00C12669">
        <w:t>) at the stop of the fire</w:t>
      </w:r>
      <w:r w:rsidR="00A34DB9">
        <w:t xml:space="preserve"> </w:t>
      </w:r>
      <w:r w:rsidR="00A34DB9">
        <w:fldChar w:fldCharType="begin" w:fldLock="1"/>
      </w:r>
      <w:r w:rsidR="00A34DB9">
        <w:instrText>ADDIN CSL_CITATION {"citationItems":[{"id":"ITEM-1","itemData":{"author":[{"dropping-particle":"","family":"Home Office","given":"","non-dropping-particle":"","parse-names":false,"suffix":""}],"id":"ITEM-1","issue":"September","issued":{"date-parts":[["2017"]]},"title":"Publishing Incident Recording System data on the fire and rescue service at an incident level: ‘Other building’ fires dataset guidance","type":"report"},"uris":["http://www.mendeley.com/documents/?uuid=a46daf1d-f8c2-4f31-bcf9-f45dcc795f8f"]}],"mendeley":{"formattedCitation":"(Home Office, 2017)","plainTextFormattedCitation":"(Home Office, 2017)"},"properties":{"noteIndex":0},"schema":"https://github.com/citation-style-language/schema/raw/master/csl-citation.json"}</w:instrText>
      </w:r>
      <w:r w:rsidR="00A34DB9">
        <w:fldChar w:fldCharType="separate"/>
      </w:r>
      <w:r w:rsidR="00A34DB9" w:rsidRPr="00A34DB9">
        <w:rPr>
          <w:noProof/>
        </w:rPr>
        <w:t>(Home Office, 2017)</w:t>
      </w:r>
      <w:r w:rsidR="00A34DB9">
        <w:fldChar w:fldCharType="end"/>
      </w:r>
      <w:r w:rsidR="00C12669">
        <w:t>.</w:t>
      </w:r>
      <w:r w:rsidR="006E1F39">
        <w:t xml:space="preserve"> </w:t>
      </w:r>
      <w:r w:rsidR="00207537">
        <w:t xml:space="preserve">Both in </w:t>
      </w:r>
      <w:r w:rsidR="005A6154">
        <w:rPr>
          <w:u w:val="single"/>
        </w:rPr>
        <w:t>Dwellings</w:t>
      </w:r>
      <w:r w:rsidR="00207537">
        <w:t xml:space="preserve"> and </w:t>
      </w:r>
      <w:r w:rsidR="005A6154">
        <w:rPr>
          <w:u w:val="single"/>
        </w:rPr>
        <w:t>Other buildings</w:t>
      </w:r>
      <w:r w:rsidR="00207537">
        <w:t xml:space="preserve">, the response increases until 7 minutes and then decreases tending to zero for time greater than 20 minutes. </w:t>
      </w:r>
    </w:p>
    <w:p w14:paraId="0A3CD259" w14:textId="5A0B5C2E" w:rsidR="00A93D85" w:rsidRDefault="0087290C" w:rsidP="00A30B0F">
      <w:r>
        <w:t xml:space="preserve">In </w:t>
      </w:r>
      <w:r w:rsidR="005A6154">
        <w:rPr>
          <w:u w:val="single"/>
        </w:rPr>
        <w:t>Dwellings</w:t>
      </w:r>
      <w:r>
        <w:t>, the highest percentages of fire are found for no fire dam</w:t>
      </w:r>
      <w:r w:rsidR="00210F9F">
        <w:t>age and</w:t>
      </w:r>
      <w:r>
        <w:t xml:space="preserve"> limited to first ignited (5.36%-5.34%) in </w:t>
      </w:r>
      <w:r w:rsidR="00FF2C38">
        <w:t>6-7</w:t>
      </w:r>
      <w:r>
        <w:t xml:space="preserve"> minutes and for limited to room </w:t>
      </w:r>
      <w:r w:rsidR="00210F9F">
        <w:t xml:space="preserve">of origin </w:t>
      </w:r>
      <w:r>
        <w:t xml:space="preserve">(4.94%) for </w:t>
      </w:r>
      <w:r w:rsidR="00FF2C38">
        <w:t>5-6</w:t>
      </w:r>
      <w:r>
        <w:t xml:space="preserve"> minutes response </w:t>
      </w:r>
      <w:r>
        <w:lastRenderedPageBreak/>
        <w:t>time. The other classes of spread are lower than 2% and according to the pe</w:t>
      </w:r>
      <w:r w:rsidRPr="00F055C8">
        <w:t>rcentages</w:t>
      </w:r>
      <w:r w:rsidR="00FF2C38" w:rsidRPr="00F055C8">
        <w:t xml:space="preserve"> shown in Fig. 5</w:t>
      </w:r>
      <w:r w:rsidRPr="00F055C8">
        <w:t>, fire spread seems to be well confined within the floor of origin. When fire an</w:t>
      </w:r>
      <w:r w:rsidR="00FF2C38" w:rsidRPr="00F055C8">
        <w:t>d total damage are investigated</w:t>
      </w:r>
      <w:r w:rsidR="00FF2C38">
        <w:t xml:space="preserve">, </w:t>
      </w:r>
      <w:r w:rsidR="00C12BFA">
        <w:t xml:space="preserve">for both </w:t>
      </w:r>
      <w:r w:rsidR="00FF2C38">
        <w:t xml:space="preserve">the highest values are reached for the classes of </w:t>
      </w:r>
      <w:r w:rsidR="00BC7F7C">
        <w:t>5-6 and 6-7</w:t>
      </w:r>
      <w:r w:rsidR="00FF2C38">
        <w:t xml:space="preserve"> </w:t>
      </w:r>
      <w:r w:rsidR="00C12BFA">
        <w:t xml:space="preserve">minutes response time and damage seems to be well confined </w:t>
      </w:r>
      <w:r w:rsidR="00210F9F">
        <w:t xml:space="preserve">to </w:t>
      </w:r>
      <w:r w:rsidR="00210F9F" w:rsidRPr="00F055C8">
        <w:rPr>
          <w:i/>
        </w:rPr>
        <w:t>U</w:t>
      </w:r>
      <w:r w:rsidR="00C12BFA" w:rsidRPr="00F055C8">
        <w:rPr>
          <w:i/>
        </w:rPr>
        <w:t xml:space="preserve">p to </w:t>
      </w:r>
      <w:proofErr w:type="gramStart"/>
      <w:r w:rsidR="00C12BFA" w:rsidRPr="00F055C8">
        <w:rPr>
          <w:i/>
        </w:rPr>
        <w:t>5</w:t>
      </w:r>
      <w:proofErr w:type="gramEnd"/>
      <w:r w:rsidR="00C12BFA" w:rsidRPr="00F055C8">
        <w:rPr>
          <w:i/>
        </w:rPr>
        <w:t xml:space="preserve"> </w:t>
      </w:r>
      <w:r w:rsidR="00C12BFA" w:rsidRPr="00F055C8">
        <w:t>m</w:t>
      </w:r>
      <w:r w:rsidR="00C12BFA" w:rsidRPr="00F055C8">
        <w:rPr>
          <w:vertAlign w:val="superscript"/>
        </w:rPr>
        <w:t>2</w:t>
      </w:r>
      <w:r w:rsidR="00C12BFA" w:rsidRPr="00F055C8">
        <w:t xml:space="preserve">. </w:t>
      </w:r>
      <w:r w:rsidR="00210F9F" w:rsidRPr="00F055C8">
        <w:t>T</w:t>
      </w:r>
      <w:r w:rsidR="00C12BFA" w:rsidRPr="00F055C8">
        <w:t xml:space="preserve">he classes of </w:t>
      </w:r>
      <w:r w:rsidR="00C12BFA" w:rsidRPr="00F055C8">
        <w:rPr>
          <w:i/>
        </w:rPr>
        <w:t>0</w:t>
      </w:r>
      <w:r w:rsidR="00C12BFA" w:rsidRPr="00F055C8">
        <w:t xml:space="preserve"> and </w:t>
      </w:r>
      <w:r w:rsidR="00C12BFA" w:rsidRPr="00F055C8">
        <w:rPr>
          <w:i/>
        </w:rPr>
        <w:t>6 to 10 m</w:t>
      </w:r>
      <w:r w:rsidR="00C12BFA" w:rsidRPr="00F055C8">
        <w:rPr>
          <w:i/>
          <w:vertAlign w:val="superscript"/>
        </w:rPr>
        <w:t>2</w:t>
      </w:r>
      <w:r w:rsidR="00C12BFA" w:rsidRPr="00F055C8">
        <w:t xml:space="preserve"> </w:t>
      </w:r>
      <w:r w:rsidR="00493D59" w:rsidRPr="00F055C8">
        <w:t>represent</w:t>
      </w:r>
      <w:r w:rsidR="00C12BFA" w:rsidRPr="00F055C8">
        <w:t xml:space="preserve"> the second and third </w:t>
      </w:r>
      <w:r w:rsidR="00210F9F" w:rsidRPr="00F055C8">
        <w:t>highest trends in fire damage (Fig. 6a). I</w:t>
      </w:r>
      <w:r w:rsidR="00C12BFA" w:rsidRPr="00F055C8">
        <w:t>n t</w:t>
      </w:r>
      <w:r w:rsidR="00210F9F" w:rsidRPr="00F055C8">
        <w:t>otal damage</w:t>
      </w:r>
      <w:r w:rsidR="00493D59" w:rsidRPr="00F055C8">
        <w:t>,</w:t>
      </w:r>
      <w:r w:rsidR="00210F9F" w:rsidRPr="00F055C8">
        <w:t xml:space="preserve"> the gap between them and the one of </w:t>
      </w:r>
      <w:r w:rsidR="00210F9F" w:rsidRPr="00F055C8">
        <w:rPr>
          <w:i/>
        </w:rPr>
        <w:t>Up to 5 m</w:t>
      </w:r>
      <w:r w:rsidR="00210F9F" w:rsidRPr="00F055C8">
        <w:rPr>
          <w:i/>
          <w:vertAlign w:val="superscript"/>
        </w:rPr>
        <w:t>2</w:t>
      </w:r>
      <w:r w:rsidR="00210F9F" w:rsidRPr="00F055C8">
        <w:t xml:space="preserve"> </w:t>
      </w:r>
      <w:r w:rsidR="00C12BFA" w:rsidRPr="00F055C8">
        <w:t xml:space="preserve">appear bigger with the </w:t>
      </w:r>
      <w:r w:rsidR="00210F9F" w:rsidRPr="00F055C8">
        <w:t>consequence</w:t>
      </w:r>
      <w:r w:rsidR="00C12BFA" w:rsidRPr="00F055C8">
        <w:t xml:space="preserve"> that greatest classes of damage assume bigger impact and influence on the response</w:t>
      </w:r>
      <w:r w:rsidR="00A54BA0" w:rsidRPr="00F055C8">
        <w:t xml:space="preserve"> with value</w:t>
      </w:r>
      <w:r w:rsidR="00210F9F" w:rsidRPr="00F055C8">
        <w:t>s</w:t>
      </w:r>
      <w:r w:rsidR="00A54BA0" w:rsidRPr="00F055C8">
        <w:t xml:space="preserve"> that increase from up to 1.5% in fire damage</w:t>
      </w:r>
      <w:r w:rsidR="00210F9F" w:rsidRPr="00F055C8">
        <w:t xml:space="preserve"> to up to 2% in total damage</w:t>
      </w:r>
      <w:r w:rsidR="00493D59" w:rsidRPr="00F055C8">
        <w:t xml:space="preserve"> (Fig. 6b)</w:t>
      </w:r>
      <w:r w:rsidR="00C12BFA" w:rsidRPr="00F055C8">
        <w:t>.</w:t>
      </w:r>
      <w:r w:rsidR="00210F9F">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9627"/>
      </w:tblGrid>
      <w:tr w:rsidR="00975C0B" w14:paraId="6D8E9737" w14:textId="77777777" w:rsidTr="00BA2C53">
        <w:tc>
          <w:tcPr>
            <w:tcW w:w="9627" w:type="dxa"/>
          </w:tcPr>
          <w:p w14:paraId="5A5E451F" w14:textId="77777777" w:rsidR="00975C0B" w:rsidRDefault="00975C0B" w:rsidP="00A30B0F">
            <w:r>
              <w:rPr>
                <w:noProof/>
              </w:rPr>
              <w:drawing>
                <wp:anchor distT="0" distB="0" distL="114300" distR="114300" simplePos="0" relativeHeight="251667456" behindDoc="0" locked="0" layoutInCell="1" allowOverlap="1" wp14:anchorId="30CE57CC" wp14:editId="2B1D8DB3">
                  <wp:simplePos x="0" y="0"/>
                  <wp:positionH relativeFrom="column">
                    <wp:posOffset>491490</wp:posOffset>
                  </wp:positionH>
                  <wp:positionV relativeFrom="paragraph">
                    <wp:posOffset>0</wp:posOffset>
                  </wp:positionV>
                  <wp:extent cx="5005070" cy="1440000"/>
                  <wp:effectExtent l="0" t="0" r="0" b="0"/>
                  <wp:wrapSquare wrapText="bothSides"/>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p>
        </w:tc>
      </w:tr>
    </w:tbl>
    <w:p w14:paraId="124C1AD6" w14:textId="5BA22CA0" w:rsidR="00A30B0F" w:rsidRDefault="00975C0B" w:rsidP="00975C0B">
      <w:pPr>
        <w:pStyle w:val="ASFEFigurecaption"/>
      </w:pPr>
      <w:r>
        <w:t xml:space="preserve">Fig. 5 Fire spread and response time - </w:t>
      </w:r>
      <w:r w:rsidRPr="00AF7D57">
        <w:rPr>
          <w:u w:val="single"/>
        </w:rPr>
        <w:t>Dwellings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4818"/>
        <w:gridCol w:w="4819"/>
      </w:tblGrid>
      <w:tr w:rsidR="00975C0B" w14:paraId="51E8BFDE" w14:textId="77777777" w:rsidTr="00833EF1">
        <w:tc>
          <w:tcPr>
            <w:tcW w:w="4813" w:type="dxa"/>
          </w:tcPr>
          <w:p w14:paraId="0CAE2EFB" w14:textId="3586ACEE" w:rsidR="00975C0B" w:rsidRDefault="000112AD" w:rsidP="00CC17ED">
            <w:pPr>
              <w:jc w:val="center"/>
            </w:pPr>
            <w:r w:rsidRPr="00833EF1">
              <w:rPr>
                <w:noProof/>
                <w:sz w:val="22"/>
              </w:rPr>
              <w:drawing>
                <wp:anchor distT="0" distB="0" distL="114300" distR="114300" simplePos="0" relativeHeight="251687936" behindDoc="0" locked="0" layoutInCell="1" allowOverlap="1" wp14:anchorId="0AA4E567" wp14:editId="43177F70">
                  <wp:simplePos x="0" y="0"/>
                  <wp:positionH relativeFrom="column">
                    <wp:posOffset>-36195</wp:posOffset>
                  </wp:positionH>
                  <wp:positionV relativeFrom="paragraph">
                    <wp:posOffset>0</wp:posOffset>
                  </wp:positionV>
                  <wp:extent cx="3059430" cy="1440000"/>
                  <wp:effectExtent l="0" t="0" r="1270" b="0"/>
                  <wp:wrapSquare wrapText="bothSides"/>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14:sizeRelV relativeFrom="margin">
                    <wp14:pctHeight>0</wp14:pctHeight>
                  </wp14:sizeRelV>
                </wp:anchor>
              </w:drawing>
            </w:r>
            <w:r w:rsidR="00977BBE" w:rsidRPr="00833EF1">
              <w:rPr>
                <w:sz w:val="20"/>
              </w:rPr>
              <w:t xml:space="preserve"> </w:t>
            </w:r>
            <w:r w:rsidR="00CC17ED" w:rsidRPr="00833EF1">
              <w:rPr>
                <w:sz w:val="20"/>
              </w:rPr>
              <w:t>(a)</w:t>
            </w:r>
          </w:p>
        </w:tc>
        <w:tc>
          <w:tcPr>
            <w:tcW w:w="4814" w:type="dxa"/>
          </w:tcPr>
          <w:p w14:paraId="114CFF3F" w14:textId="732CDB15" w:rsidR="00975C0B" w:rsidRPr="00DA7A53" w:rsidRDefault="003338B7" w:rsidP="00CC17ED">
            <w:pPr>
              <w:jc w:val="center"/>
              <w:rPr>
                <w:sz w:val="20"/>
                <w:szCs w:val="20"/>
              </w:rPr>
            </w:pPr>
            <w:r w:rsidRPr="00833EF1">
              <w:rPr>
                <w:noProof/>
                <w:sz w:val="22"/>
              </w:rPr>
              <w:drawing>
                <wp:anchor distT="0" distB="0" distL="114300" distR="114300" simplePos="0" relativeHeight="251689984" behindDoc="0" locked="0" layoutInCell="1" allowOverlap="1" wp14:anchorId="7545D0D5" wp14:editId="141BC01E">
                  <wp:simplePos x="0" y="0"/>
                  <wp:positionH relativeFrom="column">
                    <wp:posOffset>-36195</wp:posOffset>
                  </wp:positionH>
                  <wp:positionV relativeFrom="paragraph">
                    <wp:posOffset>0</wp:posOffset>
                  </wp:positionV>
                  <wp:extent cx="3059430" cy="1440000"/>
                  <wp:effectExtent l="0" t="0" r="1270" b="0"/>
                  <wp:wrapSquare wrapText="bothSides"/>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margin">
                    <wp14:pctWidth>0</wp14:pctWidth>
                  </wp14:sizeRelH>
                  <wp14:sizeRelV relativeFrom="margin">
                    <wp14:pctHeight>0</wp14:pctHeight>
                  </wp14:sizeRelV>
                </wp:anchor>
              </w:drawing>
            </w:r>
            <w:r w:rsidRPr="00833EF1">
              <w:rPr>
                <w:sz w:val="20"/>
                <w:szCs w:val="20"/>
              </w:rPr>
              <w:t xml:space="preserve"> </w:t>
            </w:r>
            <w:r w:rsidR="00CC17ED" w:rsidRPr="00833EF1">
              <w:rPr>
                <w:sz w:val="20"/>
                <w:szCs w:val="20"/>
              </w:rPr>
              <w:t>(b)</w:t>
            </w:r>
          </w:p>
        </w:tc>
      </w:tr>
      <w:tr w:rsidR="003338B7" w14:paraId="241F8A77" w14:textId="77777777" w:rsidTr="00CD125D">
        <w:trPr>
          <w:trHeight w:val="227"/>
        </w:trPr>
        <w:tc>
          <w:tcPr>
            <w:tcW w:w="9627" w:type="dxa"/>
            <w:gridSpan w:val="2"/>
          </w:tcPr>
          <w:p w14:paraId="42828470" w14:textId="1A4CCF6E" w:rsidR="003338B7" w:rsidRPr="003338B7" w:rsidRDefault="003338B7" w:rsidP="003338B7">
            <w:pPr>
              <w:rPr>
                <w:noProof/>
                <w:sz w:val="20"/>
              </w:rPr>
            </w:pPr>
            <w:r w:rsidRPr="003338B7">
              <w:rPr>
                <w:b/>
                <w:noProof/>
                <w:sz w:val="20"/>
              </w:rPr>
              <w:t>A</w:t>
            </w:r>
            <w:r>
              <w:rPr>
                <w:noProof/>
                <w:sz w:val="20"/>
              </w:rPr>
              <w:t xml:space="preserve">. </w:t>
            </w:r>
            <w:r w:rsidRPr="003338B7">
              <w:rPr>
                <w:noProof/>
                <w:sz w:val="20"/>
              </w:rPr>
              <w:t>0 m</w:t>
            </w:r>
            <w:r w:rsidRPr="003338B7">
              <w:rPr>
                <w:noProof/>
                <w:sz w:val="20"/>
                <w:vertAlign w:val="superscript"/>
              </w:rPr>
              <w:t>2</w:t>
            </w:r>
            <w:r w:rsidRPr="003338B7">
              <w:rPr>
                <w:noProof/>
                <w:sz w:val="20"/>
              </w:rPr>
              <w:t xml:space="preserve">; </w:t>
            </w:r>
            <w:r w:rsidRPr="003338B7">
              <w:rPr>
                <w:b/>
                <w:noProof/>
                <w:sz w:val="20"/>
              </w:rPr>
              <w:t>B</w:t>
            </w:r>
            <w:r w:rsidRPr="003338B7">
              <w:rPr>
                <w:noProof/>
                <w:sz w:val="20"/>
              </w:rPr>
              <w:t>. Up to 5 m</w:t>
            </w:r>
            <w:r w:rsidRPr="003338B7">
              <w:rPr>
                <w:noProof/>
                <w:sz w:val="20"/>
                <w:vertAlign w:val="superscript"/>
              </w:rPr>
              <w:t>2</w:t>
            </w:r>
            <w:r w:rsidRPr="003338B7">
              <w:rPr>
                <w:noProof/>
                <w:sz w:val="20"/>
              </w:rPr>
              <w:t xml:space="preserve">; </w:t>
            </w:r>
            <w:r w:rsidRPr="003338B7">
              <w:rPr>
                <w:b/>
                <w:noProof/>
                <w:sz w:val="20"/>
              </w:rPr>
              <w:t>C</w:t>
            </w:r>
            <w:r w:rsidRPr="003338B7">
              <w:rPr>
                <w:noProof/>
                <w:sz w:val="20"/>
              </w:rPr>
              <w:t>. 6 to 10 m</w:t>
            </w:r>
            <w:r w:rsidRPr="003338B7">
              <w:rPr>
                <w:noProof/>
                <w:sz w:val="20"/>
                <w:vertAlign w:val="superscript"/>
              </w:rPr>
              <w:t>2</w:t>
            </w:r>
            <w:r w:rsidRPr="003338B7">
              <w:rPr>
                <w:noProof/>
                <w:sz w:val="20"/>
              </w:rPr>
              <w:t xml:space="preserve">; </w:t>
            </w:r>
            <w:r w:rsidRPr="003338B7">
              <w:rPr>
                <w:b/>
                <w:noProof/>
                <w:sz w:val="20"/>
              </w:rPr>
              <w:t>D</w:t>
            </w:r>
            <w:r w:rsidRPr="003338B7">
              <w:rPr>
                <w:noProof/>
                <w:sz w:val="20"/>
              </w:rPr>
              <w:t>. 11 to 20 m</w:t>
            </w:r>
            <w:r w:rsidRPr="003338B7">
              <w:rPr>
                <w:noProof/>
                <w:sz w:val="20"/>
                <w:vertAlign w:val="superscript"/>
              </w:rPr>
              <w:t>2</w:t>
            </w:r>
            <w:r w:rsidRPr="003338B7">
              <w:rPr>
                <w:noProof/>
                <w:sz w:val="20"/>
              </w:rPr>
              <w:t xml:space="preserve">; </w:t>
            </w:r>
            <w:r w:rsidRPr="003338B7">
              <w:rPr>
                <w:b/>
                <w:noProof/>
                <w:sz w:val="20"/>
              </w:rPr>
              <w:t>E</w:t>
            </w:r>
            <w:r w:rsidRPr="003338B7">
              <w:rPr>
                <w:noProof/>
                <w:sz w:val="20"/>
              </w:rPr>
              <w:t>. 21 to 50 m</w:t>
            </w:r>
            <w:r w:rsidRPr="003338B7">
              <w:rPr>
                <w:noProof/>
                <w:sz w:val="20"/>
                <w:vertAlign w:val="superscript"/>
              </w:rPr>
              <w:t>2</w:t>
            </w:r>
            <w:r w:rsidRPr="003338B7">
              <w:rPr>
                <w:noProof/>
                <w:sz w:val="20"/>
              </w:rPr>
              <w:t xml:space="preserve">; </w:t>
            </w:r>
            <w:r w:rsidRPr="003338B7">
              <w:rPr>
                <w:b/>
                <w:noProof/>
                <w:sz w:val="20"/>
              </w:rPr>
              <w:t>F</w:t>
            </w:r>
            <w:r w:rsidRPr="003338B7">
              <w:rPr>
                <w:noProof/>
                <w:sz w:val="20"/>
              </w:rPr>
              <w:t>. 51 to 100 m</w:t>
            </w:r>
            <w:r w:rsidRPr="003338B7">
              <w:rPr>
                <w:noProof/>
                <w:sz w:val="20"/>
                <w:vertAlign w:val="superscript"/>
              </w:rPr>
              <w:t>2</w:t>
            </w:r>
            <w:r w:rsidRPr="003338B7">
              <w:rPr>
                <w:noProof/>
                <w:sz w:val="20"/>
              </w:rPr>
              <w:t>;</w:t>
            </w:r>
            <w:r w:rsidRPr="003338B7">
              <w:rPr>
                <w:b/>
                <w:noProof/>
                <w:sz w:val="20"/>
              </w:rPr>
              <w:t xml:space="preserve"> G</w:t>
            </w:r>
            <w:r w:rsidRPr="003338B7">
              <w:rPr>
                <w:noProof/>
                <w:sz w:val="20"/>
              </w:rPr>
              <w:t>. 101 to 200 m</w:t>
            </w:r>
            <w:r w:rsidRPr="003338B7">
              <w:rPr>
                <w:noProof/>
                <w:sz w:val="20"/>
                <w:vertAlign w:val="superscript"/>
              </w:rPr>
              <w:t>2</w:t>
            </w:r>
            <w:r w:rsidRPr="003338B7">
              <w:rPr>
                <w:noProof/>
                <w:sz w:val="20"/>
              </w:rPr>
              <w:t xml:space="preserve">; </w:t>
            </w:r>
            <w:r w:rsidRPr="003338B7">
              <w:rPr>
                <w:b/>
                <w:noProof/>
                <w:sz w:val="20"/>
              </w:rPr>
              <w:t>H</w:t>
            </w:r>
            <w:r w:rsidRPr="003338B7">
              <w:rPr>
                <w:noProof/>
                <w:sz w:val="20"/>
              </w:rPr>
              <w:t>. 201 to 500 m</w:t>
            </w:r>
            <w:r w:rsidRPr="003338B7">
              <w:rPr>
                <w:noProof/>
                <w:sz w:val="20"/>
                <w:vertAlign w:val="superscript"/>
              </w:rPr>
              <w:t>2</w:t>
            </w:r>
            <w:r w:rsidRPr="003338B7">
              <w:rPr>
                <w:noProof/>
                <w:sz w:val="20"/>
              </w:rPr>
              <w:t xml:space="preserve">; </w:t>
            </w:r>
            <w:r w:rsidRPr="003338B7">
              <w:rPr>
                <w:b/>
                <w:noProof/>
                <w:sz w:val="20"/>
              </w:rPr>
              <w:t>I</w:t>
            </w:r>
            <w:r w:rsidRPr="003338B7">
              <w:rPr>
                <w:noProof/>
                <w:sz w:val="20"/>
              </w:rPr>
              <w:t>. 501 to 1000 m</w:t>
            </w:r>
            <w:r w:rsidRPr="003338B7">
              <w:rPr>
                <w:noProof/>
                <w:sz w:val="20"/>
                <w:vertAlign w:val="superscript"/>
              </w:rPr>
              <w:t>2</w:t>
            </w:r>
            <w:r w:rsidRPr="003338B7">
              <w:rPr>
                <w:noProof/>
                <w:sz w:val="20"/>
              </w:rPr>
              <w:t xml:space="preserve">; </w:t>
            </w:r>
            <w:r w:rsidRPr="003338B7">
              <w:rPr>
                <w:b/>
                <w:noProof/>
                <w:sz w:val="20"/>
              </w:rPr>
              <w:t>J</w:t>
            </w:r>
            <w:r w:rsidRPr="003338B7">
              <w:rPr>
                <w:noProof/>
                <w:sz w:val="20"/>
              </w:rPr>
              <w:t>. Over 1000 m</w:t>
            </w:r>
            <w:r w:rsidRPr="003338B7">
              <w:rPr>
                <w:noProof/>
                <w:sz w:val="20"/>
                <w:vertAlign w:val="superscript"/>
              </w:rPr>
              <w:t>2</w:t>
            </w:r>
          </w:p>
        </w:tc>
      </w:tr>
    </w:tbl>
    <w:p w14:paraId="69159963" w14:textId="36543340" w:rsidR="00A30B0F" w:rsidRDefault="00CC17ED" w:rsidP="00CC17ED">
      <w:pPr>
        <w:pStyle w:val="ASFEFigurecaption"/>
      </w:pPr>
      <w:r>
        <w:t>Fig. 6 R</w:t>
      </w:r>
      <w:r w:rsidR="00CF73F7">
        <w:t>esponse time and (a) fire damage</w:t>
      </w:r>
      <w:r>
        <w:t xml:space="preserve"> and (b) total damage</w:t>
      </w:r>
      <w:r w:rsidR="00C12BFA">
        <w:t xml:space="preserve"> in m</w:t>
      </w:r>
      <w:r w:rsidR="00C12BFA" w:rsidRPr="00C12BFA">
        <w:rPr>
          <w:vertAlign w:val="superscript"/>
        </w:rPr>
        <w:t>2</w:t>
      </w:r>
      <w:r>
        <w:t xml:space="preserve"> - </w:t>
      </w:r>
      <w:r w:rsidRPr="00AF7D57">
        <w:rPr>
          <w:u w:val="single"/>
        </w:rPr>
        <w:t>Dwellings</w:t>
      </w:r>
    </w:p>
    <w:p w14:paraId="31A21019" w14:textId="1936B673" w:rsidR="00CA1B4F" w:rsidRDefault="00F6796C" w:rsidP="00A30B0F">
      <w:r>
        <w:t xml:space="preserve">In </w:t>
      </w:r>
      <w:r w:rsidR="005A6154">
        <w:rPr>
          <w:u w:val="single"/>
        </w:rPr>
        <w:t>Other buildings</w:t>
      </w:r>
      <w:r w:rsidR="00207537">
        <w:t xml:space="preserve">, the highest percentages of spread are the ones </w:t>
      </w:r>
      <w:r>
        <w:t>related to</w:t>
      </w:r>
      <w:r w:rsidR="00207537">
        <w:t xml:space="preserve"> limited to item 1</w:t>
      </w:r>
      <w:r w:rsidR="00207537" w:rsidRPr="00207537">
        <w:rPr>
          <w:vertAlign w:val="superscript"/>
        </w:rPr>
        <w:t>st</w:t>
      </w:r>
      <w:r>
        <w:t xml:space="preserve"> ignited, </w:t>
      </w:r>
      <w:r w:rsidR="00207537">
        <w:t>no fire damage and limited to room of origin</w:t>
      </w:r>
      <w:r>
        <w:t xml:space="preserve"> generally in this order, where similar considerations </w:t>
      </w:r>
      <w:r w:rsidR="006E1F39">
        <w:t xml:space="preserve">as </w:t>
      </w:r>
      <w:r>
        <w:t xml:space="preserve">for </w:t>
      </w:r>
      <w:r w:rsidR="005A6154">
        <w:rPr>
          <w:u w:val="single"/>
        </w:rPr>
        <w:t>Dwellings</w:t>
      </w:r>
      <w:r w:rsidRPr="007905C0">
        <w:t xml:space="preserve"> </w:t>
      </w:r>
      <w:r>
        <w:t>can be applied</w:t>
      </w:r>
      <w:r w:rsidR="00CA1B4F">
        <w:t xml:space="preserve">. </w:t>
      </w:r>
      <w:r w:rsidR="0011027F">
        <w:t xml:space="preserve">Values </w:t>
      </w:r>
      <w:r>
        <w:t xml:space="preserve">for the highest peaks are reached around </w:t>
      </w:r>
      <w:r w:rsidR="006E1F39">
        <w:t>5 and 7</w:t>
      </w:r>
      <w:r>
        <w:t xml:space="preserve"> minutes and never exceed 6%.</w:t>
      </w:r>
      <w:r w:rsidR="00207537">
        <w:t xml:space="preserve"> </w:t>
      </w:r>
      <w:r>
        <w:t xml:space="preserve">In </w:t>
      </w:r>
      <w:r w:rsidRPr="0081307D">
        <w:rPr>
          <w:i/>
        </w:rPr>
        <w:t>Commercial</w:t>
      </w:r>
      <w:r>
        <w:t xml:space="preserve">, the spread for fire affecting the whole building or more than two floors represent the </w:t>
      </w:r>
      <w:r w:rsidR="008A0C86">
        <w:t>fourth</w:t>
      </w:r>
      <w:r>
        <w:t xml:space="preserve"> highest </w:t>
      </w:r>
      <w:r w:rsidRPr="00F055C8">
        <w:t>trend and</w:t>
      </w:r>
      <w:r>
        <w:t xml:space="preserve"> it is not negligible for </w:t>
      </w:r>
      <w:r w:rsidRPr="0081307D">
        <w:rPr>
          <w:i/>
        </w:rPr>
        <w:t xml:space="preserve">Miscellaneous </w:t>
      </w:r>
      <w:r>
        <w:t>properties</w:t>
      </w:r>
      <w:r w:rsidR="00750284">
        <w:t xml:space="preserve"> </w:t>
      </w:r>
      <w:r w:rsidR="00750284" w:rsidRPr="00F055C8">
        <w:t>(Fig. 7)</w:t>
      </w:r>
      <w:r>
        <w:t>.</w:t>
      </w:r>
      <w:r w:rsidR="004A5429">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4818"/>
        <w:gridCol w:w="4819"/>
      </w:tblGrid>
      <w:tr w:rsidR="00CD125D" w14:paraId="7ED98A4D" w14:textId="0C1C560E" w:rsidTr="00610D33">
        <w:trPr>
          <w:trHeight w:val="2216"/>
        </w:trPr>
        <w:tc>
          <w:tcPr>
            <w:tcW w:w="6469" w:type="dxa"/>
          </w:tcPr>
          <w:p w14:paraId="68FAF6C3" w14:textId="0DAEA709" w:rsidR="008535A2" w:rsidRPr="00DA7A53" w:rsidRDefault="00DA7A53" w:rsidP="00DA7A53">
            <w:pPr>
              <w:jc w:val="center"/>
              <w:rPr>
                <w:sz w:val="20"/>
                <w:szCs w:val="20"/>
              </w:rPr>
            </w:pPr>
            <w:r w:rsidRPr="00833EF1">
              <w:rPr>
                <w:noProof/>
                <w:sz w:val="20"/>
              </w:rPr>
              <w:drawing>
                <wp:anchor distT="0" distB="0" distL="114300" distR="114300" simplePos="0" relativeHeight="251683840" behindDoc="0" locked="0" layoutInCell="1" allowOverlap="1" wp14:anchorId="14A3F662" wp14:editId="3A3AC4C9">
                  <wp:simplePos x="0" y="0"/>
                  <wp:positionH relativeFrom="column">
                    <wp:posOffset>-36195</wp:posOffset>
                  </wp:positionH>
                  <wp:positionV relativeFrom="paragraph">
                    <wp:posOffset>18415</wp:posOffset>
                  </wp:positionV>
                  <wp:extent cx="3060000" cy="1440000"/>
                  <wp:effectExtent l="0" t="0" r="7620" b="8255"/>
                  <wp:wrapSquare wrapText="bothSides"/>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margin">
                    <wp14:pctWidth>0</wp14:pctWidth>
                  </wp14:sizeRelH>
                  <wp14:sizeRelV relativeFrom="margin">
                    <wp14:pctHeight>0</wp14:pctHeight>
                  </wp14:sizeRelV>
                </wp:anchor>
              </w:drawing>
            </w:r>
            <w:r w:rsidRPr="00833EF1">
              <w:rPr>
                <w:sz w:val="20"/>
                <w:szCs w:val="20"/>
              </w:rPr>
              <w:t>(a)</w:t>
            </w:r>
          </w:p>
        </w:tc>
        <w:tc>
          <w:tcPr>
            <w:tcW w:w="3158" w:type="dxa"/>
          </w:tcPr>
          <w:p w14:paraId="361E216A" w14:textId="2DF5E2C8" w:rsidR="008535A2" w:rsidRPr="00DA7A53" w:rsidRDefault="00DA7A53" w:rsidP="00DA7A53">
            <w:pPr>
              <w:jc w:val="center"/>
              <w:rPr>
                <w:noProof/>
                <w:sz w:val="20"/>
                <w:szCs w:val="20"/>
              </w:rPr>
            </w:pPr>
            <w:r w:rsidRPr="00833EF1">
              <w:rPr>
                <w:noProof/>
                <w:sz w:val="20"/>
              </w:rPr>
              <w:drawing>
                <wp:anchor distT="0" distB="0" distL="114300" distR="114300" simplePos="0" relativeHeight="251685888" behindDoc="0" locked="0" layoutInCell="1" allowOverlap="1" wp14:anchorId="5EC80C12" wp14:editId="7B9C1E18">
                  <wp:simplePos x="0" y="0"/>
                  <wp:positionH relativeFrom="column">
                    <wp:posOffset>-36195</wp:posOffset>
                  </wp:positionH>
                  <wp:positionV relativeFrom="paragraph">
                    <wp:posOffset>0</wp:posOffset>
                  </wp:positionV>
                  <wp:extent cx="3060000" cy="1440000"/>
                  <wp:effectExtent l="0" t="0" r="7620" b="8255"/>
                  <wp:wrapSquare wrapText="bothSides"/>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margin">
                    <wp14:pctWidth>0</wp14:pctWidth>
                  </wp14:sizeRelH>
                  <wp14:sizeRelV relativeFrom="margin">
                    <wp14:pctHeight>0</wp14:pctHeight>
                  </wp14:sizeRelV>
                </wp:anchor>
              </w:drawing>
            </w:r>
            <w:r w:rsidRPr="00833EF1">
              <w:rPr>
                <w:noProof/>
                <w:sz w:val="20"/>
                <w:szCs w:val="20"/>
              </w:rPr>
              <w:t>(b)</w:t>
            </w:r>
          </w:p>
        </w:tc>
      </w:tr>
      <w:tr w:rsidR="00750284" w14:paraId="4EC2E000" w14:textId="77777777" w:rsidTr="00610D33">
        <w:trPr>
          <w:trHeight w:val="170"/>
        </w:trPr>
        <w:tc>
          <w:tcPr>
            <w:tcW w:w="9627" w:type="dxa"/>
            <w:gridSpan w:val="2"/>
          </w:tcPr>
          <w:p w14:paraId="6FF2C029" w14:textId="46EC11AA" w:rsidR="00750284" w:rsidRPr="00DA7A53" w:rsidRDefault="00DA7A53" w:rsidP="00DA7A53">
            <w:pPr>
              <w:rPr>
                <w:noProof/>
                <w:sz w:val="20"/>
                <w:szCs w:val="20"/>
              </w:rPr>
            </w:pPr>
            <w:r w:rsidRPr="00DA7A53">
              <w:rPr>
                <w:b/>
                <w:noProof/>
                <w:sz w:val="20"/>
                <w:szCs w:val="20"/>
              </w:rPr>
              <w:t>A</w:t>
            </w:r>
            <w:r w:rsidRPr="00DA7A53">
              <w:rPr>
                <w:noProof/>
                <w:sz w:val="20"/>
                <w:szCs w:val="20"/>
              </w:rPr>
              <w:t xml:space="preserve">. </w:t>
            </w:r>
            <w:r w:rsidR="00750284" w:rsidRPr="00DA7A53">
              <w:rPr>
                <w:noProof/>
                <w:sz w:val="20"/>
                <w:szCs w:val="20"/>
              </w:rPr>
              <w:t xml:space="preserve">No fire damage; </w:t>
            </w:r>
            <w:r w:rsidR="00750284" w:rsidRPr="00DA7A53">
              <w:rPr>
                <w:b/>
                <w:noProof/>
                <w:sz w:val="20"/>
                <w:szCs w:val="20"/>
              </w:rPr>
              <w:t>B</w:t>
            </w:r>
            <w:r w:rsidR="00750284" w:rsidRPr="00DA7A53">
              <w:rPr>
                <w:noProof/>
                <w:sz w:val="20"/>
                <w:szCs w:val="20"/>
              </w:rPr>
              <w:t xml:space="preserve">. Limited to 1st ignited; </w:t>
            </w:r>
            <w:r w:rsidR="00750284" w:rsidRPr="00DA7A53">
              <w:rPr>
                <w:b/>
                <w:noProof/>
                <w:sz w:val="20"/>
                <w:szCs w:val="20"/>
              </w:rPr>
              <w:t>C</w:t>
            </w:r>
            <w:r w:rsidR="00750284" w:rsidRPr="00DA7A53">
              <w:rPr>
                <w:noProof/>
                <w:sz w:val="20"/>
                <w:szCs w:val="20"/>
              </w:rPr>
              <w:t xml:space="preserve">. Limited to room of origin; </w:t>
            </w:r>
            <w:r w:rsidR="00750284" w:rsidRPr="00DA7A53">
              <w:rPr>
                <w:b/>
                <w:noProof/>
                <w:sz w:val="20"/>
                <w:szCs w:val="20"/>
              </w:rPr>
              <w:t>D</w:t>
            </w:r>
            <w:r w:rsidR="00750284" w:rsidRPr="00DA7A53">
              <w:rPr>
                <w:noProof/>
                <w:sz w:val="20"/>
                <w:szCs w:val="20"/>
              </w:rPr>
              <w:t xml:space="preserve">. </w:t>
            </w:r>
            <w:r w:rsidRPr="00DA7A53">
              <w:rPr>
                <w:noProof/>
                <w:sz w:val="20"/>
                <w:szCs w:val="20"/>
              </w:rPr>
              <w:t xml:space="preserve">Limited to floor of origin (not whole building); </w:t>
            </w:r>
            <w:r w:rsidRPr="00DA7A53">
              <w:rPr>
                <w:b/>
                <w:noProof/>
                <w:sz w:val="20"/>
                <w:szCs w:val="20"/>
              </w:rPr>
              <w:t>E</w:t>
            </w:r>
            <w:r w:rsidRPr="00DA7A53">
              <w:rPr>
                <w:noProof/>
                <w:sz w:val="20"/>
                <w:szCs w:val="20"/>
              </w:rPr>
              <w:t xml:space="preserve">. Limited to 2 floors; </w:t>
            </w:r>
            <w:r w:rsidRPr="00DA7A53">
              <w:rPr>
                <w:b/>
                <w:noProof/>
                <w:sz w:val="20"/>
                <w:szCs w:val="20"/>
              </w:rPr>
              <w:t>F</w:t>
            </w:r>
            <w:r w:rsidR="0066680E">
              <w:rPr>
                <w:noProof/>
                <w:sz w:val="20"/>
                <w:szCs w:val="20"/>
              </w:rPr>
              <w:t>. Whole building/A</w:t>
            </w:r>
            <w:r w:rsidRPr="00DA7A53">
              <w:rPr>
                <w:noProof/>
                <w:sz w:val="20"/>
                <w:szCs w:val="20"/>
              </w:rPr>
              <w:t xml:space="preserve">ffecting more than 2 floors; </w:t>
            </w:r>
            <w:r w:rsidRPr="00DA7A53">
              <w:rPr>
                <w:b/>
                <w:noProof/>
                <w:sz w:val="20"/>
                <w:szCs w:val="20"/>
              </w:rPr>
              <w:t>G</w:t>
            </w:r>
            <w:r w:rsidRPr="00DA7A53">
              <w:rPr>
                <w:noProof/>
                <w:sz w:val="20"/>
                <w:szCs w:val="20"/>
              </w:rPr>
              <w:t>. Roofs/Roof spaces</w:t>
            </w:r>
          </w:p>
        </w:tc>
      </w:tr>
    </w:tbl>
    <w:p w14:paraId="76A528B7" w14:textId="415AA0D5" w:rsidR="0010400D" w:rsidRDefault="0010400D" w:rsidP="0010400D">
      <w:pPr>
        <w:pStyle w:val="ASFEFigurecaption"/>
      </w:pPr>
      <w:r>
        <w:t xml:space="preserve">Fig. 7 </w:t>
      </w:r>
      <w:r w:rsidR="00750284">
        <w:t>Response time and fire spread for (a)</w:t>
      </w:r>
      <w:r>
        <w:t xml:space="preserve"> </w:t>
      </w:r>
      <w:r w:rsidRPr="00AF7D57">
        <w:rPr>
          <w:i/>
        </w:rPr>
        <w:t>Commercial</w:t>
      </w:r>
      <w:r w:rsidR="00750284">
        <w:t xml:space="preserve"> and (b) </w:t>
      </w:r>
      <w:r w:rsidR="00750284" w:rsidRPr="00AF7D57">
        <w:rPr>
          <w:i/>
        </w:rPr>
        <w:t>Miscellaneous</w:t>
      </w:r>
    </w:p>
    <w:p w14:paraId="7CAA60D3" w14:textId="56EF9C6C" w:rsidR="00A30B0F" w:rsidRPr="00CA1B4F" w:rsidRDefault="00CA1B4F" w:rsidP="001F1C3C">
      <w:r>
        <w:t xml:space="preserve">For </w:t>
      </w:r>
      <w:r w:rsidR="00B47709">
        <w:t xml:space="preserve">fire and total damage in </w:t>
      </w:r>
      <w:r w:rsidR="005A6154">
        <w:rPr>
          <w:u w:val="single"/>
        </w:rPr>
        <w:t>Other buildings</w:t>
      </w:r>
      <w:r w:rsidR="00B47709">
        <w:t xml:space="preserve">, </w:t>
      </w:r>
      <w:r>
        <w:t xml:space="preserve">the highest </w:t>
      </w:r>
      <w:r w:rsidR="0011027F">
        <w:t>percentages</w:t>
      </w:r>
      <w:r>
        <w:t xml:space="preserve"> are </w:t>
      </w:r>
      <w:r w:rsidR="008E3892">
        <w:t xml:space="preserve">usually </w:t>
      </w:r>
      <w:r>
        <w:t xml:space="preserve">in the class of </w:t>
      </w:r>
      <w:r w:rsidRPr="00CA1B4F">
        <w:rPr>
          <w:i/>
        </w:rPr>
        <w:t xml:space="preserve">Up to 5 </w:t>
      </w:r>
      <w:r>
        <w:t xml:space="preserve">followed by the one of </w:t>
      </w:r>
      <w:r w:rsidRPr="0081307D">
        <w:rPr>
          <w:i/>
        </w:rPr>
        <w:t>0 m</w:t>
      </w:r>
      <w:r w:rsidRPr="0081307D">
        <w:rPr>
          <w:i/>
          <w:vertAlign w:val="superscript"/>
        </w:rPr>
        <w:t>2</w:t>
      </w:r>
      <w:r>
        <w:t xml:space="preserve">. </w:t>
      </w:r>
      <w:r w:rsidR="001F1C3C">
        <w:t xml:space="preserve">In total damage, the other classes of spread tend to increase and reach </w:t>
      </w:r>
      <w:r w:rsidR="001F1C3C">
        <w:lastRenderedPageBreak/>
        <w:t xml:space="preserve">the second highest curve represented by </w:t>
      </w:r>
      <w:r w:rsidR="001F1C3C" w:rsidRPr="0081307D">
        <w:rPr>
          <w:i/>
        </w:rPr>
        <w:t>0 m</w:t>
      </w:r>
      <w:r w:rsidR="001F1C3C" w:rsidRPr="0081307D">
        <w:rPr>
          <w:i/>
          <w:vertAlign w:val="superscript"/>
        </w:rPr>
        <w:t>2</w:t>
      </w:r>
      <w:r w:rsidR="001F1C3C">
        <w:t xml:space="preserve"> of damag</w:t>
      </w:r>
      <w:r w:rsidR="001F1C3C" w:rsidRPr="00FA1E72">
        <w:t>e. The distributions appear right skewed and percentages never exceed 1</w:t>
      </w:r>
      <w:r w:rsidR="008E3892">
        <w:t>0</w:t>
      </w:r>
      <w:r w:rsidR="001F1C3C" w:rsidRPr="00FA1E72">
        <w:t xml:space="preserve">% for fire damage and </w:t>
      </w:r>
      <w:r w:rsidR="008E3892">
        <w:t>9</w:t>
      </w:r>
      <w:r w:rsidR="001F1C3C" w:rsidRPr="00FA1E72">
        <w:t>% for total damage.</w:t>
      </w:r>
      <w:r w:rsidR="00360803" w:rsidRPr="00FA1E72">
        <w:t xml:space="preserve"> </w:t>
      </w:r>
      <w:r w:rsidR="00360803" w:rsidRPr="00337B9B">
        <w:t xml:space="preserve">The form of the curves for the following elaborations are similar to those </w:t>
      </w:r>
      <w:r w:rsidR="003F0E8D">
        <w:t>shown</w:t>
      </w:r>
      <w:r w:rsidR="00360803" w:rsidRPr="00F055C8">
        <w:t xml:space="preserve"> in Fig</w:t>
      </w:r>
      <w:r w:rsidR="00734E1A" w:rsidRPr="00F055C8">
        <w:t>.</w:t>
      </w:r>
      <w:r w:rsidR="00360803" w:rsidRPr="00F055C8">
        <w:t xml:space="preserve"> 6 but</w:t>
      </w:r>
      <w:r w:rsidR="00360803" w:rsidRPr="00337B9B">
        <w:t xml:space="preserve"> are not presented </w:t>
      </w:r>
      <w:r w:rsidR="00734E1A">
        <w:t xml:space="preserve">in </w:t>
      </w:r>
      <w:r w:rsidR="00360803" w:rsidRPr="00337B9B">
        <w:t>this paper.</w:t>
      </w:r>
    </w:p>
    <w:p w14:paraId="323F31F0" w14:textId="3308A6DD" w:rsidR="001F1C3C" w:rsidRDefault="001F1C3C" w:rsidP="001F1C3C">
      <w:r w:rsidRPr="0081307D">
        <w:rPr>
          <w:i/>
        </w:rPr>
        <w:t>Commercial</w:t>
      </w:r>
      <w:r>
        <w:t xml:space="preserve"> and </w:t>
      </w:r>
      <w:r w:rsidRPr="0081307D">
        <w:rPr>
          <w:i/>
        </w:rPr>
        <w:t>Leisure</w:t>
      </w:r>
      <w:r w:rsidR="0011027F">
        <w:t xml:space="preserve"> </w:t>
      </w:r>
      <w:r>
        <w:t xml:space="preserve">have similar trends with </w:t>
      </w:r>
      <w:r w:rsidR="0011027F">
        <w:t xml:space="preserve">two close highest </w:t>
      </w:r>
      <w:r>
        <w:t>peaks</w:t>
      </w:r>
      <w:r w:rsidR="0011027F">
        <w:t xml:space="preserve"> for the class of damage </w:t>
      </w:r>
      <w:r w:rsidR="0011027F" w:rsidRPr="0011027F">
        <w:rPr>
          <w:i/>
        </w:rPr>
        <w:t>Up to 5</w:t>
      </w:r>
      <w:r w:rsidR="0011027F">
        <w:t xml:space="preserve"> m</w:t>
      </w:r>
      <w:r w:rsidR="0011027F" w:rsidRPr="0011027F">
        <w:rPr>
          <w:vertAlign w:val="superscript"/>
        </w:rPr>
        <w:t>2</w:t>
      </w:r>
      <w:r w:rsidR="0011027F">
        <w:t xml:space="preserve"> in </w:t>
      </w:r>
      <w:r>
        <w:t xml:space="preserve">5-6 </w:t>
      </w:r>
      <w:r w:rsidR="0011027F">
        <w:t xml:space="preserve">and 6-7 </w:t>
      </w:r>
      <w:r>
        <w:t>minutes response time</w:t>
      </w:r>
      <w:r w:rsidR="0011027F">
        <w:t xml:space="preserve"> r</w:t>
      </w:r>
      <w:r w:rsidR="00AB20A2">
        <w:t>espectively of approximately</w:t>
      </w:r>
      <w:r w:rsidR="001107E0">
        <w:t xml:space="preserve"> average value</w:t>
      </w:r>
      <w:r w:rsidR="00AB20A2">
        <w:t xml:space="preserve"> 8.4</w:t>
      </w:r>
      <w:r w:rsidR="0011027F">
        <w:t xml:space="preserve">2% and </w:t>
      </w:r>
      <w:r w:rsidR="0010400D">
        <w:t>9.43</w:t>
      </w:r>
      <w:r w:rsidR="0011027F">
        <w:t>%</w:t>
      </w:r>
      <w:r w:rsidR="0010400D">
        <w:t xml:space="preserve"> </w:t>
      </w:r>
      <w:r w:rsidR="0011027F">
        <w:t xml:space="preserve">in fire damage and </w:t>
      </w:r>
      <w:r w:rsidR="0010400D">
        <w:t>7.18</w:t>
      </w:r>
      <w:r w:rsidR="0011027F">
        <w:t>% and 7.89% in total damage. Furthermore, in total damage</w:t>
      </w:r>
      <w:r w:rsidR="00A23344">
        <w:t>,</w:t>
      </w:r>
      <w:r w:rsidR="0011027F">
        <w:t xml:space="preserve"> </w:t>
      </w:r>
      <w:r>
        <w:t xml:space="preserve">the two peaks assume smaller values but higher classes of damage are </w:t>
      </w:r>
      <w:r w:rsidR="00031D50">
        <w:t xml:space="preserve">greater than zero </w:t>
      </w:r>
      <w:r w:rsidR="0011027F">
        <w:t xml:space="preserve">with values tending </w:t>
      </w:r>
      <w:r w:rsidR="00031D50">
        <w:t xml:space="preserve">or exceeding </w:t>
      </w:r>
      <w:r>
        <w:t xml:space="preserve">2% </w:t>
      </w:r>
      <w:r w:rsidR="00AB20A2">
        <w:t>for percentages</w:t>
      </w:r>
      <w:r>
        <w:t xml:space="preserve"> related to </w:t>
      </w:r>
      <w:r w:rsidR="00AB20A2">
        <w:t>6-7</w:t>
      </w:r>
      <w:r>
        <w:t xml:space="preserve"> minutes</w:t>
      </w:r>
      <w:r w:rsidR="00AB20A2">
        <w:t xml:space="preserve"> response time</w:t>
      </w:r>
      <w:r w:rsidR="009D3D1B">
        <w:t>.</w:t>
      </w:r>
    </w:p>
    <w:p w14:paraId="608C92E6" w14:textId="0892EB16" w:rsidR="001F1C3C" w:rsidRDefault="009D3D1B" w:rsidP="009D3D1B">
      <w:r>
        <w:t xml:space="preserve">In </w:t>
      </w:r>
      <w:r w:rsidR="001F1C3C" w:rsidRPr="0081307D">
        <w:rPr>
          <w:i/>
        </w:rPr>
        <w:t>Educational</w:t>
      </w:r>
      <w:r>
        <w:t xml:space="preserve">, </w:t>
      </w:r>
      <w:r w:rsidR="001F1C3C">
        <w:t xml:space="preserve">the highest values are the ones for </w:t>
      </w:r>
      <w:r w:rsidR="004A31D9">
        <w:t>5 to 8</w:t>
      </w:r>
      <w:r w:rsidR="001F1C3C">
        <w:t xml:space="preserve"> minutes response time</w:t>
      </w:r>
      <w:r>
        <w:t xml:space="preserve"> approximately of </w:t>
      </w:r>
      <w:r w:rsidR="004A31D9">
        <w:t>9.29</w:t>
      </w:r>
      <w:r w:rsidR="002000C2">
        <w:t>%</w:t>
      </w:r>
      <w:r>
        <w:t xml:space="preserve"> in fire damage and </w:t>
      </w:r>
      <w:r w:rsidR="002000C2">
        <w:t>8.20% in total damage</w:t>
      </w:r>
      <w:r w:rsidR="00C12669">
        <w:t xml:space="preserve"> in the class of </w:t>
      </w:r>
      <w:r w:rsidR="00C12669" w:rsidRPr="00C12669">
        <w:rPr>
          <w:i/>
        </w:rPr>
        <w:t>Up to 5</w:t>
      </w:r>
      <w:r w:rsidR="00C12669">
        <w:t xml:space="preserve"> m</w:t>
      </w:r>
      <w:r w:rsidR="00C12669" w:rsidRPr="00C12669">
        <w:rPr>
          <w:vertAlign w:val="superscript"/>
        </w:rPr>
        <w:t>2</w:t>
      </w:r>
      <w:r>
        <w:t>. Again, higher classes of damage increase and are no more negligible when total damage is considered.</w:t>
      </w:r>
    </w:p>
    <w:p w14:paraId="25556F35" w14:textId="7AFA52EF" w:rsidR="001F1C3C" w:rsidRDefault="001F1C3C" w:rsidP="001F1C3C">
      <w:r>
        <w:t>In fire and total damage, the value</w:t>
      </w:r>
      <w:r w:rsidR="009D3D1B">
        <w:t>s</w:t>
      </w:r>
      <w:r>
        <w:t xml:space="preserve"> for </w:t>
      </w:r>
      <w:r w:rsidR="0018230F">
        <w:t xml:space="preserve">the interval between 10 and </w:t>
      </w:r>
      <w:r>
        <w:t>15 minutes respo</w:t>
      </w:r>
      <w:r w:rsidR="009D3D1B">
        <w:t>nse time assume</w:t>
      </w:r>
      <w:r>
        <w:t xml:space="preserve"> </w:t>
      </w:r>
      <w:r w:rsidR="002000C2">
        <w:t xml:space="preserve">respectively </w:t>
      </w:r>
      <w:r>
        <w:t>2.</w:t>
      </w:r>
      <w:r w:rsidR="001107E0">
        <w:t>6</w:t>
      </w:r>
      <w:r>
        <w:t>3% and 2.</w:t>
      </w:r>
      <w:r w:rsidR="001107E0">
        <w:t>7</w:t>
      </w:r>
      <w:r>
        <w:t xml:space="preserve">4% in </w:t>
      </w:r>
      <w:r w:rsidRPr="0081307D">
        <w:rPr>
          <w:i/>
        </w:rPr>
        <w:t>Utilities</w:t>
      </w:r>
      <w:r>
        <w:t xml:space="preserve"> and 2.08% and 1.87% in </w:t>
      </w:r>
      <w:r w:rsidRPr="0081307D">
        <w:rPr>
          <w:i/>
        </w:rPr>
        <w:t>Industrial</w:t>
      </w:r>
      <w:r w:rsidR="00C12669">
        <w:t xml:space="preserve"> in </w:t>
      </w:r>
      <w:r w:rsidR="00C12669" w:rsidRPr="00C12669">
        <w:rPr>
          <w:i/>
        </w:rPr>
        <w:t>Up to 5</w:t>
      </w:r>
      <w:r w:rsidR="00C12669">
        <w:t xml:space="preserve"> m</w:t>
      </w:r>
      <w:r w:rsidR="00C12669" w:rsidRPr="00C12669">
        <w:rPr>
          <w:vertAlign w:val="superscript"/>
        </w:rPr>
        <w:t>2</w:t>
      </w:r>
      <w:r w:rsidR="002000C2">
        <w:t>,</w:t>
      </w:r>
      <w:r>
        <w:t xml:space="preserve"> showing greater damage for response time bigger than 10 minu</w:t>
      </w:r>
      <w:r w:rsidR="0018230F">
        <w:t>tes probably due to larger fire</w:t>
      </w:r>
      <w:r w:rsidR="002000C2">
        <w:t>s.</w:t>
      </w:r>
      <w:r>
        <w:t xml:space="preserve"> </w:t>
      </w:r>
    </w:p>
    <w:p w14:paraId="5625A811" w14:textId="6DF62E12" w:rsidR="00A54BA0" w:rsidRPr="00A30B0F" w:rsidRDefault="009D3D1B" w:rsidP="00A30B0F">
      <w:r>
        <w:t>Finally</w:t>
      </w:r>
      <w:r w:rsidR="00031D50">
        <w:t>,</w:t>
      </w:r>
      <w:r>
        <w:t xml:space="preserve"> in </w:t>
      </w:r>
      <w:r w:rsidR="00031D50" w:rsidRPr="0081307D">
        <w:rPr>
          <w:i/>
        </w:rPr>
        <w:t>Miscellaneous</w:t>
      </w:r>
      <w:r>
        <w:t xml:space="preserve"> </w:t>
      </w:r>
      <w:r w:rsidR="001F1C3C">
        <w:t xml:space="preserve">two peaks of </w:t>
      </w:r>
      <w:r w:rsidR="0018230F">
        <w:t>almost equal heights (around 8.73</w:t>
      </w:r>
      <w:r w:rsidR="001F1C3C">
        <w:t xml:space="preserve">% </w:t>
      </w:r>
      <w:r w:rsidR="0018230F">
        <w:t>and 7.70% between 5 and 7 minutes</w:t>
      </w:r>
      <w:r w:rsidR="00C12669">
        <w:t xml:space="preserve"> </w:t>
      </w:r>
      <w:r>
        <w:t>for fire and total damage</w:t>
      </w:r>
      <w:r w:rsidR="0018230F">
        <w:t>)</w:t>
      </w:r>
      <w:r w:rsidR="00C12669">
        <w:t xml:space="preserve"> are reached again for the class of </w:t>
      </w:r>
      <w:r w:rsidR="00C12669" w:rsidRPr="00C12669">
        <w:rPr>
          <w:i/>
        </w:rPr>
        <w:t xml:space="preserve">Up to 5 </w:t>
      </w:r>
      <w:r w:rsidR="00C12669">
        <w:t>m</w:t>
      </w:r>
      <w:r w:rsidR="00C12669" w:rsidRPr="00C12669">
        <w:rPr>
          <w:vertAlign w:val="superscript"/>
        </w:rPr>
        <w:t>2</w:t>
      </w:r>
      <w:r>
        <w:t xml:space="preserve">. </w:t>
      </w:r>
      <w:r w:rsidR="001F1C3C">
        <w:t>In total damage, t</w:t>
      </w:r>
      <w:r w:rsidR="00031D50">
        <w:t>he other classes of spread tend</w:t>
      </w:r>
      <w:r w:rsidR="001F1C3C">
        <w:t xml:space="preserve"> to</w:t>
      </w:r>
      <w:r w:rsidR="00031D50">
        <w:t xml:space="preserve"> reach the second highest trend</w:t>
      </w:r>
      <w:r w:rsidR="001F1C3C">
        <w:t xml:space="preserve"> represented by </w:t>
      </w:r>
      <w:r w:rsidR="001F1C3C" w:rsidRPr="0081307D">
        <w:rPr>
          <w:i/>
        </w:rPr>
        <w:t>0 m</w:t>
      </w:r>
      <w:r w:rsidR="001F1C3C" w:rsidRPr="0081307D">
        <w:rPr>
          <w:i/>
          <w:vertAlign w:val="superscript"/>
        </w:rPr>
        <w:t>2</w:t>
      </w:r>
      <w:r w:rsidR="00C12669">
        <w:t xml:space="preserve">. </w:t>
      </w:r>
      <w:r w:rsidR="001F1C3C">
        <w:t xml:space="preserve">Response time in fire </w:t>
      </w:r>
      <w:r w:rsidR="00BA2C53">
        <w:t xml:space="preserve">and total </w:t>
      </w:r>
      <w:r w:rsidR="001F1C3C">
        <w:t>damage mostly affects few m</w:t>
      </w:r>
      <w:r w:rsidR="001F1C3C" w:rsidRPr="00C12669">
        <w:rPr>
          <w:vertAlign w:val="superscript"/>
        </w:rPr>
        <w:t>2</w:t>
      </w:r>
      <w:r w:rsidR="001F1C3C">
        <w:t xml:space="preserve"> </w:t>
      </w:r>
      <w:r w:rsidR="00C12669">
        <w:t xml:space="preserve">of </w:t>
      </w:r>
      <w:r w:rsidR="001F1C3C">
        <w:t xml:space="preserve">damage </w:t>
      </w:r>
      <w:r w:rsidR="00506A55">
        <w:t xml:space="preserve">due to </w:t>
      </w:r>
      <w:r w:rsidR="00A23344">
        <w:t xml:space="preserve">a </w:t>
      </w:r>
      <w:r w:rsidR="00506A55">
        <w:t>high number of small fires and low number of large ones. In</w:t>
      </w:r>
      <w:r w:rsidR="001F1C3C">
        <w:t xml:space="preserve"> total damage</w:t>
      </w:r>
      <w:r w:rsidR="00C12669">
        <w:t>,</w:t>
      </w:r>
      <w:r w:rsidR="001F1C3C">
        <w:t xml:space="preserve"> </w:t>
      </w:r>
      <w:r w:rsidR="00506A55">
        <w:t>more severe</w:t>
      </w:r>
      <w:r w:rsidR="001F1C3C">
        <w:t xml:space="preserve"> classes of damage become more and more significant with higher consequences on structures</w:t>
      </w:r>
      <w:r w:rsidR="00506A55">
        <w:t>.</w:t>
      </w:r>
      <w:r w:rsidR="00CF72F9">
        <w:t xml:space="preserve"> </w:t>
      </w:r>
    </w:p>
    <w:p w14:paraId="7DAD6758" w14:textId="1A38ECCF" w:rsidR="00FF4DB3" w:rsidRDefault="00887A63" w:rsidP="00FF4DB3">
      <w:pPr>
        <w:pStyle w:val="Heading1"/>
        <w:tabs>
          <w:tab w:val="clear" w:pos="454"/>
        </w:tabs>
        <w:ind w:left="0" w:firstLine="0"/>
      </w:pPr>
      <w:r>
        <w:t>3</w:t>
      </w:r>
      <w:r w:rsidR="00FE6155" w:rsidRPr="00992481">
        <w:tab/>
        <w:t>conclusions</w:t>
      </w:r>
    </w:p>
    <w:p w14:paraId="5F4B2C75" w14:textId="1E334176" w:rsidR="001E6D42" w:rsidRDefault="00360803" w:rsidP="001E6D42">
      <w:r>
        <w:t>The analysis presented within this paper shows that</w:t>
      </w:r>
      <w:r w:rsidR="00831F9D">
        <w:t xml:space="preserve"> the</w:t>
      </w:r>
      <w:r>
        <w:t xml:space="preserve"> </w:t>
      </w:r>
      <w:r w:rsidR="00831F9D">
        <w:t>r</w:t>
      </w:r>
      <w:r w:rsidR="00B04A82">
        <w:t>esponse time</w:t>
      </w:r>
      <w:r>
        <w:t xml:space="preserve"> frequency</w:t>
      </w:r>
      <w:r w:rsidR="00B04A82">
        <w:t xml:space="preserve"> </w:t>
      </w:r>
      <w:r>
        <w:t xml:space="preserve">is at its </w:t>
      </w:r>
      <w:r w:rsidR="00B04A82">
        <w:t xml:space="preserve">highest </w:t>
      </w:r>
      <w:r>
        <w:t>between</w:t>
      </w:r>
      <w:r w:rsidR="00B04A82">
        <w:t xml:space="preserve"> 5 and 7 minutes </w:t>
      </w:r>
      <w:r w:rsidR="00031D50">
        <w:t xml:space="preserve">for </w:t>
      </w:r>
      <w:r>
        <w:t xml:space="preserve">both </w:t>
      </w:r>
      <w:r w:rsidR="005A6154">
        <w:rPr>
          <w:u w:val="single"/>
        </w:rPr>
        <w:t>Dwellings</w:t>
      </w:r>
      <w:r w:rsidR="00B04A82">
        <w:t xml:space="preserve"> and </w:t>
      </w:r>
      <w:r w:rsidR="005A6154">
        <w:rPr>
          <w:u w:val="single"/>
        </w:rPr>
        <w:t>Other buildings</w:t>
      </w:r>
      <w:r w:rsidRPr="00506A55">
        <w:t xml:space="preserve"> </w:t>
      </w:r>
      <w:r>
        <w:t>but is well distributed between</w:t>
      </w:r>
      <w:r w:rsidR="00B04A82">
        <w:t xml:space="preserve"> 4 and </w:t>
      </w:r>
      <w:r>
        <w:t>9</w:t>
      </w:r>
      <w:r w:rsidR="00B04A82">
        <w:t xml:space="preserve"> minutes. In </w:t>
      </w:r>
      <w:r w:rsidR="005A6154">
        <w:rPr>
          <w:u w:val="single"/>
        </w:rPr>
        <w:t>Other buildings</w:t>
      </w:r>
      <w:r w:rsidR="00B04A82">
        <w:t xml:space="preserve">, attendance time </w:t>
      </w:r>
      <w:r w:rsidR="00031D50">
        <w:t>in 9-10</w:t>
      </w:r>
      <w:r w:rsidR="00B04A82">
        <w:t xml:space="preserve"> min</w:t>
      </w:r>
      <w:r w:rsidR="00831F9D">
        <w:t>ute</w:t>
      </w:r>
      <w:r w:rsidR="00B04A82">
        <w:t xml:space="preserve">s is not negligible </w:t>
      </w:r>
      <w:r w:rsidR="005A6154">
        <w:t>at</w:t>
      </w:r>
      <w:r w:rsidR="00B04A82">
        <w:t xml:space="preserve"> over 5%.</w:t>
      </w:r>
    </w:p>
    <w:p w14:paraId="1294E3F6" w14:textId="185254D0" w:rsidR="00B04A82" w:rsidRDefault="00360803" w:rsidP="001E6D42">
      <w:r>
        <w:t>For</w:t>
      </w:r>
      <w:r w:rsidR="00B04A82">
        <w:t xml:space="preserve"> </w:t>
      </w:r>
      <w:r w:rsidR="005A6154">
        <w:rPr>
          <w:u w:val="single"/>
        </w:rPr>
        <w:t>Dwellings</w:t>
      </w:r>
      <w:r w:rsidR="00FA1E72">
        <w:rPr>
          <w:i/>
        </w:rPr>
        <w:t>,</w:t>
      </w:r>
      <w:r>
        <w:t xml:space="preserve"> it was found that the</w:t>
      </w:r>
      <w:r w:rsidR="00B04A82">
        <w:t xml:space="preserve"> fatality/casualty rates show similar trends with the response time influencing mostly the increase in tendencies up to 4 minutes followed by a plateau. In </w:t>
      </w:r>
      <w:r w:rsidR="005A6154">
        <w:rPr>
          <w:u w:val="single"/>
        </w:rPr>
        <w:t>Other buildings</w:t>
      </w:r>
      <w:r w:rsidR="00B04A82">
        <w:t xml:space="preserve">, general considerations </w:t>
      </w:r>
      <w:r w:rsidR="004E315A">
        <w:t xml:space="preserve">for all the property types </w:t>
      </w:r>
      <w:r w:rsidR="00B04A82">
        <w:t xml:space="preserve">are not applicable due to a more </w:t>
      </w:r>
      <w:bookmarkStart w:id="0" w:name="_GoBack"/>
      <w:bookmarkEnd w:id="0"/>
      <w:r w:rsidR="00B04A82">
        <w:t>scatter</w:t>
      </w:r>
      <w:r w:rsidR="00A23344">
        <w:t>ed</w:t>
      </w:r>
      <w:r w:rsidR="00B04A82">
        <w:t xml:space="preserve"> distribution of rates</w:t>
      </w:r>
      <w:r w:rsidR="004E315A">
        <w:t xml:space="preserve"> but analogies </w:t>
      </w:r>
      <w:proofErr w:type="gramStart"/>
      <w:r w:rsidR="004E315A">
        <w:t>could be found</w:t>
      </w:r>
      <w:proofErr w:type="gramEnd"/>
      <w:r w:rsidR="004E315A">
        <w:t xml:space="preserve"> in different occupancies.</w:t>
      </w:r>
    </w:p>
    <w:p w14:paraId="2265C489" w14:textId="6BB2EDCE" w:rsidR="00B04A82" w:rsidRDefault="007F68A3" w:rsidP="00B04A82">
      <w:r>
        <w:t>The trend for f</w:t>
      </w:r>
      <w:r w:rsidR="006E1F39">
        <w:t xml:space="preserve">ire spread and response time </w:t>
      </w:r>
      <w:r>
        <w:t xml:space="preserve">increases up to a maximum </w:t>
      </w:r>
      <w:r w:rsidR="004E315A">
        <w:t xml:space="preserve">around 6 minutes </w:t>
      </w:r>
      <w:r>
        <w:t>and tends to zero for response time bigger than 10 minutes. T</w:t>
      </w:r>
      <w:r w:rsidR="006E1F39">
        <w:t>he highest values for the class related to no fire damage, limited to item 1</w:t>
      </w:r>
      <w:r w:rsidR="006E1F39" w:rsidRPr="006E1F39">
        <w:rPr>
          <w:vertAlign w:val="superscript"/>
        </w:rPr>
        <w:t>st</w:t>
      </w:r>
      <w:r w:rsidR="006E1F39">
        <w:t xml:space="preserve"> ignited and room of origin </w:t>
      </w:r>
      <w:r>
        <w:t xml:space="preserve">are </w:t>
      </w:r>
      <w:r w:rsidR="004E315A">
        <w:t xml:space="preserve">from </w:t>
      </w:r>
      <w:r w:rsidR="006E1F39">
        <w:t>5 to 7 minutes.</w:t>
      </w:r>
      <w:r>
        <w:t xml:space="preserve"> In </w:t>
      </w:r>
      <w:r w:rsidR="00B422A4">
        <w:t>general,</w:t>
      </w:r>
      <w:r>
        <w:t xml:space="preserve"> for both </w:t>
      </w:r>
      <w:r w:rsidR="005A6154">
        <w:rPr>
          <w:u w:val="single"/>
        </w:rPr>
        <w:t>Dwellings</w:t>
      </w:r>
      <w:r>
        <w:t xml:space="preserve"> and </w:t>
      </w:r>
      <w:r w:rsidR="005A6154">
        <w:rPr>
          <w:i/>
          <w:u w:val="single"/>
        </w:rPr>
        <w:t>Other buildings</w:t>
      </w:r>
      <w:r w:rsidR="00031D50">
        <w:t>, percentages of total damage</w:t>
      </w:r>
      <w:r>
        <w:t xml:space="preserve"> are lower than the one</w:t>
      </w:r>
      <w:r w:rsidR="00031D50">
        <w:t>s</w:t>
      </w:r>
      <w:r>
        <w:t xml:space="preserve"> </w:t>
      </w:r>
      <w:r w:rsidR="00B422A4">
        <w:t xml:space="preserve">of fire damage but with greater classes of damage that increase in values and are no more negligible. In conclusion, response time seems to influence </w:t>
      </w:r>
      <w:r w:rsidR="004E315A">
        <w:t xml:space="preserve">the factors studied in this research, </w:t>
      </w:r>
      <w:r w:rsidR="00B422A4">
        <w:t>especially in the first minutes after the notification of a fire</w:t>
      </w:r>
      <w:r w:rsidR="004E315A">
        <w:t xml:space="preserve"> where the effectiveness of fire brigade has its biggest impact</w:t>
      </w:r>
      <w:r w:rsidR="00B422A4">
        <w:t>.</w:t>
      </w:r>
    </w:p>
    <w:p w14:paraId="004A7F82" w14:textId="192E60E6" w:rsidR="00F6291F" w:rsidRDefault="00302D7F" w:rsidP="00F6291F">
      <w:pPr>
        <w:pStyle w:val="Heading1"/>
      </w:pPr>
      <w:r w:rsidRPr="00992481">
        <w:t>References</w:t>
      </w:r>
    </w:p>
    <w:p w14:paraId="4D1C92B1" w14:textId="77D4AA83" w:rsidR="00A34DB9" w:rsidRPr="00A34DB9" w:rsidRDefault="0073245B" w:rsidP="00A34DB9">
      <w:pPr>
        <w:widowControl w:val="0"/>
        <w:autoSpaceDE w:val="0"/>
        <w:autoSpaceDN w:val="0"/>
        <w:adjustRightInd w:val="0"/>
        <w:rPr>
          <w:noProof/>
          <w:szCs w:val="24"/>
        </w:rPr>
      </w:pPr>
      <w:r>
        <w:fldChar w:fldCharType="begin" w:fldLock="1"/>
      </w:r>
      <w:r>
        <w:instrText xml:space="preserve">ADDIN Mendeley Bibliography CSL_BIBLIOGRAPHY </w:instrText>
      </w:r>
      <w:r>
        <w:fldChar w:fldCharType="separate"/>
      </w:r>
      <w:r w:rsidR="00A34DB9" w:rsidRPr="00A34DB9">
        <w:rPr>
          <w:noProof/>
          <w:szCs w:val="24"/>
        </w:rPr>
        <w:t xml:space="preserve">BSI Standards Publication (2003) </w:t>
      </w:r>
      <w:r w:rsidR="00A34DB9" w:rsidRPr="00A34DB9">
        <w:rPr>
          <w:i/>
          <w:iCs/>
          <w:noProof/>
          <w:szCs w:val="24"/>
        </w:rPr>
        <w:t>PD 7974-7 Application of fire safety engineering principles to the design of buildings — Part 7: Probabilistic risk assessment</w:t>
      </w:r>
      <w:r w:rsidR="00A34DB9" w:rsidRPr="00A34DB9">
        <w:rPr>
          <w:noProof/>
          <w:szCs w:val="24"/>
        </w:rPr>
        <w:t>.</w:t>
      </w:r>
    </w:p>
    <w:p w14:paraId="5C34814B" w14:textId="77777777" w:rsidR="00A34DB9" w:rsidRPr="00A34DB9" w:rsidRDefault="00A34DB9" w:rsidP="00A34DB9">
      <w:pPr>
        <w:widowControl w:val="0"/>
        <w:autoSpaceDE w:val="0"/>
        <w:autoSpaceDN w:val="0"/>
        <w:adjustRightInd w:val="0"/>
        <w:rPr>
          <w:noProof/>
          <w:szCs w:val="24"/>
        </w:rPr>
      </w:pPr>
      <w:r w:rsidRPr="00A34DB9">
        <w:rPr>
          <w:noProof/>
          <w:szCs w:val="24"/>
        </w:rPr>
        <w:t xml:space="preserve">Dessent, G. H. and Harwood, J. A. (1986) ‘The Development and Use of the United Kingdom Home Office Fire Cover Model’, </w:t>
      </w:r>
      <w:r w:rsidRPr="00A34DB9">
        <w:rPr>
          <w:i/>
          <w:iCs/>
          <w:noProof/>
          <w:szCs w:val="24"/>
        </w:rPr>
        <w:t>Fire safety science</w:t>
      </w:r>
      <w:r w:rsidRPr="00A34DB9">
        <w:rPr>
          <w:noProof/>
          <w:szCs w:val="24"/>
        </w:rPr>
        <w:t>, 1, pp. 1003–1008.</w:t>
      </w:r>
    </w:p>
    <w:p w14:paraId="6550F0C9" w14:textId="77777777" w:rsidR="00A34DB9" w:rsidRPr="00A34DB9" w:rsidRDefault="00A34DB9" w:rsidP="00A34DB9">
      <w:pPr>
        <w:widowControl w:val="0"/>
        <w:autoSpaceDE w:val="0"/>
        <w:autoSpaceDN w:val="0"/>
        <w:adjustRightInd w:val="0"/>
        <w:rPr>
          <w:noProof/>
          <w:szCs w:val="24"/>
        </w:rPr>
      </w:pPr>
      <w:r w:rsidRPr="00A34DB9">
        <w:rPr>
          <w:noProof/>
          <w:szCs w:val="24"/>
        </w:rPr>
        <w:t xml:space="preserve">Halpern, J., Isherwood, G. D. and Wand, Y. (1979) ‘The relationship between response time and fire property losses’, </w:t>
      </w:r>
      <w:r w:rsidRPr="00A34DB9">
        <w:rPr>
          <w:i/>
          <w:iCs/>
          <w:noProof/>
          <w:szCs w:val="24"/>
        </w:rPr>
        <w:t>INFOR: Information Systems and Operational Research</w:t>
      </w:r>
      <w:r w:rsidRPr="00A34DB9">
        <w:rPr>
          <w:noProof/>
          <w:szCs w:val="24"/>
        </w:rPr>
        <w:t>, 17(4), pp. 373–390.</w:t>
      </w:r>
    </w:p>
    <w:p w14:paraId="6D32475A" w14:textId="77777777" w:rsidR="00A34DB9" w:rsidRPr="00A34DB9" w:rsidRDefault="00A34DB9" w:rsidP="00A34DB9">
      <w:pPr>
        <w:widowControl w:val="0"/>
        <w:autoSpaceDE w:val="0"/>
        <w:autoSpaceDN w:val="0"/>
        <w:adjustRightInd w:val="0"/>
        <w:rPr>
          <w:noProof/>
          <w:szCs w:val="24"/>
        </w:rPr>
      </w:pPr>
      <w:r w:rsidRPr="00A34DB9">
        <w:rPr>
          <w:noProof/>
          <w:szCs w:val="24"/>
        </w:rPr>
        <w:t xml:space="preserve">Hogg, J. M. (1968) ‘The Siting of Fire Stations’, </w:t>
      </w:r>
      <w:r w:rsidRPr="00A34DB9">
        <w:rPr>
          <w:i/>
          <w:iCs/>
          <w:noProof/>
          <w:szCs w:val="24"/>
        </w:rPr>
        <w:t>Journal of the Operational Research Society</w:t>
      </w:r>
      <w:r w:rsidRPr="00A34DB9">
        <w:rPr>
          <w:noProof/>
          <w:szCs w:val="24"/>
        </w:rPr>
        <w:t>, 19(3), pp. 275–287.</w:t>
      </w:r>
    </w:p>
    <w:p w14:paraId="3CE83CF5" w14:textId="77777777" w:rsidR="00A34DB9" w:rsidRPr="00A34DB9" w:rsidRDefault="00A34DB9" w:rsidP="00A34DB9">
      <w:pPr>
        <w:widowControl w:val="0"/>
        <w:autoSpaceDE w:val="0"/>
        <w:autoSpaceDN w:val="0"/>
        <w:adjustRightInd w:val="0"/>
        <w:rPr>
          <w:noProof/>
          <w:szCs w:val="24"/>
        </w:rPr>
      </w:pPr>
      <w:r w:rsidRPr="00A34DB9">
        <w:rPr>
          <w:noProof/>
          <w:szCs w:val="24"/>
        </w:rPr>
        <w:t xml:space="preserve">Home Office (2017) </w:t>
      </w:r>
      <w:r w:rsidRPr="00A34DB9">
        <w:rPr>
          <w:i/>
          <w:iCs/>
          <w:noProof/>
          <w:szCs w:val="24"/>
        </w:rPr>
        <w:t>Publishing Incident Recording System data on the fire and rescue service at an incident level: ‘Other building’ fires dataset guidance</w:t>
      </w:r>
      <w:r w:rsidRPr="00A34DB9">
        <w:rPr>
          <w:noProof/>
          <w:szCs w:val="24"/>
        </w:rPr>
        <w:t>.</w:t>
      </w:r>
    </w:p>
    <w:p w14:paraId="3477672F" w14:textId="77777777" w:rsidR="00A34DB9" w:rsidRPr="00A34DB9" w:rsidRDefault="00A34DB9" w:rsidP="00A34DB9">
      <w:pPr>
        <w:widowControl w:val="0"/>
        <w:autoSpaceDE w:val="0"/>
        <w:autoSpaceDN w:val="0"/>
        <w:adjustRightInd w:val="0"/>
        <w:rPr>
          <w:noProof/>
          <w:szCs w:val="24"/>
        </w:rPr>
      </w:pPr>
      <w:r w:rsidRPr="00A34DB9">
        <w:rPr>
          <w:noProof/>
          <w:szCs w:val="24"/>
        </w:rPr>
        <w:t xml:space="preserve">Home Office (2018a) </w:t>
      </w:r>
      <w:r w:rsidRPr="00A34DB9">
        <w:rPr>
          <w:i/>
          <w:iCs/>
          <w:noProof/>
          <w:szCs w:val="24"/>
        </w:rPr>
        <w:t>Fire and rescue incident statistics: England, year ending June 2018</w:t>
      </w:r>
      <w:r w:rsidRPr="00A34DB9">
        <w:rPr>
          <w:noProof/>
          <w:szCs w:val="24"/>
        </w:rPr>
        <w:t>.</w:t>
      </w:r>
    </w:p>
    <w:p w14:paraId="63BE4A4B" w14:textId="77777777" w:rsidR="00A34DB9" w:rsidRPr="00A34DB9" w:rsidRDefault="00A34DB9" w:rsidP="00A34DB9">
      <w:pPr>
        <w:widowControl w:val="0"/>
        <w:autoSpaceDE w:val="0"/>
        <w:autoSpaceDN w:val="0"/>
        <w:adjustRightInd w:val="0"/>
        <w:rPr>
          <w:noProof/>
          <w:szCs w:val="24"/>
        </w:rPr>
      </w:pPr>
      <w:r w:rsidRPr="00A34DB9">
        <w:rPr>
          <w:noProof/>
          <w:szCs w:val="24"/>
        </w:rPr>
        <w:t xml:space="preserve">Home Office (2018b) </w:t>
      </w:r>
      <w:r w:rsidRPr="00A34DB9">
        <w:rPr>
          <w:i/>
          <w:iCs/>
          <w:noProof/>
          <w:szCs w:val="24"/>
        </w:rPr>
        <w:t>Response times to fires attended by fire and rescue services: England, April 2016 to March 2017</w:t>
      </w:r>
      <w:r w:rsidRPr="00A34DB9">
        <w:rPr>
          <w:noProof/>
          <w:szCs w:val="24"/>
        </w:rPr>
        <w:t>.</w:t>
      </w:r>
    </w:p>
    <w:p w14:paraId="1634FF62" w14:textId="77777777" w:rsidR="00A34DB9" w:rsidRPr="00A34DB9" w:rsidRDefault="00A34DB9" w:rsidP="00A34DB9">
      <w:pPr>
        <w:widowControl w:val="0"/>
        <w:autoSpaceDE w:val="0"/>
        <w:autoSpaceDN w:val="0"/>
        <w:adjustRightInd w:val="0"/>
        <w:rPr>
          <w:noProof/>
          <w:szCs w:val="24"/>
        </w:rPr>
      </w:pPr>
      <w:r w:rsidRPr="00A34DB9">
        <w:rPr>
          <w:noProof/>
          <w:szCs w:val="24"/>
        </w:rPr>
        <w:t xml:space="preserve">Ignall, E., Rider, K. and Urbach, R. (1979) ‘Fire Severity and Response Distance: Initial Findings’, </w:t>
      </w:r>
      <w:r w:rsidRPr="00A34DB9">
        <w:rPr>
          <w:i/>
          <w:iCs/>
          <w:noProof/>
          <w:szCs w:val="24"/>
        </w:rPr>
        <w:lastRenderedPageBreak/>
        <w:t>Fire Technology</w:t>
      </w:r>
      <w:r w:rsidRPr="00A34DB9">
        <w:rPr>
          <w:noProof/>
          <w:szCs w:val="24"/>
        </w:rPr>
        <w:t>, 15(4), pp. 245–261.</w:t>
      </w:r>
    </w:p>
    <w:p w14:paraId="0A3607CE" w14:textId="77777777" w:rsidR="00A34DB9" w:rsidRPr="00A34DB9" w:rsidRDefault="00A34DB9" w:rsidP="00A34DB9">
      <w:pPr>
        <w:widowControl w:val="0"/>
        <w:autoSpaceDE w:val="0"/>
        <w:autoSpaceDN w:val="0"/>
        <w:adjustRightInd w:val="0"/>
        <w:rPr>
          <w:noProof/>
          <w:szCs w:val="24"/>
        </w:rPr>
      </w:pPr>
      <w:r w:rsidRPr="00A34DB9">
        <w:rPr>
          <w:noProof/>
          <w:szCs w:val="24"/>
        </w:rPr>
        <w:t xml:space="preserve">Manes, M. and Rush, D. (2018) ‘A Critical Evaluation of BS PD 7974-7 Structural Fire Response Data Based on USA Fire Statistics’, </w:t>
      </w:r>
      <w:r w:rsidRPr="00A34DB9">
        <w:rPr>
          <w:i/>
          <w:iCs/>
          <w:noProof/>
          <w:szCs w:val="24"/>
        </w:rPr>
        <w:t>Fire Technology</w:t>
      </w:r>
      <w:r w:rsidRPr="00A34DB9">
        <w:rPr>
          <w:noProof/>
          <w:szCs w:val="24"/>
        </w:rPr>
        <w:t>. doi: 10.1007/s10694-018-0775-2.</w:t>
      </w:r>
    </w:p>
    <w:p w14:paraId="55D61BF6" w14:textId="77777777" w:rsidR="00A34DB9" w:rsidRPr="00A34DB9" w:rsidRDefault="00A34DB9" w:rsidP="00A34DB9">
      <w:pPr>
        <w:widowControl w:val="0"/>
        <w:autoSpaceDE w:val="0"/>
        <w:autoSpaceDN w:val="0"/>
        <w:adjustRightInd w:val="0"/>
        <w:rPr>
          <w:noProof/>
          <w:szCs w:val="24"/>
        </w:rPr>
      </w:pPr>
      <w:r w:rsidRPr="00A34DB9">
        <w:rPr>
          <w:noProof/>
          <w:szCs w:val="24"/>
        </w:rPr>
        <w:t xml:space="preserve">Ramachandran, G. and Charters, D. (2011) </w:t>
      </w:r>
      <w:r w:rsidRPr="00A34DB9">
        <w:rPr>
          <w:i/>
          <w:iCs/>
          <w:noProof/>
          <w:szCs w:val="24"/>
        </w:rPr>
        <w:t>Quantitative risk assessment in fire safety</w:t>
      </w:r>
      <w:r w:rsidRPr="00A34DB9">
        <w:rPr>
          <w:noProof/>
          <w:szCs w:val="24"/>
        </w:rPr>
        <w:t>. Routledge. doi: 10.4324/9780203937693.</w:t>
      </w:r>
    </w:p>
    <w:p w14:paraId="11FB9A11" w14:textId="77777777" w:rsidR="00A34DB9" w:rsidRPr="00A34DB9" w:rsidRDefault="00A34DB9" w:rsidP="00A34DB9">
      <w:pPr>
        <w:widowControl w:val="0"/>
        <w:autoSpaceDE w:val="0"/>
        <w:autoSpaceDN w:val="0"/>
        <w:adjustRightInd w:val="0"/>
        <w:rPr>
          <w:noProof/>
        </w:rPr>
      </w:pPr>
      <w:r w:rsidRPr="00A34DB9">
        <w:rPr>
          <w:noProof/>
          <w:szCs w:val="24"/>
        </w:rPr>
        <w:t xml:space="preserve">Yung, D. (2008) </w:t>
      </w:r>
      <w:r w:rsidRPr="00A34DB9">
        <w:rPr>
          <w:i/>
          <w:iCs/>
          <w:noProof/>
          <w:szCs w:val="24"/>
        </w:rPr>
        <w:t>Principles of fire risk assessment in buildings</w:t>
      </w:r>
      <w:r w:rsidRPr="00A34DB9">
        <w:rPr>
          <w:noProof/>
          <w:szCs w:val="24"/>
        </w:rPr>
        <w:t>. John Wiley &amp; Sons.</w:t>
      </w:r>
    </w:p>
    <w:p w14:paraId="3EA9BB5A" w14:textId="64AF6018" w:rsidR="00831F9D" w:rsidRPr="00A075F1" w:rsidRDefault="0073245B" w:rsidP="00F56217">
      <w:r>
        <w:fldChar w:fldCharType="end"/>
      </w:r>
    </w:p>
    <w:sectPr w:rsidR="00831F9D" w:rsidRPr="00A075F1" w:rsidSect="0068547D">
      <w:headerReference w:type="default" r:id="rId21"/>
      <w:footerReference w:type="default" r:id="rId22"/>
      <w:headerReference w:type="first" r:id="rId23"/>
      <w:type w:val="continuous"/>
      <w:pgSz w:w="11906" w:h="16838" w:code="9"/>
      <w:pgMar w:top="1134" w:right="851" w:bottom="851"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B7D3E1" w14:textId="77777777" w:rsidR="0015388B" w:rsidRDefault="0015388B">
      <w:r>
        <w:separator/>
      </w:r>
    </w:p>
  </w:endnote>
  <w:endnote w:type="continuationSeparator" w:id="0">
    <w:p w14:paraId="22B1E04A" w14:textId="77777777" w:rsidR="0015388B" w:rsidRDefault="0015388B">
      <w:r>
        <w:continuationSeparator/>
      </w:r>
    </w:p>
  </w:endnote>
  <w:endnote w:type="continuationNotice" w:id="1">
    <w:p w14:paraId="2F220ACA" w14:textId="77777777" w:rsidR="0015388B" w:rsidRDefault="001538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B3272" w14:textId="77777777" w:rsidR="00F23F3A" w:rsidRDefault="00F23F3A" w:rsidP="00AB3F9D">
    <w:pPr>
      <w:tabs>
        <w:tab w:val="right" w:pos="9072"/>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5D4D61" w14:textId="77777777" w:rsidR="0015388B" w:rsidRDefault="0015388B">
      <w:r>
        <w:separator/>
      </w:r>
    </w:p>
  </w:footnote>
  <w:footnote w:type="continuationSeparator" w:id="0">
    <w:p w14:paraId="3C726787" w14:textId="77777777" w:rsidR="0015388B" w:rsidRDefault="0015388B">
      <w:r>
        <w:continuationSeparator/>
      </w:r>
    </w:p>
  </w:footnote>
  <w:footnote w:type="continuationNotice" w:id="1">
    <w:p w14:paraId="21DE0BBC" w14:textId="77777777" w:rsidR="0015388B" w:rsidRDefault="0015388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0B832" w14:textId="77777777" w:rsidR="000B449D" w:rsidRDefault="000B449D" w:rsidP="000B449D">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57DD6" w14:textId="77777777" w:rsidR="000B449D" w:rsidRPr="00EC7B94" w:rsidRDefault="00974260" w:rsidP="000B449D">
    <w:pPr>
      <w:pStyle w:val="Header"/>
      <w:jc w:val="center"/>
      <w:rPr>
        <w:rFonts w:ascii="Calibri" w:hAnsi="Calibri"/>
      </w:rPr>
    </w:pPr>
    <w:r w:rsidRPr="00EC7B94">
      <w:rPr>
        <w:rFonts w:ascii="Calibri" w:hAnsi="Calibri"/>
      </w:rPr>
      <w:t>Application</w:t>
    </w:r>
    <w:r w:rsidR="009A2FD1" w:rsidRPr="00EC7B94">
      <w:rPr>
        <w:rFonts w:ascii="Calibri" w:hAnsi="Calibri"/>
      </w:rPr>
      <w:t>s</w:t>
    </w:r>
    <w:r w:rsidRPr="00EC7B94">
      <w:rPr>
        <w:rFonts w:ascii="Calibri" w:hAnsi="Calibri"/>
      </w:rPr>
      <w:t xml:space="preserve"> of Structural Fire </w:t>
    </w:r>
    <w:r w:rsidR="00AA3EAE" w:rsidRPr="00EC7B94">
      <w:rPr>
        <w:rFonts w:ascii="Calibri" w:hAnsi="Calibri"/>
      </w:rPr>
      <w:t>Engineering</w:t>
    </w:r>
    <w:r w:rsidRPr="00EC7B94">
      <w:rPr>
        <w:rFonts w:ascii="Calibri" w:hAnsi="Calibri"/>
      </w:rPr>
      <w:t xml:space="preserve">, </w:t>
    </w:r>
    <w:r w:rsidR="002413BC">
      <w:rPr>
        <w:rFonts w:ascii="Calibri" w:hAnsi="Calibri"/>
      </w:rPr>
      <w:t>13-14</w:t>
    </w:r>
    <w:r w:rsidR="009103FD" w:rsidRPr="00EC7B94">
      <w:rPr>
        <w:rFonts w:ascii="Calibri" w:hAnsi="Calibri"/>
      </w:rPr>
      <w:t xml:space="preserve"> </w:t>
    </w:r>
    <w:r w:rsidR="002413BC">
      <w:rPr>
        <w:rFonts w:ascii="Calibri" w:hAnsi="Calibri"/>
      </w:rPr>
      <w:t>June</w:t>
    </w:r>
    <w:r w:rsidR="009103FD" w:rsidRPr="00EC7B94">
      <w:rPr>
        <w:rFonts w:ascii="Calibri" w:hAnsi="Calibri"/>
      </w:rPr>
      <w:t xml:space="preserve"> 201</w:t>
    </w:r>
    <w:r w:rsidR="002413BC">
      <w:rPr>
        <w:rFonts w:ascii="Calibri" w:hAnsi="Calibri"/>
      </w:rPr>
      <w:t>9</w:t>
    </w:r>
    <w:r w:rsidR="000B449D" w:rsidRPr="00EC7B94">
      <w:rPr>
        <w:rFonts w:ascii="Calibri" w:hAnsi="Calibri"/>
      </w:rPr>
      <w:t xml:space="preserve">, </w:t>
    </w:r>
    <w:r w:rsidR="002413BC">
      <w:rPr>
        <w:rFonts w:ascii="Calibri" w:hAnsi="Calibri"/>
      </w:rPr>
      <w:t>Singapore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6641D1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78533C"/>
    <w:multiLevelType w:val="hybridMultilevel"/>
    <w:tmpl w:val="3DFEB090"/>
    <w:lvl w:ilvl="0" w:tplc="30FED268">
      <w:start w:val="1"/>
      <w:numFmt w:val="bullet"/>
      <w:pStyle w:val="ListBullet"/>
      <w:lvlText w:val=""/>
      <w:lvlJc w:val="left"/>
      <w:pPr>
        <w:tabs>
          <w:tab w:val="num" w:pos="757"/>
        </w:tabs>
        <w:ind w:left="757" w:hanging="360"/>
      </w:pPr>
      <w:rPr>
        <w:rFonts w:ascii="Symbol" w:hAnsi="Symbol" w:hint="default"/>
      </w:rPr>
    </w:lvl>
    <w:lvl w:ilvl="1" w:tplc="04070003" w:tentative="1">
      <w:start w:val="1"/>
      <w:numFmt w:val="bullet"/>
      <w:lvlText w:val="o"/>
      <w:lvlJc w:val="left"/>
      <w:pPr>
        <w:tabs>
          <w:tab w:val="num" w:pos="1837"/>
        </w:tabs>
        <w:ind w:left="1837" w:hanging="360"/>
      </w:pPr>
      <w:rPr>
        <w:rFonts w:ascii="Courier New" w:hAnsi="Courier New" w:hint="default"/>
      </w:rPr>
    </w:lvl>
    <w:lvl w:ilvl="2" w:tplc="04070005" w:tentative="1">
      <w:start w:val="1"/>
      <w:numFmt w:val="bullet"/>
      <w:lvlText w:val=""/>
      <w:lvlJc w:val="left"/>
      <w:pPr>
        <w:tabs>
          <w:tab w:val="num" w:pos="2557"/>
        </w:tabs>
        <w:ind w:left="2557" w:hanging="360"/>
      </w:pPr>
      <w:rPr>
        <w:rFonts w:ascii="Wingdings" w:hAnsi="Wingdings" w:hint="default"/>
      </w:rPr>
    </w:lvl>
    <w:lvl w:ilvl="3" w:tplc="04070001" w:tentative="1">
      <w:start w:val="1"/>
      <w:numFmt w:val="bullet"/>
      <w:lvlText w:val=""/>
      <w:lvlJc w:val="left"/>
      <w:pPr>
        <w:tabs>
          <w:tab w:val="num" w:pos="3277"/>
        </w:tabs>
        <w:ind w:left="3277" w:hanging="360"/>
      </w:pPr>
      <w:rPr>
        <w:rFonts w:ascii="Symbol" w:hAnsi="Symbol" w:hint="default"/>
      </w:rPr>
    </w:lvl>
    <w:lvl w:ilvl="4" w:tplc="04070003" w:tentative="1">
      <w:start w:val="1"/>
      <w:numFmt w:val="bullet"/>
      <w:lvlText w:val="o"/>
      <w:lvlJc w:val="left"/>
      <w:pPr>
        <w:tabs>
          <w:tab w:val="num" w:pos="3997"/>
        </w:tabs>
        <w:ind w:left="3997" w:hanging="360"/>
      </w:pPr>
      <w:rPr>
        <w:rFonts w:ascii="Courier New" w:hAnsi="Courier New" w:hint="default"/>
      </w:rPr>
    </w:lvl>
    <w:lvl w:ilvl="5" w:tplc="04070005" w:tentative="1">
      <w:start w:val="1"/>
      <w:numFmt w:val="bullet"/>
      <w:lvlText w:val=""/>
      <w:lvlJc w:val="left"/>
      <w:pPr>
        <w:tabs>
          <w:tab w:val="num" w:pos="4717"/>
        </w:tabs>
        <w:ind w:left="4717" w:hanging="360"/>
      </w:pPr>
      <w:rPr>
        <w:rFonts w:ascii="Wingdings" w:hAnsi="Wingdings" w:hint="default"/>
      </w:rPr>
    </w:lvl>
    <w:lvl w:ilvl="6" w:tplc="04070001" w:tentative="1">
      <w:start w:val="1"/>
      <w:numFmt w:val="bullet"/>
      <w:lvlText w:val=""/>
      <w:lvlJc w:val="left"/>
      <w:pPr>
        <w:tabs>
          <w:tab w:val="num" w:pos="5437"/>
        </w:tabs>
        <w:ind w:left="5437" w:hanging="360"/>
      </w:pPr>
      <w:rPr>
        <w:rFonts w:ascii="Symbol" w:hAnsi="Symbol" w:hint="default"/>
      </w:rPr>
    </w:lvl>
    <w:lvl w:ilvl="7" w:tplc="04070003" w:tentative="1">
      <w:start w:val="1"/>
      <w:numFmt w:val="bullet"/>
      <w:lvlText w:val="o"/>
      <w:lvlJc w:val="left"/>
      <w:pPr>
        <w:tabs>
          <w:tab w:val="num" w:pos="6157"/>
        </w:tabs>
        <w:ind w:left="6157" w:hanging="360"/>
      </w:pPr>
      <w:rPr>
        <w:rFonts w:ascii="Courier New" w:hAnsi="Courier New" w:hint="default"/>
      </w:rPr>
    </w:lvl>
    <w:lvl w:ilvl="8" w:tplc="04070005" w:tentative="1">
      <w:start w:val="1"/>
      <w:numFmt w:val="bullet"/>
      <w:lvlText w:val=""/>
      <w:lvlJc w:val="left"/>
      <w:pPr>
        <w:tabs>
          <w:tab w:val="num" w:pos="6877"/>
        </w:tabs>
        <w:ind w:left="6877" w:hanging="360"/>
      </w:pPr>
      <w:rPr>
        <w:rFonts w:ascii="Wingdings" w:hAnsi="Wingdings" w:hint="default"/>
      </w:rPr>
    </w:lvl>
  </w:abstractNum>
  <w:abstractNum w:abstractNumId="2" w15:restartNumberingAfterBreak="0">
    <w:nsid w:val="16446F15"/>
    <w:multiLevelType w:val="hybridMultilevel"/>
    <w:tmpl w:val="233644CE"/>
    <w:lvl w:ilvl="0" w:tplc="36F25D8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393D68"/>
    <w:multiLevelType w:val="hybridMultilevel"/>
    <w:tmpl w:val="BF722E5A"/>
    <w:lvl w:ilvl="0" w:tplc="852EAFEE">
      <w:start w:val="1"/>
      <w:numFmt w:val="decimal"/>
      <w:pStyle w:val="Listnumbered"/>
      <w:lvlText w:val="%1."/>
      <w:lvlJc w:val="left"/>
      <w:pPr>
        <w:tabs>
          <w:tab w:val="num" w:pos="454"/>
        </w:tabs>
        <w:ind w:left="454" w:hanging="454"/>
      </w:pPr>
      <w:rPr>
        <w:rFonts w:ascii="Times New Roman" w:hAnsi="Times New Roman" w:cs="Times New Roman"/>
        <w:b w:val="0"/>
        <w:bCs w:val="0"/>
        <w:i w:val="0"/>
        <w:iCs w:val="0"/>
        <w:caps w:val="0"/>
        <w:smallCaps w:val="0"/>
        <w:strike w:val="0"/>
        <w:dstrike w:val="0"/>
        <w:vanish w:val="0"/>
        <w:color w:val="auto"/>
        <w:spacing w:val="0"/>
        <w:w w:val="100"/>
        <w:kern w:val="0"/>
        <w:position w:val="0"/>
        <w:sz w:val="20"/>
        <w:szCs w:val="20"/>
        <w:u w:val="none" w:color="000000"/>
        <w:vertAlign w:val="baseli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345F5690"/>
    <w:multiLevelType w:val="hybridMultilevel"/>
    <w:tmpl w:val="8C503FE2"/>
    <w:lvl w:ilvl="0" w:tplc="3402A536">
      <w:start w:val="1"/>
      <w:numFmt w:val="bullet"/>
      <w:pStyle w:val="ASFEBulletedlis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5" w15:restartNumberingAfterBreak="0">
    <w:nsid w:val="41B7444B"/>
    <w:multiLevelType w:val="hybridMultilevel"/>
    <w:tmpl w:val="7D328930"/>
    <w:lvl w:ilvl="0" w:tplc="4FA25760">
      <w:start w:val="1"/>
      <w:numFmt w:val="decimal"/>
      <w:pStyle w:val="ASFENumberedlist"/>
      <w:lvlText w:val="%1."/>
      <w:lvlJc w:val="left"/>
      <w:pPr>
        <w:ind w:left="1174" w:hanging="360"/>
      </w:pPr>
      <w:rPr>
        <w:rFonts w:ascii="Times New Roman" w:hAnsi="Times New Roman" w:cs="Times New Roman" w:hint="default"/>
        <w:b w:val="0"/>
        <w:bCs w:val="0"/>
        <w:i w:val="0"/>
        <w:iCs w:val="0"/>
        <w:caps w:val="0"/>
        <w:strike w:val="0"/>
        <w:dstrike w:val="0"/>
        <w:vanish w:val="0"/>
        <w:color w:val="auto"/>
        <w:spacing w:val="0"/>
        <w:w w:val="100"/>
        <w:kern w:val="0"/>
        <w:position w:val="0"/>
        <w:sz w:val="24"/>
        <w:szCs w:val="20"/>
        <w:u w:val="none" w:color="000000"/>
        <w:vertAlign w:val="baseline"/>
      </w:rPr>
    </w:lvl>
    <w:lvl w:ilvl="1" w:tplc="041A0019" w:tentative="1">
      <w:start w:val="1"/>
      <w:numFmt w:val="lowerLetter"/>
      <w:lvlText w:val="%2."/>
      <w:lvlJc w:val="left"/>
      <w:pPr>
        <w:ind w:left="1894" w:hanging="360"/>
      </w:pPr>
    </w:lvl>
    <w:lvl w:ilvl="2" w:tplc="041A001B" w:tentative="1">
      <w:start w:val="1"/>
      <w:numFmt w:val="lowerRoman"/>
      <w:lvlText w:val="%3."/>
      <w:lvlJc w:val="right"/>
      <w:pPr>
        <w:ind w:left="2614" w:hanging="180"/>
      </w:pPr>
    </w:lvl>
    <w:lvl w:ilvl="3" w:tplc="041A000F" w:tentative="1">
      <w:start w:val="1"/>
      <w:numFmt w:val="decimal"/>
      <w:lvlText w:val="%4."/>
      <w:lvlJc w:val="left"/>
      <w:pPr>
        <w:ind w:left="3334" w:hanging="360"/>
      </w:pPr>
    </w:lvl>
    <w:lvl w:ilvl="4" w:tplc="041A0019" w:tentative="1">
      <w:start w:val="1"/>
      <w:numFmt w:val="lowerLetter"/>
      <w:lvlText w:val="%5."/>
      <w:lvlJc w:val="left"/>
      <w:pPr>
        <w:ind w:left="4054" w:hanging="360"/>
      </w:pPr>
    </w:lvl>
    <w:lvl w:ilvl="5" w:tplc="041A001B" w:tentative="1">
      <w:start w:val="1"/>
      <w:numFmt w:val="lowerRoman"/>
      <w:lvlText w:val="%6."/>
      <w:lvlJc w:val="right"/>
      <w:pPr>
        <w:ind w:left="4774" w:hanging="180"/>
      </w:pPr>
    </w:lvl>
    <w:lvl w:ilvl="6" w:tplc="041A000F" w:tentative="1">
      <w:start w:val="1"/>
      <w:numFmt w:val="decimal"/>
      <w:lvlText w:val="%7."/>
      <w:lvlJc w:val="left"/>
      <w:pPr>
        <w:ind w:left="5494" w:hanging="360"/>
      </w:pPr>
    </w:lvl>
    <w:lvl w:ilvl="7" w:tplc="041A0019" w:tentative="1">
      <w:start w:val="1"/>
      <w:numFmt w:val="lowerLetter"/>
      <w:lvlText w:val="%8."/>
      <w:lvlJc w:val="left"/>
      <w:pPr>
        <w:ind w:left="6214" w:hanging="360"/>
      </w:pPr>
    </w:lvl>
    <w:lvl w:ilvl="8" w:tplc="041A001B" w:tentative="1">
      <w:start w:val="1"/>
      <w:numFmt w:val="lowerRoman"/>
      <w:lvlText w:val="%9."/>
      <w:lvlJc w:val="right"/>
      <w:pPr>
        <w:ind w:left="6934" w:hanging="180"/>
      </w:pPr>
    </w:lvl>
  </w:abstractNum>
  <w:abstractNum w:abstractNumId="6" w15:restartNumberingAfterBreak="0">
    <w:nsid w:val="424C1547"/>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43E9757E"/>
    <w:multiLevelType w:val="hybridMultilevel"/>
    <w:tmpl w:val="0C6042F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42C7E2D"/>
    <w:multiLevelType w:val="hybridMultilevel"/>
    <w:tmpl w:val="D592BF16"/>
    <w:lvl w:ilvl="0" w:tplc="EF068184">
      <w:start w:val="1"/>
      <w:numFmt w:val="bullet"/>
      <w:lvlText w:val=""/>
      <w:lvlJc w:val="left"/>
      <w:pPr>
        <w:tabs>
          <w:tab w:val="num" w:pos="757"/>
        </w:tabs>
        <w:ind w:left="757" w:hanging="360"/>
      </w:pPr>
      <w:rPr>
        <w:rFonts w:ascii="Symbol" w:hAnsi="Symbol" w:hint="default"/>
      </w:rPr>
    </w:lvl>
    <w:lvl w:ilvl="1" w:tplc="04070003" w:tentative="1">
      <w:start w:val="1"/>
      <w:numFmt w:val="bullet"/>
      <w:lvlText w:val="o"/>
      <w:lvlJc w:val="left"/>
      <w:pPr>
        <w:tabs>
          <w:tab w:val="num" w:pos="1837"/>
        </w:tabs>
        <w:ind w:left="1837" w:hanging="360"/>
      </w:pPr>
      <w:rPr>
        <w:rFonts w:ascii="Courier New" w:hAnsi="Courier New" w:hint="default"/>
      </w:rPr>
    </w:lvl>
    <w:lvl w:ilvl="2" w:tplc="04070005" w:tentative="1">
      <w:start w:val="1"/>
      <w:numFmt w:val="bullet"/>
      <w:lvlText w:val=""/>
      <w:lvlJc w:val="left"/>
      <w:pPr>
        <w:tabs>
          <w:tab w:val="num" w:pos="2557"/>
        </w:tabs>
        <w:ind w:left="2557" w:hanging="360"/>
      </w:pPr>
      <w:rPr>
        <w:rFonts w:ascii="Wingdings" w:hAnsi="Wingdings" w:hint="default"/>
      </w:rPr>
    </w:lvl>
    <w:lvl w:ilvl="3" w:tplc="04070001" w:tentative="1">
      <w:start w:val="1"/>
      <w:numFmt w:val="bullet"/>
      <w:lvlText w:val=""/>
      <w:lvlJc w:val="left"/>
      <w:pPr>
        <w:tabs>
          <w:tab w:val="num" w:pos="3277"/>
        </w:tabs>
        <w:ind w:left="3277" w:hanging="360"/>
      </w:pPr>
      <w:rPr>
        <w:rFonts w:ascii="Symbol" w:hAnsi="Symbol" w:hint="default"/>
      </w:rPr>
    </w:lvl>
    <w:lvl w:ilvl="4" w:tplc="04070003" w:tentative="1">
      <w:start w:val="1"/>
      <w:numFmt w:val="bullet"/>
      <w:lvlText w:val="o"/>
      <w:lvlJc w:val="left"/>
      <w:pPr>
        <w:tabs>
          <w:tab w:val="num" w:pos="3997"/>
        </w:tabs>
        <w:ind w:left="3997" w:hanging="360"/>
      </w:pPr>
      <w:rPr>
        <w:rFonts w:ascii="Courier New" w:hAnsi="Courier New" w:hint="default"/>
      </w:rPr>
    </w:lvl>
    <w:lvl w:ilvl="5" w:tplc="04070005" w:tentative="1">
      <w:start w:val="1"/>
      <w:numFmt w:val="bullet"/>
      <w:lvlText w:val=""/>
      <w:lvlJc w:val="left"/>
      <w:pPr>
        <w:tabs>
          <w:tab w:val="num" w:pos="4717"/>
        </w:tabs>
        <w:ind w:left="4717" w:hanging="360"/>
      </w:pPr>
      <w:rPr>
        <w:rFonts w:ascii="Wingdings" w:hAnsi="Wingdings" w:hint="default"/>
      </w:rPr>
    </w:lvl>
    <w:lvl w:ilvl="6" w:tplc="04070001" w:tentative="1">
      <w:start w:val="1"/>
      <w:numFmt w:val="bullet"/>
      <w:lvlText w:val=""/>
      <w:lvlJc w:val="left"/>
      <w:pPr>
        <w:tabs>
          <w:tab w:val="num" w:pos="5437"/>
        </w:tabs>
        <w:ind w:left="5437" w:hanging="360"/>
      </w:pPr>
      <w:rPr>
        <w:rFonts w:ascii="Symbol" w:hAnsi="Symbol" w:hint="default"/>
      </w:rPr>
    </w:lvl>
    <w:lvl w:ilvl="7" w:tplc="04070003" w:tentative="1">
      <w:start w:val="1"/>
      <w:numFmt w:val="bullet"/>
      <w:lvlText w:val="o"/>
      <w:lvlJc w:val="left"/>
      <w:pPr>
        <w:tabs>
          <w:tab w:val="num" w:pos="6157"/>
        </w:tabs>
        <w:ind w:left="6157" w:hanging="360"/>
      </w:pPr>
      <w:rPr>
        <w:rFonts w:ascii="Courier New" w:hAnsi="Courier New" w:hint="default"/>
      </w:rPr>
    </w:lvl>
    <w:lvl w:ilvl="8" w:tplc="04070005" w:tentative="1">
      <w:start w:val="1"/>
      <w:numFmt w:val="bullet"/>
      <w:lvlText w:val=""/>
      <w:lvlJc w:val="left"/>
      <w:pPr>
        <w:tabs>
          <w:tab w:val="num" w:pos="6877"/>
        </w:tabs>
        <w:ind w:left="6877" w:hanging="360"/>
      </w:pPr>
      <w:rPr>
        <w:rFonts w:ascii="Wingdings" w:hAnsi="Wingdings" w:hint="default"/>
      </w:rPr>
    </w:lvl>
  </w:abstractNum>
  <w:abstractNum w:abstractNumId="9" w15:restartNumberingAfterBreak="0">
    <w:nsid w:val="477D4EC7"/>
    <w:multiLevelType w:val="multilevel"/>
    <w:tmpl w:val="3DFEB090"/>
    <w:lvl w:ilvl="0">
      <w:start w:val="1"/>
      <w:numFmt w:val="bullet"/>
      <w:lvlText w:val=""/>
      <w:lvlJc w:val="left"/>
      <w:pPr>
        <w:tabs>
          <w:tab w:val="num" w:pos="757"/>
        </w:tabs>
        <w:ind w:left="757" w:hanging="360"/>
      </w:pPr>
      <w:rPr>
        <w:rFonts w:ascii="Symbol" w:hAnsi="Symbol" w:hint="default"/>
      </w:rPr>
    </w:lvl>
    <w:lvl w:ilvl="1">
      <w:start w:val="1"/>
      <w:numFmt w:val="bullet"/>
      <w:lvlText w:val="o"/>
      <w:lvlJc w:val="left"/>
      <w:pPr>
        <w:tabs>
          <w:tab w:val="num" w:pos="1837"/>
        </w:tabs>
        <w:ind w:left="1837" w:hanging="360"/>
      </w:pPr>
      <w:rPr>
        <w:rFonts w:ascii="Courier New" w:hAnsi="Courier New" w:hint="default"/>
      </w:rPr>
    </w:lvl>
    <w:lvl w:ilvl="2">
      <w:start w:val="1"/>
      <w:numFmt w:val="bullet"/>
      <w:lvlText w:val=""/>
      <w:lvlJc w:val="left"/>
      <w:pPr>
        <w:tabs>
          <w:tab w:val="num" w:pos="2557"/>
        </w:tabs>
        <w:ind w:left="2557" w:hanging="360"/>
      </w:pPr>
      <w:rPr>
        <w:rFonts w:ascii="Wingdings" w:hAnsi="Wingdings" w:hint="default"/>
      </w:rPr>
    </w:lvl>
    <w:lvl w:ilvl="3">
      <w:start w:val="1"/>
      <w:numFmt w:val="bullet"/>
      <w:lvlText w:val=""/>
      <w:lvlJc w:val="left"/>
      <w:pPr>
        <w:tabs>
          <w:tab w:val="num" w:pos="3277"/>
        </w:tabs>
        <w:ind w:left="3277" w:hanging="360"/>
      </w:pPr>
      <w:rPr>
        <w:rFonts w:ascii="Symbol" w:hAnsi="Symbol" w:hint="default"/>
      </w:rPr>
    </w:lvl>
    <w:lvl w:ilvl="4">
      <w:start w:val="1"/>
      <w:numFmt w:val="bullet"/>
      <w:lvlText w:val="o"/>
      <w:lvlJc w:val="left"/>
      <w:pPr>
        <w:tabs>
          <w:tab w:val="num" w:pos="3997"/>
        </w:tabs>
        <w:ind w:left="3997" w:hanging="360"/>
      </w:pPr>
      <w:rPr>
        <w:rFonts w:ascii="Courier New" w:hAnsi="Courier New" w:hint="default"/>
      </w:rPr>
    </w:lvl>
    <w:lvl w:ilvl="5">
      <w:start w:val="1"/>
      <w:numFmt w:val="bullet"/>
      <w:lvlText w:val=""/>
      <w:lvlJc w:val="left"/>
      <w:pPr>
        <w:tabs>
          <w:tab w:val="num" w:pos="4717"/>
        </w:tabs>
        <w:ind w:left="4717" w:hanging="360"/>
      </w:pPr>
      <w:rPr>
        <w:rFonts w:ascii="Wingdings" w:hAnsi="Wingdings" w:hint="default"/>
      </w:rPr>
    </w:lvl>
    <w:lvl w:ilvl="6">
      <w:start w:val="1"/>
      <w:numFmt w:val="bullet"/>
      <w:lvlText w:val=""/>
      <w:lvlJc w:val="left"/>
      <w:pPr>
        <w:tabs>
          <w:tab w:val="num" w:pos="5437"/>
        </w:tabs>
        <w:ind w:left="5437" w:hanging="360"/>
      </w:pPr>
      <w:rPr>
        <w:rFonts w:ascii="Symbol" w:hAnsi="Symbol" w:hint="default"/>
      </w:rPr>
    </w:lvl>
    <w:lvl w:ilvl="7">
      <w:start w:val="1"/>
      <w:numFmt w:val="bullet"/>
      <w:lvlText w:val="o"/>
      <w:lvlJc w:val="left"/>
      <w:pPr>
        <w:tabs>
          <w:tab w:val="num" w:pos="6157"/>
        </w:tabs>
        <w:ind w:left="6157" w:hanging="360"/>
      </w:pPr>
      <w:rPr>
        <w:rFonts w:ascii="Courier New" w:hAnsi="Courier New" w:hint="default"/>
      </w:rPr>
    </w:lvl>
    <w:lvl w:ilvl="8">
      <w:start w:val="1"/>
      <w:numFmt w:val="bullet"/>
      <w:lvlText w:val=""/>
      <w:lvlJc w:val="left"/>
      <w:pPr>
        <w:tabs>
          <w:tab w:val="num" w:pos="6877"/>
        </w:tabs>
        <w:ind w:left="6877" w:hanging="360"/>
      </w:pPr>
      <w:rPr>
        <w:rFonts w:ascii="Wingdings" w:hAnsi="Wingdings" w:hint="default"/>
      </w:rPr>
    </w:lvl>
  </w:abstractNum>
  <w:abstractNum w:abstractNumId="10" w15:restartNumberingAfterBreak="0">
    <w:nsid w:val="51987252"/>
    <w:multiLevelType w:val="hybridMultilevel"/>
    <w:tmpl w:val="FB44EE24"/>
    <w:lvl w:ilvl="0" w:tplc="0409000F">
      <w:start w:val="1"/>
      <w:numFmt w:val="decimal"/>
      <w:lvlText w:val="%1."/>
      <w:lvlJc w:val="left"/>
      <w:pPr>
        <w:tabs>
          <w:tab w:val="num" w:pos="757"/>
        </w:tabs>
        <w:ind w:left="757" w:hanging="360"/>
      </w:pPr>
      <w:rPr>
        <w:rFonts w:cs="Times New Roman" w:hint="default"/>
      </w:rPr>
    </w:lvl>
    <w:lvl w:ilvl="1" w:tplc="04070003" w:tentative="1">
      <w:start w:val="1"/>
      <w:numFmt w:val="bullet"/>
      <w:lvlText w:val="o"/>
      <w:lvlJc w:val="left"/>
      <w:pPr>
        <w:tabs>
          <w:tab w:val="num" w:pos="1837"/>
        </w:tabs>
        <w:ind w:left="1837" w:hanging="360"/>
      </w:pPr>
      <w:rPr>
        <w:rFonts w:ascii="Courier New" w:hAnsi="Courier New" w:hint="default"/>
      </w:rPr>
    </w:lvl>
    <w:lvl w:ilvl="2" w:tplc="04070005" w:tentative="1">
      <w:start w:val="1"/>
      <w:numFmt w:val="bullet"/>
      <w:lvlText w:val=""/>
      <w:lvlJc w:val="left"/>
      <w:pPr>
        <w:tabs>
          <w:tab w:val="num" w:pos="2557"/>
        </w:tabs>
        <w:ind w:left="2557" w:hanging="360"/>
      </w:pPr>
      <w:rPr>
        <w:rFonts w:ascii="Wingdings" w:hAnsi="Wingdings" w:hint="default"/>
      </w:rPr>
    </w:lvl>
    <w:lvl w:ilvl="3" w:tplc="04070001" w:tentative="1">
      <w:start w:val="1"/>
      <w:numFmt w:val="bullet"/>
      <w:lvlText w:val=""/>
      <w:lvlJc w:val="left"/>
      <w:pPr>
        <w:tabs>
          <w:tab w:val="num" w:pos="3277"/>
        </w:tabs>
        <w:ind w:left="3277" w:hanging="360"/>
      </w:pPr>
      <w:rPr>
        <w:rFonts w:ascii="Symbol" w:hAnsi="Symbol" w:hint="default"/>
      </w:rPr>
    </w:lvl>
    <w:lvl w:ilvl="4" w:tplc="04070003" w:tentative="1">
      <w:start w:val="1"/>
      <w:numFmt w:val="bullet"/>
      <w:lvlText w:val="o"/>
      <w:lvlJc w:val="left"/>
      <w:pPr>
        <w:tabs>
          <w:tab w:val="num" w:pos="3997"/>
        </w:tabs>
        <w:ind w:left="3997" w:hanging="360"/>
      </w:pPr>
      <w:rPr>
        <w:rFonts w:ascii="Courier New" w:hAnsi="Courier New" w:hint="default"/>
      </w:rPr>
    </w:lvl>
    <w:lvl w:ilvl="5" w:tplc="04070005" w:tentative="1">
      <w:start w:val="1"/>
      <w:numFmt w:val="bullet"/>
      <w:lvlText w:val=""/>
      <w:lvlJc w:val="left"/>
      <w:pPr>
        <w:tabs>
          <w:tab w:val="num" w:pos="4717"/>
        </w:tabs>
        <w:ind w:left="4717" w:hanging="360"/>
      </w:pPr>
      <w:rPr>
        <w:rFonts w:ascii="Wingdings" w:hAnsi="Wingdings" w:hint="default"/>
      </w:rPr>
    </w:lvl>
    <w:lvl w:ilvl="6" w:tplc="04070001" w:tentative="1">
      <w:start w:val="1"/>
      <w:numFmt w:val="bullet"/>
      <w:lvlText w:val=""/>
      <w:lvlJc w:val="left"/>
      <w:pPr>
        <w:tabs>
          <w:tab w:val="num" w:pos="5437"/>
        </w:tabs>
        <w:ind w:left="5437" w:hanging="360"/>
      </w:pPr>
      <w:rPr>
        <w:rFonts w:ascii="Symbol" w:hAnsi="Symbol" w:hint="default"/>
      </w:rPr>
    </w:lvl>
    <w:lvl w:ilvl="7" w:tplc="04070003" w:tentative="1">
      <w:start w:val="1"/>
      <w:numFmt w:val="bullet"/>
      <w:lvlText w:val="o"/>
      <w:lvlJc w:val="left"/>
      <w:pPr>
        <w:tabs>
          <w:tab w:val="num" w:pos="6157"/>
        </w:tabs>
        <w:ind w:left="6157" w:hanging="360"/>
      </w:pPr>
      <w:rPr>
        <w:rFonts w:ascii="Courier New" w:hAnsi="Courier New" w:hint="default"/>
      </w:rPr>
    </w:lvl>
    <w:lvl w:ilvl="8" w:tplc="04070005" w:tentative="1">
      <w:start w:val="1"/>
      <w:numFmt w:val="bullet"/>
      <w:lvlText w:val=""/>
      <w:lvlJc w:val="left"/>
      <w:pPr>
        <w:tabs>
          <w:tab w:val="num" w:pos="6877"/>
        </w:tabs>
        <w:ind w:left="6877" w:hanging="360"/>
      </w:pPr>
      <w:rPr>
        <w:rFonts w:ascii="Wingdings" w:hAnsi="Wingdings" w:hint="default"/>
      </w:rPr>
    </w:lvl>
  </w:abstractNum>
  <w:abstractNum w:abstractNumId="11" w15:restartNumberingAfterBreak="0">
    <w:nsid w:val="64EB6AF4"/>
    <w:multiLevelType w:val="hybridMultilevel"/>
    <w:tmpl w:val="8F9013A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85A12D4"/>
    <w:multiLevelType w:val="multilevel"/>
    <w:tmpl w:val="E48E981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71BB6356"/>
    <w:multiLevelType w:val="hybridMultilevel"/>
    <w:tmpl w:val="48762A0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8814DE4"/>
    <w:multiLevelType w:val="hybridMultilevel"/>
    <w:tmpl w:val="E8B62BF6"/>
    <w:lvl w:ilvl="0" w:tplc="0409000F">
      <w:start w:val="1"/>
      <w:numFmt w:val="decimal"/>
      <w:lvlText w:val="%1."/>
      <w:lvlJc w:val="left"/>
      <w:pPr>
        <w:tabs>
          <w:tab w:val="num" w:pos="757"/>
        </w:tabs>
        <w:ind w:left="757" w:hanging="360"/>
      </w:pPr>
      <w:rPr>
        <w:rFonts w:cs="Times New Roman" w:hint="default"/>
      </w:rPr>
    </w:lvl>
    <w:lvl w:ilvl="1" w:tplc="04070003" w:tentative="1">
      <w:start w:val="1"/>
      <w:numFmt w:val="bullet"/>
      <w:lvlText w:val="o"/>
      <w:lvlJc w:val="left"/>
      <w:pPr>
        <w:tabs>
          <w:tab w:val="num" w:pos="1837"/>
        </w:tabs>
        <w:ind w:left="1837" w:hanging="360"/>
      </w:pPr>
      <w:rPr>
        <w:rFonts w:ascii="Courier New" w:hAnsi="Courier New" w:hint="default"/>
      </w:rPr>
    </w:lvl>
    <w:lvl w:ilvl="2" w:tplc="04070005" w:tentative="1">
      <w:start w:val="1"/>
      <w:numFmt w:val="bullet"/>
      <w:lvlText w:val=""/>
      <w:lvlJc w:val="left"/>
      <w:pPr>
        <w:tabs>
          <w:tab w:val="num" w:pos="2557"/>
        </w:tabs>
        <w:ind w:left="2557" w:hanging="360"/>
      </w:pPr>
      <w:rPr>
        <w:rFonts w:ascii="Wingdings" w:hAnsi="Wingdings" w:hint="default"/>
      </w:rPr>
    </w:lvl>
    <w:lvl w:ilvl="3" w:tplc="04070001" w:tentative="1">
      <w:start w:val="1"/>
      <w:numFmt w:val="bullet"/>
      <w:lvlText w:val=""/>
      <w:lvlJc w:val="left"/>
      <w:pPr>
        <w:tabs>
          <w:tab w:val="num" w:pos="3277"/>
        </w:tabs>
        <w:ind w:left="3277" w:hanging="360"/>
      </w:pPr>
      <w:rPr>
        <w:rFonts w:ascii="Symbol" w:hAnsi="Symbol" w:hint="default"/>
      </w:rPr>
    </w:lvl>
    <w:lvl w:ilvl="4" w:tplc="04070003" w:tentative="1">
      <w:start w:val="1"/>
      <w:numFmt w:val="bullet"/>
      <w:lvlText w:val="o"/>
      <w:lvlJc w:val="left"/>
      <w:pPr>
        <w:tabs>
          <w:tab w:val="num" w:pos="3997"/>
        </w:tabs>
        <w:ind w:left="3997" w:hanging="360"/>
      </w:pPr>
      <w:rPr>
        <w:rFonts w:ascii="Courier New" w:hAnsi="Courier New" w:hint="default"/>
      </w:rPr>
    </w:lvl>
    <w:lvl w:ilvl="5" w:tplc="04070005" w:tentative="1">
      <w:start w:val="1"/>
      <w:numFmt w:val="bullet"/>
      <w:lvlText w:val=""/>
      <w:lvlJc w:val="left"/>
      <w:pPr>
        <w:tabs>
          <w:tab w:val="num" w:pos="4717"/>
        </w:tabs>
        <w:ind w:left="4717" w:hanging="360"/>
      </w:pPr>
      <w:rPr>
        <w:rFonts w:ascii="Wingdings" w:hAnsi="Wingdings" w:hint="default"/>
      </w:rPr>
    </w:lvl>
    <w:lvl w:ilvl="6" w:tplc="04070001" w:tentative="1">
      <w:start w:val="1"/>
      <w:numFmt w:val="bullet"/>
      <w:lvlText w:val=""/>
      <w:lvlJc w:val="left"/>
      <w:pPr>
        <w:tabs>
          <w:tab w:val="num" w:pos="5437"/>
        </w:tabs>
        <w:ind w:left="5437" w:hanging="360"/>
      </w:pPr>
      <w:rPr>
        <w:rFonts w:ascii="Symbol" w:hAnsi="Symbol" w:hint="default"/>
      </w:rPr>
    </w:lvl>
    <w:lvl w:ilvl="7" w:tplc="04070003" w:tentative="1">
      <w:start w:val="1"/>
      <w:numFmt w:val="bullet"/>
      <w:lvlText w:val="o"/>
      <w:lvlJc w:val="left"/>
      <w:pPr>
        <w:tabs>
          <w:tab w:val="num" w:pos="6157"/>
        </w:tabs>
        <w:ind w:left="6157" w:hanging="360"/>
      </w:pPr>
      <w:rPr>
        <w:rFonts w:ascii="Courier New" w:hAnsi="Courier New" w:hint="default"/>
      </w:rPr>
    </w:lvl>
    <w:lvl w:ilvl="8" w:tplc="04070005" w:tentative="1">
      <w:start w:val="1"/>
      <w:numFmt w:val="bullet"/>
      <w:lvlText w:val=""/>
      <w:lvlJc w:val="left"/>
      <w:pPr>
        <w:tabs>
          <w:tab w:val="num" w:pos="6877"/>
        </w:tabs>
        <w:ind w:left="6877" w:hanging="360"/>
      </w:pPr>
      <w:rPr>
        <w:rFonts w:ascii="Wingdings" w:hAnsi="Wingdings" w:hint="default"/>
      </w:rPr>
    </w:lvl>
  </w:abstractNum>
  <w:abstractNum w:abstractNumId="15" w15:restartNumberingAfterBreak="0">
    <w:nsid w:val="7BE01C2D"/>
    <w:multiLevelType w:val="hybridMultilevel"/>
    <w:tmpl w:val="36C48B9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1"/>
  </w:num>
  <w:num w:numId="12">
    <w:abstractNumId w:val="6"/>
  </w:num>
  <w:num w:numId="13">
    <w:abstractNumId w:val="10"/>
  </w:num>
  <w:num w:numId="14">
    <w:abstractNumId w:val="8"/>
  </w:num>
  <w:num w:numId="15">
    <w:abstractNumId w:val="9"/>
  </w:num>
  <w:num w:numId="16">
    <w:abstractNumId w:val="14"/>
  </w:num>
  <w:num w:numId="17">
    <w:abstractNumId w:val="15"/>
  </w:num>
  <w:num w:numId="18">
    <w:abstractNumId w:val="3"/>
  </w:num>
  <w:num w:numId="19">
    <w:abstractNumId w:val="12"/>
  </w:num>
  <w:num w:numId="20">
    <w:abstractNumId w:val="4"/>
  </w:num>
  <w:num w:numId="21">
    <w:abstractNumId w:val="5"/>
  </w:num>
  <w:num w:numId="22">
    <w:abstractNumId w:val="2"/>
  </w:num>
  <w:num w:numId="23">
    <w:abstractNumId w:val="7"/>
  </w:num>
  <w:num w:numId="24">
    <w:abstractNumId w:val="11"/>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tDQ1MTQ2NTSztDQ0MTRR0lEKTi0uzszPAykwrAUAo3k45ywAAAA="/>
  </w:docVars>
  <w:rsids>
    <w:rsidRoot w:val="00C7380F"/>
    <w:rsid w:val="00003233"/>
    <w:rsid w:val="00003366"/>
    <w:rsid w:val="00007229"/>
    <w:rsid w:val="000112AD"/>
    <w:rsid w:val="00012122"/>
    <w:rsid w:val="00012887"/>
    <w:rsid w:val="0003098C"/>
    <w:rsid w:val="00031D50"/>
    <w:rsid w:val="0003411F"/>
    <w:rsid w:val="0004270E"/>
    <w:rsid w:val="00046778"/>
    <w:rsid w:val="00053378"/>
    <w:rsid w:val="00056E3A"/>
    <w:rsid w:val="00060676"/>
    <w:rsid w:val="00063B15"/>
    <w:rsid w:val="0006595C"/>
    <w:rsid w:val="00071ECB"/>
    <w:rsid w:val="00072AB6"/>
    <w:rsid w:val="00072C1F"/>
    <w:rsid w:val="0007633E"/>
    <w:rsid w:val="00091DF7"/>
    <w:rsid w:val="000972B2"/>
    <w:rsid w:val="000A35DD"/>
    <w:rsid w:val="000A3E20"/>
    <w:rsid w:val="000B3FFB"/>
    <w:rsid w:val="000B449D"/>
    <w:rsid w:val="000B53F1"/>
    <w:rsid w:val="000C1719"/>
    <w:rsid w:val="000C3797"/>
    <w:rsid w:val="000C5449"/>
    <w:rsid w:val="000C7628"/>
    <w:rsid w:val="000D436A"/>
    <w:rsid w:val="000E0D52"/>
    <w:rsid w:val="000E187D"/>
    <w:rsid w:val="000E1CF5"/>
    <w:rsid w:val="000E47FE"/>
    <w:rsid w:val="000F519A"/>
    <w:rsid w:val="000F6295"/>
    <w:rsid w:val="0010400D"/>
    <w:rsid w:val="0011027F"/>
    <w:rsid w:val="001107E0"/>
    <w:rsid w:val="001126C7"/>
    <w:rsid w:val="001212D5"/>
    <w:rsid w:val="00121F18"/>
    <w:rsid w:val="00125369"/>
    <w:rsid w:val="00141039"/>
    <w:rsid w:val="00147437"/>
    <w:rsid w:val="00150ACB"/>
    <w:rsid w:val="0015388B"/>
    <w:rsid w:val="001608AD"/>
    <w:rsid w:val="001630B5"/>
    <w:rsid w:val="00164F2F"/>
    <w:rsid w:val="00176332"/>
    <w:rsid w:val="00176DC6"/>
    <w:rsid w:val="0018230F"/>
    <w:rsid w:val="00182484"/>
    <w:rsid w:val="001920E4"/>
    <w:rsid w:val="00196048"/>
    <w:rsid w:val="0019615D"/>
    <w:rsid w:val="001A1689"/>
    <w:rsid w:val="001A1FB5"/>
    <w:rsid w:val="001A21E6"/>
    <w:rsid w:val="001A55DC"/>
    <w:rsid w:val="001A6411"/>
    <w:rsid w:val="001B0895"/>
    <w:rsid w:val="001C1500"/>
    <w:rsid w:val="001C3379"/>
    <w:rsid w:val="001C3CF9"/>
    <w:rsid w:val="001C3FB9"/>
    <w:rsid w:val="001D2B21"/>
    <w:rsid w:val="001D2E9F"/>
    <w:rsid w:val="001D36BA"/>
    <w:rsid w:val="001D455E"/>
    <w:rsid w:val="001E18D1"/>
    <w:rsid w:val="001E5C36"/>
    <w:rsid w:val="001E5E32"/>
    <w:rsid w:val="001E6D42"/>
    <w:rsid w:val="001F10DD"/>
    <w:rsid w:val="001F1C3C"/>
    <w:rsid w:val="001F2DC9"/>
    <w:rsid w:val="002000C2"/>
    <w:rsid w:val="0020070F"/>
    <w:rsid w:val="00202A06"/>
    <w:rsid w:val="00206F4E"/>
    <w:rsid w:val="00207537"/>
    <w:rsid w:val="00207566"/>
    <w:rsid w:val="0020786C"/>
    <w:rsid w:val="00210F9F"/>
    <w:rsid w:val="00213562"/>
    <w:rsid w:val="00213CB1"/>
    <w:rsid w:val="0022201F"/>
    <w:rsid w:val="00230CBA"/>
    <w:rsid w:val="00232DD2"/>
    <w:rsid w:val="00235CBC"/>
    <w:rsid w:val="002413BC"/>
    <w:rsid w:val="00241897"/>
    <w:rsid w:val="002427D1"/>
    <w:rsid w:val="00242A5D"/>
    <w:rsid w:val="00244A62"/>
    <w:rsid w:val="002464FC"/>
    <w:rsid w:val="0025173B"/>
    <w:rsid w:val="00252601"/>
    <w:rsid w:val="0026241E"/>
    <w:rsid w:val="00263DCF"/>
    <w:rsid w:val="002644C9"/>
    <w:rsid w:val="00264D30"/>
    <w:rsid w:val="00280F20"/>
    <w:rsid w:val="002879DE"/>
    <w:rsid w:val="0029187E"/>
    <w:rsid w:val="00293645"/>
    <w:rsid w:val="0029715C"/>
    <w:rsid w:val="00297597"/>
    <w:rsid w:val="002A1D12"/>
    <w:rsid w:val="002C4B90"/>
    <w:rsid w:val="002C595B"/>
    <w:rsid w:val="002D0128"/>
    <w:rsid w:val="002D2C13"/>
    <w:rsid w:val="002E11AC"/>
    <w:rsid w:val="002E7F06"/>
    <w:rsid w:val="002F336F"/>
    <w:rsid w:val="002F769F"/>
    <w:rsid w:val="00302D7F"/>
    <w:rsid w:val="00303756"/>
    <w:rsid w:val="00305363"/>
    <w:rsid w:val="00305FDE"/>
    <w:rsid w:val="003069C1"/>
    <w:rsid w:val="003103A8"/>
    <w:rsid w:val="00310A37"/>
    <w:rsid w:val="003216F0"/>
    <w:rsid w:val="00322B44"/>
    <w:rsid w:val="00324998"/>
    <w:rsid w:val="00325F5F"/>
    <w:rsid w:val="003301C2"/>
    <w:rsid w:val="00330E23"/>
    <w:rsid w:val="003338B7"/>
    <w:rsid w:val="00337B9B"/>
    <w:rsid w:val="0034176A"/>
    <w:rsid w:val="0034356B"/>
    <w:rsid w:val="003458AC"/>
    <w:rsid w:val="003465AF"/>
    <w:rsid w:val="003534B4"/>
    <w:rsid w:val="00353847"/>
    <w:rsid w:val="00357675"/>
    <w:rsid w:val="00360803"/>
    <w:rsid w:val="003718AB"/>
    <w:rsid w:val="00380D95"/>
    <w:rsid w:val="003841F2"/>
    <w:rsid w:val="00390898"/>
    <w:rsid w:val="00396B79"/>
    <w:rsid w:val="003A31A9"/>
    <w:rsid w:val="003A68F4"/>
    <w:rsid w:val="003B4D27"/>
    <w:rsid w:val="003D5BEA"/>
    <w:rsid w:val="003D7B09"/>
    <w:rsid w:val="003D7C81"/>
    <w:rsid w:val="003E230C"/>
    <w:rsid w:val="003E24C5"/>
    <w:rsid w:val="003E2D6E"/>
    <w:rsid w:val="003E4E4E"/>
    <w:rsid w:val="003E56EA"/>
    <w:rsid w:val="003F0E8D"/>
    <w:rsid w:val="003F7FB6"/>
    <w:rsid w:val="00403A6F"/>
    <w:rsid w:val="0040429F"/>
    <w:rsid w:val="00405492"/>
    <w:rsid w:val="00405E2D"/>
    <w:rsid w:val="00407067"/>
    <w:rsid w:val="0041006D"/>
    <w:rsid w:val="004258CA"/>
    <w:rsid w:val="00426318"/>
    <w:rsid w:val="00433DCD"/>
    <w:rsid w:val="00435D4D"/>
    <w:rsid w:val="00441A13"/>
    <w:rsid w:val="00443E73"/>
    <w:rsid w:val="004465D9"/>
    <w:rsid w:val="00450548"/>
    <w:rsid w:val="00451018"/>
    <w:rsid w:val="00460B5E"/>
    <w:rsid w:val="00464A5F"/>
    <w:rsid w:val="00466114"/>
    <w:rsid w:val="00484D12"/>
    <w:rsid w:val="00485C22"/>
    <w:rsid w:val="004924F2"/>
    <w:rsid w:val="00493D59"/>
    <w:rsid w:val="00495990"/>
    <w:rsid w:val="004A31D9"/>
    <w:rsid w:val="004A5429"/>
    <w:rsid w:val="004A695D"/>
    <w:rsid w:val="004A6CD0"/>
    <w:rsid w:val="004C605A"/>
    <w:rsid w:val="004D0A12"/>
    <w:rsid w:val="004D4729"/>
    <w:rsid w:val="004E0EB3"/>
    <w:rsid w:val="004E315A"/>
    <w:rsid w:val="004E7390"/>
    <w:rsid w:val="004F106F"/>
    <w:rsid w:val="004F75E7"/>
    <w:rsid w:val="004F789B"/>
    <w:rsid w:val="00506A55"/>
    <w:rsid w:val="00511929"/>
    <w:rsid w:val="00512333"/>
    <w:rsid w:val="0051298F"/>
    <w:rsid w:val="00523186"/>
    <w:rsid w:val="00526BBD"/>
    <w:rsid w:val="00527CEA"/>
    <w:rsid w:val="0053457C"/>
    <w:rsid w:val="00540E24"/>
    <w:rsid w:val="00541600"/>
    <w:rsid w:val="00550DCD"/>
    <w:rsid w:val="00551324"/>
    <w:rsid w:val="00554892"/>
    <w:rsid w:val="00555541"/>
    <w:rsid w:val="0055650B"/>
    <w:rsid w:val="005653D0"/>
    <w:rsid w:val="005663B9"/>
    <w:rsid w:val="005675A2"/>
    <w:rsid w:val="005718FB"/>
    <w:rsid w:val="00574439"/>
    <w:rsid w:val="005829DC"/>
    <w:rsid w:val="00583794"/>
    <w:rsid w:val="00583F3F"/>
    <w:rsid w:val="00585E13"/>
    <w:rsid w:val="00586B1B"/>
    <w:rsid w:val="00586D7B"/>
    <w:rsid w:val="00591027"/>
    <w:rsid w:val="00591EFD"/>
    <w:rsid w:val="00596E24"/>
    <w:rsid w:val="005A1117"/>
    <w:rsid w:val="005A1903"/>
    <w:rsid w:val="005A2990"/>
    <w:rsid w:val="005A518E"/>
    <w:rsid w:val="005A6154"/>
    <w:rsid w:val="005B12C6"/>
    <w:rsid w:val="005B650B"/>
    <w:rsid w:val="005C124D"/>
    <w:rsid w:val="005C1F76"/>
    <w:rsid w:val="005D4447"/>
    <w:rsid w:val="005F096D"/>
    <w:rsid w:val="005F5A81"/>
    <w:rsid w:val="005F6967"/>
    <w:rsid w:val="0060371C"/>
    <w:rsid w:val="00607259"/>
    <w:rsid w:val="00610D33"/>
    <w:rsid w:val="00612A56"/>
    <w:rsid w:val="00622B50"/>
    <w:rsid w:val="006259EC"/>
    <w:rsid w:val="0062789B"/>
    <w:rsid w:val="00634C16"/>
    <w:rsid w:val="00643B14"/>
    <w:rsid w:val="00650EC6"/>
    <w:rsid w:val="006511CC"/>
    <w:rsid w:val="00655CF6"/>
    <w:rsid w:val="00655FE0"/>
    <w:rsid w:val="006647DF"/>
    <w:rsid w:val="00664847"/>
    <w:rsid w:val="00665500"/>
    <w:rsid w:val="0066602B"/>
    <w:rsid w:val="0066680E"/>
    <w:rsid w:val="0067779D"/>
    <w:rsid w:val="00680722"/>
    <w:rsid w:val="0068547D"/>
    <w:rsid w:val="00690722"/>
    <w:rsid w:val="006909FD"/>
    <w:rsid w:val="006943C2"/>
    <w:rsid w:val="00696AB7"/>
    <w:rsid w:val="006A05F1"/>
    <w:rsid w:val="006A16AC"/>
    <w:rsid w:val="006A1EE9"/>
    <w:rsid w:val="006A68E4"/>
    <w:rsid w:val="006B2E00"/>
    <w:rsid w:val="006B3F8D"/>
    <w:rsid w:val="006B42DD"/>
    <w:rsid w:val="006B5D13"/>
    <w:rsid w:val="006C1C8E"/>
    <w:rsid w:val="006C24D3"/>
    <w:rsid w:val="006C61E9"/>
    <w:rsid w:val="006D4C76"/>
    <w:rsid w:val="006E050D"/>
    <w:rsid w:val="006E0AEC"/>
    <w:rsid w:val="006E1F39"/>
    <w:rsid w:val="006E7C2F"/>
    <w:rsid w:val="006F4E57"/>
    <w:rsid w:val="006F55B8"/>
    <w:rsid w:val="007069CE"/>
    <w:rsid w:val="00707134"/>
    <w:rsid w:val="00707DEC"/>
    <w:rsid w:val="007117E1"/>
    <w:rsid w:val="00715F3A"/>
    <w:rsid w:val="007237D6"/>
    <w:rsid w:val="00725368"/>
    <w:rsid w:val="00730CB1"/>
    <w:rsid w:val="0073245B"/>
    <w:rsid w:val="00734E1A"/>
    <w:rsid w:val="007369D0"/>
    <w:rsid w:val="0074004C"/>
    <w:rsid w:val="00750284"/>
    <w:rsid w:val="00755CC3"/>
    <w:rsid w:val="0075618C"/>
    <w:rsid w:val="00761A82"/>
    <w:rsid w:val="00765361"/>
    <w:rsid w:val="00775F0B"/>
    <w:rsid w:val="007860F3"/>
    <w:rsid w:val="007905C0"/>
    <w:rsid w:val="00791B01"/>
    <w:rsid w:val="007942AD"/>
    <w:rsid w:val="007A0DE1"/>
    <w:rsid w:val="007A1B6D"/>
    <w:rsid w:val="007A5323"/>
    <w:rsid w:val="007B4440"/>
    <w:rsid w:val="007B6630"/>
    <w:rsid w:val="007B7393"/>
    <w:rsid w:val="007C0C5D"/>
    <w:rsid w:val="007D033D"/>
    <w:rsid w:val="007D2190"/>
    <w:rsid w:val="007E2646"/>
    <w:rsid w:val="007E6D40"/>
    <w:rsid w:val="007F15BA"/>
    <w:rsid w:val="007F3AA0"/>
    <w:rsid w:val="007F3EDE"/>
    <w:rsid w:val="007F68A3"/>
    <w:rsid w:val="00801254"/>
    <w:rsid w:val="00803F3B"/>
    <w:rsid w:val="008052CF"/>
    <w:rsid w:val="008112B9"/>
    <w:rsid w:val="00811EC8"/>
    <w:rsid w:val="0081307D"/>
    <w:rsid w:val="00815865"/>
    <w:rsid w:val="0082103D"/>
    <w:rsid w:val="0082476D"/>
    <w:rsid w:val="00826029"/>
    <w:rsid w:val="008261CA"/>
    <w:rsid w:val="00826953"/>
    <w:rsid w:val="00831F9D"/>
    <w:rsid w:val="00833EF1"/>
    <w:rsid w:val="00835035"/>
    <w:rsid w:val="00836FAF"/>
    <w:rsid w:val="008435D4"/>
    <w:rsid w:val="00846F20"/>
    <w:rsid w:val="00847E7F"/>
    <w:rsid w:val="008504FB"/>
    <w:rsid w:val="00852832"/>
    <w:rsid w:val="008535A2"/>
    <w:rsid w:val="008566F6"/>
    <w:rsid w:val="0086278E"/>
    <w:rsid w:val="008630E8"/>
    <w:rsid w:val="0087286C"/>
    <w:rsid w:val="0087290C"/>
    <w:rsid w:val="0087537E"/>
    <w:rsid w:val="00877C01"/>
    <w:rsid w:val="008855FC"/>
    <w:rsid w:val="0088744C"/>
    <w:rsid w:val="00887A63"/>
    <w:rsid w:val="008958B7"/>
    <w:rsid w:val="008A0C86"/>
    <w:rsid w:val="008A2C14"/>
    <w:rsid w:val="008A2FE9"/>
    <w:rsid w:val="008B0A6E"/>
    <w:rsid w:val="008B59FB"/>
    <w:rsid w:val="008B762C"/>
    <w:rsid w:val="008C6EE4"/>
    <w:rsid w:val="008D2F4D"/>
    <w:rsid w:val="008D48B1"/>
    <w:rsid w:val="008E0349"/>
    <w:rsid w:val="008E3892"/>
    <w:rsid w:val="0090245E"/>
    <w:rsid w:val="009028C1"/>
    <w:rsid w:val="0091001B"/>
    <w:rsid w:val="009103FD"/>
    <w:rsid w:val="009170B0"/>
    <w:rsid w:val="00921C3C"/>
    <w:rsid w:val="0092363F"/>
    <w:rsid w:val="00924F85"/>
    <w:rsid w:val="00927F5B"/>
    <w:rsid w:val="009309AE"/>
    <w:rsid w:val="00934BB6"/>
    <w:rsid w:val="009365D1"/>
    <w:rsid w:val="009419C4"/>
    <w:rsid w:val="00941F64"/>
    <w:rsid w:val="00943448"/>
    <w:rsid w:val="00950210"/>
    <w:rsid w:val="00967CEA"/>
    <w:rsid w:val="00974260"/>
    <w:rsid w:val="00975C0B"/>
    <w:rsid w:val="00976168"/>
    <w:rsid w:val="00977BBE"/>
    <w:rsid w:val="009802A9"/>
    <w:rsid w:val="00980BC5"/>
    <w:rsid w:val="00982218"/>
    <w:rsid w:val="009822DF"/>
    <w:rsid w:val="0098286F"/>
    <w:rsid w:val="00992481"/>
    <w:rsid w:val="009A2224"/>
    <w:rsid w:val="009A2B26"/>
    <w:rsid w:val="009A2FD1"/>
    <w:rsid w:val="009A5EE5"/>
    <w:rsid w:val="009B0DEA"/>
    <w:rsid w:val="009B73CD"/>
    <w:rsid w:val="009B7437"/>
    <w:rsid w:val="009D024C"/>
    <w:rsid w:val="009D3D1B"/>
    <w:rsid w:val="009D56C0"/>
    <w:rsid w:val="009E2C11"/>
    <w:rsid w:val="009E4294"/>
    <w:rsid w:val="009E52AA"/>
    <w:rsid w:val="009E5A2B"/>
    <w:rsid w:val="009F09C4"/>
    <w:rsid w:val="009F5918"/>
    <w:rsid w:val="00A033DF"/>
    <w:rsid w:val="00A054D5"/>
    <w:rsid w:val="00A06E5F"/>
    <w:rsid w:val="00A075F1"/>
    <w:rsid w:val="00A105CB"/>
    <w:rsid w:val="00A15988"/>
    <w:rsid w:val="00A21718"/>
    <w:rsid w:val="00A22661"/>
    <w:rsid w:val="00A23344"/>
    <w:rsid w:val="00A27D13"/>
    <w:rsid w:val="00A30B0F"/>
    <w:rsid w:val="00A34DB9"/>
    <w:rsid w:val="00A37DA6"/>
    <w:rsid w:val="00A44FF0"/>
    <w:rsid w:val="00A52798"/>
    <w:rsid w:val="00A54BA0"/>
    <w:rsid w:val="00A57B47"/>
    <w:rsid w:val="00A662A2"/>
    <w:rsid w:val="00A71A40"/>
    <w:rsid w:val="00A73F1D"/>
    <w:rsid w:val="00A74C2E"/>
    <w:rsid w:val="00A74D64"/>
    <w:rsid w:val="00A81A11"/>
    <w:rsid w:val="00A83E24"/>
    <w:rsid w:val="00A84898"/>
    <w:rsid w:val="00A862EC"/>
    <w:rsid w:val="00A871AC"/>
    <w:rsid w:val="00A9020E"/>
    <w:rsid w:val="00A92168"/>
    <w:rsid w:val="00A93D85"/>
    <w:rsid w:val="00AA09EE"/>
    <w:rsid w:val="00AA3EAE"/>
    <w:rsid w:val="00AA49F9"/>
    <w:rsid w:val="00AA6B46"/>
    <w:rsid w:val="00AB20A2"/>
    <w:rsid w:val="00AB3F9D"/>
    <w:rsid w:val="00AC064D"/>
    <w:rsid w:val="00AC2CBB"/>
    <w:rsid w:val="00AC4B66"/>
    <w:rsid w:val="00AC6C66"/>
    <w:rsid w:val="00AD2355"/>
    <w:rsid w:val="00AE6847"/>
    <w:rsid w:val="00AE6B51"/>
    <w:rsid w:val="00AF010F"/>
    <w:rsid w:val="00AF4436"/>
    <w:rsid w:val="00AF631A"/>
    <w:rsid w:val="00AF7D57"/>
    <w:rsid w:val="00B00E3C"/>
    <w:rsid w:val="00B04A82"/>
    <w:rsid w:val="00B07A04"/>
    <w:rsid w:val="00B1579C"/>
    <w:rsid w:val="00B216A2"/>
    <w:rsid w:val="00B23615"/>
    <w:rsid w:val="00B27895"/>
    <w:rsid w:val="00B34B28"/>
    <w:rsid w:val="00B36AD6"/>
    <w:rsid w:val="00B422A4"/>
    <w:rsid w:val="00B42738"/>
    <w:rsid w:val="00B47709"/>
    <w:rsid w:val="00B519B3"/>
    <w:rsid w:val="00B56700"/>
    <w:rsid w:val="00B6721E"/>
    <w:rsid w:val="00B70CA9"/>
    <w:rsid w:val="00B70E2E"/>
    <w:rsid w:val="00B7108E"/>
    <w:rsid w:val="00B734DE"/>
    <w:rsid w:val="00B8310B"/>
    <w:rsid w:val="00B83789"/>
    <w:rsid w:val="00B94A07"/>
    <w:rsid w:val="00B94B0F"/>
    <w:rsid w:val="00B95057"/>
    <w:rsid w:val="00BA0A0D"/>
    <w:rsid w:val="00BA2C53"/>
    <w:rsid w:val="00BA30D7"/>
    <w:rsid w:val="00BB0C5A"/>
    <w:rsid w:val="00BB1EB7"/>
    <w:rsid w:val="00BB3BDB"/>
    <w:rsid w:val="00BB68AA"/>
    <w:rsid w:val="00BB7433"/>
    <w:rsid w:val="00BB74F8"/>
    <w:rsid w:val="00BC2B92"/>
    <w:rsid w:val="00BC6A4A"/>
    <w:rsid w:val="00BC7F7C"/>
    <w:rsid w:val="00BD51D2"/>
    <w:rsid w:val="00BD66F8"/>
    <w:rsid w:val="00BD6D21"/>
    <w:rsid w:val="00BE0E80"/>
    <w:rsid w:val="00BE37A7"/>
    <w:rsid w:val="00BF0BA1"/>
    <w:rsid w:val="00BF1B74"/>
    <w:rsid w:val="00C0148D"/>
    <w:rsid w:val="00C07980"/>
    <w:rsid w:val="00C12669"/>
    <w:rsid w:val="00C12BFA"/>
    <w:rsid w:val="00C146D6"/>
    <w:rsid w:val="00C16AF3"/>
    <w:rsid w:val="00C218AC"/>
    <w:rsid w:val="00C21996"/>
    <w:rsid w:val="00C25893"/>
    <w:rsid w:val="00C26C67"/>
    <w:rsid w:val="00C30AB3"/>
    <w:rsid w:val="00C30DAA"/>
    <w:rsid w:val="00C416D6"/>
    <w:rsid w:val="00C423A0"/>
    <w:rsid w:val="00C432C7"/>
    <w:rsid w:val="00C57D72"/>
    <w:rsid w:val="00C6186C"/>
    <w:rsid w:val="00C61902"/>
    <w:rsid w:val="00C70009"/>
    <w:rsid w:val="00C70DFD"/>
    <w:rsid w:val="00C722FB"/>
    <w:rsid w:val="00C7380F"/>
    <w:rsid w:val="00C87C11"/>
    <w:rsid w:val="00C97804"/>
    <w:rsid w:val="00CA1B4F"/>
    <w:rsid w:val="00CA772D"/>
    <w:rsid w:val="00CB0E37"/>
    <w:rsid w:val="00CB4E3D"/>
    <w:rsid w:val="00CB620B"/>
    <w:rsid w:val="00CC17ED"/>
    <w:rsid w:val="00CC1E4D"/>
    <w:rsid w:val="00CC372B"/>
    <w:rsid w:val="00CC4094"/>
    <w:rsid w:val="00CD125D"/>
    <w:rsid w:val="00CD1B4B"/>
    <w:rsid w:val="00CD22B7"/>
    <w:rsid w:val="00CD2648"/>
    <w:rsid w:val="00CD34D6"/>
    <w:rsid w:val="00CD729D"/>
    <w:rsid w:val="00CE0ECC"/>
    <w:rsid w:val="00CE53B6"/>
    <w:rsid w:val="00CE7213"/>
    <w:rsid w:val="00CE7739"/>
    <w:rsid w:val="00CF1FEC"/>
    <w:rsid w:val="00CF72F9"/>
    <w:rsid w:val="00CF73F7"/>
    <w:rsid w:val="00D004AB"/>
    <w:rsid w:val="00D015BC"/>
    <w:rsid w:val="00D02CC3"/>
    <w:rsid w:val="00D06AF2"/>
    <w:rsid w:val="00D117DC"/>
    <w:rsid w:val="00D253D4"/>
    <w:rsid w:val="00D324AD"/>
    <w:rsid w:val="00D33072"/>
    <w:rsid w:val="00D34756"/>
    <w:rsid w:val="00D36A19"/>
    <w:rsid w:val="00D46C68"/>
    <w:rsid w:val="00D60C80"/>
    <w:rsid w:val="00D611EB"/>
    <w:rsid w:val="00D740C9"/>
    <w:rsid w:val="00D816DF"/>
    <w:rsid w:val="00D86DD7"/>
    <w:rsid w:val="00D9370B"/>
    <w:rsid w:val="00D96420"/>
    <w:rsid w:val="00DA5A16"/>
    <w:rsid w:val="00DA7A53"/>
    <w:rsid w:val="00DB0ACD"/>
    <w:rsid w:val="00DB2833"/>
    <w:rsid w:val="00DC191A"/>
    <w:rsid w:val="00DC45E8"/>
    <w:rsid w:val="00DD221D"/>
    <w:rsid w:val="00DD55D9"/>
    <w:rsid w:val="00DD70A0"/>
    <w:rsid w:val="00DE158D"/>
    <w:rsid w:val="00DE218E"/>
    <w:rsid w:val="00DE2234"/>
    <w:rsid w:val="00DE45A4"/>
    <w:rsid w:val="00DE4FEA"/>
    <w:rsid w:val="00DF12CC"/>
    <w:rsid w:val="00DF28E2"/>
    <w:rsid w:val="00DF2F0E"/>
    <w:rsid w:val="00DF2F33"/>
    <w:rsid w:val="00E006B7"/>
    <w:rsid w:val="00E031A8"/>
    <w:rsid w:val="00E04269"/>
    <w:rsid w:val="00E05540"/>
    <w:rsid w:val="00E11716"/>
    <w:rsid w:val="00E119D2"/>
    <w:rsid w:val="00E21FDB"/>
    <w:rsid w:val="00E22CE8"/>
    <w:rsid w:val="00E240F0"/>
    <w:rsid w:val="00E372E0"/>
    <w:rsid w:val="00E37527"/>
    <w:rsid w:val="00E421D7"/>
    <w:rsid w:val="00E4274A"/>
    <w:rsid w:val="00E43D56"/>
    <w:rsid w:val="00E52B71"/>
    <w:rsid w:val="00E56599"/>
    <w:rsid w:val="00E60A14"/>
    <w:rsid w:val="00E6471C"/>
    <w:rsid w:val="00E679B6"/>
    <w:rsid w:val="00E71C3A"/>
    <w:rsid w:val="00E71F6A"/>
    <w:rsid w:val="00E772DC"/>
    <w:rsid w:val="00E8544B"/>
    <w:rsid w:val="00E902B2"/>
    <w:rsid w:val="00E90A8A"/>
    <w:rsid w:val="00E93D30"/>
    <w:rsid w:val="00E95ED5"/>
    <w:rsid w:val="00EA5053"/>
    <w:rsid w:val="00EA5898"/>
    <w:rsid w:val="00EB4FA4"/>
    <w:rsid w:val="00EC2A7E"/>
    <w:rsid w:val="00EC6663"/>
    <w:rsid w:val="00EC6733"/>
    <w:rsid w:val="00EC7B94"/>
    <w:rsid w:val="00ED0275"/>
    <w:rsid w:val="00ED11F5"/>
    <w:rsid w:val="00ED1856"/>
    <w:rsid w:val="00ED18FF"/>
    <w:rsid w:val="00EE2719"/>
    <w:rsid w:val="00EE67AA"/>
    <w:rsid w:val="00EF0450"/>
    <w:rsid w:val="00EF4498"/>
    <w:rsid w:val="00EF514D"/>
    <w:rsid w:val="00EF56FB"/>
    <w:rsid w:val="00F055C8"/>
    <w:rsid w:val="00F06CB7"/>
    <w:rsid w:val="00F148F5"/>
    <w:rsid w:val="00F21714"/>
    <w:rsid w:val="00F23F3A"/>
    <w:rsid w:val="00F23FB5"/>
    <w:rsid w:val="00F25D2A"/>
    <w:rsid w:val="00F270AD"/>
    <w:rsid w:val="00F322B7"/>
    <w:rsid w:val="00F32FB4"/>
    <w:rsid w:val="00F334AB"/>
    <w:rsid w:val="00F33E9A"/>
    <w:rsid w:val="00F360CC"/>
    <w:rsid w:val="00F36757"/>
    <w:rsid w:val="00F36FC1"/>
    <w:rsid w:val="00F42192"/>
    <w:rsid w:val="00F47AA9"/>
    <w:rsid w:val="00F50847"/>
    <w:rsid w:val="00F517D1"/>
    <w:rsid w:val="00F557F9"/>
    <w:rsid w:val="00F56217"/>
    <w:rsid w:val="00F6291F"/>
    <w:rsid w:val="00F66E68"/>
    <w:rsid w:val="00F6796C"/>
    <w:rsid w:val="00F723AC"/>
    <w:rsid w:val="00F72D2B"/>
    <w:rsid w:val="00F815A8"/>
    <w:rsid w:val="00F83E93"/>
    <w:rsid w:val="00F85CF9"/>
    <w:rsid w:val="00F85EE0"/>
    <w:rsid w:val="00F976FA"/>
    <w:rsid w:val="00FA1E72"/>
    <w:rsid w:val="00FA5D86"/>
    <w:rsid w:val="00FB2194"/>
    <w:rsid w:val="00FB2DC1"/>
    <w:rsid w:val="00FC13F1"/>
    <w:rsid w:val="00FC2B2D"/>
    <w:rsid w:val="00FC3738"/>
    <w:rsid w:val="00FC7897"/>
    <w:rsid w:val="00FC7EFD"/>
    <w:rsid w:val="00FD3619"/>
    <w:rsid w:val="00FD3643"/>
    <w:rsid w:val="00FD384A"/>
    <w:rsid w:val="00FE3C54"/>
    <w:rsid w:val="00FE6155"/>
    <w:rsid w:val="00FF2C38"/>
    <w:rsid w:val="00FF30BF"/>
    <w:rsid w:val="00FF4DB3"/>
    <w:rsid w:val="00FF76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594E14"/>
  <w14:defaultImageDpi w14:val="96"/>
  <w15:chartTrackingRefBased/>
  <w15:docId w15:val="{25520305-35FE-4360-B672-AABB8FA3B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uiPriority="35"/>
    <w:lsdException w:name="List Bullet" w:uiPriority="99"/>
    <w:lsdException w:name="Default Paragraph Font" w:uiPriority="1"/>
    <w:lsdException w:name="Hyperlink"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SFE_Normal"/>
    <w:qFormat/>
    <w:rsid w:val="00A075F1"/>
    <w:pPr>
      <w:jc w:val="both"/>
    </w:pPr>
    <w:rPr>
      <w:sz w:val="24"/>
    </w:rPr>
  </w:style>
  <w:style w:type="paragraph" w:styleId="Heading1">
    <w:name w:val="heading 1"/>
    <w:aliases w:val="ASFE_Heading 1"/>
    <w:basedOn w:val="Normal"/>
    <w:next w:val="Normal"/>
    <w:link w:val="Heading1Char"/>
    <w:uiPriority w:val="9"/>
    <w:qFormat/>
    <w:rsid w:val="00242A5D"/>
    <w:pPr>
      <w:keepNext/>
      <w:tabs>
        <w:tab w:val="left" w:pos="454"/>
      </w:tabs>
      <w:spacing w:before="240" w:after="120"/>
      <w:ind w:left="454" w:hanging="454"/>
      <w:contextualSpacing/>
      <w:jc w:val="left"/>
      <w:outlineLvl w:val="0"/>
    </w:pPr>
    <w:rPr>
      <w:b/>
      <w:caps/>
      <w:kern w:val="28"/>
      <w:szCs w:val="24"/>
    </w:rPr>
  </w:style>
  <w:style w:type="paragraph" w:styleId="Heading2">
    <w:name w:val="heading 2"/>
    <w:aliases w:val="ASFE_Heading 2"/>
    <w:basedOn w:val="Normal"/>
    <w:next w:val="Normal"/>
    <w:link w:val="Heading2Char"/>
    <w:uiPriority w:val="9"/>
    <w:qFormat/>
    <w:rsid w:val="00E52B71"/>
    <w:pPr>
      <w:keepNext/>
      <w:tabs>
        <w:tab w:val="left" w:pos="454"/>
      </w:tabs>
      <w:spacing w:before="240" w:after="120"/>
      <w:ind w:left="454" w:hanging="454"/>
      <w:contextualSpacing/>
      <w:jc w:val="left"/>
      <w:outlineLvl w:val="1"/>
    </w:pPr>
    <w:rPr>
      <w:b/>
      <w:szCs w:val="24"/>
    </w:rPr>
  </w:style>
  <w:style w:type="paragraph" w:styleId="Heading3">
    <w:name w:val="heading 3"/>
    <w:basedOn w:val="Normal"/>
    <w:next w:val="Normal"/>
    <w:link w:val="Heading3Char"/>
    <w:uiPriority w:val="9"/>
    <w:rsid w:val="00E372E0"/>
    <w:pPr>
      <w:keepNext/>
      <w:tabs>
        <w:tab w:val="left" w:pos="680"/>
      </w:tabs>
      <w:spacing w:before="240" w:after="120"/>
      <w:ind w:left="680" w:hanging="680"/>
      <w:contextualSpacing/>
      <w:jc w:val="left"/>
      <w:outlineLvl w:val="2"/>
    </w:pPr>
    <w:rPr>
      <w:rFonts w:cs="Arial"/>
      <w:b/>
      <w:bCs/>
      <w:i/>
      <w:szCs w:val="24"/>
    </w:rPr>
  </w:style>
  <w:style w:type="paragraph" w:styleId="Heading6">
    <w:name w:val="heading 6"/>
    <w:basedOn w:val="Normal"/>
    <w:next w:val="Normal"/>
    <w:link w:val="Heading6Char"/>
    <w:semiHidden/>
    <w:unhideWhenUsed/>
    <w:qFormat/>
    <w:rsid w:val="00202A06"/>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SFE_Heading 1 Char"/>
    <w:link w:val="Heading1"/>
    <w:uiPriority w:val="9"/>
    <w:locked/>
    <w:rsid w:val="00242A5D"/>
    <w:rPr>
      <w:rFonts w:cs="Times New Roman"/>
      <w:b/>
      <w:caps/>
      <w:kern w:val="28"/>
      <w:sz w:val="24"/>
      <w:szCs w:val="24"/>
      <w:lang w:val="en-GB" w:eastAsia="de-DE"/>
    </w:rPr>
  </w:style>
  <w:style w:type="character" w:customStyle="1" w:styleId="Heading2Char">
    <w:name w:val="Heading 2 Char"/>
    <w:aliases w:val="ASFE_Heading 2 Char"/>
    <w:link w:val="Heading2"/>
    <w:uiPriority w:val="9"/>
    <w:semiHidden/>
    <w:locked/>
    <w:rPr>
      <w:rFonts w:ascii="Cambria" w:eastAsia="Times New Roman" w:hAnsi="Cambria" w:cs="Times New Roman"/>
      <w:b/>
      <w:bCs/>
      <w:i/>
      <w:iCs/>
      <w:sz w:val="28"/>
      <w:szCs w:val="28"/>
      <w:lang w:val="en-GB" w:eastAsia="de-DE"/>
    </w:rPr>
  </w:style>
  <w:style w:type="character" w:customStyle="1" w:styleId="Heading3Char">
    <w:name w:val="Heading 3 Char"/>
    <w:link w:val="Heading3"/>
    <w:uiPriority w:val="9"/>
    <w:semiHidden/>
    <w:locked/>
    <w:rPr>
      <w:rFonts w:ascii="Cambria" w:eastAsia="Times New Roman" w:hAnsi="Cambria" w:cs="Times New Roman"/>
      <w:b/>
      <w:bCs/>
      <w:sz w:val="26"/>
      <w:szCs w:val="26"/>
      <w:lang w:val="en-GB" w:eastAsia="de-DE"/>
    </w:rPr>
  </w:style>
  <w:style w:type="paragraph" w:customStyle="1" w:styleId="Title1">
    <w:name w:val="Title1"/>
    <w:basedOn w:val="Normal"/>
    <w:next w:val="Authors"/>
    <w:link w:val="Title1Char"/>
    <w:rsid w:val="00435D4D"/>
    <w:pPr>
      <w:keepNext/>
      <w:spacing w:before="480"/>
      <w:jc w:val="center"/>
    </w:pPr>
    <w:rPr>
      <w:b/>
      <w:caps/>
      <w:sz w:val="28"/>
      <w:szCs w:val="28"/>
    </w:rPr>
  </w:style>
  <w:style w:type="paragraph" w:customStyle="1" w:styleId="Authors">
    <w:name w:val="Authors"/>
    <w:basedOn w:val="Normal"/>
    <w:next w:val="Organization"/>
    <w:link w:val="AuthorsChar"/>
    <w:rsid w:val="00FB2DC1"/>
    <w:pPr>
      <w:spacing w:before="240" w:after="120"/>
      <w:jc w:val="center"/>
    </w:pPr>
    <w:rPr>
      <w:noProof/>
      <w:szCs w:val="24"/>
    </w:rPr>
  </w:style>
  <w:style w:type="paragraph" w:customStyle="1" w:styleId="Subtitle1">
    <w:name w:val="Subtitle1"/>
    <w:basedOn w:val="Title1"/>
    <w:next w:val="Authors"/>
    <w:link w:val="Subtitle1Char"/>
    <w:rsid w:val="00435D4D"/>
    <w:pPr>
      <w:spacing w:before="0"/>
    </w:pPr>
    <w:rPr>
      <w:caps w:val="0"/>
      <w:sz w:val="24"/>
      <w:szCs w:val="24"/>
    </w:rPr>
  </w:style>
  <w:style w:type="paragraph" w:customStyle="1" w:styleId="Table">
    <w:name w:val="Table"/>
    <w:basedOn w:val="Normal"/>
    <w:next w:val="Normal"/>
    <w:link w:val="TableChar"/>
    <w:rsid w:val="001C3FB9"/>
    <w:pPr>
      <w:tabs>
        <w:tab w:val="left" w:pos="907"/>
      </w:tabs>
      <w:spacing w:before="240" w:after="120"/>
      <w:jc w:val="center"/>
    </w:pPr>
    <w:rPr>
      <w:szCs w:val="24"/>
    </w:rPr>
  </w:style>
  <w:style w:type="paragraph" w:styleId="Caption">
    <w:name w:val="caption"/>
    <w:aliases w:val="Figure Table title"/>
    <w:basedOn w:val="Normal"/>
    <w:next w:val="Normal"/>
    <w:uiPriority w:val="35"/>
    <w:pPr>
      <w:spacing w:before="240" w:after="60"/>
      <w:jc w:val="center"/>
    </w:pPr>
    <w:rPr>
      <w:b/>
      <w:sz w:val="22"/>
    </w:rPr>
  </w:style>
  <w:style w:type="paragraph" w:styleId="ListBullet">
    <w:name w:val="List Bullet"/>
    <w:basedOn w:val="Normal"/>
    <w:link w:val="ListBulletChar"/>
    <w:uiPriority w:val="99"/>
    <w:rsid w:val="003216F0"/>
    <w:pPr>
      <w:numPr>
        <w:numId w:val="11"/>
      </w:numPr>
      <w:tabs>
        <w:tab w:val="clear" w:pos="757"/>
        <w:tab w:val="left" w:pos="454"/>
      </w:tabs>
      <w:spacing w:before="120" w:after="120"/>
      <w:ind w:left="454" w:hanging="454"/>
      <w:contextualSpacing/>
      <w:jc w:val="left"/>
    </w:pPr>
  </w:style>
  <w:style w:type="paragraph" w:customStyle="1" w:styleId="Formula">
    <w:name w:val="Formula"/>
    <w:basedOn w:val="Normal"/>
    <w:next w:val="Normal"/>
    <w:rsid w:val="001B0895"/>
    <w:pPr>
      <w:tabs>
        <w:tab w:val="center" w:pos="4820"/>
        <w:tab w:val="right" w:pos="9639"/>
      </w:tabs>
      <w:spacing w:before="120" w:after="120"/>
      <w:contextualSpacing/>
    </w:pPr>
  </w:style>
  <w:style w:type="paragraph" w:customStyle="1" w:styleId="Reference">
    <w:name w:val="Reference"/>
    <w:basedOn w:val="Normal"/>
    <w:rsid w:val="00E006B7"/>
    <w:pPr>
      <w:tabs>
        <w:tab w:val="left" w:pos="454"/>
      </w:tabs>
      <w:spacing w:after="60"/>
      <w:ind w:left="454" w:hanging="454"/>
    </w:pPr>
  </w:style>
  <w:style w:type="table" w:styleId="TableGrid">
    <w:name w:val="Table Grid"/>
    <w:basedOn w:val="TableNormal"/>
    <w:uiPriority w:val="59"/>
    <w:rsid w:val="00056E3A"/>
    <w:pPr>
      <w:jc w:val="center"/>
    </w:pPr>
    <w:rPr>
      <w:sz w:val="24"/>
      <w:szCs w:val="24"/>
      <w:lang w:val="cs-CZ" w:eastAsia="cs-CZ"/>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0" w:type="dxa"/>
        <w:bottom w:w="28" w:type="dxa"/>
        <w:right w:w="0" w:type="dxa"/>
      </w:tblCellMar>
    </w:tblPr>
    <w:trPr>
      <w:jc w:val="center"/>
    </w:trPr>
  </w:style>
  <w:style w:type="paragraph" w:customStyle="1" w:styleId="Organization">
    <w:name w:val="Organization"/>
    <w:basedOn w:val="Normal"/>
    <w:link w:val="OrganizationChar"/>
    <w:rsid w:val="00B83789"/>
    <w:pPr>
      <w:spacing w:after="360"/>
      <w:contextualSpacing/>
      <w:jc w:val="center"/>
    </w:pPr>
    <w:rPr>
      <w:noProof/>
    </w:rPr>
  </w:style>
  <w:style w:type="paragraph" w:customStyle="1" w:styleId="Figure">
    <w:name w:val="Figure"/>
    <w:basedOn w:val="Normal"/>
    <w:next w:val="Normal"/>
    <w:rsid w:val="009A2224"/>
    <w:pPr>
      <w:spacing w:before="120" w:after="240"/>
      <w:ind w:left="680" w:hanging="680"/>
      <w:jc w:val="center"/>
    </w:pPr>
    <w:rPr>
      <w:szCs w:val="24"/>
    </w:rPr>
  </w:style>
  <w:style w:type="paragraph" w:customStyle="1" w:styleId="Listnumbered">
    <w:name w:val="List numbered"/>
    <w:basedOn w:val="ListBullet"/>
    <w:link w:val="ListnumberedChar"/>
    <w:rsid w:val="003216F0"/>
    <w:pPr>
      <w:numPr>
        <w:numId w:val="18"/>
      </w:numPr>
      <w:tabs>
        <w:tab w:val="num" w:pos="720"/>
      </w:tabs>
      <w:ind w:left="720" w:hanging="360"/>
    </w:pPr>
  </w:style>
  <w:style w:type="paragraph" w:styleId="Header">
    <w:name w:val="header"/>
    <w:basedOn w:val="Normal"/>
    <w:link w:val="HeaderChar"/>
    <w:uiPriority w:val="99"/>
    <w:rsid w:val="000B449D"/>
    <w:pPr>
      <w:tabs>
        <w:tab w:val="center" w:pos="4320"/>
        <w:tab w:val="right" w:pos="8640"/>
      </w:tabs>
    </w:pPr>
  </w:style>
  <w:style w:type="character" w:customStyle="1" w:styleId="HeaderChar">
    <w:name w:val="Header Char"/>
    <w:link w:val="Header"/>
    <w:uiPriority w:val="99"/>
    <w:semiHidden/>
    <w:locked/>
    <w:rPr>
      <w:rFonts w:cs="Times New Roman"/>
      <w:sz w:val="24"/>
      <w:lang w:val="en-GB" w:eastAsia="de-DE"/>
    </w:rPr>
  </w:style>
  <w:style w:type="paragraph" w:styleId="Footer">
    <w:name w:val="footer"/>
    <w:basedOn w:val="Normal"/>
    <w:link w:val="FooterChar"/>
    <w:uiPriority w:val="99"/>
    <w:rsid w:val="000B449D"/>
    <w:pPr>
      <w:tabs>
        <w:tab w:val="center" w:pos="4320"/>
        <w:tab w:val="right" w:pos="8640"/>
      </w:tabs>
    </w:pPr>
  </w:style>
  <w:style w:type="character" w:customStyle="1" w:styleId="FooterChar">
    <w:name w:val="Footer Char"/>
    <w:link w:val="Footer"/>
    <w:uiPriority w:val="99"/>
    <w:locked/>
    <w:rPr>
      <w:rFonts w:cs="Times New Roman"/>
      <w:sz w:val="24"/>
      <w:lang w:val="en-GB" w:eastAsia="de-DE"/>
    </w:rPr>
  </w:style>
  <w:style w:type="paragraph" w:styleId="BalloonText">
    <w:name w:val="Balloon Text"/>
    <w:basedOn w:val="Normal"/>
    <w:link w:val="BalloonTextChar"/>
    <w:uiPriority w:val="99"/>
    <w:rsid w:val="00EF514D"/>
    <w:rPr>
      <w:rFonts w:ascii="Tahoma" w:hAnsi="Tahoma" w:cs="Tahoma"/>
      <w:sz w:val="16"/>
      <w:szCs w:val="16"/>
    </w:rPr>
  </w:style>
  <w:style w:type="character" w:customStyle="1" w:styleId="BalloonTextChar">
    <w:name w:val="Balloon Text Char"/>
    <w:link w:val="BalloonText"/>
    <w:uiPriority w:val="99"/>
    <w:locked/>
    <w:rsid w:val="00EF514D"/>
    <w:rPr>
      <w:rFonts w:ascii="Tahoma" w:hAnsi="Tahoma" w:cs="Tahoma"/>
      <w:sz w:val="16"/>
      <w:szCs w:val="16"/>
      <w:lang w:val="en-GB" w:eastAsia="de-DE"/>
    </w:rPr>
  </w:style>
  <w:style w:type="character" w:styleId="Hyperlink">
    <w:name w:val="Hyperlink"/>
    <w:uiPriority w:val="99"/>
    <w:rsid w:val="008052CF"/>
    <w:rPr>
      <w:rFonts w:cs="Times New Roman"/>
      <w:color w:val="0000FF"/>
      <w:u w:val="single"/>
    </w:rPr>
  </w:style>
  <w:style w:type="paragraph" w:customStyle="1" w:styleId="ASFEReferences">
    <w:name w:val="ASFE_References"/>
    <w:basedOn w:val="Normal"/>
    <w:autoRedefine/>
    <w:qFormat/>
    <w:rsid w:val="00A075F1"/>
    <w:pPr>
      <w:spacing w:before="120" w:after="120"/>
      <w:ind w:left="289" w:hanging="289"/>
      <w:contextualSpacing/>
    </w:pPr>
    <w:rPr>
      <w:rFonts w:eastAsia="TimesNewRomanPSMT"/>
      <w:sz w:val="22"/>
      <w:szCs w:val="24"/>
    </w:rPr>
  </w:style>
  <w:style w:type="paragraph" w:styleId="ListParagraph">
    <w:name w:val="List Paragraph"/>
    <w:basedOn w:val="Normal"/>
    <w:link w:val="ListParagraphChar"/>
    <w:uiPriority w:val="34"/>
    <w:rsid w:val="00FE6155"/>
    <w:pPr>
      <w:ind w:left="708"/>
    </w:pPr>
  </w:style>
  <w:style w:type="paragraph" w:customStyle="1" w:styleId="ASFETitleofpaper">
    <w:name w:val="ASFE_Title of paper"/>
    <w:basedOn w:val="Title1"/>
    <w:link w:val="ASFETitleofpaperChar"/>
    <w:qFormat/>
    <w:rsid w:val="009A2B26"/>
  </w:style>
  <w:style w:type="paragraph" w:customStyle="1" w:styleId="ASFESub-titleofpaper">
    <w:name w:val="ASFE_Sub-title of paper"/>
    <w:basedOn w:val="Subtitle1"/>
    <w:link w:val="ASFESub-titleofpaperChar"/>
    <w:qFormat/>
    <w:rsid w:val="009A2B26"/>
  </w:style>
  <w:style w:type="character" w:customStyle="1" w:styleId="Title1Char">
    <w:name w:val="Title1 Char"/>
    <w:link w:val="Title1"/>
    <w:rsid w:val="009A2B26"/>
    <w:rPr>
      <w:b/>
      <w:caps/>
      <w:sz w:val="28"/>
      <w:szCs w:val="28"/>
      <w:lang w:eastAsia="de-DE"/>
    </w:rPr>
  </w:style>
  <w:style w:type="character" w:customStyle="1" w:styleId="ASFETitleofpaperChar">
    <w:name w:val="ASFE_Title of paper Char"/>
    <w:link w:val="ASFETitleofpaper"/>
    <w:rsid w:val="009A2B26"/>
    <w:rPr>
      <w:b/>
      <w:caps/>
      <w:sz w:val="28"/>
      <w:szCs w:val="28"/>
      <w:lang w:eastAsia="de-DE"/>
    </w:rPr>
  </w:style>
  <w:style w:type="paragraph" w:customStyle="1" w:styleId="ASFEAuthors">
    <w:name w:val="ASFE_Author(s)"/>
    <w:basedOn w:val="Authors"/>
    <w:link w:val="ASFEAuthorsChar"/>
    <w:qFormat/>
    <w:rsid w:val="00F83E93"/>
  </w:style>
  <w:style w:type="character" w:customStyle="1" w:styleId="Subtitle1Char">
    <w:name w:val="Subtitle1 Char"/>
    <w:link w:val="Subtitle1"/>
    <w:rsid w:val="009A2B26"/>
    <w:rPr>
      <w:b/>
      <w:caps w:val="0"/>
      <w:sz w:val="24"/>
      <w:szCs w:val="24"/>
      <w:lang w:eastAsia="de-DE"/>
    </w:rPr>
  </w:style>
  <w:style w:type="character" w:customStyle="1" w:styleId="ASFESub-titleofpaperChar">
    <w:name w:val="ASFE_Sub-title of paper Char"/>
    <w:link w:val="ASFESub-titleofpaper"/>
    <w:rsid w:val="009A2B26"/>
    <w:rPr>
      <w:b/>
      <w:caps w:val="0"/>
      <w:sz w:val="24"/>
      <w:szCs w:val="24"/>
      <w:lang w:eastAsia="de-DE"/>
    </w:rPr>
  </w:style>
  <w:style w:type="paragraph" w:customStyle="1" w:styleId="ASFEAffiliation">
    <w:name w:val="ASFE_Affiliation"/>
    <w:basedOn w:val="Organization"/>
    <w:link w:val="ASFEAffiliationChar"/>
    <w:qFormat/>
    <w:rsid w:val="009E5A2B"/>
    <w:rPr>
      <w:sz w:val="20"/>
    </w:rPr>
  </w:style>
  <w:style w:type="character" w:customStyle="1" w:styleId="AuthorsChar">
    <w:name w:val="Authors Char"/>
    <w:link w:val="Authors"/>
    <w:rsid w:val="00F83E93"/>
    <w:rPr>
      <w:noProof/>
      <w:sz w:val="24"/>
      <w:szCs w:val="24"/>
      <w:lang w:eastAsia="de-DE"/>
    </w:rPr>
  </w:style>
  <w:style w:type="character" w:customStyle="1" w:styleId="ASFEAuthorsChar">
    <w:name w:val="ASFE_Author(s) Char"/>
    <w:link w:val="ASFEAuthors"/>
    <w:rsid w:val="00F83E93"/>
    <w:rPr>
      <w:noProof/>
      <w:sz w:val="24"/>
      <w:szCs w:val="24"/>
      <w:lang w:eastAsia="de-DE"/>
    </w:rPr>
  </w:style>
  <w:style w:type="paragraph" w:customStyle="1" w:styleId="ASFEAbstract">
    <w:name w:val="ASFE_Abstract"/>
    <w:basedOn w:val="Heading1"/>
    <w:link w:val="ASFEAbstractChar"/>
    <w:qFormat/>
    <w:rsid w:val="0082476D"/>
    <w:rPr>
      <w:caps w:val="0"/>
    </w:rPr>
  </w:style>
  <w:style w:type="character" w:customStyle="1" w:styleId="OrganizationChar">
    <w:name w:val="Organization Char"/>
    <w:link w:val="Organization"/>
    <w:rsid w:val="00F83E93"/>
    <w:rPr>
      <w:noProof/>
      <w:lang w:eastAsia="de-DE"/>
    </w:rPr>
  </w:style>
  <w:style w:type="character" w:customStyle="1" w:styleId="ASFEAffiliationChar">
    <w:name w:val="ASFE_Affiliation Char"/>
    <w:link w:val="ASFEAffiliation"/>
    <w:rsid w:val="009E5A2B"/>
    <w:rPr>
      <w:noProof/>
      <w:lang w:val="en-GB" w:eastAsia="en-GB"/>
    </w:rPr>
  </w:style>
  <w:style w:type="character" w:customStyle="1" w:styleId="ASFEAbstractChar">
    <w:name w:val="ASFE_Abstract Char"/>
    <w:link w:val="ASFEAbstract"/>
    <w:rsid w:val="0082476D"/>
    <w:rPr>
      <w:rFonts w:cs="Times New Roman"/>
      <w:b/>
      <w:caps w:val="0"/>
      <w:kern w:val="28"/>
      <w:sz w:val="24"/>
      <w:szCs w:val="24"/>
      <w:lang w:val="en-GB" w:eastAsia="de-DE"/>
    </w:rPr>
  </w:style>
  <w:style w:type="paragraph" w:customStyle="1" w:styleId="ASFENumberedlist">
    <w:name w:val="ASFE_Numbered list"/>
    <w:basedOn w:val="Listnumbered"/>
    <w:link w:val="ASFENumberedlistChar"/>
    <w:qFormat/>
    <w:rsid w:val="006A68E4"/>
    <w:pPr>
      <w:numPr>
        <w:numId w:val="21"/>
      </w:numPr>
      <w:tabs>
        <w:tab w:val="clear" w:pos="720"/>
      </w:tabs>
    </w:pPr>
  </w:style>
  <w:style w:type="paragraph" w:customStyle="1" w:styleId="ASFEBulletedlist">
    <w:name w:val="ASFE_Bulleted list"/>
    <w:basedOn w:val="ListParagraph"/>
    <w:link w:val="ASFEBulletedlistChar"/>
    <w:qFormat/>
    <w:rsid w:val="00B56700"/>
    <w:pPr>
      <w:numPr>
        <w:numId w:val="20"/>
      </w:numPr>
      <w:ind w:left="567" w:hanging="397"/>
    </w:pPr>
  </w:style>
  <w:style w:type="character" w:customStyle="1" w:styleId="ListBulletChar">
    <w:name w:val="List Bullet Char"/>
    <w:link w:val="ListBullet"/>
    <w:uiPriority w:val="99"/>
    <w:rsid w:val="006A68E4"/>
    <w:rPr>
      <w:sz w:val="24"/>
      <w:lang w:eastAsia="de-DE"/>
    </w:rPr>
  </w:style>
  <w:style w:type="character" w:customStyle="1" w:styleId="ListnumberedChar">
    <w:name w:val="List numbered Char"/>
    <w:link w:val="Listnumbered"/>
    <w:rsid w:val="006A68E4"/>
    <w:rPr>
      <w:sz w:val="24"/>
      <w:lang w:eastAsia="de-DE"/>
    </w:rPr>
  </w:style>
  <w:style w:type="character" w:customStyle="1" w:styleId="ASFENumberedlistChar">
    <w:name w:val="ASFE_Numbered list Char"/>
    <w:link w:val="ASFENumberedlist"/>
    <w:rsid w:val="006A68E4"/>
    <w:rPr>
      <w:sz w:val="24"/>
      <w:lang w:eastAsia="de-DE"/>
    </w:rPr>
  </w:style>
  <w:style w:type="paragraph" w:customStyle="1" w:styleId="ASFETablecaption">
    <w:name w:val="ASFE_Table caption"/>
    <w:basedOn w:val="Table"/>
    <w:link w:val="ASFETablecaptionChar"/>
    <w:qFormat/>
    <w:rsid w:val="006A68E4"/>
    <w:rPr>
      <w:sz w:val="22"/>
      <w:szCs w:val="22"/>
    </w:rPr>
  </w:style>
  <w:style w:type="character" w:customStyle="1" w:styleId="ListParagraphChar">
    <w:name w:val="List Paragraph Char"/>
    <w:link w:val="ListParagraph"/>
    <w:uiPriority w:val="34"/>
    <w:rsid w:val="006A68E4"/>
    <w:rPr>
      <w:sz w:val="24"/>
      <w:lang w:eastAsia="de-DE"/>
    </w:rPr>
  </w:style>
  <w:style w:type="character" w:customStyle="1" w:styleId="ASFEBulletedlistChar">
    <w:name w:val="ASFE_Bulleted list Char"/>
    <w:link w:val="ASFEBulletedlist"/>
    <w:rsid w:val="00B56700"/>
    <w:rPr>
      <w:sz w:val="24"/>
      <w:lang w:val="en-GB" w:eastAsia="en-GB"/>
    </w:rPr>
  </w:style>
  <w:style w:type="paragraph" w:customStyle="1" w:styleId="ASFEFigurecaption">
    <w:name w:val="ASFE_Figure caption"/>
    <w:basedOn w:val="Normal"/>
    <w:link w:val="ASFEFigurecaptionChar"/>
    <w:qFormat/>
    <w:rsid w:val="006A68E4"/>
    <w:pPr>
      <w:spacing w:before="120" w:after="240"/>
      <w:jc w:val="center"/>
    </w:pPr>
    <w:rPr>
      <w:sz w:val="22"/>
      <w:szCs w:val="22"/>
    </w:rPr>
  </w:style>
  <w:style w:type="character" w:customStyle="1" w:styleId="TableChar">
    <w:name w:val="Table Char"/>
    <w:link w:val="Table"/>
    <w:rsid w:val="006A68E4"/>
    <w:rPr>
      <w:sz w:val="24"/>
      <w:szCs w:val="24"/>
      <w:lang w:eastAsia="de-DE"/>
    </w:rPr>
  </w:style>
  <w:style w:type="character" w:customStyle="1" w:styleId="ASFETablecaptionChar">
    <w:name w:val="ASFE_Table caption Char"/>
    <w:link w:val="ASFETablecaption"/>
    <w:rsid w:val="006A68E4"/>
    <w:rPr>
      <w:sz w:val="22"/>
      <w:szCs w:val="22"/>
      <w:lang w:eastAsia="de-DE"/>
    </w:rPr>
  </w:style>
  <w:style w:type="character" w:styleId="CommentReference">
    <w:name w:val="annotation reference"/>
    <w:rsid w:val="00EC7B94"/>
    <w:rPr>
      <w:sz w:val="16"/>
      <w:szCs w:val="16"/>
    </w:rPr>
  </w:style>
  <w:style w:type="character" w:customStyle="1" w:styleId="ASFEFigurecaptionChar">
    <w:name w:val="ASFE_Figure caption Char"/>
    <w:link w:val="ASFEFigurecaption"/>
    <w:rsid w:val="006A68E4"/>
    <w:rPr>
      <w:sz w:val="22"/>
      <w:szCs w:val="22"/>
      <w:lang w:eastAsia="de-DE"/>
    </w:rPr>
  </w:style>
  <w:style w:type="paragraph" w:styleId="CommentText">
    <w:name w:val="annotation text"/>
    <w:basedOn w:val="Normal"/>
    <w:link w:val="CommentTextChar"/>
    <w:rsid w:val="00EC7B94"/>
  </w:style>
  <w:style w:type="character" w:customStyle="1" w:styleId="CommentTextChar">
    <w:name w:val="Comment Text Char"/>
    <w:link w:val="CommentText"/>
    <w:rsid w:val="00EC7B94"/>
    <w:rPr>
      <w:lang w:eastAsia="de-DE"/>
    </w:rPr>
  </w:style>
  <w:style w:type="paragraph" w:styleId="CommentSubject">
    <w:name w:val="annotation subject"/>
    <w:basedOn w:val="CommentText"/>
    <w:next w:val="CommentText"/>
    <w:link w:val="CommentSubjectChar"/>
    <w:rsid w:val="00EC7B94"/>
    <w:rPr>
      <w:b/>
      <w:bCs/>
    </w:rPr>
  </w:style>
  <w:style w:type="character" w:customStyle="1" w:styleId="CommentSubjectChar">
    <w:name w:val="Comment Subject Char"/>
    <w:link w:val="CommentSubject"/>
    <w:rsid w:val="00EC7B94"/>
    <w:rPr>
      <w:b/>
      <w:bCs/>
      <w:lang w:eastAsia="de-DE"/>
    </w:rPr>
  </w:style>
  <w:style w:type="character" w:styleId="PlaceholderText">
    <w:name w:val="Placeholder Text"/>
    <w:uiPriority w:val="99"/>
    <w:semiHidden/>
    <w:rsid w:val="00196048"/>
    <w:rPr>
      <w:color w:val="808080"/>
    </w:rPr>
  </w:style>
  <w:style w:type="character" w:styleId="FollowedHyperlink">
    <w:name w:val="FollowedHyperlink"/>
    <w:rsid w:val="005F6967"/>
    <w:rPr>
      <w:color w:val="800080"/>
      <w:u w:val="single"/>
    </w:rPr>
  </w:style>
  <w:style w:type="character" w:customStyle="1" w:styleId="Heading6Char">
    <w:name w:val="Heading 6 Char"/>
    <w:link w:val="Heading6"/>
    <w:semiHidden/>
    <w:rsid w:val="00202A06"/>
    <w:rPr>
      <w:rFonts w:ascii="Calibri" w:eastAsia="Times New Roman" w:hAnsi="Calibri" w:cs="Times New Roman"/>
      <w:b/>
      <w:bCs/>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106821">
      <w:bodyDiv w:val="1"/>
      <w:marLeft w:val="0"/>
      <w:marRight w:val="0"/>
      <w:marTop w:val="0"/>
      <w:marBottom w:val="0"/>
      <w:divBdr>
        <w:top w:val="none" w:sz="0" w:space="0" w:color="auto"/>
        <w:left w:val="none" w:sz="0" w:space="0" w:color="auto"/>
        <w:bottom w:val="none" w:sz="0" w:space="0" w:color="auto"/>
        <w:right w:val="none" w:sz="0" w:space="0" w:color="auto"/>
      </w:divBdr>
    </w:div>
    <w:div w:id="902447969">
      <w:marLeft w:val="0"/>
      <w:marRight w:val="0"/>
      <w:marTop w:val="0"/>
      <w:marBottom w:val="0"/>
      <w:divBdr>
        <w:top w:val="none" w:sz="0" w:space="0" w:color="auto"/>
        <w:left w:val="none" w:sz="0" w:space="0" w:color="auto"/>
        <w:bottom w:val="none" w:sz="0" w:space="0" w:color="auto"/>
        <w:right w:val="none" w:sz="0" w:space="0" w:color="auto"/>
      </w:divBdr>
    </w:div>
    <w:div w:id="902447970">
      <w:marLeft w:val="0"/>
      <w:marRight w:val="0"/>
      <w:marTop w:val="0"/>
      <w:marBottom w:val="0"/>
      <w:divBdr>
        <w:top w:val="none" w:sz="0" w:space="0" w:color="auto"/>
        <w:left w:val="none" w:sz="0" w:space="0" w:color="auto"/>
        <w:bottom w:val="none" w:sz="0" w:space="0" w:color="auto"/>
        <w:right w:val="none" w:sz="0" w:space="0" w:color="auto"/>
      </w:divBdr>
    </w:div>
    <w:div w:id="136925655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hart" Target="charts/chart2.xml"/><Relationship Id="rId18" Type="http://schemas.openxmlformats.org/officeDocument/2006/relationships/chart" Target="charts/chart7.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hart" Target="charts/chart5.xml"/><Relationship Id="rId20" Type="http://schemas.openxmlformats.org/officeDocument/2006/relationships/chart" Target="charts/chart9.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hart" Target="charts/chart4.xml"/><Relationship Id="rId23"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chart" Target="charts/chart8.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hart" Target="charts/chart3.xml"/><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oleObject" Target="file:///\\csce.datastore.ed.ac.uk\csce\eng\users\s1688520\University%20of%20Edinburgh\1.%20Data\9.%20PD7974-7%20DATA%20UPDATED\2.%20UK\2.%20Dwellings\2.%20Response%20time,%20spread%20and%20damage\1.%20dwelling-fires-dataset_Response%20time%20and%20spread.ods"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1" Type="http://schemas.openxmlformats.org/officeDocument/2006/relationships/oleObject" Target="file:///\\csce.datastore.ed.ac.uk\csce\eng\users\s1688520\University%20of%20Edinburgh\1.%20Data\9.%20PD7974-7%20DATA%20UPDATED\2.%20UK\3.%20Other%20buildings\5.%20Response%20time,%20fatality%20rate,%20spread%20and%20damage\General%20classes%20average%20response%20time.xlsx" TargetMode="External"/></Relationships>
</file>

<file path=word/charts/_rels/chart3.xml.rels><?xml version="1.0" encoding="UTF-8" standalone="yes"?>
<Relationships xmlns="http://schemas.openxmlformats.org/package/2006/relationships"><Relationship Id="rId3" Type="http://schemas.openxmlformats.org/officeDocument/2006/relationships/oleObject" Target="file:///\\csce.datastore.ed.ac.uk\csce\eng\users\s1688520\University%20of%20Edinburgh\1.%20Data\9.%20PD7974-7%20DATA%20UPDATED\2.%20UK\2.%20Dwellings\1.%20Discovery%20time%20and%20fatal%20casualties\dwelling-fires-dataset_Response%20time.ods" TargetMode="External"/><Relationship Id="rId2" Type="http://schemas.microsoft.com/office/2011/relationships/chartColorStyle" Target="colors2.xml"/><Relationship Id="rId1" Type="http://schemas.microsoft.com/office/2011/relationships/chartStyle" Target="style2.xml"/></Relationships>
</file>

<file path=word/charts/_rels/chart4.xml.rels><?xml version="1.0" encoding="UTF-8" standalone="yes"?>
<Relationships xmlns="http://schemas.openxmlformats.org/package/2006/relationships"><Relationship Id="rId1" Type="http://schemas.openxmlformats.org/officeDocument/2006/relationships/oleObject" Target="file:///\\csce.datastore.ed.ac.uk\csce\eng\users\s1688520\University%20of%20Edinburgh\1.%20Data\9.%20PD7974-7%20DATA%20UPDATED\2.%20UK\3.%20Other%20buildings\5.%20Response%20time,%20fatality%20rate,%20spread%20and%20damage\General%20classes%20average%20response%20time.xlsx" TargetMode="External"/></Relationships>
</file>

<file path=word/charts/_rels/chart5.xml.rels><?xml version="1.0" encoding="UTF-8" standalone="yes"?>
<Relationships xmlns="http://schemas.openxmlformats.org/package/2006/relationships"><Relationship Id="rId3" Type="http://schemas.openxmlformats.org/officeDocument/2006/relationships/oleObject" Target="file:///\\csce.datastore.ed.ac.uk\csce\eng\users\s1688520\University%20of%20Edinburgh\1.%20Data\9.%20PD7974-7%20DATA%20UPDATED\2.%20UK\2.%20Dwellings\2.%20Response%20time,%20spread%20and%20damage\1.%20dwelling-fires-dataset_Response%20time%20and%20spread.ods" TargetMode="External"/><Relationship Id="rId2" Type="http://schemas.microsoft.com/office/2011/relationships/chartColorStyle" Target="colors3.xml"/><Relationship Id="rId1" Type="http://schemas.microsoft.com/office/2011/relationships/chartStyle" Target="style3.xml"/></Relationships>
</file>

<file path=word/charts/_rels/chart6.xml.rels><?xml version="1.0" encoding="UTF-8" standalone="yes"?>
<Relationships xmlns="http://schemas.openxmlformats.org/package/2006/relationships"><Relationship Id="rId1" Type="http://schemas.openxmlformats.org/officeDocument/2006/relationships/oleObject" Target="file:///\\csce.datastore.ed.ac.uk\csce\eng\users\s1688520\University%20of%20Edinburgh\1.%20Data\9.%20PD7974-7%20DATA%20UPDATED\2.%20UK\2.%20Dwellings\2.%20Response%20time,%20spread%20and%20damage\2.%20dwelling-fires-dataset_Response%20time%20and%20fire%20damage.od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sce.datastore.ed.ac.uk\csce\eng\users\s1688520\University%20of%20Edinburgh\1.%20Data\9.%20PD7974-7%20DATA%20UPDATED\2.%20UK\2.%20Dwellings\2.%20Response%20time,%20spread%20and%20damage\3.%20dwelling-fires-dataset_Response%20time%20and%20total%20damage.od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sce.datastore.ed.ac.uk\csce\eng\users\s1688520\University%20of%20Edinburgh\1.%20Data\9.%20PD7974-7%20DATA%20UPDATED\2.%20UK\3.%20Other%20buildings\5.%20Response%20time,%20fatality%20rate,%20spread%20and%20damage\A.%20Commercial.ods"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sce.datastore.ed.ac.uk\csce\eng\users\s1688520\University%20of%20Edinburgh\1.%20Data\9.%20PD7974-7%20DATA%20UPDATED\2.%20UK\3.%20Other%20buildings\5.%20Response%20time,%20fatality%20rate,%20spread%20and%20damage\F.%20Miscellaneous.od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0.12125240594925632"/>
          <c:y val="5.0925925925925923E-2"/>
          <c:w val="0.84793875765529314"/>
          <c:h val="0.59060786067937698"/>
        </c:manualLayout>
      </c:layout>
      <c:barChart>
        <c:barDir val="col"/>
        <c:grouping val="clustered"/>
        <c:varyColors val="0"/>
        <c:ser>
          <c:idx val="0"/>
          <c:order val="0"/>
          <c:tx>
            <c:strRef>
              <c:f>Average_response_time!$B$56</c:f>
              <c:strCache>
                <c:ptCount val="1"/>
                <c:pt idx="0">
                  <c:v>Single occupancy</c:v>
                </c:pt>
              </c:strCache>
            </c:strRef>
          </c:tx>
          <c:spPr>
            <a:solidFill>
              <a:schemeClr val="dk1">
                <a:tint val="88500"/>
              </a:schemeClr>
            </a:solidFill>
            <a:ln>
              <a:noFill/>
            </a:ln>
            <a:effectLst/>
          </c:spPr>
          <c:invertIfNegative val="0"/>
          <c:cat>
            <c:strRef>
              <c:f>Average_response_time!$A$57:$A$68</c:f>
              <c:strCache>
                <c:ptCount val="12"/>
                <c:pt idx="0">
                  <c:v>1-2</c:v>
                </c:pt>
                <c:pt idx="1">
                  <c:v>2-3</c:v>
                </c:pt>
                <c:pt idx="2">
                  <c:v>3-4</c:v>
                </c:pt>
                <c:pt idx="3">
                  <c:v>4-5</c:v>
                </c:pt>
                <c:pt idx="4">
                  <c:v>5-6</c:v>
                </c:pt>
                <c:pt idx="5">
                  <c:v>6-7</c:v>
                </c:pt>
                <c:pt idx="6">
                  <c:v>7-8</c:v>
                </c:pt>
                <c:pt idx="7">
                  <c:v>8-9</c:v>
                </c:pt>
                <c:pt idx="8">
                  <c:v>9-10</c:v>
                </c:pt>
                <c:pt idx="9">
                  <c:v>10-15</c:v>
                </c:pt>
                <c:pt idx="10">
                  <c:v>15-20</c:v>
                </c:pt>
                <c:pt idx="11">
                  <c:v>20-60</c:v>
                </c:pt>
              </c:strCache>
            </c:strRef>
          </c:cat>
          <c:val>
            <c:numRef>
              <c:f>Average_response_time!$B$57:$B$68</c:f>
              <c:numCache>
                <c:formatCode>0.00%</c:formatCode>
                <c:ptCount val="12"/>
                <c:pt idx="0">
                  <c:v>2.3640025054385526E-3</c:v>
                </c:pt>
                <c:pt idx="1">
                  <c:v>8.795975134195869E-3</c:v>
                </c:pt>
                <c:pt idx="2">
                  <c:v>4.5131569199269923E-2</c:v>
                </c:pt>
                <c:pt idx="3">
                  <c:v>0.11164018669558248</c:v>
                </c:pt>
                <c:pt idx="4">
                  <c:v>0.16032112717794675</c:v>
                </c:pt>
                <c:pt idx="5">
                  <c:v>0.16571590212625525</c:v>
                </c:pt>
                <c:pt idx="6">
                  <c:v>0.13637128982940119</c:v>
                </c:pt>
                <c:pt idx="7">
                  <c:v>0.10072267085137765</c:v>
                </c:pt>
                <c:pt idx="8">
                  <c:v>1.432141005004142E-2</c:v>
                </c:pt>
                <c:pt idx="9">
                  <c:v>2.9350000336752495E-2</c:v>
                </c:pt>
                <c:pt idx="10">
                  <c:v>7.0704553567219166E-3</c:v>
                </c:pt>
                <c:pt idx="11">
                  <c:v>3.8069869407382961E-4</c:v>
                </c:pt>
              </c:numCache>
            </c:numRef>
          </c:val>
          <c:extLst>
            <c:ext xmlns:c16="http://schemas.microsoft.com/office/drawing/2014/chart" uri="{C3380CC4-5D6E-409C-BE32-E72D297353CC}">
              <c16:uniqueId val="{00000000-58E8-43C6-A45C-1CC49A97121B}"/>
            </c:ext>
          </c:extLst>
        </c:ser>
        <c:ser>
          <c:idx val="1"/>
          <c:order val="1"/>
          <c:tx>
            <c:strRef>
              <c:f>Average_response_time!$C$56</c:f>
              <c:strCache>
                <c:ptCount val="1"/>
                <c:pt idx="0">
                  <c:v>Multiple occupancy</c:v>
                </c:pt>
              </c:strCache>
            </c:strRef>
          </c:tx>
          <c:spPr>
            <a:solidFill>
              <a:schemeClr val="dk1">
                <a:tint val="55000"/>
              </a:schemeClr>
            </a:solidFill>
            <a:ln>
              <a:noFill/>
            </a:ln>
            <a:effectLst/>
          </c:spPr>
          <c:invertIfNegative val="0"/>
          <c:cat>
            <c:strRef>
              <c:f>Average_response_time!$A$57:$A$68</c:f>
              <c:strCache>
                <c:ptCount val="12"/>
                <c:pt idx="0">
                  <c:v>1-2</c:v>
                </c:pt>
                <c:pt idx="1">
                  <c:v>2-3</c:v>
                </c:pt>
                <c:pt idx="2">
                  <c:v>3-4</c:v>
                </c:pt>
                <c:pt idx="3">
                  <c:v>4-5</c:v>
                </c:pt>
                <c:pt idx="4">
                  <c:v>5-6</c:v>
                </c:pt>
                <c:pt idx="5">
                  <c:v>6-7</c:v>
                </c:pt>
                <c:pt idx="6">
                  <c:v>7-8</c:v>
                </c:pt>
                <c:pt idx="7">
                  <c:v>8-9</c:v>
                </c:pt>
                <c:pt idx="8">
                  <c:v>9-10</c:v>
                </c:pt>
                <c:pt idx="9">
                  <c:v>10-15</c:v>
                </c:pt>
                <c:pt idx="10">
                  <c:v>15-20</c:v>
                </c:pt>
                <c:pt idx="11">
                  <c:v>20-60</c:v>
                </c:pt>
              </c:strCache>
            </c:strRef>
          </c:cat>
          <c:val>
            <c:numRef>
              <c:f>Average_response_time!$C$57:$C$68</c:f>
              <c:numCache>
                <c:formatCode>0.00%</c:formatCode>
                <c:ptCount val="12"/>
                <c:pt idx="0">
                  <c:v>2.8038425387519714E-3</c:v>
                </c:pt>
                <c:pt idx="1">
                  <c:v>9.6700705739911751E-3</c:v>
                </c:pt>
                <c:pt idx="2">
                  <c:v>5.2205636360739834E-2</c:v>
                </c:pt>
                <c:pt idx="3">
                  <c:v>0.13781841933376879</c:v>
                </c:pt>
                <c:pt idx="4">
                  <c:v>0.20053846521482852</c:v>
                </c:pt>
                <c:pt idx="5">
                  <c:v>0.19958260980389034</c:v>
                </c:pt>
                <c:pt idx="6">
                  <c:v>0.14701056220229086</c:v>
                </c:pt>
                <c:pt idx="7">
                  <c:v>9.6286501728505197E-2</c:v>
                </c:pt>
                <c:pt idx="8">
                  <c:v>1.1581781395867519E-2</c:v>
                </c:pt>
                <c:pt idx="9">
                  <c:v>1.6157142629558235E-2</c:v>
                </c:pt>
                <c:pt idx="10">
                  <c:v>2.0072963629701613E-3</c:v>
                </c:pt>
                <c:pt idx="11">
                  <c:v>1.338197575313441E-4</c:v>
                </c:pt>
              </c:numCache>
            </c:numRef>
          </c:val>
          <c:extLst>
            <c:ext xmlns:c16="http://schemas.microsoft.com/office/drawing/2014/chart" uri="{C3380CC4-5D6E-409C-BE32-E72D297353CC}">
              <c16:uniqueId val="{00000001-58E8-43C6-A45C-1CC49A97121B}"/>
            </c:ext>
          </c:extLst>
        </c:ser>
        <c:ser>
          <c:idx val="2"/>
          <c:order val="2"/>
          <c:tx>
            <c:strRef>
              <c:f>Average_response_time!$D$56</c:f>
              <c:strCache>
                <c:ptCount val="1"/>
                <c:pt idx="0">
                  <c:v>Others</c:v>
                </c:pt>
              </c:strCache>
            </c:strRef>
          </c:tx>
          <c:spPr>
            <a:solidFill>
              <a:schemeClr val="dk1">
                <a:tint val="75000"/>
              </a:schemeClr>
            </a:solidFill>
            <a:ln>
              <a:noFill/>
            </a:ln>
            <a:effectLst/>
          </c:spPr>
          <c:invertIfNegative val="0"/>
          <c:cat>
            <c:strRef>
              <c:f>Average_response_time!$A$57:$A$68</c:f>
              <c:strCache>
                <c:ptCount val="12"/>
                <c:pt idx="0">
                  <c:v>1-2</c:v>
                </c:pt>
                <c:pt idx="1">
                  <c:v>2-3</c:v>
                </c:pt>
                <c:pt idx="2">
                  <c:v>3-4</c:v>
                </c:pt>
                <c:pt idx="3">
                  <c:v>4-5</c:v>
                </c:pt>
                <c:pt idx="4">
                  <c:v>5-6</c:v>
                </c:pt>
                <c:pt idx="5">
                  <c:v>6-7</c:v>
                </c:pt>
                <c:pt idx="6">
                  <c:v>7-8</c:v>
                </c:pt>
                <c:pt idx="7">
                  <c:v>8-9</c:v>
                </c:pt>
                <c:pt idx="8">
                  <c:v>9-10</c:v>
                </c:pt>
                <c:pt idx="9">
                  <c:v>10-15</c:v>
                </c:pt>
                <c:pt idx="10">
                  <c:v>15-20</c:v>
                </c:pt>
                <c:pt idx="11">
                  <c:v>20-60</c:v>
                </c:pt>
              </c:strCache>
            </c:strRef>
          </c:cat>
          <c:val>
            <c:numRef>
              <c:f>Average_response_time!$D$57:$D$68</c:f>
              <c:numCache>
                <c:formatCode>0.00%</c:formatCode>
                <c:ptCount val="12"/>
                <c:pt idx="0">
                  <c:v>1.7760971697032199E-3</c:v>
                </c:pt>
                <c:pt idx="1">
                  <c:v>1.0484702646957717E-2</c:v>
                </c:pt>
                <c:pt idx="2">
                  <c:v>4.9558840380428557E-2</c:v>
                </c:pt>
                <c:pt idx="3">
                  <c:v>0.12117566173942936</c:v>
                </c:pt>
                <c:pt idx="4">
                  <c:v>0.17159390397616592</c:v>
                </c:pt>
                <c:pt idx="5">
                  <c:v>0.16775524235132347</c:v>
                </c:pt>
                <c:pt idx="6">
                  <c:v>0.13486879798327031</c:v>
                </c:pt>
                <c:pt idx="7">
                  <c:v>9.8773920018333905E-2</c:v>
                </c:pt>
                <c:pt idx="8">
                  <c:v>1.3590008021083991E-2</c:v>
                </c:pt>
                <c:pt idx="9">
                  <c:v>2.7191474733585425E-2</c:v>
                </c:pt>
                <c:pt idx="10">
                  <c:v>5.6835109430503038E-3</c:v>
                </c:pt>
                <c:pt idx="11">
                  <c:v>2.9219663114472323E-4</c:v>
                </c:pt>
              </c:numCache>
            </c:numRef>
          </c:val>
          <c:extLst>
            <c:ext xmlns:c16="http://schemas.microsoft.com/office/drawing/2014/chart" uri="{C3380CC4-5D6E-409C-BE32-E72D297353CC}">
              <c16:uniqueId val="{00000002-58E8-43C6-A45C-1CC49A97121B}"/>
            </c:ext>
          </c:extLst>
        </c:ser>
        <c:dLbls>
          <c:showLegendKey val="0"/>
          <c:showVal val="0"/>
          <c:showCatName val="0"/>
          <c:showSerName val="0"/>
          <c:showPercent val="0"/>
          <c:showBubbleSize val="0"/>
        </c:dLbls>
        <c:gapWidth val="219"/>
        <c:overlap val="-27"/>
        <c:axId val="633643704"/>
        <c:axId val="633648952"/>
      </c:barChart>
      <c:catAx>
        <c:axId val="633643704"/>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GB"/>
                  <a:t>Response time [min]</a:t>
                </a:r>
              </a:p>
            </c:rich>
          </c:tx>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633648952"/>
        <c:crosses val="autoZero"/>
        <c:auto val="1"/>
        <c:lblAlgn val="ctr"/>
        <c:lblOffset val="100"/>
        <c:noMultiLvlLbl val="0"/>
      </c:catAx>
      <c:valAx>
        <c:axId val="633648952"/>
        <c:scaling>
          <c:orientation val="minMax"/>
          <c:max val="0.2"/>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GB"/>
                  <a:t>% fires</a:t>
                </a: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633643704"/>
        <c:crosses val="autoZero"/>
        <c:crossBetween val="between"/>
        <c:majorUnit val="5.000000000000001E-2"/>
      </c:valAx>
      <c:spPr>
        <a:noFill/>
        <a:ln>
          <a:noFill/>
        </a:ln>
        <a:effectLst/>
      </c:spPr>
    </c:plotArea>
    <c:legend>
      <c:legendPos val="b"/>
      <c:layout>
        <c:manualLayout>
          <c:xMode val="edge"/>
          <c:yMode val="edge"/>
          <c:x val="0.70885936132983374"/>
          <c:y val="1.3398607460588245E-2"/>
          <c:w val="0.25172550306211722"/>
          <c:h val="0.39488883579037448"/>
        </c:manualLayout>
      </c:layout>
      <c:overlay val="0"/>
      <c:spPr>
        <a:solidFill>
          <a:schemeClr val="bg1">
            <a:alpha val="75000"/>
          </a:schemeClr>
        </a:solid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0.12125240594925632"/>
          <c:y val="5.0925925925925923E-2"/>
          <c:w val="0.83985870516185468"/>
          <c:h val="0.60526564384109716"/>
        </c:manualLayout>
      </c:layout>
      <c:barChart>
        <c:barDir val="col"/>
        <c:grouping val="clustered"/>
        <c:varyColors val="0"/>
        <c:ser>
          <c:idx val="0"/>
          <c:order val="0"/>
          <c:tx>
            <c:strRef>
              <c:f>Sheet1!$B$20</c:f>
              <c:strCache>
                <c:ptCount val="1"/>
                <c:pt idx="0">
                  <c:v>Commercial</c:v>
                </c:pt>
              </c:strCache>
            </c:strRef>
          </c:tx>
          <c:spPr>
            <a:solidFill>
              <a:schemeClr val="dk1">
                <a:tint val="88500"/>
              </a:schemeClr>
            </a:solidFill>
            <a:ln>
              <a:noFill/>
            </a:ln>
            <a:effectLst/>
          </c:spPr>
          <c:invertIfNegative val="0"/>
          <c:cat>
            <c:strRef>
              <c:f>Sheet1!$A$21:$A$32</c:f>
              <c:strCache>
                <c:ptCount val="12"/>
                <c:pt idx="0">
                  <c:v>1-2</c:v>
                </c:pt>
                <c:pt idx="1">
                  <c:v>2-3</c:v>
                </c:pt>
                <c:pt idx="2">
                  <c:v>3-4</c:v>
                </c:pt>
                <c:pt idx="3">
                  <c:v>4-5</c:v>
                </c:pt>
                <c:pt idx="4">
                  <c:v>5-6</c:v>
                </c:pt>
                <c:pt idx="5">
                  <c:v>6-7</c:v>
                </c:pt>
                <c:pt idx="6">
                  <c:v>7-8</c:v>
                </c:pt>
                <c:pt idx="7">
                  <c:v>8-9</c:v>
                </c:pt>
                <c:pt idx="8">
                  <c:v>9-10</c:v>
                </c:pt>
                <c:pt idx="9">
                  <c:v>10-15</c:v>
                </c:pt>
                <c:pt idx="10">
                  <c:v>15-20</c:v>
                </c:pt>
                <c:pt idx="11">
                  <c:v>20-60</c:v>
                </c:pt>
              </c:strCache>
            </c:strRef>
          </c:cat>
          <c:val>
            <c:numRef>
              <c:f>Sheet1!$B$21:$B$32</c:f>
              <c:numCache>
                <c:formatCode>0.00%</c:formatCode>
                <c:ptCount val="12"/>
                <c:pt idx="0">
                  <c:v>2.8571908771575995E-3</c:v>
                </c:pt>
                <c:pt idx="1">
                  <c:v>1.1411956503470646E-2</c:v>
                </c:pt>
                <c:pt idx="2">
                  <c:v>5.0303366443133497E-2</c:v>
                </c:pt>
                <c:pt idx="3">
                  <c:v>0.11966587673742415</c:v>
                </c:pt>
                <c:pt idx="4">
                  <c:v>0.16329686213213668</c:v>
                </c:pt>
                <c:pt idx="5">
                  <c:v>0.16171700364712013</c:v>
                </c:pt>
                <c:pt idx="6">
                  <c:v>0.13654010991781373</c:v>
                </c:pt>
                <c:pt idx="7">
                  <c:v>9.9581505571522205E-2</c:v>
                </c:pt>
                <c:pt idx="8">
                  <c:v>7.0085211516159929E-2</c:v>
                </c:pt>
                <c:pt idx="9">
                  <c:v>2.8545017563320393E-2</c:v>
                </c:pt>
                <c:pt idx="10">
                  <c:v>5.9631254306795074E-3</c:v>
                </c:pt>
                <c:pt idx="11">
                  <c:v>3.0000504210154794E-4</c:v>
                </c:pt>
              </c:numCache>
            </c:numRef>
          </c:val>
          <c:extLst>
            <c:ext xmlns:c16="http://schemas.microsoft.com/office/drawing/2014/chart" uri="{C3380CC4-5D6E-409C-BE32-E72D297353CC}">
              <c16:uniqueId val="{00000000-C18A-45ED-B22F-53A1B7CBA3DD}"/>
            </c:ext>
          </c:extLst>
        </c:ser>
        <c:ser>
          <c:idx val="1"/>
          <c:order val="1"/>
          <c:tx>
            <c:strRef>
              <c:f>Sheet1!$C$20</c:f>
              <c:strCache>
                <c:ptCount val="1"/>
                <c:pt idx="0">
                  <c:v>Educational</c:v>
                </c:pt>
              </c:strCache>
            </c:strRef>
          </c:tx>
          <c:spPr>
            <a:solidFill>
              <a:schemeClr val="dk1">
                <a:tint val="55000"/>
              </a:schemeClr>
            </a:solidFill>
            <a:ln>
              <a:noFill/>
            </a:ln>
            <a:effectLst/>
          </c:spPr>
          <c:invertIfNegative val="0"/>
          <c:cat>
            <c:strRef>
              <c:f>Sheet1!$A$21:$A$32</c:f>
              <c:strCache>
                <c:ptCount val="12"/>
                <c:pt idx="0">
                  <c:v>1-2</c:v>
                </c:pt>
                <c:pt idx="1">
                  <c:v>2-3</c:v>
                </c:pt>
                <c:pt idx="2">
                  <c:v>3-4</c:v>
                </c:pt>
                <c:pt idx="3">
                  <c:v>4-5</c:v>
                </c:pt>
                <c:pt idx="4">
                  <c:v>5-6</c:v>
                </c:pt>
                <c:pt idx="5">
                  <c:v>6-7</c:v>
                </c:pt>
                <c:pt idx="6">
                  <c:v>7-8</c:v>
                </c:pt>
                <c:pt idx="7">
                  <c:v>8-9</c:v>
                </c:pt>
                <c:pt idx="8">
                  <c:v>9-10</c:v>
                </c:pt>
                <c:pt idx="9">
                  <c:v>10-15</c:v>
                </c:pt>
                <c:pt idx="10">
                  <c:v>15-20</c:v>
                </c:pt>
                <c:pt idx="11">
                  <c:v>20-60</c:v>
                </c:pt>
              </c:strCache>
            </c:strRef>
          </c:cat>
          <c:val>
            <c:numRef>
              <c:f>Sheet1!$C$21:$C$32</c:f>
              <c:numCache>
                <c:formatCode>0.00%</c:formatCode>
                <c:ptCount val="12"/>
                <c:pt idx="0">
                  <c:v>2.3594180102241447E-3</c:v>
                </c:pt>
                <c:pt idx="1">
                  <c:v>9.0444357058592217E-3</c:v>
                </c:pt>
                <c:pt idx="2">
                  <c:v>4.128981517892253E-2</c:v>
                </c:pt>
                <c:pt idx="3">
                  <c:v>0.10656704679512387</c:v>
                </c:pt>
                <c:pt idx="4">
                  <c:v>0.16417616987809674</c:v>
                </c:pt>
                <c:pt idx="5">
                  <c:v>0.16122689736531656</c:v>
                </c:pt>
                <c:pt idx="6">
                  <c:v>0.14805348014156508</c:v>
                </c:pt>
                <c:pt idx="7">
                  <c:v>0.10774675580023595</c:v>
                </c:pt>
                <c:pt idx="8">
                  <c:v>7.3731812819504527E-2</c:v>
                </c:pt>
                <c:pt idx="9">
                  <c:v>2.7841132520644907E-2</c:v>
                </c:pt>
                <c:pt idx="10">
                  <c:v>6.6063704286276051E-3</c:v>
                </c:pt>
                <c:pt idx="11">
                  <c:v>3.3916633896972079E-4</c:v>
                </c:pt>
              </c:numCache>
            </c:numRef>
          </c:val>
          <c:extLst>
            <c:ext xmlns:c16="http://schemas.microsoft.com/office/drawing/2014/chart" uri="{C3380CC4-5D6E-409C-BE32-E72D297353CC}">
              <c16:uniqueId val="{00000001-C18A-45ED-B22F-53A1B7CBA3DD}"/>
            </c:ext>
          </c:extLst>
        </c:ser>
        <c:ser>
          <c:idx val="2"/>
          <c:order val="2"/>
          <c:tx>
            <c:strRef>
              <c:f>Sheet1!$D$20</c:f>
              <c:strCache>
                <c:ptCount val="1"/>
                <c:pt idx="0">
                  <c:v>Utilities</c:v>
                </c:pt>
              </c:strCache>
            </c:strRef>
          </c:tx>
          <c:spPr>
            <a:solidFill>
              <a:schemeClr val="dk1">
                <a:tint val="75000"/>
              </a:schemeClr>
            </a:solidFill>
            <a:ln>
              <a:noFill/>
            </a:ln>
            <a:effectLst/>
          </c:spPr>
          <c:invertIfNegative val="0"/>
          <c:cat>
            <c:strRef>
              <c:f>Sheet1!$A$21:$A$32</c:f>
              <c:strCache>
                <c:ptCount val="12"/>
                <c:pt idx="0">
                  <c:v>1-2</c:v>
                </c:pt>
                <c:pt idx="1">
                  <c:v>2-3</c:v>
                </c:pt>
                <c:pt idx="2">
                  <c:v>3-4</c:v>
                </c:pt>
                <c:pt idx="3">
                  <c:v>4-5</c:v>
                </c:pt>
                <c:pt idx="4">
                  <c:v>5-6</c:v>
                </c:pt>
                <c:pt idx="5">
                  <c:v>6-7</c:v>
                </c:pt>
                <c:pt idx="6">
                  <c:v>7-8</c:v>
                </c:pt>
                <c:pt idx="7">
                  <c:v>8-9</c:v>
                </c:pt>
                <c:pt idx="8">
                  <c:v>9-10</c:v>
                </c:pt>
                <c:pt idx="9">
                  <c:v>10-15</c:v>
                </c:pt>
                <c:pt idx="10">
                  <c:v>15-20</c:v>
                </c:pt>
                <c:pt idx="11">
                  <c:v>20-60</c:v>
                </c:pt>
              </c:strCache>
            </c:strRef>
          </c:cat>
          <c:val>
            <c:numRef>
              <c:f>Sheet1!$D$21:$D$32</c:f>
              <c:numCache>
                <c:formatCode>0.00%</c:formatCode>
                <c:ptCount val="12"/>
                <c:pt idx="0">
                  <c:v>3.2310177705977385E-3</c:v>
                </c:pt>
                <c:pt idx="1">
                  <c:v>1.0904684975767368E-2</c:v>
                </c:pt>
                <c:pt idx="2">
                  <c:v>3.2714054927302103E-2</c:v>
                </c:pt>
                <c:pt idx="3">
                  <c:v>8.2390953150242321E-2</c:v>
                </c:pt>
                <c:pt idx="4">
                  <c:v>0.12237479806138933</c:v>
                </c:pt>
                <c:pt idx="5">
                  <c:v>0.13731825525040386</c:v>
                </c:pt>
                <c:pt idx="6">
                  <c:v>0.12116316639741519</c:v>
                </c:pt>
                <c:pt idx="7">
                  <c:v>0.10379644588045234</c:v>
                </c:pt>
                <c:pt idx="8">
                  <c:v>9.1680129240710825E-2</c:v>
                </c:pt>
                <c:pt idx="9">
                  <c:v>4.4668820678513729E-2</c:v>
                </c:pt>
                <c:pt idx="10">
                  <c:v>1.0177705977382875E-2</c:v>
                </c:pt>
                <c:pt idx="11">
                  <c:v>5.0484652665589661E-4</c:v>
                </c:pt>
              </c:numCache>
            </c:numRef>
          </c:val>
          <c:extLst>
            <c:ext xmlns:c16="http://schemas.microsoft.com/office/drawing/2014/chart" uri="{C3380CC4-5D6E-409C-BE32-E72D297353CC}">
              <c16:uniqueId val="{00000002-C18A-45ED-B22F-53A1B7CBA3DD}"/>
            </c:ext>
          </c:extLst>
        </c:ser>
        <c:ser>
          <c:idx val="3"/>
          <c:order val="3"/>
          <c:tx>
            <c:strRef>
              <c:f>Sheet1!$E$20</c:f>
              <c:strCache>
                <c:ptCount val="1"/>
                <c:pt idx="0">
                  <c:v>Industrial</c:v>
                </c:pt>
              </c:strCache>
            </c:strRef>
          </c:tx>
          <c:invertIfNegative val="0"/>
          <c:cat>
            <c:strRef>
              <c:f>Sheet1!$A$21:$A$32</c:f>
              <c:strCache>
                <c:ptCount val="12"/>
                <c:pt idx="0">
                  <c:v>1-2</c:v>
                </c:pt>
                <c:pt idx="1">
                  <c:v>2-3</c:v>
                </c:pt>
                <c:pt idx="2">
                  <c:v>3-4</c:v>
                </c:pt>
                <c:pt idx="3">
                  <c:v>4-5</c:v>
                </c:pt>
                <c:pt idx="4">
                  <c:v>5-6</c:v>
                </c:pt>
                <c:pt idx="5">
                  <c:v>6-7</c:v>
                </c:pt>
                <c:pt idx="6">
                  <c:v>7-8</c:v>
                </c:pt>
                <c:pt idx="7">
                  <c:v>8-9</c:v>
                </c:pt>
                <c:pt idx="8">
                  <c:v>9-10</c:v>
                </c:pt>
                <c:pt idx="9">
                  <c:v>10-15</c:v>
                </c:pt>
                <c:pt idx="10">
                  <c:v>15-20</c:v>
                </c:pt>
                <c:pt idx="11">
                  <c:v>20-60</c:v>
                </c:pt>
              </c:strCache>
            </c:strRef>
          </c:cat>
          <c:val>
            <c:numRef>
              <c:f>Sheet1!$E$21:$E$32</c:f>
              <c:numCache>
                <c:formatCode>0.00%</c:formatCode>
                <c:ptCount val="12"/>
                <c:pt idx="0">
                  <c:v>1.7511520737327189E-3</c:v>
                </c:pt>
                <c:pt idx="1">
                  <c:v>6.4516129032258064E-3</c:v>
                </c:pt>
                <c:pt idx="2">
                  <c:v>2.5345622119815669E-2</c:v>
                </c:pt>
                <c:pt idx="3">
                  <c:v>7.2718894009216592E-2</c:v>
                </c:pt>
                <c:pt idx="4">
                  <c:v>0.12368663594470046</c:v>
                </c:pt>
                <c:pt idx="5">
                  <c:v>0.14414746543778803</c:v>
                </c:pt>
                <c:pt idx="6">
                  <c:v>0.14202764976958526</c:v>
                </c:pt>
                <c:pt idx="7">
                  <c:v>0.1143778801843318</c:v>
                </c:pt>
                <c:pt idx="8">
                  <c:v>9.4654377880184326E-2</c:v>
                </c:pt>
                <c:pt idx="9">
                  <c:v>4.2599078341013827E-2</c:v>
                </c:pt>
                <c:pt idx="10">
                  <c:v>9.3824884792626725E-3</c:v>
                </c:pt>
                <c:pt idx="11">
                  <c:v>3.7327188940092167E-4</c:v>
                </c:pt>
              </c:numCache>
            </c:numRef>
          </c:val>
          <c:extLst>
            <c:ext xmlns:c16="http://schemas.microsoft.com/office/drawing/2014/chart" uri="{C3380CC4-5D6E-409C-BE32-E72D297353CC}">
              <c16:uniqueId val="{00000003-C18A-45ED-B22F-53A1B7CBA3DD}"/>
            </c:ext>
          </c:extLst>
        </c:ser>
        <c:ser>
          <c:idx val="4"/>
          <c:order val="4"/>
          <c:tx>
            <c:strRef>
              <c:f>Sheet1!$F$20</c:f>
              <c:strCache>
                <c:ptCount val="1"/>
                <c:pt idx="0">
                  <c:v>Leisure</c:v>
                </c:pt>
              </c:strCache>
            </c:strRef>
          </c:tx>
          <c:invertIfNegative val="0"/>
          <c:cat>
            <c:strRef>
              <c:f>Sheet1!$A$21:$A$32</c:f>
              <c:strCache>
                <c:ptCount val="12"/>
                <c:pt idx="0">
                  <c:v>1-2</c:v>
                </c:pt>
                <c:pt idx="1">
                  <c:v>2-3</c:v>
                </c:pt>
                <c:pt idx="2">
                  <c:v>3-4</c:v>
                </c:pt>
                <c:pt idx="3">
                  <c:v>4-5</c:v>
                </c:pt>
                <c:pt idx="4">
                  <c:v>5-6</c:v>
                </c:pt>
                <c:pt idx="5">
                  <c:v>6-7</c:v>
                </c:pt>
                <c:pt idx="6">
                  <c:v>7-8</c:v>
                </c:pt>
                <c:pt idx="7">
                  <c:v>8-9</c:v>
                </c:pt>
                <c:pt idx="8">
                  <c:v>9-10</c:v>
                </c:pt>
                <c:pt idx="9">
                  <c:v>10-15</c:v>
                </c:pt>
                <c:pt idx="10">
                  <c:v>15-20</c:v>
                </c:pt>
                <c:pt idx="11">
                  <c:v>20-60</c:v>
                </c:pt>
              </c:strCache>
            </c:strRef>
          </c:cat>
          <c:val>
            <c:numRef>
              <c:f>Sheet1!$F$21:$F$32</c:f>
              <c:numCache>
                <c:formatCode>0.00%</c:formatCode>
                <c:ptCount val="12"/>
                <c:pt idx="0">
                  <c:v>1.8521636639164843E-3</c:v>
                </c:pt>
                <c:pt idx="1">
                  <c:v>1.3133524162316888E-2</c:v>
                </c:pt>
                <c:pt idx="2">
                  <c:v>5.6406802492002021E-2</c:v>
                </c:pt>
                <c:pt idx="3">
                  <c:v>0.12039063815457147</c:v>
                </c:pt>
                <c:pt idx="4">
                  <c:v>0.16113823876073413</c:v>
                </c:pt>
                <c:pt idx="5">
                  <c:v>0.16517932311837011</c:v>
                </c:pt>
                <c:pt idx="6">
                  <c:v>0.13840713924903184</c:v>
                </c:pt>
                <c:pt idx="7">
                  <c:v>9.7659538642869165E-2</c:v>
                </c:pt>
                <c:pt idx="8">
                  <c:v>6.8866812594712917E-2</c:v>
                </c:pt>
                <c:pt idx="9">
                  <c:v>2.7546725037885165E-2</c:v>
                </c:pt>
                <c:pt idx="10">
                  <c:v>5.0176797440646577E-3</c:v>
                </c:pt>
                <c:pt idx="11">
                  <c:v>3.5359488129314701E-4</c:v>
                </c:pt>
              </c:numCache>
            </c:numRef>
          </c:val>
          <c:extLst>
            <c:ext xmlns:c16="http://schemas.microsoft.com/office/drawing/2014/chart" uri="{C3380CC4-5D6E-409C-BE32-E72D297353CC}">
              <c16:uniqueId val="{00000004-C18A-45ED-B22F-53A1B7CBA3DD}"/>
            </c:ext>
          </c:extLst>
        </c:ser>
        <c:ser>
          <c:idx val="5"/>
          <c:order val="5"/>
          <c:tx>
            <c:strRef>
              <c:f>Sheet1!$G$20</c:f>
              <c:strCache>
                <c:ptCount val="1"/>
                <c:pt idx="0">
                  <c:v>Miscellaneous</c:v>
                </c:pt>
              </c:strCache>
            </c:strRef>
          </c:tx>
          <c:invertIfNegative val="0"/>
          <c:cat>
            <c:strRef>
              <c:f>Sheet1!$A$21:$A$32</c:f>
              <c:strCache>
                <c:ptCount val="12"/>
                <c:pt idx="0">
                  <c:v>1-2</c:v>
                </c:pt>
                <c:pt idx="1">
                  <c:v>2-3</c:v>
                </c:pt>
                <c:pt idx="2">
                  <c:v>3-4</c:v>
                </c:pt>
                <c:pt idx="3">
                  <c:v>4-5</c:v>
                </c:pt>
                <c:pt idx="4">
                  <c:v>5-6</c:v>
                </c:pt>
                <c:pt idx="5">
                  <c:v>6-7</c:v>
                </c:pt>
                <c:pt idx="6">
                  <c:v>7-8</c:v>
                </c:pt>
                <c:pt idx="7">
                  <c:v>8-9</c:v>
                </c:pt>
                <c:pt idx="8">
                  <c:v>9-10</c:v>
                </c:pt>
                <c:pt idx="9">
                  <c:v>10-15</c:v>
                </c:pt>
                <c:pt idx="10">
                  <c:v>15-20</c:v>
                </c:pt>
                <c:pt idx="11">
                  <c:v>20-60</c:v>
                </c:pt>
              </c:strCache>
            </c:strRef>
          </c:cat>
          <c:val>
            <c:numRef>
              <c:f>Sheet1!$G$21:$G$32</c:f>
              <c:numCache>
                <c:formatCode>0.00%</c:formatCode>
                <c:ptCount val="12"/>
                <c:pt idx="0">
                  <c:v>5.0051404144797361E-3</c:v>
                </c:pt>
                <c:pt idx="1">
                  <c:v>1.0037335642010713E-2</c:v>
                </c:pt>
                <c:pt idx="2">
                  <c:v>3.7660299767328605E-2</c:v>
                </c:pt>
                <c:pt idx="3">
                  <c:v>9.645040852767707E-2</c:v>
                </c:pt>
                <c:pt idx="4">
                  <c:v>0.14717818299875549</c:v>
                </c:pt>
                <c:pt idx="5">
                  <c:v>0.14385044099345273</c:v>
                </c:pt>
                <c:pt idx="6">
                  <c:v>0.11958227368648883</c:v>
                </c:pt>
                <c:pt idx="7">
                  <c:v>8.9010334938585581E-2</c:v>
                </c:pt>
                <c:pt idx="8">
                  <c:v>7.0099020615767546E-2</c:v>
                </c:pt>
                <c:pt idx="9">
                  <c:v>3.9115848709485417E-2</c:v>
                </c:pt>
                <c:pt idx="10">
                  <c:v>1.2358638601807262E-2</c:v>
                </c:pt>
                <c:pt idx="11">
                  <c:v>5.9385314647475787E-4</c:v>
                </c:pt>
              </c:numCache>
            </c:numRef>
          </c:val>
          <c:extLst>
            <c:ext xmlns:c16="http://schemas.microsoft.com/office/drawing/2014/chart" uri="{C3380CC4-5D6E-409C-BE32-E72D297353CC}">
              <c16:uniqueId val="{00000005-C18A-45ED-B22F-53A1B7CBA3DD}"/>
            </c:ext>
          </c:extLst>
        </c:ser>
        <c:dLbls>
          <c:showLegendKey val="0"/>
          <c:showVal val="0"/>
          <c:showCatName val="0"/>
          <c:showSerName val="0"/>
          <c:showPercent val="0"/>
          <c:showBubbleSize val="0"/>
        </c:dLbls>
        <c:gapWidth val="219"/>
        <c:overlap val="-27"/>
        <c:axId val="633643704"/>
        <c:axId val="633648952"/>
      </c:barChart>
      <c:catAx>
        <c:axId val="633643704"/>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GB"/>
                  <a:t>Response time [min]</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633648952"/>
        <c:crosses val="autoZero"/>
        <c:auto val="1"/>
        <c:lblAlgn val="ctr"/>
        <c:lblOffset val="100"/>
        <c:noMultiLvlLbl val="0"/>
      </c:catAx>
      <c:valAx>
        <c:axId val="633648952"/>
        <c:scaling>
          <c:orientation val="minMax"/>
          <c:max val="0.2"/>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GB"/>
                  <a:t>% fires</a:t>
                </a:r>
              </a:p>
            </c:rich>
          </c:tx>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633643704"/>
        <c:crosses val="autoZero"/>
        <c:crossBetween val="between"/>
        <c:majorUnit val="5.000000000000001E-2"/>
      </c:valAx>
    </c:plotArea>
    <c:legend>
      <c:legendPos val="b"/>
      <c:layout>
        <c:manualLayout>
          <c:xMode val="edge"/>
          <c:yMode val="edge"/>
          <c:x val="0.11441491688538931"/>
          <c:y val="1.2888938277876556E-2"/>
          <c:w val="0.85172550306211714"/>
          <c:h val="0.13247475869951739"/>
        </c:manualLayout>
      </c:layout>
      <c:overlay val="0"/>
      <c:spPr>
        <a:solidFill>
          <a:schemeClr val="bg1">
            <a:alpha val="75000"/>
          </a:schemeClr>
        </a:solid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0.14022486657747005"/>
          <c:y val="5.0925925925925923E-2"/>
          <c:w val="0.82923495322578344"/>
          <c:h val="0.71587480766492195"/>
        </c:manualLayout>
      </c:layout>
      <c:lineChart>
        <c:grouping val="standard"/>
        <c:varyColors val="0"/>
        <c:ser>
          <c:idx val="0"/>
          <c:order val="0"/>
          <c:tx>
            <c:strRef>
              <c:f>'Fire-fatality_casuality'!$B$166</c:f>
              <c:strCache>
                <c:ptCount val="1"/>
                <c:pt idx="0">
                  <c:v>Single occupancy</c:v>
                </c:pt>
              </c:strCache>
            </c:strRef>
          </c:tx>
          <c:spPr>
            <a:ln w="12700" cap="rnd" cmpd="sng" algn="ctr">
              <a:solidFill>
                <a:schemeClr val="dk1">
                  <a:tint val="88500"/>
                </a:schemeClr>
              </a:solidFill>
              <a:prstDash val="solid"/>
              <a:round/>
            </a:ln>
            <a:effectLst/>
          </c:spPr>
          <c:marker>
            <c:symbol val="circle"/>
            <c:size val="4"/>
            <c:spPr>
              <a:solidFill>
                <a:schemeClr val="dk1">
                  <a:tint val="88500"/>
                </a:schemeClr>
              </a:solidFill>
              <a:ln w="12700" cap="flat" cmpd="sng" algn="ctr">
                <a:solidFill>
                  <a:schemeClr val="dk1">
                    <a:tint val="88500"/>
                  </a:schemeClr>
                </a:solidFill>
                <a:prstDash val="solid"/>
                <a:round/>
              </a:ln>
              <a:effectLst/>
            </c:spPr>
          </c:marker>
          <c:cat>
            <c:strRef>
              <c:f>'Fire-fatality_casuality'!$A$167:$A$178</c:f>
              <c:strCache>
                <c:ptCount val="12"/>
                <c:pt idx="0">
                  <c:v>1-2</c:v>
                </c:pt>
                <c:pt idx="1">
                  <c:v>2-3</c:v>
                </c:pt>
                <c:pt idx="2">
                  <c:v>3-4</c:v>
                </c:pt>
                <c:pt idx="3">
                  <c:v>4-5</c:v>
                </c:pt>
                <c:pt idx="4">
                  <c:v>5-6</c:v>
                </c:pt>
                <c:pt idx="5">
                  <c:v>6-7</c:v>
                </c:pt>
                <c:pt idx="6">
                  <c:v>7-8</c:v>
                </c:pt>
                <c:pt idx="7">
                  <c:v>8-9</c:v>
                </c:pt>
                <c:pt idx="8">
                  <c:v>9-10</c:v>
                </c:pt>
                <c:pt idx="9">
                  <c:v>10-15</c:v>
                </c:pt>
                <c:pt idx="10">
                  <c:v>15-20</c:v>
                </c:pt>
                <c:pt idx="11">
                  <c:v>20-60</c:v>
                </c:pt>
              </c:strCache>
            </c:strRef>
          </c:cat>
          <c:val>
            <c:numRef>
              <c:f>'Fire-fatality_casuality'!$B$167:$B$178</c:f>
              <c:numCache>
                <c:formatCode>General</c:formatCode>
                <c:ptCount val="12"/>
                <c:pt idx="0">
                  <c:v>8.8319088319088315E-2</c:v>
                </c:pt>
                <c:pt idx="1">
                  <c:v>0.15849923430321591</c:v>
                </c:pt>
                <c:pt idx="2">
                  <c:v>0.15146992986121474</c:v>
                </c:pt>
                <c:pt idx="3">
                  <c:v>0.15751689189189189</c:v>
                </c:pt>
                <c:pt idx="4">
                  <c:v>0.1531675348680894</c:v>
                </c:pt>
                <c:pt idx="5">
                  <c:v>0.15594391383865069</c:v>
                </c:pt>
                <c:pt idx="6">
                  <c:v>0.14658237850651917</c:v>
                </c:pt>
                <c:pt idx="7">
                  <c:v>0.14857907054496824</c:v>
                </c:pt>
                <c:pt idx="8">
                  <c:v>0.13948457486832205</c:v>
                </c:pt>
                <c:pt idx="9">
                  <c:v>0.13373720684749182</c:v>
                </c:pt>
                <c:pt idx="10">
                  <c:v>0.11621261192608116</c:v>
                </c:pt>
                <c:pt idx="11">
                  <c:v>0.10349402919062362</c:v>
                </c:pt>
              </c:numCache>
            </c:numRef>
          </c:val>
          <c:smooth val="0"/>
          <c:extLst>
            <c:ext xmlns:c16="http://schemas.microsoft.com/office/drawing/2014/chart" uri="{C3380CC4-5D6E-409C-BE32-E72D297353CC}">
              <c16:uniqueId val="{00000000-F8FE-4868-A4B3-F7537C45436F}"/>
            </c:ext>
          </c:extLst>
        </c:ser>
        <c:ser>
          <c:idx val="1"/>
          <c:order val="1"/>
          <c:tx>
            <c:strRef>
              <c:f>'Fire-fatality_casuality'!$C$166</c:f>
              <c:strCache>
                <c:ptCount val="1"/>
                <c:pt idx="0">
                  <c:v>Multiple occupancy</c:v>
                </c:pt>
              </c:strCache>
            </c:strRef>
          </c:tx>
          <c:spPr>
            <a:ln w="12700" cap="rnd" cmpd="sng" algn="ctr">
              <a:solidFill>
                <a:schemeClr val="dk1">
                  <a:tint val="55000"/>
                </a:schemeClr>
              </a:solidFill>
              <a:prstDash val="sysDash"/>
              <a:round/>
            </a:ln>
            <a:effectLst/>
          </c:spPr>
          <c:marker>
            <c:symbol val="triangle"/>
            <c:size val="4"/>
            <c:spPr>
              <a:solidFill>
                <a:schemeClr val="dk1">
                  <a:tint val="55000"/>
                </a:schemeClr>
              </a:solidFill>
              <a:ln w="12700" cap="flat" cmpd="sng" algn="ctr">
                <a:solidFill>
                  <a:schemeClr val="dk1">
                    <a:tint val="55000"/>
                  </a:schemeClr>
                </a:solidFill>
                <a:prstDash val="sysDash"/>
                <a:round/>
              </a:ln>
              <a:effectLst/>
            </c:spPr>
          </c:marker>
          <c:cat>
            <c:strRef>
              <c:f>'Fire-fatality_casuality'!$A$167:$A$178</c:f>
              <c:strCache>
                <c:ptCount val="12"/>
                <c:pt idx="0">
                  <c:v>1-2</c:v>
                </c:pt>
                <c:pt idx="1">
                  <c:v>2-3</c:v>
                </c:pt>
                <c:pt idx="2">
                  <c:v>3-4</c:v>
                </c:pt>
                <c:pt idx="3">
                  <c:v>4-5</c:v>
                </c:pt>
                <c:pt idx="4">
                  <c:v>5-6</c:v>
                </c:pt>
                <c:pt idx="5">
                  <c:v>6-7</c:v>
                </c:pt>
                <c:pt idx="6">
                  <c:v>7-8</c:v>
                </c:pt>
                <c:pt idx="7">
                  <c:v>8-9</c:v>
                </c:pt>
                <c:pt idx="8">
                  <c:v>9-10</c:v>
                </c:pt>
                <c:pt idx="9">
                  <c:v>10-15</c:v>
                </c:pt>
                <c:pt idx="10">
                  <c:v>15-20</c:v>
                </c:pt>
                <c:pt idx="11">
                  <c:v>20-60</c:v>
                </c:pt>
              </c:strCache>
            </c:strRef>
          </c:cat>
          <c:val>
            <c:numRef>
              <c:f>'Fire-fatality_casuality'!$C$167:$C$178</c:f>
              <c:numCache>
                <c:formatCode>General</c:formatCode>
                <c:ptCount val="12"/>
                <c:pt idx="0">
                  <c:v>9.6590909090909088E-2</c:v>
                </c:pt>
                <c:pt idx="1">
                  <c:v>0.14827018121911037</c:v>
                </c:pt>
                <c:pt idx="2">
                  <c:v>0.16722612145254806</c:v>
                </c:pt>
                <c:pt idx="3">
                  <c:v>0.16657033868916887</c:v>
                </c:pt>
                <c:pt idx="4">
                  <c:v>0.16118525579917381</c:v>
                </c:pt>
                <c:pt idx="5">
                  <c:v>0.16187739463601533</c:v>
                </c:pt>
                <c:pt idx="6">
                  <c:v>0.16092327698309492</c:v>
                </c:pt>
                <c:pt idx="7">
                  <c:v>0.15320979483785571</c:v>
                </c:pt>
                <c:pt idx="8">
                  <c:v>0.15845942228335627</c:v>
                </c:pt>
                <c:pt idx="9">
                  <c:v>0.15539341352790376</c:v>
                </c:pt>
                <c:pt idx="10">
                  <c:v>0.13333333333333333</c:v>
                </c:pt>
                <c:pt idx="11">
                  <c:v>0.125</c:v>
                </c:pt>
              </c:numCache>
            </c:numRef>
          </c:val>
          <c:smooth val="0"/>
          <c:extLst>
            <c:ext xmlns:c16="http://schemas.microsoft.com/office/drawing/2014/chart" uri="{C3380CC4-5D6E-409C-BE32-E72D297353CC}">
              <c16:uniqueId val="{00000001-F8FE-4868-A4B3-F7537C45436F}"/>
            </c:ext>
          </c:extLst>
        </c:ser>
        <c:ser>
          <c:idx val="2"/>
          <c:order val="2"/>
          <c:tx>
            <c:strRef>
              <c:f>'Fire-fatality_casuality'!$D$166</c:f>
              <c:strCache>
                <c:ptCount val="1"/>
                <c:pt idx="0">
                  <c:v>Others</c:v>
                </c:pt>
              </c:strCache>
            </c:strRef>
          </c:tx>
          <c:spPr>
            <a:ln w="12700" cap="rnd" cmpd="sng" algn="ctr">
              <a:solidFill>
                <a:schemeClr val="dk1">
                  <a:tint val="75000"/>
                </a:schemeClr>
              </a:solidFill>
              <a:prstDash val="dashDot"/>
              <a:round/>
            </a:ln>
            <a:effectLst/>
          </c:spPr>
          <c:marker>
            <c:symbol val="square"/>
            <c:size val="4"/>
            <c:spPr>
              <a:solidFill>
                <a:schemeClr val="dk1">
                  <a:tint val="75000"/>
                </a:schemeClr>
              </a:solidFill>
              <a:ln w="12700" cap="flat" cmpd="sng" algn="ctr">
                <a:solidFill>
                  <a:schemeClr val="dk1">
                    <a:tint val="75000"/>
                  </a:schemeClr>
                </a:solidFill>
                <a:prstDash val="dashDot"/>
                <a:round/>
              </a:ln>
              <a:effectLst/>
            </c:spPr>
          </c:marker>
          <c:cat>
            <c:strRef>
              <c:f>'Fire-fatality_casuality'!$A$167:$A$178</c:f>
              <c:strCache>
                <c:ptCount val="12"/>
                <c:pt idx="0">
                  <c:v>1-2</c:v>
                </c:pt>
                <c:pt idx="1">
                  <c:v>2-3</c:v>
                </c:pt>
                <c:pt idx="2">
                  <c:v>3-4</c:v>
                </c:pt>
                <c:pt idx="3">
                  <c:v>4-5</c:v>
                </c:pt>
                <c:pt idx="4">
                  <c:v>5-6</c:v>
                </c:pt>
                <c:pt idx="5">
                  <c:v>6-7</c:v>
                </c:pt>
                <c:pt idx="6">
                  <c:v>7-8</c:v>
                </c:pt>
                <c:pt idx="7">
                  <c:v>8-9</c:v>
                </c:pt>
                <c:pt idx="8">
                  <c:v>9-10</c:v>
                </c:pt>
                <c:pt idx="9">
                  <c:v>10-15</c:v>
                </c:pt>
                <c:pt idx="10">
                  <c:v>15-20</c:v>
                </c:pt>
                <c:pt idx="11">
                  <c:v>20-60</c:v>
                </c:pt>
              </c:strCache>
            </c:strRef>
          </c:cat>
          <c:val>
            <c:numRef>
              <c:f>'Fire-fatality_casuality'!$D$167:$D$178</c:f>
              <c:numCache>
                <c:formatCode>General</c:formatCode>
                <c:ptCount val="12"/>
                <c:pt idx="0">
                  <c:v>0.22580645161290322</c:v>
                </c:pt>
                <c:pt idx="1">
                  <c:v>0.19125683060109289</c:v>
                </c:pt>
                <c:pt idx="2">
                  <c:v>0.16763005780346821</c:v>
                </c:pt>
                <c:pt idx="3">
                  <c:v>0.17825059101654847</c:v>
                </c:pt>
                <c:pt idx="4">
                  <c:v>0.17562604340567611</c:v>
                </c:pt>
                <c:pt idx="5">
                  <c:v>0.17520491803278687</c:v>
                </c:pt>
                <c:pt idx="6">
                  <c:v>0.17544604927782498</c:v>
                </c:pt>
                <c:pt idx="7">
                  <c:v>0.15023201856148491</c:v>
                </c:pt>
                <c:pt idx="8">
                  <c:v>0.1627318718381113</c:v>
                </c:pt>
                <c:pt idx="9">
                  <c:v>0.15044247787610621</c:v>
                </c:pt>
                <c:pt idx="10">
                  <c:v>0.12903225806451613</c:v>
                </c:pt>
                <c:pt idx="11">
                  <c:v>9.8039215686274508E-2</c:v>
                </c:pt>
              </c:numCache>
            </c:numRef>
          </c:val>
          <c:smooth val="0"/>
          <c:extLst>
            <c:ext xmlns:c16="http://schemas.microsoft.com/office/drawing/2014/chart" uri="{C3380CC4-5D6E-409C-BE32-E72D297353CC}">
              <c16:uniqueId val="{00000002-F8FE-4868-A4B3-F7537C45436F}"/>
            </c:ext>
          </c:extLst>
        </c:ser>
        <c:dLbls>
          <c:showLegendKey val="0"/>
          <c:showVal val="0"/>
          <c:showCatName val="0"/>
          <c:showSerName val="0"/>
          <c:showPercent val="0"/>
          <c:showBubbleSize val="0"/>
        </c:dLbls>
        <c:marker val="1"/>
        <c:smooth val="0"/>
        <c:axId val="361213736"/>
        <c:axId val="361214392"/>
      </c:lineChart>
      <c:valAx>
        <c:axId val="361214392"/>
        <c:scaling>
          <c:orientation val="minMax"/>
        </c:scaling>
        <c:delete val="0"/>
        <c:axPos val="l"/>
        <c:majorGridlines>
          <c:spPr>
            <a:ln w="9528" cap="flat" cmpd="sng" algn="ctr">
              <a:solidFill>
                <a:srgbClr val="D9D9D9"/>
              </a:solidFill>
              <a:prstDash val="solid"/>
              <a:round/>
            </a:ln>
            <a:effectLst/>
          </c:spPr>
        </c:majorGridlines>
        <c:title>
          <c:tx>
            <c:rich>
              <a:bodyPr rot="-5400000" spcFirstLastPara="1" vertOverflow="ellipsis" vert="horz" wrap="square" lIns="0" tIns="0" rIns="0" bIns="0" anchor="ctr" anchorCtr="1"/>
              <a:lstStyle/>
              <a:p>
                <a:pPr marL="0" marR="0" indent="0" algn="ctr" defTabSz="914400" fontAlgn="auto" hangingPunct="1">
                  <a:lnSpc>
                    <a:spcPct val="100000"/>
                  </a:lnSpc>
                  <a:spcBef>
                    <a:spcPts val="0"/>
                  </a:spcBef>
                  <a:spcAft>
                    <a:spcPts val="0"/>
                  </a:spcAft>
                  <a:tabLst/>
                  <a:defRPr lang="en-US" sz="1000" b="0" i="0" u="none" strike="noStrike" kern="1200" baseline="0">
                    <a:solidFill>
                      <a:srgbClr val="000000"/>
                    </a:solidFill>
                    <a:latin typeface="Times New Roman" pitchFamily="18"/>
                    <a:ea typeface="+mn-ea"/>
                    <a:cs typeface="Times New Roman" pitchFamily="18"/>
                  </a:defRPr>
                </a:pPr>
                <a:r>
                  <a:rPr lang="en-GB" sz="1000" b="0" i="0" u="none" strike="noStrike" kern="1200" cap="none" spc="0" baseline="0">
                    <a:solidFill>
                      <a:srgbClr val="000000"/>
                    </a:solidFill>
                    <a:uFillTx/>
                    <a:latin typeface="Times New Roman" pitchFamily="18"/>
                    <a:cs typeface="Times New Roman" pitchFamily="18"/>
                  </a:rPr>
                  <a:t>Fatality/casualty rate</a:t>
                </a:r>
              </a:p>
            </c:rich>
          </c:tx>
          <c:layout>
            <c:manualLayout>
              <c:xMode val="edge"/>
              <c:yMode val="edge"/>
              <c:x val="3.1987846699298904E-2"/>
              <c:y val="8.0594910197319333E-3"/>
            </c:manualLayout>
          </c:layout>
          <c:overlay val="0"/>
          <c:spPr>
            <a:noFill/>
            <a:ln>
              <a:noFill/>
            </a:ln>
            <a:effectLst/>
          </c:spPr>
          <c:txPr>
            <a:bodyPr rot="-5400000" spcFirstLastPara="1" vertOverflow="ellipsis" vert="horz" wrap="square" lIns="0" tIns="0" rIns="0" bIns="0" anchor="ctr" anchorCtr="1"/>
            <a:lstStyle/>
            <a:p>
              <a:pPr marL="0" marR="0" indent="0" algn="ctr" defTabSz="914400" fontAlgn="auto" hangingPunct="1">
                <a:lnSpc>
                  <a:spcPct val="100000"/>
                </a:lnSpc>
                <a:spcBef>
                  <a:spcPts val="0"/>
                </a:spcBef>
                <a:spcAft>
                  <a:spcPts val="0"/>
                </a:spcAft>
                <a:tabLst/>
                <a:defRPr lang="en-US" sz="1000" b="0" i="0" u="none" strike="noStrike" kern="1200" baseline="0">
                  <a:solidFill>
                    <a:srgbClr val="000000"/>
                  </a:solidFill>
                  <a:latin typeface="Times New Roman" pitchFamily="18"/>
                  <a:ea typeface="+mn-ea"/>
                  <a:cs typeface="Times New Roman" pitchFamily="18"/>
                </a:defRPr>
              </a:pPr>
              <a:endParaRPr lang="en-US"/>
            </a:p>
          </c:txPr>
        </c:title>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lIns="0" tIns="0" rIns="0" bIns="0" anchor="ctr" anchorCtr="1"/>
          <a:lstStyle/>
          <a:p>
            <a:pPr marL="0" marR="0" indent="0" defTabSz="914400" fontAlgn="auto" hangingPunct="1">
              <a:lnSpc>
                <a:spcPct val="100000"/>
              </a:lnSpc>
              <a:spcBef>
                <a:spcPts val="0"/>
              </a:spcBef>
              <a:spcAft>
                <a:spcPts val="0"/>
              </a:spcAft>
              <a:tabLst/>
              <a:defRPr lang="en-US" sz="900" b="0" i="0" u="none" strike="noStrike" kern="1200" baseline="0">
                <a:solidFill>
                  <a:srgbClr val="000000"/>
                </a:solidFill>
                <a:latin typeface="Times New Roman" pitchFamily="18"/>
                <a:ea typeface="+mn-ea"/>
                <a:cs typeface="Times New Roman" pitchFamily="18"/>
              </a:defRPr>
            </a:pPr>
            <a:endParaRPr lang="en-US"/>
          </a:p>
        </c:txPr>
        <c:crossAx val="361213736"/>
        <c:crosses val="autoZero"/>
        <c:crossBetween val="between"/>
      </c:valAx>
      <c:catAx>
        <c:axId val="361213736"/>
        <c:scaling>
          <c:orientation val="minMax"/>
        </c:scaling>
        <c:delete val="0"/>
        <c:axPos val="b"/>
        <c:title>
          <c:tx>
            <c:rich>
              <a:bodyPr rot="0" spcFirstLastPara="1" vertOverflow="ellipsis" vert="horz" wrap="square" lIns="0" tIns="0" rIns="0" bIns="0" anchor="ctr" anchorCtr="1"/>
              <a:lstStyle/>
              <a:p>
                <a:pPr marL="0" marR="0" indent="0" algn="ctr" defTabSz="914400" fontAlgn="auto" hangingPunct="1">
                  <a:lnSpc>
                    <a:spcPct val="100000"/>
                  </a:lnSpc>
                  <a:spcBef>
                    <a:spcPts val="0"/>
                  </a:spcBef>
                  <a:spcAft>
                    <a:spcPts val="0"/>
                  </a:spcAft>
                  <a:tabLst/>
                  <a:defRPr lang="en-US" sz="1000" b="0" i="0" u="none" strike="noStrike" kern="1200" baseline="0">
                    <a:solidFill>
                      <a:srgbClr val="000000"/>
                    </a:solidFill>
                    <a:latin typeface="Times New Roman" pitchFamily="18"/>
                    <a:ea typeface="+mn-ea"/>
                    <a:cs typeface="Times New Roman" pitchFamily="18"/>
                  </a:defRPr>
                </a:pPr>
                <a:r>
                  <a:rPr lang="en-GB" sz="1000" b="0" i="0" u="none" strike="noStrike" kern="1200" cap="none" spc="0" baseline="0">
                    <a:solidFill>
                      <a:srgbClr val="000000"/>
                    </a:solidFill>
                    <a:uFillTx/>
                    <a:latin typeface="Times New Roman" pitchFamily="18"/>
                    <a:cs typeface="Times New Roman" pitchFamily="18"/>
                  </a:rPr>
                  <a:t>Response time [min]</a:t>
                </a:r>
              </a:p>
            </c:rich>
          </c:tx>
          <c:layout>
            <c:manualLayout>
              <c:xMode val="edge"/>
              <c:yMode val="edge"/>
              <c:x val="0.41942447067534278"/>
              <c:y val="0.87207763564181739"/>
            </c:manualLayout>
          </c:layout>
          <c:overlay val="0"/>
          <c:spPr>
            <a:noFill/>
            <a:ln>
              <a:noFill/>
            </a:ln>
            <a:effectLst/>
          </c:spPr>
          <c:txPr>
            <a:bodyPr rot="0" spcFirstLastPara="1" vertOverflow="ellipsis" vert="horz" wrap="square" lIns="0" tIns="0" rIns="0" bIns="0" anchor="ctr" anchorCtr="1"/>
            <a:lstStyle/>
            <a:p>
              <a:pPr marL="0" marR="0" indent="0" algn="ctr" defTabSz="914400" fontAlgn="auto" hangingPunct="1">
                <a:lnSpc>
                  <a:spcPct val="100000"/>
                </a:lnSpc>
                <a:spcBef>
                  <a:spcPts val="0"/>
                </a:spcBef>
                <a:spcAft>
                  <a:spcPts val="0"/>
                </a:spcAft>
                <a:tabLst/>
                <a:defRPr lang="en-US" sz="1000" b="0" i="0" u="none" strike="noStrike" kern="1200" baseline="0">
                  <a:solidFill>
                    <a:srgbClr val="000000"/>
                  </a:solidFill>
                  <a:latin typeface="Times New Roman" pitchFamily="18"/>
                  <a:ea typeface="+mn-ea"/>
                  <a:cs typeface="Times New Roman" pitchFamily="18"/>
                </a:defRPr>
              </a:pPr>
              <a:endParaRPr lang="en-US"/>
            </a:p>
          </c:txPr>
        </c:title>
        <c:numFmt formatCode="General" sourceLinked="1"/>
        <c:majorTickMark val="none"/>
        <c:minorTickMark val="none"/>
        <c:tickLblPos val="nextTo"/>
        <c:spPr>
          <a:noFill/>
          <a:ln w="9528" cap="flat" cmpd="sng" algn="ctr">
            <a:solidFill>
              <a:srgbClr val="D9D9D9"/>
            </a:solidFill>
            <a:prstDash val="solid"/>
            <a:round/>
          </a:ln>
          <a:effectLst/>
        </c:spPr>
        <c:txPr>
          <a:bodyPr rot="-60000000" spcFirstLastPara="1" vertOverflow="ellipsis" vert="horz" wrap="square" lIns="0" tIns="0" rIns="0" bIns="0" anchor="ctr" anchorCtr="1"/>
          <a:lstStyle/>
          <a:p>
            <a:pPr marL="0" marR="0" indent="0" defTabSz="914400" fontAlgn="auto" hangingPunct="1">
              <a:lnSpc>
                <a:spcPct val="100000"/>
              </a:lnSpc>
              <a:spcBef>
                <a:spcPts val="0"/>
              </a:spcBef>
              <a:spcAft>
                <a:spcPts val="0"/>
              </a:spcAft>
              <a:tabLst/>
              <a:defRPr lang="en-US" sz="900" b="0" i="0" u="none" strike="noStrike" kern="1200" baseline="0">
                <a:solidFill>
                  <a:srgbClr val="000000"/>
                </a:solidFill>
                <a:latin typeface="Times New Roman" pitchFamily="18"/>
                <a:ea typeface="+mn-ea"/>
                <a:cs typeface="Times New Roman" pitchFamily="18"/>
              </a:defRPr>
            </a:pPr>
            <a:endParaRPr lang="en-US"/>
          </a:p>
        </c:txPr>
        <c:crossAx val="361214392"/>
        <c:crosses val="autoZero"/>
        <c:auto val="1"/>
        <c:lblAlgn val="ctr"/>
        <c:lblOffset val="100"/>
        <c:noMultiLvlLbl val="0"/>
      </c:catAx>
      <c:spPr>
        <a:noFill/>
        <a:ln>
          <a:noFill/>
        </a:ln>
        <a:effectLst/>
      </c:spPr>
    </c:plotArea>
    <c:legend>
      <c:legendPos val="b"/>
      <c:layout>
        <c:manualLayout>
          <c:xMode val="edge"/>
          <c:yMode val="edge"/>
          <c:x val="0.21798767364400776"/>
          <c:y val="4.3572100906883772E-2"/>
          <c:w val="0.70866536035478522"/>
          <c:h val="0.12408658639347857"/>
        </c:manualLayout>
      </c:layout>
      <c:overlay val="0"/>
      <c:spPr>
        <a:solidFill>
          <a:schemeClr val="bg1">
            <a:alpha val="75000"/>
          </a:schemeClr>
        </a:solidFill>
        <a:ln>
          <a:noFill/>
        </a:ln>
        <a:effectLst/>
      </c:spPr>
      <c:txPr>
        <a:bodyPr rot="0" spcFirstLastPara="1" vertOverflow="ellipsis" vert="horz" wrap="square" lIns="0" tIns="0" rIns="0" bIns="0" anchor="ctr" anchorCtr="1"/>
        <a:lstStyle/>
        <a:p>
          <a:pPr marL="0" marR="0" indent="0" defTabSz="914400" fontAlgn="auto" hangingPunct="1">
            <a:lnSpc>
              <a:spcPct val="100000"/>
            </a:lnSpc>
            <a:spcBef>
              <a:spcPts val="0"/>
            </a:spcBef>
            <a:spcAft>
              <a:spcPts val="0"/>
            </a:spcAft>
            <a:tabLst/>
            <a:defRPr lang="en-US" sz="900" b="0" i="0" u="none" strike="noStrike" kern="1200" baseline="0">
              <a:solidFill>
                <a:srgbClr val="000000"/>
              </a:solidFill>
              <a:latin typeface="Times New Roman" pitchFamily="18"/>
              <a:ea typeface="+mn-ea"/>
              <a:cs typeface="Times New Roman" pitchFamily="18"/>
            </a:defRPr>
          </a:pPr>
          <a:endParaRPr lang="en-US"/>
        </a:p>
      </c:txPr>
    </c:legend>
    <c:plotVisOnly val="1"/>
    <c:dispBlanksAs val="gap"/>
    <c:showDLblsOverMax val="0"/>
  </c:chart>
  <c:spPr>
    <a:solidFill>
      <a:srgbClr val="FFFFFF"/>
    </a:solidFill>
    <a:ln w="6350" cap="flat" cmpd="sng" algn="ctr">
      <a:noFill/>
      <a:prstDash val="solid"/>
      <a:round/>
    </a:ln>
    <a:effectLst/>
  </c:spPr>
  <c:txPr>
    <a:bodyPr lIns="0" tIns="0" rIns="0" bIns="0"/>
    <a:lstStyle/>
    <a:p>
      <a:pPr marL="0" marR="0" indent="0" defTabSz="914400" fontAlgn="auto" hangingPunct="1">
        <a:lnSpc>
          <a:spcPct val="100000"/>
        </a:lnSpc>
        <a:spcBef>
          <a:spcPts val="0"/>
        </a:spcBef>
        <a:spcAft>
          <a:spcPts val="0"/>
        </a:spcAft>
        <a:tabLst/>
        <a:defRPr lang="en-US" sz="1000" b="0" i="0" u="none" strike="noStrike" kern="1200" baseline="0">
          <a:solidFill>
            <a:srgbClr val="000000"/>
          </a:solidFill>
          <a:latin typeface="Times New Roman" pitchFamily="18"/>
          <a:cs typeface="Times New Roman" pitchFamily="18"/>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0.14001618547681541"/>
          <c:y val="0.11291460832745237"/>
          <c:w val="0.82387270341207364"/>
          <c:h val="0.66624801586612437"/>
        </c:manualLayout>
      </c:layout>
      <c:lineChart>
        <c:grouping val="standard"/>
        <c:varyColors val="0"/>
        <c:ser>
          <c:idx val="0"/>
          <c:order val="0"/>
          <c:tx>
            <c:strRef>
              <c:f>Fatalitycasualty!$B$16</c:f>
              <c:strCache>
                <c:ptCount val="1"/>
                <c:pt idx="0">
                  <c:v>Commercial</c:v>
                </c:pt>
              </c:strCache>
            </c:strRef>
          </c:tx>
          <c:spPr>
            <a:ln w="12700" cap="rnd">
              <a:solidFill>
                <a:schemeClr val="dk1">
                  <a:tint val="88500"/>
                </a:schemeClr>
              </a:solidFill>
              <a:round/>
            </a:ln>
            <a:effectLst/>
          </c:spPr>
          <c:marker>
            <c:symbol val="circle"/>
            <c:size val="4"/>
            <c:spPr>
              <a:solidFill>
                <a:schemeClr val="dk1">
                  <a:tint val="88500"/>
                </a:schemeClr>
              </a:solidFill>
              <a:ln w="12700">
                <a:solidFill>
                  <a:schemeClr val="dk1">
                    <a:tint val="88500"/>
                  </a:schemeClr>
                </a:solidFill>
              </a:ln>
              <a:effectLst/>
            </c:spPr>
          </c:marker>
          <c:cat>
            <c:strRef>
              <c:f>Fatalitycasualty!$A$17:$A$28</c:f>
              <c:strCache>
                <c:ptCount val="12"/>
                <c:pt idx="0">
                  <c:v>1-2</c:v>
                </c:pt>
                <c:pt idx="1">
                  <c:v>2-3</c:v>
                </c:pt>
                <c:pt idx="2">
                  <c:v>3-4</c:v>
                </c:pt>
                <c:pt idx="3">
                  <c:v>4-5</c:v>
                </c:pt>
                <c:pt idx="4">
                  <c:v>5-6</c:v>
                </c:pt>
                <c:pt idx="5">
                  <c:v>6-7</c:v>
                </c:pt>
                <c:pt idx="6">
                  <c:v>7-8</c:v>
                </c:pt>
                <c:pt idx="7">
                  <c:v>8-9</c:v>
                </c:pt>
                <c:pt idx="8">
                  <c:v>9-10</c:v>
                </c:pt>
                <c:pt idx="9">
                  <c:v>10-15</c:v>
                </c:pt>
                <c:pt idx="10">
                  <c:v>15-20</c:v>
                </c:pt>
                <c:pt idx="11">
                  <c:v>20-60</c:v>
                </c:pt>
              </c:strCache>
            </c:strRef>
          </c:cat>
          <c:val>
            <c:numRef>
              <c:f>Fatalitycasualty!$B$17:$B$28</c:f>
              <c:numCache>
                <c:formatCode>General</c:formatCode>
                <c:ptCount val="12"/>
                <c:pt idx="0">
                  <c:v>4.1176470588235294E-2</c:v>
                </c:pt>
                <c:pt idx="1">
                  <c:v>3.6818851251840944E-2</c:v>
                </c:pt>
                <c:pt idx="2">
                  <c:v>3.5750083528232543E-2</c:v>
                </c:pt>
                <c:pt idx="3">
                  <c:v>4.0308988764044942E-2</c:v>
                </c:pt>
                <c:pt idx="4">
                  <c:v>3.5508439687114042E-2</c:v>
                </c:pt>
                <c:pt idx="5">
                  <c:v>3.4919975057160671E-2</c:v>
                </c:pt>
                <c:pt idx="6">
                  <c:v>3.6558345642540617E-2</c:v>
                </c:pt>
                <c:pt idx="7">
                  <c:v>3.7299578059071727E-2</c:v>
                </c:pt>
                <c:pt idx="8">
                  <c:v>3.0695443645083934E-2</c:v>
                </c:pt>
                <c:pt idx="9">
                  <c:v>4.121526142251531E-2</c:v>
                </c:pt>
                <c:pt idx="10">
                  <c:v>4.3404735062006768E-2</c:v>
                </c:pt>
                <c:pt idx="11">
                  <c:v>3.6414565826330535E-2</c:v>
                </c:pt>
              </c:numCache>
            </c:numRef>
          </c:val>
          <c:smooth val="0"/>
          <c:extLst>
            <c:ext xmlns:c16="http://schemas.microsoft.com/office/drawing/2014/chart" uri="{C3380CC4-5D6E-409C-BE32-E72D297353CC}">
              <c16:uniqueId val="{00000000-F877-4506-82A8-E18E3340F064}"/>
            </c:ext>
          </c:extLst>
        </c:ser>
        <c:ser>
          <c:idx val="1"/>
          <c:order val="1"/>
          <c:tx>
            <c:strRef>
              <c:f>Fatalitycasualty!$C$16</c:f>
              <c:strCache>
                <c:ptCount val="1"/>
                <c:pt idx="0">
                  <c:v>Educational</c:v>
                </c:pt>
              </c:strCache>
            </c:strRef>
          </c:tx>
          <c:spPr>
            <a:ln w="12700" cap="rnd">
              <a:solidFill>
                <a:schemeClr val="dk1">
                  <a:tint val="55000"/>
                </a:schemeClr>
              </a:solidFill>
              <a:prstDash val="sysDot"/>
              <a:round/>
            </a:ln>
            <a:effectLst/>
          </c:spPr>
          <c:marker>
            <c:symbol val="square"/>
            <c:size val="4"/>
            <c:spPr>
              <a:solidFill>
                <a:schemeClr val="dk1">
                  <a:tint val="55000"/>
                </a:schemeClr>
              </a:solidFill>
              <a:ln w="12700">
                <a:solidFill>
                  <a:schemeClr val="dk1">
                    <a:tint val="55000"/>
                  </a:schemeClr>
                </a:solidFill>
                <a:prstDash val="sysDot"/>
              </a:ln>
              <a:effectLst/>
            </c:spPr>
          </c:marker>
          <c:cat>
            <c:strRef>
              <c:f>Fatalitycasualty!$A$17:$A$28</c:f>
              <c:strCache>
                <c:ptCount val="12"/>
                <c:pt idx="0">
                  <c:v>1-2</c:v>
                </c:pt>
                <c:pt idx="1">
                  <c:v>2-3</c:v>
                </c:pt>
                <c:pt idx="2">
                  <c:v>3-4</c:v>
                </c:pt>
                <c:pt idx="3">
                  <c:v>4-5</c:v>
                </c:pt>
                <c:pt idx="4">
                  <c:v>5-6</c:v>
                </c:pt>
                <c:pt idx="5">
                  <c:v>6-7</c:v>
                </c:pt>
                <c:pt idx="6">
                  <c:v>7-8</c:v>
                </c:pt>
                <c:pt idx="7">
                  <c:v>8-9</c:v>
                </c:pt>
                <c:pt idx="8">
                  <c:v>9-10</c:v>
                </c:pt>
                <c:pt idx="9">
                  <c:v>10-15</c:v>
                </c:pt>
                <c:pt idx="10">
                  <c:v>15-20</c:v>
                </c:pt>
                <c:pt idx="11">
                  <c:v>20-60</c:v>
                </c:pt>
              </c:strCache>
            </c:strRef>
          </c:cat>
          <c:val>
            <c:numRef>
              <c:f>Fatalitycasualty!$C$17:$C$28</c:f>
              <c:numCache>
                <c:formatCode>General</c:formatCode>
                <c:ptCount val="12"/>
                <c:pt idx="2">
                  <c:v>2.3809523809523808E-2</c:v>
                </c:pt>
                <c:pt idx="3">
                  <c:v>2.0295202952029519E-2</c:v>
                </c:pt>
                <c:pt idx="4">
                  <c:v>2.0359281437125749E-2</c:v>
                </c:pt>
                <c:pt idx="5">
                  <c:v>1.9512195121951219E-2</c:v>
                </c:pt>
                <c:pt idx="6">
                  <c:v>2.9216467463479414E-2</c:v>
                </c:pt>
                <c:pt idx="7">
                  <c:v>2.5547445255474453E-2</c:v>
                </c:pt>
                <c:pt idx="8">
                  <c:v>2.6666666666666668E-2</c:v>
                </c:pt>
                <c:pt idx="9">
                  <c:v>2.9661016949152543E-2</c:v>
                </c:pt>
                <c:pt idx="10">
                  <c:v>2.3809523809523808E-2</c:v>
                </c:pt>
              </c:numCache>
            </c:numRef>
          </c:val>
          <c:smooth val="0"/>
          <c:extLst>
            <c:ext xmlns:c16="http://schemas.microsoft.com/office/drawing/2014/chart" uri="{C3380CC4-5D6E-409C-BE32-E72D297353CC}">
              <c16:uniqueId val="{00000001-F877-4506-82A8-E18E3340F064}"/>
            </c:ext>
          </c:extLst>
        </c:ser>
        <c:ser>
          <c:idx val="2"/>
          <c:order val="2"/>
          <c:tx>
            <c:strRef>
              <c:f>Fatalitycasualty!$D$16</c:f>
              <c:strCache>
                <c:ptCount val="1"/>
                <c:pt idx="0">
                  <c:v>Utilities</c:v>
                </c:pt>
              </c:strCache>
            </c:strRef>
          </c:tx>
          <c:spPr>
            <a:ln w="12700" cap="rnd">
              <a:solidFill>
                <a:schemeClr val="dk1">
                  <a:tint val="75000"/>
                </a:schemeClr>
              </a:solidFill>
              <a:prstDash val="sysDash"/>
              <a:round/>
            </a:ln>
            <a:effectLst/>
          </c:spPr>
          <c:marker>
            <c:symbol val="diamond"/>
            <c:size val="4"/>
            <c:spPr>
              <a:solidFill>
                <a:schemeClr val="dk1">
                  <a:tint val="75000"/>
                </a:schemeClr>
              </a:solidFill>
              <a:ln w="12700">
                <a:solidFill>
                  <a:schemeClr val="dk1">
                    <a:tint val="75000"/>
                  </a:schemeClr>
                </a:solidFill>
                <a:prstDash val="sysDash"/>
              </a:ln>
              <a:effectLst/>
            </c:spPr>
          </c:marker>
          <c:cat>
            <c:strRef>
              <c:f>Fatalitycasualty!$A$17:$A$28</c:f>
              <c:strCache>
                <c:ptCount val="12"/>
                <c:pt idx="0">
                  <c:v>1-2</c:v>
                </c:pt>
                <c:pt idx="1">
                  <c:v>2-3</c:v>
                </c:pt>
                <c:pt idx="2">
                  <c:v>3-4</c:v>
                </c:pt>
                <c:pt idx="3">
                  <c:v>4-5</c:v>
                </c:pt>
                <c:pt idx="4">
                  <c:v>5-6</c:v>
                </c:pt>
                <c:pt idx="5">
                  <c:v>6-7</c:v>
                </c:pt>
                <c:pt idx="6">
                  <c:v>7-8</c:v>
                </c:pt>
                <c:pt idx="7">
                  <c:v>8-9</c:v>
                </c:pt>
                <c:pt idx="8">
                  <c:v>9-10</c:v>
                </c:pt>
                <c:pt idx="9">
                  <c:v>10-15</c:v>
                </c:pt>
                <c:pt idx="10">
                  <c:v>15-20</c:v>
                </c:pt>
                <c:pt idx="11">
                  <c:v>20-60</c:v>
                </c:pt>
              </c:strCache>
            </c:strRef>
          </c:cat>
          <c:val>
            <c:numRef>
              <c:f>Fatalitycasualty!$D$17:$D$28</c:f>
              <c:numCache>
                <c:formatCode>General</c:formatCode>
                <c:ptCount val="12"/>
                <c:pt idx="1">
                  <c:v>3.7037037037037035E-2</c:v>
                </c:pt>
                <c:pt idx="2">
                  <c:v>2.4691358024691357E-2</c:v>
                </c:pt>
                <c:pt idx="3">
                  <c:v>2.9411764705882353E-2</c:v>
                </c:pt>
                <c:pt idx="4">
                  <c:v>1.65016501650165E-2</c:v>
                </c:pt>
                <c:pt idx="5">
                  <c:v>5.8823529411764705E-3</c:v>
                </c:pt>
                <c:pt idx="6">
                  <c:v>0.01</c:v>
                </c:pt>
                <c:pt idx="7">
                  <c:v>3.8910505836575876E-3</c:v>
                </c:pt>
                <c:pt idx="8">
                  <c:v>4.4052863436123352E-3</c:v>
                </c:pt>
                <c:pt idx="9">
                  <c:v>1.4466546112115732E-2</c:v>
                </c:pt>
                <c:pt idx="10">
                  <c:v>1.5873015873015872E-2</c:v>
                </c:pt>
              </c:numCache>
            </c:numRef>
          </c:val>
          <c:smooth val="0"/>
          <c:extLst>
            <c:ext xmlns:c16="http://schemas.microsoft.com/office/drawing/2014/chart" uri="{C3380CC4-5D6E-409C-BE32-E72D297353CC}">
              <c16:uniqueId val="{00000002-F877-4506-82A8-E18E3340F064}"/>
            </c:ext>
          </c:extLst>
        </c:ser>
        <c:ser>
          <c:idx val="3"/>
          <c:order val="3"/>
          <c:tx>
            <c:strRef>
              <c:f>Fatalitycasualty!$E$16</c:f>
              <c:strCache>
                <c:ptCount val="1"/>
                <c:pt idx="0">
                  <c:v>Industrial</c:v>
                </c:pt>
              </c:strCache>
            </c:strRef>
          </c:tx>
          <c:spPr>
            <a:ln w="12700">
              <a:prstDash val="dash"/>
            </a:ln>
          </c:spPr>
          <c:marker>
            <c:symbol val="triangle"/>
            <c:size val="4"/>
            <c:spPr>
              <a:ln w="12700">
                <a:prstDash val="dash"/>
              </a:ln>
            </c:spPr>
          </c:marker>
          <c:cat>
            <c:strRef>
              <c:f>Fatalitycasualty!$A$17:$A$28</c:f>
              <c:strCache>
                <c:ptCount val="12"/>
                <c:pt idx="0">
                  <c:v>1-2</c:v>
                </c:pt>
                <c:pt idx="1">
                  <c:v>2-3</c:v>
                </c:pt>
                <c:pt idx="2">
                  <c:v>3-4</c:v>
                </c:pt>
                <c:pt idx="3">
                  <c:v>4-5</c:v>
                </c:pt>
                <c:pt idx="4">
                  <c:v>5-6</c:v>
                </c:pt>
                <c:pt idx="5">
                  <c:v>6-7</c:v>
                </c:pt>
                <c:pt idx="6">
                  <c:v>7-8</c:v>
                </c:pt>
                <c:pt idx="7">
                  <c:v>8-9</c:v>
                </c:pt>
                <c:pt idx="8">
                  <c:v>9-10</c:v>
                </c:pt>
                <c:pt idx="9">
                  <c:v>10-15</c:v>
                </c:pt>
                <c:pt idx="10">
                  <c:v>15-20</c:v>
                </c:pt>
                <c:pt idx="11">
                  <c:v>20-60</c:v>
                </c:pt>
              </c:strCache>
            </c:strRef>
          </c:cat>
          <c:val>
            <c:numRef>
              <c:f>Fatalitycasualty!$E$17:$E$28</c:f>
              <c:numCache>
                <c:formatCode>General</c:formatCode>
                <c:ptCount val="12"/>
                <c:pt idx="0">
                  <c:v>5.2631578947368418E-2</c:v>
                </c:pt>
                <c:pt idx="1">
                  <c:v>1.4285714285714285E-2</c:v>
                </c:pt>
                <c:pt idx="2">
                  <c:v>2.5454545454545455E-2</c:v>
                </c:pt>
                <c:pt idx="3">
                  <c:v>3.0418250950570342E-2</c:v>
                </c:pt>
                <c:pt idx="4">
                  <c:v>3.129657228017884E-2</c:v>
                </c:pt>
                <c:pt idx="5">
                  <c:v>3.1329923273657287E-2</c:v>
                </c:pt>
                <c:pt idx="6">
                  <c:v>3.5042180402336143E-2</c:v>
                </c:pt>
                <c:pt idx="7">
                  <c:v>4.0290088638195005E-2</c:v>
                </c:pt>
                <c:pt idx="8">
                  <c:v>3.0185004868549171E-2</c:v>
                </c:pt>
                <c:pt idx="9">
                  <c:v>3.5915188230203378E-2</c:v>
                </c:pt>
                <c:pt idx="10">
                  <c:v>4.3222003929273084E-2</c:v>
                </c:pt>
                <c:pt idx="11">
                  <c:v>4.9382716049382713E-2</c:v>
                </c:pt>
              </c:numCache>
            </c:numRef>
          </c:val>
          <c:smooth val="0"/>
          <c:extLst>
            <c:ext xmlns:c16="http://schemas.microsoft.com/office/drawing/2014/chart" uri="{C3380CC4-5D6E-409C-BE32-E72D297353CC}">
              <c16:uniqueId val="{00000003-F877-4506-82A8-E18E3340F064}"/>
            </c:ext>
          </c:extLst>
        </c:ser>
        <c:ser>
          <c:idx val="4"/>
          <c:order val="4"/>
          <c:tx>
            <c:strRef>
              <c:f>Fatalitycasualty!$F$16</c:f>
              <c:strCache>
                <c:ptCount val="1"/>
                <c:pt idx="0">
                  <c:v>Leisure</c:v>
                </c:pt>
              </c:strCache>
            </c:strRef>
          </c:tx>
          <c:spPr>
            <a:ln w="12700">
              <a:prstDash val="dashDot"/>
            </a:ln>
          </c:spPr>
          <c:marker>
            <c:symbol val="x"/>
            <c:size val="4"/>
            <c:spPr>
              <a:ln w="12700">
                <a:prstDash val="dashDot"/>
              </a:ln>
            </c:spPr>
          </c:marker>
          <c:cat>
            <c:strRef>
              <c:f>Fatalitycasualty!$A$17:$A$28</c:f>
              <c:strCache>
                <c:ptCount val="12"/>
                <c:pt idx="0">
                  <c:v>1-2</c:v>
                </c:pt>
                <c:pt idx="1">
                  <c:v>2-3</c:v>
                </c:pt>
                <c:pt idx="2">
                  <c:v>3-4</c:v>
                </c:pt>
                <c:pt idx="3">
                  <c:v>4-5</c:v>
                </c:pt>
                <c:pt idx="4">
                  <c:v>5-6</c:v>
                </c:pt>
                <c:pt idx="5">
                  <c:v>6-7</c:v>
                </c:pt>
                <c:pt idx="6">
                  <c:v>7-8</c:v>
                </c:pt>
                <c:pt idx="7">
                  <c:v>8-9</c:v>
                </c:pt>
                <c:pt idx="8">
                  <c:v>9-10</c:v>
                </c:pt>
                <c:pt idx="9">
                  <c:v>10-15</c:v>
                </c:pt>
                <c:pt idx="10">
                  <c:v>15-20</c:v>
                </c:pt>
                <c:pt idx="11">
                  <c:v>20-60</c:v>
                </c:pt>
              </c:strCache>
            </c:strRef>
          </c:cat>
          <c:val>
            <c:numRef>
              <c:f>Fatalitycasualty!$F$17:$F$28</c:f>
              <c:numCache>
                <c:formatCode>General</c:formatCode>
                <c:ptCount val="12"/>
                <c:pt idx="1">
                  <c:v>1.282051282051282E-2</c:v>
                </c:pt>
                <c:pt idx="2">
                  <c:v>1.4925373134328358E-2</c:v>
                </c:pt>
                <c:pt idx="3">
                  <c:v>2.5174825174825177E-2</c:v>
                </c:pt>
                <c:pt idx="4">
                  <c:v>1.9853709508881923E-2</c:v>
                </c:pt>
                <c:pt idx="5">
                  <c:v>2.0387359836901122E-2</c:v>
                </c:pt>
                <c:pt idx="6">
                  <c:v>1.5815085158150853E-2</c:v>
                </c:pt>
                <c:pt idx="7">
                  <c:v>3.2758620689655175E-2</c:v>
                </c:pt>
                <c:pt idx="8">
                  <c:v>1.9559902200488997E-2</c:v>
                </c:pt>
                <c:pt idx="9">
                  <c:v>1.5892420537897311E-2</c:v>
                </c:pt>
                <c:pt idx="10">
                  <c:v>1.3422818791946308E-2</c:v>
                </c:pt>
                <c:pt idx="11">
                  <c:v>1.1904761904761904E-2</c:v>
                </c:pt>
              </c:numCache>
            </c:numRef>
          </c:val>
          <c:smooth val="0"/>
          <c:extLst>
            <c:ext xmlns:c16="http://schemas.microsoft.com/office/drawing/2014/chart" uri="{C3380CC4-5D6E-409C-BE32-E72D297353CC}">
              <c16:uniqueId val="{00000004-F877-4506-82A8-E18E3340F064}"/>
            </c:ext>
          </c:extLst>
        </c:ser>
        <c:ser>
          <c:idx val="5"/>
          <c:order val="5"/>
          <c:tx>
            <c:strRef>
              <c:f>Fatalitycasualty!$G$16</c:f>
              <c:strCache>
                <c:ptCount val="1"/>
                <c:pt idx="0">
                  <c:v>Miscellaneous</c:v>
                </c:pt>
              </c:strCache>
            </c:strRef>
          </c:tx>
          <c:spPr>
            <a:ln w="12700">
              <a:prstDash val="lgDash"/>
            </a:ln>
          </c:spPr>
          <c:marker>
            <c:symbol val="plus"/>
            <c:size val="4"/>
            <c:spPr>
              <a:ln w="12700">
                <a:prstDash val="lgDash"/>
              </a:ln>
            </c:spPr>
          </c:marker>
          <c:cat>
            <c:strRef>
              <c:f>Fatalitycasualty!$A$17:$A$28</c:f>
              <c:strCache>
                <c:ptCount val="12"/>
                <c:pt idx="0">
                  <c:v>1-2</c:v>
                </c:pt>
                <c:pt idx="1">
                  <c:v>2-3</c:v>
                </c:pt>
                <c:pt idx="2">
                  <c:v>3-4</c:v>
                </c:pt>
                <c:pt idx="3">
                  <c:v>4-5</c:v>
                </c:pt>
                <c:pt idx="4">
                  <c:v>5-6</c:v>
                </c:pt>
                <c:pt idx="5">
                  <c:v>6-7</c:v>
                </c:pt>
                <c:pt idx="6">
                  <c:v>7-8</c:v>
                </c:pt>
                <c:pt idx="7">
                  <c:v>8-9</c:v>
                </c:pt>
                <c:pt idx="8">
                  <c:v>9-10</c:v>
                </c:pt>
                <c:pt idx="9">
                  <c:v>10-15</c:v>
                </c:pt>
                <c:pt idx="10">
                  <c:v>15-20</c:v>
                </c:pt>
                <c:pt idx="11">
                  <c:v>20-60</c:v>
                </c:pt>
              </c:strCache>
            </c:strRef>
          </c:cat>
          <c:val>
            <c:numRef>
              <c:f>Fatalitycasualty!$G$17:$G$28</c:f>
              <c:numCache>
                <c:formatCode>General</c:formatCode>
                <c:ptCount val="12"/>
                <c:pt idx="0">
                  <c:v>3.783783783783784E-2</c:v>
                </c:pt>
                <c:pt idx="1">
                  <c:v>6.4690026954177901E-2</c:v>
                </c:pt>
                <c:pt idx="2">
                  <c:v>5.531609195402299E-2</c:v>
                </c:pt>
                <c:pt idx="3">
                  <c:v>6.7040673211781213E-2</c:v>
                </c:pt>
                <c:pt idx="4">
                  <c:v>7.2977941176470593E-2</c:v>
                </c:pt>
                <c:pt idx="5">
                  <c:v>6.7519277788226445E-2</c:v>
                </c:pt>
                <c:pt idx="6">
                  <c:v>7.0361990950226244E-2</c:v>
                </c:pt>
                <c:pt idx="7">
                  <c:v>6.2006079027355623E-2</c:v>
                </c:pt>
                <c:pt idx="8">
                  <c:v>5.8278656889231957E-2</c:v>
                </c:pt>
                <c:pt idx="9">
                  <c:v>6.2525937197399364E-2</c:v>
                </c:pt>
                <c:pt idx="10">
                  <c:v>5.0350262697022766E-2</c:v>
                </c:pt>
                <c:pt idx="11">
                  <c:v>4.7835990888382689E-2</c:v>
                </c:pt>
              </c:numCache>
            </c:numRef>
          </c:val>
          <c:smooth val="0"/>
          <c:extLst>
            <c:ext xmlns:c16="http://schemas.microsoft.com/office/drawing/2014/chart" uri="{C3380CC4-5D6E-409C-BE32-E72D297353CC}">
              <c16:uniqueId val="{00000005-F877-4506-82A8-E18E3340F064}"/>
            </c:ext>
          </c:extLst>
        </c:ser>
        <c:dLbls>
          <c:showLegendKey val="0"/>
          <c:showVal val="0"/>
          <c:showCatName val="0"/>
          <c:showSerName val="0"/>
          <c:showPercent val="0"/>
          <c:showBubbleSize val="0"/>
        </c:dLbls>
        <c:marker val="1"/>
        <c:smooth val="0"/>
        <c:axId val="615658592"/>
        <c:axId val="615662528"/>
      </c:lineChart>
      <c:catAx>
        <c:axId val="615658592"/>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GB"/>
                  <a:t>Response time [min]</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615662528"/>
        <c:crosses val="autoZero"/>
        <c:auto val="1"/>
        <c:lblAlgn val="ctr"/>
        <c:lblOffset val="100"/>
        <c:noMultiLvlLbl val="0"/>
      </c:catAx>
      <c:valAx>
        <c:axId val="61566252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GB"/>
                  <a:t>Fatality/casualty</a:t>
                </a:r>
                <a:r>
                  <a:rPr lang="en-GB" baseline="0"/>
                  <a:t> rate</a:t>
                </a:r>
                <a:endParaRPr lang="en-GB"/>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615658592"/>
        <c:crosses val="autoZero"/>
        <c:crossBetween val="between"/>
        <c:majorUnit val="2.0000000000000004E-2"/>
      </c:valAx>
    </c:plotArea>
    <c:legend>
      <c:legendPos val="b"/>
      <c:layout>
        <c:manualLayout>
          <c:xMode val="edge"/>
          <c:yMode val="edge"/>
          <c:x val="0.14105489938757654"/>
          <c:y val="9.1946092742523616E-3"/>
          <c:w val="0.85677909011373565"/>
          <c:h val="0.16433388789944967"/>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0.11268035010268068"/>
          <c:y val="5.0925925925925923E-2"/>
          <c:w val="0.85398166259412955"/>
          <c:h val="0.73064913004826015"/>
        </c:manualLayout>
      </c:layout>
      <c:scatterChart>
        <c:scatterStyle val="smoothMarker"/>
        <c:varyColors val="0"/>
        <c:ser>
          <c:idx val="0"/>
          <c:order val="0"/>
          <c:tx>
            <c:strRef>
              <c:f>'1_min_bands'!$T$154</c:f>
              <c:strCache>
                <c:ptCount val="1"/>
                <c:pt idx="0">
                  <c:v>No fire damage</c:v>
                </c:pt>
              </c:strCache>
            </c:strRef>
          </c:tx>
          <c:spPr>
            <a:ln w="12700" cap="rnd">
              <a:solidFill>
                <a:schemeClr val="dk1">
                  <a:tint val="88500"/>
                </a:schemeClr>
              </a:solidFill>
              <a:round/>
            </a:ln>
            <a:effectLst/>
          </c:spPr>
          <c:marker>
            <c:symbol val="circle"/>
            <c:size val="4"/>
            <c:spPr>
              <a:solidFill>
                <a:schemeClr val="dk1">
                  <a:tint val="88500"/>
                </a:schemeClr>
              </a:solidFill>
              <a:ln w="9525">
                <a:solidFill>
                  <a:schemeClr val="dk1">
                    <a:tint val="88500"/>
                  </a:schemeClr>
                </a:solidFill>
              </a:ln>
              <a:effectLst/>
            </c:spPr>
          </c:marker>
          <c:xVal>
            <c:numRef>
              <c:f>'1_min_bands'!$U$153:$AI$153</c:f>
              <c:numCache>
                <c:formatCode>General</c:formatCode>
                <c:ptCount val="15"/>
                <c:pt idx="0">
                  <c:v>1.5</c:v>
                </c:pt>
                <c:pt idx="1">
                  <c:v>2.5</c:v>
                </c:pt>
                <c:pt idx="2">
                  <c:v>3.5</c:v>
                </c:pt>
                <c:pt idx="3">
                  <c:v>4.5</c:v>
                </c:pt>
                <c:pt idx="4">
                  <c:v>5.5</c:v>
                </c:pt>
                <c:pt idx="5">
                  <c:v>6.5</c:v>
                </c:pt>
                <c:pt idx="6">
                  <c:v>7.5</c:v>
                </c:pt>
                <c:pt idx="7">
                  <c:v>8.5</c:v>
                </c:pt>
                <c:pt idx="8">
                  <c:v>9.5</c:v>
                </c:pt>
                <c:pt idx="9">
                  <c:v>10</c:v>
                </c:pt>
                <c:pt idx="10">
                  <c:v>15</c:v>
                </c:pt>
                <c:pt idx="11">
                  <c:v>16</c:v>
                </c:pt>
                <c:pt idx="12">
                  <c:v>20</c:v>
                </c:pt>
                <c:pt idx="13">
                  <c:v>21</c:v>
                </c:pt>
                <c:pt idx="14">
                  <c:v>60</c:v>
                </c:pt>
              </c:numCache>
            </c:numRef>
          </c:xVal>
          <c:yVal>
            <c:numRef>
              <c:f>'1_min_bands'!$U$154:$AI$154</c:f>
              <c:numCache>
                <c:formatCode>0.00%</c:formatCode>
                <c:ptCount val="15"/>
                <c:pt idx="0">
                  <c:v>7.6519123222023515E-4</c:v>
                </c:pt>
                <c:pt idx="1">
                  <c:v>2.5929051468948539E-3</c:v>
                </c:pt>
                <c:pt idx="2">
                  <c:v>1.3642266540155049E-2</c:v>
                </c:pt>
                <c:pt idx="3">
                  <c:v>3.4783407156068404E-2</c:v>
                </c:pt>
                <c:pt idx="4">
                  <c:v>5.1814377724627353E-2</c:v>
                </c:pt>
                <c:pt idx="5">
                  <c:v>5.3572131298070404E-2</c:v>
                </c:pt>
                <c:pt idx="6">
                  <c:v>4.5181262871609659E-2</c:v>
                </c:pt>
                <c:pt idx="7">
                  <c:v>3.3423553023379869E-2</c:v>
                </c:pt>
                <c:pt idx="8">
                  <c:v>2.302569730783862E-2</c:v>
                </c:pt>
                <c:pt idx="9">
                  <c:v>8.7966384056038238E-3</c:v>
                </c:pt>
                <c:pt idx="10">
                  <c:v>8.7966384056038238E-3</c:v>
                </c:pt>
                <c:pt idx="11">
                  <c:v>1.7918592397934419E-3</c:v>
                </c:pt>
                <c:pt idx="12">
                  <c:v>1.7918592397934419E-3</c:v>
                </c:pt>
                <c:pt idx="13">
                  <c:v>9.3134704264520067E-5</c:v>
                </c:pt>
                <c:pt idx="14">
                  <c:v>9.3134704264520067E-5</c:v>
                </c:pt>
              </c:numCache>
            </c:numRef>
          </c:yVal>
          <c:smooth val="1"/>
          <c:extLst>
            <c:ext xmlns:c16="http://schemas.microsoft.com/office/drawing/2014/chart" uri="{C3380CC4-5D6E-409C-BE32-E72D297353CC}">
              <c16:uniqueId val="{00000000-F861-47A6-8918-6599D652E954}"/>
            </c:ext>
          </c:extLst>
        </c:ser>
        <c:ser>
          <c:idx val="1"/>
          <c:order val="1"/>
          <c:tx>
            <c:strRef>
              <c:f>'1_min_bands'!$T$155</c:f>
              <c:strCache>
                <c:ptCount val="1"/>
                <c:pt idx="0">
                  <c:v>Limited to item 1st ignited</c:v>
                </c:pt>
              </c:strCache>
            </c:strRef>
          </c:tx>
          <c:spPr>
            <a:ln w="12700" cap="rnd">
              <a:solidFill>
                <a:schemeClr val="dk1">
                  <a:tint val="55000"/>
                </a:schemeClr>
              </a:solidFill>
              <a:prstDash val="sysDot"/>
              <a:round/>
            </a:ln>
            <a:effectLst/>
          </c:spPr>
          <c:marker>
            <c:symbol val="square"/>
            <c:size val="4"/>
            <c:spPr>
              <a:solidFill>
                <a:schemeClr val="dk1">
                  <a:tint val="55000"/>
                </a:schemeClr>
              </a:solidFill>
              <a:ln w="9525">
                <a:solidFill>
                  <a:schemeClr val="dk1">
                    <a:tint val="55000"/>
                  </a:schemeClr>
                </a:solidFill>
                <a:prstDash val="sysDot"/>
              </a:ln>
              <a:effectLst/>
            </c:spPr>
          </c:marker>
          <c:xVal>
            <c:numRef>
              <c:f>'1_min_bands'!$U$153:$AI$153</c:f>
              <c:numCache>
                <c:formatCode>General</c:formatCode>
                <c:ptCount val="15"/>
                <c:pt idx="0">
                  <c:v>1.5</c:v>
                </c:pt>
                <c:pt idx="1">
                  <c:v>2.5</c:v>
                </c:pt>
                <c:pt idx="2">
                  <c:v>3.5</c:v>
                </c:pt>
                <c:pt idx="3">
                  <c:v>4.5</c:v>
                </c:pt>
                <c:pt idx="4">
                  <c:v>5.5</c:v>
                </c:pt>
                <c:pt idx="5">
                  <c:v>6.5</c:v>
                </c:pt>
                <c:pt idx="6">
                  <c:v>7.5</c:v>
                </c:pt>
                <c:pt idx="7">
                  <c:v>8.5</c:v>
                </c:pt>
                <c:pt idx="8">
                  <c:v>9.5</c:v>
                </c:pt>
                <c:pt idx="9">
                  <c:v>10</c:v>
                </c:pt>
                <c:pt idx="10">
                  <c:v>15</c:v>
                </c:pt>
                <c:pt idx="11">
                  <c:v>16</c:v>
                </c:pt>
                <c:pt idx="12">
                  <c:v>20</c:v>
                </c:pt>
                <c:pt idx="13">
                  <c:v>21</c:v>
                </c:pt>
                <c:pt idx="14">
                  <c:v>60</c:v>
                </c:pt>
              </c:numCache>
            </c:numRef>
          </c:xVal>
          <c:yVal>
            <c:numRef>
              <c:f>'1_min_bands'!$U$155:$AI$155</c:f>
              <c:numCache>
                <c:formatCode>0.00%</c:formatCode>
                <c:ptCount val="15"/>
                <c:pt idx="0">
                  <c:v>8.8324930804850002E-4</c:v>
                </c:pt>
                <c:pt idx="1">
                  <c:v>2.6891006160882549E-3</c:v>
                </c:pt>
                <c:pt idx="2">
                  <c:v>1.3760324615983314E-2</c:v>
                </c:pt>
                <c:pt idx="3">
                  <c:v>3.4940817923839421E-2</c:v>
                </c:pt>
                <c:pt idx="4">
                  <c:v>5.1761907468703676E-2</c:v>
                </c:pt>
                <c:pt idx="5">
                  <c:v>5.3388485402337552E-2</c:v>
                </c:pt>
                <c:pt idx="6">
                  <c:v>4.1132308122832868E-2</c:v>
                </c:pt>
                <c:pt idx="7">
                  <c:v>2.8889248407309106E-2</c:v>
                </c:pt>
                <c:pt idx="8">
                  <c:v>1.9173506018775606E-2</c:v>
                </c:pt>
                <c:pt idx="9">
                  <c:v>6.9164542350055314E-3</c:v>
                </c:pt>
                <c:pt idx="10">
                  <c:v>6.9164542350055314E-3</c:v>
                </c:pt>
                <c:pt idx="11">
                  <c:v>1.4849082426399533E-3</c:v>
                </c:pt>
                <c:pt idx="12">
                  <c:v>1.4849082426399533E-3</c:v>
                </c:pt>
                <c:pt idx="13">
                  <c:v>8.8215617771675688E-5</c:v>
                </c:pt>
                <c:pt idx="14">
                  <c:v>8.8215617771675688E-5</c:v>
                </c:pt>
              </c:numCache>
            </c:numRef>
          </c:yVal>
          <c:smooth val="1"/>
          <c:extLst>
            <c:ext xmlns:c16="http://schemas.microsoft.com/office/drawing/2014/chart" uri="{C3380CC4-5D6E-409C-BE32-E72D297353CC}">
              <c16:uniqueId val="{00000001-F861-47A6-8918-6599D652E954}"/>
            </c:ext>
          </c:extLst>
        </c:ser>
        <c:ser>
          <c:idx val="2"/>
          <c:order val="2"/>
          <c:tx>
            <c:strRef>
              <c:f>'1_min_bands'!$T$156</c:f>
              <c:strCache>
                <c:ptCount val="1"/>
                <c:pt idx="0">
                  <c:v>Limited to room of origin</c:v>
                </c:pt>
              </c:strCache>
            </c:strRef>
          </c:tx>
          <c:spPr>
            <a:ln w="12700" cap="rnd">
              <a:solidFill>
                <a:schemeClr val="dk1">
                  <a:tint val="75000"/>
                </a:schemeClr>
              </a:solidFill>
              <a:prstDash val="sysDash"/>
              <a:round/>
            </a:ln>
            <a:effectLst/>
          </c:spPr>
          <c:marker>
            <c:symbol val="diamond"/>
            <c:size val="4"/>
            <c:spPr>
              <a:solidFill>
                <a:schemeClr val="dk1">
                  <a:tint val="75000"/>
                </a:schemeClr>
              </a:solidFill>
              <a:ln w="9525">
                <a:solidFill>
                  <a:schemeClr val="dk1">
                    <a:tint val="75000"/>
                  </a:schemeClr>
                </a:solidFill>
                <a:prstDash val="sysDash"/>
              </a:ln>
              <a:effectLst/>
            </c:spPr>
          </c:marker>
          <c:xVal>
            <c:numRef>
              <c:f>'1_min_bands'!$U$153:$AI$153</c:f>
              <c:numCache>
                <c:formatCode>General</c:formatCode>
                <c:ptCount val="15"/>
                <c:pt idx="0">
                  <c:v>1.5</c:v>
                </c:pt>
                <c:pt idx="1">
                  <c:v>2.5</c:v>
                </c:pt>
                <c:pt idx="2">
                  <c:v>3.5</c:v>
                </c:pt>
                <c:pt idx="3">
                  <c:v>4.5</c:v>
                </c:pt>
                <c:pt idx="4">
                  <c:v>5.5</c:v>
                </c:pt>
                <c:pt idx="5">
                  <c:v>6.5</c:v>
                </c:pt>
                <c:pt idx="6">
                  <c:v>7.5</c:v>
                </c:pt>
                <c:pt idx="7">
                  <c:v>8.5</c:v>
                </c:pt>
                <c:pt idx="8">
                  <c:v>9.5</c:v>
                </c:pt>
                <c:pt idx="9">
                  <c:v>10</c:v>
                </c:pt>
                <c:pt idx="10">
                  <c:v>15</c:v>
                </c:pt>
                <c:pt idx="11">
                  <c:v>16</c:v>
                </c:pt>
                <c:pt idx="12">
                  <c:v>20</c:v>
                </c:pt>
                <c:pt idx="13">
                  <c:v>21</c:v>
                </c:pt>
                <c:pt idx="14">
                  <c:v>60</c:v>
                </c:pt>
              </c:numCache>
            </c:numRef>
          </c:xVal>
          <c:yVal>
            <c:numRef>
              <c:f>'1_min_bands'!$U$156:$AI$156</c:f>
              <c:numCache>
                <c:formatCode>0.00%</c:formatCode>
                <c:ptCount val="15"/>
                <c:pt idx="0">
                  <c:v>5.2470255923673271E-4</c:v>
                </c:pt>
                <c:pt idx="1">
                  <c:v>2.7415708720119284E-3</c:v>
                </c:pt>
                <c:pt idx="2">
                  <c:v>1.4459928028298957E-2</c:v>
                </c:pt>
                <c:pt idx="3">
                  <c:v>3.5911517658427379E-2</c:v>
                </c:pt>
                <c:pt idx="4">
                  <c:v>4.9409490994792325E-2</c:v>
                </c:pt>
                <c:pt idx="5">
                  <c:v>4.8075871990065633E-2</c:v>
                </c:pt>
                <c:pt idx="6">
                  <c:v>3.6676708890647614E-2</c:v>
                </c:pt>
                <c:pt idx="7">
                  <c:v>2.5176977800709224E-2</c:v>
                </c:pt>
                <c:pt idx="8">
                  <c:v>1.649752296666827E-2</c:v>
                </c:pt>
                <c:pt idx="9">
                  <c:v>6.0804281572883366E-3</c:v>
                </c:pt>
                <c:pt idx="10">
                  <c:v>6.0804281572883366E-3</c:v>
                </c:pt>
                <c:pt idx="11">
                  <c:v>1.3283719791343284E-3</c:v>
                </c:pt>
                <c:pt idx="12">
                  <c:v>1.3283719791343284E-3</c:v>
                </c:pt>
                <c:pt idx="13">
                  <c:v>7.3676984359491207E-5</c:v>
                </c:pt>
                <c:pt idx="14">
                  <c:v>7.3676984359491207E-5</c:v>
                </c:pt>
              </c:numCache>
            </c:numRef>
          </c:yVal>
          <c:smooth val="1"/>
          <c:extLst>
            <c:ext xmlns:c16="http://schemas.microsoft.com/office/drawing/2014/chart" uri="{C3380CC4-5D6E-409C-BE32-E72D297353CC}">
              <c16:uniqueId val="{00000002-F861-47A6-8918-6599D652E954}"/>
            </c:ext>
          </c:extLst>
        </c:ser>
        <c:ser>
          <c:idx val="3"/>
          <c:order val="3"/>
          <c:tx>
            <c:strRef>
              <c:f>'1_min_bands'!$T$157</c:f>
              <c:strCache>
                <c:ptCount val="1"/>
                <c:pt idx="0">
                  <c:v>Limited to floor of origin (not whole building)</c:v>
                </c:pt>
              </c:strCache>
            </c:strRef>
          </c:tx>
          <c:spPr>
            <a:ln w="12700" cap="rnd">
              <a:solidFill>
                <a:schemeClr val="dk1">
                  <a:tint val="98500"/>
                </a:schemeClr>
              </a:solidFill>
              <a:prstDash val="dash"/>
              <a:round/>
            </a:ln>
            <a:effectLst/>
          </c:spPr>
          <c:marker>
            <c:symbol val="triangle"/>
            <c:size val="4"/>
            <c:spPr>
              <a:solidFill>
                <a:schemeClr val="dk1">
                  <a:tint val="98500"/>
                </a:schemeClr>
              </a:solidFill>
              <a:ln w="9525">
                <a:solidFill>
                  <a:schemeClr val="dk1">
                    <a:tint val="98500"/>
                  </a:schemeClr>
                </a:solidFill>
                <a:prstDash val="dash"/>
              </a:ln>
              <a:effectLst/>
            </c:spPr>
          </c:marker>
          <c:xVal>
            <c:numRef>
              <c:f>'1_min_bands'!$U$153:$AI$153</c:f>
              <c:numCache>
                <c:formatCode>General</c:formatCode>
                <c:ptCount val="15"/>
                <c:pt idx="0">
                  <c:v>1.5</c:v>
                </c:pt>
                <c:pt idx="1">
                  <c:v>2.5</c:v>
                </c:pt>
                <c:pt idx="2">
                  <c:v>3.5</c:v>
                </c:pt>
                <c:pt idx="3">
                  <c:v>4.5</c:v>
                </c:pt>
                <c:pt idx="4">
                  <c:v>5.5</c:v>
                </c:pt>
                <c:pt idx="5">
                  <c:v>6.5</c:v>
                </c:pt>
                <c:pt idx="6">
                  <c:v>7.5</c:v>
                </c:pt>
                <c:pt idx="7">
                  <c:v>8.5</c:v>
                </c:pt>
                <c:pt idx="8">
                  <c:v>9.5</c:v>
                </c:pt>
                <c:pt idx="9">
                  <c:v>10</c:v>
                </c:pt>
                <c:pt idx="10">
                  <c:v>15</c:v>
                </c:pt>
                <c:pt idx="11">
                  <c:v>16</c:v>
                </c:pt>
                <c:pt idx="12">
                  <c:v>20</c:v>
                </c:pt>
                <c:pt idx="13">
                  <c:v>21</c:v>
                </c:pt>
                <c:pt idx="14">
                  <c:v>60</c:v>
                </c:pt>
              </c:numCache>
            </c:numRef>
          </c:xVal>
          <c:yVal>
            <c:numRef>
              <c:f>'1_min_bands'!$U$157:$AI$157</c:f>
              <c:numCache>
                <c:formatCode>0.00%</c:formatCode>
                <c:ptCount val="15"/>
                <c:pt idx="0">
                  <c:v>1.4866572511707427E-4</c:v>
                </c:pt>
                <c:pt idx="1">
                  <c:v>7.0834845496958916E-4</c:v>
                </c:pt>
                <c:pt idx="2">
                  <c:v>3.4368017630005991E-3</c:v>
                </c:pt>
                <c:pt idx="3">
                  <c:v>8.2859279146134043E-3</c:v>
                </c:pt>
                <c:pt idx="4">
                  <c:v>1.1407908142071963E-2</c:v>
                </c:pt>
                <c:pt idx="5">
                  <c:v>1.1333575279513427E-2</c:v>
                </c:pt>
                <c:pt idx="6">
                  <c:v>8.745042653945545E-3</c:v>
                </c:pt>
                <c:pt idx="7">
                  <c:v>6.2177253269552826E-3</c:v>
                </c:pt>
                <c:pt idx="8">
                  <c:v>4.2763258577793711E-3</c:v>
                </c:pt>
                <c:pt idx="9">
                  <c:v>1.5277589516442865E-3</c:v>
                </c:pt>
                <c:pt idx="10">
                  <c:v>1.5277589516442865E-3</c:v>
                </c:pt>
                <c:pt idx="11">
                  <c:v>2.7634334786467919E-4</c:v>
                </c:pt>
                <c:pt idx="12">
                  <c:v>2.7634334786467919E-4</c:v>
                </c:pt>
                <c:pt idx="13">
                  <c:v>1.4757259478533108E-5</c:v>
                </c:pt>
                <c:pt idx="14">
                  <c:v>1.4757259478533108E-5</c:v>
                </c:pt>
              </c:numCache>
            </c:numRef>
          </c:yVal>
          <c:smooth val="1"/>
          <c:extLst>
            <c:ext xmlns:c16="http://schemas.microsoft.com/office/drawing/2014/chart" uri="{C3380CC4-5D6E-409C-BE32-E72D297353CC}">
              <c16:uniqueId val="{00000003-F861-47A6-8918-6599D652E954}"/>
            </c:ext>
          </c:extLst>
        </c:ser>
        <c:ser>
          <c:idx val="4"/>
          <c:order val="4"/>
          <c:tx>
            <c:strRef>
              <c:f>'1_min_bands'!$T$158</c:f>
              <c:strCache>
                <c:ptCount val="1"/>
                <c:pt idx="0">
                  <c:v>Limited to 2 floors</c:v>
                </c:pt>
              </c:strCache>
            </c:strRef>
          </c:tx>
          <c:spPr>
            <a:ln w="12700" cap="rnd">
              <a:solidFill>
                <a:schemeClr val="dk1">
                  <a:tint val="30000"/>
                </a:schemeClr>
              </a:solidFill>
              <a:prstDash val="dashDot"/>
              <a:round/>
            </a:ln>
            <a:effectLst/>
          </c:spPr>
          <c:marker>
            <c:symbol val="x"/>
            <c:size val="4"/>
            <c:spPr>
              <a:noFill/>
              <a:ln w="9525">
                <a:solidFill>
                  <a:schemeClr val="dk1">
                    <a:tint val="30000"/>
                  </a:schemeClr>
                </a:solidFill>
                <a:prstDash val="dashDot"/>
              </a:ln>
              <a:effectLst/>
            </c:spPr>
          </c:marker>
          <c:xVal>
            <c:numRef>
              <c:f>'1_min_bands'!$U$153:$AI$153</c:f>
              <c:numCache>
                <c:formatCode>General</c:formatCode>
                <c:ptCount val="15"/>
                <c:pt idx="0">
                  <c:v>1.5</c:v>
                </c:pt>
                <c:pt idx="1">
                  <c:v>2.5</c:v>
                </c:pt>
                <c:pt idx="2">
                  <c:v>3.5</c:v>
                </c:pt>
                <c:pt idx="3">
                  <c:v>4.5</c:v>
                </c:pt>
                <c:pt idx="4">
                  <c:v>5.5</c:v>
                </c:pt>
                <c:pt idx="5">
                  <c:v>6.5</c:v>
                </c:pt>
                <c:pt idx="6">
                  <c:v>7.5</c:v>
                </c:pt>
                <c:pt idx="7">
                  <c:v>8.5</c:v>
                </c:pt>
                <c:pt idx="8">
                  <c:v>9.5</c:v>
                </c:pt>
                <c:pt idx="9">
                  <c:v>10</c:v>
                </c:pt>
                <c:pt idx="10">
                  <c:v>15</c:v>
                </c:pt>
                <c:pt idx="11">
                  <c:v>16</c:v>
                </c:pt>
                <c:pt idx="12">
                  <c:v>20</c:v>
                </c:pt>
                <c:pt idx="13">
                  <c:v>21</c:v>
                </c:pt>
                <c:pt idx="14">
                  <c:v>60</c:v>
                </c:pt>
              </c:numCache>
            </c:numRef>
          </c:xVal>
          <c:yVal>
            <c:numRef>
              <c:f>'1_min_bands'!$U$158:$AI$158</c:f>
              <c:numCache>
                <c:formatCode>0.00%</c:formatCode>
                <c:ptCount val="15"/>
                <c:pt idx="0">
                  <c:v>4.8097734596700496E-5</c:v>
                </c:pt>
                <c:pt idx="1">
                  <c:v>2.1425354502166584E-4</c:v>
                </c:pt>
                <c:pt idx="2">
                  <c:v>7.9579888150904459E-4</c:v>
                </c:pt>
                <c:pt idx="3">
                  <c:v>2.3480439525843787E-3</c:v>
                </c:pt>
                <c:pt idx="4">
                  <c:v>3.0913725781697501E-3</c:v>
                </c:pt>
                <c:pt idx="5">
                  <c:v>3.458664369635463E-3</c:v>
                </c:pt>
                <c:pt idx="6">
                  <c:v>2.5710425402599899E-3</c:v>
                </c:pt>
                <c:pt idx="7">
                  <c:v>1.7315184454812179E-3</c:v>
                </c:pt>
                <c:pt idx="8">
                  <c:v>1.381716739323396E-3</c:v>
                </c:pt>
                <c:pt idx="9">
                  <c:v>5.1420850805199798E-4</c:v>
                </c:pt>
                <c:pt idx="10">
                  <c:v>5.1420850805199798E-4</c:v>
                </c:pt>
                <c:pt idx="11">
                  <c:v>1.4604221232089059E-4</c:v>
                </c:pt>
                <c:pt idx="12">
                  <c:v>1.4604221232089059E-4</c:v>
                </c:pt>
                <c:pt idx="13">
                  <c:v>6.7774080568077976E-6</c:v>
                </c:pt>
                <c:pt idx="14">
                  <c:v>6.7774080568077976E-6</c:v>
                </c:pt>
              </c:numCache>
            </c:numRef>
          </c:yVal>
          <c:smooth val="1"/>
          <c:extLst>
            <c:ext xmlns:c16="http://schemas.microsoft.com/office/drawing/2014/chart" uri="{C3380CC4-5D6E-409C-BE32-E72D297353CC}">
              <c16:uniqueId val="{00000004-F861-47A6-8918-6599D652E954}"/>
            </c:ext>
          </c:extLst>
        </c:ser>
        <c:ser>
          <c:idx val="5"/>
          <c:order val="5"/>
          <c:tx>
            <c:strRef>
              <c:f>'1_min_bands'!$T$159</c:f>
              <c:strCache>
                <c:ptCount val="1"/>
                <c:pt idx="0">
                  <c:v>Whole Building/Affecting more than 2 floors</c:v>
                </c:pt>
              </c:strCache>
            </c:strRef>
          </c:tx>
          <c:spPr>
            <a:ln w="12700" cap="rnd">
              <a:solidFill>
                <a:schemeClr val="dk1">
                  <a:tint val="60000"/>
                </a:schemeClr>
              </a:solidFill>
              <a:prstDash val="lgDash"/>
              <a:round/>
            </a:ln>
            <a:effectLst/>
          </c:spPr>
          <c:marker>
            <c:symbol val="star"/>
            <c:size val="4"/>
            <c:spPr>
              <a:noFill/>
              <a:ln w="9525">
                <a:solidFill>
                  <a:schemeClr val="dk1">
                    <a:tint val="60000"/>
                  </a:schemeClr>
                </a:solidFill>
                <a:prstDash val="lgDash"/>
              </a:ln>
              <a:effectLst/>
            </c:spPr>
          </c:marker>
          <c:xVal>
            <c:numRef>
              <c:f>'1_min_bands'!$U$153:$AI$153</c:f>
              <c:numCache>
                <c:formatCode>General</c:formatCode>
                <c:ptCount val="15"/>
                <c:pt idx="0">
                  <c:v>1.5</c:v>
                </c:pt>
                <c:pt idx="1">
                  <c:v>2.5</c:v>
                </c:pt>
                <c:pt idx="2">
                  <c:v>3.5</c:v>
                </c:pt>
                <c:pt idx="3">
                  <c:v>4.5</c:v>
                </c:pt>
                <c:pt idx="4">
                  <c:v>5.5</c:v>
                </c:pt>
                <c:pt idx="5">
                  <c:v>6.5</c:v>
                </c:pt>
                <c:pt idx="6">
                  <c:v>7.5</c:v>
                </c:pt>
                <c:pt idx="7">
                  <c:v>8.5</c:v>
                </c:pt>
                <c:pt idx="8">
                  <c:v>9.5</c:v>
                </c:pt>
                <c:pt idx="9">
                  <c:v>10</c:v>
                </c:pt>
                <c:pt idx="10">
                  <c:v>15</c:v>
                </c:pt>
                <c:pt idx="11">
                  <c:v>16</c:v>
                </c:pt>
                <c:pt idx="12">
                  <c:v>20</c:v>
                </c:pt>
                <c:pt idx="13">
                  <c:v>21</c:v>
                </c:pt>
                <c:pt idx="14">
                  <c:v>60</c:v>
                </c:pt>
              </c:numCache>
            </c:numRef>
          </c:xVal>
          <c:yVal>
            <c:numRef>
              <c:f>'1_min_bands'!$U$159:$AI$159</c:f>
              <c:numCache>
                <c:formatCode>0.00%</c:formatCode>
                <c:ptCount val="15"/>
                <c:pt idx="0">
                  <c:v>4.8097734596700496E-5</c:v>
                </c:pt>
                <c:pt idx="1">
                  <c:v>8.307790521248268E-5</c:v>
                </c:pt>
                <c:pt idx="2">
                  <c:v>5.9903542179526976E-4</c:v>
                </c:pt>
                <c:pt idx="3">
                  <c:v>1.460422123208906E-3</c:v>
                </c:pt>
                <c:pt idx="4">
                  <c:v>2.0113598104074754E-3</c:v>
                </c:pt>
                <c:pt idx="5">
                  <c:v>2.3392989099304332E-3</c:v>
                </c:pt>
                <c:pt idx="6">
                  <c:v>2.2343583980830866E-3</c:v>
                </c:pt>
                <c:pt idx="7">
                  <c:v>1.8277139146746187E-3</c:v>
                </c:pt>
                <c:pt idx="8">
                  <c:v>1.5260099431134975E-3</c:v>
                </c:pt>
                <c:pt idx="9">
                  <c:v>8.9899038482560206E-4</c:v>
                </c:pt>
                <c:pt idx="10">
                  <c:v>8.9899038482560206E-4</c:v>
                </c:pt>
                <c:pt idx="11">
                  <c:v>2.9733145023414854E-4</c:v>
                </c:pt>
                <c:pt idx="12">
                  <c:v>2.9733145023414854E-4</c:v>
                </c:pt>
                <c:pt idx="13">
                  <c:v>1.7490085307891089E-5</c:v>
                </c:pt>
                <c:pt idx="14">
                  <c:v>1.7490085307891089E-5</c:v>
                </c:pt>
              </c:numCache>
            </c:numRef>
          </c:yVal>
          <c:smooth val="1"/>
          <c:extLst>
            <c:ext xmlns:c16="http://schemas.microsoft.com/office/drawing/2014/chart" uri="{C3380CC4-5D6E-409C-BE32-E72D297353CC}">
              <c16:uniqueId val="{00000005-F861-47A6-8918-6599D652E954}"/>
            </c:ext>
          </c:extLst>
        </c:ser>
        <c:ser>
          <c:idx val="6"/>
          <c:order val="6"/>
          <c:tx>
            <c:strRef>
              <c:f>'1_min_bands'!$T$160</c:f>
              <c:strCache>
                <c:ptCount val="1"/>
                <c:pt idx="0">
                  <c:v>Roofs/Roof spaces</c:v>
                </c:pt>
              </c:strCache>
            </c:strRef>
          </c:tx>
          <c:spPr>
            <a:ln w="12700" cap="rnd">
              <a:solidFill>
                <a:schemeClr val="dk1">
                  <a:tint val="80000"/>
                </a:schemeClr>
              </a:solidFill>
              <a:prstDash val="lgDashDotDot"/>
              <a:round/>
            </a:ln>
            <a:effectLst/>
          </c:spPr>
          <c:marker>
            <c:symbol val="plus"/>
            <c:size val="4"/>
            <c:spPr>
              <a:noFill/>
              <a:ln w="9525">
                <a:solidFill>
                  <a:schemeClr val="dk1">
                    <a:tint val="80000"/>
                  </a:schemeClr>
                </a:solidFill>
                <a:prstDash val="lgDashDotDot"/>
              </a:ln>
              <a:effectLst/>
            </c:spPr>
          </c:marker>
          <c:xVal>
            <c:numRef>
              <c:f>'1_min_bands'!$U$153:$AI$153</c:f>
              <c:numCache>
                <c:formatCode>General</c:formatCode>
                <c:ptCount val="15"/>
                <c:pt idx="0">
                  <c:v>1.5</c:v>
                </c:pt>
                <c:pt idx="1">
                  <c:v>2.5</c:v>
                </c:pt>
                <c:pt idx="2">
                  <c:v>3.5</c:v>
                </c:pt>
                <c:pt idx="3">
                  <c:v>4.5</c:v>
                </c:pt>
                <c:pt idx="4">
                  <c:v>5.5</c:v>
                </c:pt>
                <c:pt idx="5">
                  <c:v>6.5</c:v>
                </c:pt>
                <c:pt idx="6">
                  <c:v>7.5</c:v>
                </c:pt>
                <c:pt idx="7">
                  <c:v>8.5</c:v>
                </c:pt>
                <c:pt idx="8">
                  <c:v>9.5</c:v>
                </c:pt>
                <c:pt idx="9">
                  <c:v>10</c:v>
                </c:pt>
                <c:pt idx="10">
                  <c:v>15</c:v>
                </c:pt>
                <c:pt idx="11">
                  <c:v>16</c:v>
                </c:pt>
                <c:pt idx="12">
                  <c:v>20</c:v>
                </c:pt>
                <c:pt idx="13">
                  <c:v>21</c:v>
                </c:pt>
                <c:pt idx="14">
                  <c:v>60</c:v>
                </c:pt>
              </c:numCache>
            </c:numRef>
          </c:xVal>
          <c:yVal>
            <c:numRef>
              <c:f>'1_min_bands'!$U$160:$AI$160</c:f>
              <c:numCache>
                <c:formatCode>0.00%</c:formatCode>
                <c:ptCount val="15"/>
                <c:pt idx="0">
                  <c:v>2.1862606634863862E-5</c:v>
                </c:pt>
                <c:pt idx="1">
                  <c:v>1.3554816113615594E-4</c:v>
                </c:pt>
                <c:pt idx="2">
                  <c:v>7.1709349762353464E-4</c:v>
                </c:pt>
                <c:pt idx="3">
                  <c:v>1.8233413933476461E-3</c:v>
                </c:pt>
                <c:pt idx="4">
                  <c:v>2.7197082653770644E-3</c:v>
                </c:pt>
                <c:pt idx="5">
                  <c:v>2.9995496303033219E-3</c:v>
                </c:pt>
                <c:pt idx="6">
                  <c:v>2.6366303601645818E-3</c:v>
                </c:pt>
                <c:pt idx="7">
                  <c:v>2.0900651942929852E-3</c:v>
                </c:pt>
                <c:pt idx="8">
                  <c:v>1.6877932322114902E-3</c:v>
                </c:pt>
                <c:pt idx="9">
                  <c:v>8.2990454785943221E-4</c:v>
                </c:pt>
                <c:pt idx="10">
                  <c:v>8.2990454785943221E-4</c:v>
                </c:pt>
                <c:pt idx="11">
                  <c:v>2.501082199028426E-4</c:v>
                </c:pt>
                <c:pt idx="12">
                  <c:v>2.501082199028426E-4</c:v>
                </c:pt>
                <c:pt idx="13">
                  <c:v>1.2133746682349445E-5</c:v>
                </c:pt>
                <c:pt idx="14">
                  <c:v>1.2133746682349445E-5</c:v>
                </c:pt>
              </c:numCache>
            </c:numRef>
          </c:yVal>
          <c:smooth val="1"/>
          <c:extLst>
            <c:ext xmlns:c16="http://schemas.microsoft.com/office/drawing/2014/chart" uri="{C3380CC4-5D6E-409C-BE32-E72D297353CC}">
              <c16:uniqueId val="{00000006-F861-47A6-8918-6599D652E954}"/>
            </c:ext>
          </c:extLst>
        </c:ser>
        <c:dLbls>
          <c:showLegendKey val="0"/>
          <c:showVal val="0"/>
          <c:showCatName val="0"/>
          <c:showSerName val="0"/>
          <c:showPercent val="0"/>
          <c:showBubbleSize val="0"/>
        </c:dLbls>
        <c:axId val="563741496"/>
        <c:axId val="563741824"/>
      </c:scatterChart>
      <c:valAx>
        <c:axId val="563741496"/>
        <c:scaling>
          <c:orientation val="minMax"/>
          <c:max val="3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GB"/>
                  <a:t>Response time [min]</a:t>
                </a:r>
              </a:p>
            </c:rich>
          </c:tx>
          <c:layout>
            <c:manualLayout>
              <c:xMode val="edge"/>
              <c:yMode val="edge"/>
              <c:x val="0.43097139500546444"/>
              <c:y val="0.85383064516129037"/>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563741824"/>
        <c:crosses val="autoZero"/>
        <c:crossBetween val="midCat"/>
      </c:valAx>
      <c:valAx>
        <c:axId val="563741824"/>
        <c:scaling>
          <c:orientation val="minMax"/>
          <c:max val="6.0000000000000012E-2"/>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GB"/>
                  <a:t>% fires</a:t>
                </a: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563741496"/>
        <c:crosses val="autoZero"/>
        <c:crossBetween val="midCat"/>
        <c:majorUnit val="2.0000000000000004E-2"/>
      </c:valAx>
      <c:spPr>
        <a:noFill/>
        <a:ln>
          <a:noFill/>
        </a:ln>
        <a:effectLst/>
      </c:spPr>
    </c:plotArea>
    <c:legend>
      <c:legendPos val="b"/>
      <c:layout>
        <c:manualLayout>
          <c:xMode val="edge"/>
          <c:yMode val="edge"/>
          <c:x val="0.43933231703053116"/>
          <c:y val="1.0948215646431293E-2"/>
          <c:w val="0.51616960402152212"/>
          <c:h val="0.61574088773177549"/>
        </c:manualLayout>
      </c:layout>
      <c:overlay val="0"/>
      <c:spPr>
        <a:solidFill>
          <a:schemeClr val="bg1">
            <a:alpha val="75000"/>
          </a:schemeClr>
        </a:solid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0.14173816691344465"/>
          <c:y val="5.0925925925925923E-2"/>
          <c:w val="0.80808581990762984"/>
          <c:h val="0.71792132334264658"/>
        </c:manualLayout>
      </c:layout>
      <c:scatterChart>
        <c:scatterStyle val="smoothMarker"/>
        <c:varyColors val="0"/>
        <c:ser>
          <c:idx val="0"/>
          <c:order val="0"/>
          <c:tx>
            <c:strRef>
              <c:f>'1_min_bands'!$T$183</c:f>
              <c:strCache>
                <c:ptCount val="1"/>
                <c:pt idx="0">
                  <c:v>A</c:v>
                </c:pt>
              </c:strCache>
            </c:strRef>
          </c:tx>
          <c:spPr>
            <a:ln w="12700" cap="rnd">
              <a:solidFill>
                <a:schemeClr val="dk1">
                  <a:tint val="88500"/>
                </a:schemeClr>
              </a:solidFill>
              <a:round/>
            </a:ln>
            <a:effectLst/>
          </c:spPr>
          <c:marker>
            <c:symbol val="circle"/>
            <c:size val="4"/>
            <c:spPr>
              <a:solidFill>
                <a:schemeClr val="dk1">
                  <a:tint val="88500"/>
                </a:schemeClr>
              </a:solidFill>
              <a:ln w="9525">
                <a:solidFill>
                  <a:schemeClr val="dk1">
                    <a:tint val="88500"/>
                  </a:schemeClr>
                </a:solidFill>
              </a:ln>
              <a:effectLst/>
            </c:spPr>
          </c:marker>
          <c:xVal>
            <c:numRef>
              <c:f>'1_min_bands'!$U$182:$AI$182</c:f>
              <c:numCache>
                <c:formatCode>General</c:formatCode>
                <c:ptCount val="15"/>
                <c:pt idx="0">
                  <c:v>1.5</c:v>
                </c:pt>
                <c:pt idx="1">
                  <c:v>2.5</c:v>
                </c:pt>
                <c:pt idx="2">
                  <c:v>3.5</c:v>
                </c:pt>
                <c:pt idx="3">
                  <c:v>4.5</c:v>
                </c:pt>
                <c:pt idx="4">
                  <c:v>5.5</c:v>
                </c:pt>
                <c:pt idx="5">
                  <c:v>6.5</c:v>
                </c:pt>
                <c:pt idx="6">
                  <c:v>7.5</c:v>
                </c:pt>
                <c:pt idx="7">
                  <c:v>8.5</c:v>
                </c:pt>
                <c:pt idx="8">
                  <c:v>9.5</c:v>
                </c:pt>
                <c:pt idx="9">
                  <c:v>10</c:v>
                </c:pt>
                <c:pt idx="10">
                  <c:v>15</c:v>
                </c:pt>
                <c:pt idx="11">
                  <c:v>16</c:v>
                </c:pt>
                <c:pt idx="12">
                  <c:v>20</c:v>
                </c:pt>
                <c:pt idx="13">
                  <c:v>21</c:v>
                </c:pt>
                <c:pt idx="14">
                  <c:v>60</c:v>
                </c:pt>
              </c:numCache>
            </c:numRef>
          </c:xVal>
          <c:yVal>
            <c:numRef>
              <c:f>'1_min_bands'!$U$183:$AI$183</c:f>
              <c:numCache>
                <c:formatCode>0.00%</c:formatCode>
                <c:ptCount val="15"/>
                <c:pt idx="0">
                  <c:v>6.2089802843013362E-4</c:v>
                </c:pt>
                <c:pt idx="1">
                  <c:v>1.7358909668081907E-3</c:v>
                </c:pt>
                <c:pt idx="2">
                  <c:v>1.0148621999903804E-2</c:v>
                </c:pt>
                <c:pt idx="3">
                  <c:v>2.6576184625340511E-2</c:v>
                </c:pt>
                <c:pt idx="4">
                  <c:v>4.0502665051748793E-2</c:v>
                </c:pt>
                <c:pt idx="5">
                  <c:v>4.1897499355053103E-2</c:v>
                </c:pt>
                <c:pt idx="6">
                  <c:v>3.442923292858361E-2</c:v>
                </c:pt>
                <c:pt idx="7">
                  <c:v>2.4612922549529737E-2</c:v>
                </c:pt>
                <c:pt idx="8">
                  <c:v>1.7057205696520784E-2</c:v>
                </c:pt>
                <c:pt idx="9">
                  <c:v>6.1967372245858134E-3</c:v>
                </c:pt>
                <c:pt idx="10">
                  <c:v>6.1967372245858134E-3</c:v>
                </c:pt>
                <c:pt idx="11">
                  <c:v>1.2138119203676417E-3</c:v>
                </c:pt>
                <c:pt idx="12">
                  <c:v>1.2138119203676417E-3</c:v>
                </c:pt>
                <c:pt idx="13">
                  <c:v>6.5150567771894304E-5</c:v>
                </c:pt>
                <c:pt idx="14">
                  <c:v>6.5150567771894304E-5</c:v>
                </c:pt>
              </c:numCache>
            </c:numRef>
          </c:yVal>
          <c:smooth val="1"/>
          <c:extLst>
            <c:ext xmlns:c16="http://schemas.microsoft.com/office/drawing/2014/chart" uri="{C3380CC4-5D6E-409C-BE32-E72D297353CC}">
              <c16:uniqueId val="{00000000-0F5E-4F36-9503-ABD6EFE5D322}"/>
            </c:ext>
          </c:extLst>
        </c:ser>
        <c:ser>
          <c:idx val="1"/>
          <c:order val="1"/>
          <c:tx>
            <c:strRef>
              <c:f>'1_min_bands'!$T$184</c:f>
              <c:strCache>
                <c:ptCount val="1"/>
                <c:pt idx="0">
                  <c:v>B</c:v>
                </c:pt>
              </c:strCache>
            </c:strRef>
          </c:tx>
          <c:spPr>
            <a:ln w="12700" cap="rnd">
              <a:solidFill>
                <a:schemeClr val="dk1">
                  <a:tint val="55000"/>
                </a:schemeClr>
              </a:solidFill>
              <a:prstDash val="sysDot"/>
              <a:round/>
            </a:ln>
            <a:effectLst/>
          </c:spPr>
          <c:marker>
            <c:symbol val="square"/>
            <c:size val="4"/>
            <c:spPr>
              <a:solidFill>
                <a:schemeClr val="dk1">
                  <a:tint val="55000"/>
                </a:schemeClr>
              </a:solidFill>
              <a:ln w="9525">
                <a:solidFill>
                  <a:schemeClr val="dk1">
                    <a:tint val="55000"/>
                  </a:schemeClr>
                </a:solidFill>
                <a:prstDash val="sysDot"/>
              </a:ln>
              <a:effectLst/>
            </c:spPr>
          </c:marker>
          <c:xVal>
            <c:numRef>
              <c:f>'1_min_bands'!$U$182:$AI$182</c:f>
              <c:numCache>
                <c:formatCode>General</c:formatCode>
                <c:ptCount val="15"/>
                <c:pt idx="0">
                  <c:v>1.5</c:v>
                </c:pt>
                <c:pt idx="1">
                  <c:v>2.5</c:v>
                </c:pt>
                <c:pt idx="2">
                  <c:v>3.5</c:v>
                </c:pt>
                <c:pt idx="3">
                  <c:v>4.5</c:v>
                </c:pt>
                <c:pt idx="4">
                  <c:v>5.5</c:v>
                </c:pt>
                <c:pt idx="5">
                  <c:v>6.5</c:v>
                </c:pt>
                <c:pt idx="6">
                  <c:v>7.5</c:v>
                </c:pt>
                <c:pt idx="7">
                  <c:v>8.5</c:v>
                </c:pt>
                <c:pt idx="8">
                  <c:v>9.5</c:v>
                </c:pt>
                <c:pt idx="9">
                  <c:v>10</c:v>
                </c:pt>
                <c:pt idx="10">
                  <c:v>15</c:v>
                </c:pt>
                <c:pt idx="11">
                  <c:v>16</c:v>
                </c:pt>
                <c:pt idx="12">
                  <c:v>20</c:v>
                </c:pt>
                <c:pt idx="13">
                  <c:v>21</c:v>
                </c:pt>
                <c:pt idx="14">
                  <c:v>60</c:v>
                </c:pt>
              </c:numCache>
            </c:numRef>
          </c:xVal>
          <c:yVal>
            <c:numRef>
              <c:f>'1_min_bands'!$U$184:$AI$184</c:f>
              <c:numCache>
                <c:formatCode>0.00%</c:formatCode>
                <c:ptCount val="15"/>
                <c:pt idx="0">
                  <c:v>1.4298144739200965E-3</c:v>
                </c:pt>
                <c:pt idx="1">
                  <c:v>5.7848457155849778E-3</c:v>
                </c:pt>
                <c:pt idx="2">
                  <c:v>2.8736210160865059E-2</c:v>
                </c:pt>
                <c:pt idx="3">
                  <c:v>7.1919230786048158E-2</c:v>
                </c:pt>
                <c:pt idx="4">
                  <c:v>0.10244817469097206</c:v>
                </c:pt>
                <c:pt idx="5">
                  <c:v>0.1039348319421428</c:v>
                </c:pt>
                <c:pt idx="6">
                  <c:v>8.1333269203020545E-2</c:v>
                </c:pt>
                <c:pt idx="7">
                  <c:v>5.7673556302770865E-2</c:v>
                </c:pt>
                <c:pt idx="8">
                  <c:v>3.8416972378782777E-2</c:v>
                </c:pt>
                <c:pt idx="9">
                  <c:v>1.4266662585646763E-2</c:v>
                </c:pt>
                <c:pt idx="10">
                  <c:v>1.4266662585646763E-2</c:v>
                </c:pt>
                <c:pt idx="11">
                  <c:v>3.0555179032885735E-3</c:v>
                </c:pt>
                <c:pt idx="12">
                  <c:v>3.0555179032885735E-3</c:v>
                </c:pt>
                <c:pt idx="13">
                  <c:v>1.8222482630159028E-4</c:v>
                </c:pt>
                <c:pt idx="14">
                  <c:v>1.8222482630159028E-4</c:v>
                </c:pt>
              </c:numCache>
            </c:numRef>
          </c:yVal>
          <c:smooth val="1"/>
          <c:extLst>
            <c:ext xmlns:c16="http://schemas.microsoft.com/office/drawing/2014/chart" uri="{C3380CC4-5D6E-409C-BE32-E72D297353CC}">
              <c16:uniqueId val="{00000001-0F5E-4F36-9503-ABD6EFE5D322}"/>
            </c:ext>
          </c:extLst>
        </c:ser>
        <c:ser>
          <c:idx val="2"/>
          <c:order val="2"/>
          <c:tx>
            <c:strRef>
              <c:f>'1_min_bands'!$T$185</c:f>
              <c:strCache>
                <c:ptCount val="1"/>
                <c:pt idx="0">
                  <c:v>C</c:v>
                </c:pt>
              </c:strCache>
            </c:strRef>
          </c:tx>
          <c:spPr>
            <a:ln w="12700" cap="rnd">
              <a:solidFill>
                <a:schemeClr val="dk1">
                  <a:tint val="75000"/>
                </a:schemeClr>
              </a:solidFill>
              <a:prstDash val="sysDash"/>
              <a:round/>
            </a:ln>
            <a:effectLst/>
          </c:spPr>
          <c:marker>
            <c:symbol val="diamond"/>
            <c:size val="4"/>
            <c:spPr>
              <a:solidFill>
                <a:schemeClr val="dk1">
                  <a:tint val="75000"/>
                </a:schemeClr>
              </a:solidFill>
              <a:ln w="9525">
                <a:solidFill>
                  <a:schemeClr val="dk1">
                    <a:tint val="75000"/>
                  </a:schemeClr>
                </a:solidFill>
                <a:prstDash val="sysDash"/>
              </a:ln>
              <a:effectLst/>
            </c:spPr>
          </c:marker>
          <c:xVal>
            <c:numRef>
              <c:f>'1_min_bands'!$U$182:$AI$182</c:f>
              <c:numCache>
                <c:formatCode>General</c:formatCode>
                <c:ptCount val="15"/>
                <c:pt idx="0">
                  <c:v>1.5</c:v>
                </c:pt>
                <c:pt idx="1">
                  <c:v>2.5</c:v>
                </c:pt>
                <c:pt idx="2">
                  <c:v>3.5</c:v>
                </c:pt>
                <c:pt idx="3">
                  <c:v>4.5</c:v>
                </c:pt>
                <c:pt idx="4">
                  <c:v>5.5</c:v>
                </c:pt>
                <c:pt idx="5">
                  <c:v>6.5</c:v>
                </c:pt>
                <c:pt idx="6">
                  <c:v>7.5</c:v>
                </c:pt>
                <c:pt idx="7">
                  <c:v>8.5</c:v>
                </c:pt>
                <c:pt idx="8">
                  <c:v>9.5</c:v>
                </c:pt>
                <c:pt idx="9">
                  <c:v>10</c:v>
                </c:pt>
                <c:pt idx="10">
                  <c:v>15</c:v>
                </c:pt>
                <c:pt idx="11">
                  <c:v>16</c:v>
                </c:pt>
                <c:pt idx="12">
                  <c:v>20</c:v>
                </c:pt>
                <c:pt idx="13">
                  <c:v>21</c:v>
                </c:pt>
                <c:pt idx="14">
                  <c:v>60</c:v>
                </c:pt>
              </c:numCache>
            </c:numRef>
          </c:xVal>
          <c:yVal>
            <c:numRef>
              <c:f>'1_min_bands'!$U$185:$AI$185</c:f>
              <c:numCache>
                <c:formatCode>0.00%</c:formatCode>
                <c:ptCount val="15"/>
                <c:pt idx="0">
                  <c:v>1.7052833175193813E-4</c:v>
                </c:pt>
                <c:pt idx="1">
                  <c:v>7.8705383885509901E-4</c:v>
                </c:pt>
                <c:pt idx="2">
                  <c:v>4.0139745781610052E-3</c:v>
                </c:pt>
                <c:pt idx="3">
                  <c:v>9.8250554217078189E-3</c:v>
                </c:pt>
                <c:pt idx="4">
                  <c:v>1.3804049829253042E-2</c:v>
                </c:pt>
                <c:pt idx="5">
                  <c:v>1.3598541326885321E-2</c:v>
                </c:pt>
                <c:pt idx="6">
                  <c:v>1.0542148919331354E-2</c:v>
                </c:pt>
                <c:pt idx="7">
                  <c:v>7.4682664264694954E-3</c:v>
                </c:pt>
                <c:pt idx="8">
                  <c:v>4.770420767727295E-3</c:v>
                </c:pt>
                <c:pt idx="9">
                  <c:v>2.0026147677535298E-3</c:v>
                </c:pt>
                <c:pt idx="10">
                  <c:v>2.0026147677535298E-3</c:v>
                </c:pt>
                <c:pt idx="11">
                  <c:v>4.5124420094359011E-4</c:v>
                </c:pt>
                <c:pt idx="12">
                  <c:v>4.5124420094359011E-4</c:v>
                </c:pt>
                <c:pt idx="13">
                  <c:v>1.9020467772331558E-5</c:v>
                </c:pt>
                <c:pt idx="14">
                  <c:v>1.9020467772331558E-5</c:v>
                </c:pt>
              </c:numCache>
            </c:numRef>
          </c:yVal>
          <c:smooth val="1"/>
          <c:extLst>
            <c:ext xmlns:c16="http://schemas.microsoft.com/office/drawing/2014/chart" uri="{C3380CC4-5D6E-409C-BE32-E72D297353CC}">
              <c16:uniqueId val="{00000002-0F5E-4F36-9503-ABD6EFE5D322}"/>
            </c:ext>
          </c:extLst>
        </c:ser>
        <c:ser>
          <c:idx val="3"/>
          <c:order val="3"/>
          <c:tx>
            <c:strRef>
              <c:f>'1_min_bands'!$T$186</c:f>
              <c:strCache>
                <c:ptCount val="1"/>
                <c:pt idx="0">
                  <c:v>D</c:v>
                </c:pt>
              </c:strCache>
            </c:strRef>
          </c:tx>
          <c:spPr>
            <a:ln w="12700" cap="rnd">
              <a:solidFill>
                <a:schemeClr val="dk1">
                  <a:tint val="98500"/>
                </a:schemeClr>
              </a:solidFill>
              <a:prstDash val="dash"/>
              <a:round/>
            </a:ln>
            <a:effectLst/>
          </c:spPr>
          <c:marker>
            <c:symbol val="triangle"/>
            <c:size val="4"/>
            <c:spPr>
              <a:solidFill>
                <a:schemeClr val="dk1">
                  <a:tint val="98500"/>
                </a:schemeClr>
              </a:solidFill>
              <a:ln w="9525">
                <a:solidFill>
                  <a:schemeClr val="dk1">
                    <a:tint val="98500"/>
                  </a:schemeClr>
                </a:solidFill>
                <a:prstDash val="dash"/>
              </a:ln>
              <a:effectLst/>
            </c:spPr>
          </c:marker>
          <c:xVal>
            <c:numRef>
              <c:f>'1_min_bands'!$U$182:$AI$182</c:f>
              <c:numCache>
                <c:formatCode>General</c:formatCode>
                <c:ptCount val="15"/>
                <c:pt idx="0">
                  <c:v>1.5</c:v>
                </c:pt>
                <c:pt idx="1">
                  <c:v>2.5</c:v>
                </c:pt>
                <c:pt idx="2">
                  <c:v>3.5</c:v>
                </c:pt>
                <c:pt idx="3">
                  <c:v>4.5</c:v>
                </c:pt>
                <c:pt idx="4">
                  <c:v>5.5</c:v>
                </c:pt>
                <c:pt idx="5">
                  <c:v>6.5</c:v>
                </c:pt>
                <c:pt idx="6">
                  <c:v>7.5</c:v>
                </c:pt>
                <c:pt idx="7">
                  <c:v>8.5</c:v>
                </c:pt>
                <c:pt idx="8">
                  <c:v>9.5</c:v>
                </c:pt>
                <c:pt idx="9">
                  <c:v>10</c:v>
                </c:pt>
                <c:pt idx="10">
                  <c:v>15</c:v>
                </c:pt>
                <c:pt idx="11">
                  <c:v>16</c:v>
                </c:pt>
                <c:pt idx="12">
                  <c:v>20</c:v>
                </c:pt>
                <c:pt idx="13">
                  <c:v>21</c:v>
                </c:pt>
                <c:pt idx="14">
                  <c:v>60</c:v>
                </c:pt>
              </c:numCache>
            </c:numRef>
          </c:xVal>
          <c:yVal>
            <c:numRef>
              <c:f>'1_min_bands'!$U$186:$AI$186</c:f>
              <c:numCache>
                <c:formatCode>0.00%</c:formatCode>
                <c:ptCount val="15"/>
                <c:pt idx="0">
                  <c:v>9.1822947866428213E-5</c:v>
                </c:pt>
                <c:pt idx="1">
                  <c:v>4.2413456871635889E-4</c:v>
                </c:pt>
                <c:pt idx="2">
                  <c:v>2.5098272416823712E-3</c:v>
                </c:pt>
                <c:pt idx="3">
                  <c:v>6.0778046444921532E-3</c:v>
                </c:pt>
                <c:pt idx="4">
                  <c:v>8.3515157345179954E-3</c:v>
                </c:pt>
                <c:pt idx="5">
                  <c:v>8.360260777171941E-3</c:v>
                </c:pt>
                <c:pt idx="6">
                  <c:v>6.532546862497322E-3</c:v>
                </c:pt>
                <c:pt idx="7">
                  <c:v>4.5430496587247106E-3</c:v>
                </c:pt>
                <c:pt idx="8">
                  <c:v>3.3930765497308711E-3</c:v>
                </c:pt>
                <c:pt idx="9">
                  <c:v>1.2566626293719749E-3</c:v>
                </c:pt>
                <c:pt idx="10">
                  <c:v>1.2566626293719749E-3</c:v>
                </c:pt>
                <c:pt idx="11">
                  <c:v>3.1132351848046138E-4</c:v>
                </c:pt>
                <c:pt idx="12">
                  <c:v>3.1132351848046138E-4</c:v>
                </c:pt>
                <c:pt idx="13">
                  <c:v>1.4538633412184467E-5</c:v>
                </c:pt>
                <c:pt idx="14">
                  <c:v>1.4538633412184467E-5</c:v>
                </c:pt>
              </c:numCache>
            </c:numRef>
          </c:yVal>
          <c:smooth val="1"/>
          <c:extLst>
            <c:ext xmlns:c16="http://schemas.microsoft.com/office/drawing/2014/chart" uri="{C3380CC4-5D6E-409C-BE32-E72D297353CC}">
              <c16:uniqueId val="{00000003-0F5E-4F36-9503-ABD6EFE5D322}"/>
            </c:ext>
          </c:extLst>
        </c:ser>
        <c:ser>
          <c:idx val="4"/>
          <c:order val="4"/>
          <c:tx>
            <c:strRef>
              <c:f>'1_min_bands'!$T$187</c:f>
              <c:strCache>
                <c:ptCount val="1"/>
                <c:pt idx="0">
                  <c:v>E</c:v>
                </c:pt>
              </c:strCache>
            </c:strRef>
          </c:tx>
          <c:spPr>
            <a:ln w="12700" cap="rnd">
              <a:solidFill>
                <a:schemeClr val="dk1">
                  <a:tint val="30000"/>
                </a:schemeClr>
              </a:solidFill>
              <a:prstDash val="dashDot"/>
              <a:round/>
            </a:ln>
            <a:effectLst/>
          </c:spPr>
          <c:marker>
            <c:symbol val="x"/>
            <c:size val="4"/>
            <c:spPr>
              <a:noFill/>
              <a:ln w="9525">
                <a:solidFill>
                  <a:schemeClr val="dk1">
                    <a:tint val="30000"/>
                  </a:schemeClr>
                </a:solidFill>
                <a:prstDash val="dashDot"/>
              </a:ln>
              <a:effectLst/>
            </c:spPr>
          </c:marker>
          <c:xVal>
            <c:numRef>
              <c:f>'1_min_bands'!$U$182:$AI$182</c:f>
              <c:numCache>
                <c:formatCode>General</c:formatCode>
                <c:ptCount val="15"/>
                <c:pt idx="0">
                  <c:v>1.5</c:v>
                </c:pt>
                <c:pt idx="1">
                  <c:v>2.5</c:v>
                </c:pt>
                <c:pt idx="2">
                  <c:v>3.5</c:v>
                </c:pt>
                <c:pt idx="3">
                  <c:v>4.5</c:v>
                </c:pt>
                <c:pt idx="4">
                  <c:v>5.5</c:v>
                </c:pt>
                <c:pt idx="5">
                  <c:v>6.5</c:v>
                </c:pt>
                <c:pt idx="6">
                  <c:v>7.5</c:v>
                </c:pt>
                <c:pt idx="7">
                  <c:v>8.5</c:v>
                </c:pt>
                <c:pt idx="8">
                  <c:v>9.5</c:v>
                </c:pt>
                <c:pt idx="9">
                  <c:v>10</c:v>
                </c:pt>
                <c:pt idx="10">
                  <c:v>15</c:v>
                </c:pt>
                <c:pt idx="11">
                  <c:v>16</c:v>
                </c:pt>
                <c:pt idx="12">
                  <c:v>20</c:v>
                </c:pt>
                <c:pt idx="13">
                  <c:v>21</c:v>
                </c:pt>
                <c:pt idx="14">
                  <c:v>60</c:v>
                </c:pt>
              </c:numCache>
            </c:numRef>
          </c:xVal>
          <c:yVal>
            <c:numRef>
              <c:f>'1_min_bands'!$U$187:$AI$187</c:f>
              <c:numCache>
                <c:formatCode>0.00%</c:formatCode>
                <c:ptCount val="15"/>
                <c:pt idx="0">
                  <c:v>1.0494051184734654E-4</c:v>
                </c:pt>
                <c:pt idx="1">
                  <c:v>3.0607649288809407E-4</c:v>
                </c:pt>
                <c:pt idx="2">
                  <c:v>1.364226654015505E-3</c:v>
                </c:pt>
                <c:pt idx="3">
                  <c:v>3.4105666350387623E-3</c:v>
                </c:pt>
                <c:pt idx="4">
                  <c:v>4.7616757250733494E-3</c:v>
                </c:pt>
                <c:pt idx="5">
                  <c:v>4.7529306824194038E-3</c:v>
                </c:pt>
                <c:pt idx="6">
                  <c:v>4.1189150900083514E-3</c:v>
                </c:pt>
                <c:pt idx="7">
                  <c:v>3.1001176208236957E-3</c:v>
                </c:pt>
                <c:pt idx="8">
                  <c:v>2.2431034407370321E-3</c:v>
                </c:pt>
                <c:pt idx="9">
                  <c:v>9.8644081136505728E-4</c:v>
                </c:pt>
                <c:pt idx="10">
                  <c:v>9.8644081136505728E-4</c:v>
                </c:pt>
                <c:pt idx="11">
                  <c:v>2.5098272416823711E-4</c:v>
                </c:pt>
                <c:pt idx="12">
                  <c:v>2.5098272416823711E-4</c:v>
                </c:pt>
                <c:pt idx="13">
                  <c:v>1.1696494549652166E-5</c:v>
                </c:pt>
                <c:pt idx="14">
                  <c:v>1.1696494549652166E-5</c:v>
                </c:pt>
              </c:numCache>
            </c:numRef>
          </c:yVal>
          <c:smooth val="1"/>
          <c:extLst>
            <c:ext xmlns:c16="http://schemas.microsoft.com/office/drawing/2014/chart" uri="{C3380CC4-5D6E-409C-BE32-E72D297353CC}">
              <c16:uniqueId val="{00000004-0F5E-4F36-9503-ABD6EFE5D322}"/>
            </c:ext>
          </c:extLst>
        </c:ser>
        <c:ser>
          <c:idx val="5"/>
          <c:order val="5"/>
          <c:tx>
            <c:strRef>
              <c:f>'1_min_bands'!$T$188</c:f>
              <c:strCache>
                <c:ptCount val="1"/>
                <c:pt idx="0">
                  <c:v>F</c:v>
                </c:pt>
              </c:strCache>
            </c:strRef>
          </c:tx>
          <c:spPr>
            <a:ln w="12700" cap="rnd">
              <a:solidFill>
                <a:schemeClr val="dk1">
                  <a:tint val="60000"/>
                </a:schemeClr>
              </a:solidFill>
              <a:prstDash val="lgDash"/>
              <a:round/>
            </a:ln>
            <a:effectLst/>
          </c:spPr>
          <c:marker>
            <c:symbol val="star"/>
            <c:size val="4"/>
            <c:spPr>
              <a:noFill/>
              <a:ln w="9525">
                <a:solidFill>
                  <a:schemeClr val="dk1">
                    <a:tint val="60000"/>
                  </a:schemeClr>
                </a:solidFill>
                <a:prstDash val="lgDash"/>
              </a:ln>
              <a:effectLst/>
            </c:spPr>
          </c:marker>
          <c:xVal>
            <c:numRef>
              <c:f>'1_min_bands'!$U$182:$AI$182</c:f>
              <c:numCache>
                <c:formatCode>General</c:formatCode>
                <c:ptCount val="15"/>
                <c:pt idx="0">
                  <c:v>1.5</c:v>
                </c:pt>
                <c:pt idx="1">
                  <c:v>2.5</c:v>
                </c:pt>
                <c:pt idx="2">
                  <c:v>3.5</c:v>
                </c:pt>
                <c:pt idx="3">
                  <c:v>4.5</c:v>
                </c:pt>
                <c:pt idx="4">
                  <c:v>5.5</c:v>
                </c:pt>
                <c:pt idx="5">
                  <c:v>6.5</c:v>
                </c:pt>
                <c:pt idx="6">
                  <c:v>7.5</c:v>
                </c:pt>
                <c:pt idx="7">
                  <c:v>8.5</c:v>
                </c:pt>
                <c:pt idx="8">
                  <c:v>9.5</c:v>
                </c:pt>
                <c:pt idx="9">
                  <c:v>10</c:v>
                </c:pt>
                <c:pt idx="10">
                  <c:v>15</c:v>
                </c:pt>
                <c:pt idx="11">
                  <c:v>16</c:v>
                </c:pt>
                <c:pt idx="12">
                  <c:v>20</c:v>
                </c:pt>
                <c:pt idx="13">
                  <c:v>21</c:v>
                </c:pt>
                <c:pt idx="14">
                  <c:v>60</c:v>
                </c:pt>
              </c:numCache>
            </c:numRef>
          </c:xVal>
          <c:yVal>
            <c:numRef>
              <c:f>'1_min_bands'!$U$188:$AI$188</c:f>
              <c:numCache>
                <c:formatCode>0.00%</c:formatCode>
                <c:ptCount val="15"/>
                <c:pt idx="0">
                  <c:v>8.7450426539455443E-6</c:v>
                </c:pt>
                <c:pt idx="1">
                  <c:v>8.307790521248268E-5</c:v>
                </c:pt>
                <c:pt idx="2">
                  <c:v>4.5036969667819554E-4</c:v>
                </c:pt>
                <c:pt idx="3">
                  <c:v>1.2417960568602672E-3</c:v>
                </c:pt>
                <c:pt idx="4">
                  <c:v>1.5915977630180892E-3</c:v>
                </c:pt>
                <c:pt idx="5">
                  <c:v>1.8408314786555371E-3</c:v>
                </c:pt>
                <c:pt idx="6">
                  <c:v>1.5216374217865247E-3</c:v>
                </c:pt>
                <c:pt idx="7">
                  <c:v>1.2986388341109133E-3</c:v>
                </c:pt>
                <c:pt idx="8">
                  <c:v>1.1193654597050297E-3</c:v>
                </c:pt>
                <c:pt idx="9">
                  <c:v>4.722323033130594E-4</c:v>
                </c:pt>
                <c:pt idx="10">
                  <c:v>4.722323033130594E-4</c:v>
                </c:pt>
                <c:pt idx="11">
                  <c:v>1.4954022938246878E-4</c:v>
                </c:pt>
                <c:pt idx="12">
                  <c:v>1.4954022938246878E-4</c:v>
                </c:pt>
                <c:pt idx="13">
                  <c:v>7.4332862558537121E-6</c:v>
                </c:pt>
                <c:pt idx="14">
                  <c:v>7.4332862558537121E-6</c:v>
                </c:pt>
              </c:numCache>
            </c:numRef>
          </c:yVal>
          <c:smooth val="1"/>
          <c:extLst>
            <c:ext xmlns:c16="http://schemas.microsoft.com/office/drawing/2014/chart" uri="{C3380CC4-5D6E-409C-BE32-E72D297353CC}">
              <c16:uniqueId val="{00000005-0F5E-4F36-9503-ABD6EFE5D322}"/>
            </c:ext>
          </c:extLst>
        </c:ser>
        <c:ser>
          <c:idx val="6"/>
          <c:order val="6"/>
          <c:tx>
            <c:strRef>
              <c:f>'1_min_bands'!$T$189</c:f>
              <c:strCache>
                <c:ptCount val="1"/>
                <c:pt idx="0">
                  <c:v>G</c:v>
                </c:pt>
              </c:strCache>
            </c:strRef>
          </c:tx>
          <c:spPr>
            <a:ln w="12700" cap="rnd">
              <a:solidFill>
                <a:schemeClr val="dk1">
                  <a:tint val="80000"/>
                </a:schemeClr>
              </a:solidFill>
              <a:prstDash val="lgDashDotDot"/>
              <a:round/>
            </a:ln>
            <a:effectLst/>
          </c:spPr>
          <c:marker>
            <c:symbol val="plus"/>
            <c:size val="4"/>
            <c:spPr>
              <a:noFill/>
              <a:ln w="9525">
                <a:solidFill>
                  <a:schemeClr val="dk1">
                    <a:tint val="80000"/>
                  </a:schemeClr>
                </a:solidFill>
                <a:prstDash val="lgDashDotDot"/>
              </a:ln>
              <a:effectLst/>
            </c:spPr>
          </c:marker>
          <c:xVal>
            <c:numRef>
              <c:f>'1_min_bands'!$U$182:$AI$182</c:f>
              <c:numCache>
                <c:formatCode>General</c:formatCode>
                <c:ptCount val="15"/>
                <c:pt idx="0">
                  <c:v>1.5</c:v>
                </c:pt>
                <c:pt idx="1">
                  <c:v>2.5</c:v>
                </c:pt>
                <c:pt idx="2">
                  <c:v>3.5</c:v>
                </c:pt>
                <c:pt idx="3">
                  <c:v>4.5</c:v>
                </c:pt>
                <c:pt idx="4">
                  <c:v>5.5</c:v>
                </c:pt>
                <c:pt idx="5">
                  <c:v>6.5</c:v>
                </c:pt>
                <c:pt idx="6">
                  <c:v>7.5</c:v>
                </c:pt>
                <c:pt idx="7">
                  <c:v>8.5</c:v>
                </c:pt>
                <c:pt idx="8">
                  <c:v>9.5</c:v>
                </c:pt>
                <c:pt idx="9">
                  <c:v>10</c:v>
                </c:pt>
                <c:pt idx="10">
                  <c:v>15</c:v>
                </c:pt>
                <c:pt idx="11">
                  <c:v>16</c:v>
                </c:pt>
                <c:pt idx="12">
                  <c:v>20</c:v>
                </c:pt>
                <c:pt idx="13">
                  <c:v>21</c:v>
                </c:pt>
                <c:pt idx="14">
                  <c:v>60</c:v>
                </c:pt>
              </c:numCache>
            </c:numRef>
          </c:xVal>
          <c:yVal>
            <c:numRef>
              <c:f>'1_min_bands'!$U$189:$AI$189</c:f>
              <c:numCache>
                <c:formatCode>0.00%</c:formatCode>
                <c:ptCount val="15"/>
                <c:pt idx="0">
                  <c:v>0</c:v>
                </c:pt>
                <c:pt idx="1">
                  <c:v>2.1862606634863862E-5</c:v>
                </c:pt>
                <c:pt idx="2">
                  <c:v>1.1805807582826485E-4</c:v>
                </c:pt>
                <c:pt idx="3">
                  <c:v>3.4980170615782179E-4</c:v>
                </c:pt>
                <c:pt idx="4">
                  <c:v>5.290750805637055E-4</c:v>
                </c:pt>
                <c:pt idx="5">
                  <c:v>5.3344760189067818E-4</c:v>
                </c:pt>
                <c:pt idx="6">
                  <c:v>4.8097734596700494E-4</c:v>
                </c:pt>
                <c:pt idx="7">
                  <c:v>4.6348726065911387E-4</c:v>
                </c:pt>
                <c:pt idx="8">
                  <c:v>3.8040935544663118E-4</c:v>
                </c:pt>
                <c:pt idx="9">
                  <c:v>2.3786516018731884E-4</c:v>
                </c:pt>
                <c:pt idx="10">
                  <c:v>2.3786516018731884E-4</c:v>
                </c:pt>
                <c:pt idx="11">
                  <c:v>8.3077905212482653E-5</c:v>
                </c:pt>
                <c:pt idx="12">
                  <c:v>8.3077905212482653E-5</c:v>
                </c:pt>
                <c:pt idx="13">
                  <c:v>4.153895260624134E-6</c:v>
                </c:pt>
                <c:pt idx="14">
                  <c:v>4.153895260624134E-6</c:v>
                </c:pt>
              </c:numCache>
            </c:numRef>
          </c:yVal>
          <c:smooth val="1"/>
          <c:extLst>
            <c:ext xmlns:c16="http://schemas.microsoft.com/office/drawing/2014/chart" uri="{C3380CC4-5D6E-409C-BE32-E72D297353CC}">
              <c16:uniqueId val="{00000006-0F5E-4F36-9503-ABD6EFE5D322}"/>
            </c:ext>
          </c:extLst>
        </c:ser>
        <c:ser>
          <c:idx val="7"/>
          <c:order val="7"/>
          <c:tx>
            <c:strRef>
              <c:f>'1_min_bands'!$T$190</c:f>
              <c:strCache>
                <c:ptCount val="1"/>
                <c:pt idx="0">
                  <c:v>H</c:v>
                </c:pt>
              </c:strCache>
            </c:strRef>
          </c:tx>
          <c:spPr>
            <a:ln w="12700">
              <a:prstDash val="lgDashDotDot"/>
            </a:ln>
          </c:spPr>
          <c:marker>
            <c:symbol val="dash"/>
            <c:size val="4"/>
          </c:marker>
          <c:xVal>
            <c:numRef>
              <c:f>'1_min_bands'!$U$182:$AI$182</c:f>
              <c:numCache>
                <c:formatCode>General</c:formatCode>
                <c:ptCount val="15"/>
                <c:pt idx="0">
                  <c:v>1.5</c:v>
                </c:pt>
                <c:pt idx="1">
                  <c:v>2.5</c:v>
                </c:pt>
                <c:pt idx="2">
                  <c:v>3.5</c:v>
                </c:pt>
                <c:pt idx="3">
                  <c:v>4.5</c:v>
                </c:pt>
                <c:pt idx="4">
                  <c:v>5.5</c:v>
                </c:pt>
                <c:pt idx="5">
                  <c:v>6.5</c:v>
                </c:pt>
                <c:pt idx="6">
                  <c:v>7.5</c:v>
                </c:pt>
                <c:pt idx="7">
                  <c:v>8.5</c:v>
                </c:pt>
                <c:pt idx="8">
                  <c:v>9.5</c:v>
                </c:pt>
                <c:pt idx="9">
                  <c:v>10</c:v>
                </c:pt>
                <c:pt idx="10">
                  <c:v>15</c:v>
                </c:pt>
                <c:pt idx="11">
                  <c:v>16</c:v>
                </c:pt>
                <c:pt idx="12">
                  <c:v>20</c:v>
                </c:pt>
                <c:pt idx="13">
                  <c:v>21</c:v>
                </c:pt>
                <c:pt idx="14">
                  <c:v>60</c:v>
                </c:pt>
              </c:numCache>
            </c:numRef>
          </c:xVal>
          <c:yVal>
            <c:numRef>
              <c:f>'1_min_bands'!$U$190:$AI$190</c:f>
              <c:numCache>
                <c:formatCode>0.00%</c:formatCode>
                <c:ptCount val="15"/>
                <c:pt idx="0">
                  <c:v>0</c:v>
                </c:pt>
                <c:pt idx="1">
                  <c:v>1.3117563980918317E-5</c:v>
                </c:pt>
                <c:pt idx="2">
                  <c:v>5.6842777250646042E-5</c:v>
                </c:pt>
                <c:pt idx="3">
                  <c:v>1.2680311848221041E-4</c:v>
                </c:pt>
                <c:pt idx="4">
                  <c:v>1.6178328909799257E-4</c:v>
                </c:pt>
                <c:pt idx="5">
                  <c:v>1.7490085307891089E-4</c:v>
                </c:pt>
                <c:pt idx="6">
                  <c:v>1.6178328909799257E-4</c:v>
                </c:pt>
                <c:pt idx="7">
                  <c:v>1.4429320379010148E-4</c:v>
                </c:pt>
                <c:pt idx="8">
                  <c:v>1.2243059715523762E-4</c:v>
                </c:pt>
                <c:pt idx="9">
                  <c:v>1.0668952037813565E-4</c:v>
                </c:pt>
                <c:pt idx="10">
                  <c:v>1.0668952037813565E-4</c:v>
                </c:pt>
                <c:pt idx="11">
                  <c:v>4.0227196208149493E-5</c:v>
                </c:pt>
                <c:pt idx="12">
                  <c:v>4.0227196208149493E-5</c:v>
                </c:pt>
                <c:pt idx="13">
                  <c:v>1.3117563980918316E-6</c:v>
                </c:pt>
                <c:pt idx="14">
                  <c:v>1.3117563980918316E-6</c:v>
                </c:pt>
              </c:numCache>
            </c:numRef>
          </c:yVal>
          <c:smooth val="1"/>
          <c:extLst>
            <c:ext xmlns:c16="http://schemas.microsoft.com/office/drawing/2014/chart" uri="{C3380CC4-5D6E-409C-BE32-E72D297353CC}">
              <c16:uniqueId val="{00000007-0F5E-4F36-9503-ABD6EFE5D322}"/>
            </c:ext>
          </c:extLst>
        </c:ser>
        <c:ser>
          <c:idx val="8"/>
          <c:order val="8"/>
          <c:tx>
            <c:strRef>
              <c:f>'1_min_bands'!$T$191</c:f>
              <c:strCache>
                <c:ptCount val="1"/>
                <c:pt idx="0">
                  <c:v>I</c:v>
                </c:pt>
              </c:strCache>
            </c:strRef>
          </c:tx>
          <c:spPr>
            <a:ln w="12700"/>
          </c:spPr>
          <c:marker>
            <c:symbol val="dash"/>
            <c:size val="4"/>
          </c:marker>
          <c:xVal>
            <c:numRef>
              <c:f>'1_min_bands'!$U$182:$AI$182</c:f>
              <c:numCache>
                <c:formatCode>General</c:formatCode>
                <c:ptCount val="15"/>
                <c:pt idx="0">
                  <c:v>1.5</c:v>
                </c:pt>
                <c:pt idx="1">
                  <c:v>2.5</c:v>
                </c:pt>
                <c:pt idx="2">
                  <c:v>3.5</c:v>
                </c:pt>
                <c:pt idx="3">
                  <c:v>4.5</c:v>
                </c:pt>
                <c:pt idx="4">
                  <c:v>5.5</c:v>
                </c:pt>
                <c:pt idx="5">
                  <c:v>6.5</c:v>
                </c:pt>
                <c:pt idx="6">
                  <c:v>7.5</c:v>
                </c:pt>
                <c:pt idx="7">
                  <c:v>8.5</c:v>
                </c:pt>
                <c:pt idx="8">
                  <c:v>9.5</c:v>
                </c:pt>
                <c:pt idx="9">
                  <c:v>10</c:v>
                </c:pt>
                <c:pt idx="10">
                  <c:v>15</c:v>
                </c:pt>
                <c:pt idx="11">
                  <c:v>16</c:v>
                </c:pt>
                <c:pt idx="12">
                  <c:v>20</c:v>
                </c:pt>
                <c:pt idx="13">
                  <c:v>21</c:v>
                </c:pt>
                <c:pt idx="14">
                  <c:v>60</c:v>
                </c:pt>
              </c:numCache>
            </c:numRef>
          </c:xVal>
          <c:yVal>
            <c:numRef>
              <c:f>'1_min_bands'!$U$191:$AI$191</c:f>
              <c:numCache>
                <c:formatCode>0.00%</c:formatCode>
                <c:ptCount val="15"/>
                <c:pt idx="0">
                  <c:v>1.3117563980918317E-5</c:v>
                </c:pt>
                <c:pt idx="1">
                  <c:v>4.3725213269727722E-6</c:v>
                </c:pt>
                <c:pt idx="2">
                  <c:v>8.7450426539455443E-6</c:v>
                </c:pt>
                <c:pt idx="3">
                  <c:v>2.1862606634863862E-5</c:v>
                </c:pt>
                <c:pt idx="4">
                  <c:v>2.6235127961836635E-5</c:v>
                </c:pt>
                <c:pt idx="5">
                  <c:v>4.3725213269727723E-5</c:v>
                </c:pt>
                <c:pt idx="6">
                  <c:v>3.0607649288809404E-5</c:v>
                </c:pt>
                <c:pt idx="7">
                  <c:v>4.3725213269727723E-5</c:v>
                </c:pt>
                <c:pt idx="8">
                  <c:v>5.2470255923673269E-5</c:v>
                </c:pt>
                <c:pt idx="9">
                  <c:v>2.7984136492625743E-5</c:v>
                </c:pt>
                <c:pt idx="10">
                  <c:v>2.7984136492625743E-5</c:v>
                </c:pt>
                <c:pt idx="11">
                  <c:v>1.0494051184734653E-5</c:v>
                </c:pt>
                <c:pt idx="12">
                  <c:v>1.0494051184734653E-5</c:v>
                </c:pt>
                <c:pt idx="13">
                  <c:v>3.279390995229579E-7</c:v>
                </c:pt>
                <c:pt idx="14">
                  <c:v>3.279390995229579E-7</c:v>
                </c:pt>
              </c:numCache>
            </c:numRef>
          </c:yVal>
          <c:smooth val="1"/>
          <c:extLst>
            <c:ext xmlns:c16="http://schemas.microsoft.com/office/drawing/2014/chart" uri="{C3380CC4-5D6E-409C-BE32-E72D297353CC}">
              <c16:uniqueId val="{00000008-0F5E-4F36-9503-ABD6EFE5D322}"/>
            </c:ext>
          </c:extLst>
        </c:ser>
        <c:ser>
          <c:idx val="9"/>
          <c:order val="9"/>
          <c:tx>
            <c:strRef>
              <c:f>'1_min_bands'!$T$192</c:f>
              <c:strCache>
                <c:ptCount val="1"/>
                <c:pt idx="0">
                  <c:v>J</c:v>
                </c:pt>
              </c:strCache>
            </c:strRef>
          </c:tx>
          <c:spPr>
            <a:ln w="12700"/>
          </c:spPr>
          <c:marker>
            <c:symbol val="diamond"/>
            <c:size val="4"/>
          </c:marker>
          <c:xVal>
            <c:numRef>
              <c:f>'1_min_bands'!$U$182:$AI$182</c:f>
              <c:numCache>
                <c:formatCode>General</c:formatCode>
                <c:ptCount val="15"/>
                <c:pt idx="0">
                  <c:v>1.5</c:v>
                </c:pt>
                <c:pt idx="1">
                  <c:v>2.5</c:v>
                </c:pt>
                <c:pt idx="2">
                  <c:v>3.5</c:v>
                </c:pt>
                <c:pt idx="3">
                  <c:v>4.5</c:v>
                </c:pt>
                <c:pt idx="4">
                  <c:v>5.5</c:v>
                </c:pt>
                <c:pt idx="5">
                  <c:v>6.5</c:v>
                </c:pt>
                <c:pt idx="6">
                  <c:v>7.5</c:v>
                </c:pt>
                <c:pt idx="7">
                  <c:v>8.5</c:v>
                </c:pt>
                <c:pt idx="8">
                  <c:v>9.5</c:v>
                </c:pt>
                <c:pt idx="9">
                  <c:v>10</c:v>
                </c:pt>
                <c:pt idx="10">
                  <c:v>15</c:v>
                </c:pt>
                <c:pt idx="11">
                  <c:v>16</c:v>
                </c:pt>
                <c:pt idx="12">
                  <c:v>20</c:v>
                </c:pt>
                <c:pt idx="13">
                  <c:v>21</c:v>
                </c:pt>
                <c:pt idx="14">
                  <c:v>60</c:v>
                </c:pt>
              </c:numCache>
            </c:numRef>
          </c:xVal>
          <c:yVal>
            <c:numRef>
              <c:f>'1_min_bands'!$U$192:$AI$192</c:f>
              <c:numCache>
                <c:formatCode>0.00%</c:formatCode>
                <c:ptCount val="15"/>
                <c:pt idx="0">
                  <c:v>0</c:v>
                </c:pt>
                <c:pt idx="1">
                  <c:v>4.3725213269727722E-6</c:v>
                </c:pt>
                <c:pt idx="2">
                  <c:v>4.3725213269727722E-6</c:v>
                </c:pt>
                <c:pt idx="3">
                  <c:v>4.3725213269727722E-6</c:v>
                </c:pt>
                <c:pt idx="4">
                  <c:v>3.935269194275495E-5</c:v>
                </c:pt>
                <c:pt idx="5">
                  <c:v>3.0607649288809404E-5</c:v>
                </c:pt>
                <c:pt idx="6">
                  <c:v>2.6235127961836635E-5</c:v>
                </c:pt>
                <c:pt idx="7">
                  <c:v>8.7450426539455443E-6</c:v>
                </c:pt>
                <c:pt idx="8">
                  <c:v>1.3117563980918317E-5</c:v>
                </c:pt>
                <c:pt idx="9">
                  <c:v>1.0494051184734653E-5</c:v>
                </c:pt>
                <c:pt idx="10">
                  <c:v>1.0494051184734653E-5</c:v>
                </c:pt>
                <c:pt idx="11">
                  <c:v>8.7450426539455443E-6</c:v>
                </c:pt>
                <c:pt idx="12">
                  <c:v>8.7450426539455443E-6</c:v>
                </c:pt>
                <c:pt idx="13">
                  <c:v>3.2793909952295795E-7</c:v>
                </c:pt>
                <c:pt idx="14">
                  <c:v>3.2793909952295795E-7</c:v>
                </c:pt>
              </c:numCache>
            </c:numRef>
          </c:yVal>
          <c:smooth val="1"/>
          <c:extLst>
            <c:ext xmlns:c16="http://schemas.microsoft.com/office/drawing/2014/chart" uri="{C3380CC4-5D6E-409C-BE32-E72D297353CC}">
              <c16:uniqueId val="{00000009-0F5E-4F36-9503-ABD6EFE5D322}"/>
            </c:ext>
          </c:extLst>
        </c:ser>
        <c:dLbls>
          <c:showLegendKey val="0"/>
          <c:showVal val="0"/>
          <c:showCatName val="0"/>
          <c:showSerName val="0"/>
          <c:showPercent val="0"/>
          <c:showBubbleSize val="0"/>
        </c:dLbls>
        <c:axId val="563741496"/>
        <c:axId val="563741824"/>
      </c:scatterChart>
      <c:valAx>
        <c:axId val="563741496"/>
        <c:scaling>
          <c:orientation val="minMax"/>
          <c:max val="21"/>
          <c:min val="1"/>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GB"/>
                  <a:t>Response time [min]</a:t>
                </a:r>
              </a:p>
            </c:rich>
          </c:tx>
          <c:layout>
            <c:manualLayout>
              <c:xMode val="edge"/>
              <c:yMode val="edge"/>
              <c:x val="0.35949049332718841"/>
              <c:y val="0.89469545840997111"/>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563741824"/>
        <c:crosses val="autoZero"/>
        <c:crossBetween val="midCat"/>
      </c:valAx>
      <c:valAx>
        <c:axId val="563741824"/>
        <c:scaling>
          <c:orientation val="minMax"/>
          <c:max val="0.12000000000000001"/>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GB"/>
                  <a:t>% fires</a:t>
                </a:r>
              </a:p>
            </c:rich>
          </c:tx>
          <c:overlay val="0"/>
          <c:spPr>
            <a:noFill/>
            <a:ln>
              <a:noFill/>
            </a:ln>
            <a:effectLst/>
          </c:spPr>
        </c:title>
        <c:numFmt formatCode="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563741496"/>
        <c:crosses val="autoZero"/>
        <c:crossBetween val="midCat"/>
        <c:majorUnit val="2.0000000000000004E-2"/>
      </c:valAx>
    </c:plotArea>
    <c:legend>
      <c:legendPos val="b"/>
      <c:layout>
        <c:manualLayout>
          <c:xMode val="edge"/>
          <c:yMode val="edge"/>
          <c:x val="0.58210156793912593"/>
          <c:y val="3.5521534738519801E-2"/>
          <c:w val="0.35962744694273119"/>
          <c:h val="0.44805196704172423"/>
        </c:manualLayout>
      </c:layout>
      <c:overlay val="0"/>
      <c:spPr>
        <a:solidFill>
          <a:schemeClr val="bg1">
            <a:alpha val="75000"/>
          </a:schemeClr>
        </a:solid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0.14173816691344465"/>
          <c:y val="5.0925925925925923E-2"/>
          <c:w val="0.79978361982460788"/>
          <c:h val="0.69855537211074425"/>
        </c:manualLayout>
      </c:layout>
      <c:scatterChart>
        <c:scatterStyle val="smoothMarker"/>
        <c:varyColors val="0"/>
        <c:ser>
          <c:idx val="0"/>
          <c:order val="0"/>
          <c:tx>
            <c:strRef>
              <c:f>'1_min_bands'!$T$183</c:f>
              <c:strCache>
                <c:ptCount val="1"/>
                <c:pt idx="0">
                  <c:v>A</c:v>
                </c:pt>
              </c:strCache>
            </c:strRef>
          </c:tx>
          <c:spPr>
            <a:ln w="12700" cap="rnd">
              <a:solidFill>
                <a:schemeClr val="dk1">
                  <a:tint val="88500"/>
                </a:schemeClr>
              </a:solidFill>
              <a:round/>
            </a:ln>
            <a:effectLst/>
          </c:spPr>
          <c:marker>
            <c:symbol val="circle"/>
            <c:size val="4"/>
            <c:spPr>
              <a:solidFill>
                <a:schemeClr val="dk1">
                  <a:tint val="88500"/>
                </a:schemeClr>
              </a:solidFill>
              <a:ln w="9525">
                <a:solidFill>
                  <a:schemeClr val="dk1">
                    <a:tint val="88500"/>
                  </a:schemeClr>
                </a:solidFill>
              </a:ln>
              <a:effectLst/>
            </c:spPr>
          </c:marker>
          <c:xVal>
            <c:numRef>
              <c:f>'1_min_bands'!$U$182:$AI$182</c:f>
              <c:numCache>
                <c:formatCode>General</c:formatCode>
                <c:ptCount val="15"/>
                <c:pt idx="0">
                  <c:v>1.5</c:v>
                </c:pt>
                <c:pt idx="1">
                  <c:v>2.5</c:v>
                </c:pt>
                <c:pt idx="2">
                  <c:v>3.5</c:v>
                </c:pt>
                <c:pt idx="3">
                  <c:v>4.5</c:v>
                </c:pt>
                <c:pt idx="4">
                  <c:v>5.5</c:v>
                </c:pt>
                <c:pt idx="5">
                  <c:v>6.5</c:v>
                </c:pt>
                <c:pt idx="6">
                  <c:v>7.5</c:v>
                </c:pt>
                <c:pt idx="7">
                  <c:v>8.5</c:v>
                </c:pt>
                <c:pt idx="8">
                  <c:v>9.5</c:v>
                </c:pt>
                <c:pt idx="9">
                  <c:v>10</c:v>
                </c:pt>
                <c:pt idx="10">
                  <c:v>15</c:v>
                </c:pt>
                <c:pt idx="11">
                  <c:v>16</c:v>
                </c:pt>
                <c:pt idx="12">
                  <c:v>20</c:v>
                </c:pt>
                <c:pt idx="13">
                  <c:v>21</c:v>
                </c:pt>
                <c:pt idx="14">
                  <c:v>60</c:v>
                </c:pt>
              </c:numCache>
            </c:numRef>
          </c:xVal>
          <c:yVal>
            <c:numRef>
              <c:f>'1_min_bands'!$U$183:$AI$183</c:f>
              <c:numCache>
                <c:formatCode>0.00%</c:formatCode>
                <c:ptCount val="15"/>
                <c:pt idx="0">
                  <c:v>2.5797875829139356E-4</c:v>
                </c:pt>
                <c:pt idx="1">
                  <c:v>7.1272097629656184E-4</c:v>
                </c:pt>
                <c:pt idx="2">
                  <c:v>4.7048329478227031E-3</c:v>
                </c:pt>
                <c:pt idx="3">
                  <c:v>1.2396097961967809E-2</c:v>
                </c:pt>
                <c:pt idx="4">
                  <c:v>1.8836821876598703E-2</c:v>
                </c:pt>
                <c:pt idx="5">
                  <c:v>2.0612065535349649E-2</c:v>
                </c:pt>
                <c:pt idx="6">
                  <c:v>1.7957945089877175E-2</c:v>
                </c:pt>
                <c:pt idx="7">
                  <c:v>1.2907682957223623E-2</c:v>
                </c:pt>
                <c:pt idx="8">
                  <c:v>9.3790582463565975E-3</c:v>
                </c:pt>
                <c:pt idx="9">
                  <c:v>3.6711689061263396E-3</c:v>
                </c:pt>
                <c:pt idx="10">
                  <c:v>3.6711689061263396E-3</c:v>
                </c:pt>
                <c:pt idx="11">
                  <c:v>7.8880284738588804E-4</c:v>
                </c:pt>
                <c:pt idx="12">
                  <c:v>7.8880284738588804E-4</c:v>
                </c:pt>
                <c:pt idx="13">
                  <c:v>4.1976204738938611E-5</c:v>
                </c:pt>
                <c:pt idx="14">
                  <c:v>4.1976204738938611E-5</c:v>
                </c:pt>
              </c:numCache>
            </c:numRef>
          </c:yVal>
          <c:smooth val="1"/>
          <c:extLst>
            <c:ext xmlns:c16="http://schemas.microsoft.com/office/drawing/2014/chart" uri="{C3380CC4-5D6E-409C-BE32-E72D297353CC}">
              <c16:uniqueId val="{00000000-5C61-493B-8DE2-116910D9A799}"/>
            </c:ext>
          </c:extLst>
        </c:ser>
        <c:ser>
          <c:idx val="1"/>
          <c:order val="1"/>
          <c:tx>
            <c:strRef>
              <c:f>'1_min_bands'!$T$184</c:f>
              <c:strCache>
                <c:ptCount val="1"/>
                <c:pt idx="0">
                  <c:v>B</c:v>
                </c:pt>
              </c:strCache>
            </c:strRef>
          </c:tx>
          <c:spPr>
            <a:ln w="12700" cap="rnd">
              <a:solidFill>
                <a:schemeClr val="dk1">
                  <a:tint val="55000"/>
                </a:schemeClr>
              </a:solidFill>
              <a:prstDash val="sysDot"/>
              <a:round/>
            </a:ln>
            <a:effectLst/>
          </c:spPr>
          <c:marker>
            <c:symbol val="square"/>
            <c:size val="4"/>
            <c:spPr>
              <a:solidFill>
                <a:schemeClr val="dk1">
                  <a:tint val="55000"/>
                </a:schemeClr>
              </a:solidFill>
              <a:ln w="9525">
                <a:solidFill>
                  <a:schemeClr val="dk1">
                    <a:tint val="55000"/>
                  </a:schemeClr>
                </a:solidFill>
                <a:prstDash val="sysDot"/>
              </a:ln>
              <a:effectLst/>
            </c:spPr>
          </c:marker>
          <c:xVal>
            <c:numRef>
              <c:f>'1_min_bands'!$U$182:$AI$182</c:f>
              <c:numCache>
                <c:formatCode>General</c:formatCode>
                <c:ptCount val="15"/>
                <c:pt idx="0">
                  <c:v>1.5</c:v>
                </c:pt>
                <c:pt idx="1">
                  <c:v>2.5</c:v>
                </c:pt>
                <c:pt idx="2">
                  <c:v>3.5</c:v>
                </c:pt>
                <c:pt idx="3">
                  <c:v>4.5</c:v>
                </c:pt>
                <c:pt idx="4">
                  <c:v>5.5</c:v>
                </c:pt>
                <c:pt idx="5">
                  <c:v>6.5</c:v>
                </c:pt>
                <c:pt idx="6">
                  <c:v>7.5</c:v>
                </c:pt>
                <c:pt idx="7">
                  <c:v>8.5</c:v>
                </c:pt>
                <c:pt idx="8">
                  <c:v>9.5</c:v>
                </c:pt>
                <c:pt idx="9">
                  <c:v>10</c:v>
                </c:pt>
                <c:pt idx="10">
                  <c:v>15</c:v>
                </c:pt>
                <c:pt idx="11">
                  <c:v>16</c:v>
                </c:pt>
                <c:pt idx="12">
                  <c:v>20</c:v>
                </c:pt>
                <c:pt idx="13">
                  <c:v>21</c:v>
                </c:pt>
                <c:pt idx="14">
                  <c:v>60</c:v>
                </c:pt>
              </c:numCache>
            </c:numRef>
          </c:xVal>
          <c:yVal>
            <c:numRef>
              <c:f>'1_min_bands'!$U$184:$AI$184</c:f>
              <c:numCache>
                <c:formatCode>0.00%</c:formatCode>
                <c:ptCount val="15"/>
                <c:pt idx="0">
                  <c:v>1.3205014407457773E-3</c:v>
                </c:pt>
                <c:pt idx="1">
                  <c:v>4.3681488056457997E-3</c:v>
                </c:pt>
                <c:pt idx="2">
                  <c:v>2.1075552796008763E-2</c:v>
                </c:pt>
                <c:pt idx="3">
                  <c:v>5.4083716293326221E-2</c:v>
                </c:pt>
                <c:pt idx="4">
                  <c:v>8.011333575279514E-2</c:v>
                </c:pt>
                <c:pt idx="5">
                  <c:v>8.2793691326229449E-2</c:v>
                </c:pt>
                <c:pt idx="6">
                  <c:v>6.6799008312163038E-2</c:v>
                </c:pt>
                <c:pt idx="7">
                  <c:v>4.7852873402390021E-2</c:v>
                </c:pt>
                <c:pt idx="8">
                  <c:v>3.2920713070778006E-2</c:v>
                </c:pt>
                <c:pt idx="9">
                  <c:v>1.2187965946803905E-2</c:v>
                </c:pt>
                <c:pt idx="10">
                  <c:v>1.2187965946803905E-2</c:v>
                </c:pt>
                <c:pt idx="11">
                  <c:v>2.5762895658523574E-3</c:v>
                </c:pt>
                <c:pt idx="12">
                  <c:v>2.5762895658523574E-3</c:v>
                </c:pt>
                <c:pt idx="13">
                  <c:v>1.5598969833975363E-4</c:v>
                </c:pt>
                <c:pt idx="14">
                  <c:v>1.5598969833975363E-4</c:v>
                </c:pt>
              </c:numCache>
            </c:numRef>
          </c:yVal>
          <c:smooth val="1"/>
          <c:extLst>
            <c:ext xmlns:c16="http://schemas.microsoft.com/office/drawing/2014/chart" uri="{C3380CC4-5D6E-409C-BE32-E72D297353CC}">
              <c16:uniqueId val="{00000001-5C61-493B-8DE2-116910D9A799}"/>
            </c:ext>
          </c:extLst>
        </c:ser>
        <c:ser>
          <c:idx val="2"/>
          <c:order val="2"/>
          <c:tx>
            <c:strRef>
              <c:f>'1_min_bands'!$T$185</c:f>
              <c:strCache>
                <c:ptCount val="1"/>
                <c:pt idx="0">
                  <c:v>C</c:v>
                </c:pt>
              </c:strCache>
            </c:strRef>
          </c:tx>
          <c:spPr>
            <a:ln w="12700" cap="rnd">
              <a:solidFill>
                <a:schemeClr val="dk1">
                  <a:tint val="75000"/>
                </a:schemeClr>
              </a:solidFill>
              <a:prstDash val="sysDash"/>
              <a:round/>
            </a:ln>
            <a:effectLst/>
          </c:spPr>
          <c:marker>
            <c:symbol val="diamond"/>
            <c:size val="4"/>
            <c:spPr>
              <a:solidFill>
                <a:schemeClr val="dk1">
                  <a:tint val="75000"/>
                </a:schemeClr>
              </a:solidFill>
              <a:ln w="9525">
                <a:solidFill>
                  <a:schemeClr val="dk1">
                    <a:tint val="75000"/>
                  </a:schemeClr>
                </a:solidFill>
                <a:prstDash val="sysDash"/>
              </a:ln>
              <a:effectLst/>
            </c:spPr>
          </c:marker>
          <c:xVal>
            <c:numRef>
              <c:f>'1_min_bands'!$U$182:$AI$182</c:f>
              <c:numCache>
                <c:formatCode>General</c:formatCode>
                <c:ptCount val="15"/>
                <c:pt idx="0">
                  <c:v>1.5</c:v>
                </c:pt>
                <c:pt idx="1">
                  <c:v>2.5</c:v>
                </c:pt>
                <c:pt idx="2">
                  <c:v>3.5</c:v>
                </c:pt>
                <c:pt idx="3">
                  <c:v>4.5</c:v>
                </c:pt>
                <c:pt idx="4">
                  <c:v>5.5</c:v>
                </c:pt>
                <c:pt idx="5">
                  <c:v>6.5</c:v>
                </c:pt>
                <c:pt idx="6">
                  <c:v>7.5</c:v>
                </c:pt>
                <c:pt idx="7">
                  <c:v>8.5</c:v>
                </c:pt>
                <c:pt idx="8">
                  <c:v>9.5</c:v>
                </c:pt>
                <c:pt idx="9">
                  <c:v>10</c:v>
                </c:pt>
                <c:pt idx="10">
                  <c:v>15</c:v>
                </c:pt>
                <c:pt idx="11">
                  <c:v>16</c:v>
                </c:pt>
                <c:pt idx="12">
                  <c:v>20</c:v>
                </c:pt>
                <c:pt idx="13">
                  <c:v>21</c:v>
                </c:pt>
                <c:pt idx="14">
                  <c:v>60</c:v>
                </c:pt>
              </c:numCache>
            </c:numRef>
          </c:xVal>
          <c:yVal>
            <c:numRef>
              <c:f>'1_min_bands'!$U$185:$AI$185</c:f>
              <c:numCache>
                <c:formatCode>0.00%</c:formatCode>
                <c:ptCount val="15"/>
                <c:pt idx="0">
                  <c:v>2.4923371563744803E-4</c:v>
                </c:pt>
                <c:pt idx="1">
                  <c:v>1.1324830236859481E-3</c:v>
                </c:pt>
                <c:pt idx="2">
                  <c:v>5.9728641326448071E-3</c:v>
                </c:pt>
                <c:pt idx="3">
                  <c:v>1.4416202815029231E-2</c:v>
                </c:pt>
                <c:pt idx="4">
                  <c:v>2.0354086777058255E-2</c:v>
                </c:pt>
                <c:pt idx="5">
                  <c:v>2.007861793345897E-2</c:v>
                </c:pt>
                <c:pt idx="6">
                  <c:v>1.522074673919222E-2</c:v>
                </c:pt>
                <c:pt idx="7">
                  <c:v>1.1145556862453597E-2</c:v>
                </c:pt>
                <c:pt idx="8">
                  <c:v>6.9085836966169805E-3</c:v>
                </c:pt>
                <c:pt idx="9">
                  <c:v>2.6173912663259012E-3</c:v>
                </c:pt>
                <c:pt idx="10">
                  <c:v>2.6173912663259012E-3</c:v>
                </c:pt>
                <c:pt idx="11">
                  <c:v>5.6405525117948763E-4</c:v>
                </c:pt>
                <c:pt idx="12">
                  <c:v>5.6405525117948763E-4</c:v>
                </c:pt>
                <c:pt idx="13">
                  <c:v>2.7437571326754144E-5</c:v>
                </c:pt>
                <c:pt idx="14">
                  <c:v>2.7437571326754144E-5</c:v>
                </c:pt>
              </c:numCache>
            </c:numRef>
          </c:yVal>
          <c:smooth val="1"/>
          <c:extLst>
            <c:ext xmlns:c16="http://schemas.microsoft.com/office/drawing/2014/chart" uri="{C3380CC4-5D6E-409C-BE32-E72D297353CC}">
              <c16:uniqueId val="{00000002-5C61-493B-8DE2-116910D9A799}"/>
            </c:ext>
          </c:extLst>
        </c:ser>
        <c:ser>
          <c:idx val="3"/>
          <c:order val="3"/>
          <c:tx>
            <c:strRef>
              <c:f>'1_min_bands'!$T$186</c:f>
              <c:strCache>
                <c:ptCount val="1"/>
                <c:pt idx="0">
                  <c:v>D</c:v>
                </c:pt>
              </c:strCache>
            </c:strRef>
          </c:tx>
          <c:spPr>
            <a:ln w="12700" cap="rnd">
              <a:solidFill>
                <a:schemeClr val="dk1">
                  <a:tint val="98500"/>
                </a:schemeClr>
              </a:solidFill>
              <a:prstDash val="dash"/>
              <a:round/>
            </a:ln>
            <a:effectLst/>
          </c:spPr>
          <c:marker>
            <c:symbol val="triangle"/>
            <c:size val="4"/>
            <c:spPr>
              <a:solidFill>
                <a:schemeClr val="dk1">
                  <a:tint val="98500"/>
                </a:schemeClr>
              </a:solidFill>
              <a:ln w="9525">
                <a:solidFill>
                  <a:schemeClr val="dk1">
                    <a:tint val="98500"/>
                  </a:schemeClr>
                </a:solidFill>
                <a:prstDash val="dash"/>
              </a:ln>
              <a:effectLst/>
            </c:spPr>
          </c:marker>
          <c:xVal>
            <c:numRef>
              <c:f>'1_min_bands'!$U$182:$AI$182</c:f>
              <c:numCache>
                <c:formatCode>General</c:formatCode>
                <c:ptCount val="15"/>
                <c:pt idx="0">
                  <c:v>1.5</c:v>
                </c:pt>
                <c:pt idx="1">
                  <c:v>2.5</c:v>
                </c:pt>
                <c:pt idx="2">
                  <c:v>3.5</c:v>
                </c:pt>
                <c:pt idx="3">
                  <c:v>4.5</c:v>
                </c:pt>
                <c:pt idx="4">
                  <c:v>5.5</c:v>
                </c:pt>
                <c:pt idx="5">
                  <c:v>6.5</c:v>
                </c:pt>
                <c:pt idx="6">
                  <c:v>7.5</c:v>
                </c:pt>
                <c:pt idx="7">
                  <c:v>8.5</c:v>
                </c:pt>
                <c:pt idx="8">
                  <c:v>9.5</c:v>
                </c:pt>
                <c:pt idx="9">
                  <c:v>10</c:v>
                </c:pt>
                <c:pt idx="10">
                  <c:v>15</c:v>
                </c:pt>
                <c:pt idx="11">
                  <c:v>16</c:v>
                </c:pt>
                <c:pt idx="12">
                  <c:v>20</c:v>
                </c:pt>
                <c:pt idx="13">
                  <c:v>21</c:v>
                </c:pt>
                <c:pt idx="14">
                  <c:v>60</c:v>
                </c:pt>
              </c:numCache>
            </c:numRef>
          </c:xVal>
          <c:yVal>
            <c:numRef>
              <c:f>'1_min_bands'!$U$186:$AI$186</c:f>
              <c:numCache>
                <c:formatCode>0.00%</c:formatCode>
                <c:ptCount val="15"/>
                <c:pt idx="0">
                  <c:v>2.0550850236772031E-4</c:v>
                </c:pt>
                <c:pt idx="1">
                  <c:v>9.8818981989584652E-4</c:v>
                </c:pt>
                <c:pt idx="2">
                  <c:v>5.1508301231739254E-3</c:v>
                </c:pt>
                <c:pt idx="3">
                  <c:v>1.3336190047266955E-2</c:v>
                </c:pt>
                <c:pt idx="4">
                  <c:v>1.8386452179920507E-2</c:v>
                </c:pt>
                <c:pt idx="5">
                  <c:v>1.8010415345800848E-2</c:v>
                </c:pt>
                <c:pt idx="6">
                  <c:v>1.3633521497501104E-2</c:v>
                </c:pt>
                <c:pt idx="7">
                  <c:v>9.4446460662611885E-3</c:v>
                </c:pt>
                <c:pt idx="8">
                  <c:v>6.1608825497046363E-3</c:v>
                </c:pt>
                <c:pt idx="9">
                  <c:v>2.2396054236754536E-3</c:v>
                </c:pt>
                <c:pt idx="10">
                  <c:v>2.2396054236754536E-3</c:v>
                </c:pt>
                <c:pt idx="11">
                  <c:v>4.8360085876318854E-4</c:v>
                </c:pt>
                <c:pt idx="12">
                  <c:v>4.8360085876318854E-4</c:v>
                </c:pt>
                <c:pt idx="13">
                  <c:v>2.5688562795965039E-5</c:v>
                </c:pt>
                <c:pt idx="14">
                  <c:v>2.5688562795965039E-5</c:v>
                </c:pt>
              </c:numCache>
            </c:numRef>
          </c:yVal>
          <c:smooth val="1"/>
          <c:extLst>
            <c:ext xmlns:c16="http://schemas.microsoft.com/office/drawing/2014/chart" uri="{C3380CC4-5D6E-409C-BE32-E72D297353CC}">
              <c16:uniqueId val="{00000003-5C61-493B-8DE2-116910D9A799}"/>
            </c:ext>
          </c:extLst>
        </c:ser>
        <c:ser>
          <c:idx val="4"/>
          <c:order val="4"/>
          <c:tx>
            <c:strRef>
              <c:f>'1_min_bands'!$T$187</c:f>
              <c:strCache>
                <c:ptCount val="1"/>
                <c:pt idx="0">
                  <c:v>E</c:v>
                </c:pt>
              </c:strCache>
            </c:strRef>
          </c:tx>
          <c:spPr>
            <a:ln w="12700" cap="rnd">
              <a:solidFill>
                <a:schemeClr val="dk1">
                  <a:tint val="30000"/>
                </a:schemeClr>
              </a:solidFill>
              <a:prstDash val="dashDot"/>
              <a:round/>
            </a:ln>
            <a:effectLst/>
          </c:spPr>
          <c:marker>
            <c:symbol val="x"/>
            <c:size val="4"/>
            <c:spPr>
              <a:noFill/>
              <a:ln w="9525">
                <a:solidFill>
                  <a:schemeClr val="dk1">
                    <a:tint val="30000"/>
                  </a:schemeClr>
                </a:solidFill>
                <a:prstDash val="dashDot"/>
              </a:ln>
              <a:effectLst/>
            </c:spPr>
          </c:marker>
          <c:xVal>
            <c:numRef>
              <c:f>'1_min_bands'!$U$182:$AI$182</c:f>
              <c:numCache>
                <c:formatCode>General</c:formatCode>
                <c:ptCount val="15"/>
                <c:pt idx="0">
                  <c:v>1.5</c:v>
                </c:pt>
                <c:pt idx="1">
                  <c:v>2.5</c:v>
                </c:pt>
                <c:pt idx="2">
                  <c:v>3.5</c:v>
                </c:pt>
                <c:pt idx="3">
                  <c:v>4.5</c:v>
                </c:pt>
                <c:pt idx="4">
                  <c:v>5.5</c:v>
                </c:pt>
                <c:pt idx="5">
                  <c:v>6.5</c:v>
                </c:pt>
                <c:pt idx="6">
                  <c:v>7.5</c:v>
                </c:pt>
                <c:pt idx="7">
                  <c:v>8.5</c:v>
                </c:pt>
                <c:pt idx="8">
                  <c:v>9.5</c:v>
                </c:pt>
                <c:pt idx="9">
                  <c:v>10</c:v>
                </c:pt>
                <c:pt idx="10">
                  <c:v>15</c:v>
                </c:pt>
                <c:pt idx="11">
                  <c:v>16</c:v>
                </c:pt>
                <c:pt idx="12">
                  <c:v>20</c:v>
                </c:pt>
                <c:pt idx="13">
                  <c:v>21</c:v>
                </c:pt>
                <c:pt idx="14">
                  <c:v>60</c:v>
                </c:pt>
              </c:numCache>
            </c:numRef>
          </c:xVal>
          <c:yVal>
            <c:numRef>
              <c:f>'1_min_bands'!$U$187:$AI$187</c:f>
              <c:numCache>
                <c:formatCode>0.00%</c:formatCode>
                <c:ptCount val="15"/>
                <c:pt idx="0">
                  <c:v>2.6672380094533909E-4</c:v>
                </c:pt>
                <c:pt idx="1">
                  <c:v>1.1062478957241113E-3</c:v>
                </c:pt>
                <c:pt idx="2">
                  <c:v>5.889786227432324E-3</c:v>
                </c:pt>
                <c:pt idx="3">
                  <c:v>1.4324379867162802E-2</c:v>
                </c:pt>
                <c:pt idx="4">
                  <c:v>1.9597640587491964E-2</c:v>
                </c:pt>
                <c:pt idx="5">
                  <c:v>1.8631313374230983E-2</c:v>
                </c:pt>
                <c:pt idx="6">
                  <c:v>1.430688978185491E-2</c:v>
                </c:pt>
                <c:pt idx="7">
                  <c:v>9.7507225591492823E-3</c:v>
                </c:pt>
                <c:pt idx="8">
                  <c:v>6.5150567771894308E-3</c:v>
                </c:pt>
                <c:pt idx="9">
                  <c:v>2.3725300720154265E-3</c:v>
                </c:pt>
                <c:pt idx="10">
                  <c:v>2.3725300720154265E-3</c:v>
                </c:pt>
                <c:pt idx="11">
                  <c:v>5.0283995260186885E-4</c:v>
                </c:pt>
                <c:pt idx="12">
                  <c:v>5.0283995260186885E-4</c:v>
                </c:pt>
                <c:pt idx="13">
                  <c:v>2.4704745497396162E-5</c:v>
                </c:pt>
                <c:pt idx="14">
                  <c:v>2.4704745497396162E-5</c:v>
                </c:pt>
              </c:numCache>
            </c:numRef>
          </c:yVal>
          <c:smooth val="1"/>
          <c:extLst>
            <c:ext xmlns:c16="http://schemas.microsoft.com/office/drawing/2014/chart" uri="{C3380CC4-5D6E-409C-BE32-E72D297353CC}">
              <c16:uniqueId val="{00000004-5C61-493B-8DE2-116910D9A799}"/>
            </c:ext>
          </c:extLst>
        </c:ser>
        <c:ser>
          <c:idx val="5"/>
          <c:order val="5"/>
          <c:tx>
            <c:strRef>
              <c:f>'1_min_bands'!$T$188</c:f>
              <c:strCache>
                <c:ptCount val="1"/>
                <c:pt idx="0">
                  <c:v>F</c:v>
                </c:pt>
              </c:strCache>
            </c:strRef>
          </c:tx>
          <c:spPr>
            <a:ln w="12700" cap="rnd">
              <a:solidFill>
                <a:schemeClr val="dk1">
                  <a:tint val="60000"/>
                </a:schemeClr>
              </a:solidFill>
              <a:prstDash val="lgDash"/>
              <a:round/>
            </a:ln>
            <a:effectLst/>
          </c:spPr>
          <c:marker>
            <c:symbol val="star"/>
            <c:size val="4"/>
            <c:spPr>
              <a:noFill/>
              <a:ln w="9525">
                <a:solidFill>
                  <a:schemeClr val="dk1">
                    <a:tint val="60000"/>
                  </a:schemeClr>
                </a:solidFill>
                <a:prstDash val="lgDash"/>
              </a:ln>
              <a:effectLst/>
            </c:spPr>
          </c:marker>
          <c:xVal>
            <c:numRef>
              <c:f>'1_min_bands'!$U$182:$AI$182</c:f>
              <c:numCache>
                <c:formatCode>General</c:formatCode>
                <c:ptCount val="15"/>
                <c:pt idx="0">
                  <c:v>1.5</c:v>
                </c:pt>
                <c:pt idx="1">
                  <c:v>2.5</c:v>
                </c:pt>
                <c:pt idx="2">
                  <c:v>3.5</c:v>
                </c:pt>
                <c:pt idx="3">
                  <c:v>4.5</c:v>
                </c:pt>
                <c:pt idx="4">
                  <c:v>5.5</c:v>
                </c:pt>
                <c:pt idx="5">
                  <c:v>6.5</c:v>
                </c:pt>
                <c:pt idx="6">
                  <c:v>7.5</c:v>
                </c:pt>
                <c:pt idx="7">
                  <c:v>8.5</c:v>
                </c:pt>
                <c:pt idx="8">
                  <c:v>9.5</c:v>
                </c:pt>
                <c:pt idx="9">
                  <c:v>10</c:v>
                </c:pt>
                <c:pt idx="10">
                  <c:v>15</c:v>
                </c:pt>
                <c:pt idx="11">
                  <c:v>16</c:v>
                </c:pt>
                <c:pt idx="12">
                  <c:v>20</c:v>
                </c:pt>
                <c:pt idx="13">
                  <c:v>21</c:v>
                </c:pt>
                <c:pt idx="14">
                  <c:v>60</c:v>
                </c:pt>
              </c:numCache>
            </c:numRef>
          </c:xVal>
          <c:yVal>
            <c:numRef>
              <c:f>'1_min_bands'!$U$188:$AI$188</c:f>
              <c:numCache>
                <c:formatCode>0.00%</c:formatCode>
                <c:ptCount val="15"/>
                <c:pt idx="0">
                  <c:v>8.307790521248268E-5</c:v>
                </c:pt>
                <c:pt idx="1">
                  <c:v>6.2527054975710641E-4</c:v>
                </c:pt>
                <c:pt idx="2">
                  <c:v>3.2531558672677426E-3</c:v>
                </c:pt>
                <c:pt idx="3">
                  <c:v>7.6868924928181334E-3</c:v>
                </c:pt>
                <c:pt idx="4">
                  <c:v>1.0424090843503089E-2</c:v>
                </c:pt>
                <c:pt idx="5">
                  <c:v>1.0699559687102374E-2</c:v>
                </c:pt>
                <c:pt idx="6">
                  <c:v>7.8443032605891531E-3</c:v>
                </c:pt>
                <c:pt idx="7">
                  <c:v>5.4875142653508296E-3</c:v>
                </c:pt>
                <c:pt idx="8">
                  <c:v>3.5592323601558369E-3</c:v>
                </c:pt>
                <c:pt idx="9">
                  <c:v>1.4770377042514025E-3</c:v>
                </c:pt>
                <c:pt idx="10">
                  <c:v>1.4770377042514025E-3</c:v>
                </c:pt>
                <c:pt idx="11">
                  <c:v>3.4542918483084899E-4</c:v>
                </c:pt>
                <c:pt idx="12">
                  <c:v>3.4542918483084899E-4</c:v>
                </c:pt>
                <c:pt idx="13">
                  <c:v>1.6069015876624937E-5</c:v>
                </c:pt>
                <c:pt idx="14">
                  <c:v>1.6069015876624937E-5</c:v>
                </c:pt>
              </c:numCache>
            </c:numRef>
          </c:yVal>
          <c:smooth val="1"/>
          <c:extLst>
            <c:ext xmlns:c16="http://schemas.microsoft.com/office/drawing/2014/chart" uri="{C3380CC4-5D6E-409C-BE32-E72D297353CC}">
              <c16:uniqueId val="{00000005-5C61-493B-8DE2-116910D9A799}"/>
            </c:ext>
          </c:extLst>
        </c:ser>
        <c:ser>
          <c:idx val="6"/>
          <c:order val="6"/>
          <c:tx>
            <c:strRef>
              <c:f>'1_min_bands'!$T$189</c:f>
              <c:strCache>
                <c:ptCount val="1"/>
                <c:pt idx="0">
                  <c:v>G</c:v>
                </c:pt>
              </c:strCache>
            </c:strRef>
          </c:tx>
          <c:spPr>
            <a:ln w="12700" cap="rnd">
              <a:solidFill>
                <a:schemeClr val="dk1">
                  <a:tint val="80000"/>
                </a:schemeClr>
              </a:solidFill>
              <a:prstDash val="lgDashDotDot"/>
              <a:round/>
            </a:ln>
            <a:effectLst/>
          </c:spPr>
          <c:marker>
            <c:symbol val="plus"/>
            <c:size val="4"/>
            <c:spPr>
              <a:noFill/>
              <a:ln w="9525">
                <a:solidFill>
                  <a:schemeClr val="dk1">
                    <a:tint val="80000"/>
                  </a:schemeClr>
                </a:solidFill>
                <a:prstDash val="lgDashDotDot"/>
              </a:ln>
              <a:effectLst/>
            </c:spPr>
          </c:marker>
          <c:xVal>
            <c:numRef>
              <c:f>'1_min_bands'!$U$182:$AI$182</c:f>
              <c:numCache>
                <c:formatCode>General</c:formatCode>
                <c:ptCount val="15"/>
                <c:pt idx="0">
                  <c:v>1.5</c:v>
                </c:pt>
                <c:pt idx="1">
                  <c:v>2.5</c:v>
                </c:pt>
                <c:pt idx="2">
                  <c:v>3.5</c:v>
                </c:pt>
                <c:pt idx="3">
                  <c:v>4.5</c:v>
                </c:pt>
                <c:pt idx="4">
                  <c:v>5.5</c:v>
                </c:pt>
                <c:pt idx="5">
                  <c:v>6.5</c:v>
                </c:pt>
                <c:pt idx="6">
                  <c:v>7.5</c:v>
                </c:pt>
                <c:pt idx="7">
                  <c:v>8.5</c:v>
                </c:pt>
                <c:pt idx="8">
                  <c:v>9.5</c:v>
                </c:pt>
                <c:pt idx="9">
                  <c:v>10</c:v>
                </c:pt>
                <c:pt idx="10">
                  <c:v>15</c:v>
                </c:pt>
                <c:pt idx="11">
                  <c:v>16</c:v>
                </c:pt>
                <c:pt idx="12">
                  <c:v>20</c:v>
                </c:pt>
                <c:pt idx="13">
                  <c:v>21</c:v>
                </c:pt>
                <c:pt idx="14">
                  <c:v>60</c:v>
                </c:pt>
              </c:numCache>
            </c:numRef>
          </c:xVal>
          <c:yVal>
            <c:numRef>
              <c:f>'1_min_bands'!$U$189:$AI$189</c:f>
              <c:numCache>
                <c:formatCode>0.00%</c:formatCode>
                <c:ptCount val="15"/>
                <c:pt idx="0">
                  <c:v>3.4980170615782177E-5</c:v>
                </c:pt>
                <c:pt idx="1">
                  <c:v>1.6178328909799257E-4</c:v>
                </c:pt>
                <c:pt idx="2">
                  <c:v>9.8818981989584652E-4</c:v>
                </c:pt>
                <c:pt idx="3">
                  <c:v>2.3611615165652971E-3</c:v>
                </c:pt>
                <c:pt idx="4">
                  <c:v>3.2400383032868242E-3</c:v>
                </c:pt>
                <c:pt idx="5">
                  <c:v>3.1088626634776413E-3</c:v>
                </c:pt>
                <c:pt idx="6">
                  <c:v>2.4529844644317253E-3</c:v>
                </c:pt>
                <c:pt idx="7">
                  <c:v>1.9457719905028837E-3</c:v>
                </c:pt>
                <c:pt idx="8">
                  <c:v>1.4954022938246882E-3</c:v>
                </c:pt>
                <c:pt idx="9">
                  <c:v>6.6112522463828316E-4</c:v>
                </c:pt>
                <c:pt idx="10">
                  <c:v>6.6112522463828316E-4</c:v>
                </c:pt>
                <c:pt idx="11">
                  <c:v>1.9588895544838018E-4</c:v>
                </c:pt>
                <c:pt idx="12">
                  <c:v>1.9588895544838018E-4</c:v>
                </c:pt>
                <c:pt idx="13">
                  <c:v>1.0275425118386016E-5</c:v>
                </c:pt>
                <c:pt idx="14">
                  <c:v>1.0275425118386016E-5</c:v>
                </c:pt>
              </c:numCache>
            </c:numRef>
          </c:yVal>
          <c:smooth val="1"/>
          <c:extLst>
            <c:ext xmlns:c16="http://schemas.microsoft.com/office/drawing/2014/chart" uri="{C3380CC4-5D6E-409C-BE32-E72D297353CC}">
              <c16:uniqueId val="{00000006-5C61-493B-8DE2-116910D9A799}"/>
            </c:ext>
          </c:extLst>
        </c:ser>
        <c:ser>
          <c:idx val="7"/>
          <c:order val="7"/>
          <c:tx>
            <c:strRef>
              <c:f>'1_min_bands'!$T$190</c:f>
              <c:strCache>
                <c:ptCount val="1"/>
                <c:pt idx="0">
                  <c:v>H</c:v>
                </c:pt>
              </c:strCache>
            </c:strRef>
          </c:tx>
          <c:spPr>
            <a:ln w="12700">
              <a:prstDash val="lgDashDotDot"/>
            </a:ln>
          </c:spPr>
          <c:marker>
            <c:symbol val="dash"/>
            <c:size val="4"/>
          </c:marker>
          <c:xVal>
            <c:numRef>
              <c:f>'1_min_bands'!$U$182:$AI$182</c:f>
              <c:numCache>
                <c:formatCode>General</c:formatCode>
                <c:ptCount val="15"/>
                <c:pt idx="0">
                  <c:v>1.5</c:v>
                </c:pt>
                <c:pt idx="1">
                  <c:v>2.5</c:v>
                </c:pt>
                <c:pt idx="2">
                  <c:v>3.5</c:v>
                </c:pt>
                <c:pt idx="3">
                  <c:v>4.5</c:v>
                </c:pt>
                <c:pt idx="4">
                  <c:v>5.5</c:v>
                </c:pt>
                <c:pt idx="5">
                  <c:v>6.5</c:v>
                </c:pt>
                <c:pt idx="6">
                  <c:v>7.5</c:v>
                </c:pt>
                <c:pt idx="7">
                  <c:v>8.5</c:v>
                </c:pt>
                <c:pt idx="8">
                  <c:v>9.5</c:v>
                </c:pt>
                <c:pt idx="9">
                  <c:v>10</c:v>
                </c:pt>
                <c:pt idx="10">
                  <c:v>15</c:v>
                </c:pt>
                <c:pt idx="11">
                  <c:v>16</c:v>
                </c:pt>
                <c:pt idx="12">
                  <c:v>20</c:v>
                </c:pt>
                <c:pt idx="13">
                  <c:v>21</c:v>
                </c:pt>
                <c:pt idx="14">
                  <c:v>60</c:v>
                </c:pt>
              </c:numCache>
            </c:numRef>
          </c:xVal>
          <c:yVal>
            <c:numRef>
              <c:f>'1_min_bands'!$U$190:$AI$190</c:f>
              <c:numCache>
                <c:formatCode>0.00%</c:formatCode>
                <c:ptCount val="15"/>
                <c:pt idx="0">
                  <c:v>8.7450426539455443E-6</c:v>
                </c:pt>
                <c:pt idx="1">
                  <c:v>4.8097734596700496E-5</c:v>
                </c:pt>
                <c:pt idx="2">
                  <c:v>2.7546884359928468E-4</c:v>
                </c:pt>
                <c:pt idx="3">
                  <c:v>7.5644618956628956E-4</c:v>
                </c:pt>
                <c:pt idx="4">
                  <c:v>8.919943507024455E-4</c:v>
                </c:pt>
                <c:pt idx="5">
                  <c:v>9.4009208529914601E-4</c:v>
                </c:pt>
                <c:pt idx="6">
                  <c:v>7.2146601895050743E-4</c:v>
                </c:pt>
                <c:pt idx="7">
                  <c:v>6.1215298577618814E-4</c:v>
                </c:pt>
                <c:pt idx="8">
                  <c:v>4.5036969667819554E-4</c:v>
                </c:pt>
                <c:pt idx="9">
                  <c:v>2.5010821990284254E-4</c:v>
                </c:pt>
                <c:pt idx="10">
                  <c:v>2.5010821990284254E-4</c:v>
                </c:pt>
                <c:pt idx="11">
                  <c:v>8.2203400947088124E-5</c:v>
                </c:pt>
                <c:pt idx="12">
                  <c:v>8.2203400947088124E-5</c:v>
                </c:pt>
                <c:pt idx="13">
                  <c:v>3.0607649288809403E-6</c:v>
                </c:pt>
                <c:pt idx="14">
                  <c:v>3.0607649288809403E-6</c:v>
                </c:pt>
              </c:numCache>
            </c:numRef>
          </c:yVal>
          <c:smooth val="1"/>
          <c:extLst>
            <c:ext xmlns:c16="http://schemas.microsoft.com/office/drawing/2014/chart" uri="{C3380CC4-5D6E-409C-BE32-E72D297353CC}">
              <c16:uniqueId val="{00000007-5C61-493B-8DE2-116910D9A799}"/>
            </c:ext>
          </c:extLst>
        </c:ser>
        <c:ser>
          <c:idx val="8"/>
          <c:order val="8"/>
          <c:tx>
            <c:strRef>
              <c:f>'1_min_bands'!$T$191</c:f>
              <c:strCache>
                <c:ptCount val="1"/>
                <c:pt idx="0">
                  <c:v>I</c:v>
                </c:pt>
              </c:strCache>
            </c:strRef>
          </c:tx>
          <c:spPr>
            <a:ln w="12700"/>
          </c:spPr>
          <c:marker>
            <c:symbol val="dash"/>
            <c:size val="4"/>
          </c:marker>
          <c:xVal>
            <c:numRef>
              <c:f>'1_min_bands'!$U$182:$AI$182</c:f>
              <c:numCache>
                <c:formatCode>General</c:formatCode>
                <c:ptCount val="15"/>
                <c:pt idx="0">
                  <c:v>1.5</c:v>
                </c:pt>
                <c:pt idx="1">
                  <c:v>2.5</c:v>
                </c:pt>
                <c:pt idx="2">
                  <c:v>3.5</c:v>
                </c:pt>
                <c:pt idx="3">
                  <c:v>4.5</c:v>
                </c:pt>
                <c:pt idx="4">
                  <c:v>5.5</c:v>
                </c:pt>
                <c:pt idx="5">
                  <c:v>6.5</c:v>
                </c:pt>
                <c:pt idx="6">
                  <c:v>7.5</c:v>
                </c:pt>
                <c:pt idx="7">
                  <c:v>8.5</c:v>
                </c:pt>
                <c:pt idx="8">
                  <c:v>9.5</c:v>
                </c:pt>
                <c:pt idx="9">
                  <c:v>10</c:v>
                </c:pt>
                <c:pt idx="10">
                  <c:v>15</c:v>
                </c:pt>
                <c:pt idx="11">
                  <c:v>16</c:v>
                </c:pt>
                <c:pt idx="12">
                  <c:v>20</c:v>
                </c:pt>
                <c:pt idx="13">
                  <c:v>21</c:v>
                </c:pt>
                <c:pt idx="14">
                  <c:v>60</c:v>
                </c:pt>
              </c:numCache>
            </c:numRef>
          </c:xVal>
          <c:yVal>
            <c:numRef>
              <c:f>'1_min_bands'!$U$191:$AI$191</c:f>
              <c:numCache>
                <c:formatCode>0.00%</c:formatCode>
                <c:ptCount val="15"/>
                <c:pt idx="0">
                  <c:v>8.7450426539455443E-6</c:v>
                </c:pt>
                <c:pt idx="1">
                  <c:v>8.7450426539455443E-6</c:v>
                </c:pt>
                <c:pt idx="2">
                  <c:v>6.5587819904591588E-5</c:v>
                </c:pt>
                <c:pt idx="3">
                  <c:v>1.3992068246312871E-4</c:v>
                </c:pt>
                <c:pt idx="4">
                  <c:v>2.4048867298350247E-4</c:v>
                </c:pt>
                <c:pt idx="5">
                  <c:v>2.0550850236772031E-4</c:v>
                </c:pt>
                <c:pt idx="6">
                  <c:v>1.7927337440588366E-4</c:v>
                </c:pt>
                <c:pt idx="7">
                  <c:v>1.5303824644404703E-4</c:v>
                </c:pt>
                <c:pt idx="8">
                  <c:v>1.3117563980918318E-4</c:v>
                </c:pt>
                <c:pt idx="9">
                  <c:v>6.296430710840792E-5</c:v>
                </c:pt>
                <c:pt idx="10">
                  <c:v>6.296430710840792E-5</c:v>
                </c:pt>
                <c:pt idx="11">
                  <c:v>2.5360623696442082E-5</c:v>
                </c:pt>
                <c:pt idx="12">
                  <c:v>2.5360623696442082E-5</c:v>
                </c:pt>
                <c:pt idx="13">
                  <c:v>5.4656516587159652E-7</c:v>
                </c:pt>
                <c:pt idx="14">
                  <c:v>5.4656516587159652E-7</c:v>
                </c:pt>
              </c:numCache>
            </c:numRef>
          </c:yVal>
          <c:smooth val="1"/>
          <c:extLst>
            <c:ext xmlns:c16="http://schemas.microsoft.com/office/drawing/2014/chart" uri="{C3380CC4-5D6E-409C-BE32-E72D297353CC}">
              <c16:uniqueId val="{00000008-5C61-493B-8DE2-116910D9A799}"/>
            </c:ext>
          </c:extLst>
        </c:ser>
        <c:ser>
          <c:idx val="9"/>
          <c:order val="9"/>
          <c:tx>
            <c:strRef>
              <c:f>'1_min_bands'!$T$192</c:f>
              <c:strCache>
                <c:ptCount val="1"/>
                <c:pt idx="0">
                  <c:v>J</c:v>
                </c:pt>
              </c:strCache>
            </c:strRef>
          </c:tx>
          <c:spPr>
            <a:ln w="12700"/>
          </c:spPr>
          <c:marker>
            <c:symbol val="diamond"/>
            <c:size val="4"/>
          </c:marker>
          <c:xVal>
            <c:numRef>
              <c:f>'1_min_bands'!$U$182:$AI$182</c:f>
              <c:numCache>
                <c:formatCode>General</c:formatCode>
                <c:ptCount val="15"/>
                <c:pt idx="0">
                  <c:v>1.5</c:v>
                </c:pt>
                <c:pt idx="1">
                  <c:v>2.5</c:v>
                </c:pt>
                <c:pt idx="2">
                  <c:v>3.5</c:v>
                </c:pt>
                <c:pt idx="3">
                  <c:v>4.5</c:v>
                </c:pt>
                <c:pt idx="4">
                  <c:v>5.5</c:v>
                </c:pt>
                <c:pt idx="5">
                  <c:v>6.5</c:v>
                </c:pt>
                <c:pt idx="6">
                  <c:v>7.5</c:v>
                </c:pt>
                <c:pt idx="7">
                  <c:v>8.5</c:v>
                </c:pt>
                <c:pt idx="8">
                  <c:v>9.5</c:v>
                </c:pt>
                <c:pt idx="9">
                  <c:v>10</c:v>
                </c:pt>
                <c:pt idx="10">
                  <c:v>15</c:v>
                </c:pt>
                <c:pt idx="11">
                  <c:v>16</c:v>
                </c:pt>
                <c:pt idx="12">
                  <c:v>20</c:v>
                </c:pt>
                <c:pt idx="13">
                  <c:v>21</c:v>
                </c:pt>
                <c:pt idx="14">
                  <c:v>60</c:v>
                </c:pt>
              </c:numCache>
            </c:numRef>
          </c:xVal>
          <c:yVal>
            <c:numRef>
              <c:f>'1_min_bands'!$U$192:$AI$192</c:f>
              <c:numCache>
                <c:formatCode>0.00%</c:formatCode>
                <c:ptCount val="15"/>
                <c:pt idx="0">
                  <c:v>4.3725213269727722E-6</c:v>
                </c:pt>
                <c:pt idx="1">
                  <c:v>1.3117563980918317E-5</c:v>
                </c:pt>
                <c:pt idx="2">
                  <c:v>3.4980170615782177E-5</c:v>
                </c:pt>
                <c:pt idx="3">
                  <c:v>5.2470255923673269E-5</c:v>
                </c:pt>
                <c:pt idx="4">
                  <c:v>1.3117563980918318E-4</c:v>
                </c:pt>
                <c:pt idx="5">
                  <c:v>8.7450426539455447E-5</c:v>
                </c:pt>
                <c:pt idx="6">
                  <c:v>6.1215298577618808E-5</c:v>
                </c:pt>
                <c:pt idx="7">
                  <c:v>5.6842777250646042E-5</c:v>
                </c:pt>
                <c:pt idx="8">
                  <c:v>4.8097734596700496E-5</c:v>
                </c:pt>
                <c:pt idx="9">
                  <c:v>2.4486119431047526E-5</c:v>
                </c:pt>
                <c:pt idx="10">
                  <c:v>2.4486119431047526E-5</c:v>
                </c:pt>
                <c:pt idx="11">
                  <c:v>1.0494051184734655E-5</c:v>
                </c:pt>
                <c:pt idx="12">
                  <c:v>1.0494051184734655E-5</c:v>
                </c:pt>
                <c:pt idx="13">
                  <c:v>4.3725213269727724E-7</c:v>
                </c:pt>
                <c:pt idx="14">
                  <c:v>4.3725213269727724E-7</c:v>
                </c:pt>
              </c:numCache>
            </c:numRef>
          </c:yVal>
          <c:smooth val="1"/>
          <c:extLst>
            <c:ext xmlns:c16="http://schemas.microsoft.com/office/drawing/2014/chart" uri="{C3380CC4-5D6E-409C-BE32-E72D297353CC}">
              <c16:uniqueId val="{00000009-5C61-493B-8DE2-116910D9A799}"/>
            </c:ext>
          </c:extLst>
        </c:ser>
        <c:dLbls>
          <c:showLegendKey val="0"/>
          <c:showVal val="0"/>
          <c:showCatName val="0"/>
          <c:showSerName val="0"/>
          <c:showPercent val="0"/>
          <c:showBubbleSize val="0"/>
        </c:dLbls>
        <c:axId val="563741496"/>
        <c:axId val="563741824"/>
      </c:scatterChart>
      <c:valAx>
        <c:axId val="563741496"/>
        <c:scaling>
          <c:orientation val="minMax"/>
          <c:max val="21"/>
          <c:min val="1"/>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GB"/>
                  <a:t>Response time [min]</a:t>
                </a:r>
              </a:p>
            </c:rich>
          </c:tx>
          <c:layout>
            <c:manualLayout>
              <c:xMode val="edge"/>
              <c:yMode val="edge"/>
              <c:x val="0.35949049332718841"/>
              <c:y val="0.89469545840997111"/>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563741824"/>
        <c:crosses val="autoZero"/>
        <c:crossBetween val="midCat"/>
      </c:valAx>
      <c:valAx>
        <c:axId val="563741824"/>
        <c:scaling>
          <c:orientation val="minMax"/>
          <c:max val="0.12000000000000001"/>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GB"/>
                  <a:t>% fires</a:t>
                </a:r>
              </a:p>
            </c:rich>
          </c:tx>
          <c:overlay val="0"/>
          <c:spPr>
            <a:noFill/>
            <a:ln>
              <a:noFill/>
            </a:ln>
            <a:effectLst/>
          </c:spPr>
        </c:title>
        <c:numFmt formatCode="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563741496"/>
        <c:crosses val="autoZero"/>
        <c:crossBetween val="midCat"/>
        <c:majorUnit val="2.0000000000000004E-2"/>
      </c:valAx>
    </c:plotArea>
    <c:legend>
      <c:legendPos val="b"/>
      <c:layout>
        <c:manualLayout>
          <c:xMode val="edge"/>
          <c:yMode val="edge"/>
          <c:x val="0.51568396727494992"/>
          <c:y val="3.639008912186812E-2"/>
          <c:w val="0.43434724768992916"/>
          <c:h val="0.47311087122174245"/>
        </c:manualLayout>
      </c:layout>
      <c:overlay val="0"/>
      <c:spPr>
        <a:solidFill>
          <a:schemeClr val="bg1">
            <a:alpha val="75000"/>
          </a:schemeClr>
        </a:solid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0.15074321332766152"/>
          <c:y val="5.0925925925925923E-2"/>
          <c:w val="0.80567033728504978"/>
          <c:h val="0.71679340233680455"/>
        </c:manualLayout>
      </c:layout>
      <c:scatterChart>
        <c:scatterStyle val="smoothMarker"/>
        <c:varyColors val="0"/>
        <c:ser>
          <c:idx val="0"/>
          <c:order val="0"/>
          <c:tx>
            <c:strRef>
              <c:f>'1_min_bands'!$T$51</c:f>
              <c:strCache>
                <c:ptCount val="1"/>
                <c:pt idx="0">
                  <c:v>A</c:v>
                </c:pt>
              </c:strCache>
            </c:strRef>
          </c:tx>
          <c:spPr>
            <a:ln w="12700" cap="rnd">
              <a:solidFill>
                <a:schemeClr val="dk1">
                  <a:tint val="88500"/>
                </a:schemeClr>
              </a:solidFill>
              <a:round/>
            </a:ln>
            <a:effectLst/>
          </c:spPr>
          <c:marker>
            <c:symbol val="circle"/>
            <c:size val="4"/>
            <c:spPr>
              <a:solidFill>
                <a:schemeClr val="dk1">
                  <a:tint val="88500"/>
                </a:schemeClr>
              </a:solidFill>
              <a:ln w="9525">
                <a:solidFill>
                  <a:schemeClr val="dk1">
                    <a:tint val="88500"/>
                  </a:schemeClr>
                </a:solidFill>
              </a:ln>
              <a:effectLst/>
            </c:spPr>
          </c:marker>
          <c:xVal>
            <c:numRef>
              <c:f>'1_min_bands'!$U$50:$AI$50</c:f>
              <c:numCache>
                <c:formatCode>General</c:formatCode>
                <c:ptCount val="15"/>
                <c:pt idx="0">
                  <c:v>1.5</c:v>
                </c:pt>
                <c:pt idx="1">
                  <c:v>2.5</c:v>
                </c:pt>
                <c:pt idx="2">
                  <c:v>3.5</c:v>
                </c:pt>
                <c:pt idx="3">
                  <c:v>4.5</c:v>
                </c:pt>
                <c:pt idx="4">
                  <c:v>5.5</c:v>
                </c:pt>
                <c:pt idx="5">
                  <c:v>6.5</c:v>
                </c:pt>
                <c:pt idx="6">
                  <c:v>7.5</c:v>
                </c:pt>
                <c:pt idx="7">
                  <c:v>8.5</c:v>
                </c:pt>
                <c:pt idx="8">
                  <c:v>9.5</c:v>
                </c:pt>
                <c:pt idx="9">
                  <c:v>10</c:v>
                </c:pt>
                <c:pt idx="10">
                  <c:v>15</c:v>
                </c:pt>
                <c:pt idx="11">
                  <c:v>16</c:v>
                </c:pt>
                <c:pt idx="12">
                  <c:v>20</c:v>
                </c:pt>
                <c:pt idx="13">
                  <c:v>21</c:v>
                </c:pt>
                <c:pt idx="14">
                  <c:v>60</c:v>
                </c:pt>
              </c:numCache>
            </c:numRef>
          </c:xVal>
          <c:yVal>
            <c:numRef>
              <c:f>'1_min_bands'!$U$51:$AI$51</c:f>
              <c:numCache>
                <c:formatCode>0.00%</c:formatCode>
                <c:ptCount val="15"/>
                <c:pt idx="0">
                  <c:v>6.5198856512362709E-4</c:v>
                </c:pt>
                <c:pt idx="1">
                  <c:v>2.67482488255847E-3</c:v>
                </c:pt>
                <c:pt idx="2">
                  <c:v>1.2019994315997125E-2</c:v>
                </c:pt>
                <c:pt idx="3">
                  <c:v>2.4742130163665846E-2</c:v>
                </c:pt>
                <c:pt idx="4">
                  <c:v>3.3167828543725027E-2</c:v>
                </c:pt>
                <c:pt idx="5">
                  <c:v>3.1914004380025743E-2</c:v>
                </c:pt>
                <c:pt idx="6">
                  <c:v>2.7584131601384222E-2</c:v>
                </c:pt>
                <c:pt idx="7">
                  <c:v>1.9342327432000934E-2</c:v>
                </c:pt>
                <c:pt idx="8">
                  <c:v>1.4059548288947957E-2</c:v>
                </c:pt>
                <c:pt idx="9">
                  <c:v>5.7876523396358896E-3</c:v>
                </c:pt>
                <c:pt idx="10">
                  <c:v>5.7876523396358896E-3</c:v>
                </c:pt>
                <c:pt idx="11">
                  <c:v>1.2003276660481133E-3</c:v>
                </c:pt>
                <c:pt idx="12">
                  <c:v>1.2003276660481133E-3</c:v>
                </c:pt>
                <c:pt idx="13">
                  <c:v>5.9347677081766047E-5</c:v>
                </c:pt>
                <c:pt idx="14">
                  <c:v>5.9347677081766047E-5</c:v>
                </c:pt>
              </c:numCache>
            </c:numRef>
          </c:yVal>
          <c:smooth val="1"/>
          <c:extLst>
            <c:ext xmlns:c16="http://schemas.microsoft.com/office/drawing/2014/chart" uri="{C3380CC4-5D6E-409C-BE32-E72D297353CC}">
              <c16:uniqueId val="{00000000-4F59-4555-AD09-A7E0EF6B8C17}"/>
            </c:ext>
          </c:extLst>
        </c:ser>
        <c:ser>
          <c:idx val="1"/>
          <c:order val="1"/>
          <c:tx>
            <c:strRef>
              <c:f>'1_min_bands'!$T$52</c:f>
              <c:strCache>
                <c:ptCount val="1"/>
                <c:pt idx="0">
                  <c:v>B</c:v>
                </c:pt>
              </c:strCache>
            </c:strRef>
          </c:tx>
          <c:spPr>
            <a:ln w="12700" cap="rnd">
              <a:solidFill>
                <a:schemeClr val="dk1">
                  <a:tint val="55000"/>
                </a:schemeClr>
              </a:solidFill>
              <a:prstDash val="sysDot"/>
              <a:round/>
            </a:ln>
            <a:effectLst/>
          </c:spPr>
          <c:marker>
            <c:symbol val="square"/>
            <c:size val="4"/>
            <c:spPr>
              <a:solidFill>
                <a:schemeClr val="dk1">
                  <a:tint val="55000"/>
                </a:schemeClr>
              </a:solidFill>
              <a:ln w="9525">
                <a:solidFill>
                  <a:schemeClr val="dk1">
                    <a:tint val="55000"/>
                  </a:schemeClr>
                </a:solidFill>
                <a:prstDash val="sysDot"/>
              </a:ln>
              <a:effectLst/>
            </c:spPr>
          </c:marker>
          <c:xVal>
            <c:numRef>
              <c:f>'1_min_bands'!$U$50:$AI$50</c:f>
              <c:numCache>
                <c:formatCode>General</c:formatCode>
                <c:ptCount val="15"/>
                <c:pt idx="0">
                  <c:v>1.5</c:v>
                </c:pt>
                <c:pt idx="1">
                  <c:v>2.5</c:v>
                </c:pt>
                <c:pt idx="2">
                  <c:v>3.5</c:v>
                </c:pt>
                <c:pt idx="3">
                  <c:v>4.5</c:v>
                </c:pt>
                <c:pt idx="4">
                  <c:v>5.5</c:v>
                </c:pt>
                <c:pt idx="5">
                  <c:v>6.5</c:v>
                </c:pt>
                <c:pt idx="6">
                  <c:v>7.5</c:v>
                </c:pt>
                <c:pt idx="7">
                  <c:v>8.5</c:v>
                </c:pt>
                <c:pt idx="8">
                  <c:v>9.5</c:v>
                </c:pt>
                <c:pt idx="9">
                  <c:v>10</c:v>
                </c:pt>
                <c:pt idx="10">
                  <c:v>15</c:v>
                </c:pt>
                <c:pt idx="11">
                  <c:v>16</c:v>
                </c:pt>
                <c:pt idx="12">
                  <c:v>20</c:v>
                </c:pt>
                <c:pt idx="13">
                  <c:v>21</c:v>
                </c:pt>
                <c:pt idx="14">
                  <c:v>60</c:v>
                </c:pt>
              </c:numCache>
            </c:numRef>
          </c:xVal>
          <c:yVal>
            <c:numRef>
              <c:f>'1_min_bands'!$U$52:$AI$52</c:f>
              <c:numCache>
                <c:formatCode>0.00%</c:formatCode>
                <c:ptCount val="15"/>
                <c:pt idx="0">
                  <c:v>7.1885918718758886E-4</c:v>
                </c:pt>
                <c:pt idx="1">
                  <c:v>3.4939900028420016E-3</c:v>
                </c:pt>
                <c:pt idx="2">
                  <c:v>1.414313656652791E-2</c:v>
                </c:pt>
                <c:pt idx="3">
                  <c:v>3.3535616965076814E-2</c:v>
                </c:pt>
                <c:pt idx="4">
                  <c:v>4.3766822140862964E-2</c:v>
                </c:pt>
                <c:pt idx="5">
                  <c:v>4.0891385392112609E-2</c:v>
                </c:pt>
                <c:pt idx="6">
                  <c:v>3.2549275289633382E-2</c:v>
                </c:pt>
                <c:pt idx="7">
                  <c:v>2.3020211645518832E-2</c:v>
                </c:pt>
                <c:pt idx="8">
                  <c:v>1.5430396041259174E-2</c:v>
                </c:pt>
                <c:pt idx="9">
                  <c:v>5.3864286072521188E-3</c:v>
                </c:pt>
                <c:pt idx="10">
                  <c:v>5.3864286072521188E-3</c:v>
                </c:pt>
                <c:pt idx="11">
                  <c:v>9.8299814434023758E-4</c:v>
                </c:pt>
                <c:pt idx="12">
                  <c:v>9.8299814434023758E-4</c:v>
                </c:pt>
                <c:pt idx="13">
                  <c:v>5.4750321814868681E-5</c:v>
                </c:pt>
                <c:pt idx="14">
                  <c:v>5.4750321814868681E-5</c:v>
                </c:pt>
              </c:numCache>
            </c:numRef>
          </c:yVal>
          <c:smooth val="1"/>
          <c:extLst>
            <c:ext xmlns:c16="http://schemas.microsoft.com/office/drawing/2014/chart" uri="{C3380CC4-5D6E-409C-BE32-E72D297353CC}">
              <c16:uniqueId val="{00000001-4F59-4555-AD09-A7E0EF6B8C17}"/>
            </c:ext>
          </c:extLst>
        </c:ser>
        <c:ser>
          <c:idx val="2"/>
          <c:order val="2"/>
          <c:tx>
            <c:strRef>
              <c:f>'1_min_bands'!$T$53</c:f>
              <c:strCache>
                <c:ptCount val="1"/>
                <c:pt idx="0">
                  <c:v>C</c:v>
                </c:pt>
              </c:strCache>
            </c:strRef>
          </c:tx>
          <c:spPr>
            <a:ln w="12700" cap="rnd">
              <a:solidFill>
                <a:schemeClr val="dk1">
                  <a:tint val="75000"/>
                </a:schemeClr>
              </a:solidFill>
              <a:prstDash val="sysDash"/>
              <a:round/>
            </a:ln>
            <a:effectLst/>
          </c:spPr>
          <c:marker>
            <c:symbol val="diamond"/>
            <c:size val="4"/>
            <c:spPr>
              <a:solidFill>
                <a:schemeClr val="dk1">
                  <a:tint val="75000"/>
                </a:schemeClr>
              </a:solidFill>
              <a:ln w="9525">
                <a:solidFill>
                  <a:schemeClr val="dk1">
                    <a:tint val="75000"/>
                  </a:schemeClr>
                </a:solidFill>
                <a:prstDash val="sysDash"/>
              </a:ln>
              <a:effectLst/>
            </c:spPr>
          </c:marker>
          <c:xVal>
            <c:numRef>
              <c:f>'1_min_bands'!$U$50:$AI$50</c:f>
              <c:numCache>
                <c:formatCode>General</c:formatCode>
                <c:ptCount val="15"/>
                <c:pt idx="0">
                  <c:v>1.5</c:v>
                </c:pt>
                <c:pt idx="1">
                  <c:v>2.5</c:v>
                </c:pt>
                <c:pt idx="2">
                  <c:v>3.5</c:v>
                </c:pt>
                <c:pt idx="3">
                  <c:v>4.5</c:v>
                </c:pt>
                <c:pt idx="4">
                  <c:v>5.5</c:v>
                </c:pt>
                <c:pt idx="5">
                  <c:v>6.5</c:v>
                </c:pt>
                <c:pt idx="6">
                  <c:v>7.5</c:v>
                </c:pt>
                <c:pt idx="7">
                  <c:v>8.5</c:v>
                </c:pt>
                <c:pt idx="8">
                  <c:v>9.5</c:v>
                </c:pt>
                <c:pt idx="9">
                  <c:v>10</c:v>
                </c:pt>
                <c:pt idx="10">
                  <c:v>15</c:v>
                </c:pt>
                <c:pt idx="11">
                  <c:v>16</c:v>
                </c:pt>
                <c:pt idx="12">
                  <c:v>20</c:v>
                </c:pt>
                <c:pt idx="13">
                  <c:v>21</c:v>
                </c:pt>
                <c:pt idx="14">
                  <c:v>60</c:v>
                </c:pt>
              </c:numCache>
            </c:numRef>
          </c:xVal>
          <c:yVal>
            <c:numRef>
              <c:f>'1_min_bands'!$U$53:$AI$53</c:f>
              <c:numCache>
                <c:formatCode>0.00%</c:formatCode>
                <c:ptCount val="15"/>
                <c:pt idx="0">
                  <c:v>6.3527090960763667E-4</c:v>
                </c:pt>
                <c:pt idx="1">
                  <c:v>2.5745189494625273E-3</c:v>
                </c:pt>
                <c:pt idx="2">
                  <c:v>1.1368005750873498E-2</c:v>
                </c:pt>
                <c:pt idx="3">
                  <c:v>2.6330307437684938E-2</c:v>
                </c:pt>
                <c:pt idx="4">
                  <c:v>3.6294030125215239E-2</c:v>
                </c:pt>
                <c:pt idx="5">
                  <c:v>3.559188859354364E-2</c:v>
                </c:pt>
                <c:pt idx="6">
                  <c:v>2.942307370814317E-2</c:v>
                </c:pt>
                <c:pt idx="7">
                  <c:v>2.0629586906732202E-2</c:v>
                </c:pt>
                <c:pt idx="8">
                  <c:v>1.4393901399267767E-2</c:v>
                </c:pt>
                <c:pt idx="9">
                  <c:v>5.4800474781416652E-3</c:v>
                </c:pt>
                <c:pt idx="10">
                  <c:v>5.4800474781416652E-3</c:v>
                </c:pt>
                <c:pt idx="11">
                  <c:v>1.0565558286105958E-3</c:v>
                </c:pt>
                <c:pt idx="12">
                  <c:v>1.0565558286105958E-3</c:v>
                </c:pt>
                <c:pt idx="13">
                  <c:v>5.9765618469665815E-5</c:v>
                </c:pt>
                <c:pt idx="14">
                  <c:v>5.9765618469665815E-5</c:v>
                </c:pt>
              </c:numCache>
            </c:numRef>
          </c:yVal>
          <c:smooth val="1"/>
          <c:extLst>
            <c:ext xmlns:c16="http://schemas.microsoft.com/office/drawing/2014/chart" uri="{C3380CC4-5D6E-409C-BE32-E72D297353CC}">
              <c16:uniqueId val="{00000002-4F59-4555-AD09-A7E0EF6B8C17}"/>
            </c:ext>
          </c:extLst>
        </c:ser>
        <c:ser>
          <c:idx val="3"/>
          <c:order val="3"/>
          <c:tx>
            <c:strRef>
              <c:f>'1_min_bands'!$T$54</c:f>
              <c:strCache>
                <c:ptCount val="1"/>
                <c:pt idx="0">
                  <c:v>D</c:v>
                </c:pt>
              </c:strCache>
            </c:strRef>
          </c:tx>
          <c:spPr>
            <a:ln w="12700" cap="rnd">
              <a:solidFill>
                <a:schemeClr val="dk1">
                  <a:tint val="98500"/>
                </a:schemeClr>
              </a:solidFill>
              <a:prstDash val="dash"/>
              <a:round/>
            </a:ln>
            <a:effectLst/>
          </c:spPr>
          <c:marker>
            <c:symbol val="triangle"/>
            <c:size val="4"/>
            <c:spPr>
              <a:solidFill>
                <a:schemeClr val="dk1">
                  <a:tint val="98500"/>
                </a:schemeClr>
              </a:solidFill>
              <a:ln w="9525">
                <a:solidFill>
                  <a:schemeClr val="dk1">
                    <a:tint val="98500"/>
                  </a:schemeClr>
                </a:solidFill>
                <a:prstDash val="dash"/>
              </a:ln>
              <a:effectLst/>
            </c:spPr>
          </c:marker>
          <c:xVal>
            <c:numRef>
              <c:f>'1_min_bands'!$U$50:$AI$50</c:f>
              <c:numCache>
                <c:formatCode>General</c:formatCode>
                <c:ptCount val="15"/>
                <c:pt idx="0">
                  <c:v>1.5</c:v>
                </c:pt>
                <c:pt idx="1">
                  <c:v>2.5</c:v>
                </c:pt>
                <c:pt idx="2">
                  <c:v>3.5</c:v>
                </c:pt>
                <c:pt idx="3">
                  <c:v>4.5</c:v>
                </c:pt>
                <c:pt idx="4">
                  <c:v>5.5</c:v>
                </c:pt>
                <c:pt idx="5">
                  <c:v>6.5</c:v>
                </c:pt>
                <c:pt idx="6">
                  <c:v>7.5</c:v>
                </c:pt>
                <c:pt idx="7">
                  <c:v>8.5</c:v>
                </c:pt>
                <c:pt idx="8">
                  <c:v>9.5</c:v>
                </c:pt>
                <c:pt idx="9">
                  <c:v>10</c:v>
                </c:pt>
                <c:pt idx="10">
                  <c:v>15</c:v>
                </c:pt>
                <c:pt idx="11">
                  <c:v>16</c:v>
                </c:pt>
                <c:pt idx="12">
                  <c:v>20</c:v>
                </c:pt>
                <c:pt idx="13">
                  <c:v>21</c:v>
                </c:pt>
                <c:pt idx="14">
                  <c:v>60</c:v>
                </c:pt>
              </c:numCache>
            </c:numRef>
          </c:xVal>
          <c:yVal>
            <c:numRef>
              <c:f>'1_min_bands'!$U$54:$AI$54</c:f>
              <c:numCache>
                <c:formatCode>0.00%</c:formatCode>
                <c:ptCount val="15"/>
                <c:pt idx="0">
                  <c:v>2.6748248825584698E-4</c:v>
                </c:pt>
                <c:pt idx="1">
                  <c:v>7.8572980925155052E-4</c:v>
                </c:pt>
                <c:pt idx="2">
                  <c:v>3.895213735225772E-3</c:v>
                </c:pt>
                <c:pt idx="3">
                  <c:v>9.7463931658224243E-3</c:v>
                </c:pt>
                <c:pt idx="4">
                  <c:v>1.3758630489660129E-2</c:v>
                </c:pt>
                <c:pt idx="5">
                  <c:v>1.4042830633431968E-2</c:v>
                </c:pt>
                <c:pt idx="6">
                  <c:v>1.1602052928097364E-2</c:v>
                </c:pt>
                <c:pt idx="7">
                  <c:v>7.9074510590634774E-3</c:v>
                </c:pt>
                <c:pt idx="8">
                  <c:v>6.0852266078205196E-3</c:v>
                </c:pt>
                <c:pt idx="9">
                  <c:v>2.2401658391427185E-3</c:v>
                </c:pt>
                <c:pt idx="10">
                  <c:v>2.2401658391427185E-3</c:v>
                </c:pt>
                <c:pt idx="11">
                  <c:v>4.5472023003493986E-4</c:v>
                </c:pt>
                <c:pt idx="12">
                  <c:v>4.5472023003493986E-4</c:v>
                </c:pt>
                <c:pt idx="13">
                  <c:v>2.0479128007088289E-5</c:v>
                </c:pt>
                <c:pt idx="14">
                  <c:v>2.0479128007088289E-5</c:v>
                </c:pt>
              </c:numCache>
            </c:numRef>
          </c:yVal>
          <c:smooth val="1"/>
          <c:extLst>
            <c:ext xmlns:c16="http://schemas.microsoft.com/office/drawing/2014/chart" uri="{C3380CC4-5D6E-409C-BE32-E72D297353CC}">
              <c16:uniqueId val="{00000003-4F59-4555-AD09-A7E0EF6B8C17}"/>
            </c:ext>
          </c:extLst>
        </c:ser>
        <c:ser>
          <c:idx val="4"/>
          <c:order val="4"/>
          <c:tx>
            <c:strRef>
              <c:f>'1_min_bands'!$T$55</c:f>
              <c:strCache>
                <c:ptCount val="1"/>
                <c:pt idx="0">
                  <c:v>E</c:v>
                </c:pt>
              </c:strCache>
            </c:strRef>
          </c:tx>
          <c:spPr>
            <a:ln w="12700" cap="rnd">
              <a:solidFill>
                <a:schemeClr val="dk1">
                  <a:tint val="30000"/>
                </a:schemeClr>
              </a:solidFill>
              <a:prstDash val="dashDot"/>
              <a:round/>
            </a:ln>
            <a:effectLst/>
          </c:spPr>
          <c:marker>
            <c:symbol val="x"/>
            <c:size val="4"/>
            <c:spPr>
              <a:noFill/>
              <a:ln w="9525">
                <a:solidFill>
                  <a:schemeClr val="dk1">
                    <a:tint val="30000"/>
                  </a:schemeClr>
                </a:solidFill>
                <a:prstDash val="dashDot"/>
              </a:ln>
              <a:effectLst/>
            </c:spPr>
          </c:marker>
          <c:xVal>
            <c:numRef>
              <c:f>'1_min_bands'!$U$50:$AI$50</c:f>
              <c:numCache>
                <c:formatCode>General</c:formatCode>
                <c:ptCount val="15"/>
                <c:pt idx="0">
                  <c:v>1.5</c:v>
                </c:pt>
                <c:pt idx="1">
                  <c:v>2.5</c:v>
                </c:pt>
                <c:pt idx="2">
                  <c:v>3.5</c:v>
                </c:pt>
                <c:pt idx="3">
                  <c:v>4.5</c:v>
                </c:pt>
                <c:pt idx="4">
                  <c:v>5.5</c:v>
                </c:pt>
                <c:pt idx="5">
                  <c:v>6.5</c:v>
                </c:pt>
                <c:pt idx="6">
                  <c:v>7.5</c:v>
                </c:pt>
                <c:pt idx="7">
                  <c:v>8.5</c:v>
                </c:pt>
                <c:pt idx="8">
                  <c:v>9.5</c:v>
                </c:pt>
                <c:pt idx="9">
                  <c:v>10</c:v>
                </c:pt>
                <c:pt idx="10">
                  <c:v>15</c:v>
                </c:pt>
                <c:pt idx="11">
                  <c:v>16</c:v>
                </c:pt>
                <c:pt idx="12">
                  <c:v>20</c:v>
                </c:pt>
                <c:pt idx="13">
                  <c:v>21</c:v>
                </c:pt>
                <c:pt idx="14">
                  <c:v>60</c:v>
                </c:pt>
              </c:numCache>
            </c:numRef>
          </c:xVal>
          <c:yVal>
            <c:numRef>
              <c:f>'1_min_bands'!$U$55:$AI$55</c:f>
              <c:numCache>
                <c:formatCode>0.00%</c:formatCode>
                <c:ptCount val="15"/>
                <c:pt idx="0">
                  <c:v>8.3588277579952188E-5</c:v>
                </c:pt>
                <c:pt idx="1">
                  <c:v>3.3435311031980875E-4</c:v>
                </c:pt>
                <c:pt idx="2">
                  <c:v>1.1702358861193306E-3</c:v>
                </c:pt>
                <c:pt idx="3">
                  <c:v>3.0258956483942691E-3</c:v>
                </c:pt>
                <c:pt idx="4">
                  <c:v>2.8085661266863933E-3</c:v>
                </c:pt>
                <c:pt idx="5">
                  <c:v>3.3100957921661065E-3</c:v>
                </c:pt>
                <c:pt idx="6">
                  <c:v>2.4240600498186132E-3</c:v>
                </c:pt>
                <c:pt idx="7">
                  <c:v>1.5547419629871107E-3</c:v>
                </c:pt>
                <c:pt idx="8">
                  <c:v>7.8572980925155052E-4</c:v>
                </c:pt>
                <c:pt idx="9">
                  <c:v>3.7113195245498768E-4</c:v>
                </c:pt>
                <c:pt idx="10">
                  <c:v>3.7113195245498768E-4</c:v>
                </c:pt>
                <c:pt idx="11">
                  <c:v>7.3557684270357933E-5</c:v>
                </c:pt>
                <c:pt idx="12">
                  <c:v>7.3557684270357933E-5</c:v>
                </c:pt>
                <c:pt idx="13">
                  <c:v>3.3435311031980877E-6</c:v>
                </c:pt>
                <c:pt idx="14">
                  <c:v>3.3435311031980877E-6</c:v>
                </c:pt>
              </c:numCache>
            </c:numRef>
          </c:yVal>
          <c:smooth val="1"/>
          <c:extLst>
            <c:ext xmlns:c16="http://schemas.microsoft.com/office/drawing/2014/chart" uri="{C3380CC4-5D6E-409C-BE32-E72D297353CC}">
              <c16:uniqueId val="{00000004-4F59-4555-AD09-A7E0EF6B8C17}"/>
            </c:ext>
          </c:extLst>
        </c:ser>
        <c:ser>
          <c:idx val="5"/>
          <c:order val="5"/>
          <c:tx>
            <c:strRef>
              <c:f>'1_min_bands'!$T$56</c:f>
              <c:strCache>
                <c:ptCount val="1"/>
                <c:pt idx="0">
                  <c:v>F</c:v>
                </c:pt>
              </c:strCache>
            </c:strRef>
          </c:tx>
          <c:spPr>
            <a:ln w="12700" cap="rnd">
              <a:solidFill>
                <a:schemeClr val="dk1">
                  <a:tint val="60000"/>
                </a:schemeClr>
              </a:solidFill>
              <a:prstDash val="lgDash"/>
              <a:round/>
            </a:ln>
            <a:effectLst/>
          </c:spPr>
          <c:marker>
            <c:symbol val="star"/>
            <c:size val="4"/>
            <c:spPr>
              <a:noFill/>
              <a:ln w="9525">
                <a:solidFill>
                  <a:schemeClr val="dk1">
                    <a:tint val="60000"/>
                  </a:schemeClr>
                </a:solidFill>
                <a:prstDash val="lgDash"/>
              </a:ln>
              <a:effectLst/>
            </c:spPr>
          </c:marker>
          <c:xVal>
            <c:numRef>
              <c:f>'1_min_bands'!$U$50:$AI$50</c:f>
              <c:numCache>
                <c:formatCode>General</c:formatCode>
                <c:ptCount val="15"/>
                <c:pt idx="0">
                  <c:v>1.5</c:v>
                </c:pt>
                <c:pt idx="1">
                  <c:v>2.5</c:v>
                </c:pt>
                <c:pt idx="2">
                  <c:v>3.5</c:v>
                </c:pt>
                <c:pt idx="3">
                  <c:v>4.5</c:v>
                </c:pt>
                <c:pt idx="4">
                  <c:v>5.5</c:v>
                </c:pt>
                <c:pt idx="5">
                  <c:v>6.5</c:v>
                </c:pt>
                <c:pt idx="6">
                  <c:v>7.5</c:v>
                </c:pt>
                <c:pt idx="7">
                  <c:v>8.5</c:v>
                </c:pt>
                <c:pt idx="8">
                  <c:v>9.5</c:v>
                </c:pt>
                <c:pt idx="9">
                  <c:v>10</c:v>
                </c:pt>
                <c:pt idx="10">
                  <c:v>15</c:v>
                </c:pt>
                <c:pt idx="11">
                  <c:v>16</c:v>
                </c:pt>
                <c:pt idx="12">
                  <c:v>20</c:v>
                </c:pt>
                <c:pt idx="13">
                  <c:v>21</c:v>
                </c:pt>
                <c:pt idx="14">
                  <c:v>60</c:v>
                </c:pt>
              </c:numCache>
            </c:numRef>
          </c:xVal>
          <c:yVal>
            <c:numRef>
              <c:f>'1_min_bands'!$U$56:$AI$56</c:f>
              <c:numCache>
                <c:formatCode>0.00%</c:formatCode>
                <c:ptCount val="15"/>
                <c:pt idx="0">
                  <c:v>4.1794138789976094E-4</c:v>
                </c:pt>
                <c:pt idx="1">
                  <c:v>1.1702358861193306E-3</c:v>
                </c:pt>
                <c:pt idx="2">
                  <c:v>5.7508734975007109E-3</c:v>
                </c:pt>
                <c:pt idx="3">
                  <c:v>1.8322550445525519E-2</c:v>
                </c:pt>
                <c:pt idx="4">
                  <c:v>2.750054332380427E-2</c:v>
                </c:pt>
                <c:pt idx="5">
                  <c:v>2.9991473995686847E-2</c:v>
                </c:pt>
                <c:pt idx="6">
                  <c:v>2.7734590501028136E-2</c:v>
                </c:pt>
                <c:pt idx="7">
                  <c:v>2.3087082267582795E-2</c:v>
                </c:pt>
                <c:pt idx="8">
                  <c:v>1.686811441563435E-2</c:v>
                </c:pt>
                <c:pt idx="9">
                  <c:v>8.12812411187455E-3</c:v>
                </c:pt>
                <c:pt idx="10">
                  <c:v>8.12812411187455E-3</c:v>
                </c:pt>
                <c:pt idx="11">
                  <c:v>1.952622164267683E-3</c:v>
                </c:pt>
                <c:pt idx="12">
                  <c:v>1.952622164267683E-3</c:v>
                </c:pt>
                <c:pt idx="13">
                  <c:v>9.0275339786348362E-5</c:v>
                </c:pt>
                <c:pt idx="14">
                  <c:v>9.0275339786348362E-5</c:v>
                </c:pt>
              </c:numCache>
            </c:numRef>
          </c:yVal>
          <c:smooth val="1"/>
          <c:extLst>
            <c:ext xmlns:c16="http://schemas.microsoft.com/office/drawing/2014/chart" uri="{C3380CC4-5D6E-409C-BE32-E72D297353CC}">
              <c16:uniqueId val="{00000005-4F59-4555-AD09-A7E0EF6B8C17}"/>
            </c:ext>
          </c:extLst>
        </c:ser>
        <c:ser>
          <c:idx val="6"/>
          <c:order val="6"/>
          <c:tx>
            <c:strRef>
              <c:f>'1_min_bands'!$T$57</c:f>
              <c:strCache>
                <c:ptCount val="1"/>
                <c:pt idx="0">
                  <c:v>G</c:v>
                </c:pt>
              </c:strCache>
            </c:strRef>
          </c:tx>
          <c:spPr>
            <a:ln w="12700" cap="rnd">
              <a:solidFill>
                <a:schemeClr val="dk1">
                  <a:tint val="80000"/>
                </a:schemeClr>
              </a:solidFill>
              <a:prstDash val="lgDashDotDot"/>
              <a:round/>
            </a:ln>
            <a:effectLst/>
          </c:spPr>
          <c:marker>
            <c:symbol val="plus"/>
            <c:size val="4"/>
            <c:spPr>
              <a:noFill/>
              <a:ln w="9525">
                <a:solidFill>
                  <a:schemeClr val="dk1">
                    <a:tint val="80000"/>
                  </a:schemeClr>
                </a:solidFill>
                <a:prstDash val="lgDashDotDot"/>
              </a:ln>
              <a:effectLst/>
            </c:spPr>
          </c:marker>
          <c:xVal>
            <c:numRef>
              <c:f>'1_min_bands'!$U$50:$AI$50</c:f>
              <c:numCache>
                <c:formatCode>General</c:formatCode>
                <c:ptCount val="15"/>
                <c:pt idx="0">
                  <c:v>1.5</c:v>
                </c:pt>
                <c:pt idx="1">
                  <c:v>2.5</c:v>
                </c:pt>
                <c:pt idx="2">
                  <c:v>3.5</c:v>
                </c:pt>
                <c:pt idx="3">
                  <c:v>4.5</c:v>
                </c:pt>
                <c:pt idx="4">
                  <c:v>5.5</c:v>
                </c:pt>
                <c:pt idx="5">
                  <c:v>6.5</c:v>
                </c:pt>
                <c:pt idx="6">
                  <c:v>7.5</c:v>
                </c:pt>
                <c:pt idx="7">
                  <c:v>8.5</c:v>
                </c:pt>
                <c:pt idx="8">
                  <c:v>9.5</c:v>
                </c:pt>
                <c:pt idx="9">
                  <c:v>10</c:v>
                </c:pt>
                <c:pt idx="10">
                  <c:v>15</c:v>
                </c:pt>
                <c:pt idx="11">
                  <c:v>16</c:v>
                </c:pt>
                <c:pt idx="12">
                  <c:v>20</c:v>
                </c:pt>
                <c:pt idx="13">
                  <c:v>21</c:v>
                </c:pt>
                <c:pt idx="14">
                  <c:v>60</c:v>
                </c:pt>
              </c:numCache>
            </c:numRef>
          </c:xVal>
          <c:yVal>
            <c:numRef>
              <c:f>'1_min_bands'!$U$57:$AI$57</c:f>
              <c:numCache>
                <c:formatCode>0.00%</c:formatCode>
                <c:ptCount val="15"/>
                <c:pt idx="0">
                  <c:v>6.6870622063961745E-5</c:v>
                </c:pt>
                <c:pt idx="1">
                  <c:v>3.1763545480381834E-4</c:v>
                </c:pt>
                <c:pt idx="2">
                  <c:v>1.6884832071150343E-3</c:v>
                </c:pt>
                <c:pt idx="3">
                  <c:v>3.3268134476820972E-3</c:v>
                </c:pt>
                <c:pt idx="4">
                  <c:v>5.1323202434090647E-3</c:v>
                </c:pt>
                <c:pt idx="5">
                  <c:v>5.115602587893074E-3</c:v>
                </c:pt>
                <c:pt idx="6">
                  <c:v>4.4970493338014278E-3</c:v>
                </c:pt>
                <c:pt idx="7">
                  <c:v>3.5107076583579919E-3</c:v>
                </c:pt>
                <c:pt idx="8">
                  <c:v>2.0897069394988045E-3</c:v>
                </c:pt>
                <c:pt idx="9">
                  <c:v>9.997157998562281E-4</c:v>
                </c:pt>
                <c:pt idx="10">
                  <c:v>9.997157998562281E-4</c:v>
                </c:pt>
                <c:pt idx="11">
                  <c:v>2.1064245950147952E-4</c:v>
                </c:pt>
                <c:pt idx="12">
                  <c:v>2.1064245950147952E-4</c:v>
                </c:pt>
                <c:pt idx="13">
                  <c:v>1.0448534697494023E-5</c:v>
                </c:pt>
                <c:pt idx="14">
                  <c:v>1.0448534697494023E-5</c:v>
                </c:pt>
              </c:numCache>
            </c:numRef>
          </c:yVal>
          <c:smooth val="1"/>
          <c:extLst>
            <c:ext xmlns:c16="http://schemas.microsoft.com/office/drawing/2014/chart" uri="{C3380CC4-5D6E-409C-BE32-E72D297353CC}">
              <c16:uniqueId val="{00000006-4F59-4555-AD09-A7E0EF6B8C17}"/>
            </c:ext>
          </c:extLst>
        </c:ser>
        <c:dLbls>
          <c:showLegendKey val="0"/>
          <c:showVal val="0"/>
          <c:showCatName val="0"/>
          <c:showSerName val="0"/>
          <c:showPercent val="0"/>
          <c:showBubbleSize val="0"/>
        </c:dLbls>
        <c:axId val="563741496"/>
        <c:axId val="563741824"/>
      </c:scatterChart>
      <c:valAx>
        <c:axId val="563741496"/>
        <c:scaling>
          <c:orientation val="minMax"/>
          <c:max val="3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GB"/>
                  <a:t>Response time [min]</a:t>
                </a:r>
              </a:p>
            </c:rich>
          </c:tx>
          <c:layout>
            <c:manualLayout>
              <c:xMode val="edge"/>
              <c:yMode val="edge"/>
              <c:x val="0.36364159336869939"/>
              <c:y val="0.87207763564181739"/>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563741824"/>
        <c:crosses val="autoZero"/>
        <c:crossBetween val="midCat"/>
      </c:valAx>
      <c:valAx>
        <c:axId val="563741824"/>
        <c:scaling>
          <c:orientation val="minMax"/>
          <c:max val="6.0000000000000012E-2"/>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GB"/>
                  <a:t>% fires</a:t>
                </a:r>
              </a:p>
            </c:rich>
          </c:tx>
          <c:overlay val="0"/>
          <c:spPr>
            <a:noFill/>
            <a:ln>
              <a:noFill/>
            </a:ln>
            <a:effectLst/>
          </c:spPr>
        </c:title>
        <c:numFmt formatCode="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563741496"/>
        <c:crosses val="autoZero"/>
        <c:crossBetween val="midCat"/>
        <c:majorUnit val="2.0000000000000004E-2"/>
      </c:valAx>
    </c:plotArea>
    <c:legend>
      <c:legendPos val="b"/>
      <c:layout>
        <c:manualLayout>
          <c:xMode val="edge"/>
          <c:yMode val="edge"/>
          <c:x val="0.70217393436032183"/>
          <c:y val="5.4599196273822634E-2"/>
          <c:w val="0.2490553785517714"/>
          <c:h val="0.6172505895960182"/>
        </c:manualLayout>
      </c:layout>
      <c:overlay val="0"/>
      <c:spPr>
        <a:solidFill>
          <a:schemeClr val="bg1">
            <a:alpha val="75000"/>
          </a:schemeClr>
        </a:solid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0.15074321332766152"/>
          <c:y val="5.0925925925925923E-2"/>
          <c:w val="0.80567033728504978"/>
          <c:h val="0.71679340233680455"/>
        </c:manualLayout>
      </c:layout>
      <c:scatterChart>
        <c:scatterStyle val="smoothMarker"/>
        <c:varyColors val="0"/>
        <c:ser>
          <c:idx val="0"/>
          <c:order val="0"/>
          <c:tx>
            <c:strRef>
              <c:f>'1_min_bands'!$T$51</c:f>
              <c:strCache>
                <c:ptCount val="1"/>
                <c:pt idx="0">
                  <c:v>A</c:v>
                </c:pt>
              </c:strCache>
            </c:strRef>
          </c:tx>
          <c:spPr>
            <a:ln w="12700" cap="rnd">
              <a:solidFill>
                <a:schemeClr val="dk1">
                  <a:tint val="88500"/>
                </a:schemeClr>
              </a:solidFill>
              <a:round/>
            </a:ln>
            <a:effectLst/>
          </c:spPr>
          <c:marker>
            <c:symbol val="circle"/>
            <c:size val="4"/>
            <c:spPr>
              <a:solidFill>
                <a:schemeClr val="dk1">
                  <a:tint val="88500"/>
                </a:schemeClr>
              </a:solidFill>
              <a:ln w="9525">
                <a:solidFill>
                  <a:schemeClr val="dk1">
                    <a:tint val="88500"/>
                  </a:schemeClr>
                </a:solidFill>
              </a:ln>
              <a:effectLst/>
            </c:spPr>
          </c:marker>
          <c:xVal>
            <c:numRef>
              <c:f>'1_min_bands'!$U$50:$AI$50</c:f>
              <c:numCache>
                <c:formatCode>General</c:formatCode>
                <c:ptCount val="15"/>
                <c:pt idx="0">
                  <c:v>1.5</c:v>
                </c:pt>
                <c:pt idx="1">
                  <c:v>2.5</c:v>
                </c:pt>
                <c:pt idx="2">
                  <c:v>3.5</c:v>
                </c:pt>
                <c:pt idx="3">
                  <c:v>4.5</c:v>
                </c:pt>
                <c:pt idx="4">
                  <c:v>5.5</c:v>
                </c:pt>
                <c:pt idx="5">
                  <c:v>6.5</c:v>
                </c:pt>
                <c:pt idx="6">
                  <c:v>7.5</c:v>
                </c:pt>
                <c:pt idx="7">
                  <c:v>8.5</c:v>
                </c:pt>
                <c:pt idx="8">
                  <c:v>9.5</c:v>
                </c:pt>
                <c:pt idx="9">
                  <c:v>10</c:v>
                </c:pt>
                <c:pt idx="10">
                  <c:v>15</c:v>
                </c:pt>
                <c:pt idx="11">
                  <c:v>16</c:v>
                </c:pt>
                <c:pt idx="12">
                  <c:v>20</c:v>
                </c:pt>
                <c:pt idx="13">
                  <c:v>21</c:v>
                </c:pt>
                <c:pt idx="14">
                  <c:v>60</c:v>
                </c:pt>
              </c:numCache>
            </c:numRef>
          </c:xVal>
          <c:yVal>
            <c:numRef>
              <c:f>'1_min_bands'!$U$51:$AI$51</c:f>
              <c:numCache>
                <c:formatCode>0.00%</c:formatCode>
                <c:ptCount val="15"/>
                <c:pt idx="0">
                  <c:v>2.1746134020618558E-3</c:v>
                </c:pt>
                <c:pt idx="1">
                  <c:v>3.7854381443298969E-3</c:v>
                </c:pt>
                <c:pt idx="2">
                  <c:v>1.2376503436426116E-2</c:v>
                </c:pt>
                <c:pt idx="3">
                  <c:v>2.9612328178694157E-2</c:v>
                </c:pt>
                <c:pt idx="4">
                  <c:v>4.5774269759450169E-2</c:v>
                </c:pt>
                <c:pt idx="5">
                  <c:v>4.6257517182130586E-2</c:v>
                </c:pt>
                <c:pt idx="6">
                  <c:v>3.7693298969072163E-2</c:v>
                </c:pt>
                <c:pt idx="7">
                  <c:v>2.8457903780068728E-2</c:v>
                </c:pt>
                <c:pt idx="8">
                  <c:v>2.0699097938144329E-2</c:v>
                </c:pt>
                <c:pt idx="9">
                  <c:v>9.5951460481099645E-3</c:v>
                </c:pt>
                <c:pt idx="10">
                  <c:v>9.5951460481099645E-3</c:v>
                </c:pt>
                <c:pt idx="11">
                  <c:v>2.2712628865979379E-3</c:v>
                </c:pt>
                <c:pt idx="12">
                  <c:v>2.2712628865979379E-3</c:v>
                </c:pt>
                <c:pt idx="13">
                  <c:v>1.1544243986254295E-4</c:v>
                </c:pt>
                <c:pt idx="14">
                  <c:v>1.1544243986254295E-4</c:v>
                </c:pt>
              </c:numCache>
            </c:numRef>
          </c:yVal>
          <c:smooth val="1"/>
          <c:extLst>
            <c:ext xmlns:c16="http://schemas.microsoft.com/office/drawing/2014/chart" uri="{C3380CC4-5D6E-409C-BE32-E72D297353CC}">
              <c16:uniqueId val="{00000000-DDDE-49A9-BB10-368FC71515CA}"/>
            </c:ext>
          </c:extLst>
        </c:ser>
        <c:ser>
          <c:idx val="1"/>
          <c:order val="1"/>
          <c:tx>
            <c:strRef>
              <c:f>'1_min_bands'!$T$52</c:f>
              <c:strCache>
                <c:ptCount val="1"/>
                <c:pt idx="0">
                  <c:v>B</c:v>
                </c:pt>
              </c:strCache>
            </c:strRef>
          </c:tx>
          <c:spPr>
            <a:ln w="12700" cap="rnd">
              <a:solidFill>
                <a:schemeClr val="dk1">
                  <a:tint val="55000"/>
                </a:schemeClr>
              </a:solidFill>
              <a:prstDash val="sysDot"/>
              <a:round/>
            </a:ln>
            <a:effectLst/>
          </c:spPr>
          <c:marker>
            <c:symbol val="square"/>
            <c:size val="4"/>
            <c:spPr>
              <a:solidFill>
                <a:schemeClr val="dk1">
                  <a:tint val="55000"/>
                </a:schemeClr>
              </a:solidFill>
              <a:ln w="9525">
                <a:solidFill>
                  <a:schemeClr val="dk1">
                    <a:tint val="55000"/>
                  </a:schemeClr>
                </a:solidFill>
                <a:prstDash val="sysDot"/>
              </a:ln>
              <a:effectLst/>
            </c:spPr>
          </c:marker>
          <c:xVal>
            <c:numRef>
              <c:f>'1_min_bands'!$U$50:$AI$50</c:f>
              <c:numCache>
                <c:formatCode>General</c:formatCode>
                <c:ptCount val="15"/>
                <c:pt idx="0">
                  <c:v>1.5</c:v>
                </c:pt>
                <c:pt idx="1">
                  <c:v>2.5</c:v>
                </c:pt>
                <c:pt idx="2">
                  <c:v>3.5</c:v>
                </c:pt>
                <c:pt idx="3">
                  <c:v>4.5</c:v>
                </c:pt>
                <c:pt idx="4">
                  <c:v>5.5</c:v>
                </c:pt>
                <c:pt idx="5">
                  <c:v>6.5</c:v>
                </c:pt>
                <c:pt idx="6">
                  <c:v>7.5</c:v>
                </c:pt>
                <c:pt idx="7">
                  <c:v>8.5</c:v>
                </c:pt>
                <c:pt idx="8">
                  <c:v>9.5</c:v>
                </c:pt>
                <c:pt idx="9">
                  <c:v>10</c:v>
                </c:pt>
                <c:pt idx="10">
                  <c:v>15</c:v>
                </c:pt>
                <c:pt idx="11">
                  <c:v>16</c:v>
                </c:pt>
                <c:pt idx="12">
                  <c:v>20</c:v>
                </c:pt>
                <c:pt idx="13">
                  <c:v>21</c:v>
                </c:pt>
                <c:pt idx="14">
                  <c:v>60</c:v>
                </c:pt>
              </c:numCache>
            </c:numRef>
          </c:xVal>
          <c:yVal>
            <c:numRef>
              <c:f>'1_min_bands'!$U$52:$AI$52</c:f>
              <c:numCache>
                <c:formatCode>0.00%</c:formatCode>
                <c:ptCount val="15"/>
                <c:pt idx="0">
                  <c:v>1.7719072164948454E-3</c:v>
                </c:pt>
                <c:pt idx="1">
                  <c:v>3.5975085910652919E-3</c:v>
                </c:pt>
                <c:pt idx="2">
                  <c:v>1.2054338487972509E-2</c:v>
                </c:pt>
                <c:pt idx="3">
                  <c:v>3.2699742268041239E-2</c:v>
                </c:pt>
                <c:pt idx="4">
                  <c:v>4.778780068728522E-2</c:v>
                </c:pt>
                <c:pt idx="5">
                  <c:v>4.5049398625429553E-2</c:v>
                </c:pt>
                <c:pt idx="6">
                  <c:v>3.5814003436426115E-2</c:v>
                </c:pt>
                <c:pt idx="7">
                  <c:v>2.5504725085910653E-2</c:v>
                </c:pt>
                <c:pt idx="8">
                  <c:v>1.7987542955326459E-2</c:v>
                </c:pt>
                <c:pt idx="9">
                  <c:v>9.0528350515463908E-3</c:v>
                </c:pt>
                <c:pt idx="10">
                  <c:v>9.0528350515463908E-3</c:v>
                </c:pt>
                <c:pt idx="11">
                  <c:v>2.3518041237113401E-3</c:v>
                </c:pt>
                <c:pt idx="12">
                  <c:v>2.3518041237113401E-3</c:v>
                </c:pt>
                <c:pt idx="13">
                  <c:v>1.0873067010309278E-4</c:v>
                </c:pt>
                <c:pt idx="14">
                  <c:v>1.0873067010309278E-4</c:v>
                </c:pt>
              </c:numCache>
            </c:numRef>
          </c:yVal>
          <c:smooth val="1"/>
          <c:extLst>
            <c:ext xmlns:c16="http://schemas.microsoft.com/office/drawing/2014/chart" uri="{C3380CC4-5D6E-409C-BE32-E72D297353CC}">
              <c16:uniqueId val="{00000001-DDDE-49A9-BB10-368FC71515CA}"/>
            </c:ext>
          </c:extLst>
        </c:ser>
        <c:ser>
          <c:idx val="2"/>
          <c:order val="2"/>
          <c:tx>
            <c:strRef>
              <c:f>'1_min_bands'!$T$53</c:f>
              <c:strCache>
                <c:ptCount val="1"/>
                <c:pt idx="0">
                  <c:v>C</c:v>
                </c:pt>
              </c:strCache>
            </c:strRef>
          </c:tx>
          <c:spPr>
            <a:ln w="12700" cap="rnd">
              <a:solidFill>
                <a:schemeClr val="dk1">
                  <a:tint val="75000"/>
                </a:schemeClr>
              </a:solidFill>
              <a:prstDash val="sysDash"/>
              <a:round/>
            </a:ln>
            <a:effectLst/>
          </c:spPr>
          <c:marker>
            <c:symbol val="diamond"/>
            <c:size val="4"/>
            <c:spPr>
              <a:solidFill>
                <a:schemeClr val="dk1">
                  <a:tint val="75000"/>
                </a:schemeClr>
              </a:solidFill>
              <a:ln w="9525">
                <a:solidFill>
                  <a:schemeClr val="dk1">
                    <a:tint val="75000"/>
                  </a:schemeClr>
                </a:solidFill>
                <a:prstDash val="sysDash"/>
              </a:ln>
              <a:effectLst/>
            </c:spPr>
          </c:marker>
          <c:xVal>
            <c:numRef>
              <c:f>'1_min_bands'!$U$50:$AI$50</c:f>
              <c:numCache>
                <c:formatCode>General</c:formatCode>
                <c:ptCount val="15"/>
                <c:pt idx="0">
                  <c:v>1.5</c:v>
                </c:pt>
                <c:pt idx="1">
                  <c:v>2.5</c:v>
                </c:pt>
                <c:pt idx="2">
                  <c:v>3.5</c:v>
                </c:pt>
                <c:pt idx="3">
                  <c:v>4.5</c:v>
                </c:pt>
                <c:pt idx="4">
                  <c:v>5.5</c:v>
                </c:pt>
                <c:pt idx="5">
                  <c:v>6.5</c:v>
                </c:pt>
                <c:pt idx="6">
                  <c:v>7.5</c:v>
                </c:pt>
                <c:pt idx="7">
                  <c:v>8.5</c:v>
                </c:pt>
                <c:pt idx="8">
                  <c:v>9.5</c:v>
                </c:pt>
                <c:pt idx="9">
                  <c:v>10</c:v>
                </c:pt>
                <c:pt idx="10">
                  <c:v>15</c:v>
                </c:pt>
                <c:pt idx="11">
                  <c:v>16</c:v>
                </c:pt>
                <c:pt idx="12">
                  <c:v>20</c:v>
                </c:pt>
                <c:pt idx="13">
                  <c:v>21</c:v>
                </c:pt>
                <c:pt idx="14">
                  <c:v>60</c:v>
                </c:pt>
              </c:numCache>
            </c:numRef>
          </c:xVal>
          <c:yVal>
            <c:numRef>
              <c:f>'1_min_bands'!$U$53:$AI$53</c:f>
              <c:numCache>
                <c:formatCode>0.00%</c:formatCode>
                <c:ptCount val="15"/>
                <c:pt idx="0">
                  <c:v>5.3694158075601379E-4</c:v>
                </c:pt>
                <c:pt idx="1">
                  <c:v>1.718213058419244E-3</c:v>
                </c:pt>
                <c:pt idx="2">
                  <c:v>8.6716065292096224E-3</c:v>
                </c:pt>
                <c:pt idx="3">
                  <c:v>2.3518041237113402E-2</c:v>
                </c:pt>
                <c:pt idx="4">
                  <c:v>3.5867697594501716E-2</c:v>
                </c:pt>
                <c:pt idx="5">
                  <c:v>3.5089132302405499E-2</c:v>
                </c:pt>
                <c:pt idx="6">
                  <c:v>2.7920962199312716E-2</c:v>
                </c:pt>
                <c:pt idx="7">
                  <c:v>1.9141967353951891E-2</c:v>
                </c:pt>
                <c:pt idx="8">
                  <c:v>1.608140034364261E-2</c:v>
                </c:pt>
                <c:pt idx="9">
                  <c:v>9.0152491408934717E-3</c:v>
                </c:pt>
                <c:pt idx="10">
                  <c:v>9.0152491408934717E-3</c:v>
                </c:pt>
                <c:pt idx="11">
                  <c:v>2.582689003436426E-3</c:v>
                </c:pt>
                <c:pt idx="12">
                  <c:v>2.582689003436426E-3</c:v>
                </c:pt>
                <c:pt idx="13">
                  <c:v>1.208118556701031E-4</c:v>
                </c:pt>
                <c:pt idx="14">
                  <c:v>1.208118556701031E-4</c:v>
                </c:pt>
              </c:numCache>
            </c:numRef>
          </c:yVal>
          <c:smooth val="1"/>
          <c:extLst>
            <c:ext xmlns:c16="http://schemas.microsoft.com/office/drawing/2014/chart" uri="{C3380CC4-5D6E-409C-BE32-E72D297353CC}">
              <c16:uniqueId val="{00000002-DDDE-49A9-BB10-368FC71515CA}"/>
            </c:ext>
          </c:extLst>
        </c:ser>
        <c:ser>
          <c:idx val="3"/>
          <c:order val="3"/>
          <c:tx>
            <c:strRef>
              <c:f>'1_min_bands'!$T$54</c:f>
              <c:strCache>
                <c:ptCount val="1"/>
                <c:pt idx="0">
                  <c:v>D</c:v>
                </c:pt>
              </c:strCache>
            </c:strRef>
          </c:tx>
          <c:spPr>
            <a:ln w="12700" cap="rnd">
              <a:solidFill>
                <a:schemeClr val="dk1">
                  <a:tint val="98500"/>
                </a:schemeClr>
              </a:solidFill>
              <a:prstDash val="dash"/>
              <a:round/>
            </a:ln>
            <a:effectLst/>
          </c:spPr>
          <c:marker>
            <c:symbol val="triangle"/>
            <c:size val="4"/>
            <c:spPr>
              <a:solidFill>
                <a:schemeClr val="dk1">
                  <a:tint val="98500"/>
                </a:schemeClr>
              </a:solidFill>
              <a:ln w="9525">
                <a:solidFill>
                  <a:schemeClr val="dk1">
                    <a:tint val="98500"/>
                  </a:schemeClr>
                </a:solidFill>
                <a:prstDash val="dash"/>
              </a:ln>
              <a:effectLst/>
            </c:spPr>
          </c:marker>
          <c:xVal>
            <c:numRef>
              <c:f>'1_min_bands'!$U$50:$AI$50</c:f>
              <c:numCache>
                <c:formatCode>General</c:formatCode>
                <c:ptCount val="15"/>
                <c:pt idx="0">
                  <c:v>1.5</c:v>
                </c:pt>
                <c:pt idx="1">
                  <c:v>2.5</c:v>
                </c:pt>
                <c:pt idx="2">
                  <c:v>3.5</c:v>
                </c:pt>
                <c:pt idx="3">
                  <c:v>4.5</c:v>
                </c:pt>
                <c:pt idx="4">
                  <c:v>5.5</c:v>
                </c:pt>
                <c:pt idx="5">
                  <c:v>6.5</c:v>
                </c:pt>
                <c:pt idx="6">
                  <c:v>7.5</c:v>
                </c:pt>
                <c:pt idx="7">
                  <c:v>8.5</c:v>
                </c:pt>
                <c:pt idx="8">
                  <c:v>9.5</c:v>
                </c:pt>
                <c:pt idx="9">
                  <c:v>10</c:v>
                </c:pt>
                <c:pt idx="10">
                  <c:v>15</c:v>
                </c:pt>
                <c:pt idx="11">
                  <c:v>16</c:v>
                </c:pt>
                <c:pt idx="12">
                  <c:v>20</c:v>
                </c:pt>
                <c:pt idx="13">
                  <c:v>21</c:v>
                </c:pt>
                <c:pt idx="14">
                  <c:v>60</c:v>
                </c:pt>
              </c:numCache>
            </c:numRef>
          </c:xVal>
          <c:yVal>
            <c:numRef>
              <c:f>'1_min_bands'!$U$54:$AI$54</c:f>
              <c:numCache>
                <c:formatCode>0.00%</c:formatCode>
                <c:ptCount val="15"/>
                <c:pt idx="0">
                  <c:v>1.8792955326460482E-4</c:v>
                </c:pt>
                <c:pt idx="1">
                  <c:v>3.2216494845360824E-4</c:v>
                </c:pt>
                <c:pt idx="2">
                  <c:v>1.8256013745704468E-3</c:v>
                </c:pt>
                <c:pt idx="3">
                  <c:v>4.3760738831615121E-3</c:v>
                </c:pt>
                <c:pt idx="4">
                  <c:v>6.604381443298969E-3</c:v>
                </c:pt>
                <c:pt idx="5">
                  <c:v>6.6312285223367696E-3</c:v>
                </c:pt>
                <c:pt idx="6">
                  <c:v>5.9332044673539516E-3</c:v>
                </c:pt>
                <c:pt idx="7">
                  <c:v>4.7250859106529207E-3</c:v>
                </c:pt>
                <c:pt idx="8">
                  <c:v>4.0002147766323021E-3</c:v>
                </c:pt>
                <c:pt idx="9">
                  <c:v>2.652491408934708E-3</c:v>
                </c:pt>
                <c:pt idx="10">
                  <c:v>2.652491408934708E-3</c:v>
                </c:pt>
                <c:pt idx="11">
                  <c:v>1.2618127147766324E-3</c:v>
                </c:pt>
                <c:pt idx="12">
                  <c:v>1.2618127147766324E-3</c:v>
                </c:pt>
                <c:pt idx="13">
                  <c:v>5.1009450171821301E-5</c:v>
                </c:pt>
                <c:pt idx="14">
                  <c:v>5.1009450171821301E-5</c:v>
                </c:pt>
              </c:numCache>
            </c:numRef>
          </c:yVal>
          <c:smooth val="1"/>
          <c:extLst>
            <c:ext xmlns:c16="http://schemas.microsoft.com/office/drawing/2014/chart" uri="{C3380CC4-5D6E-409C-BE32-E72D297353CC}">
              <c16:uniqueId val="{00000003-DDDE-49A9-BB10-368FC71515CA}"/>
            </c:ext>
          </c:extLst>
        </c:ser>
        <c:ser>
          <c:idx val="4"/>
          <c:order val="4"/>
          <c:tx>
            <c:strRef>
              <c:f>'1_min_bands'!$T$55</c:f>
              <c:strCache>
                <c:ptCount val="1"/>
                <c:pt idx="0">
                  <c:v>E</c:v>
                </c:pt>
              </c:strCache>
            </c:strRef>
          </c:tx>
          <c:spPr>
            <a:ln w="12700" cap="rnd">
              <a:solidFill>
                <a:schemeClr val="dk1">
                  <a:tint val="30000"/>
                </a:schemeClr>
              </a:solidFill>
              <a:prstDash val="dashDot"/>
              <a:round/>
            </a:ln>
            <a:effectLst/>
          </c:spPr>
          <c:marker>
            <c:symbol val="x"/>
            <c:size val="4"/>
            <c:spPr>
              <a:noFill/>
              <a:ln w="9525">
                <a:solidFill>
                  <a:schemeClr val="dk1">
                    <a:tint val="30000"/>
                  </a:schemeClr>
                </a:solidFill>
                <a:prstDash val="dashDot"/>
              </a:ln>
              <a:effectLst/>
            </c:spPr>
          </c:marker>
          <c:xVal>
            <c:numRef>
              <c:f>'1_min_bands'!$U$50:$AI$50</c:f>
              <c:numCache>
                <c:formatCode>General</c:formatCode>
                <c:ptCount val="15"/>
                <c:pt idx="0">
                  <c:v>1.5</c:v>
                </c:pt>
                <c:pt idx="1">
                  <c:v>2.5</c:v>
                </c:pt>
                <c:pt idx="2">
                  <c:v>3.5</c:v>
                </c:pt>
                <c:pt idx="3">
                  <c:v>4.5</c:v>
                </c:pt>
                <c:pt idx="4">
                  <c:v>5.5</c:v>
                </c:pt>
                <c:pt idx="5">
                  <c:v>6.5</c:v>
                </c:pt>
                <c:pt idx="6">
                  <c:v>7.5</c:v>
                </c:pt>
                <c:pt idx="7">
                  <c:v>8.5</c:v>
                </c:pt>
                <c:pt idx="8">
                  <c:v>9.5</c:v>
                </c:pt>
                <c:pt idx="9">
                  <c:v>10</c:v>
                </c:pt>
                <c:pt idx="10">
                  <c:v>15</c:v>
                </c:pt>
                <c:pt idx="11">
                  <c:v>16</c:v>
                </c:pt>
                <c:pt idx="12">
                  <c:v>20</c:v>
                </c:pt>
                <c:pt idx="13">
                  <c:v>21</c:v>
                </c:pt>
                <c:pt idx="14">
                  <c:v>60</c:v>
                </c:pt>
              </c:numCache>
            </c:numRef>
          </c:xVal>
          <c:yVal>
            <c:numRef>
              <c:f>'1_min_bands'!$U$55:$AI$55</c:f>
              <c:numCache>
                <c:formatCode>0.00%</c:formatCode>
                <c:ptCount val="15"/>
                <c:pt idx="0">
                  <c:v>0</c:v>
                </c:pt>
                <c:pt idx="1">
                  <c:v>1.8792955326460482E-4</c:v>
                </c:pt>
                <c:pt idx="2">
                  <c:v>2.1477663230240549E-4</c:v>
                </c:pt>
                <c:pt idx="3">
                  <c:v>6.4432989690721648E-4</c:v>
                </c:pt>
                <c:pt idx="4">
                  <c:v>8.5910652920962198E-4</c:v>
                </c:pt>
                <c:pt idx="5">
                  <c:v>5.1009450171821309E-4</c:v>
                </c:pt>
                <c:pt idx="6">
                  <c:v>5.1009450171821309E-4</c:v>
                </c:pt>
                <c:pt idx="7">
                  <c:v>7.5171821305841928E-4</c:v>
                </c:pt>
                <c:pt idx="8">
                  <c:v>4.2955326460481099E-4</c:v>
                </c:pt>
                <c:pt idx="9">
                  <c:v>2.6310137457044678E-4</c:v>
                </c:pt>
                <c:pt idx="10">
                  <c:v>2.6310137457044678E-4</c:v>
                </c:pt>
                <c:pt idx="11">
                  <c:v>4.8324742268041242E-5</c:v>
                </c:pt>
                <c:pt idx="12">
                  <c:v>4.8324742268041242E-5</c:v>
                </c:pt>
                <c:pt idx="13">
                  <c:v>4.0270618556701032E-6</c:v>
                </c:pt>
                <c:pt idx="14">
                  <c:v>4.0270618556701032E-6</c:v>
                </c:pt>
              </c:numCache>
            </c:numRef>
          </c:yVal>
          <c:smooth val="1"/>
          <c:extLst>
            <c:ext xmlns:c16="http://schemas.microsoft.com/office/drawing/2014/chart" uri="{C3380CC4-5D6E-409C-BE32-E72D297353CC}">
              <c16:uniqueId val="{00000004-DDDE-49A9-BB10-368FC71515CA}"/>
            </c:ext>
          </c:extLst>
        </c:ser>
        <c:ser>
          <c:idx val="5"/>
          <c:order val="5"/>
          <c:tx>
            <c:strRef>
              <c:f>'1_min_bands'!$T$56</c:f>
              <c:strCache>
                <c:ptCount val="1"/>
                <c:pt idx="0">
                  <c:v>F</c:v>
                </c:pt>
              </c:strCache>
            </c:strRef>
          </c:tx>
          <c:spPr>
            <a:ln w="12700" cap="rnd">
              <a:solidFill>
                <a:schemeClr val="dk1">
                  <a:tint val="60000"/>
                </a:schemeClr>
              </a:solidFill>
              <a:prstDash val="lgDash"/>
              <a:round/>
            </a:ln>
            <a:effectLst/>
          </c:spPr>
          <c:marker>
            <c:symbol val="star"/>
            <c:size val="4"/>
            <c:spPr>
              <a:noFill/>
              <a:ln w="9525">
                <a:solidFill>
                  <a:schemeClr val="dk1">
                    <a:tint val="60000"/>
                  </a:schemeClr>
                </a:solidFill>
                <a:prstDash val="lgDash"/>
              </a:ln>
              <a:effectLst/>
            </c:spPr>
          </c:marker>
          <c:xVal>
            <c:numRef>
              <c:f>'1_min_bands'!$U$50:$AI$50</c:f>
              <c:numCache>
                <c:formatCode>General</c:formatCode>
                <c:ptCount val="15"/>
                <c:pt idx="0">
                  <c:v>1.5</c:v>
                </c:pt>
                <c:pt idx="1">
                  <c:v>2.5</c:v>
                </c:pt>
                <c:pt idx="2">
                  <c:v>3.5</c:v>
                </c:pt>
                <c:pt idx="3">
                  <c:v>4.5</c:v>
                </c:pt>
                <c:pt idx="4">
                  <c:v>5.5</c:v>
                </c:pt>
                <c:pt idx="5">
                  <c:v>6.5</c:v>
                </c:pt>
                <c:pt idx="6">
                  <c:v>7.5</c:v>
                </c:pt>
                <c:pt idx="7">
                  <c:v>8.5</c:v>
                </c:pt>
                <c:pt idx="8">
                  <c:v>9.5</c:v>
                </c:pt>
                <c:pt idx="9">
                  <c:v>10</c:v>
                </c:pt>
                <c:pt idx="10">
                  <c:v>15</c:v>
                </c:pt>
                <c:pt idx="11">
                  <c:v>16</c:v>
                </c:pt>
                <c:pt idx="12">
                  <c:v>20</c:v>
                </c:pt>
                <c:pt idx="13">
                  <c:v>21</c:v>
                </c:pt>
                <c:pt idx="14">
                  <c:v>60</c:v>
                </c:pt>
              </c:numCache>
            </c:numRef>
          </c:xVal>
          <c:yVal>
            <c:numRef>
              <c:f>'1_min_bands'!$U$56:$AI$56</c:f>
              <c:numCache>
                <c:formatCode>0.00%</c:formatCode>
                <c:ptCount val="15"/>
                <c:pt idx="0">
                  <c:v>1.6108247422680412E-4</c:v>
                </c:pt>
                <c:pt idx="1">
                  <c:v>2.9531786941580754E-4</c:v>
                </c:pt>
                <c:pt idx="2">
                  <c:v>1.637671821305842E-3</c:v>
                </c:pt>
                <c:pt idx="3">
                  <c:v>3.5706615120274913E-3</c:v>
                </c:pt>
                <c:pt idx="4">
                  <c:v>7.490335051546392E-3</c:v>
                </c:pt>
                <c:pt idx="5">
                  <c:v>7.7051116838487976E-3</c:v>
                </c:pt>
                <c:pt idx="6">
                  <c:v>9.0474656357388324E-3</c:v>
                </c:pt>
                <c:pt idx="7">
                  <c:v>8.5373711340206177E-3</c:v>
                </c:pt>
                <c:pt idx="8">
                  <c:v>9.208548109965636E-3</c:v>
                </c:pt>
                <c:pt idx="9">
                  <c:v>7.5655068728522337E-3</c:v>
                </c:pt>
                <c:pt idx="10">
                  <c:v>7.5655068728522337E-3</c:v>
                </c:pt>
                <c:pt idx="11">
                  <c:v>3.4310567010309278E-3</c:v>
                </c:pt>
                <c:pt idx="12">
                  <c:v>3.4310567010309278E-3</c:v>
                </c:pt>
                <c:pt idx="13">
                  <c:v>1.724924828178694E-4</c:v>
                </c:pt>
                <c:pt idx="14">
                  <c:v>1.724924828178694E-4</c:v>
                </c:pt>
              </c:numCache>
            </c:numRef>
          </c:yVal>
          <c:smooth val="1"/>
          <c:extLst>
            <c:ext xmlns:c16="http://schemas.microsoft.com/office/drawing/2014/chart" uri="{C3380CC4-5D6E-409C-BE32-E72D297353CC}">
              <c16:uniqueId val="{00000005-DDDE-49A9-BB10-368FC71515CA}"/>
            </c:ext>
          </c:extLst>
        </c:ser>
        <c:ser>
          <c:idx val="6"/>
          <c:order val="6"/>
          <c:tx>
            <c:strRef>
              <c:f>'1_min_bands'!$T$57</c:f>
              <c:strCache>
                <c:ptCount val="1"/>
                <c:pt idx="0">
                  <c:v>G</c:v>
                </c:pt>
              </c:strCache>
            </c:strRef>
          </c:tx>
          <c:spPr>
            <a:ln w="12700" cap="rnd">
              <a:solidFill>
                <a:schemeClr val="dk1">
                  <a:tint val="80000"/>
                </a:schemeClr>
              </a:solidFill>
              <a:prstDash val="lgDashDotDot"/>
              <a:round/>
            </a:ln>
            <a:effectLst/>
          </c:spPr>
          <c:marker>
            <c:symbol val="plus"/>
            <c:size val="4"/>
            <c:spPr>
              <a:noFill/>
              <a:ln w="9525">
                <a:solidFill>
                  <a:schemeClr val="dk1">
                    <a:tint val="80000"/>
                  </a:schemeClr>
                </a:solidFill>
                <a:prstDash val="lgDashDotDot"/>
              </a:ln>
              <a:effectLst/>
            </c:spPr>
          </c:marker>
          <c:xVal>
            <c:numRef>
              <c:f>'1_min_bands'!$U$50:$AI$50</c:f>
              <c:numCache>
                <c:formatCode>General</c:formatCode>
                <c:ptCount val="15"/>
                <c:pt idx="0">
                  <c:v>1.5</c:v>
                </c:pt>
                <c:pt idx="1">
                  <c:v>2.5</c:v>
                </c:pt>
                <c:pt idx="2">
                  <c:v>3.5</c:v>
                </c:pt>
                <c:pt idx="3">
                  <c:v>4.5</c:v>
                </c:pt>
                <c:pt idx="4">
                  <c:v>5.5</c:v>
                </c:pt>
                <c:pt idx="5">
                  <c:v>6.5</c:v>
                </c:pt>
                <c:pt idx="6">
                  <c:v>7.5</c:v>
                </c:pt>
                <c:pt idx="7">
                  <c:v>8.5</c:v>
                </c:pt>
                <c:pt idx="8">
                  <c:v>9.5</c:v>
                </c:pt>
                <c:pt idx="9">
                  <c:v>10</c:v>
                </c:pt>
                <c:pt idx="10">
                  <c:v>15</c:v>
                </c:pt>
                <c:pt idx="11">
                  <c:v>16</c:v>
                </c:pt>
                <c:pt idx="12">
                  <c:v>20</c:v>
                </c:pt>
                <c:pt idx="13">
                  <c:v>21</c:v>
                </c:pt>
                <c:pt idx="14">
                  <c:v>60</c:v>
                </c:pt>
              </c:numCache>
            </c:numRef>
          </c:xVal>
          <c:yVal>
            <c:numRef>
              <c:f>'1_min_bands'!$U$57:$AI$57</c:f>
              <c:numCache>
                <c:formatCode>0.00%</c:formatCode>
                <c:ptCount val="15"/>
                <c:pt idx="0">
                  <c:v>1.3423539518900345E-4</c:v>
                </c:pt>
                <c:pt idx="1">
                  <c:v>5.3694158075601374E-5</c:v>
                </c:pt>
                <c:pt idx="2">
                  <c:v>5.9063573883161508E-4</c:v>
                </c:pt>
                <c:pt idx="3">
                  <c:v>1.288659793814433E-3</c:v>
                </c:pt>
                <c:pt idx="4">
                  <c:v>1.6645189003436426E-3</c:v>
                </c:pt>
                <c:pt idx="5">
                  <c:v>1.5034364261168386E-3</c:v>
                </c:pt>
                <c:pt idx="6">
                  <c:v>1.7450601374570448E-3</c:v>
                </c:pt>
                <c:pt idx="7">
                  <c:v>1.208118556701031E-3</c:v>
                </c:pt>
                <c:pt idx="8">
                  <c:v>1.1544243986254296E-3</c:v>
                </c:pt>
                <c:pt idx="9">
                  <c:v>6.7117697594501718E-4</c:v>
                </c:pt>
                <c:pt idx="10">
                  <c:v>6.7117697594501718E-4</c:v>
                </c:pt>
                <c:pt idx="11">
                  <c:v>3.1679553264604812E-4</c:v>
                </c:pt>
                <c:pt idx="12">
                  <c:v>3.1679553264604812E-4</c:v>
                </c:pt>
                <c:pt idx="13">
                  <c:v>1.6779424398625431E-5</c:v>
                </c:pt>
                <c:pt idx="14">
                  <c:v>1.6779424398625431E-5</c:v>
                </c:pt>
              </c:numCache>
            </c:numRef>
          </c:yVal>
          <c:smooth val="1"/>
          <c:extLst>
            <c:ext xmlns:c16="http://schemas.microsoft.com/office/drawing/2014/chart" uri="{C3380CC4-5D6E-409C-BE32-E72D297353CC}">
              <c16:uniqueId val="{00000006-DDDE-49A9-BB10-368FC71515CA}"/>
            </c:ext>
          </c:extLst>
        </c:ser>
        <c:dLbls>
          <c:showLegendKey val="0"/>
          <c:showVal val="0"/>
          <c:showCatName val="0"/>
          <c:showSerName val="0"/>
          <c:showPercent val="0"/>
          <c:showBubbleSize val="0"/>
        </c:dLbls>
        <c:axId val="563741496"/>
        <c:axId val="563741824"/>
      </c:scatterChart>
      <c:valAx>
        <c:axId val="563741496"/>
        <c:scaling>
          <c:orientation val="minMax"/>
          <c:max val="3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GB"/>
                  <a:t>Response time [min]</a:t>
                </a:r>
              </a:p>
            </c:rich>
          </c:tx>
          <c:layout>
            <c:manualLayout>
              <c:xMode val="edge"/>
              <c:yMode val="edge"/>
              <c:x val="0.3470371932026553"/>
              <c:y val="0.87207763564181739"/>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563741824"/>
        <c:crosses val="autoZero"/>
        <c:crossBetween val="midCat"/>
      </c:valAx>
      <c:valAx>
        <c:axId val="563741824"/>
        <c:scaling>
          <c:orientation val="minMax"/>
          <c:max val="6.0000000000000012E-2"/>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GB"/>
                  <a:t>% fires</a:t>
                </a:r>
              </a:p>
            </c:rich>
          </c:tx>
          <c:overlay val="0"/>
          <c:spPr>
            <a:noFill/>
            <a:ln>
              <a:noFill/>
            </a:ln>
            <a:effectLst/>
          </c:spPr>
        </c:title>
        <c:numFmt formatCode="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563741496"/>
        <c:crosses val="autoZero"/>
        <c:crossBetween val="midCat"/>
        <c:majorUnit val="2.0000000000000004E-2"/>
      </c:valAx>
    </c:plotArea>
    <c:legend>
      <c:legendPos val="b"/>
      <c:layout>
        <c:manualLayout>
          <c:xMode val="edge"/>
          <c:yMode val="edge"/>
          <c:x val="0.68141843415276704"/>
          <c:y val="4.7541940108580288E-2"/>
          <c:w val="0.2490553785517714"/>
          <c:h val="0.6172505895960182"/>
        </c:manualLayout>
      </c:layout>
      <c:overlay val="0"/>
      <c:spPr>
        <a:solidFill>
          <a:schemeClr val="bg1">
            <a:alpha val="75000"/>
          </a:schemeClr>
        </a:solid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2.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3.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
  <cs:axisTitle>
    <cs:lnRef idx="0"/>
    <cs:fillRef idx="0"/>
    <cs:effectRef idx="0"/>
    <cs:fontRef idx="minor">
      <a:schemeClr val="tx1"/>
    </cs:fontRef>
    <cs:defRPr sz="1000" b="1" kern="1200"/>
  </cs:axisTitle>
  <cs:categoryAxis>
    <cs:lnRef idx="1">
      <a:schemeClr val="tx1"/>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0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3.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6A0EFC4683DD46AEA8C6CA6C1274F3" ma:contentTypeVersion="1" ma:contentTypeDescription="Create a new document." ma:contentTypeScope="" ma:versionID="a0da4a86ad109ee142c52f4ff0b5e1fa">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0A2CA-DC22-4786-A600-D7BEA36254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64577B-B213-434F-9189-1DC99794EF2A}">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CE52FC3F-EA06-48D5-A18F-A1C6012366A9}">
  <ds:schemaRefs>
    <ds:schemaRef ds:uri="http://schemas.microsoft.com/sharepoint/v3/contenttype/forms"/>
  </ds:schemaRefs>
</ds:datastoreItem>
</file>

<file path=customXml/itemProps4.xml><?xml version="1.0" encoding="utf-8"?>
<ds:datastoreItem xmlns:ds="http://schemas.openxmlformats.org/officeDocument/2006/customXml" ds:itemID="{7F8FDDF4-EF2E-409C-A65F-996AE6A45EB6}">
  <ds:schemaRefs>
    <ds:schemaRef ds:uri="http://schemas.openxmlformats.org/officeDocument/2006/bibliography"/>
  </ds:schemaRefs>
</ds:datastoreItem>
</file>

<file path=customXml/itemProps5.xml><?xml version="1.0" encoding="utf-8"?>
<ds:datastoreItem xmlns:ds="http://schemas.openxmlformats.org/officeDocument/2006/customXml" ds:itemID="{E64CF931-2992-4B2D-983E-6A1058765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5527</Words>
  <Characters>31508</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AUTHOR’S GUIDELINE FOR PREPARATION OF MANUSCRIPTS FOR EUROSTEEL 2008 PROCEEDINGS</vt:lpstr>
    </vt:vector>
  </TitlesOfParts>
  <Company>TUG</Company>
  <LinksUpToDate>false</LinksUpToDate>
  <CharactersWithSpaces>36962</CharactersWithSpaces>
  <SharedDoc>false</SharedDoc>
  <HLinks>
    <vt:vector size="6" baseType="variant">
      <vt:variant>
        <vt:i4>5308461</vt:i4>
      </vt:variant>
      <vt:variant>
        <vt:i4>9</vt:i4>
      </vt:variant>
      <vt:variant>
        <vt:i4>0</vt:i4>
      </vt:variant>
      <vt:variant>
        <vt:i4>5</vt:i4>
      </vt:variant>
      <vt:variant>
        <vt:lpwstr>mailto:ASFE2019@ntu.edu.sg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AUTHOR’S GUIDELINE FOR PREPARATION OF MANUSCRIPTS FOR EUROSTEEL 2008 PROCEEDINGS</dc:title>
  <dc:subject/>
  <dc:creator>ofner</dc:creator>
  <cp:keywords/>
  <cp:lastModifiedBy>ROJAS ALVA Ulises</cp:lastModifiedBy>
  <cp:revision>3</cp:revision>
  <cp:lastPrinted>2019-03-19T14:31:00Z</cp:lastPrinted>
  <dcterms:created xsi:type="dcterms:W3CDTF">2019-04-11T12:40:00Z</dcterms:created>
  <dcterms:modified xsi:type="dcterms:W3CDTF">2019-04-12T11:23:00Z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ba7b5dcd-e671-3c55-aed1-b045e936ca2d</vt:lpwstr>
  </property>
  <property fmtid="{D5CDD505-2E9C-101B-9397-08002B2CF9AE}" pid="4" name="Mendeley Citation Style_1">
    <vt:lpwstr>http://www.zotero.org/styles/harvard1</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