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C6C5" w14:textId="40A25545" w:rsidR="003A715E" w:rsidRDefault="00DB075C">
      <w:pPr>
        <w:jc w:val="center"/>
        <w:rPr>
          <w:sz w:val="17"/>
          <w:lang w:val="en-GB"/>
        </w:rPr>
      </w:pPr>
      <w:r>
        <w:rPr>
          <w:b/>
          <w:sz w:val="36"/>
          <w:lang w:val="en-GB"/>
        </w:rPr>
        <w:t>PROBABILISTIC FIRE RISK ASSESSMENT IN BUILDINGS USING EVENT TREE ANALYSIS BASED ON UK AND USA FIRE STATISTICS.</w:t>
      </w:r>
      <w:r w:rsidR="006437F4">
        <w:rPr>
          <w:b/>
          <w:sz w:val="36"/>
          <w:lang w:val="en-GB"/>
        </w:rPr>
        <w:br/>
      </w:r>
    </w:p>
    <w:p w14:paraId="35FD75B8" w14:textId="77777777" w:rsidR="003A715E" w:rsidRDefault="003A715E">
      <w:pPr>
        <w:rPr>
          <w:sz w:val="17"/>
          <w:lang w:val="en-GB"/>
        </w:rPr>
      </w:pPr>
    </w:p>
    <w:p w14:paraId="5799DAF3" w14:textId="06497AEE" w:rsidR="003A715E" w:rsidRDefault="003A715E">
      <w:pPr>
        <w:rPr>
          <w:sz w:val="17"/>
          <w:lang w:val="en-GB"/>
        </w:rPr>
      </w:pPr>
    </w:p>
    <w:p w14:paraId="51F7F59C" w14:textId="3F53BF10" w:rsidR="003A715E" w:rsidRDefault="00DB075C" w:rsidP="006E49D9">
      <w:pPr>
        <w:jc w:val="center"/>
        <w:rPr>
          <w:lang w:val="en-GB"/>
        </w:rPr>
      </w:pPr>
      <w:r w:rsidRPr="00DB075C">
        <w:rPr>
          <w:lang w:val="en-GB"/>
        </w:rPr>
        <w:t>Martina Manes</w:t>
      </w:r>
      <w:r w:rsidR="006E49D9" w:rsidRPr="00DB075C">
        <w:rPr>
          <w:lang w:val="en-GB"/>
        </w:rPr>
        <w:t>,</w:t>
      </w:r>
      <w:r w:rsidR="003A715E">
        <w:rPr>
          <w:lang w:val="en-GB"/>
        </w:rPr>
        <w:t xml:space="preserve"> </w:t>
      </w:r>
      <w:r>
        <w:rPr>
          <w:lang w:val="en-GB"/>
        </w:rPr>
        <w:t>School of Engineering, University of Edinburgh, Edinburgh, UK</w:t>
      </w:r>
    </w:p>
    <w:p w14:paraId="0AD5ADF8" w14:textId="69F5258E" w:rsidR="00DB075C" w:rsidRDefault="00DB075C" w:rsidP="00DB075C">
      <w:pPr>
        <w:jc w:val="center"/>
        <w:rPr>
          <w:lang w:val="en-GB"/>
        </w:rPr>
      </w:pPr>
      <w:r w:rsidRPr="00DB075C">
        <w:rPr>
          <w:u w:val="single"/>
          <w:lang w:val="en-GB"/>
        </w:rPr>
        <w:t>David Rush</w:t>
      </w:r>
      <w:r>
        <w:rPr>
          <w:lang w:val="en-GB"/>
        </w:rPr>
        <w:t>, School of Engineering, University of Edinburgh, Edinburgh, UK</w:t>
      </w:r>
    </w:p>
    <w:p w14:paraId="30964554" w14:textId="5FC59C2A" w:rsidR="003A715E" w:rsidRPr="00A65634" w:rsidRDefault="003A715E" w:rsidP="00BA6F38">
      <w:pPr>
        <w:rPr>
          <w:lang w:val="en-GB"/>
        </w:rPr>
      </w:pPr>
    </w:p>
    <w:p w14:paraId="3B04EFD1" w14:textId="477108BB" w:rsidR="00BA6F38" w:rsidRPr="00A65634" w:rsidRDefault="00BA6F38" w:rsidP="00BA6F38">
      <w:pPr>
        <w:rPr>
          <w:lang w:val="en-GB"/>
        </w:rPr>
      </w:pPr>
    </w:p>
    <w:p w14:paraId="5668C5AC" w14:textId="0C744C3A" w:rsidR="00BA6F38" w:rsidRPr="00A65634" w:rsidRDefault="00BA6F38" w:rsidP="00BA6F38">
      <w:pPr>
        <w:rPr>
          <w:lang w:val="en-GB"/>
        </w:rPr>
      </w:pPr>
    </w:p>
    <w:p w14:paraId="649D0065" w14:textId="08E69909" w:rsidR="00BA6F38" w:rsidRDefault="00BA6F38" w:rsidP="008121FC">
      <w:pPr>
        <w:pStyle w:val="Titolo1"/>
      </w:pPr>
      <w:r>
        <w:t>ABSTRACT</w:t>
      </w:r>
    </w:p>
    <w:p w14:paraId="11899203" w14:textId="77777777" w:rsidR="006828F5" w:rsidRPr="006828F5" w:rsidRDefault="006828F5" w:rsidP="006828F5">
      <w:pPr>
        <w:rPr>
          <w:lang w:val="en-GB"/>
        </w:rPr>
      </w:pPr>
    </w:p>
    <w:p w14:paraId="4BA4FF2B" w14:textId="557384F9" w:rsidR="00DF76F4" w:rsidRPr="00982C80" w:rsidRDefault="008121FC" w:rsidP="00DF76F4">
      <w:pPr>
        <w:widowControl/>
        <w:autoSpaceDE w:val="0"/>
        <w:autoSpaceDN w:val="0"/>
        <w:adjustRightInd w:val="0"/>
        <w:rPr>
          <w:lang w:val="en-GB"/>
        </w:rPr>
      </w:pPr>
      <w:r>
        <w:rPr>
          <w:lang w:val="en-GB"/>
        </w:rPr>
        <w:tab/>
      </w:r>
      <w:r w:rsidR="00D33D33">
        <w:t xml:space="preserve">Fire safety engineering is relying more and more on probabilistic risk assessments to understand the individual parameter risks and the combined fault and/or event sequence probabilities to understand the global risk of certain series of events. </w:t>
      </w:r>
      <w:r w:rsidR="00C7778A">
        <w:rPr>
          <w:lang w:val="en-GB"/>
        </w:rPr>
        <w:t xml:space="preserve">Contemporary fire statistics of UK and USA </w:t>
      </w:r>
      <w:r w:rsidR="001B05F7">
        <w:rPr>
          <w:lang w:val="en-GB"/>
        </w:rPr>
        <w:t xml:space="preserve">are </w:t>
      </w:r>
      <w:r w:rsidR="00C7778A">
        <w:rPr>
          <w:lang w:val="en-GB"/>
        </w:rPr>
        <w:t xml:space="preserve">adopted in this research to develop event tree analysis </w:t>
      </w:r>
      <w:r w:rsidR="001B05F7">
        <w:rPr>
          <w:lang w:val="en-GB"/>
        </w:rPr>
        <w:t xml:space="preserve">for </w:t>
      </w:r>
      <w:r w:rsidR="00C7778A">
        <w:rPr>
          <w:lang w:val="en-GB"/>
        </w:rPr>
        <w:t xml:space="preserve">several property types. </w:t>
      </w:r>
      <w:r w:rsidR="00BE142C">
        <w:rPr>
          <w:lang w:val="en-GB"/>
        </w:rPr>
        <w:t xml:space="preserve">It provides a qualitative and quantitative assessment of fire protection in reducing property damage, quantifies the risk associated with particular fire scenarios and predicts the consequences due to the application of different fire safety measures in several property types. </w:t>
      </w:r>
      <w:r w:rsidR="00C7778A">
        <w:rPr>
          <w:lang w:val="en-GB"/>
        </w:rPr>
        <w:t>The influence of alarms is investigate</w:t>
      </w:r>
      <w:r w:rsidR="000D0689">
        <w:rPr>
          <w:lang w:val="en-GB"/>
        </w:rPr>
        <w:t>d</w:t>
      </w:r>
      <w:r w:rsidR="00C7778A">
        <w:rPr>
          <w:lang w:val="en-GB"/>
        </w:rPr>
        <w:t xml:space="preserve"> to evaluate its performances and the impact on occupants as well as the fire brigade notification and attendance. Sprinklers are considered in terms of presence, operation and effectiveness on fire spread and fire and total damage in m</w:t>
      </w:r>
      <w:r w:rsidR="00C7778A" w:rsidRPr="00C7778A">
        <w:rPr>
          <w:vertAlign w:val="superscript"/>
          <w:lang w:val="en-GB"/>
        </w:rPr>
        <w:t>2</w:t>
      </w:r>
      <w:r w:rsidR="00C7778A">
        <w:rPr>
          <w:lang w:val="en-GB"/>
        </w:rPr>
        <w:t xml:space="preserve">. Buildings stocks of UK and USA is </w:t>
      </w:r>
      <w:r w:rsidR="00546774">
        <w:rPr>
          <w:lang w:val="en-GB"/>
        </w:rPr>
        <w:t>analysed</w:t>
      </w:r>
      <w:r w:rsidR="00C7778A">
        <w:rPr>
          <w:lang w:val="en-GB"/>
        </w:rPr>
        <w:t xml:space="preserve"> to obtain the total number of buildings at risk and calc</w:t>
      </w:r>
      <w:r w:rsidR="00982C80">
        <w:rPr>
          <w:lang w:val="en-GB"/>
        </w:rPr>
        <w:t xml:space="preserve">ulate yearly fire frequency defined as fires per building. Response </w:t>
      </w:r>
      <w:r w:rsidR="001B05F7">
        <w:rPr>
          <w:lang w:val="en-GB"/>
        </w:rPr>
        <w:t>times l</w:t>
      </w:r>
      <w:r w:rsidR="00D560F2">
        <w:rPr>
          <w:lang w:val="en-GB"/>
        </w:rPr>
        <w:t xml:space="preserve">ess </w:t>
      </w:r>
      <w:r w:rsidR="001B05F7">
        <w:rPr>
          <w:lang w:val="en-GB"/>
        </w:rPr>
        <w:t xml:space="preserve">than 9 minutes </w:t>
      </w:r>
      <w:r w:rsidR="00982C80">
        <w:rPr>
          <w:lang w:val="en-GB"/>
        </w:rPr>
        <w:t xml:space="preserve">seems to be effective in both UK and USA </w:t>
      </w:r>
      <w:r w:rsidR="001B05F7">
        <w:rPr>
          <w:lang w:val="en-GB"/>
        </w:rPr>
        <w:t xml:space="preserve">in </w:t>
      </w:r>
      <w:r w:rsidR="001B05F7" w:rsidRPr="00EE18DA">
        <w:rPr>
          <w:lang w:val="en-GB"/>
        </w:rPr>
        <w:t>reducing damage to properties;</w:t>
      </w:r>
      <w:r w:rsidR="00982C80" w:rsidRPr="00EE18DA">
        <w:rPr>
          <w:lang w:val="en-GB"/>
        </w:rPr>
        <w:t xml:space="preserve"> ignition to discovery and discovery to call </w:t>
      </w:r>
      <w:r w:rsidR="001B05F7" w:rsidRPr="00EE18DA">
        <w:rPr>
          <w:lang w:val="en-GB"/>
        </w:rPr>
        <w:t xml:space="preserve">both </w:t>
      </w:r>
      <w:r w:rsidR="00982C80" w:rsidRPr="00EE18DA">
        <w:rPr>
          <w:lang w:val="en-GB"/>
        </w:rPr>
        <w:t>l</w:t>
      </w:r>
      <w:r w:rsidR="00D560F2" w:rsidRPr="00EE18DA">
        <w:rPr>
          <w:lang w:val="en-GB"/>
        </w:rPr>
        <w:t>ess</w:t>
      </w:r>
      <w:r w:rsidR="00982C80" w:rsidRPr="00EE18DA">
        <w:rPr>
          <w:lang w:val="en-GB"/>
        </w:rPr>
        <w:t xml:space="preserve"> than 5 minutes in UK for presence and absence of sprinklers</w:t>
      </w:r>
      <w:r w:rsidR="001B05F7" w:rsidRPr="00EE18DA">
        <w:rPr>
          <w:lang w:val="en-GB"/>
        </w:rPr>
        <w:t xml:space="preserve">, </w:t>
      </w:r>
      <w:r w:rsidR="00E71FAB" w:rsidRPr="00EE18DA">
        <w:rPr>
          <w:lang w:val="en-GB"/>
        </w:rPr>
        <w:t>are</w:t>
      </w:r>
      <w:r w:rsidR="001B05F7" w:rsidRPr="00EE18DA">
        <w:rPr>
          <w:lang w:val="en-GB"/>
        </w:rPr>
        <w:t xml:space="preserve"> also seen to reduce the extent of damage</w:t>
      </w:r>
      <w:r w:rsidR="00982C80" w:rsidRPr="00EE18DA">
        <w:rPr>
          <w:lang w:val="en-GB"/>
        </w:rPr>
        <w:t>. In UK, fire</w:t>
      </w:r>
      <w:r w:rsidR="00982C80">
        <w:rPr>
          <w:lang w:val="en-GB"/>
        </w:rPr>
        <w:t>s appear well confined wit</w:t>
      </w:r>
      <w:r w:rsidR="00546774">
        <w:rPr>
          <w:lang w:val="en-GB"/>
        </w:rPr>
        <w:t>hin the floor of origin with no-rapid fire</w:t>
      </w:r>
      <w:r w:rsidR="00982C80">
        <w:rPr>
          <w:lang w:val="en-GB"/>
        </w:rPr>
        <w:t xml:space="preserve"> growth and fire damage </w:t>
      </w:r>
      <w:r w:rsidR="001B05F7">
        <w:rPr>
          <w:lang w:val="en-GB"/>
        </w:rPr>
        <w:t xml:space="preserve">on average </w:t>
      </w:r>
      <w:r w:rsidR="00982C80">
        <w:rPr>
          <w:lang w:val="en-GB"/>
        </w:rPr>
        <w:t>l</w:t>
      </w:r>
      <w:r w:rsidR="00D560F2">
        <w:rPr>
          <w:lang w:val="en-GB"/>
        </w:rPr>
        <w:t>ess</w:t>
      </w:r>
      <w:r w:rsidR="00982C80">
        <w:rPr>
          <w:lang w:val="en-GB"/>
        </w:rPr>
        <w:t xml:space="preserve"> than 50 m</w:t>
      </w:r>
      <w:r w:rsidR="00982C80" w:rsidRPr="00982C80">
        <w:rPr>
          <w:vertAlign w:val="superscript"/>
          <w:lang w:val="en-GB"/>
        </w:rPr>
        <w:t>2</w:t>
      </w:r>
      <w:r w:rsidR="001B05F7">
        <w:rPr>
          <w:lang w:val="en-GB"/>
        </w:rPr>
        <w:t>. I</w:t>
      </w:r>
      <w:r w:rsidR="00982C80">
        <w:rPr>
          <w:lang w:val="en-GB"/>
        </w:rPr>
        <w:t>n USA</w:t>
      </w:r>
      <w:r w:rsidR="00276F9F">
        <w:rPr>
          <w:lang w:val="en-GB"/>
        </w:rPr>
        <w:t>,</w:t>
      </w:r>
      <w:r w:rsidR="00982C80">
        <w:rPr>
          <w:lang w:val="en-GB"/>
        </w:rPr>
        <w:t xml:space="preserve"> when sprinklers are absent</w:t>
      </w:r>
      <w:r w:rsidR="00546774">
        <w:rPr>
          <w:lang w:val="en-GB"/>
        </w:rPr>
        <w:t>,</w:t>
      </w:r>
      <w:r w:rsidR="00982C80">
        <w:rPr>
          <w:lang w:val="en-GB"/>
        </w:rPr>
        <w:t xml:space="preserve"> </w:t>
      </w:r>
      <w:r w:rsidR="00E71FAB">
        <w:rPr>
          <w:lang w:val="en-GB"/>
        </w:rPr>
        <w:t xml:space="preserve">fires </w:t>
      </w:r>
      <w:r w:rsidR="00982C80">
        <w:rPr>
          <w:lang w:val="en-GB"/>
        </w:rPr>
        <w:t xml:space="preserve">are not limited to the floor of origin with greater fire </w:t>
      </w:r>
      <w:r w:rsidR="001B05F7">
        <w:rPr>
          <w:lang w:val="en-GB"/>
        </w:rPr>
        <w:t>extents being observed</w:t>
      </w:r>
      <w:r w:rsidR="00982C80">
        <w:rPr>
          <w:lang w:val="en-GB"/>
        </w:rPr>
        <w:t>. The analysis is considered as a first attempt to understand the likelihood of fire scenarios in several property types based on real structural fire data.</w:t>
      </w:r>
    </w:p>
    <w:p w14:paraId="7E771577" w14:textId="5C0492F3" w:rsidR="008121FC" w:rsidRDefault="008121FC" w:rsidP="008121FC">
      <w:pPr>
        <w:rPr>
          <w:lang w:val="en-GB"/>
        </w:rPr>
      </w:pPr>
    </w:p>
    <w:p w14:paraId="11EF5B82" w14:textId="34D57E07" w:rsidR="00A65634" w:rsidRDefault="008121FC" w:rsidP="008121FC">
      <w:pPr>
        <w:rPr>
          <w:lang w:val="en-GB"/>
        </w:rPr>
      </w:pPr>
      <w:r w:rsidRPr="008121FC">
        <w:rPr>
          <w:b/>
          <w:lang w:val="en-GB"/>
        </w:rPr>
        <w:t>Keywords:</w:t>
      </w:r>
      <w:r>
        <w:rPr>
          <w:b/>
          <w:lang w:val="en-GB"/>
        </w:rPr>
        <w:t xml:space="preserve"> </w:t>
      </w:r>
      <w:r>
        <w:rPr>
          <w:lang w:val="en-GB"/>
        </w:rPr>
        <w:t>fire statistics, probabilistic risk assessment, event tree analysis, fire frequency, fire response, fire consequences</w:t>
      </w:r>
    </w:p>
    <w:p w14:paraId="6EF1DB3B" w14:textId="77777777" w:rsidR="00A65634" w:rsidRPr="008121FC" w:rsidRDefault="00A65634" w:rsidP="008121FC">
      <w:pPr>
        <w:rPr>
          <w:lang w:val="en-GB"/>
        </w:rPr>
      </w:pPr>
    </w:p>
    <w:p w14:paraId="70BA302B" w14:textId="4F744E35" w:rsidR="00CB4A53" w:rsidRDefault="00CB4A53" w:rsidP="009155BF">
      <w:pPr>
        <w:pStyle w:val="Titolo1"/>
      </w:pPr>
      <w:r>
        <w:t>INTRODUCTION</w:t>
      </w:r>
    </w:p>
    <w:p w14:paraId="5D7C09B1" w14:textId="77777777" w:rsidR="009155BF" w:rsidRPr="009155BF" w:rsidRDefault="009155BF" w:rsidP="009155BF">
      <w:pPr>
        <w:rPr>
          <w:lang w:val="en-GB"/>
        </w:rPr>
      </w:pPr>
    </w:p>
    <w:p w14:paraId="4CCC169A" w14:textId="39F4AF07" w:rsidR="00A65634" w:rsidRDefault="00CB4A53" w:rsidP="00D97A11">
      <w:pPr>
        <w:widowControl/>
        <w:autoSpaceDE w:val="0"/>
        <w:autoSpaceDN w:val="0"/>
        <w:adjustRightInd w:val="0"/>
        <w:rPr>
          <w:lang w:val="en-GB"/>
        </w:rPr>
      </w:pPr>
      <w:r>
        <w:rPr>
          <w:lang w:val="en-GB"/>
        </w:rPr>
        <w:tab/>
        <w:t xml:space="preserve">Fire safety engineering has always faced the uncertainties related to design variables, fire scenarios and reliability of safety measures </w:t>
      </w:r>
      <w:r w:rsidR="00E65B19">
        <w:rPr>
          <w:lang w:val="en-GB"/>
        </w:rPr>
        <w:t xml:space="preserve">such </w:t>
      </w:r>
      <w:r>
        <w:rPr>
          <w:lang w:val="en-GB"/>
        </w:rPr>
        <w:t xml:space="preserve">as detector systems and sprinklers. </w:t>
      </w:r>
      <w:r w:rsidR="00CE2C39">
        <w:rPr>
          <w:lang w:val="en-GB"/>
        </w:rPr>
        <w:t>T</w:t>
      </w:r>
      <w:r w:rsidR="00CE2C39" w:rsidRPr="00257725">
        <w:rPr>
          <w:lang w:val="en-GB"/>
        </w:rPr>
        <w:t xml:space="preserve">he concept of safety itself is </w:t>
      </w:r>
      <w:r w:rsidR="00CE2C39">
        <w:rPr>
          <w:lang w:val="en-GB"/>
        </w:rPr>
        <w:t xml:space="preserve">uncertain and </w:t>
      </w:r>
      <w:r w:rsidR="00CE2C39" w:rsidRPr="00257725">
        <w:rPr>
          <w:lang w:val="en-GB"/>
        </w:rPr>
        <w:t>there is no such thing as absolute safety</w:t>
      </w:r>
      <w:r w:rsidR="00CE2C39">
        <w:rPr>
          <w:lang w:val="en-GB"/>
        </w:rPr>
        <w:t xml:space="preserve"> </w:t>
      </w:r>
      <w:r w:rsidR="00CE2C39">
        <w:rPr>
          <w:rStyle w:val="Rimandonotaapidipagina"/>
          <w:lang w:val="en-GB"/>
        </w:rPr>
        <w:fldChar w:fldCharType="begin" w:fldLock="1"/>
      </w:r>
      <w:r w:rsidR="001C4034">
        <w:rPr>
          <w:lang w:val="en-GB"/>
        </w:rPr>
        <w:instrText>ADDIN CSL_CITATION {"citationItems":[{"id":"ITEM-1","itemData":{"author":[{"dropping-particle":"","family":"Ramachandran","given":"G","non-dropping-particle":"","parse-names":false,"suffix":""}],"container-title":"Fire Technology","id":"ITEM-1","issued":{"date-parts":[["1988"]]},"page":"204-226","title":"Probabilistic Approach to Fire Risk Evaluation","type":"article-journal"},"uris":["http://www.mendeley.com/documents/?uuid=c7767df6-17b1-451f-95d9-d1afbe4f3899"]}],"mendeley":{"formattedCitation":"&lt;sup&gt;1&lt;/sup&gt;","plainTextFormattedCitation":"1","previouslyFormattedCitation":"&lt;sup&gt;1&lt;/sup&gt;"},"properties":{"noteIndex":0},"schema":"https://github.com/citation-style-language/schema/raw/master/csl-citation.json"}</w:instrText>
      </w:r>
      <w:r w:rsidR="00CE2C39">
        <w:rPr>
          <w:rStyle w:val="Rimandonotaapidipagina"/>
          <w:lang w:val="en-GB"/>
        </w:rPr>
        <w:fldChar w:fldCharType="separate"/>
      </w:r>
      <w:r w:rsidR="00CE2C39" w:rsidRPr="00CE2C39">
        <w:rPr>
          <w:noProof/>
          <w:vertAlign w:val="superscript"/>
          <w:lang w:val="en-GB"/>
        </w:rPr>
        <w:t>1</w:t>
      </w:r>
      <w:r w:rsidR="00CE2C39">
        <w:rPr>
          <w:rStyle w:val="Rimandonotaapidipagina"/>
          <w:lang w:val="en-GB"/>
        </w:rPr>
        <w:fldChar w:fldCharType="end"/>
      </w:r>
      <w:r w:rsidR="00CE2C39">
        <w:rPr>
          <w:lang w:val="en-GB"/>
        </w:rPr>
        <w:t xml:space="preserve">. </w:t>
      </w:r>
      <w:r>
        <w:rPr>
          <w:lang w:val="en-GB"/>
        </w:rPr>
        <w:t xml:space="preserve">Furthermore, the real response of buildings subjected to fire is difficult to predict accurately due to </w:t>
      </w:r>
      <w:r w:rsidR="00E65B19">
        <w:rPr>
          <w:lang w:val="en-GB"/>
        </w:rPr>
        <w:t xml:space="preserve">various </w:t>
      </w:r>
      <w:r>
        <w:rPr>
          <w:lang w:val="en-GB"/>
        </w:rPr>
        <w:t xml:space="preserve">structural configurations </w:t>
      </w:r>
      <w:r w:rsidR="00E65B19">
        <w:rPr>
          <w:lang w:val="en-GB"/>
        </w:rPr>
        <w:t>that appear across</w:t>
      </w:r>
      <w:r>
        <w:rPr>
          <w:lang w:val="en-GB"/>
        </w:rPr>
        <w:t xml:space="preserve"> different property types. It is in this light that industry is moving from prescriptive approaches towards </w:t>
      </w:r>
      <w:r w:rsidR="00E65B19">
        <w:rPr>
          <w:lang w:val="en-GB"/>
        </w:rPr>
        <w:t xml:space="preserve">more </w:t>
      </w:r>
      <w:r>
        <w:rPr>
          <w:lang w:val="en-GB"/>
        </w:rPr>
        <w:t xml:space="preserve">performance-based </w:t>
      </w:r>
      <w:r w:rsidR="00E65B19">
        <w:rPr>
          <w:lang w:val="en-GB"/>
        </w:rPr>
        <w:t>designs</w:t>
      </w:r>
      <w:r>
        <w:rPr>
          <w:lang w:val="en-GB"/>
        </w:rPr>
        <w:t>, which provide alternative solutions based on building performances, respecting the fundamental safety and structural rules</w:t>
      </w:r>
      <w:r w:rsidR="00F318A4">
        <w:rPr>
          <w:lang w:val="en-GB"/>
        </w:rPr>
        <w:t xml:space="preserve"> </w:t>
      </w:r>
      <w:r w:rsidR="00F318A4">
        <w:rPr>
          <w:lang w:val="en-GB"/>
        </w:rPr>
        <w:fldChar w:fldCharType="begin" w:fldLock="1"/>
      </w:r>
      <w:r w:rsidR="001C4034">
        <w:rPr>
          <w:lang w:val="en-GB"/>
        </w:rPr>
        <w:instrText>ADDIN CSL_CITATION {"citationItems":[{"id":"ITEM-1","itemData":{"author":[{"dropping-particle":"V.","family":"Hadjisophocleous","given":"George","non-dropping-particle":"","parse-names":false,"suffix":""},{"dropping-particle":"","family":"Benichou","given":"Noureddine","non-dropping-particle":"","parse-names":false,"suffix":""},{"dropping-particle":"","family":"Tamim","given":"Amal S.","non-dropping-particle":"","parse-names":false,"suffix":""}],"container-title":"Journal of Fire Protection Engineering","id":"ITEM-1","issue":"1","issued":{"date-parts":[["1998"]]},"page":"12-40","title":"Literature review of performance- based fire codes and design environment","type":"article-journal","volume":"9"},"uris":["http://www.mendeley.com/documents/?uuid=f4d3d52c-335a-4b21-acaf-f00ab510438e","http://www.mendeley.com/documents/?uuid=79bbe083-eb30-4576-b3a1-532599efc8c6"]}],"mendeley":{"formattedCitation":"&lt;sup&gt;2&lt;/sup&gt;","plainTextFormattedCitation":"2","previouslyFormattedCitation":"&lt;sup&gt;2&lt;/sup&gt;"},"properties":{"noteIndex":0},"schema":"https://github.com/citation-style-language/schema/raw/master/csl-citation.json"}</w:instrText>
      </w:r>
      <w:r w:rsidR="00F318A4">
        <w:rPr>
          <w:lang w:val="en-GB"/>
        </w:rPr>
        <w:fldChar w:fldCharType="separate"/>
      </w:r>
      <w:r w:rsidR="00CE2C39" w:rsidRPr="00CE2C39">
        <w:rPr>
          <w:noProof/>
          <w:vertAlign w:val="superscript"/>
          <w:lang w:val="en-GB"/>
        </w:rPr>
        <w:t>2</w:t>
      </w:r>
      <w:r w:rsidR="00F318A4">
        <w:rPr>
          <w:lang w:val="en-GB"/>
        </w:rPr>
        <w:fldChar w:fldCharType="end"/>
      </w:r>
      <w:r>
        <w:rPr>
          <w:lang w:val="en-GB"/>
        </w:rPr>
        <w:t xml:space="preserve">. </w:t>
      </w:r>
      <w:r w:rsidR="00D97A11" w:rsidRPr="00D97A11">
        <w:rPr>
          <w:lang w:val="en-GB"/>
        </w:rPr>
        <w:t xml:space="preserve">Indeed, there are different ways to evaluate fire consequences as with computer models or full-scale experiments </w:t>
      </w:r>
      <w:r w:rsidR="00D97A11" w:rsidRPr="00D97A11">
        <w:rPr>
          <w:rStyle w:val="Rimandonotaapidipagina"/>
          <w:lang w:val="en-GB"/>
        </w:rPr>
        <w:fldChar w:fldCharType="begin" w:fldLock="1"/>
      </w:r>
      <w:r w:rsidR="001C4034">
        <w:rPr>
          <w:lang w:val="en-GB"/>
        </w:rPr>
        <w:instrText>ADDIN CSL_CITATION {"citationItems":[{"id":"ITEM-1","itemData":{"author":[{"dropping-particle":"","family":"Rush","given":"David","non-dropping-particle":"","parse-names":false,"suffix":""},{"dropping-particle":"","family":"Bisby","given":"Luke","non-dropping-particle":"","parse-names":false,"suffix":""},{"dropping-particle":"","family":"Ioannou","given":"Ioanna","non-dropping-particle":"","parse-names":false,"suffix":""},{"dropping-particle":"","family":"Rossetto","given":"Tiziana","non-dropping-particle":"","parse-names":false,"suffix":""}],"container-title":"8th SiF","id":"ITEM-1","issued":{"date-parts":[["2014"]]},"page":"467 - 474","publisher-place":"Shanghai","title":"Towards fragility analysis for concrete buildings in fire: residual capacity of concrete columns","type":"paper-conference"},"uris":["http://www.mendeley.com/documents/?uuid=37329351-548b-4fc2-b76e-4a5d9b3e005b"]}],"mendeley":{"formattedCitation":"&lt;sup&gt;3&lt;/sup&gt;","plainTextFormattedCitation":"3","previouslyFormattedCitation":"&lt;sup&gt;3&lt;/sup&gt;"},"properties":{"noteIndex":0},"schema":"https://github.com/citation-style-language/schema/raw/master/csl-citation.json"}</w:instrText>
      </w:r>
      <w:r w:rsidR="00D97A11" w:rsidRPr="00D97A11">
        <w:rPr>
          <w:rStyle w:val="Rimandonotaapidipagina"/>
          <w:lang w:val="en-GB"/>
        </w:rPr>
        <w:fldChar w:fldCharType="separate"/>
      </w:r>
      <w:r w:rsidR="00CE2C39" w:rsidRPr="00CE2C39">
        <w:rPr>
          <w:bCs/>
          <w:noProof/>
          <w:vertAlign w:val="superscript"/>
        </w:rPr>
        <w:t>3</w:t>
      </w:r>
      <w:r w:rsidR="00D97A11" w:rsidRPr="00D97A11">
        <w:rPr>
          <w:rStyle w:val="Rimandonotaapidipagina"/>
          <w:lang w:val="en-GB"/>
        </w:rPr>
        <w:fldChar w:fldCharType="end"/>
      </w:r>
      <w:r w:rsidR="00D97A11" w:rsidRPr="00D97A11">
        <w:rPr>
          <w:lang w:val="en-GB"/>
        </w:rPr>
        <w:t xml:space="preserve">. However, they are often expensive and time-consuming; they </w:t>
      </w:r>
      <w:r w:rsidR="00E65B19">
        <w:rPr>
          <w:lang w:val="en-GB"/>
        </w:rPr>
        <w:t xml:space="preserve">usually only </w:t>
      </w:r>
      <w:r w:rsidR="00D97A11" w:rsidRPr="00D97A11">
        <w:rPr>
          <w:lang w:val="en-GB"/>
        </w:rPr>
        <w:t xml:space="preserve">consider a </w:t>
      </w:r>
      <w:r w:rsidR="00E65B19">
        <w:rPr>
          <w:lang w:val="en-GB"/>
        </w:rPr>
        <w:t xml:space="preserve">single </w:t>
      </w:r>
      <w:r w:rsidR="00D97A11" w:rsidRPr="00D97A11">
        <w:rPr>
          <w:lang w:val="en-GB"/>
        </w:rPr>
        <w:t xml:space="preserve">particular </w:t>
      </w:r>
      <w:r w:rsidR="00E65B19">
        <w:rPr>
          <w:lang w:val="en-GB"/>
        </w:rPr>
        <w:t xml:space="preserve">fire </w:t>
      </w:r>
      <w:r w:rsidR="00D97A11" w:rsidRPr="00D97A11">
        <w:rPr>
          <w:lang w:val="en-GB"/>
        </w:rPr>
        <w:t>scenario</w:t>
      </w:r>
      <w:r w:rsidR="00E65B19">
        <w:rPr>
          <w:lang w:val="en-GB"/>
        </w:rPr>
        <w:t xml:space="preserve"> (predominantly standardised time-temperature fire curves)</w:t>
      </w:r>
      <w:r w:rsidR="00D97A11" w:rsidRPr="00D97A11">
        <w:rPr>
          <w:lang w:val="en-GB"/>
        </w:rPr>
        <w:t xml:space="preserve"> and use limited number of possible factors</w:t>
      </w:r>
      <w:r w:rsidR="00E65B19">
        <w:rPr>
          <w:lang w:val="en-GB"/>
        </w:rPr>
        <w:t xml:space="preserve"> (i.e. assessing only single elements)</w:t>
      </w:r>
      <w:r w:rsidR="00D97A11" w:rsidRPr="00D97A11">
        <w:rPr>
          <w:lang w:val="en-GB"/>
        </w:rPr>
        <w:t>.</w:t>
      </w:r>
    </w:p>
    <w:p w14:paraId="14BE4142" w14:textId="77777777" w:rsidR="00CE2C39" w:rsidRDefault="00CE2C39" w:rsidP="00CB4A53">
      <w:pPr>
        <w:widowControl/>
        <w:autoSpaceDE w:val="0"/>
        <w:autoSpaceDN w:val="0"/>
        <w:adjustRightInd w:val="0"/>
        <w:rPr>
          <w:lang w:val="en-GB"/>
        </w:rPr>
      </w:pPr>
    </w:p>
    <w:p w14:paraId="0C09AD15" w14:textId="24FBD681" w:rsidR="00CE2C39" w:rsidRDefault="003E7CAA" w:rsidP="00CB4A53">
      <w:pPr>
        <w:widowControl/>
        <w:autoSpaceDE w:val="0"/>
        <w:autoSpaceDN w:val="0"/>
        <w:adjustRightInd w:val="0"/>
        <w:rPr>
          <w:lang w:val="en-GB"/>
        </w:rPr>
      </w:pPr>
      <w:r>
        <w:rPr>
          <w:lang w:val="en-GB"/>
        </w:rPr>
        <w:t>Risk</w:t>
      </w:r>
      <w:r w:rsidR="00D97A11">
        <w:rPr>
          <w:lang w:val="en-GB"/>
        </w:rPr>
        <w:t>,</w:t>
      </w:r>
      <w:r>
        <w:rPr>
          <w:lang w:val="en-GB"/>
        </w:rPr>
        <w:t xml:space="preserve"> therefore</w:t>
      </w:r>
      <w:r w:rsidR="00D97A11">
        <w:rPr>
          <w:lang w:val="en-GB"/>
        </w:rPr>
        <w:t>,</w:t>
      </w:r>
      <w:r>
        <w:rPr>
          <w:lang w:val="en-GB"/>
        </w:rPr>
        <w:t xml:space="preserve"> </w:t>
      </w:r>
      <w:r w:rsidR="00D97A11">
        <w:rPr>
          <w:lang w:val="en-GB"/>
        </w:rPr>
        <w:t xml:space="preserve">is </w:t>
      </w:r>
      <w:r w:rsidR="00E46D2A">
        <w:rPr>
          <w:lang w:val="en-GB"/>
        </w:rPr>
        <w:t xml:space="preserve">usually </w:t>
      </w:r>
      <w:r>
        <w:rPr>
          <w:lang w:val="en-GB"/>
        </w:rPr>
        <w:t xml:space="preserve">classified </w:t>
      </w:r>
      <w:r w:rsidR="006828F5">
        <w:rPr>
          <w:lang w:val="en-GB"/>
        </w:rPr>
        <w:t>as</w:t>
      </w:r>
      <w:r>
        <w:rPr>
          <w:lang w:val="en-GB"/>
        </w:rPr>
        <w:t xml:space="preserve"> objective and </w:t>
      </w:r>
      <w:r w:rsidR="006828F5">
        <w:rPr>
          <w:lang w:val="en-GB"/>
        </w:rPr>
        <w:t>subjective</w:t>
      </w:r>
      <w:r w:rsidR="00E46D2A">
        <w:rPr>
          <w:lang w:val="en-GB"/>
        </w:rPr>
        <w:t>,</w:t>
      </w:r>
      <w:r w:rsidR="00D97A11">
        <w:rPr>
          <w:lang w:val="en-GB"/>
        </w:rPr>
        <w:t xml:space="preserve"> respectively given by physical facts or social construction </w:t>
      </w:r>
      <w:r w:rsidR="00D97A11">
        <w:rPr>
          <w:lang w:val="en-GB"/>
        </w:rPr>
        <w:fldChar w:fldCharType="begin" w:fldLock="1"/>
      </w:r>
      <w:r w:rsidR="001C4034">
        <w:rPr>
          <w:lang w:val="en-GB"/>
        </w:rPr>
        <w:instrText>ADDIN CSL_CITATION {"citationItems":[{"id":"ITEM-1","itemData":{"DOI":"10.1080/13669870903126226","ISSN":"13669877","abstract":"Perhaps the most fundamental divide in risk research is that between proponents of two contradictory concepts of risk. Some take risk as objectively given and determined by physical facts, whereas others see risk as a social construction that is independent of physical facts. These two views are scrutinized, and it is concluded that neither is tenable. Risk is both fact?laden and value?laden, and it contains both objective and subjective components. It is argued that both the objectivist and the subjectivist view of risk are failed attempts to rid a complex concept of much of its complexity. The real challenge is to identify the various types of factual and valuational components inherent in statements about risk and to understand how they are combined. The two oversimplifications both stand in the way of a more sophisticated analysis of risk. Perhaps the most fundamental divide in risk research is that between proponents of two contradictory concepts of risk. Some take risk as objectively given and determined by physical facts, whereas others see risk as a social construction that is independent of physical facts. These two views are scrutinized, and it is concluded that neither is tenable. Risk is both fact?laden and value?laden, and it contains both objective and subjective components. It is argued that both the objectivist and the subjectivist view of risk are failed attempts to rid a complex concept of much of its complexity. The real challenge is to identify the various types of factual and valuational components inherent in statements about risk and to understand how they are combined. The two oversimplifications both stand in the way of a more sophisticated analysis of risk.","author":[{"dropping-particle":"","family":"Hansson","given":"Sven Ove","non-dropping-particle":"","parse-names":false,"suffix":""}],"container-title":"Journal of Risk Research","id":"ITEM-1","issue":"2","issued":{"date-parts":[["2010"]]},"page":"231-238","title":"Risk: Objective or subjective, facts or values","type":"article-journal","volume":"13"},"uris":["http://www.mendeley.com/documents/?uuid=e672a15d-d54f-4d64-acaf-0e4a9735a812","http://www.mendeley.com/documents/?uuid=eb594e5c-eb0a-4420-96dd-a4f6d7a3dbbc"]}],"mendeley":{"formattedCitation":"&lt;sup&gt;4&lt;/sup&gt;","plainTextFormattedCitation":"4","previouslyFormattedCitation":"&lt;sup&gt;4&lt;/sup&gt;"},"properties":{"noteIndex":0},"schema":"https://github.com/citation-style-language/schema/raw/master/csl-citation.json"}</w:instrText>
      </w:r>
      <w:r w:rsidR="00D97A11">
        <w:rPr>
          <w:lang w:val="en-GB"/>
        </w:rPr>
        <w:fldChar w:fldCharType="separate"/>
      </w:r>
      <w:r w:rsidR="00CE2C39" w:rsidRPr="00CE2C39">
        <w:rPr>
          <w:noProof/>
          <w:vertAlign w:val="superscript"/>
          <w:lang w:val="en-GB"/>
        </w:rPr>
        <w:t>4</w:t>
      </w:r>
      <w:r w:rsidR="00D97A11">
        <w:rPr>
          <w:lang w:val="en-GB"/>
        </w:rPr>
        <w:fldChar w:fldCharType="end"/>
      </w:r>
      <w:r w:rsidR="00D97A11">
        <w:rPr>
          <w:lang w:val="en-GB"/>
        </w:rPr>
        <w:t xml:space="preserve">. </w:t>
      </w:r>
      <w:r w:rsidR="00CE2C39">
        <w:rPr>
          <w:lang w:val="en-GB"/>
        </w:rPr>
        <w:t xml:space="preserve">Risk assessments provide evidence-based information and analysis to decide and reduce possible risks due to a particular incident. Quantitative risk assessments are useful to consider different fire scenarios and system failure modes, understand the interaction between events/systems and operators, quantify the uncertainties and provide valuable insights about physical phenomena and human behaviour and facilitate risk treatment and management </w:t>
      </w:r>
      <w:r w:rsidR="00CE2C39">
        <w:rPr>
          <w:lang w:val="en-GB"/>
        </w:rPr>
        <w:fldChar w:fldCharType="begin" w:fldLock="1"/>
      </w:r>
      <w:r w:rsidR="001C4034">
        <w:rPr>
          <w:lang w:val="en-GB"/>
        </w:rPr>
        <w:instrText>ADDIN CSL_CITATION {"citationItems":[{"id":"ITEM-1","itemData":{"DOI":"10.1111/j.0272-4332.2004.00455.x","abstract":"This article discusses the use of quantitative risk assessment (QRA) in decision making regarding the safety of complex technological systems. The insights gained by QRA are compared with those from traditional safety methods and it is argued that the two approaches complement each other. It is argued that peer review is an essential part of the QRA process. The importance of risk-informed rather than risk-based decision making is emphasized. Engineering insights derived from QRAs are always used in combination with traditional safety requirements and it is in this context that they should be reviewed and critiqued. Examples from applications in nuclear power, space systems, and an incinerator of chemical agents are given to demonstrate the practical benefits of QRA. Finally, several common criticisms raised against QRA are addressed.","author":[{"dropping-particle":"","family":"Apostolakis G.E.","given":"","non-dropping-particle":"","parse-names":false,"suffix":""}],"container-title":"Risk Analysis","id":"ITEM-1","issue":"3","issued":{"date-parts":[["2004"]]},"page":"515-520","title":"How Useful Is Quantitative Risk Assessment?","type":"article-journal","volume":"24"},"uris":["http://www.mendeley.com/documents/?uuid=3acde2ca-c581-416a-95ec-183845cd0dc2","http://www.mendeley.com/documents/?uuid=82e25ca1-4ce1-4739-b744-132e14ec570c"]}],"mendeley":{"formattedCitation":"&lt;sup&gt;5&lt;/sup&gt;","plainTextFormattedCitation":"5","previouslyFormattedCitation":"&lt;sup&gt;5&lt;/sup&gt;"},"properties":{"noteIndex":0},"schema":"https://github.com/citation-style-language/schema/raw/master/csl-citation.json"}</w:instrText>
      </w:r>
      <w:r w:rsidR="00CE2C39">
        <w:rPr>
          <w:lang w:val="en-GB"/>
        </w:rPr>
        <w:fldChar w:fldCharType="separate"/>
      </w:r>
      <w:r w:rsidR="00CE2C39" w:rsidRPr="00CE2C39">
        <w:rPr>
          <w:noProof/>
          <w:vertAlign w:val="superscript"/>
          <w:lang w:val="en-GB"/>
        </w:rPr>
        <w:t>5</w:t>
      </w:r>
      <w:r w:rsidR="00CE2C39">
        <w:rPr>
          <w:lang w:val="en-GB"/>
        </w:rPr>
        <w:fldChar w:fldCharType="end"/>
      </w:r>
      <w:r w:rsidR="00CE2C39">
        <w:rPr>
          <w:lang w:val="en-GB"/>
        </w:rPr>
        <w:t xml:space="preserve">. Risk assessments usually includes risk identification, risk analysis and risk evaluation as described in </w:t>
      </w:r>
      <w:r w:rsidR="00CE2C39" w:rsidRPr="006828F5">
        <w:rPr>
          <w:lang w:val="en-GB"/>
        </w:rPr>
        <w:t>ISO/IEC 31010:2009</w:t>
      </w:r>
      <w:r w:rsidR="00CE2C39">
        <w:rPr>
          <w:lang w:val="en-GB"/>
        </w:rPr>
        <w:t xml:space="preserve"> </w:t>
      </w:r>
      <w:r w:rsidR="00CE2C39">
        <w:rPr>
          <w:lang w:val="en-GB"/>
        </w:rPr>
        <w:fldChar w:fldCharType="begin" w:fldLock="1"/>
      </w:r>
      <w:r w:rsidR="001C4034">
        <w:rPr>
          <w:lang w:val="en-GB"/>
        </w:rPr>
        <w:instrText>ADDIN CSL_CITATION {"citationItems":[{"id":"ITEM-1","itemData":{"author":[{"dropping-particle":"","family":"ISO/IEC 31010","given":"","non-dropping-particle":"","parse-names":false,"suffix":""}],"id":"ITEM-1","issued":{"date-parts":[["2009"]]},"title":"Risk management — Risk assessment techniques","type":"report"},"uris":["http://www.mendeley.com/documents/?uuid=e31233a3-a74b-4286-bb15-94f144751a5b","http://www.mendeley.com/documents/?uuid=fec37723-27e8-4f15-8d40-88009b10eda5"]}],"mendeley":{"formattedCitation":"&lt;sup&gt;6&lt;/sup&gt;","plainTextFormattedCitation":"6","previouslyFormattedCitation":"&lt;sup&gt;6&lt;/sup&gt;"},"properties":{"noteIndex":0},"schema":"https://github.com/citation-style-language/schema/raw/master/csl-citation.json"}</w:instrText>
      </w:r>
      <w:r w:rsidR="00CE2C39">
        <w:rPr>
          <w:lang w:val="en-GB"/>
        </w:rPr>
        <w:fldChar w:fldCharType="separate"/>
      </w:r>
      <w:r w:rsidR="00CE2C39" w:rsidRPr="00CE2C39">
        <w:rPr>
          <w:noProof/>
          <w:vertAlign w:val="superscript"/>
          <w:lang w:val="en-GB"/>
        </w:rPr>
        <w:t>6</w:t>
      </w:r>
      <w:r w:rsidR="00CE2C39">
        <w:rPr>
          <w:lang w:val="en-GB"/>
        </w:rPr>
        <w:fldChar w:fldCharType="end"/>
      </w:r>
      <w:r w:rsidR="00CE2C39">
        <w:rPr>
          <w:lang w:val="en-GB"/>
        </w:rPr>
        <w:t xml:space="preserve">. Moreover, </w:t>
      </w:r>
      <w:r w:rsidR="00CE2C39">
        <w:rPr>
          <w:lang w:val="en-GB"/>
        </w:rPr>
        <w:lastRenderedPageBreak/>
        <w:t xml:space="preserve">the general framework for a risk assessment presents the definition of values/objectives, context, risk scenarios, likelihood and consequences, risk presentation and risk evaluation </w:t>
      </w:r>
      <w:r w:rsidR="00CE2C39">
        <w:rPr>
          <w:lang w:val="en-GB"/>
        </w:rPr>
        <w:fldChar w:fldCharType="begin" w:fldLock="1"/>
      </w:r>
      <w:r w:rsidR="001C4034">
        <w:rPr>
          <w:lang w:val="en-GB"/>
        </w:rPr>
        <w:instrText>ADDIN CSL_CITATION {"citationItems":[{"id":"ITEM-1","itemData":{"abstract":"Not all read! Detail on the scales of likelyhood ans consequensies.","author":[{"dropping-particle":"","family":"Tehler","given":"Henrik","non-dropping-particle":"","parse-names":false,"suffix":""}],"container-title":"Department of Fire Safety Engineering and Systems Safety, Lund University","id":"ITEM-1","issued":{"date-parts":[["2013"]]},"title":"A general framework for risk assessment","type":"article-journal"},"uris":["http://www.mendeley.com/documents/?uuid=256b4c1e-39af-49de-a9e1-63b7b049790b","http://www.mendeley.com/documents/?uuid=fc5689dc-a08c-4bb5-8c75-5ce79d0fdd46"]}],"mendeley":{"formattedCitation":"&lt;sup&gt;7&lt;/sup&gt;","plainTextFormattedCitation":"7","previouslyFormattedCitation":"&lt;sup&gt;7&lt;/sup&gt;"},"properties":{"noteIndex":0},"schema":"https://github.com/citation-style-language/schema/raw/master/csl-citation.json"}</w:instrText>
      </w:r>
      <w:r w:rsidR="00CE2C39">
        <w:rPr>
          <w:lang w:val="en-GB"/>
        </w:rPr>
        <w:fldChar w:fldCharType="separate"/>
      </w:r>
      <w:r w:rsidR="00CE2C39" w:rsidRPr="00CE2C39">
        <w:rPr>
          <w:noProof/>
          <w:vertAlign w:val="superscript"/>
          <w:lang w:val="en-GB"/>
        </w:rPr>
        <w:t>7</w:t>
      </w:r>
      <w:r w:rsidR="00CE2C39">
        <w:rPr>
          <w:lang w:val="en-GB"/>
        </w:rPr>
        <w:fldChar w:fldCharType="end"/>
      </w:r>
      <w:r w:rsidR="00CE2C39">
        <w:rPr>
          <w:lang w:val="en-GB"/>
        </w:rPr>
        <w:t>. The analysis developed in the paper will follow these steps where possible, to provide a complete analysis of fire risks in different property types.</w:t>
      </w:r>
    </w:p>
    <w:p w14:paraId="0E478C83" w14:textId="77777777" w:rsidR="00CE2C39" w:rsidRDefault="00CE2C39" w:rsidP="00CB4A53">
      <w:pPr>
        <w:widowControl/>
        <w:autoSpaceDE w:val="0"/>
        <w:autoSpaceDN w:val="0"/>
        <w:adjustRightInd w:val="0"/>
        <w:rPr>
          <w:lang w:val="en-GB"/>
        </w:rPr>
      </w:pPr>
    </w:p>
    <w:p w14:paraId="50477F82" w14:textId="22261005" w:rsidR="00CE2C39" w:rsidRDefault="00CB4A53" w:rsidP="00CE2C39">
      <w:pPr>
        <w:widowControl/>
        <w:autoSpaceDE w:val="0"/>
        <w:autoSpaceDN w:val="0"/>
        <w:adjustRightInd w:val="0"/>
        <w:rPr>
          <w:lang w:val="en-GB"/>
        </w:rPr>
      </w:pPr>
      <w:r>
        <w:rPr>
          <w:lang w:val="en-GB"/>
        </w:rPr>
        <w:t>Statistical analyses consider data collected in building fires and convert them into information useful to predi</w:t>
      </w:r>
      <w:r w:rsidR="008121FC">
        <w:rPr>
          <w:lang w:val="en-GB"/>
        </w:rPr>
        <w:t>ct the likelihood of occurrence</w:t>
      </w:r>
      <w:r>
        <w:rPr>
          <w:lang w:val="en-GB"/>
        </w:rPr>
        <w:t xml:space="preserve"> and consequences </w:t>
      </w:r>
      <w:r w:rsidR="006335B9">
        <w:rPr>
          <w:rStyle w:val="Rimandonotaapidipagina"/>
          <w:lang w:val="en-GB"/>
        </w:rPr>
        <w:fldChar w:fldCharType="begin" w:fldLock="1"/>
      </w:r>
      <w:r w:rsidR="001C4034">
        <w:rPr>
          <w:lang w:val="en-GB"/>
        </w:rPr>
        <w:instrText>ADDIN CSL_CITATION {"citationItems":[{"id":"ITEM-1","itemData":{"DOI":"10.4324/9780203937693","ISBN":"9780203937693","PMID":"15777808","abstract":"Fire safety regulations in many countries require Fire Risk Assessment to be carried out for buildings such as workplaces and houses in multiple occupation. This duty is imposed on a \"Responsible Person\" and also on any other persons having control of buildings in compliance with the requirements specified in the regulations. Although regulations only require a qualitative assessment of fire risk, a quantitative assessment is an essential first step for performing cost-benefit analysis of alternative fire strategies to comply with the regulations and selecting the most cost-effective strategy. To facilitate this assessment, various qualitative, semi-quantitative and quantitative techniques of fire risk assessment, already developed, are critically reviewed in this book and some improvements are suggested. This book is intended to be an expanded version of Part 7: Probabilistic risk assessment, 2003, a Published Document (PD) to British Standard BS 7974: 2001 on the Application of Fire Safety Engineering Principles to the Design of Buildings. Ganapathy Ramachandran and David Charters were co-authors of PD 7974 Part 7. Quantitative Risk Assessment in Fire Safety is essential reading for consultants, academics, fire safety engineers, fire officers, building control officers and students in fire safety engineering. It also provides useful tools for fire protection economists and risk management professionals, including those involved in fire insurance underwriting.","author":[{"dropping-particle":"","family":"Ramachandran","given":"Ganapathy","non-dropping-particle":"","parse-names":false,"suffix":""},{"dropping-particle":"","family":"Charters","given":"David","non-dropping-particle":"","parse-names":false,"suffix":""}],"id":"ITEM-1","issued":{"date-parts":[["2011"]]},"number-of-pages":"1-369","publisher":"Routledge","title":"Quantitative risk assessment in fire safety","type":"book"},"uris":["http://www.mendeley.com/documents/?uuid=44717352-975e-4b23-8c89-4734b9df0f2d","http://www.mendeley.com/documents/?uuid=439a6729-4e0a-4de6-ba13-2b1ef7774490"]}],"mendeley":{"formattedCitation":"&lt;sup&gt;8&lt;/sup&gt;","plainTextFormattedCitation":"8","previouslyFormattedCitation":"&lt;sup&gt;8&lt;/sup&gt;"},"properties":{"noteIndex":0},"schema":"https://github.com/citation-style-language/schema/raw/master/csl-citation.json"}</w:instrText>
      </w:r>
      <w:r w:rsidR="006335B9">
        <w:rPr>
          <w:rStyle w:val="Rimandonotaapidipagina"/>
          <w:lang w:val="en-GB"/>
        </w:rPr>
        <w:fldChar w:fldCharType="separate"/>
      </w:r>
      <w:r w:rsidR="00CE2C39" w:rsidRPr="00CE2C39">
        <w:rPr>
          <w:noProof/>
          <w:vertAlign w:val="superscript"/>
          <w:lang w:val="en-GB"/>
        </w:rPr>
        <w:t>8</w:t>
      </w:r>
      <w:r w:rsidR="006335B9">
        <w:rPr>
          <w:rStyle w:val="Rimandonotaapidipagina"/>
          <w:lang w:val="en-GB"/>
        </w:rPr>
        <w:fldChar w:fldCharType="end"/>
      </w:r>
      <w:r>
        <w:rPr>
          <w:lang w:val="en-GB"/>
        </w:rPr>
        <w:t xml:space="preserve">. </w:t>
      </w:r>
      <w:r w:rsidR="00CE2C39">
        <w:rPr>
          <w:lang w:val="en-GB"/>
        </w:rPr>
        <w:t xml:space="preserve">Current UK codes such as BSI PD 7974-7:2003 </w:t>
      </w:r>
      <w:r w:rsidR="00CE2C39">
        <w:rPr>
          <w:lang w:val="en-GB"/>
        </w:rPr>
        <w:fldChar w:fldCharType="begin" w:fldLock="1"/>
      </w:r>
      <w:r w:rsidR="001C4034">
        <w:rPr>
          <w:lang w:val="en-GB"/>
        </w:rPr>
        <w:instrText>ADDIN CSL_CITATION {"citationItems":[{"id":"ITEM-1","itemData":{"ISBN":"0-508-41515-5","author":[{"dropping-particle":"","family":"BSI Standards Publication","given":"","non-dropping-particle":"","parse-names":false,"suffix":""}],"id":"ITEM-1","issued":{"date-parts":[["2003"]]},"title":"PD 7974-7 Application of fire safety engineering principles to the design of buildings — Part 7: Probabilistic risk assessment","type":"book"},"uris":["http://www.mendeley.com/documents/?uuid=939ef726-1b50-4e5c-b39d-a90e50ef2a69","http://www.mendeley.com/documents/?uuid=ac3fd794-57e3-4aaa-b815-3f18824f6967"]}],"mendeley":{"formattedCitation":"&lt;sup&gt;9&lt;/sup&gt;","plainTextFormattedCitation":"9","previouslyFormattedCitation":"&lt;sup&gt;9&lt;/sup&gt;"},"properties":{"noteIndex":0},"schema":"https://github.com/citation-style-language/schema/raw/master/csl-citation.json"}</w:instrText>
      </w:r>
      <w:r w:rsidR="00CE2C39">
        <w:rPr>
          <w:lang w:val="en-GB"/>
        </w:rPr>
        <w:fldChar w:fldCharType="separate"/>
      </w:r>
      <w:r w:rsidR="00CE2C39" w:rsidRPr="00CE2C39">
        <w:rPr>
          <w:noProof/>
          <w:vertAlign w:val="superscript"/>
          <w:lang w:val="en-GB"/>
        </w:rPr>
        <w:t>9</w:t>
      </w:r>
      <w:r w:rsidR="00CE2C39">
        <w:rPr>
          <w:lang w:val="en-GB"/>
        </w:rPr>
        <w:fldChar w:fldCharType="end"/>
      </w:r>
      <w:r w:rsidR="00CE2C39">
        <w:rPr>
          <w:lang w:val="en-GB"/>
        </w:rPr>
        <w:t xml:space="preserve"> provide methods to investigate probabilistic risk assessments for fire incidents based on fire statistics data from 1966 to 1987 </w:t>
      </w:r>
      <w:r w:rsidR="00CE2C39">
        <w:rPr>
          <w:rStyle w:val="Rimandonotaapidipagina"/>
          <w:lang w:val="en-GB"/>
        </w:rPr>
        <w:fldChar w:fldCharType="begin" w:fldLock="1"/>
      </w:r>
      <w:r w:rsidR="001C4034">
        <w:rPr>
          <w:lang w:val="en-GB"/>
        </w:rPr>
        <w:instrText>ADDIN CSL_CITATION {"citationItems":[{"id":"ITEM-1","itemData":{"ISBN":"0-508-41515-5","author":[{"dropping-particle":"","family":"BSI Standards Publication","given":"","non-dropping-particle":"","parse-names":false,"suffix":""}],"id":"ITEM-1","issued":{"date-parts":[["2003"]]},"title":"PD 7974-7 Application of fire safety engineering principles to the design of buildings — Part 7: Probabilistic risk assessment","type":"book"},"uris":["http://www.mendeley.com/documents/?uuid=ac3fd794-57e3-4aaa-b815-3f18824f6967","http://www.mendeley.com/documents/?uuid=939ef726-1b50-4e5c-b39d-a90e50ef2a69"]}],"mendeley":{"formattedCitation":"&lt;sup&gt;9&lt;/sup&gt;","plainTextFormattedCitation":"9","previouslyFormattedCitation":"&lt;sup&gt;9&lt;/sup&gt;"},"properties":{"noteIndex":0},"schema":"https://github.com/citation-style-language/schema/raw/master/csl-citation.json"}</w:instrText>
      </w:r>
      <w:r w:rsidR="00CE2C39">
        <w:rPr>
          <w:rStyle w:val="Rimandonotaapidipagina"/>
          <w:lang w:val="en-GB"/>
        </w:rPr>
        <w:fldChar w:fldCharType="separate"/>
      </w:r>
      <w:r w:rsidR="00CE2C39" w:rsidRPr="00CE2C39">
        <w:rPr>
          <w:bCs/>
          <w:noProof/>
          <w:vertAlign w:val="superscript"/>
        </w:rPr>
        <w:t>9</w:t>
      </w:r>
      <w:r w:rsidR="00CE2C39">
        <w:rPr>
          <w:rStyle w:val="Rimandonotaapidipagina"/>
          <w:lang w:val="en-GB"/>
        </w:rPr>
        <w:fldChar w:fldCharType="end"/>
      </w:r>
      <w:r w:rsidR="00CE2C39">
        <w:rPr>
          <w:rStyle w:val="Rimandonotaapidipagina"/>
          <w:lang w:val="en-GB"/>
        </w:rPr>
        <w:t>;</w:t>
      </w:r>
      <w:r w:rsidR="00CE2C39">
        <w:rPr>
          <w:lang w:val="en-GB"/>
        </w:rPr>
        <w:t xml:space="preserve"> updates to these 30 or more year old data are needed. </w:t>
      </w:r>
      <w:r>
        <w:rPr>
          <w:lang w:val="en-GB"/>
        </w:rPr>
        <w:t>The data pres</w:t>
      </w:r>
      <w:r w:rsidR="00BD0467">
        <w:rPr>
          <w:lang w:val="en-GB"/>
        </w:rPr>
        <w:t xml:space="preserve">ent in </w:t>
      </w:r>
      <w:r w:rsidR="008E1420">
        <w:rPr>
          <w:lang w:val="en-GB"/>
        </w:rPr>
        <w:t xml:space="preserve">BSI </w:t>
      </w:r>
      <w:r>
        <w:rPr>
          <w:lang w:val="en-GB"/>
        </w:rPr>
        <w:t>PD 7974-7</w:t>
      </w:r>
      <w:r w:rsidR="008E1420">
        <w:rPr>
          <w:lang w:val="en-GB"/>
        </w:rPr>
        <w:t>:2003</w:t>
      </w:r>
      <w:r>
        <w:rPr>
          <w:lang w:val="en-GB"/>
        </w:rPr>
        <w:t xml:space="preserve"> have been recently updated according to USA N</w:t>
      </w:r>
      <w:r w:rsidR="0096751E">
        <w:rPr>
          <w:lang w:val="en-GB"/>
        </w:rPr>
        <w:t xml:space="preserve">ational </w:t>
      </w:r>
      <w:r>
        <w:rPr>
          <w:lang w:val="en-GB"/>
        </w:rPr>
        <w:t>F</w:t>
      </w:r>
      <w:r w:rsidR="0096751E">
        <w:rPr>
          <w:lang w:val="en-GB"/>
        </w:rPr>
        <w:t xml:space="preserve">ire </w:t>
      </w:r>
      <w:r>
        <w:rPr>
          <w:lang w:val="en-GB"/>
        </w:rPr>
        <w:t>I</w:t>
      </w:r>
      <w:r w:rsidR="0096751E">
        <w:rPr>
          <w:lang w:val="en-GB"/>
        </w:rPr>
        <w:t xml:space="preserve">ncident </w:t>
      </w:r>
      <w:r>
        <w:rPr>
          <w:lang w:val="en-GB"/>
        </w:rPr>
        <w:t>R</w:t>
      </w:r>
      <w:r w:rsidR="0096751E">
        <w:rPr>
          <w:lang w:val="en-GB"/>
        </w:rPr>
        <w:t xml:space="preserve">eporting </w:t>
      </w:r>
      <w:r>
        <w:rPr>
          <w:lang w:val="en-GB"/>
        </w:rPr>
        <w:t>S</w:t>
      </w:r>
      <w:r w:rsidR="0096751E">
        <w:rPr>
          <w:lang w:val="en-GB"/>
        </w:rPr>
        <w:t xml:space="preserve">ystem </w:t>
      </w:r>
      <w:r w:rsidR="0096751E">
        <w:rPr>
          <w:lang w:val="en-GB"/>
        </w:rPr>
        <w:fldChar w:fldCharType="begin" w:fldLock="1"/>
      </w:r>
      <w:r w:rsidR="001C4034">
        <w:rPr>
          <w:lang w:val="en-GB"/>
        </w:rPr>
        <w:instrText>ADDIN CSL_CITATION {"citationItems":[{"id":"ITEM-1","itemData":{"author":[{"dropping-particle":"","family":"USFA","given":"","non-dropping-particle":"","parse-names":false,"suffix":""}],"id":"ITEM-1","issue":"12/31","issued":{"date-parts":[["2014"]]},"title":"National Fire Incident Reporting System","type":"article-journal","volume":"2014"},"uris":["http://www.mendeley.com/documents/?uuid=6f230c7b-c235-4d06-86cd-975398980aea"]}],"mendeley":{"formattedCitation":"&lt;sup&gt;10&lt;/sup&gt;","plainTextFormattedCitation":"10","previouslyFormattedCitation":"&lt;sup&gt;10&lt;/sup&gt;"},"properties":{"noteIndex":0},"schema":"https://github.com/citation-style-language/schema/raw/master/csl-citation.json"}</w:instrText>
      </w:r>
      <w:r w:rsidR="0096751E">
        <w:rPr>
          <w:lang w:val="en-GB"/>
        </w:rPr>
        <w:fldChar w:fldCharType="separate"/>
      </w:r>
      <w:r w:rsidR="00CE2C39" w:rsidRPr="00CE2C39">
        <w:rPr>
          <w:noProof/>
          <w:vertAlign w:val="superscript"/>
          <w:lang w:val="en-GB"/>
        </w:rPr>
        <w:t>10</w:t>
      </w:r>
      <w:r w:rsidR="0096751E">
        <w:rPr>
          <w:lang w:val="en-GB"/>
        </w:rPr>
        <w:fldChar w:fldCharType="end"/>
      </w:r>
      <w:r>
        <w:rPr>
          <w:lang w:val="en-GB"/>
        </w:rPr>
        <w:t xml:space="preserve"> and UK I</w:t>
      </w:r>
      <w:r w:rsidR="0096751E">
        <w:rPr>
          <w:lang w:val="en-GB"/>
        </w:rPr>
        <w:t xml:space="preserve">ncident </w:t>
      </w:r>
      <w:r>
        <w:rPr>
          <w:lang w:val="en-GB"/>
        </w:rPr>
        <w:t>R</w:t>
      </w:r>
      <w:r w:rsidR="00BB7696">
        <w:rPr>
          <w:lang w:val="en-GB"/>
        </w:rPr>
        <w:t>ecording</w:t>
      </w:r>
      <w:r w:rsidR="0096751E">
        <w:rPr>
          <w:lang w:val="en-GB"/>
        </w:rPr>
        <w:t xml:space="preserve"> </w:t>
      </w:r>
      <w:r>
        <w:rPr>
          <w:lang w:val="en-GB"/>
        </w:rPr>
        <w:t>S</w:t>
      </w:r>
      <w:r w:rsidR="0096751E">
        <w:rPr>
          <w:lang w:val="en-GB"/>
        </w:rPr>
        <w:t>ystem</w:t>
      </w:r>
      <w:r w:rsidR="008E1420">
        <w:rPr>
          <w:lang w:val="en-GB"/>
        </w:rPr>
        <w:t xml:space="preserve"> </w:t>
      </w:r>
      <w:r w:rsidR="009155BF">
        <w:rPr>
          <w:lang w:val="en-GB"/>
        </w:rPr>
        <w:fldChar w:fldCharType="begin" w:fldLock="1"/>
      </w:r>
      <w:r w:rsidR="001C4034">
        <w:rPr>
          <w:lang w:val="en-GB"/>
        </w:rPr>
        <w:instrText>ADDIN CSL_CITATION {"citationItems":[{"id":"ITEM-1","itemData":{"ISBN":"9781409835899","author":[{"dropping-particle":"","family":"Department for Communities &amp; Local Government","given":"","non-dropping-particle":"","parse-names":false,"suffix":""}],"id":"ITEM-1","issued":{"date-parts":[["2012"]]},"title":"Incident Recording System - Questions and lists Version 1.6","type":"book"},"uris":["http://www.mendeley.com/documents/?uuid=dfa6fee9-d321-4657-ae3e-b80770c7c307","http://www.mendeley.com/documents/?uuid=99bbe40f-eb30-4ad3-a950-d349dc87eed8"]}],"mendeley":{"formattedCitation":"&lt;sup&gt;11&lt;/sup&gt;","plainTextFormattedCitation":"11","previouslyFormattedCitation":"&lt;sup&gt;11&lt;/sup&gt;"},"properties":{"noteIndex":0},"schema":"https://github.com/citation-style-language/schema/raw/master/csl-citation.json"}</w:instrText>
      </w:r>
      <w:r w:rsidR="009155BF">
        <w:rPr>
          <w:lang w:val="en-GB"/>
        </w:rPr>
        <w:fldChar w:fldCharType="separate"/>
      </w:r>
      <w:r w:rsidR="00CE2C39" w:rsidRPr="00CE2C39">
        <w:rPr>
          <w:noProof/>
          <w:vertAlign w:val="superscript"/>
          <w:lang w:val="en-GB"/>
        </w:rPr>
        <w:t>11</w:t>
      </w:r>
      <w:r w:rsidR="009155BF">
        <w:rPr>
          <w:lang w:val="en-GB"/>
        </w:rPr>
        <w:fldChar w:fldCharType="end"/>
      </w:r>
      <w:r w:rsidR="008E1420">
        <w:rPr>
          <w:lang w:val="en-GB"/>
        </w:rPr>
        <w:t xml:space="preserve"> </w:t>
      </w:r>
      <w:r>
        <w:rPr>
          <w:lang w:val="en-GB"/>
        </w:rPr>
        <w:t>fire statistics</w:t>
      </w:r>
      <w:r w:rsidR="003D5870">
        <w:rPr>
          <w:lang w:val="en-GB"/>
        </w:rPr>
        <w:t>,</w:t>
      </w:r>
      <w:r>
        <w:rPr>
          <w:lang w:val="en-GB"/>
        </w:rPr>
        <w:t xml:space="preserve"> for what concerns the frequency of fires, direct financial loss and the influence of the presence or absence of automatic extinguish systems on structural damage according to different property types (e.g. assembly, educational, industrial, storage buildings)</w:t>
      </w:r>
      <w:r w:rsidR="009C5AF8">
        <w:rPr>
          <w:lang w:val="en-GB"/>
        </w:rPr>
        <w:t xml:space="preserve"> </w:t>
      </w:r>
      <w:r w:rsidR="009C5AF8">
        <w:rPr>
          <w:lang w:val="en-GB"/>
        </w:rPr>
        <w:fldChar w:fldCharType="begin" w:fldLock="1"/>
      </w:r>
      <w:r w:rsidR="009C5AF8">
        <w:rPr>
          <w:lang w:val="en-GB"/>
        </w:rPr>
        <w:instrText>ADDIN CSL_CITATION {"citationItems":[{"id":"ITEM-1","itemData":{"DOI":"10.1007/s10694-018-0775-2","ISSN":"0015-2684","author":[{"dropping-particle":"","family":"Manes","given":"M.","non-dropping-particle":"","parse-names":false,"suffix":""},{"dropping-particle":"","family":"Rush","given":"D.","non-dropping-particle":"","parse-names":false,"suffix":""}],"container-title":"Fire Technology","id":"ITEM-1","issued":{"date-parts":[["2018"]]},"publisher":"Springer US","title":"A Critical Evaluation of BS PD 7974-7 Structural Fire Response Data Based on USA Fire Statistics","type":"article-journal"},"uris":["http://www.mendeley.com/documents/?uuid=d09ebf0b-56d5-44cc-8737-9082cc38cb9e"]}],"mendeley":{"formattedCitation":"&lt;sup&gt;12&lt;/sup&gt;","plainTextFormattedCitation":"12","previouslyFormattedCitation":"&lt;sup&gt;12&lt;/sup&gt;"},"properties":{"noteIndex":0},"schema":"https://github.com/citation-style-language/schema/raw/master/csl-citation.json"}</w:instrText>
      </w:r>
      <w:r w:rsidR="009C5AF8">
        <w:rPr>
          <w:lang w:val="en-GB"/>
        </w:rPr>
        <w:fldChar w:fldCharType="separate"/>
      </w:r>
      <w:r w:rsidR="009C5AF8" w:rsidRPr="009C5AF8">
        <w:rPr>
          <w:noProof/>
          <w:vertAlign w:val="superscript"/>
          <w:lang w:val="en-GB"/>
        </w:rPr>
        <w:t>12</w:t>
      </w:r>
      <w:r w:rsidR="009C5AF8">
        <w:rPr>
          <w:lang w:val="en-GB"/>
        </w:rPr>
        <w:fldChar w:fldCharType="end"/>
      </w:r>
      <w:r>
        <w:rPr>
          <w:lang w:val="en-GB"/>
        </w:rPr>
        <w:t xml:space="preserve">. From the updated data, it is possible to observe that fire frequency in PD 7974-7 usually overestimates the current trends with values up to 10 times bigger, and the flame damage (excluding damage by heath, smoke and water) is underestimated if compared to the USA fire statistics. </w:t>
      </w:r>
      <w:r w:rsidR="00CE2C39">
        <w:rPr>
          <w:lang w:val="en-GB"/>
        </w:rPr>
        <w:t xml:space="preserve">In this paper the </w:t>
      </w:r>
      <w:r w:rsidR="00CE2C39" w:rsidRPr="005010E8">
        <w:rPr>
          <w:lang w:val="en-GB"/>
        </w:rPr>
        <w:t xml:space="preserve">probability of fire and its </w:t>
      </w:r>
      <w:r w:rsidR="00CE2C39">
        <w:rPr>
          <w:lang w:val="en-GB"/>
        </w:rPr>
        <w:t>damage is</w:t>
      </w:r>
      <w:r w:rsidR="00CE2C39" w:rsidRPr="005010E8">
        <w:rPr>
          <w:lang w:val="en-GB"/>
        </w:rPr>
        <w:t xml:space="preserve"> expressed in probabilistic terms and estimated by</w:t>
      </w:r>
      <w:r w:rsidR="00CE2C39">
        <w:rPr>
          <w:lang w:val="en-GB"/>
        </w:rPr>
        <w:t xml:space="preserve"> </w:t>
      </w:r>
      <w:r w:rsidR="00CE2C39" w:rsidRPr="005010E8">
        <w:rPr>
          <w:lang w:val="en-GB"/>
        </w:rPr>
        <w:t>examining past fire incidence data</w:t>
      </w:r>
      <w:r w:rsidR="009C5AF8">
        <w:rPr>
          <w:lang w:val="en-GB"/>
        </w:rPr>
        <w:t xml:space="preserve"> </w:t>
      </w:r>
      <w:r w:rsidR="009C5AF8">
        <w:rPr>
          <w:lang w:val="en-GB"/>
        </w:rPr>
        <w:fldChar w:fldCharType="begin" w:fldLock="1"/>
      </w:r>
      <w:r w:rsidR="00900575">
        <w:rPr>
          <w:lang w:val="en-GB"/>
        </w:rPr>
        <w:instrText>ADDIN CSL_CITATION {"citationItems":[{"id":"ITEM-1","itemData":{"author":[{"dropping-particle":"","family":"Rutstein","given":"R","non-dropping-particle":"","parse-names":false,"suffix":""}],"container-title":"Fire Surveyor","id":"ITEM-1","issue":"1","issued":{"date-parts":[["1979"]]},"page":"20-23","title":"The probability of fire in different sectors of industry","type":"article-journal","volume":"8"},"uris":["http://www.mendeley.com/documents/?uuid=83b1fa0c-4573-4170-a695-568ae3708031"]}],"mendeley":{"formattedCitation":"&lt;sup&gt;13&lt;/sup&gt;","plainTextFormattedCitation":"13","previouslyFormattedCitation":"&lt;sup&gt;13&lt;/sup&gt;"},"properties":{"noteIndex":0},"schema":"https://github.com/citation-style-language/schema/raw/master/csl-citation.json"}</w:instrText>
      </w:r>
      <w:r w:rsidR="009C5AF8">
        <w:rPr>
          <w:lang w:val="en-GB"/>
        </w:rPr>
        <w:fldChar w:fldCharType="separate"/>
      </w:r>
      <w:r w:rsidR="009C5AF8" w:rsidRPr="009C5AF8">
        <w:rPr>
          <w:noProof/>
          <w:vertAlign w:val="superscript"/>
          <w:lang w:val="en-GB"/>
        </w:rPr>
        <w:t>13</w:t>
      </w:r>
      <w:r w:rsidR="009C5AF8">
        <w:rPr>
          <w:lang w:val="en-GB"/>
        </w:rPr>
        <w:fldChar w:fldCharType="end"/>
      </w:r>
      <w:r w:rsidR="00CE2C39">
        <w:rPr>
          <w:lang w:val="en-GB"/>
        </w:rPr>
        <w:t xml:space="preserve">. </w:t>
      </w:r>
    </w:p>
    <w:p w14:paraId="3F5CC16E" w14:textId="77777777" w:rsidR="00BD13D7" w:rsidRDefault="00BD13D7" w:rsidP="00CB4A53">
      <w:pPr>
        <w:widowControl/>
        <w:autoSpaceDE w:val="0"/>
        <w:autoSpaceDN w:val="0"/>
        <w:adjustRightInd w:val="0"/>
        <w:rPr>
          <w:lang w:val="en-GB"/>
        </w:rPr>
      </w:pPr>
    </w:p>
    <w:p w14:paraId="355DB34F" w14:textId="2A8A35C9" w:rsidR="00A65634" w:rsidRDefault="00CB4A53" w:rsidP="00CB4A53">
      <w:pPr>
        <w:widowControl/>
        <w:autoSpaceDE w:val="0"/>
        <w:autoSpaceDN w:val="0"/>
        <w:adjustRightInd w:val="0"/>
        <w:rPr>
          <w:lang w:val="en-GB"/>
        </w:rPr>
      </w:pPr>
      <w:r>
        <w:rPr>
          <w:lang w:val="en-GB"/>
        </w:rPr>
        <w:t xml:space="preserve">Statistical data and engineering judgements are usually adopted to estimate the severity of the outcomes in event tree analysis. This methodology investigates different fire scenarios with </w:t>
      </w:r>
      <w:r w:rsidR="003D5870">
        <w:rPr>
          <w:lang w:val="en-GB"/>
        </w:rPr>
        <w:t>several</w:t>
      </w:r>
      <w:r>
        <w:rPr>
          <w:lang w:val="en-GB"/>
        </w:rPr>
        <w:t xml:space="preserve"> degrees of complexity, enables the assessment of multiple functioning and failing systems and quantifies the benefits of fire precautions based on related cost-benefit analysis </w:t>
      </w:r>
      <w:r w:rsidR="006335B9">
        <w:rPr>
          <w:rStyle w:val="Rimandonotaapidipagina"/>
          <w:lang w:val="en-GB"/>
        </w:rPr>
        <w:fldChar w:fldCharType="begin" w:fldLock="1"/>
      </w:r>
      <w:r w:rsidR="00CE2C39">
        <w:rPr>
          <w:lang w:val="en-GB"/>
        </w:rPr>
        <w:instrText>ADDIN CSL_CITATION {"citationItems":[{"id":"ITEM-1","itemData":{"author":[{"dropping-particle":"","family":"Rutstein","given":"R","non-dropping-particle":"","parse-names":false,"suffix":""},{"dropping-particle":"","family":"Cooke","given":"R. A.","non-dropping-particle":"","parse-names":false,"suffix":""}],"container-title":"Home Office, Scientific Reserach and Development Branch","id":"ITEM-1","issued":{"date-parts":[["1979"]]},"title":"The value of fire protection in buildings","type":"article-journal"},"uris":["http://www.mendeley.com/documents/?uuid=93e6734c-b424-4636-b009-0bf6aad15b10","http://www.mendeley.com/documents/?uuid=41611e90-7a51-4a20-91fe-3382a419c1db"]}],"mendeley":{"formattedCitation":"&lt;sup&gt;14&lt;/sup&gt;","plainTextFormattedCitation":"14","previouslyFormattedCitation":"&lt;sup&gt;14&lt;/sup&gt;"},"properties":{"noteIndex":0},"schema":"https://github.com/citation-style-language/schema/raw/master/csl-citation.json"}</w:instrText>
      </w:r>
      <w:r w:rsidR="006335B9">
        <w:rPr>
          <w:rStyle w:val="Rimandonotaapidipagina"/>
          <w:lang w:val="en-GB"/>
        </w:rPr>
        <w:fldChar w:fldCharType="separate"/>
      </w:r>
      <w:r w:rsidR="008E1420" w:rsidRPr="008E1420">
        <w:rPr>
          <w:noProof/>
          <w:vertAlign w:val="superscript"/>
          <w:lang w:val="en-GB"/>
        </w:rPr>
        <w:t>14</w:t>
      </w:r>
      <w:r w:rsidR="006335B9">
        <w:rPr>
          <w:rStyle w:val="Rimandonotaapidipagina"/>
          <w:lang w:val="en-GB"/>
        </w:rPr>
        <w:fldChar w:fldCharType="end"/>
      </w:r>
      <w:r>
        <w:rPr>
          <w:lang w:val="en-GB"/>
        </w:rPr>
        <w:t xml:space="preserve">. The aims are to ensure life safety and limit property damage, quantify hazards and risks, evaluate analytically the optimum safety measures able to limit the consequences due to fire incidents </w:t>
      </w:r>
      <w:r w:rsidR="006335B9">
        <w:rPr>
          <w:rStyle w:val="Rimandonotaapidipagina"/>
          <w:lang w:val="en-GB"/>
        </w:rPr>
        <w:fldChar w:fldCharType="begin" w:fldLock="1"/>
      </w:r>
      <w:r w:rsidR="00CE2C39">
        <w:rPr>
          <w:lang w:val="en-GB"/>
        </w:rPr>
        <w:instrText>ADDIN CSL_CITATION {"citationItems":[{"id":"ITEM-1","itemData":{"DOI":"10.1016/j.jobe.2016.10.010","ISSN":"23527102","abstract":"This paper deals with a crucial aspect of the application of Fire Safety Engineering (FSE), which is the definition of fire scenarios and the choice of the design ones for structures. FSE requires, moreover, the choice of performance levels, fire models and, generally, advanced thermo-mechanical analyses. The number of possible fire scenarios is usually too large and the analysis of each one is not practicable. Therefore, the design fire scenarios should be chosen, in order to analyse the most severe cases for the structure. The choice of the design fire scenarios could be carried out through two possible procedures, shown in this paper: a) the Fire Risk Assessment (FRA), whereby a proper estimation of the Risk associated to each fire scenario is conducted; b) the procedure proposed in EN1991-1-2 (Annex E), whereby a single group of design fire scenarios is defined, taking into account the phenomena capable to modify the fire development, by introducing some coefficients in the calculation of the fire density load. In this paper, the main concepts of the two methodologies are shown and discussed and a comparison is proposed referring to a case study, inspired to an existing office building.","author":[{"dropping-particle":"","family":"Prete","given":"Iolanda","non-dropping-particle":"Del","parse-names":false,"suffix":""},{"dropping-particle":"","family":"Cefarelli","given":"Giuseppe","non-dropping-particle":"","parse-names":false,"suffix":""},{"dropping-particle":"","family":"Nigro","given":"Emidio","non-dropping-particle":"","parse-names":false,"suffix":""}],"container-title":"Journal of Building Engineering","id":"ITEM-1","issue":"October","issued":{"date-parts":[["2016"]]},"page":"208-217","publisher":"Elsevier","title":"Application of criteria for selecting fire scenarios for structures within fire safety engineering approach","type":"article-journal","volume":"8"},"uris":["http://www.mendeley.com/documents/?uuid=a24022a9-e3a3-4d4f-80bd-5d0d54fadedf","http://www.mendeley.com/documents/?uuid=bf371764-51e8-42c4-8ba4-a1a9268c5f45"]}],"mendeley":{"formattedCitation":"&lt;sup&gt;15&lt;/sup&gt;","plainTextFormattedCitation":"15","previouslyFormattedCitation":"&lt;sup&gt;15&lt;/sup&gt;"},"properties":{"noteIndex":0},"schema":"https://github.com/citation-style-language/schema/raw/master/csl-citation.json"}</w:instrText>
      </w:r>
      <w:r w:rsidR="006335B9">
        <w:rPr>
          <w:rStyle w:val="Rimandonotaapidipagina"/>
          <w:lang w:val="en-GB"/>
        </w:rPr>
        <w:fldChar w:fldCharType="separate"/>
      </w:r>
      <w:r w:rsidR="008E1420" w:rsidRPr="008E1420">
        <w:rPr>
          <w:bCs/>
          <w:noProof/>
          <w:vertAlign w:val="superscript"/>
        </w:rPr>
        <w:t>15</w:t>
      </w:r>
      <w:r w:rsidR="006335B9">
        <w:rPr>
          <w:rStyle w:val="Rimandonotaapidipagina"/>
          <w:lang w:val="en-GB"/>
        </w:rPr>
        <w:fldChar w:fldCharType="end"/>
      </w:r>
      <w:r w:rsidR="003D5870">
        <w:rPr>
          <w:lang w:val="en-GB"/>
        </w:rPr>
        <w:t xml:space="preserve"> and guarantee continuity to people or business involved in the fire incident</w:t>
      </w:r>
      <w:r>
        <w:rPr>
          <w:lang w:val="en-GB"/>
        </w:rPr>
        <w:t xml:space="preserve">. This approach perfectly fits into the idea of estimating and optimizing building fire resilience, defined as the ability to absorb and quickly recover from disruption to normal functionality. </w:t>
      </w:r>
    </w:p>
    <w:p w14:paraId="059198E0" w14:textId="77777777" w:rsidR="00BD13D7" w:rsidRDefault="00BD13D7" w:rsidP="00CB4A53">
      <w:pPr>
        <w:widowControl/>
        <w:autoSpaceDE w:val="0"/>
        <w:autoSpaceDN w:val="0"/>
        <w:adjustRightInd w:val="0"/>
        <w:rPr>
          <w:lang w:val="en-GB"/>
        </w:rPr>
      </w:pPr>
    </w:p>
    <w:p w14:paraId="3CD287BD" w14:textId="49E3EE2E" w:rsidR="00A65634" w:rsidRDefault="00CB4A53" w:rsidP="00CB4A53">
      <w:pPr>
        <w:widowControl/>
        <w:autoSpaceDE w:val="0"/>
        <w:autoSpaceDN w:val="0"/>
        <w:adjustRightInd w:val="0"/>
        <w:rPr>
          <w:lang w:val="en-GB"/>
        </w:rPr>
      </w:pPr>
      <w:r>
        <w:rPr>
          <w:lang w:val="en-GB"/>
        </w:rPr>
        <w:t>Event tree analysis is based on the identification of an initiating and undesirable event (fire incident) causing the final outcomes (</w:t>
      </w:r>
      <w:r w:rsidR="000D0689">
        <w:rPr>
          <w:lang w:val="en-GB"/>
        </w:rPr>
        <w:t>occupants’</w:t>
      </w:r>
      <w:r w:rsidR="008E1420">
        <w:rPr>
          <w:lang w:val="en-GB"/>
        </w:rPr>
        <w:t xml:space="preserve"> safety </w:t>
      </w:r>
      <w:r w:rsidR="00752108">
        <w:rPr>
          <w:lang w:val="en-GB"/>
        </w:rPr>
        <w:t>and/</w:t>
      </w:r>
      <w:r w:rsidR="008E1420">
        <w:rPr>
          <w:lang w:val="en-GB"/>
        </w:rPr>
        <w:t xml:space="preserve">or structural damage). </w:t>
      </w:r>
      <w:r>
        <w:rPr>
          <w:lang w:val="en-GB"/>
        </w:rPr>
        <w:t xml:space="preserve">All the sub-events are placed in branches following a sequential order and ideally need to be independent and mutually exclusive. Event tree analysis is therefore, characterized by a discretization of a finite number of macroscopic events, each of them associated with an intervention aimed to modify the fire development </w:t>
      </w:r>
      <w:r w:rsidR="006335B9">
        <w:rPr>
          <w:rStyle w:val="Rimandonotaapidipagina"/>
          <w:lang w:val="en-GB"/>
        </w:rPr>
        <w:fldChar w:fldCharType="begin" w:fldLock="1"/>
      </w:r>
      <w:r w:rsidR="00CE2C39">
        <w:rPr>
          <w:lang w:val="en-GB"/>
        </w:rPr>
        <w:instrText>ADDIN CSL_CITATION {"citationItems":[{"id":"ITEM-1","itemData":{"DOI":"10.1016/j.jobe.2016.10.010","ISSN":"23527102","abstract":"This paper deals with a crucial aspect of the application of Fire Safety Engineering (FSE), which is the definition of fire scenarios and the choice of the design ones for structures. FSE requires, moreover, the choice of performance levels, fire models and, generally, advanced thermo-mechanical analyses. The number of possible fire scenarios is usually too large and the analysis of each one is not practicable. Therefore, the design fire scenarios should be chosen, in order to analyse the most severe cases for the structure. The choice of the design fire scenarios could be carried out through two possible procedures, shown in this paper: a) the Fire Risk Assessment (FRA), whereby a proper estimation of the Risk associated to each fire scenario is conducted; b) the procedure proposed in EN1991-1-2 (Annex E), whereby a single group of design fire scenarios is defined, taking into account the phenomena capable to modify the fire development, by introducing some coefficients in the calculation of the fire density load. In this paper, the main concepts of the two methodologies are shown and discussed and a comparison is proposed referring to a case study, inspired to an existing office building.","author":[{"dropping-particle":"","family":"Prete","given":"Iolanda","non-dropping-particle":"Del","parse-names":false,"suffix":""},{"dropping-particle":"","family":"Cefarelli","given":"Giuseppe","non-dropping-particle":"","parse-names":false,"suffix":""},{"dropping-particle":"","family":"Nigro","given":"Emidio","non-dropping-particle":"","parse-names":false,"suffix":""}],"container-title":"Journal of Building Engineering","id":"ITEM-1","issue":"October","issued":{"date-parts":[["2016"]]},"page":"208-217","publisher":"Elsevier","title":"Application of criteria for selecting fire scenarios for structures within fire safety engineering approach","type":"article-journal","volume":"8"},"uris":["http://www.mendeley.com/documents/?uuid=bf371764-51e8-42c4-8ba4-a1a9268c5f45","http://www.mendeley.com/documents/?uuid=a24022a9-e3a3-4d4f-80bd-5d0d54fadedf"]}],"mendeley":{"formattedCitation":"&lt;sup&gt;15&lt;/sup&gt;","plainTextFormattedCitation":"15","previouslyFormattedCitation":"&lt;sup&gt;15&lt;/sup&gt;"},"properties":{"noteIndex":0},"schema":"https://github.com/citation-style-language/schema/raw/master/csl-citation.json"}</w:instrText>
      </w:r>
      <w:r w:rsidR="006335B9">
        <w:rPr>
          <w:rStyle w:val="Rimandonotaapidipagina"/>
          <w:lang w:val="en-GB"/>
        </w:rPr>
        <w:fldChar w:fldCharType="separate"/>
      </w:r>
      <w:r w:rsidR="008E1420" w:rsidRPr="008E1420">
        <w:rPr>
          <w:noProof/>
          <w:vertAlign w:val="superscript"/>
          <w:lang w:val="en-GB"/>
        </w:rPr>
        <w:t>15</w:t>
      </w:r>
      <w:r w:rsidR="006335B9">
        <w:rPr>
          <w:rStyle w:val="Rimandonotaapidipagina"/>
          <w:lang w:val="en-GB"/>
        </w:rPr>
        <w:fldChar w:fldCharType="end"/>
      </w:r>
      <w:r>
        <w:rPr>
          <w:lang w:val="en-GB"/>
        </w:rPr>
        <w:t>. For each branch in the logic tree analysis, a probability is evaluated and probabilities for each sub-event are then combined to obtain the final risk linked to a specific path.</w:t>
      </w:r>
      <w:r w:rsidR="00114C5C">
        <w:rPr>
          <w:lang w:val="en-GB"/>
        </w:rPr>
        <w:t xml:space="preserve"> Frequency is then obtained multiplying the probability</w:t>
      </w:r>
      <w:r w:rsidR="003D5870">
        <w:rPr>
          <w:lang w:val="en-GB"/>
        </w:rPr>
        <w:t xml:space="preserve"> </w:t>
      </w:r>
      <w:r w:rsidR="00616AB8">
        <w:rPr>
          <w:lang w:val="en-GB"/>
        </w:rPr>
        <w:t>evaluated</w:t>
      </w:r>
      <w:r w:rsidR="003D5870">
        <w:rPr>
          <w:lang w:val="en-GB"/>
        </w:rPr>
        <w:t xml:space="preserve"> previously </w:t>
      </w:r>
      <w:r w:rsidR="003552E3">
        <w:rPr>
          <w:lang w:val="en-GB"/>
        </w:rPr>
        <w:t>by the frequency associated with</w:t>
      </w:r>
      <w:r w:rsidR="00114C5C">
        <w:rPr>
          <w:lang w:val="en-GB"/>
        </w:rPr>
        <w:t xml:space="preserve"> that particular event.</w:t>
      </w:r>
    </w:p>
    <w:p w14:paraId="2076A805" w14:textId="77777777" w:rsidR="00BD13D7" w:rsidRDefault="00BD13D7" w:rsidP="00CB4A53">
      <w:pPr>
        <w:widowControl/>
        <w:autoSpaceDE w:val="0"/>
        <w:autoSpaceDN w:val="0"/>
        <w:adjustRightInd w:val="0"/>
        <w:rPr>
          <w:lang w:val="en-GB"/>
        </w:rPr>
      </w:pPr>
    </w:p>
    <w:p w14:paraId="7C074D04" w14:textId="2A32D5F6" w:rsidR="00A65634" w:rsidRDefault="00CB4A53" w:rsidP="00CB4A53">
      <w:pPr>
        <w:widowControl/>
        <w:autoSpaceDE w:val="0"/>
        <w:autoSpaceDN w:val="0"/>
        <w:adjustRightInd w:val="0"/>
        <w:rPr>
          <w:lang w:val="en-GB"/>
        </w:rPr>
      </w:pPr>
      <w:r>
        <w:rPr>
          <w:lang w:val="en-GB"/>
        </w:rPr>
        <w:t>In this research, fire incidents are classified according to different property types</w:t>
      </w:r>
      <w:r w:rsidR="008E1420">
        <w:rPr>
          <w:lang w:val="en-GB"/>
        </w:rPr>
        <w:t xml:space="preserve"> and the related frequency </w:t>
      </w:r>
      <w:r w:rsidR="008E03F8">
        <w:rPr>
          <w:lang w:val="en-GB"/>
        </w:rPr>
        <w:t xml:space="preserve">obtained </w:t>
      </w:r>
      <w:r w:rsidR="008E1420">
        <w:rPr>
          <w:lang w:val="en-GB"/>
        </w:rPr>
        <w:t xml:space="preserve">in terms of fires per buildings </w:t>
      </w:r>
      <w:r w:rsidR="003552E3">
        <w:rPr>
          <w:lang w:val="en-GB"/>
        </w:rPr>
        <w:t>per</w:t>
      </w:r>
      <w:r w:rsidR="008E1420">
        <w:rPr>
          <w:lang w:val="en-GB"/>
        </w:rPr>
        <w:t xml:space="preserve"> year</w:t>
      </w:r>
      <w:r w:rsidR="00A85A63">
        <w:rPr>
          <w:lang w:val="en-GB"/>
        </w:rPr>
        <w:t>, where the number of buildings determined by national building stock</w:t>
      </w:r>
      <w:r w:rsidR="008E03F8">
        <w:rPr>
          <w:lang w:val="en-GB"/>
        </w:rPr>
        <w:t>s</w:t>
      </w:r>
      <w:r>
        <w:rPr>
          <w:lang w:val="en-GB"/>
        </w:rPr>
        <w:t xml:space="preserve">. For each property type, an analysis is developed according to different variables and their influence on the final consequences based on UK and USA fire statistics. </w:t>
      </w:r>
      <w:r w:rsidRPr="009742A7">
        <w:rPr>
          <w:lang w:val="en-GB"/>
        </w:rPr>
        <w:t xml:space="preserve">For safety systems, both alarms and automatic extinguish systems will be investigated regarding their </w:t>
      </w:r>
      <w:r w:rsidR="005747B8" w:rsidRPr="009742A7">
        <w:rPr>
          <w:lang w:val="en-GB"/>
        </w:rPr>
        <w:t xml:space="preserve">operation and </w:t>
      </w:r>
      <w:r w:rsidRPr="009742A7">
        <w:rPr>
          <w:lang w:val="en-GB"/>
        </w:rPr>
        <w:t xml:space="preserve">effectiveness </w:t>
      </w:r>
      <w:r w:rsidR="008E1420" w:rsidRPr="009742A7">
        <w:rPr>
          <w:lang w:val="en-GB"/>
        </w:rPr>
        <w:t xml:space="preserve">respectively on human response and notification and </w:t>
      </w:r>
      <w:r w:rsidRPr="009742A7">
        <w:rPr>
          <w:lang w:val="en-GB"/>
        </w:rPr>
        <w:t xml:space="preserve">on the reduction of fire spread and </w:t>
      </w:r>
      <w:r w:rsidR="003552E3">
        <w:rPr>
          <w:lang w:val="en-GB"/>
        </w:rPr>
        <w:t xml:space="preserve">associated damage in each property type. </w:t>
      </w:r>
      <w:r w:rsidR="009742A7">
        <w:rPr>
          <w:lang w:val="en-GB"/>
        </w:rPr>
        <w:t>Two different event tree analysis have been developed for UK and USA</w:t>
      </w:r>
      <w:r w:rsidR="00A47E7C">
        <w:rPr>
          <w:lang w:val="en-GB"/>
        </w:rPr>
        <w:t xml:space="preserve"> (due to different data available)</w:t>
      </w:r>
      <w:r w:rsidR="009742A7">
        <w:rPr>
          <w:lang w:val="en-GB"/>
        </w:rPr>
        <w:t xml:space="preserve"> considering response and damage based on contemporary fire statistics. </w:t>
      </w:r>
      <w:r w:rsidR="00A85A63">
        <w:rPr>
          <w:lang w:val="en-GB"/>
        </w:rPr>
        <w:t>Moreover, damage is investigated in terms of fire spread and m</w:t>
      </w:r>
      <w:r w:rsidR="00A85A63" w:rsidRPr="00A85A63">
        <w:rPr>
          <w:vertAlign w:val="superscript"/>
          <w:lang w:val="en-GB"/>
        </w:rPr>
        <w:t>2</w:t>
      </w:r>
      <w:r w:rsidR="00A85A63">
        <w:rPr>
          <w:lang w:val="en-GB"/>
        </w:rPr>
        <w:t xml:space="preserve"> of </w:t>
      </w:r>
      <w:r w:rsidR="003552E3">
        <w:rPr>
          <w:lang w:val="en-GB"/>
        </w:rPr>
        <w:t xml:space="preserve">fire </w:t>
      </w:r>
      <w:r w:rsidR="00A47E7C">
        <w:rPr>
          <w:lang w:val="en-GB"/>
        </w:rPr>
        <w:t xml:space="preserve">damage </w:t>
      </w:r>
      <w:r w:rsidR="003552E3">
        <w:rPr>
          <w:lang w:val="en-GB"/>
        </w:rPr>
        <w:t xml:space="preserve">and total </w:t>
      </w:r>
      <w:r w:rsidR="00A85A63">
        <w:rPr>
          <w:lang w:val="en-GB"/>
        </w:rPr>
        <w:t>damage. Response time</w:t>
      </w:r>
      <w:r w:rsidR="005F5A27">
        <w:rPr>
          <w:lang w:val="en-GB"/>
        </w:rPr>
        <w:t>,</w:t>
      </w:r>
      <w:r w:rsidR="00A85A63">
        <w:rPr>
          <w:lang w:val="en-GB"/>
        </w:rPr>
        <w:t xml:space="preserve"> defined as the </w:t>
      </w:r>
      <w:r w:rsidR="00A21DCB">
        <w:rPr>
          <w:lang w:val="en-GB"/>
        </w:rPr>
        <w:t>time in minutes</w:t>
      </w:r>
      <w:r w:rsidR="00A85A63">
        <w:rPr>
          <w:lang w:val="en-GB"/>
        </w:rPr>
        <w:t xml:space="preserve"> of fire brigade from the notification </w:t>
      </w:r>
      <w:r w:rsidR="003552E3">
        <w:rPr>
          <w:lang w:val="en-GB"/>
        </w:rPr>
        <w:t xml:space="preserve">of the incident </w:t>
      </w:r>
      <w:r w:rsidR="00A85A63">
        <w:rPr>
          <w:lang w:val="en-GB"/>
        </w:rPr>
        <w:t>to the arrival at the scene</w:t>
      </w:r>
      <w:r w:rsidR="005F5A27">
        <w:rPr>
          <w:lang w:val="en-GB"/>
        </w:rPr>
        <w:t>,</w:t>
      </w:r>
      <w:r w:rsidR="00A85A63">
        <w:rPr>
          <w:lang w:val="en-GB"/>
        </w:rPr>
        <w:t xml:space="preserve"> has been included to understand its influence in a fire event. </w:t>
      </w:r>
      <w:r w:rsidR="009742A7">
        <w:rPr>
          <w:lang w:val="en-GB"/>
        </w:rPr>
        <w:t>Probability given b</w:t>
      </w:r>
      <w:r w:rsidR="005F5A27">
        <w:rPr>
          <w:lang w:val="en-GB"/>
        </w:rPr>
        <w:t>y each scenario is then multiplied</w:t>
      </w:r>
      <w:r w:rsidR="009742A7">
        <w:rPr>
          <w:lang w:val="en-GB"/>
        </w:rPr>
        <w:t xml:space="preserve"> by the fire frequency of the analysed </w:t>
      </w:r>
      <w:r w:rsidR="00A85A63">
        <w:rPr>
          <w:lang w:val="en-GB"/>
        </w:rPr>
        <w:t>property type to evaluate the influence and provide helpful information for possible prevention and</w:t>
      </w:r>
      <w:r w:rsidR="00377750">
        <w:rPr>
          <w:lang w:val="en-GB"/>
        </w:rPr>
        <w:t xml:space="preserve"> mitigation strategies</w:t>
      </w:r>
      <w:r w:rsidR="00A85A63">
        <w:rPr>
          <w:lang w:val="en-GB"/>
        </w:rPr>
        <w:t>.</w:t>
      </w:r>
    </w:p>
    <w:p w14:paraId="61498F5C" w14:textId="77777777" w:rsidR="00BD13D7" w:rsidRDefault="00BD13D7" w:rsidP="00CB4A53">
      <w:pPr>
        <w:widowControl/>
        <w:autoSpaceDE w:val="0"/>
        <w:autoSpaceDN w:val="0"/>
        <w:adjustRightInd w:val="0"/>
        <w:rPr>
          <w:lang w:val="en-GB"/>
        </w:rPr>
      </w:pPr>
    </w:p>
    <w:p w14:paraId="4C1C1C10" w14:textId="64F13265" w:rsidR="00BD13D7" w:rsidRDefault="00CB4A53" w:rsidP="00D3114E">
      <w:pPr>
        <w:widowControl/>
        <w:autoSpaceDE w:val="0"/>
        <w:autoSpaceDN w:val="0"/>
        <w:adjustRightInd w:val="0"/>
        <w:rPr>
          <w:lang w:val="en-GB"/>
        </w:rPr>
      </w:pPr>
      <w:r>
        <w:rPr>
          <w:lang w:val="en-GB"/>
        </w:rPr>
        <w:t xml:space="preserve">The analysis investigates fire statistics data in different property types to understand how different safety protections and response time </w:t>
      </w:r>
      <w:r w:rsidR="00A21DCB">
        <w:rPr>
          <w:lang w:val="en-GB"/>
        </w:rPr>
        <w:t>of occupants and fire brigades</w:t>
      </w:r>
      <w:r>
        <w:rPr>
          <w:lang w:val="en-GB"/>
        </w:rPr>
        <w:t xml:space="preserve"> affect fire risks and consequences. It provides a qualitative</w:t>
      </w:r>
      <w:r w:rsidR="00A85A63">
        <w:rPr>
          <w:lang w:val="en-GB"/>
        </w:rPr>
        <w:t xml:space="preserve"> and quantitative</w:t>
      </w:r>
      <w:r>
        <w:rPr>
          <w:lang w:val="en-GB"/>
        </w:rPr>
        <w:t xml:space="preserve"> assessment of fire protecti</w:t>
      </w:r>
      <w:r w:rsidR="005F5B92">
        <w:rPr>
          <w:lang w:val="en-GB"/>
        </w:rPr>
        <w:t>on in reducing property damage,</w:t>
      </w:r>
      <w:r>
        <w:rPr>
          <w:lang w:val="en-GB"/>
        </w:rPr>
        <w:t xml:space="preserve"> quantifies the risk associated with particular fire scenarios and predicts the consequences due to the </w:t>
      </w:r>
      <w:r>
        <w:rPr>
          <w:lang w:val="en-GB"/>
        </w:rPr>
        <w:lastRenderedPageBreak/>
        <w:t xml:space="preserve">application of different fire safety measures in several property types. </w:t>
      </w:r>
      <w:r w:rsidR="00A21DCB">
        <w:rPr>
          <w:lang w:val="en-GB"/>
        </w:rPr>
        <w:t xml:space="preserve">It will also create a comparison between UK and USA fire statistics and </w:t>
      </w:r>
      <w:r w:rsidR="00991BD8">
        <w:rPr>
          <w:lang w:val="en-GB"/>
        </w:rPr>
        <w:t>will</w:t>
      </w:r>
      <w:r w:rsidR="00A21DCB">
        <w:rPr>
          <w:lang w:val="en-GB"/>
        </w:rPr>
        <w:t xml:space="preserve"> provide</w:t>
      </w:r>
      <w:r w:rsidR="005F5B92">
        <w:rPr>
          <w:lang w:val="en-GB"/>
        </w:rPr>
        <w:t>s</w:t>
      </w:r>
      <w:r w:rsidR="00A21DCB">
        <w:rPr>
          <w:lang w:val="en-GB"/>
        </w:rPr>
        <w:t xml:space="preserve"> a risk assessment based on data of real buildings subjected to real fires. </w:t>
      </w:r>
      <w:r w:rsidR="003552E3">
        <w:rPr>
          <w:lang w:val="en-GB"/>
        </w:rPr>
        <w:t xml:space="preserve">Further works, </w:t>
      </w:r>
      <w:r w:rsidR="00377750">
        <w:rPr>
          <w:lang w:val="en-GB"/>
        </w:rPr>
        <w:t>will generate</w:t>
      </w:r>
      <w:r>
        <w:rPr>
          <w:lang w:val="en-GB"/>
        </w:rPr>
        <w:t xml:space="preserve"> cost-benefit and sensitivity analysis to assess the robustness of a decision based on probabili</w:t>
      </w:r>
      <w:r w:rsidR="00A21DCB">
        <w:rPr>
          <w:lang w:val="en-GB"/>
        </w:rPr>
        <w:t xml:space="preserve">stic risk assessment and </w:t>
      </w:r>
      <w:r w:rsidR="00377750">
        <w:rPr>
          <w:lang w:val="en-GB"/>
        </w:rPr>
        <w:t xml:space="preserve">will facilitate the creation of continuity </w:t>
      </w:r>
      <w:r w:rsidR="005F5B92">
        <w:rPr>
          <w:lang w:val="en-GB"/>
        </w:rPr>
        <w:t xml:space="preserve">and impact plans </w:t>
      </w:r>
      <w:r w:rsidR="00377750">
        <w:rPr>
          <w:lang w:val="en-GB"/>
        </w:rPr>
        <w:t>for specific building type.</w:t>
      </w:r>
    </w:p>
    <w:p w14:paraId="142731C6" w14:textId="77777777" w:rsidR="00CE2C39" w:rsidRDefault="00CE2C39" w:rsidP="00D3114E">
      <w:pPr>
        <w:widowControl/>
        <w:autoSpaceDE w:val="0"/>
        <w:autoSpaceDN w:val="0"/>
        <w:adjustRightInd w:val="0"/>
        <w:rPr>
          <w:lang w:val="en-GB"/>
        </w:rPr>
      </w:pPr>
    </w:p>
    <w:p w14:paraId="3A39A0A7" w14:textId="205CDD4E" w:rsidR="00602AFE" w:rsidRDefault="00602AFE" w:rsidP="00BD13D7">
      <w:pPr>
        <w:rPr>
          <w:b/>
          <w:lang w:val="en-GB"/>
        </w:rPr>
      </w:pPr>
      <w:r>
        <w:rPr>
          <w:b/>
          <w:lang w:val="en-GB"/>
        </w:rPr>
        <w:t xml:space="preserve">UK </w:t>
      </w:r>
      <w:r w:rsidR="00A47E7C">
        <w:rPr>
          <w:b/>
          <w:lang w:val="en-GB"/>
        </w:rPr>
        <w:t xml:space="preserve">AND </w:t>
      </w:r>
      <w:r>
        <w:rPr>
          <w:b/>
          <w:lang w:val="en-GB"/>
        </w:rPr>
        <w:t xml:space="preserve">USA </w:t>
      </w:r>
      <w:r w:rsidR="00A47E7C">
        <w:rPr>
          <w:b/>
          <w:lang w:val="en-GB"/>
        </w:rPr>
        <w:t>FIRE STATISTICS</w:t>
      </w:r>
    </w:p>
    <w:p w14:paraId="15DE0F42" w14:textId="77777777" w:rsidR="00BB3F86" w:rsidRDefault="00BB3F86" w:rsidP="00BB3F86">
      <w:pPr>
        <w:rPr>
          <w:b/>
          <w:lang w:val="en-GB"/>
        </w:rPr>
      </w:pPr>
    </w:p>
    <w:p w14:paraId="1AD61493" w14:textId="6F99EBAF" w:rsidR="00A36EB5" w:rsidRDefault="0036591C" w:rsidP="00BB3F86">
      <w:pPr>
        <w:rPr>
          <w:lang w:val="en-GB"/>
        </w:rPr>
      </w:pPr>
      <w:r>
        <w:rPr>
          <w:lang w:val="en-GB"/>
        </w:rPr>
        <w:t xml:space="preserve">The event trees developed in this paper </w:t>
      </w:r>
      <w:r w:rsidR="006D66E9">
        <w:rPr>
          <w:lang w:val="en-GB"/>
        </w:rPr>
        <w:t xml:space="preserve">consider </w:t>
      </w:r>
      <w:r w:rsidR="006F67BE">
        <w:rPr>
          <w:lang w:val="en-GB"/>
        </w:rPr>
        <w:t xml:space="preserve">contemporary </w:t>
      </w:r>
      <w:r w:rsidR="00E30B96">
        <w:rPr>
          <w:lang w:val="en-GB"/>
        </w:rPr>
        <w:t xml:space="preserve">UK and USA fire statistics according to response and damage. In UK, </w:t>
      </w:r>
      <w:r w:rsidR="006F67BE">
        <w:rPr>
          <w:lang w:val="en-GB"/>
        </w:rPr>
        <w:t>the Incident Recording System (IRS) collects information on every incident attended by fire and rescue service in the aftermath of an event. The information are gathered by automatic system and people present at the time of the incident</w:t>
      </w:r>
      <w:r w:rsidR="00E44DD1">
        <w:rPr>
          <w:lang w:val="en-GB"/>
        </w:rPr>
        <w:t xml:space="preserve"> </w:t>
      </w:r>
      <w:r w:rsidR="005F5A27">
        <w:rPr>
          <w:lang w:val="en-GB"/>
        </w:rPr>
        <w:t xml:space="preserve">for </w:t>
      </w:r>
      <w:r w:rsidR="005F5A27" w:rsidRPr="00AA0049">
        <w:rPr>
          <w:i/>
          <w:u w:val="single"/>
          <w:lang w:val="en-GB"/>
        </w:rPr>
        <w:t>Other buildings</w:t>
      </w:r>
      <w:r w:rsidR="005F5A27">
        <w:rPr>
          <w:lang w:val="en-GB"/>
        </w:rPr>
        <w:t xml:space="preserve"> </w:t>
      </w:r>
      <w:r w:rsidR="005F5A27">
        <w:rPr>
          <w:lang w:val="en-GB"/>
        </w:rPr>
        <w:fldChar w:fldCharType="begin" w:fldLock="1"/>
      </w:r>
      <w:r w:rsidR="001C4034">
        <w:rPr>
          <w:lang w:val="en-GB"/>
        </w:rPr>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‘Other building’ fires dataset guidance","type":"report"},"uris":["http://www.mendeley.com/documents/?uuid=a46daf1d-f8c2-4f31-bcf9-f45dcc795f8f"]}],"mendeley":{"formattedCitation":"&lt;sup&gt;16&lt;/sup&gt;","plainTextFormattedCitation":"16","previouslyFormattedCitation":"&lt;sup&gt;16&lt;/sup&gt;"},"properties":{"noteIndex":0},"schema":"https://github.com/citation-style-language/schema/raw/master/csl-citation.json"}</w:instrText>
      </w:r>
      <w:r w:rsidR="005F5A27">
        <w:rPr>
          <w:lang w:val="en-GB"/>
        </w:rPr>
        <w:fldChar w:fldCharType="separate"/>
      </w:r>
      <w:r w:rsidR="00BB3F86" w:rsidRPr="00BB3F86">
        <w:rPr>
          <w:noProof/>
          <w:vertAlign w:val="superscript"/>
          <w:lang w:val="en-GB"/>
        </w:rPr>
        <w:t>16</w:t>
      </w:r>
      <w:r w:rsidR="005F5A27">
        <w:rPr>
          <w:lang w:val="en-GB"/>
        </w:rPr>
        <w:fldChar w:fldCharType="end"/>
      </w:r>
      <w:r w:rsidR="005F5A27">
        <w:rPr>
          <w:lang w:val="en-GB"/>
        </w:rPr>
        <w:t xml:space="preserve"> </w:t>
      </w:r>
      <w:r w:rsidR="00E44DD1">
        <w:rPr>
          <w:lang w:val="en-GB"/>
        </w:rPr>
        <w:t xml:space="preserve">or </w:t>
      </w:r>
      <w:r w:rsidR="00E44DD1" w:rsidRPr="00AA0049">
        <w:rPr>
          <w:i/>
          <w:u w:val="single"/>
          <w:lang w:val="en-GB"/>
        </w:rPr>
        <w:t>Dwellings</w:t>
      </w:r>
      <w:r w:rsidR="00AE34B0">
        <w:rPr>
          <w:lang w:val="en-GB"/>
        </w:rPr>
        <w:t xml:space="preserve"> </w:t>
      </w:r>
      <w:r w:rsidR="00AE34B0">
        <w:rPr>
          <w:lang w:val="en-GB"/>
        </w:rPr>
        <w:fldChar w:fldCharType="begin" w:fldLock="1"/>
      </w:r>
      <w:r w:rsidR="00CE2C39">
        <w:rPr>
          <w:lang w:val="en-GB"/>
        </w:rPr>
        <w:instrText>ADDIN CSL_CITATION {"citationItems":[{"id":"ITEM-1","itemData":{"abstract":"1 Background Data Quality Incident records in the Incident Recording System (IRS) are the responsibility of and quality assured by fire and rescue services (FRSs). The Home Office and FRSs are working on improving the data within the IRS and possible inconsistencies. Having said that the IRS was not designed with record level datasets in mind and so we are aware of some possible inconsistencies and there may well be other issues. IRS incident records are a judgement call of the lead fire officer at the time of the incident. The quality of the information provided by fire and rescue services is variable and its accuracy cannot be guaranteed, especially at a record level. For instance, some records involve estimation by those in attendance. Dataset rationale When asked, FRSs said that domestic appliance fires was one of the most common topics covered by Freedom of Information requests they received. We have reflected this by publishing this dataset in 'Tranche One'. The Home Office has, and will continue to, engage with stakeholders, such as statistical users and FRSs, to gauge opinion on the most useful datasets to publish. Dataset definition","author":[{"dropping-particle":"","family":"Home Office","given":"","non-dropping-particle":"","parse-names":false,"suffix":""}],"id":"ITEM-1","issue":"April","issued":{"date-parts":[["2017"]]},"title":"Publishing Incident Recording System data on the fire and rescue service at an Incident Level: Domestic Appliance Fires Dataset Guidance","type":"report"},"uris":["http://www.mendeley.com/documents/?uuid=c829aca0-baee-4ff0-a781-76812ad79794","http://www.mendeley.com/documents/?uuid=38db6a1c-cfbd-4c54-8e77-3f778224c489"]}],"mendeley":{"formattedCitation":"&lt;sup&gt;17&lt;/sup&gt;","plainTextFormattedCitation":"17","previouslyFormattedCitation":"&lt;sup&gt;17&lt;/sup&gt;"},"properties":{"noteIndex":0},"schema":"https://github.com/citation-style-language/schema/raw/master/csl-citation.json"}</w:instrText>
      </w:r>
      <w:r w:rsidR="00AE34B0">
        <w:rPr>
          <w:lang w:val="en-GB"/>
        </w:rPr>
        <w:fldChar w:fldCharType="separate"/>
      </w:r>
      <w:r w:rsidR="00BB3F86" w:rsidRPr="00BB3F86">
        <w:rPr>
          <w:noProof/>
          <w:vertAlign w:val="superscript"/>
          <w:lang w:val="en-GB"/>
        </w:rPr>
        <w:t>17</w:t>
      </w:r>
      <w:r w:rsidR="00AE34B0">
        <w:rPr>
          <w:lang w:val="en-GB"/>
        </w:rPr>
        <w:fldChar w:fldCharType="end"/>
      </w:r>
      <w:r w:rsidR="006D66E9">
        <w:rPr>
          <w:lang w:val="en-GB"/>
        </w:rPr>
        <w:t>. The dataset</w:t>
      </w:r>
      <w:r w:rsidR="006F67BE">
        <w:rPr>
          <w:lang w:val="en-GB"/>
        </w:rPr>
        <w:t xml:space="preserve"> considered in this analysis is the one for </w:t>
      </w:r>
      <w:r w:rsidR="006F67BE" w:rsidRPr="00AA0049">
        <w:rPr>
          <w:i/>
          <w:u w:val="single"/>
          <w:lang w:val="en-GB"/>
        </w:rPr>
        <w:t>Other Buildings</w:t>
      </w:r>
      <w:r w:rsidR="006F67BE">
        <w:rPr>
          <w:lang w:val="en-GB"/>
        </w:rPr>
        <w:t xml:space="preserve"> which covers primary fires in buildings other than dwellings in England from 2010/2011 to 2016/2017 </w:t>
      </w:r>
      <w:r w:rsidR="006F67BE">
        <w:rPr>
          <w:lang w:val="en-GB"/>
        </w:rPr>
        <w:fldChar w:fldCharType="begin" w:fldLock="1"/>
      </w:r>
      <w:r w:rsidR="001C4034">
        <w:rPr>
          <w:lang w:val="en-GB"/>
        </w:rPr>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‘Other building’ fires dataset guidance","type":"report"},"uris":["http://www.mendeley.com/documents/?uuid=a46daf1d-f8c2-4f31-bcf9-f45dcc795f8f"]}],"mendeley":{"formattedCitation":"&lt;sup&gt;16&lt;/sup&gt;","plainTextFormattedCitation":"16","previouslyFormattedCitation":"&lt;sup&gt;16&lt;/sup&gt;"},"properties":{"noteIndex":0},"schema":"https://github.com/citation-style-language/schema/raw/master/csl-citation.json"}</w:instrText>
      </w:r>
      <w:r w:rsidR="006F67BE">
        <w:rPr>
          <w:lang w:val="en-GB"/>
        </w:rPr>
        <w:fldChar w:fldCharType="separate"/>
      </w:r>
      <w:r w:rsidR="00BB3F86" w:rsidRPr="00BB3F86">
        <w:rPr>
          <w:noProof/>
          <w:vertAlign w:val="superscript"/>
          <w:lang w:val="en-GB"/>
        </w:rPr>
        <w:t>16</w:t>
      </w:r>
      <w:r w:rsidR="006F67BE">
        <w:rPr>
          <w:lang w:val="en-GB"/>
        </w:rPr>
        <w:fldChar w:fldCharType="end"/>
      </w:r>
      <w:r w:rsidR="006F67BE">
        <w:rPr>
          <w:lang w:val="en-GB"/>
        </w:rPr>
        <w:t xml:space="preserve"> with 121,558 fires. </w:t>
      </w:r>
      <w:r w:rsidR="00BB3F86">
        <w:rPr>
          <w:lang w:val="en-GB"/>
        </w:rPr>
        <w:t xml:space="preserve">The total number of fires is divided by 7 years to have a yearly evaluation. </w:t>
      </w:r>
      <w:r w:rsidR="006F67BE">
        <w:rPr>
          <w:lang w:val="en-GB"/>
        </w:rPr>
        <w:t xml:space="preserve">The property types covered in this database have been group according to the following general classes: </w:t>
      </w:r>
      <w:r w:rsidR="00DD5F04">
        <w:rPr>
          <w:i/>
          <w:lang w:val="en-GB"/>
        </w:rPr>
        <w:t>Commercial;</w:t>
      </w:r>
      <w:r w:rsidRPr="00DD5F04">
        <w:rPr>
          <w:i/>
          <w:lang w:val="en-GB"/>
        </w:rPr>
        <w:t xml:space="preserve"> Educational</w:t>
      </w:r>
      <w:r w:rsidR="00DD5F04">
        <w:rPr>
          <w:i/>
          <w:lang w:val="en-GB"/>
        </w:rPr>
        <w:t>;</w:t>
      </w:r>
      <w:r w:rsidRPr="00DD5F04">
        <w:rPr>
          <w:i/>
          <w:lang w:val="en-GB"/>
        </w:rPr>
        <w:t xml:space="preserve"> </w:t>
      </w:r>
      <w:r w:rsidR="00C64C48">
        <w:rPr>
          <w:i/>
          <w:lang w:val="en-GB"/>
        </w:rPr>
        <w:t>Utilities</w:t>
      </w:r>
      <w:r w:rsidR="00DD5F04">
        <w:rPr>
          <w:i/>
          <w:lang w:val="en-GB"/>
        </w:rPr>
        <w:t>; Industrial;</w:t>
      </w:r>
      <w:r w:rsidRPr="00DD5F04">
        <w:rPr>
          <w:i/>
          <w:lang w:val="en-GB"/>
        </w:rPr>
        <w:t xml:space="preserve"> Leisure and Miscellaneous</w:t>
      </w:r>
      <w:r>
        <w:rPr>
          <w:lang w:val="en-GB"/>
        </w:rPr>
        <w:t xml:space="preserve">. </w:t>
      </w:r>
    </w:p>
    <w:p w14:paraId="1BCA4031" w14:textId="77777777" w:rsidR="00BD13D7" w:rsidRDefault="00BD13D7">
      <w:pPr>
        <w:rPr>
          <w:lang w:val="en-GB"/>
        </w:rPr>
      </w:pPr>
    </w:p>
    <w:p w14:paraId="0FB279D4" w14:textId="060A14CB" w:rsidR="0036591C" w:rsidRDefault="0036591C">
      <w:pPr>
        <w:rPr>
          <w:lang w:val="en-GB"/>
        </w:rPr>
      </w:pPr>
      <w:r>
        <w:rPr>
          <w:lang w:val="en-GB"/>
        </w:rPr>
        <w:t>In USA, the National Fire Incident Reporting System (NFIRS) have similar procedures</w:t>
      </w:r>
      <w:r w:rsidR="006D66E9">
        <w:rPr>
          <w:lang w:val="en-GB"/>
        </w:rPr>
        <w:t xml:space="preserve"> as the UK statistics</w:t>
      </w:r>
      <w:r>
        <w:rPr>
          <w:lang w:val="en-GB"/>
        </w:rPr>
        <w:t xml:space="preserve"> in which fire departments fill a for</w:t>
      </w:r>
      <w:r w:rsidR="006D66E9">
        <w:rPr>
          <w:lang w:val="en-GB"/>
        </w:rPr>
        <w:t xml:space="preserve">m once attended a fire incident. USA statistics is a </w:t>
      </w:r>
      <w:r>
        <w:rPr>
          <w:lang w:val="en-GB"/>
        </w:rPr>
        <w:t xml:space="preserve">national collection </w:t>
      </w:r>
      <w:r w:rsidR="006D66E9">
        <w:rPr>
          <w:lang w:val="en-GB"/>
        </w:rPr>
        <w:t xml:space="preserve">in </w:t>
      </w:r>
      <w:r w:rsidR="008708CF">
        <w:rPr>
          <w:lang w:val="en-GB"/>
        </w:rPr>
        <w:t>which</w:t>
      </w:r>
      <w:r>
        <w:rPr>
          <w:lang w:val="en-GB"/>
        </w:rPr>
        <w:t xml:space="preserve"> all 50 sta</w:t>
      </w:r>
      <w:r w:rsidR="006D66E9">
        <w:rPr>
          <w:lang w:val="en-GB"/>
        </w:rPr>
        <w:t>tes, more than 40 metropolitan</w:t>
      </w:r>
      <w:r>
        <w:rPr>
          <w:lang w:val="en-GB"/>
        </w:rPr>
        <w:t xml:space="preserve"> areas and more than 15,000 fire departments </w:t>
      </w:r>
      <w:r w:rsidR="006D66E9">
        <w:rPr>
          <w:lang w:val="en-GB"/>
        </w:rPr>
        <w:t>participate every year</w:t>
      </w:r>
      <w:r w:rsidR="00E44DD1">
        <w:rPr>
          <w:lang w:val="en-GB"/>
        </w:rPr>
        <w:t xml:space="preserve"> </w:t>
      </w:r>
      <w:r w:rsidR="00E44DD1">
        <w:rPr>
          <w:lang w:val="en-GB"/>
        </w:rPr>
        <w:fldChar w:fldCharType="begin" w:fldLock="1"/>
      </w:r>
      <w:r w:rsidR="001C4034">
        <w:rPr>
          <w:lang w:val="en-GB"/>
        </w:rPr>
        <w:instrText>ADDIN CSL_CITATION {"citationItems":[{"id":"ITEM-1","itemData":{"author":[{"dropping-particle":"","family":"USFA","given":"","non-dropping-particle":"","parse-names":false,"suffix":""}],"id":"ITEM-1","issue":"12/31","issued":{"date-parts":[["2014"]]},"title":"National Fire Incident Reporting System","type":"article-journal","volume":"2014"},"uris":["http://www.mendeley.com/documents/?uuid=6f230c7b-c235-4d06-86cd-975398980aea"]}],"mendeley":{"formattedCitation":"&lt;sup&gt;10&lt;/sup&gt;","plainTextFormattedCitation":"10","previouslyFormattedCitation":"&lt;sup&gt;10&lt;/sup&gt;"},"properties":{"noteIndex":0},"schema":"https://github.com/citation-style-language/schema/raw/master/csl-citation.json"}</w:instrText>
      </w:r>
      <w:r w:rsidR="00E44DD1">
        <w:rPr>
          <w:lang w:val="en-GB"/>
        </w:rPr>
        <w:fldChar w:fldCharType="separate"/>
      </w:r>
      <w:r w:rsidR="00CE2C39" w:rsidRPr="00CE2C39">
        <w:rPr>
          <w:noProof/>
          <w:vertAlign w:val="superscript"/>
          <w:lang w:val="en-GB"/>
        </w:rPr>
        <w:t>10</w:t>
      </w:r>
      <w:r w:rsidR="00E44DD1">
        <w:rPr>
          <w:lang w:val="en-GB"/>
        </w:rPr>
        <w:fldChar w:fldCharType="end"/>
      </w:r>
      <w:r>
        <w:rPr>
          <w:lang w:val="en-GB"/>
        </w:rPr>
        <w:t xml:space="preserve">. Property uses are classified in: </w:t>
      </w:r>
      <w:r w:rsidR="00DD5F04">
        <w:rPr>
          <w:i/>
          <w:lang w:val="en-GB"/>
        </w:rPr>
        <w:t>Assembly; Educational;</w:t>
      </w:r>
      <w:r w:rsidRPr="00DD5F04">
        <w:rPr>
          <w:i/>
          <w:lang w:val="en-GB"/>
        </w:rPr>
        <w:t xml:space="preserve"> Health</w:t>
      </w:r>
      <w:r w:rsidR="00CF3BAE">
        <w:rPr>
          <w:i/>
          <w:lang w:val="en-GB"/>
        </w:rPr>
        <w:t xml:space="preserve"> </w:t>
      </w:r>
      <w:r w:rsidRPr="00DD5F04">
        <w:rPr>
          <w:i/>
          <w:lang w:val="en-GB"/>
        </w:rPr>
        <w:t xml:space="preserve">care, detention </w:t>
      </w:r>
      <w:r w:rsidR="00DD5F04">
        <w:rPr>
          <w:i/>
          <w:lang w:val="en-GB"/>
        </w:rPr>
        <w:t>and correction;</w:t>
      </w:r>
      <w:r w:rsidRPr="00DD5F04">
        <w:rPr>
          <w:i/>
          <w:lang w:val="en-GB"/>
        </w:rPr>
        <w:t xml:space="preserve"> </w:t>
      </w:r>
      <w:r w:rsidR="00DD5F04">
        <w:rPr>
          <w:i/>
          <w:lang w:val="en-GB"/>
        </w:rPr>
        <w:t xml:space="preserve">Residential; </w:t>
      </w:r>
      <w:r w:rsidRPr="00DD5F04">
        <w:rPr>
          <w:i/>
          <w:lang w:val="en-GB"/>
        </w:rPr>
        <w:t>Mercantile and Business, Industrial, utility, defence, agric</w:t>
      </w:r>
      <w:r w:rsidR="00DD5F04">
        <w:rPr>
          <w:i/>
          <w:lang w:val="en-GB"/>
        </w:rPr>
        <w:t>ultural and mining;</w:t>
      </w:r>
      <w:r w:rsidR="00EC3A59">
        <w:rPr>
          <w:i/>
          <w:lang w:val="en-GB"/>
        </w:rPr>
        <w:t xml:space="preserve"> Manufacturing, processing;</w:t>
      </w:r>
      <w:r w:rsidRPr="00DD5F04">
        <w:rPr>
          <w:i/>
          <w:lang w:val="en-GB"/>
        </w:rPr>
        <w:t xml:space="preserve"> Storage and Outside or Special property</w:t>
      </w:r>
      <w:r>
        <w:rPr>
          <w:lang w:val="en-GB"/>
        </w:rPr>
        <w:t xml:space="preserve">. </w:t>
      </w:r>
      <w:r w:rsidR="00DD5F04">
        <w:rPr>
          <w:lang w:val="en-GB"/>
        </w:rPr>
        <w:t xml:space="preserve">In this research, the classes of </w:t>
      </w:r>
      <w:r w:rsidR="00DD5F04" w:rsidRPr="00DD5F04">
        <w:rPr>
          <w:i/>
          <w:lang w:val="en-GB"/>
        </w:rPr>
        <w:t>Industrial, utility, defence, agricultural and mining and Manufacturing, processing</w:t>
      </w:r>
      <w:r w:rsidR="00DD5F04">
        <w:rPr>
          <w:lang w:val="en-GB"/>
        </w:rPr>
        <w:t xml:space="preserve"> have been considered as a unique class named </w:t>
      </w:r>
      <w:r w:rsidR="00DD5F04" w:rsidRPr="00DD5F04">
        <w:rPr>
          <w:i/>
          <w:lang w:val="en-GB"/>
        </w:rPr>
        <w:t>Industrial</w:t>
      </w:r>
      <w:r w:rsidR="00CF3BAE">
        <w:rPr>
          <w:i/>
          <w:lang w:val="en-GB"/>
        </w:rPr>
        <w:t>, manufacturing</w:t>
      </w:r>
      <w:r w:rsidR="00DD5F04">
        <w:rPr>
          <w:lang w:val="en-GB"/>
        </w:rPr>
        <w:t xml:space="preserve"> and the class of </w:t>
      </w:r>
      <w:r w:rsidR="00DD5F04" w:rsidRPr="00BD13D7">
        <w:rPr>
          <w:i/>
          <w:lang w:val="en-GB"/>
        </w:rPr>
        <w:t>Residential</w:t>
      </w:r>
      <w:r w:rsidR="00DD5F04">
        <w:rPr>
          <w:lang w:val="en-GB"/>
        </w:rPr>
        <w:t xml:space="preserve"> </w:t>
      </w:r>
      <w:r w:rsidR="008708CF">
        <w:rPr>
          <w:lang w:val="en-GB"/>
        </w:rPr>
        <w:t>neglected</w:t>
      </w:r>
      <w:r w:rsidR="00EC3A59">
        <w:rPr>
          <w:lang w:val="en-GB"/>
        </w:rPr>
        <w:t>,</w:t>
      </w:r>
      <w:r w:rsidR="008708CF">
        <w:rPr>
          <w:lang w:val="en-GB"/>
        </w:rPr>
        <w:t xml:space="preserve"> </w:t>
      </w:r>
      <w:r w:rsidR="00DD5F04">
        <w:rPr>
          <w:lang w:val="en-GB"/>
        </w:rPr>
        <w:t>being the paper focused on buildings other than dwellings.</w:t>
      </w:r>
      <w:r w:rsidR="00A36EB5">
        <w:rPr>
          <w:lang w:val="en-GB"/>
        </w:rPr>
        <w:t xml:space="preserve"> The USA fire statistics is divided in different parts and </w:t>
      </w:r>
      <w:r w:rsidR="00C64C48">
        <w:rPr>
          <w:lang w:val="en-GB"/>
        </w:rPr>
        <w:t>the information in the dataset of ‘basic incidents’ has been merged with the one of ‘fire incidents’ to have a full description of fire</w:t>
      </w:r>
      <w:r w:rsidR="008708CF">
        <w:rPr>
          <w:lang w:val="en-GB"/>
        </w:rPr>
        <w:t>s</w:t>
      </w:r>
      <w:r w:rsidR="00C64C48">
        <w:rPr>
          <w:lang w:val="en-GB"/>
        </w:rPr>
        <w:t xml:space="preserve"> according to the specific property type. A total of </w:t>
      </w:r>
      <w:r w:rsidR="00276BF3">
        <w:rPr>
          <w:lang w:val="en-GB"/>
        </w:rPr>
        <w:t xml:space="preserve">113,168 fires of the year 2014/2015 have been investigated and UK and USA statistical populations appear similar. </w:t>
      </w:r>
    </w:p>
    <w:p w14:paraId="5009E29A" w14:textId="3AC1D9C7" w:rsidR="0036591C" w:rsidRDefault="0036591C">
      <w:pPr>
        <w:rPr>
          <w:lang w:val="en-GB"/>
        </w:rPr>
      </w:pPr>
    </w:p>
    <w:p w14:paraId="35CF9DB2" w14:textId="3EE17D1A" w:rsidR="00991BD8" w:rsidRDefault="001213B2">
      <w:pPr>
        <w:rPr>
          <w:lang w:val="en-GB"/>
        </w:rPr>
      </w:pPr>
      <w:r>
        <w:rPr>
          <w:lang w:val="en-GB"/>
        </w:rPr>
        <w:t>In UK</w:t>
      </w:r>
      <w:r w:rsidR="00AD6691">
        <w:rPr>
          <w:lang w:val="en-GB"/>
        </w:rPr>
        <w:t xml:space="preserve"> and USA statistics, response time is measured in minutes of attendance after the notification of the fire incidents taken by fire brigades to arrive at the scene. In UK, there are also other two fields related to the respond of occupants described by the time in minutes from ignition to discover</w:t>
      </w:r>
      <w:r w:rsidR="00BB3F86">
        <w:rPr>
          <w:lang w:val="en-GB"/>
        </w:rPr>
        <w:t>y</w:t>
      </w:r>
      <w:r w:rsidR="00AD6691">
        <w:rPr>
          <w:lang w:val="en-GB"/>
        </w:rPr>
        <w:t xml:space="preserve"> and the time from discovery to call. This research has focused the results considering an ignition to discovery and discovery to call below 5 minutes for UK and response time for both UK and USA less than 9 minutes</w:t>
      </w:r>
      <w:r w:rsidR="00AE34B0">
        <w:rPr>
          <w:lang w:val="en-GB"/>
        </w:rPr>
        <w:t xml:space="preserve"> (</w:t>
      </w:r>
      <w:r w:rsidR="00AE34B0">
        <w:rPr>
          <w:lang w:val="en-GB"/>
        </w:rPr>
        <w:fldChar w:fldCharType="begin"/>
      </w:r>
      <w:r w:rsidR="00AE34B0">
        <w:rPr>
          <w:lang w:val="en-GB"/>
        </w:rPr>
        <w:instrText xml:space="preserve"> REF _Ref6307399 \h </w:instrText>
      </w:r>
      <w:r w:rsidR="00AE34B0">
        <w:rPr>
          <w:lang w:val="en-GB"/>
        </w:rPr>
      </w:r>
      <w:r w:rsidR="00AE34B0">
        <w:rPr>
          <w:lang w:val="en-GB"/>
        </w:rPr>
        <w:fldChar w:fldCharType="separate"/>
      </w:r>
      <w:r w:rsidR="003C6244">
        <w:t xml:space="preserve">Table </w:t>
      </w:r>
      <w:r w:rsidR="003C6244">
        <w:rPr>
          <w:noProof/>
        </w:rPr>
        <w:t>1</w:t>
      </w:r>
      <w:r w:rsidR="00AE34B0">
        <w:rPr>
          <w:lang w:val="en-GB"/>
        </w:rPr>
        <w:fldChar w:fldCharType="end"/>
      </w:r>
      <w:r w:rsidR="00AE34B0">
        <w:rPr>
          <w:lang w:val="en-GB"/>
        </w:rPr>
        <w:t>)</w:t>
      </w:r>
      <w:r w:rsidR="00AD6691">
        <w:rPr>
          <w:lang w:val="en-GB"/>
        </w:rPr>
        <w:t xml:space="preserve">. The value of 9 minutes response time has been based on the evaluations of </w:t>
      </w:r>
      <w:r w:rsidR="00395824">
        <w:rPr>
          <w:lang w:val="en-GB"/>
        </w:rPr>
        <w:t xml:space="preserve">the </w:t>
      </w:r>
      <w:r w:rsidR="00AD6691">
        <w:rPr>
          <w:lang w:val="en-GB"/>
        </w:rPr>
        <w:t>average response time</w:t>
      </w:r>
      <w:r w:rsidR="00AE34B0">
        <w:rPr>
          <w:lang w:val="en-GB"/>
        </w:rPr>
        <w:t xml:space="preserve"> in 2016/2017</w:t>
      </w:r>
      <w:r w:rsidR="00AD6691">
        <w:rPr>
          <w:lang w:val="en-GB"/>
        </w:rPr>
        <w:t xml:space="preserve"> for </w:t>
      </w:r>
      <w:r w:rsidR="00AD6691" w:rsidRPr="00F906EF">
        <w:rPr>
          <w:i/>
          <w:u w:val="single"/>
          <w:lang w:val="en-GB"/>
        </w:rPr>
        <w:t xml:space="preserve">Other </w:t>
      </w:r>
      <w:r w:rsidR="00A47E7C" w:rsidRPr="00F906EF">
        <w:rPr>
          <w:i/>
          <w:u w:val="single"/>
          <w:lang w:val="en-GB"/>
        </w:rPr>
        <w:t>Buildings</w:t>
      </w:r>
      <w:r w:rsidR="00A47E7C">
        <w:rPr>
          <w:lang w:val="en-GB"/>
        </w:rPr>
        <w:t xml:space="preserve"> </w:t>
      </w:r>
      <w:r w:rsidR="00AE34B0">
        <w:rPr>
          <w:lang w:val="en-GB"/>
        </w:rPr>
        <w:t>determined</w:t>
      </w:r>
      <w:r w:rsidR="00AD6691">
        <w:rPr>
          <w:lang w:val="en-GB"/>
        </w:rPr>
        <w:t xml:space="preserve"> by the Home Offic</w:t>
      </w:r>
      <w:r w:rsidR="00AE34B0">
        <w:rPr>
          <w:lang w:val="en-GB"/>
        </w:rPr>
        <w:t xml:space="preserve">e </w:t>
      </w:r>
      <w:r w:rsidR="00AE34B0">
        <w:rPr>
          <w:lang w:val="en-GB"/>
        </w:rPr>
        <w:fldChar w:fldCharType="begin" w:fldLock="1"/>
      </w:r>
      <w:r w:rsidR="00CE2C39">
        <w:rPr>
          <w:lang w:val="en-GB"/>
        </w:rPr>
        <w:instrText>ADDIN CSL_CITATION {"citationItems":[{"id":"ITEM-1","itemData":{"author":[{"dropping-particle":"","family":"Home Office","given":"","non-dropping-particle":"","parse-names":false,"suffix":""}],"id":"ITEM-1","issued":{"date-parts":[["2018"]]},"title":"Response times to fires attended by fire and rescue services: England, April 2016 to March 2017","type":"report"},"uris":["http://www.mendeley.com/documents/?uuid=fe13262d-68c9-414b-a178-e6266fc49de7","http://www.mendeley.com/documents/?uuid=9ea8f66d-614d-4228-96c1-29e974a25e11"]}],"mendeley":{"formattedCitation":"&lt;sup&gt;18&lt;/sup&gt;","plainTextFormattedCitation":"18","previouslyFormattedCitation":"&lt;sup&gt;18&lt;/sup&gt;"},"properties":{"noteIndex":0},"schema":"https://github.com/citation-style-language/schema/raw/master/csl-citation.json"}</w:instrText>
      </w:r>
      <w:r w:rsidR="00AE34B0">
        <w:rPr>
          <w:lang w:val="en-GB"/>
        </w:rPr>
        <w:fldChar w:fldCharType="separate"/>
      </w:r>
      <w:r w:rsidR="00BB3F86" w:rsidRPr="00BB3F86">
        <w:rPr>
          <w:noProof/>
          <w:vertAlign w:val="superscript"/>
          <w:lang w:val="en-GB"/>
        </w:rPr>
        <w:t>18</w:t>
      </w:r>
      <w:r w:rsidR="00AE34B0">
        <w:rPr>
          <w:lang w:val="en-GB"/>
        </w:rPr>
        <w:fldChar w:fldCharType="end"/>
      </w:r>
      <w:r w:rsidR="00AD6691">
        <w:rPr>
          <w:lang w:val="en-GB"/>
        </w:rPr>
        <w:t xml:space="preserve"> </w:t>
      </w:r>
      <w:r w:rsidR="00AE34B0">
        <w:rPr>
          <w:lang w:val="en-GB"/>
        </w:rPr>
        <w:t>and by previous analysis developed by the authors considering the USA datasets</w:t>
      </w:r>
      <w:r w:rsidR="00900575">
        <w:rPr>
          <w:lang w:val="en-GB"/>
        </w:rPr>
        <w:t xml:space="preserve"> </w:t>
      </w:r>
      <w:r w:rsidR="00900575">
        <w:rPr>
          <w:lang w:val="en-GB"/>
        </w:rPr>
        <w:fldChar w:fldCharType="begin" w:fldLock="1"/>
      </w:r>
      <w:r w:rsidR="00900575">
        <w:rPr>
          <w:lang w:val="en-GB"/>
        </w:rPr>
        <w:instrText>ADDIN CSL_CITATION {"citationItems":[{"id":"ITEM-1","itemData":{"author":[{"dropping-particle":"","family":"Manes","given":"M","non-dropping-particle":"","parse-names":false,"suffix":""},{"dropping-particle":"","family":"Rush","given":"D","non-dropping-particle":"","parse-names":false,"suffix":""}],"container-title":"2nd International Conference on Structural Safety under Fire and Blast Loading (CONFAB 17)","id":"ITEM-1","issued":{"date-parts":[["2017"]]},"page":"108-117","title":"Meta-analysis of response times and safety systems to the fire size, growth and damage, based on UK, USA and New Zealand fire statistics databases.","type":"paper-conference"},"uris":["http://www.mendeley.com/documents/?uuid=db7e53e4-6b4e-4619-9904-ef36ab94345b"]}],"mendeley":{"formattedCitation":"&lt;sup&gt;19&lt;/sup&gt;","plainTextFormattedCitation":"19"},"properties":{"noteIndex":0},"schema":"https://github.com/citation-style-language/schema/raw/master/csl-citation.json"}</w:instrText>
      </w:r>
      <w:r w:rsidR="00900575">
        <w:rPr>
          <w:lang w:val="en-GB"/>
        </w:rPr>
        <w:fldChar w:fldCharType="separate"/>
      </w:r>
      <w:r w:rsidR="00900575" w:rsidRPr="00900575">
        <w:rPr>
          <w:noProof/>
          <w:vertAlign w:val="superscript"/>
          <w:lang w:val="en-GB"/>
        </w:rPr>
        <w:t>19</w:t>
      </w:r>
      <w:r w:rsidR="00900575">
        <w:rPr>
          <w:lang w:val="en-GB"/>
        </w:rPr>
        <w:fldChar w:fldCharType="end"/>
      </w:r>
      <w:bookmarkStart w:id="0" w:name="_GoBack"/>
      <w:bookmarkEnd w:id="0"/>
      <w:r w:rsidR="00AE34B0">
        <w:rPr>
          <w:lang w:val="en-GB"/>
        </w:rPr>
        <w:t>.</w:t>
      </w:r>
    </w:p>
    <w:p w14:paraId="01BD794D" w14:textId="77777777" w:rsidR="00AE34B0" w:rsidRDefault="00AE34B0">
      <w:pPr>
        <w:rPr>
          <w:lang w:val="en-GB"/>
        </w:rPr>
      </w:pPr>
    </w:p>
    <w:p w14:paraId="052AD5B8" w14:textId="4A821A09" w:rsidR="00AE34B0" w:rsidRDefault="00AE34B0" w:rsidP="00AE34B0">
      <w:pPr>
        <w:pStyle w:val="Didascalia"/>
        <w:rPr>
          <w:lang w:val="en-GB"/>
        </w:rPr>
      </w:pPr>
      <w:bookmarkStart w:id="1" w:name="_Ref6307399"/>
      <w:r>
        <w:t xml:space="preserve">Table </w:t>
      </w:r>
      <w:r>
        <w:fldChar w:fldCharType="begin"/>
      </w:r>
      <w:r>
        <w:instrText xml:space="preserve"> SEQ Table \* ARABIC </w:instrText>
      </w:r>
      <w:r>
        <w:fldChar w:fldCharType="separate"/>
      </w:r>
      <w:r w:rsidR="003C6244">
        <w:rPr>
          <w:noProof/>
        </w:rPr>
        <w:t>1</w:t>
      </w:r>
      <w:r>
        <w:fldChar w:fldCharType="end"/>
      </w:r>
      <w:bookmarkEnd w:id="1"/>
      <w:r>
        <w:t>: Fire response times in UK and USA fire statistics</w:t>
      </w:r>
    </w:p>
    <w:tbl>
      <w:tblPr>
        <w:tblStyle w:val="Grigliatabella"/>
        <w:tblW w:w="0" w:type="auto"/>
        <w:jc w:val="center"/>
        <w:tblCellMar>
          <w:left w:w="57" w:type="dxa"/>
          <w:right w:w="57" w:type="dxa"/>
        </w:tblCellMar>
        <w:tblLook w:val="04A0" w:firstRow="1" w:lastRow="0" w:firstColumn="1" w:lastColumn="0" w:noHBand="0" w:noVBand="1"/>
      </w:tblPr>
      <w:tblGrid>
        <w:gridCol w:w="1059"/>
        <w:gridCol w:w="1614"/>
        <w:gridCol w:w="1314"/>
        <w:gridCol w:w="1314"/>
      </w:tblGrid>
      <w:tr w:rsidR="00AE34B0" w:rsidRPr="00A749EF" w14:paraId="44A25EC3" w14:textId="77777777" w:rsidTr="00A749EF">
        <w:trPr>
          <w:trHeight w:val="170"/>
          <w:jc w:val="center"/>
        </w:trPr>
        <w:tc>
          <w:tcPr>
            <w:tcW w:w="0" w:type="auto"/>
            <w:gridSpan w:val="2"/>
          </w:tcPr>
          <w:p w14:paraId="6F8FC3B0" w14:textId="7D27EA7E" w:rsidR="00AE34B0" w:rsidRPr="00A749EF" w:rsidRDefault="00AE34B0" w:rsidP="00AE34B0">
            <w:pPr>
              <w:jc w:val="center"/>
              <w:rPr>
                <w:b/>
                <w:sz w:val="18"/>
                <w:u w:val="single"/>
                <w:lang w:val="en-GB"/>
              </w:rPr>
            </w:pPr>
            <w:r w:rsidRPr="00A749EF">
              <w:rPr>
                <w:b/>
                <w:sz w:val="18"/>
                <w:u w:val="single"/>
                <w:lang w:val="en-GB"/>
              </w:rPr>
              <w:t>Fire response times</w:t>
            </w:r>
          </w:p>
        </w:tc>
        <w:tc>
          <w:tcPr>
            <w:tcW w:w="0" w:type="auto"/>
            <w:vAlign w:val="center"/>
          </w:tcPr>
          <w:p w14:paraId="795324DB" w14:textId="6DB5D421" w:rsidR="00AE34B0" w:rsidRPr="00A749EF" w:rsidRDefault="00AE34B0" w:rsidP="00AE34B0">
            <w:pPr>
              <w:jc w:val="center"/>
              <w:rPr>
                <w:i/>
                <w:sz w:val="18"/>
                <w:u w:val="single"/>
                <w:lang w:val="en-GB"/>
              </w:rPr>
            </w:pPr>
            <w:r w:rsidRPr="00A749EF">
              <w:rPr>
                <w:i/>
                <w:sz w:val="18"/>
                <w:u w:val="single"/>
                <w:lang w:val="en-GB"/>
              </w:rPr>
              <w:t>UK</w:t>
            </w:r>
          </w:p>
        </w:tc>
        <w:tc>
          <w:tcPr>
            <w:tcW w:w="0" w:type="auto"/>
            <w:vAlign w:val="center"/>
          </w:tcPr>
          <w:p w14:paraId="05B9D162" w14:textId="59FCBE8E" w:rsidR="00AE34B0" w:rsidRPr="00A749EF" w:rsidRDefault="00AE34B0" w:rsidP="00AE34B0">
            <w:pPr>
              <w:jc w:val="center"/>
              <w:rPr>
                <w:i/>
                <w:sz w:val="18"/>
                <w:u w:val="single"/>
                <w:lang w:val="en-GB"/>
              </w:rPr>
            </w:pPr>
            <w:r w:rsidRPr="00A749EF">
              <w:rPr>
                <w:i/>
                <w:sz w:val="18"/>
                <w:u w:val="single"/>
                <w:lang w:val="en-GB"/>
              </w:rPr>
              <w:t>USA</w:t>
            </w:r>
          </w:p>
        </w:tc>
      </w:tr>
      <w:tr w:rsidR="00AE34B0" w:rsidRPr="00A749EF" w14:paraId="287D5FD5" w14:textId="77777777" w:rsidTr="00A749EF">
        <w:trPr>
          <w:trHeight w:val="170"/>
          <w:jc w:val="center"/>
        </w:trPr>
        <w:tc>
          <w:tcPr>
            <w:tcW w:w="0" w:type="auto"/>
            <w:vMerge w:val="restart"/>
            <w:vAlign w:val="center"/>
          </w:tcPr>
          <w:p w14:paraId="257C43F1" w14:textId="4AF67788" w:rsidR="00AE34B0" w:rsidRPr="00A749EF" w:rsidRDefault="00AE34B0" w:rsidP="00AE34B0">
            <w:pPr>
              <w:jc w:val="center"/>
              <w:rPr>
                <w:sz w:val="18"/>
                <w:lang w:val="en-GB"/>
              </w:rPr>
            </w:pPr>
            <w:r w:rsidRPr="00A749EF">
              <w:rPr>
                <w:sz w:val="18"/>
                <w:lang w:val="en-GB"/>
              </w:rPr>
              <w:t>Occupants</w:t>
            </w:r>
          </w:p>
        </w:tc>
        <w:tc>
          <w:tcPr>
            <w:tcW w:w="0" w:type="auto"/>
            <w:vAlign w:val="center"/>
          </w:tcPr>
          <w:p w14:paraId="423FF8BD" w14:textId="4A8683D4" w:rsidR="00AE34B0" w:rsidRPr="00A749EF" w:rsidRDefault="00AE34B0" w:rsidP="00AE34B0">
            <w:pPr>
              <w:jc w:val="center"/>
              <w:rPr>
                <w:sz w:val="18"/>
                <w:lang w:val="en-GB"/>
              </w:rPr>
            </w:pPr>
            <w:r w:rsidRPr="00A749EF">
              <w:rPr>
                <w:sz w:val="18"/>
                <w:lang w:val="en-GB"/>
              </w:rPr>
              <w:t>Ignition to discovery</w:t>
            </w:r>
          </w:p>
        </w:tc>
        <w:tc>
          <w:tcPr>
            <w:tcW w:w="0" w:type="auto"/>
            <w:vAlign w:val="center"/>
          </w:tcPr>
          <w:p w14:paraId="2B3649AC" w14:textId="282B9205" w:rsidR="00AE34B0" w:rsidRPr="00A749EF" w:rsidRDefault="00AE34B0" w:rsidP="00AE34B0">
            <w:pPr>
              <w:jc w:val="center"/>
              <w:rPr>
                <w:sz w:val="18"/>
                <w:lang w:val="en-GB"/>
              </w:rPr>
            </w:pPr>
            <w:r w:rsidRPr="00A749EF">
              <w:rPr>
                <w:sz w:val="18"/>
                <w:lang w:val="en-GB"/>
              </w:rPr>
              <w:t>Under 5 minutes</w:t>
            </w:r>
          </w:p>
        </w:tc>
        <w:tc>
          <w:tcPr>
            <w:tcW w:w="0" w:type="auto"/>
            <w:vAlign w:val="center"/>
          </w:tcPr>
          <w:p w14:paraId="5CB50B3F" w14:textId="6EDC109C" w:rsidR="00AE34B0" w:rsidRPr="00A749EF" w:rsidRDefault="00AE34B0" w:rsidP="00AE34B0">
            <w:pPr>
              <w:jc w:val="center"/>
              <w:rPr>
                <w:sz w:val="18"/>
                <w:lang w:val="en-GB"/>
              </w:rPr>
            </w:pPr>
            <w:r w:rsidRPr="00A749EF">
              <w:rPr>
                <w:sz w:val="18"/>
                <w:lang w:val="en-GB"/>
              </w:rPr>
              <w:t>/</w:t>
            </w:r>
          </w:p>
        </w:tc>
      </w:tr>
      <w:tr w:rsidR="00AE34B0" w:rsidRPr="00A749EF" w14:paraId="3EDF8367" w14:textId="77777777" w:rsidTr="00A749EF">
        <w:trPr>
          <w:trHeight w:val="170"/>
          <w:jc w:val="center"/>
        </w:trPr>
        <w:tc>
          <w:tcPr>
            <w:tcW w:w="0" w:type="auto"/>
            <w:vMerge/>
          </w:tcPr>
          <w:p w14:paraId="69384844" w14:textId="77777777" w:rsidR="00AE34B0" w:rsidRPr="00A749EF" w:rsidRDefault="00AE34B0" w:rsidP="00AE34B0">
            <w:pPr>
              <w:jc w:val="center"/>
              <w:rPr>
                <w:sz w:val="18"/>
                <w:lang w:val="en-GB"/>
              </w:rPr>
            </w:pPr>
          </w:p>
        </w:tc>
        <w:tc>
          <w:tcPr>
            <w:tcW w:w="0" w:type="auto"/>
            <w:vAlign w:val="center"/>
          </w:tcPr>
          <w:p w14:paraId="6CD23017" w14:textId="2B474BEB" w:rsidR="00AE34B0" w:rsidRPr="00A749EF" w:rsidRDefault="00AE34B0" w:rsidP="00AE34B0">
            <w:pPr>
              <w:jc w:val="center"/>
              <w:rPr>
                <w:sz w:val="18"/>
                <w:lang w:val="en-GB"/>
              </w:rPr>
            </w:pPr>
            <w:r w:rsidRPr="00A749EF">
              <w:rPr>
                <w:sz w:val="18"/>
                <w:lang w:val="en-GB"/>
              </w:rPr>
              <w:t>Discovery to call</w:t>
            </w:r>
          </w:p>
        </w:tc>
        <w:tc>
          <w:tcPr>
            <w:tcW w:w="0" w:type="auto"/>
            <w:vAlign w:val="center"/>
          </w:tcPr>
          <w:p w14:paraId="568BC7A8" w14:textId="6E7398F1" w:rsidR="00AE34B0" w:rsidRPr="00A749EF" w:rsidRDefault="00AE34B0" w:rsidP="00AE34B0">
            <w:pPr>
              <w:jc w:val="center"/>
              <w:rPr>
                <w:sz w:val="18"/>
                <w:lang w:val="en-GB"/>
              </w:rPr>
            </w:pPr>
            <w:r w:rsidRPr="00A749EF">
              <w:rPr>
                <w:sz w:val="18"/>
                <w:lang w:val="en-GB"/>
              </w:rPr>
              <w:t>Under 5 minutes</w:t>
            </w:r>
          </w:p>
        </w:tc>
        <w:tc>
          <w:tcPr>
            <w:tcW w:w="0" w:type="auto"/>
            <w:vAlign w:val="center"/>
          </w:tcPr>
          <w:p w14:paraId="4B77680C" w14:textId="0B761C46" w:rsidR="00AE34B0" w:rsidRPr="00A749EF" w:rsidRDefault="00AE34B0" w:rsidP="00AE34B0">
            <w:pPr>
              <w:jc w:val="center"/>
              <w:rPr>
                <w:sz w:val="18"/>
                <w:lang w:val="en-GB"/>
              </w:rPr>
            </w:pPr>
            <w:r w:rsidRPr="00A749EF">
              <w:rPr>
                <w:sz w:val="18"/>
                <w:lang w:val="en-GB"/>
              </w:rPr>
              <w:t>/</w:t>
            </w:r>
          </w:p>
        </w:tc>
      </w:tr>
      <w:tr w:rsidR="00AE34B0" w:rsidRPr="00A749EF" w14:paraId="55C1E0C2" w14:textId="77777777" w:rsidTr="00A749EF">
        <w:trPr>
          <w:trHeight w:val="170"/>
          <w:jc w:val="center"/>
        </w:trPr>
        <w:tc>
          <w:tcPr>
            <w:tcW w:w="0" w:type="auto"/>
          </w:tcPr>
          <w:p w14:paraId="43658CDD" w14:textId="5F33AC8F" w:rsidR="00AE34B0" w:rsidRPr="00A749EF" w:rsidRDefault="00AE34B0" w:rsidP="00AE34B0">
            <w:pPr>
              <w:jc w:val="center"/>
              <w:rPr>
                <w:sz w:val="18"/>
                <w:lang w:val="en-GB"/>
              </w:rPr>
            </w:pPr>
            <w:r w:rsidRPr="00A749EF">
              <w:rPr>
                <w:sz w:val="18"/>
                <w:lang w:val="en-GB"/>
              </w:rPr>
              <w:t>Fire brigades</w:t>
            </w:r>
          </w:p>
        </w:tc>
        <w:tc>
          <w:tcPr>
            <w:tcW w:w="0" w:type="auto"/>
            <w:vAlign w:val="center"/>
          </w:tcPr>
          <w:p w14:paraId="1FC0E79A" w14:textId="2F394700" w:rsidR="00AE34B0" w:rsidRPr="00A749EF" w:rsidRDefault="00AE34B0" w:rsidP="00AE34B0">
            <w:pPr>
              <w:jc w:val="center"/>
              <w:rPr>
                <w:sz w:val="18"/>
                <w:lang w:val="en-GB"/>
              </w:rPr>
            </w:pPr>
            <w:r w:rsidRPr="00A749EF">
              <w:rPr>
                <w:sz w:val="18"/>
                <w:lang w:val="en-GB"/>
              </w:rPr>
              <w:t>Response time</w:t>
            </w:r>
          </w:p>
        </w:tc>
        <w:tc>
          <w:tcPr>
            <w:tcW w:w="0" w:type="auto"/>
            <w:vAlign w:val="center"/>
          </w:tcPr>
          <w:p w14:paraId="4681C8F9" w14:textId="206C1E88" w:rsidR="00AE34B0" w:rsidRPr="00A749EF" w:rsidRDefault="00AE34B0" w:rsidP="00AE34B0">
            <w:pPr>
              <w:jc w:val="center"/>
              <w:rPr>
                <w:sz w:val="18"/>
                <w:lang w:val="en-GB"/>
              </w:rPr>
            </w:pPr>
            <w:r w:rsidRPr="00A749EF">
              <w:rPr>
                <w:sz w:val="18"/>
                <w:lang w:val="en-GB"/>
              </w:rPr>
              <w:t>Under 9 minutes</w:t>
            </w:r>
          </w:p>
        </w:tc>
        <w:tc>
          <w:tcPr>
            <w:tcW w:w="0" w:type="auto"/>
            <w:vAlign w:val="center"/>
          </w:tcPr>
          <w:p w14:paraId="7C07E3FA" w14:textId="66322B08" w:rsidR="00AE34B0" w:rsidRPr="00A749EF" w:rsidRDefault="00AE34B0" w:rsidP="00AE34B0">
            <w:pPr>
              <w:jc w:val="center"/>
              <w:rPr>
                <w:sz w:val="18"/>
                <w:lang w:val="en-GB"/>
              </w:rPr>
            </w:pPr>
            <w:r w:rsidRPr="00A749EF">
              <w:rPr>
                <w:sz w:val="18"/>
                <w:lang w:val="en-GB"/>
              </w:rPr>
              <w:t>Under 9 minutes</w:t>
            </w:r>
          </w:p>
        </w:tc>
      </w:tr>
    </w:tbl>
    <w:p w14:paraId="768C14C2" w14:textId="2033C78F" w:rsidR="00F62AF9" w:rsidRDefault="00F62AF9">
      <w:pPr>
        <w:rPr>
          <w:lang w:val="en-GB"/>
        </w:rPr>
      </w:pPr>
    </w:p>
    <w:p w14:paraId="069BD980" w14:textId="73C468F5" w:rsidR="00C56C8D" w:rsidRDefault="00C56C8D" w:rsidP="00C56C8D">
      <w:pPr>
        <w:rPr>
          <w:lang w:val="en-GB"/>
        </w:rPr>
      </w:pPr>
      <w:r>
        <w:rPr>
          <w:lang w:val="en-GB"/>
        </w:rPr>
        <w:t>For alarms, there are some differences in how they are recorded in the two countries. In UK, there is a unique field in which presence, operation and effectiveness are reported and the answers in which alarms were not present, did not raise the alarm or did not operate have been grouped together to simulate the scenario for no alarms (</w:t>
      </w:r>
      <w:r>
        <w:rPr>
          <w:lang w:val="en-GB"/>
        </w:rPr>
        <w:fldChar w:fldCharType="begin"/>
      </w:r>
      <w:r>
        <w:rPr>
          <w:lang w:val="en-GB"/>
        </w:rPr>
        <w:instrText xml:space="preserve"> REF _Ref6245654 \h </w:instrText>
      </w:r>
      <w:r>
        <w:rPr>
          <w:lang w:val="en-GB"/>
        </w:rPr>
      </w:r>
      <w:r>
        <w:rPr>
          <w:lang w:val="en-GB"/>
        </w:rPr>
        <w:fldChar w:fldCharType="separate"/>
      </w:r>
      <w:r>
        <w:t xml:space="preserve">Table </w:t>
      </w:r>
      <w:r>
        <w:rPr>
          <w:noProof/>
        </w:rPr>
        <w:t>2</w:t>
      </w:r>
      <w:r>
        <w:rPr>
          <w:lang w:val="en-GB"/>
        </w:rPr>
        <w:fldChar w:fldCharType="end"/>
      </w:r>
      <w:r>
        <w:rPr>
          <w:lang w:val="en-GB"/>
        </w:rPr>
        <w:t xml:space="preserve">). In USA, data for presence, operation and effectiveness are separated and reported in the mentioned order. The three aspects for the alarm presence and performances need to be answered, only if the previous ones are verified as shown in </w:t>
      </w:r>
      <w:r>
        <w:rPr>
          <w:lang w:val="en-GB"/>
        </w:rPr>
        <w:fldChar w:fldCharType="begin"/>
      </w:r>
      <w:r>
        <w:rPr>
          <w:lang w:val="en-GB"/>
        </w:rPr>
        <w:instrText xml:space="preserve"> REF _Ref6245654 \h </w:instrText>
      </w:r>
      <w:r>
        <w:rPr>
          <w:lang w:val="en-GB"/>
        </w:rPr>
      </w:r>
      <w:r>
        <w:rPr>
          <w:lang w:val="en-GB"/>
        </w:rPr>
        <w:fldChar w:fldCharType="separate"/>
      </w:r>
      <w:r>
        <w:t xml:space="preserve">Table </w:t>
      </w:r>
      <w:r>
        <w:rPr>
          <w:noProof/>
        </w:rPr>
        <w:t>2</w:t>
      </w:r>
      <w:r>
        <w:rPr>
          <w:lang w:val="en-GB"/>
        </w:rPr>
        <w:fldChar w:fldCharType="end"/>
      </w:r>
      <w:r>
        <w:rPr>
          <w:lang w:val="en-GB"/>
        </w:rPr>
        <w:t>. For example, if alarm</w:t>
      </w:r>
      <w:r w:rsidR="003917D2">
        <w:rPr>
          <w:lang w:val="en-GB"/>
        </w:rPr>
        <w:t>s</w:t>
      </w:r>
      <w:r>
        <w:rPr>
          <w:lang w:val="en-GB"/>
        </w:rPr>
        <w:t xml:space="preserve"> were present and operated, there will be information on alert and occupant response but if alarms failed to operate than there will be no other details about these following specifications. In the case of no alarms, no other values will be provided.</w:t>
      </w:r>
    </w:p>
    <w:p w14:paraId="23F3C238" w14:textId="77777777" w:rsidR="00C56C8D" w:rsidRDefault="00C56C8D" w:rsidP="00C56C8D">
      <w:pPr>
        <w:rPr>
          <w:lang w:val="en-GB"/>
        </w:rPr>
      </w:pPr>
    </w:p>
    <w:p w14:paraId="7D7B84A0" w14:textId="020DD4C4" w:rsidR="00C56C8D" w:rsidRDefault="00C56C8D">
      <w:pPr>
        <w:rPr>
          <w:lang w:val="en-GB"/>
        </w:rPr>
      </w:pPr>
      <w:r>
        <w:rPr>
          <w:lang w:val="en-GB"/>
        </w:rPr>
        <w:lastRenderedPageBreak/>
        <w:t>Similar considerations could be applicable to automatic extinguish systems and in UK, the class of no safety systems and sprinklers or other systems which did not did not operate are summed together to simulate the scenario in which there is the absence of safety systems. The presence of sprinklers will be described considering when sprinklers or other safety systems were present, operated and alerted occupants (</w:t>
      </w:r>
      <w:r>
        <w:rPr>
          <w:lang w:val="en-GB"/>
        </w:rPr>
        <w:fldChar w:fldCharType="begin"/>
      </w:r>
      <w:r>
        <w:rPr>
          <w:lang w:val="en-GB"/>
        </w:rPr>
        <w:instrText xml:space="preserve"> REF _Ref6248749 \h </w:instrText>
      </w:r>
      <w:r>
        <w:rPr>
          <w:lang w:val="en-GB"/>
        </w:rPr>
      </w:r>
      <w:r>
        <w:rPr>
          <w:lang w:val="en-GB"/>
        </w:rPr>
        <w:fldChar w:fldCharType="separate"/>
      </w:r>
      <w:r>
        <w:t xml:space="preserve">Table </w:t>
      </w:r>
      <w:r>
        <w:rPr>
          <w:noProof/>
        </w:rPr>
        <w:t>3</w:t>
      </w:r>
      <w:r>
        <w:rPr>
          <w:lang w:val="en-GB"/>
        </w:rPr>
        <w:fldChar w:fldCharType="end"/>
      </w:r>
      <w:r>
        <w:rPr>
          <w:lang w:val="en-GB"/>
        </w:rPr>
        <w:t>). In future works, these aspects will be separated to have similarities with the USA fire statistics datasets. In USA, as already explained for alarms, the classes of automatic extinguish systems present or partially present are considered together and presence, operation and effectiveness reported in the mentioned order. The presence of automatic extinguish systems and operation will provide data on effectiveness but if the fires were too small to activate or sprinklers failed to operate then information on how sprinkler performances were successful is not reported (</w:t>
      </w:r>
      <w:r>
        <w:rPr>
          <w:lang w:val="en-GB"/>
        </w:rPr>
        <w:fldChar w:fldCharType="begin"/>
      </w:r>
      <w:r>
        <w:rPr>
          <w:lang w:val="en-GB"/>
        </w:rPr>
        <w:instrText xml:space="preserve"> REF _Ref6248749 \h </w:instrText>
      </w:r>
      <w:r>
        <w:rPr>
          <w:lang w:val="en-GB"/>
        </w:rPr>
      </w:r>
      <w:r>
        <w:rPr>
          <w:lang w:val="en-GB"/>
        </w:rPr>
        <w:fldChar w:fldCharType="separate"/>
      </w:r>
      <w:r>
        <w:t xml:space="preserve">Table </w:t>
      </w:r>
      <w:r>
        <w:rPr>
          <w:noProof/>
        </w:rPr>
        <w:t>3</w:t>
      </w:r>
      <w:r>
        <w:rPr>
          <w:lang w:val="en-GB"/>
        </w:rPr>
        <w:fldChar w:fldCharType="end"/>
      </w:r>
      <w:r>
        <w:rPr>
          <w:lang w:val="en-GB"/>
        </w:rPr>
        <w:t>).</w:t>
      </w:r>
    </w:p>
    <w:p w14:paraId="4395B779" w14:textId="77777777" w:rsidR="00C56C8D" w:rsidRDefault="00C56C8D">
      <w:pPr>
        <w:rPr>
          <w:lang w:val="en-GB"/>
        </w:rPr>
      </w:pPr>
    </w:p>
    <w:p w14:paraId="2616C250" w14:textId="4B3C9ACA" w:rsidR="00A91738" w:rsidRDefault="00A91738" w:rsidP="00A91738">
      <w:pPr>
        <w:pStyle w:val="Didascalia"/>
        <w:rPr>
          <w:lang w:val="en-GB"/>
        </w:rPr>
      </w:pPr>
      <w:bookmarkStart w:id="2" w:name="_Ref6245654"/>
      <w:r>
        <w:t xml:space="preserve">Table </w:t>
      </w:r>
      <w:r>
        <w:fldChar w:fldCharType="begin"/>
      </w:r>
      <w:r>
        <w:instrText xml:space="preserve"> SEQ Table \* ARABIC </w:instrText>
      </w:r>
      <w:r>
        <w:fldChar w:fldCharType="separate"/>
      </w:r>
      <w:r w:rsidR="003C6244">
        <w:rPr>
          <w:noProof/>
        </w:rPr>
        <w:t>2</w:t>
      </w:r>
      <w:r>
        <w:fldChar w:fldCharType="end"/>
      </w:r>
      <w:bookmarkEnd w:id="2"/>
      <w:r>
        <w:t xml:space="preserve">: </w:t>
      </w:r>
      <w:r w:rsidR="00B01C77">
        <w:t>Alarms in UK and USA fire statistics</w:t>
      </w:r>
    </w:p>
    <w:tbl>
      <w:tblPr>
        <w:tblW w:w="0" w:type="auto"/>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814"/>
        <w:gridCol w:w="644"/>
        <w:gridCol w:w="774"/>
        <w:gridCol w:w="1269"/>
        <w:gridCol w:w="2129"/>
      </w:tblGrid>
      <w:tr w:rsidR="00A91738" w:rsidRPr="00A749EF" w14:paraId="72A544B4" w14:textId="77777777" w:rsidTr="00A91738">
        <w:trPr>
          <w:trHeight w:val="170"/>
          <w:jc w:val="center"/>
        </w:trPr>
        <w:tc>
          <w:tcPr>
            <w:tcW w:w="0" w:type="auto"/>
            <w:gridSpan w:val="5"/>
            <w:tcBorders>
              <w:top w:val="single" w:sz="4" w:space="0" w:color="auto"/>
              <w:bottom w:val="single" w:sz="4" w:space="0" w:color="auto"/>
              <w:right w:val="single" w:sz="4" w:space="0" w:color="auto"/>
            </w:tcBorders>
            <w:shd w:val="clear" w:color="auto" w:fill="auto"/>
            <w:noWrap/>
            <w:vAlign w:val="center"/>
          </w:tcPr>
          <w:p w14:paraId="5E86C0F4" w14:textId="447CFC37" w:rsidR="00A91738" w:rsidRPr="00A749EF" w:rsidRDefault="00A91738" w:rsidP="00A91738">
            <w:pPr>
              <w:widowControl/>
              <w:jc w:val="center"/>
              <w:rPr>
                <w:b/>
                <w:snapToGrid/>
                <w:color w:val="000000"/>
                <w:sz w:val="18"/>
                <w:szCs w:val="22"/>
                <w:u w:val="single"/>
                <w:lang w:val="en-GB" w:eastAsia="en-GB"/>
              </w:rPr>
            </w:pPr>
            <w:r w:rsidRPr="00A749EF">
              <w:rPr>
                <w:b/>
                <w:snapToGrid/>
                <w:color w:val="000000"/>
                <w:sz w:val="18"/>
                <w:szCs w:val="22"/>
                <w:u w:val="single"/>
                <w:lang w:val="en-GB" w:eastAsia="en-GB"/>
              </w:rPr>
              <w:t>Alarms</w:t>
            </w:r>
          </w:p>
        </w:tc>
      </w:tr>
      <w:tr w:rsidR="00A91738" w:rsidRPr="00A749EF" w14:paraId="09EBB529" w14:textId="371D33E1" w:rsidTr="00A91738">
        <w:trPr>
          <w:trHeight w:val="170"/>
          <w:jc w:val="center"/>
        </w:trPr>
        <w:tc>
          <w:tcPr>
            <w:tcW w:w="0" w:type="auto"/>
            <w:tcBorders>
              <w:top w:val="single" w:sz="4" w:space="0" w:color="auto"/>
              <w:bottom w:val="single" w:sz="4" w:space="0" w:color="auto"/>
              <w:right w:val="single" w:sz="4" w:space="0" w:color="auto"/>
            </w:tcBorders>
            <w:shd w:val="clear" w:color="auto" w:fill="auto"/>
            <w:noWrap/>
            <w:vAlign w:val="center"/>
          </w:tcPr>
          <w:p w14:paraId="7FA577A3" w14:textId="1687A541" w:rsidR="00A91738" w:rsidRPr="00A749EF" w:rsidRDefault="00A91738" w:rsidP="00A91738">
            <w:pPr>
              <w:widowControl/>
              <w:jc w:val="center"/>
              <w:rPr>
                <w:i/>
                <w:snapToGrid/>
                <w:color w:val="000000"/>
                <w:sz w:val="18"/>
                <w:szCs w:val="22"/>
                <w:u w:val="single"/>
                <w:lang w:val="en-GB" w:eastAsia="en-GB"/>
              </w:rPr>
            </w:pPr>
            <w:r w:rsidRPr="00A749EF">
              <w:rPr>
                <w:i/>
                <w:snapToGrid/>
                <w:color w:val="000000"/>
                <w:sz w:val="18"/>
                <w:szCs w:val="22"/>
                <w:u w:val="single"/>
                <w:lang w:val="en-GB" w:eastAsia="en-GB"/>
              </w:rPr>
              <w:t>UK</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65C138E" w14:textId="6068C490" w:rsidR="00A91738" w:rsidRPr="00A749EF" w:rsidRDefault="00A91738" w:rsidP="00A91738">
            <w:pPr>
              <w:widowControl/>
              <w:jc w:val="center"/>
              <w:rPr>
                <w:i/>
                <w:snapToGrid/>
                <w:color w:val="000000"/>
                <w:sz w:val="18"/>
                <w:szCs w:val="22"/>
                <w:u w:val="single"/>
                <w:lang w:val="en-GB" w:eastAsia="en-GB"/>
              </w:rPr>
            </w:pPr>
            <w:r w:rsidRPr="00A749EF">
              <w:rPr>
                <w:i/>
                <w:snapToGrid/>
                <w:color w:val="000000"/>
                <w:sz w:val="18"/>
                <w:szCs w:val="22"/>
                <w:u w:val="single"/>
                <w:lang w:val="en-GB" w:eastAsia="en-GB"/>
              </w:rPr>
              <w:t>USA</w:t>
            </w:r>
          </w:p>
        </w:tc>
      </w:tr>
      <w:tr w:rsidR="00A91738" w:rsidRPr="00A749EF" w14:paraId="103EF40F" w14:textId="4567201A" w:rsidTr="00A91738">
        <w:trPr>
          <w:trHeight w:val="170"/>
          <w:jc w:val="center"/>
        </w:trPr>
        <w:tc>
          <w:tcPr>
            <w:tcW w:w="0" w:type="auto"/>
            <w:tcBorders>
              <w:top w:val="single" w:sz="4" w:space="0" w:color="auto"/>
              <w:bottom w:val="single" w:sz="4" w:space="0" w:color="auto"/>
              <w:right w:val="single" w:sz="4" w:space="0" w:color="auto"/>
            </w:tcBorders>
            <w:shd w:val="clear" w:color="auto" w:fill="auto"/>
            <w:noWrap/>
            <w:vAlign w:val="center"/>
            <w:hideMark/>
          </w:tcPr>
          <w:p w14:paraId="3536BEB5" w14:textId="77777777"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Alarm Present and raised the alarm</w:t>
            </w:r>
          </w:p>
        </w:tc>
        <w:tc>
          <w:tcPr>
            <w:tcW w:w="0" w:type="auto"/>
            <w:vMerge w:val="restart"/>
            <w:tcBorders>
              <w:top w:val="single" w:sz="4" w:space="0" w:color="auto"/>
              <w:left w:val="single" w:sz="4" w:space="0" w:color="auto"/>
              <w:right w:val="single" w:sz="4" w:space="0" w:color="auto"/>
            </w:tcBorders>
            <w:vAlign w:val="center"/>
          </w:tcPr>
          <w:p w14:paraId="48254259" w14:textId="78DE90E4"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Present</w:t>
            </w:r>
          </w:p>
        </w:tc>
        <w:tc>
          <w:tcPr>
            <w:tcW w:w="0" w:type="auto"/>
            <w:vMerge w:val="restart"/>
            <w:tcBorders>
              <w:top w:val="single" w:sz="4" w:space="0" w:color="auto"/>
              <w:left w:val="single" w:sz="4" w:space="0" w:color="auto"/>
              <w:right w:val="single" w:sz="4" w:space="0" w:color="auto"/>
            </w:tcBorders>
            <w:vAlign w:val="center"/>
          </w:tcPr>
          <w:p w14:paraId="4D27302D" w14:textId="3EF1671A"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Operated</w:t>
            </w:r>
          </w:p>
        </w:tc>
        <w:tc>
          <w:tcPr>
            <w:tcW w:w="0" w:type="auto"/>
            <w:vMerge w:val="restart"/>
            <w:tcBorders>
              <w:top w:val="single" w:sz="4" w:space="0" w:color="auto"/>
              <w:left w:val="single" w:sz="4" w:space="0" w:color="auto"/>
              <w:right w:val="single" w:sz="4" w:space="0" w:color="auto"/>
            </w:tcBorders>
            <w:vAlign w:val="center"/>
          </w:tcPr>
          <w:p w14:paraId="6A6858E2" w14:textId="4973E328"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Detector alerted</w:t>
            </w:r>
          </w:p>
        </w:tc>
        <w:tc>
          <w:tcPr>
            <w:tcW w:w="0" w:type="auto"/>
            <w:tcBorders>
              <w:top w:val="single" w:sz="4" w:space="0" w:color="auto"/>
              <w:left w:val="single" w:sz="4" w:space="0" w:color="auto"/>
              <w:bottom w:val="single" w:sz="4" w:space="0" w:color="auto"/>
              <w:right w:val="single" w:sz="4" w:space="0" w:color="auto"/>
            </w:tcBorders>
            <w:vAlign w:val="center"/>
          </w:tcPr>
          <w:p w14:paraId="2047667B" w14:textId="27519E91"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Occupants responded</w:t>
            </w:r>
          </w:p>
        </w:tc>
      </w:tr>
      <w:tr w:rsidR="00A91738" w:rsidRPr="00A749EF" w14:paraId="6E0AC00E" w14:textId="6E3338C6" w:rsidTr="00A91738">
        <w:trPr>
          <w:trHeight w:val="170"/>
          <w:jc w:val="center"/>
        </w:trPr>
        <w:tc>
          <w:tcPr>
            <w:tcW w:w="0" w:type="auto"/>
            <w:tcBorders>
              <w:top w:val="single" w:sz="4" w:space="0" w:color="auto"/>
              <w:bottom w:val="nil"/>
              <w:right w:val="single" w:sz="4" w:space="0" w:color="auto"/>
            </w:tcBorders>
            <w:shd w:val="clear" w:color="auto" w:fill="auto"/>
            <w:noWrap/>
            <w:vAlign w:val="center"/>
            <w:hideMark/>
          </w:tcPr>
          <w:p w14:paraId="5A258FCE" w14:textId="77777777"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Alarm Absent</w:t>
            </w:r>
          </w:p>
        </w:tc>
        <w:tc>
          <w:tcPr>
            <w:tcW w:w="0" w:type="auto"/>
            <w:vMerge/>
            <w:tcBorders>
              <w:left w:val="single" w:sz="4" w:space="0" w:color="auto"/>
              <w:right w:val="single" w:sz="4" w:space="0" w:color="auto"/>
            </w:tcBorders>
            <w:vAlign w:val="center"/>
          </w:tcPr>
          <w:p w14:paraId="3A27DD60" w14:textId="7A901094" w:rsidR="00A91738" w:rsidRPr="00A749EF" w:rsidRDefault="00A91738" w:rsidP="00A91738">
            <w:pPr>
              <w:widowControl/>
              <w:jc w:val="center"/>
              <w:rPr>
                <w:snapToGrid/>
                <w:color w:val="000000"/>
                <w:sz w:val="18"/>
                <w:szCs w:val="22"/>
                <w:lang w:val="en-GB" w:eastAsia="en-GB"/>
              </w:rPr>
            </w:pPr>
          </w:p>
        </w:tc>
        <w:tc>
          <w:tcPr>
            <w:tcW w:w="0" w:type="auto"/>
            <w:vMerge/>
            <w:tcBorders>
              <w:left w:val="single" w:sz="4" w:space="0" w:color="auto"/>
              <w:right w:val="single" w:sz="4" w:space="0" w:color="auto"/>
            </w:tcBorders>
            <w:vAlign w:val="center"/>
          </w:tcPr>
          <w:p w14:paraId="29FFE1BE" w14:textId="0AA9426C" w:rsidR="00A91738" w:rsidRPr="00A749EF" w:rsidRDefault="00A91738" w:rsidP="00A91738">
            <w:pPr>
              <w:widowControl/>
              <w:jc w:val="center"/>
              <w:rPr>
                <w:snapToGrid/>
                <w:color w:val="000000"/>
                <w:sz w:val="18"/>
                <w:szCs w:val="22"/>
                <w:lang w:val="en-GB" w:eastAsia="en-GB"/>
              </w:rPr>
            </w:pPr>
          </w:p>
        </w:tc>
        <w:tc>
          <w:tcPr>
            <w:tcW w:w="0" w:type="auto"/>
            <w:vMerge/>
            <w:tcBorders>
              <w:left w:val="single" w:sz="4" w:space="0" w:color="auto"/>
              <w:bottom w:val="single" w:sz="4" w:space="0" w:color="auto"/>
              <w:right w:val="single" w:sz="4" w:space="0" w:color="auto"/>
            </w:tcBorders>
            <w:vAlign w:val="center"/>
          </w:tcPr>
          <w:p w14:paraId="29240C1C" w14:textId="77777777" w:rsidR="00A91738" w:rsidRPr="00A749EF" w:rsidRDefault="00A91738" w:rsidP="00A91738">
            <w:pPr>
              <w:widowControl/>
              <w:jc w:val="center"/>
              <w:rPr>
                <w:snapToGrid/>
                <w:color w:val="000000"/>
                <w:sz w:val="18"/>
                <w:szCs w:val="22"/>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E15F7B2" w14:textId="54920CE8"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Occupants failed to respond</w:t>
            </w:r>
          </w:p>
        </w:tc>
      </w:tr>
      <w:tr w:rsidR="00B01C77" w:rsidRPr="00A749EF" w14:paraId="3ED7931E" w14:textId="6BCC3390" w:rsidTr="004878A1">
        <w:trPr>
          <w:trHeight w:val="170"/>
          <w:jc w:val="center"/>
        </w:trPr>
        <w:tc>
          <w:tcPr>
            <w:tcW w:w="0" w:type="auto"/>
            <w:tcBorders>
              <w:top w:val="nil"/>
              <w:bottom w:val="nil"/>
              <w:right w:val="single" w:sz="4" w:space="0" w:color="auto"/>
            </w:tcBorders>
            <w:shd w:val="clear" w:color="auto" w:fill="auto"/>
            <w:noWrap/>
            <w:vAlign w:val="center"/>
            <w:hideMark/>
          </w:tcPr>
          <w:p w14:paraId="2D76BA58" w14:textId="77777777" w:rsidR="00B01C77" w:rsidRPr="00A749EF" w:rsidRDefault="00B01C77" w:rsidP="00A91738">
            <w:pPr>
              <w:widowControl/>
              <w:jc w:val="center"/>
              <w:rPr>
                <w:snapToGrid/>
                <w:color w:val="000000"/>
                <w:sz w:val="18"/>
                <w:szCs w:val="22"/>
                <w:lang w:val="en-GB" w:eastAsia="en-GB"/>
              </w:rPr>
            </w:pPr>
            <w:r w:rsidRPr="00A749EF">
              <w:rPr>
                <w:snapToGrid/>
                <w:color w:val="000000"/>
                <w:sz w:val="18"/>
                <w:szCs w:val="22"/>
                <w:lang w:val="en-GB" w:eastAsia="en-GB"/>
              </w:rPr>
              <w:t>Alarm Present but did not raise alarm</w:t>
            </w:r>
          </w:p>
        </w:tc>
        <w:tc>
          <w:tcPr>
            <w:tcW w:w="0" w:type="auto"/>
            <w:vMerge/>
            <w:tcBorders>
              <w:left w:val="single" w:sz="4" w:space="0" w:color="auto"/>
              <w:right w:val="single" w:sz="4" w:space="0" w:color="auto"/>
            </w:tcBorders>
            <w:vAlign w:val="center"/>
          </w:tcPr>
          <w:p w14:paraId="77B882AD" w14:textId="77777777" w:rsidR="00B01C77" w:rsidRPr="00A749EF" w:rsidRDefault="00B01C77" w:rsidP="00A91738">
            <w:pPr>
              <w:widowControl/>
              <w:jc w:val="center"/>
              <w:rPr>
                <w:snapToGrid/>
                <w:color w:val="000000"/>
                <w:sz w:val="18"/>
                <w:szCs w:val="22"/>
                <w:lang w:val="en-GB" w:eastAsia="en-GB"/>
              </w:rPr>
            </w:pPr>
          </w:p>
        </w:tc>
        <w:tc>
          <w:tcPr>
            <w:tcW w:w="0" w:type="auto"/>
            <w:vMerge/>
            <w:tcBorders>
              <w:left w:val="single" w:sz="4" w:space="0" w:color="auto"/>
              <w:bottom w:val="single" w:sz="4" w:space="0" w:color="auto"/>
              <w:right w:val="single" w:sz="4" w:space="0" w:color="auto"/>
            </w:tcBorders>
            <w:vAlign w:val="center"/>
          </w:tcPr>
          <w:p w14:paraId="5C2AF0EC" w14:textId="366B9961" w:rsidR="00B01C77" w:rsidRPr="00A749EF" w:rsidRDefault="00B01C77" w:rsidP="00A91738">
            <w:pPr>
              <w:widowControl/>
              <w:jc w:val="center"/>
              <w:rPr>
                <w:snapToGrid/>
                <w:color w:val="000000"/>
                <w:sz w:val="18"/>
                <w:szCs w:val="22"/>
                <w:lang w:val="en-GB" w:eastAsia="en-G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3E31B98" w14:textId="0B834828" w:rsidR="00B01C77" w:rsidRPr="00A749EF" w:rsidRDefault="00B01C77" w:rsidP="00A91738">
            <w:pPr>
              <w:widowControl/>
              <w:jc w:val="center"/>
              <w:rPr>
                <w:snapToGrid/>
                <w:color w:val="000000"/>
                <w:sz w:val="18"/>
                <w:szCs w:val="22"/>
                <w:lang w:val="en-GB" w:eastAsia="en-GB"/>
              </w:rPr>
            </w:pPr>
            <w:r w:rsidRPr="00A749EF">
              <w:rPr>
                <w:snapToGrid/>
                <w:color w:val="000000"/>
                <w:sz w:val="18"/>
                <w:szCs w:val="22"/>
                <w:lang w:val="en-GB" w:eastAsia="en-GB"/>
              </w:rPr>
              <w:t>Detectors failed to alert or no occupants</w:t>
            </w:r>
          </w:p>
        </w:tc>
      </w:tr>
      <w:tr w:rsidR="00A91738" w:rsidRPr="00A749EF" w14:paraId="2DAEBA16" w14:textId="0AA64880" w:rsidTr="00837B2F">
        <w:trPr>
          <w:trHeight w:val="60"/>
          <w:jc w:val="center"/>
        </w:trPr>
        <w:tc>
          <w:tcPr>
            <w:tcW w:w="0" w:type="auto"/>
            <w:tcBorders>
              <w:top w:val="nil"/>
              <w:bottom w:val="nil"/>
              <w:right w:val="single" w:sz="4" w:space="0" w:color="auto"/>
            </w:tcBorders>
            <w:shd w:val="clear" w:color="auto" w:fill="auto"/>
            <w:noWrap/>
            <w:vAlign w:val="center"/>
            <w:hideMark/>
          </w:tcPr>
          <w:p w14:paraId="6F33B4DF" w14:textId="77777777"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Alarm Present but did not operate</w:t>
            </w:r>
          </w:p>
        </w:tc>
        <w:tc>
          <w:tcPr>
            <w:tcW w:w="0" w:type="auto"/>
            <w:vMerge/>
            <w:tcBorders>
              <w:left w:val="single" w:sz="4" w:space="0" w:color="auto"/>
              <w:bottom w:val="single" w:sz="4" w:space="0" w:color="auto"/>
              <w:right w:val="single" w:sz="4" w:space="0" w:color="auto"/>
            </w:tcBorders>
            <w:vAlign w:val="center"/>
          </w:tcPr>
          <w:p w14:paraId="766C81B4" w14:textId="1696346A" w:rsidR="00A91738" w:rsidRPr="00A749EF" w:rsidRDefault="00A91738" w:rsidP="00A91738">
            <w:pPr>
              <w:widowControl/>
              <w:jc w:val="center"/>
              <w:rPr>
                <w:snapToGrid/>
                <w:color w:val="000000"/>
                <w:sz w:val="18"/>
                <w:szCs w:val="22"/>
                <w:lang w:val="en-GB" w:eastAsia="en-GB"/>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8380568" w14:textId="33DCDA95" w:rsidR="00A91738" w:rsidRPr="00A749EF" w:rsidRDefault="00A91738" w:rsidP="00A91738">
            <w:pPr>
              <w:widowControl/>
              <w:jc w:val="center"/>
              <w:rPr>
                <w:snapToGrid/>
                <w:color w:val="000000"/>
                <w:sz w:val="18"/>
                <w:szCs w:val="22"/>
                <w:lang w:val="en-GB" w:eastAsia="en-GB"/>
              </w:rPr>
            </w:pPr>
            <w:r w:rsidRPr="00A749EF">
              <w:rPr>
                <w:snapToGrid/>
                <w:color w:val="000000"/>
                <w:sz w:val="18"/>
                <w:szCs w:val="22"/>
                <w:lang w:val="en-GB" w:eastAsia="en-GB"/>
              </w:rPr>
              <w:t>Failed to operate or fire too small to activate</w:t>
            </w:r>
          </w:p>
        </w:tc>
      </w:tr>
      <w:tr w:rsidR="00B01C77" w:rsidRPr="00A749EF" w14:paraId="46C26A3D" w14:textId="77777777" w:rsidTr="004878A1">
        <w:trPr>
          <w:trHeight w:val="170"/>
          <w:jc w:val="center"/>
        </w:trPr>
        <w:tc>
          <w:tcPr>
            <w:tcW w:w="0" w:type="auto"/>
            <w:tcBorders>
              <w:top w:val="nil"/>
              <w:bottom w:val="single" w:sz="4" w:space="0" w:color="auto"/>
              <w:right w:val="single" w:sz="4" w:space="0" w:color="auto"/>
            </w:tcBorders>
            <w:shd w:val="clear" w:color="auto" w:fill="auto"/>
            <w:noWrap/>
            <w:vAlign w:val="center"/>
          </w:tcPr>
          <w:p w14:paraId="505E30B5" w14:textId="77777777" w:rsidR="00B01C77" w:rsidRPr="00A749EF" w:rsidRDefault="00B01C77" w:rsidP="00A91738">
            <w:pPr>
              <w:widowControl/>
              <w:jc w:val="center"/>
              <w:rPr>
                <w:snapToGrid/>
                <w:color w:val="000000"/>
                <w:sz w:val="18"/>
                <w:szCs w:val="22"/>
                <w:lang w:val="en-GB" w:eastAsia="en-GB"/>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2F9A1FCB" w14:textId="4027CDBE" w:rsidR="00B01C77" w:rsidRPr="00A749EF" w:rsidRDefault="00B01C77" w:rsidP="00A91738">
            <w:pPr>
              <w:widowControl/>
              <w:jc w:val="center"/>
              <w:rPr>
                <w:snapToGrid/>
                <w:color w:val="000000"/>
                <w:sz w:val="18"/>
                <w:szCs w:val="22"/>
                <w:lang w:val="en-GB" w:eastAsia="en-GB"/>
              </w:rPr>
            </w:pPr>
            <w:r w:rsidRPr="00A749EF">
              <w:rPr>
                <w:snapToGrid/>
                <w:color w:val="000000"/>
                <w:sz w:val="18"/>
                <w:szCs w:val="22"/>
                <w:lang w:val="en-GB" w:eastAsia="en-GB"/>
              </w:rPr>
              <w:t>None present</w:t>
            </w:r>
          </w:p>
        </w:tc>
      </w:tr>
    </w:tbl>
    <w:p w14:paraId="0DBF8BB8" w14:textId="77777777" w:rsidR="008F4DCA" w:rsidRDefault="008F4DCA">
      <w:pPr>
        <w:rPr>
          <w:lang w:val="en-GB"/>
        </w:rPr>
      </w:pPr>
    </w:p>
    <w:p w14:paraId="79C6DD72" w14:textId="1CA1FE5A" w:rsidR="00C61D8F" w:rsidRDefault="00DD0D6C" w:rsidP="00DD0D6C">
      <w:pPr>
        <w:pStyle w:val="Didascalia"/>
        <w:rPr>
          <w:lang w:val="en-GB"/>
        </w:rPr>
      </w:pPr>
      <w:bookmarkStart w:id="3" w:name="_Ref6248749"/>
      <w:r>
        <w:t xml:space="preserve">Table </w:t>
      </w:r>
      <w:r>
        <w:fldChar w:fldCharType="begin"/>
      </w:r>
      <w:r>
        <w:instrText xml:space="preserve"> SEQ Table \* ARABIC </w:instrText>
      </w:r>
      <w:r>
        <w:fldChar w:fldCharType="separate"/>
      </w:r>
      <w:r w:rsidR="003C6244">
        <w:rPr>
          <w:noProof/>
        </w:rPr>
        <w:t>3</w:t>
      </w:r>
      <w:r>
        <w:fldChar w:fldCharType="end"/>
      </w:r>
      <w:bookmarkEnd w:id="3"/>
      <w:r>
        <w:t xml:space="preserve">: </w:t>
      </w:r>
      <w:bookmarkStart w:id="4" w:name="_Ref6415610"/>
      <w:r>
        <w:t xml:space="preserve">Automatic extinguish systems in UK and USA fire </w:t>
      </w:r>
      <w:r w:rsidR="001A05DF">
        <w:t>statistics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4"/>
        <w:gridCol w:w="1346"/>
        <w:gridCol w:w="1629"/>
        <w:gridCol w:w="2387"/>
      </w:tblGrid>
      <w:tr w:rsidR="00837B2F" w:rsidRPr="00A749EF" w14:paraId="742727C2" w14:textId="77777777" w:rsidTr="004878A1">
        <w:trPr>
          <w:trHeight w:val="170"/>
        </w:trPr>
        <w:tc>
          <w:tcPr>
            <w:tcW w:w="9140" w:type="dxa"/>
            <w:gridSpan w:val="4"/>
            <w:vAlign w:val="center"/>
          </w:tcPr>
          <w:p w14:paraId="3E2031E6" w14:textId="4F418627" w:rsidR="00837B2F" w:rsidRPr="00A749EF" w:rsidRDefault="00837B2F" w:rsidP="00C61D8F">
            <w:pPr>
              <w:widowControl/>
              <w:jc w:val="center"/>
              <w:rPr>
                <w:b/>
                <w:snapToGrid/>
                <w:color w:val="000000"/>
                <w:sz w:val="18"/>
                <w:szCs w:val="22"/>
                <w:u w:val="single"/>
                <w:lang w:val="en-GB" w:eastAsia="en-GB"/>
              </w:rPr>
            </w:pPr>
            <w:r w:rsidRPr="00A749EF">
              <w:rPr>
                <w:b/>
                <w:snapToGrid/>
                <w:color w:val="000000"/>
                <w:sz w:val="18"/>
                <w:szCs w:val="22"/>
                <w:u w:val="single"/>
                <w:lang w:val="en-GB" w:eastAsia="en-GB"/>
              </w:rPr>
              <w:t>Automatic extinguish systems</w:t>
            </w:r>
          </w:p>
        </w:tc>
      </w:tr>
      <w:tr w:rsidR="00837B2F" w:rsidRPr="00A749EF" w14:paraId="4DBB5B01" w14:textId="77777777" w:rsidTr="00837B2F">
        <w:trPr>
          <w:trHeight w:val="170"/>
        </w:trPr>
        <w:tc>
          <w:tcPr>
            <w:tcW w:w="3712" w:type="dxa"/>
            <w:tcBorders>
              <w:bottom w:val="single" w:sz="4" w:space="0" w:color="auto"/>
            </w:tcBorders>
            <w:vAlign w:val="center"/>
          </w:tcPr>
          <w:p w14:paraId="4DAF8A4C" w14:textId="4B4242CC" w:rsidR="00837B2F" w:rsidRPr="00A749EF" w:rsidRDefault="00837B2F" w:rsidP="00C61D8F">
            <w:pPr>
              <w:widowControl/>
              <w:jc w:val="center"/>
              <w:rPr>
                <w:i/>
                <w:snapToGrid/>
                <w:color w:val="000000"/>
                <w:sz w:val="18"/>
                <w:szCs w:val="22"/>
                <w:u w:val="single"/>
                <w:lang w:val="en-GB" w:eastAsia="en-GB"/>
              </w:rPr>
            </w:pPr>
            <w:r w:rsidRPr="00A749EF">
              <w:rPr>
                <w:i/>
                <w:snapToGrid/>
                <w:color w:val="000000"/>
                <w:sz w:val="18"/>
                <w:szCs w:val="22"/>
                <w:u w:val="single"/>
                <w:lang w:val="en-GB" w:eastAsia="en-GB"/>
              </w:rPr>
              <w:t>UK</w:t>
            </w:r>
          </w:p>
        </w:tc>
        <w:tc>
          <w:tcPr>
            <w:tcW w:w="5428" w:type="dxa"/>
            <w:gridSpan w:val="3"/>
            <w:vAlign w:val="center"/>
          </w:tcPr>
          <w:p w14:paraId="10C0C111" w14:textId="622AE3C8" w:rsidR="00837B2F" w:rsidRPr="00A749EF" w:rsidRDefault="00837B2F" w:rsidP="00C61D8F">
            <w:pPr>
              <w:widowControl/>
              <w:jc w:val="center"/>
              <w:rPr>
                <w:i/>
                <w:snapToGrid/>
                <w:color w:val="000000"/>
                <w:sz w:val="18"/>
                <w:szCs w:val="22"/>
                <w:u w:val="single"/>
                <w:lang w:val="en-GB" w:eastAsia="en-GB"/>
              </w:rPr>
            </w:pPr>
            <w:r w:rsidRPr="00A749EF">
              <w:rPr>
                <w:i/>
                <w:snapToGrid/>
                <w:color w:val="000000"/>
                <w:sz w:val="18"/>
                <w:szCs w:val="22"/>
                <w:u w:val="single"/>
                <w:lang w:val="en-GB" w:eastAsia="en-GB"/>
              </w:rPr>
              <w:t>USA</w:t>
            </w:r>
          </w:p>
        </w:tc>
      </w:tr>
      <w:tr w:rsidR="00C61D8F" w:rsidRPr="00A749EF" w14:paraId="1F3FCB52" w14:textId="0B05FC05" w:rsidTr="00837B2F">
        <w:trPr>
          <w:trHeight w:val="57"/>
        </w:trPr>
        <w:tc>
          <w:tcPr>
            <w:tcW w:w="3712" w:type="dxa"/>
            <w:tcBorders>
              <w:top w:val="single" w:sz="4" w:space="0" w:color="auto"/>
              <w:left w:val="single" w:sz="4" w:space="0" w:color="auto"/>
              <w:bottom w:val="nil"/>
              <w:right w:val="single" w:sz="4" w:space="0" w:color="auto"/>
            </w:tcBorders>
            <w:vAlign w:val="center"/>
          </w:tcPr>
          <w:p w14:paraId="4BAF904E" w14:textId="7A56CAA2"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Sprinklers present and raised the alarm</w:t>
            </w:r>
          </w:p>
        </w:tc>
        <w:tc>
          <w:tcPr>
            <w:tcW w:w="1361" w:type="dxa"/>
            <w:vMerge w:val="restart"/>
            <w:tcBorders>
              <w:left w:val="single" w:sz="4" w:space="0" w:color="auto"/>
            </w:tcBorders>
            <w:vAlign w:val="center"/>
          </w:tcPr>
          <w:p w14:paraId="213E4403" w14:textId="5743C8A4"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Present or partial present</w:t>
            </w:r>
          </w:p>
          <w:p w14:paraId="5BBB2BC2" w14:textId="134F6C4E" w:rsidR="00C61D8F" w:rsidRPr="00A749EF" w:rsidRDefault="00C61D8F" w:rsidP="00C61D8F">
            <w:pPr>
              <w:widowControl/>
              <w:jc w:val="center"/>
              <w:rPr>
                <w:snapToGrid/>
                <w:color w:val="000000"/>
                <w:sz w:val="18"/>
                <w:szCs w:val="22"/>
                <w:lang w:val="en-GB" w:eastAsia="en-GB"/>
              </w:rPr>
            </w:pPr>
          </w:p>
        </w:tc>
        <w:tc>
          <w:tcPr>
            <w:tcW w:w="1647" w:type="dxa"/>
            <w:vMerge w:val="restart"/>
            <w:vAlign w:val="center"/>
          </w:tcPr>
          <w:p w14:paraId="1DB6FAF3" w14:textId="622AA313"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Operated</w:t>
            </w:r>
          </w:p>
        </w:tc>
        <w:tc>
          <w:tcPr>
            <w:tcW w:w="2420" w:type="dxa"/>
            <w:vAlign w:val="center"/>
          </w:tcPr>
          <w:p w14:paraId="7FA1FB9E" w14:textId="1734C2E7"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Operated and effective</w:t>
            </w:r>
          </w:p>
        </w:tc>
      </w:tr>
      <w:tr w:rsidR="00C61D8F" w:rsidRPr="00A749EF" w14:paraId="42F5A89D" w14:textId="043ED842" w:rsidTr="00837B2F">
        <w:trPr>
          <w:trHeight w:val="57"/>
        </w:trPr>
        <w:tc>
          <w:tcPr>
            <w:tcW w:w="3712" w:type="dxa"/>
            <w:tcBorders>
              <w:top w:val="nil"/>
              <w:left w:val="single" w:sz="4" w:space="0" w:color="auto"/>
              <w:bottom w:val="nil"/>
              <w:right w:val="single" w:sz="4" w:space="0" w:color="auto"/>
            </w:tcBorders>
            <w:vAlign w:val="center"/>
          </w:tcPr>
          <w:p w14:paraId="129BD6C5" w14:textId="6EA8AEAC"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Sprinklers operated but did not raise alarm</w:t>
            </w:r>
          </w:p>
        </w:tc>
        <w:tc>
          <w:tcPr>
            <w:tcW w:w="1361" w:type="dxa"/>
            <w:vMerge/>
            <w:tcBorders>
              <w:left w:val="single" w:sz="4" w:space="0" w:color="auto"/>
            </w:tcBorders>
            <w:vAlign w:val="center"/>
          </w:tcPr>
          <w:p w14:paraId="7B9C7944" w14:textId="073FB16D" w:rsidR="00C61D8F" w:rsidRPr="00A749EF" w:rsidRDefault="00C61D8F" w:rsidP="00C61D8F">
            <w:pPr>
              <w:widowControl/>
              <w:jc w:val="center"/>
              <w:rPr>
                <w:snapToGrid/>
                <w:color w:val="000000"/>
                <w:sz w:val="18"/>
                <w:szCs w:val="22"/>
                <w:lang w:val="en-GB" w:eastAsia="en-GB"/>
              </w:rPr>
            </w:pPr>
          </w:p>
        </w:tc>
        <w:tc>
          <w:tcPr>
            <w:tcW w:w="1647" w:type="dxa"/>
            <w:vMerge/>
            <w:vAlign w:val="center"/>
          </w:tcPr>
          <w:p w14:paraId="3885A589" w14:textId="18BF01B9" w:rsidR="00C61D8F" w:rsidRPr="00A749EF" w:rsidRDefault="00C61D8F" w:rsidP="00C61D8F">
            <w:pPr>
              <w:widowControl/>
              <w:jc w:val="center"/>
              <w:rPr>
                <w:snapToGrid/>
                <w:color w:val="000000"/>
                <w:sz w:val="18"/>
                <w:szCs w:val="22"/>
                <w:lang w:val="en-GB" w:eastAsia="en-GB"/>
              </w:rPr>
            </w:pPr>
          </w:p>
        </w:tc>
        <w:tc>
          <w:tcPr>
            <w:tcW w:w="2420" w:type="dxa"/>
            <w:vAlign w:val="center"/>
          </w:tcPr>
          <w:p w14:paraId="79FB1931" w14:textId="5E25E4A5"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Operated and not effective</w:t>
            </w:r>
          </w:p>
        </w:tc>
      </w:tr>
      <w:tr w:rsidR="00C61D8F" w:rsidRPr="00A749EF" w14:paraId="236643E1" w14:textId="31025600" w:rsidTr="00837B2F">
        <w:trPr>
          <w:trHeight w:val="57"/>
        </w:trPr>
        <w:tc>
          <w:tcPr>
            <w:tcW w:w="3712" w:type="dxa"/>
            <w:tcBorders>
              <w:top w:val="nil"/>
              <w:left w:val="single" w:sz="4" w:space="0" w:color="auto"/>
              <w:bottom w:val="nil"/>
              <w:right w:val="single" w:sz="4" w:space="0" w:color="auto"/>
            </w:tcBorders>
            <w:vAlign w:val="center"/>
          </w:tcPr>
          <w:p w14:paraId="14E5E81F" w14:textId="5841E635"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Other System present and raised the alarm</w:t>
            </w:r>
          </w:p>
        </w:tc>
        <w:tc>
          <w:tcPr>
            <w:tcW w:w="1361" w:type="dxa"/>
            <w:vMerge/>
            <w:tcBorders>
              <w:left w:val="single" w:sz="4" w:space="0" w:color="auto"/>
              <w:bottom w:val="single" w:sz="4" w:space="0" w:color="auto"/>
            </w:tcBorders>
            <w:vAlign w:val="center"/>
          </w:tcPr>
          <w:p w14:paraId="3F8FB426" w14:textId="4AA2BA8B" w:rsidR="00C61D8F" w:rsidRPr="00A749EF" w:rsidRDefault="00C61D8F" w:rsidP="00C61D8F">
            <w:pPr>
              <w:widowControl/>
              <w:jc w:val="center"/>
              <w:rPr>
                <w:snapToGrid/>
                <w:color w:val="000000"/>
                <w:sz w:val="18"/>
                <w:szCs w:val="22"/>
                <w:lang w:val="en-GB" w:eastAsia="en-GB"/>
              </w:rPr>
            </w:pPr>
          </w:p>
        </w:tc>
        <w:tc>
          <w:tcPr>
            <w:tcW w:w="4067" w:type="dxa"/>
            <w:gridSpan w:val="2"/>
            <w:tcBorders>
              <w:bottom w:val="single" w:sz="4" w:space="0" w:color="auto"/>
            </w:tcBorders>
            <w:vAlign w:val="center"/>
          </w:tcPr>
          <w:p w14:paraId="41AA18BD" w14:textId="78B6914E"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Fire too small to activate or Failed to operate, Other</w:t>
            </w:r>
          </w:p>
        </w:tc>
      </w:tr>
      <w:tr w:rsidR="00C61D8F" w:rsidRPr="00A749EF" w14:paraId="2A1C210C" w14:textId="3583E33A" w:rsidTr="00837B2F">
        <w:trPr>
          <w:trHeight w:val="57"/>
        </w:trPr>
        <w:tc>
          <w:tcPr>
            <w:tcW w:w="3712" w:type="dxa"/>
            <w:tcBorders>
              <w:top w:val="nil"/>
              <w:left w:val="single" w:sz="4" w:space="0" w:color="auto"/>
              <w:bottom w:val="single" w:sz="4" w:space="0" w:color="auto"/>
              <w:right w:val="single" w:sz="4" w:space="0" w:color="auto"/>
            </w:tcBorders>
            <w:vAlign w:val="center"/>
          </w:tcPr>
          <w:p w14:paraId="440B9965" w14:textId="7329647B"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Other System operated but did not raise alarm</w:t>
            </w:r>
          </w:p>
        </w:tc>
        <w:tc>
          <w:tcPr>
            <w:tcW w:w="5428" w:type="dxa"/>
            <w:gridSpan w:val="3"/>
            <w:tcBorders>
              <w:left w:val="single" w:sz="4" w:space="0" w:color="auto"/>
              <w:bottom w:val="single" w:sz="4" w:space="0" w:color="auto"/>
            </w:tcBorders>
            <w:vAlign w:val="center"/>
          </w:tcPr>
          <w:p w14:paraId="1FB0F65F" w14:textId="4DF1FB55"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None present</w:t>
            </w:r>
          </w:p>
        </w:tc>
      </w:tr>
      <w:tr w:rsidR="00837B2F" w:rsidRPr="00A749EF" w14:paraId="0B395E59" w14:textId="62E86D3B" w:rsidTr="00837B2F">
        <w:trPr>
          <w:trHeight w:val="57"/>
        </w:trPr>
        <w:tc>
          <w:tcPr>
            <w:tcW w:w="3712" w:type="dxa"/>
            <w:tcBorders>
              <w:top w:val="single" w:sz="4" w:space="0" w:color="auto"/>
              <w:left w:val="single" w:sz="4" w:space="0" w:color="auto"/>
              <w:bottom w:val="nil"/>
              <w:right w:val="single" w:sz="4" w:space="0" w:color="auto"/>
            </w:tcBorders>
            <w:vAlign w:val="center"/>
          </w:tcPr>
          <w:p w14:paraId="41A10A9C" w14:textId="1600ABBC"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No Safety System</w:t>
            </w:r>
          </w:p>
        </w:tc>
        <w:tc>
          <w:tcPr>
            <w:tcW w:w="1361" w:type="dxa"/>
            <w:tcBorders>
              <w:top w:val="single" w:sz="4" w:space="0" w:color="auto"/>
              <w:left w:val="single" w:sz="4" w:space="0" w:color="auto"/>
              <w:bottom w:val="nil"/>
              <w:right w:val="nil"/>
            </w:tcBorders>
            <w:vAlign w:val="center"/>
          </w:tcPr>
          <w:p w14:paraId="01F96CA6" w14:textId="3F374990" w:rsidR="00C61D8F" w:rsidRPr="00A749EF" w:rsidRDefault="00C61D8F" w:rsidP="00C61D8F">
            <w:pPr>
              <w:widowControl/>
              <w:jc w:val="center"/>
              <w:rPr>
                <w:snapToGrid/>
                <w:color w:val="000000"/>
                <w:sz w:val="18"/>
                <w:szCs w:val="22"/>
                <w:lang w:val="en-GB" w:eastAsia="en-GB"/>
              </w:rPr>
            </w:pPr>
          </w:p>
        </w:tc>
        <w:tc>
          <w:tcPr>
            <w:tcW w:w="1647" w:type="dxa"/>
            <w:tcBorders>
              <w:top w:val="single" w:sz="4" w:space="0" w:color="auto"/>
              <w:left w:val="nil"/>
              <w:bottom w:val="nil"/>
              <w:right w:val="nil"/>
            </w:tcBorders>
            <w:vAlign w:val="center"/>
          </w:tcPr>
          <w:p w14:paraId="09497BC1" w14:textId="77777777" w:rsidR="00C61D8F" w:rsidRPr="00A749EF" w:rsidRDefault="00C61D8F" w:rsidP="00C61D8F">
            <w:pPr>
              <w:widowControl/>
              <w:jc w:val="center"/>
              <w:rPr>
                <w:snapToGrid/>
                <w:color w:val="000000"/>
                <w:sz w:val="18"/>
                <w:szCs w:val="22"/>
                <w:lang w:val="en-GB" w:eastAsia="en-GB"/>
              </w:rPr>
            </w:pPr>
          </w:p>
        </w:tc>
        <w:tc>
          <w:tcPr>
            <w:tcW w:w="2420" w:type="dxa"/>
            <w:tcBorders>
              <w:top w:val="single" w:sz="4" w:space="0" w:color="auto"/>
              <w:left w:val="nil"/>
              <w:bottom w:val="nil"/>
              <w:right w:val="nil"/>
            </w:tcBorders>
            <w:vAlign w:val="center"/>
          </w:tcPr>
          <w:p w14:paraId="09B35EA8" w14:textId="77777777" w:rsidR="00C61D8F" w:rsidRPr="00A749EF" w:rsidRDefault="00C61D8F" w:rsidP="00C61D8F">
            <w:pPr>
              <w:widowControl/>
              <w:jc w:val="center"/>
              <w:rPr>
                <w:snapToGrid/>
                <w:color w:val="000000"/>
                <w:sz w:val="18"/>
                <w:szCs w:val="22"/>
                <w:lang w:val="en-GB" w:eastAsia="en-GB"/>
              </w:rPr>
            </w:pPr>
          </w:p>
        </w:tc>
      </w:tr>
      <w:tr w:rsidR="00C61D8F" w:rsidRPr="00A749EF" w14:paraId="1C4E368C" w14:textId="41430DED" w:rsidTr="00837B2F">
        <w:trPr>
          <w:trHeight w:val="57"/>
        </w:trPr>
        <w:tc>
          <w:tcPr>
            <w:tcW w:w="3712" w:type="dxa"/>
            <w:tcBorders>
              <w:top w:val="nil"/>
              <w:left w:val="single" w:sz="4" w:space="0" w:color="auto"/>
              <w:bottom w:val="nil"/>
              <w:right w:val="single" w:sz="4" w:space="0" w:color="auto"/>
            </w:tcBorders>
            <w:vAlign w:val="center"/>
          </w:tcPr>
          <w:p w14:paraId="3A9E54EB" w14:textId="32C91840"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Sprinklers present but did not operate</w:t>
            </w:r>
          </w:p>
        </w:tc>
        <w:tc>
          <w:tcPr>
            <w:tcW w:w="1361" w:type="dxa"/>
            <w:tcBorders>
              <w:top w:val="nil"/>
              <w:left w:val="single" w:sz="4" w:space="0" w:color="auto"/>
              <w:bottom w:val="nil"/>
              <w:right w:val="nil"/>
            </w:tcBorders>
            <w:vAlign w:val="center"/>
          </w:tcPr>
          <w:p w14:paraId="52011426" w14:textId="1F43CDA9" w:rsidR="00C61D8F" w:rsidRPr="00A749EF" w:rsidRDefault="00C61D8F" w:rsidP="00C61D8F">
            <w:pPr>
              <w:widowControl/>
              <w:jc w:val="center"/>
              <w:rPr>
                <w:snapToGrid/>
                <w:color w:val="000000"/>
                <w:sz w:val="18"/>
                <w:szCs w:val="22"/>
                <w:lang w:val="en-GB" w:eastAsia="en-GB"/>
              </w:rPr>
            </w:pPr>
          </w:p>
        </w:tc>
        <w:tc>
          <w:tcPr>
            <w:tcW w:w="1647" w:type="dxa"/>
            <w:tcBorders>
              <w:top w:val="nil"/>
              <w:left w:val="nil"/>
              <w:bottom w:val="nil"/>
              <w:right w:val="nil"/>
            </w:tcBorders>
            <w:vAlign w:val="center"/>
          </w:tcPr>
          <w:p w14:paraId="7742BE2E" w14:textId="77777777" w:rsidR="00C61D8F" w:rsidRPr="00A749EF" w:rsidRDefault="00C61D8F" w:rsidP="00C61D8F">
            <w:pPr>
              <w:widowControl/>
              <w:jc w:val="center"/>
              <w:rPr>
                <w:snapToGrid/>
                <w:color w:val="000000"/>
                <w:sz w:val="18"/>
                <w:szCs w:val="22"/>
                <w:lang w:val="en-GB" w:eastAsia="en-GB"/>
              </w:rPr>
            </w:pPr>
          </w:p>
        </w:tc>
        <w:tc>
          <w:tcPr>
            <w:tcW w:w="2420" w:type="dxa"/>
            <w:tcBorders>
              <w:top w:val="nil"/>
              <w:left w:val="nil"/>
              <w:bottom w:val="nil"/>
              <w:right w:val="nil"/>
            </w:tcBorders>
            <w:vAlign w:val="center"/>
          </w:tcPr>
          <w:p w14:paraId="447A0E18" w14:textId="77777777" w:rsidR="00C61D8F" w:rsidRPr="00A749EF" w:rsidRDefault="00C61D8F" w:rsidP="00C61D8F">
            <w:pPr>
              <w:widowControl/>
              <w:jc w:val="center"/>
              <w:rPr>
                <w:snapToGrid/>
                <w:color w:val="000000"/>
                <w:sz w:val="18"/>
                <w:szCs w:val="22"/>
                <w:lang w:val="en-GB" w:eastAsia="en-GB"/>
              </w:rPr>
            </w:pPr>
          </w:p>
        </w:tc>
      </w:tr>
      <w:tr w:rsidR="00837B2F" w:rsidRPr="00A749EF" w14:paraId="3A672EC6" w14:textId="197B961F" w:rsidTr="00837B2F">
        <w:trPr>
          <w:trHeight w:val="57"/>
        </w:trPr>
        <w:tc>
          <w:tcPr>
            <w:tcW w:w="3712" w:type="dxa"/>
            <w:tcBorders>
              <w:top w:val="nil"/>
              <w:left w:val="single" w:sz="4" w:space="0" w:color="auto"/>
              <w:bottom w:val="single" w:sz="4" w:space="0" w:color="auto"/>
              <w:right w:val="single" w:sz="4" w:space="0" w:color="auto"/>
            </w:tcBorders>
            <w:vAlign w:val="center"/>
          </w:tcPr>
          <w:p w14:paraId="30E9F262" w14:textId="67B417A1" w:rsidR="00C61D8F" w:rsidRPr="00A749EF" w:rsidRDefault="00C61D8F" w:rsidP="00C61D8F">
            <w:pPr>
              <w:widowControl/>
              <w:jc w:val="center"/>
              <w:rPr>
                <w:snapToGrid/>
                <w:color w:val="000000"/>
                <w:sz w:val="18"/>
                <w:szCs w:val="22"/>
                <w:lang w:val="en-GB" w:eastAsia="en-GB"/>
              </w:rPr>
            </w:pPr>
            <w:r w:rsidRPr="00A749EF">
              <w:rPr>
                <w:snapToGrid/>
                <w:color w:val="000000"/>
                <w:sz w:val="18"/>
                <w:szCs w:val="22"/>
                <w:lang w:val="en-GB" w:eastAsia="en-GB"/>
              </w:rPr>
              <w:t>Other System present but did not operate</w:t>
            </w:r>
          </w:p>
        </w:tc>
        <w:tc>
          <w:tcPr>
            <w:tcW w:w="1361" w:type="dxa"/>
            <w:tcBorders>
              <w:top w:val="nil"/>
              <w:left w:val="single" w:sz="4" w:space="0" w:color="auto"/>
              <w:bottom w:val="nil"/>
              <w:right w:val="nil"/>
            </w:tcBorders>
            <w:vAlign w:val="center"/>
          </w:tcPr>
          <w:p w14:paraId="4BE74133" w14:textId="2B51D5DB" w:rsidR="00C61D8F" w:rsidRPr="00A749EF" w:rsidRDefault="00C61D8F" w:rsidP="00C61D8F">
            <w:pPr>
              <w:widowControl/>
              <w:jc w:val="center"/>
              <w:rPr>
                <w:snapToGrid/>
                <w:color w:val="000000"/>
                <w:sz w:val="18"/>
                <w:szCs w:val="22"/>
                <w:lang w:val="en-GB" w:eastAsia="en-GB"/>
              </w:rPr>
            </w:pPr>
          </w:p>
        </w:tc>
        <w:tc>
          <w:tcPr>
            <w:tcW w:w="1647" w:type="dxa"/>
            <w:tcBorders>
              <w:top w:val="nil"/>
              <w:left w:val="nil"/>
              <w:bottom w:val="nil"/>
              <w:right w:val="nil"/>
            </w:tcBorders>
            <w:vAlign w:val="center"/>
          </w:tcPr>
          <w:p w14:paraId="0D73CCD9" w14:textId="77777777" w:rsidR="00C61D8F" w:rsidRPr="00A749EF" w:rsidRDefault="00C61D8F" w:rsidP="00C61D8F">
            <w:pPr>
              <w:widowControl/>
              <w:jc w:val="center"/>
              <w:rPr>
                <w:snapToGrid/>
                <w:color w:val="000000"/>
                <w:sz w:val="18"/>
                <w:szCs w:val="22"/>
                <w:lang w:val="en-GB" w:eastAsia="en-GB"/>
              </w:rPr>
            </w:pPr>
          </w:p>
        </w:tc>
        <w:tc>
          <w:tcPr>
            <w:tcW w:w="2420" w:type="dxa"/>
            <w:tcBorders>
              <w:top w:val="nil"/>
              <w:left w:val="nil"/>
              <w:bottom w:val="nil"/>
              <w:right w:val="nil"/>
            </w:tcBorders>
            <w:vAlign w:val="center"/>
          </w:tcPr>
          <w:p w14:paraId="353AF037" w14:textId="77777777" w:rsidR="00C61D8F" w:rsidRPr="00A749EF" w:rsidRDefault="00C61D8F" w:rsidP="00C61D8F">
            <w:pPr>
              <w:widowControl/>
              <w:jc w:val="center"/>
              <w:rPr>
                <w:snapToGrid/>
                <w:color w:val="000000"/>
                <w:sz w:val="18"/>
                <w:szCs w:val="22"/>
                <w:lang w:val="en-GB" w:eastAsia="en-GB"/>
              </w:rPr>
            </w:pPr>
          </w:p>
        </w:tc>
      </w:tr>
    </w:tbl>
    <w:p w14:paraId="6FAE5434" w14:textId="0BD54731" w:rsidR="00526084" w:rsidRDefault="00526084">
      <w:pPr>
        <w:rPr>
          <w:lang w:val="en-GB"/>
        </w:rPr>
      </w:pPr>
    </w:p>
    <w:p w14:paraId="406455E2" w14:textId="685550D9" w:rsidR="00BE142C" w:rsidRDefault="006F43CE">
      <w:pPr>
        <w:rPr>
          <w:lang w:val="en-GB"/>
        </w:rPr>
      </w:pPr>
      <w:r>
        <w:rPr>
          <w:lang w:val="en-GB"/>
        </w:rPr>
        <w:t>In UK, f</w:t>
      </w:r>
      <w:r w:rsidR="000874CA">
        <w:rPr>
          <w:lang w:val="en-GB"/>
        </w:rPr>
        <w:t xml:space="preserve">or the evaluation of damage, fire size on arrival of fire brigades </w:t>
      </w:r>
      <w:r w:rsidR="0022433F">
        <w:rPr>
          <w:lang w:val="en-GB"/>
        </w:rPr>
        <w:t xml:space="preserve">at the fire scene </w:t>
      </w:r>
      <w:r w:rsidR="008244B4">
        <w:rPr>
          <w:lang w:val="en-GB"/>
        </w:rPr>
        <w:t xml:space="preserve">is considered if </w:t>
      </w:r>
      <w:r w:rsidR="0022433F">
        <w:rPr>
          <w:lang w:val="en-GB"/>
        </w:rPr>
        <w:t>limited to roo</w:t>
      </w:r>
      <w:r w:rsidR="008244B4">
        <w:rPr>
          <w:lang w:val="en-GB"/>
        </w:rPr>
        <w:t xml:space="preserve">m of origin. The room of origin, even if not specified in the fire statistics, will be </w:t>
      </w:r>
      <w:r>
        <w:rPr>
          <w:lang w:val="en-GB"/>
        </w:rPr>
        <w:t>assumed</w:t>
      </w:r>
      <w:r w:rsidR="008244B4">
        <w:rPr>
          <w:lang w:val="en-GB"/>
        </w:rPr>
        <w:t xml:space="preserve"> as a compartment. The fire descriptions</w:t>
      </w:r>
      <w:r>
        <w:rPr>
          <w:lang w:val="en-GB"/>
        </w:rPr>
        <w:t xml:space="preserve"> in UK </w:t>
      </w:r>
      <w:r w:rsidR="008244B4">
        <w:rPr>
          <w:lang w:val="en-GB"/>
        </w:rPr>
        <w:t>also specif</w:t>
      </w:r>
      <w:r w:rsidR="00CA1DCF">
        <w:rPr>
          <w:lang w:val="en-GB"/>
        </w:rPr>
        <w:t>y</w:t>
      </w:r>
      <w:r w:rsidR="008244B4">
        <w:rPr>
          <w:lang w:val="en-GB"/>
        </w:rPr>
        <w:t xml:space="preserve"> if there </w:t>
      </w:r>
      <w:r>
        <w:rPr>
          <w:lang w:val="en-GB"/>
        </w:rPr>
        <w:t xml:space="preserve">was a </w:t>
      </w:r>
      <w:proofErr w:type="gramStart"/>
      <w:r>
        <w:rPr>
          <w:lang w:val="en-GB"/>
        </w:rPr>
        <w:t>rapid fire</w:t>
      </w:r>
      <w:proofErr w:type="gramEnd"/>
      <w:r>
        <w:rPr>
          <w:lang w:val="en-GB"/>
        </w:rPr>
        <w:t xml:space="preserve"> growth and </w:t>
      </w:r>
      <w:r w:rsidR="008244B4">
        <w:rPr>
          <w:lang w:val="en-GB"/>
        </w:rPr>
        <w:t>fire spread is evaluated if limited to the floor of origin allowing a greater spread of fire after the arrival of fire and rescue services</w:t>
      </w:r>
      <w:r w:rsidR="00F715DE">
        <w:rPr>
          <w:lang w:val="en-GB"/>
        </w:rPr>
        <w:t xml:space="preserve"> (</w:t>
      </w:r>
      <w:r w:rsidR="00F715DE">
        <w:rPr>
          <w:lang w:val="en-GB"/>
        </w:rPr>
        <w:fldChar w:fldCharType="begin"/>
      </w:r>
      <w:r w:rsidR="00F715DE">
        <w:rPr>
          <w:lang w:val="en-GB"/>
        </w:rPr>
        <w:instrText xml:space="preserve"> REF _Ref6314079 \h </w:instrText>
      </w:r>
      <w:r w:rsidR="00F715DE">
        <w:rPr>
          <w:lang w:val="en-GB"/>
        </w:rPr>
      </w:r>
      <w:r w:rsidR="00F715DE">
        <w:rPr>
          <w:lang w:val="en-GB"/>
        </w:rPr>
        <w:fldChar w:fldCharType="separate"/>
      </w:r>
      <w:r w:rsidR="003C6244">
        <w:t xml:space="preserve">Table </w:t>
      </w:r>
      <w:r w:rsidR="003C6244">
        <w:rPr>
          <w:noProof/>
        </w:rPr>
        <w:t>4</w:t>
      </w:r>
      <w:r w:rsidR="00F715DE">
        <w:rPr>
          <w:lang w:val="en-GB"/>
        </w:rPr>
        <w:fldChar w:fldCharType="end"/>
      </w:r>
      <w:r w:rsidR="00F715DE">
        <w:rPr>
          <w:lang w:val="en-GB"/>
        </w:rPr>
        <w:t>)</w:t>
      </w:r>
      <w:r w:rsidR="008244B4">
        <w:rPr>
          <w:lang w:val="en-GB"/>
        </w:rPr>
        <w:t>. Finally, fire and total damage up to 50 m</w:t>
      </w:r>
      <w:r w:rsidR="008244B4" w:rsidRPr="008244B4">
        <w:rPr>
          <w:vertAlign w:val="superscript"/>
          <w:lang w:val="en-GB"/>
        </w:rPr>
        <w:t>2</w:t>
      </w:r>
      <w:r w:rsidR="008244B4">
        <w:rPr>
          <w:lang w:val="en-GB"/>
        </w:rPr>
        <w:t xml:space="preserve"> investigated where fire damage is defined as the total horizontal area damaged by flame and/or heat (in m</w:t>
      </w:r>
      <w:r w:rsidR="008244B4" w:rsidRPr="008244B4">
        <w:rPr>
          <w:vertAlign w:val="superscript"/>
          <w:lang w:val="en-GB"/>
        </w:rPr>
        <w:t>2</w:t>
      </w:r>
      <w:r w:rsidR="008244B4">
        <w:rPr>
          <w:lang w:val="en-GB"/>
        </w:rPr>
        <w:t>) and total damage as the total horizontal area damaged by flame, heath, smoke and/or water (in m</w:t>
      </w:r>
      <w:r w:rsidR="008244B4" w:rsidRPr="008244B4">
        <w:rPr>
          <w:vertAlign w:val="superscript"/>
          <w:lang w:val="en-GB"/>
        </w:rPr>
        <w:t>2</w:t>
      </w:r>
      <w:r w:rsidR="008244B4">
        <w:rPr>
          <w:lang w:val="en-GB"/>
        </w:rPr>
        <w:t xml:space="preserve">), both at the stop of the </w:t>
      </w:r>
      <w:r w:rsidR="00F715DE">
        <w:rPr>
          <w:lang w:val="en-GB"/>
        </w:rPr>
        <w:t xml:space="preserve">fire </w:t>
      </w:r>
      <w:r w:rsidR="00F715DE">
        <w:rPr>
          <w:lang w:val="en-GB"/>
        </w:rPr>
        <w:fldChar w:fldCharType="begin" w:fldLock="1"/>
      </w:r>
      <w:r w:rsidR="001C4034">
        <w:rPr>
          <w:lang w:val="en-GB"/>
        </w:rPr>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‘Other building’ fires dataset guidance","type":"report"},"uris":["http://www.mendeley.com/documents/?uuid=a46daf1d-f8c2-4f31-bcf9-f45dcc795f8f"]}],"mendeley":{"formattedCitation":"&lt;sup&gt;16&lt;/sup&gt;","plainTextFormattedCitation":"16","previouslyFormattedCitation":"&lt;sup&gt;16&lt;/sup&gt;"},"properties":{"noteIndex":0},"schema":"https://github.com/citation-style-language/schema/raw/master/csl-citation.json"}</w:instrText>
      </w:r>
      <w:r w:rsidR="00F715DE">
        <w:rPr>
          <w:lang w:val="en-GB"/>
        </w:rPr>
        <w:fldChar w:fldCharType="separate"/>
      </w:r>
      <w:r w:rsidR="00F715DE" w:rsidRPr="00F715DE">
        <w:rPr>
          <w:noProof/>
          <w:vertAlign w:val="superscript"/>
          <w:lang w:val="en-GB"/>
        </w:rPr>
        <w:t>16</w:t>
      </w:r>
      <w:r w:rsidR="00F715DE">
        <w:rPr>
          <w:lang w:val="en-GB"/>
        </w:rPr>
        <w:fldChar w:fldCharType="end"/>
      </w:r>
      <w:r w:rsidR="00F715DE">
        <w:rPr>
          <w:lang w:val="en-GB"/>
        </w:rPr>
        <w:t xml:space="preserve">. In USA, fire spread is considered as limited to the floor of origin and </w:t>
      </w:r>
      <w:r w:rsidR="000A7634">
        <w:rPr>
          <w:lang w:val="en-GB"/>
        </w:rPr>
        <w:t>the number of stories damaged by fire</w:t>
      </w:r>
      <w:r w:rsidR="00F715DE">
        <w:rPr>
          <w:lang w:val="en-GB"/>
        </w:rPr>
        <w:t xml:space="preserve"> is reported</w:t>
      </w:r>
      <w:r w:rsidR="000A7634">
        <w:rPr>
          <w:lang w:val="en-GB"/>
        </w:rPr>
        <w:t>. Fire damage is defined</w:t>
      </w:r>
      <w:r w:rsidR="00F715DE">
        <w:rPr>
          <w:lang w:val="en-GB"/>
        </w:rPr>
        <w:t xml:space="preserve"> </w:t>
      </w:r>
      <w:r>
        <w:rPr>
          <w:lang w:val="en-GB"/>
        </w:rPr>
        <w:t xml:space="preserve">as </w:t>
      </w:r>
      <w:r w:rsidR="000A7634">
        <w:rPr>
          <w:lang w:val="en-GB"/>
        </w:rPr>
        <w:t>the area (in ft</w:t>
      </w:r>
      <w:r w:rsidR="000A7634" w:rsidRPr="000A7634">
        <w:rPr>
          <w:vertAlign w:val="superscript"/>
          <w:lang w:val="en-GB"/>
        </w:rPr>
        <w:t>2</w:t>
      </w:r>
      <w:r w:rsidR="000A7634">
        <w:rPr>
          <w:lang w:val="en-GB"/>
        </w:rPr>
        <w:t>) actually burned or charred and does not include areas receiving heath, smoke, water or damage</w:t>
      </w:r>
      <w:r>
        <w:rPr>
          <w:lang w:val="en-GB"/>
        </w:rPr>
        <w:t xml:space="preserve"> </w:t>
      </w:r>
      <w:r>
        <w:rPr>
          <w:lang w:val="en-GB"/>
        </w:rPr>
        <w:fldChar w:fldCharType="begin" w:fldLock="1"/>
      </w:r>
      <w:r w:rsidR="001C4034">
        <w:rPr>
          <w:lang w:val="en-GB"/>
        </w:rPr>
        <w:instrText>ADDIN CSL_CITATION {"citationItems":[{"id":"ITEM-1","itemData":{"author":[{"dropping-particle":"","family":"USFA","given":"","non-dropping-particle":"","parse-names":false,"suffix":""}],"id":"ITEM-1","issue":"12/31","issued":{"date-parts":[["2014"]]},"title":"National Fire Incident Reporting System","type":"article-journal","volume":"2014"},"uris":["http://www.mendeley.com/documents/?uuid=6f230c7b-c235-4d06-86cd-975398980aea"]}],"mendeley":{"formattedCitation":"&lt;sup&gt;10&lt;/sup&gt;","plainTextFormattedCitation":"10","previouslyFormattedCitation":"&lt;sup&gt;10&lt;/sup&gt;"},"properties":{"noteIndex":0},"schema":"https://github.com/citation-style-language/schema/raw/master/csl-citation.json"}</w:instrText>
      </w:r>
      <w:r>
        <w:rPr>
          <w:lang w:val="en-GB"/>
        </w:rPr>
        <w:fldChar w:fldCharType="separate"/>
      </w:r>
      <w:r w:rsidR="00CE2C39" w:rsidRPr="00CE2C39">
        <w:rPr>
          <w:noProof/>
          <w:vertAlign w:val="superscript"/>
          <w:lang w:val="en-GB"/>
        </w:rPr>
        <w:t>10</w:t>
      </w:r>
      <w:r>
        <w:rPr>
          <w:lang w:val="en-GB"/>
        </w:rPr>
        <w:fldChar w:fldCharType="end"/>
      </w:r>
      <w:r w:rsidR="000A7634">
        <w:rPr>
          <w:lang w:val="en-GB"/>
        </w:rPr>
        <w:t>. Four different classes of fire damaged are specified: Minor damage (0-24%), Significantly (25-49%), Heavy (50-74%) and Extreme (75-100%). Each percentage of damage has been multiplied by the related number of floor</w:t>
      </w:r>
      <w:r>
        <w:rPr>
          <w:lang w:val="en-GB"/>
        </w:rPr>
        <w:t>s</w:t>
      </w:r>
      <w:r w:rsidR="000A7634">
        <w:rPr>
          <w:lang w:val="en-GB"/>
        </w:rPr>
        <w:t xml:space="preserve"> and converted in m</w:t>
      </w:r>
      <w:r w:rsidR="000A7634" w:rsidRPr="000A7634">
        <w:rPr>
          <w:vertAlign w:val="superscript"/>
          <w:lang w:val="en-GB"/>
        </w:rPr>
        <w:t>2</w:t>
      </w:r>
      <w:r w:rsidR="000A7634">
        <w:rPr>
          <w:lang w:val="en-GB"/>
        </w:rPr>
        <w:t xml:space="preserve"> to obtain the total fire damage. </w:t>
      </w:r>
      <w:r w:rsidR="00CB4EF9">
        <w:rPr>
          <w:lang w:val="en-GB"/>
        </w:rPr>
        <w:t>Again,</w:t>
      </w:r>
      <w:r w:rsidR="000A7634">
        <w:rPr>
          <w:lang w:val="en-GB"/>
        </w:rPr>
        <w:t xml:space="preserve"> a limit of 50 m</w:t>
      </w:r>
      <w:r w:rsidR="000A7634" w:rsidRPr="000A7634">
        <w:rPr>
          <w:vertAlign w:val="superscript"/>
          <w:lang w:val="en-GB"/>
        </w:rPr>
        <w:t xml:space="preserve">2 </w:t>
      </w:r>
      <w:r w:rsidR="000A7634">
        <w:rPr>
          <w:lang w:val="en-GB"/>
        </w:rPr>
        <w:t>considered to have similarities with the UK statistics (</w:t>
      </w:r>
      <w:r w:rsidR="000A7634">
        <w:rPr>
          <w:lang w:val="en-GB"/>
        </w:rPr>
        <w:fldChar w:fldCharType="begin"/>
      </w:r>
      <w:r w:rsidR="000A7634">
        <w:rPr>
          <w:lang w:val="en-GB"/>
        </w:rPr>
        <w:instrText xml:space="preserve"> REF _Ref6314079 \h </w:instrText>
      </w:r>
      <w:r w:rsidR="000A7634">
        <w:rPr>
          <w:lang w:val="en-GB"/>
        </w:rPr>
      </w:r>
      <w:r w:rsidR="000A7634">
        <w:rPr>
          <w:lang w:val="en-GB"/>
        </w:rPr>
        <w:fldChar w:fldCharType="separate"/>
      </w:r>
      <w:r w:rsidR="003C6244">
        <w:t xml:space="preserve">Table </w:t>
      </w:r>
      <w:r w:rsidR="003C6244">
        <w:rPr>
          <w:noProof/>
        </w:rPr>
        <w:t>4</w:t>
      </w:r>
      <w:r w:rsidR="000A7634">
        <w:rPr>
          <w:lang w:val="en-GB"/>
        </w:rPr>
        <w:fldChar w:fldCharType="end"/>
      </w:r>
      <w:r w:rsidR="000A7634">
        <w:rPr>
          <w:lang w:val="en-GB"/>
        </w:rPr>
        <w:t>).</w:t>
      </w:r>
    </w:p>
    <w:p w14:paraId="0A3B0788" w14:textId="77777777" w:rsidR="00BE142C" w:rsidRDefault="00BE142C">
      <w:pPr>
        <w:rPr>
          <w:lang w:val="en-GB"/>
        </w:rPr>
      </w:pPr>
    </w:p>
    <w:p w14:paraId="16C5C707" w14:textId="00E60877" w:rsidR="00602AFE" w:rsidRDefault="000874CA" w:rsidP="000874CA">
      <w:pPr>
        <w:pStyle w:val="Didascalia"/>
        <w:rPr>
          <w:lang w:val="en-GB"/>
        </w:rPr>
      </w:pPr>
      <w:bookmarkStart w:id="5" w:name="_Ref6314079"/>
      <w:r>
        <w:t xml:space="preserve">Table </w:t>
      </w:r>
      <w:r>
        <w:fldChar w:fldCharType="begin"/>
      </w:r>
      <w:r>
        <w:instrText xml:space="preserve"> SEQ Table \* ARABIC </w:instrText>
      </w:r>
      <w:r>
        <w:fldChar w:fldCharType="separate"/>
      </w:r>
      <w:r w:rsidR="003C6244">
        <w:rPr>
          <w:noProof/>
        </w:rPr>
        <w:t>4</w:t>
      </w:r>
      <w:r>
        <w:fldChar w:fldCharType="end"/>
      </w:r>
      <w:bookmarkEnd w:id="5"/>
      <w:r>
        <w:t>: Damage in UK and USA fire statistics</w:t>
      </w:r>
    </w:p>
    <w:tbl>
      <w:tblPr>
        <w:tblStyle w:val="Grigliatabella"/>
        <w:tblW w:w="5000" w:type="pct"/>
        <w:jc w:val="center"/>
        <w:tblCellMar>
          <w:left w:w="57" w:type="dxa"/>
          <w:right w:w="57" w:type="dxa"/>
        </w:tblCellMar>
        <w:tblLook w:val="04A0" w:firstRow="1" w:lastRow="0" w:firstColumn="1" w:lastColumn="0" w:noHBand="0" w:noVBand="1"/>
      </w:tblPr>
      <w:tblGrid>
        <w:gridCol w:w="2580"/>
        <w:gridCol w:w="3475"/>
        <w:gridCol w:w="2961"/>
      </w:tblGrid>
      <w:tr w:rsidR="00F715DE" w:rsidRPr="000874CA" w14:paraId="352761F0" w14:textId="6B1C69DD" w:rsidTr="001130D3">
        <w:trPr>
          <w:trHeight w:val="170"/>
          <w:jc w:val="center"/>
        </w:trPr>
        <w:tc>
          <w:tcPr>
            <w:tcW w:w="1431" w:type="pct"/>
            <w:vAlign w:val="center"/>
          </w:tcPr>
          <w:p w14:paraId="68B75B9D" w14:textId="5C97D663" w:rsidR="00F715DE" w:rsidRPr="001130D3" w:rsidRDefault="00F715DE" w:rsidP="0088799A">
            <w:pPr>
              <w:jc w:val="center"/>
              <w:rPr>
                <w:b/>
                <w:sz w:val="18"/>
                <w:u w:val="single"/>
                <w:lang w:val="en-GB"/>
              </w:rPr>
            </w:pPr>
            <w:r w:rsidRPr="001130D3">
              <w:rPr>
                <w:b/>
                <w:sz w:val="18"/>
                <w:u w:val="single"/>
                <w:lang w:val="en-GB"/>
              </w:rPr>
              <w:t>Damage</w:t>
            </w:r>
          </w:p>
        </w:tc>
        <w:tc>
          <w:tcPr>
            <w:tcW w:w="1927" w:type="pct"/>
            <w:vAlign w:val="center"/>
          </w:tcPr>
          <w:p w14:paraId="1A8FD5C9" w14:textId="413D9E68" w:rsidR="00F715DE" w:rsidRPr="001130D3" w:rsidRDefault="00F715DE" w:rsidP="0088799A">
            <w:pPr>
              <w:jc w:val="center"/>
              <w:rPr>
                <w:i/>
                <w:sz w:val="18"/>
                <w:u w:val="single"/>
                <w:lang w:val="en-GB"/>
              </w:rPr>
            </w:pPr>
            <w:r w:rsidRPr="001130D3">
              <w:rPr>
                <w:i/>
                <w:sz w:val="18"/>
                <w:u w:val="single"/>
                <w:lang w:val="en-GB"/>
              </w:rPr>
              <w:t>UK</w:t>
            </w:r>
          </w:p>
        </w:tc>
        <w:tc>
          <w:tcPr>
            <w:tcW w:w="1642" w:type="pct"/>
            <w:vAlign w:val="center"/>
          </w:tcPr>
          <w:p w14:paraId="1B09475B" w14:textId="09E4F1D1" w:rsidR="00F715DE" w:rsidRPr="001130D3" w:rsidRDefault="00F715DE" w:rsidP="0088799A">
            <w:pPr>
              <w:jc w:val="center"/>
              <w:rPr>
                <w:i/>
                <w:sz w:val="18"/>
                <w:u w:val="single"/>
                <w:lang w:val="en-GB"/>
              </w:rPr>
            </w:pPr>
            <w:r w:rsidRPr="001130D3">
              <w:rPr>
                <w:i/>
                <w:sz w:val="18"/>
                <w:u w:val="single"/>
                <w:lang w:val="en-GB"/>
              </w:rPr>
              <w:t>USA</w:t>
            </w:r>
          </w:p>
        </w:tc>
      </w:tr>
      <w:tr w:rsidR="00F715DE" w:rsidRPr="000874CA" w14:paraId="175BAF0B" w14:textId="77777777" w:rsidTr="00F715DE">
        <w:trPr>
          <w:trHeight w:val="170"/>
          <w:jc w:val="center"/>
        </w:trPr>
        <w:tc>
          <w:tcPr>
            <w:tcW w:w="1431" w:type="pct"/>
            <w:vAlign w:val="center"/>
          </w:tcPr>
          <w:p w14:paraId="4BE9E24C" w14:textId="78C33A36" w:rsidR="00F715DE" w:rsidRPr="000874CA" w:rsidRDefault="00F715DE" w:rsidP="0088799A">
            <w:pPr>
              <w:jc w:val="center"/>
              <w:rPr>
                <w:sz w:val="18"/>
                <w:lang w:val="en-GB"/>
              </w:rPr>
            </w:pPr>
            <w:r w:rsidRPr="000874CA">
              <w:rPr>
                <w:sz w:val="18"/>
                <w:lang w:val="en-GB"/>
              </w:rPr>
              <w:t>Fire size on arrival</w:t>
            </w:r>
          </w:p>
        </w:tc>
        <w:tc>
          <w:tcPr>
            <w:tcW w:w="1927" w:type="pct"/>
            <w:vAlign w:val="center"/>
          </w:tcPr>
          <w:p w14:paraId="669B6588" w14:textId="749D3342" w:rsidR="00F715DE" w:rsidRPr="000874CA" w:rsidRDefault="00F715DE" w:rsidP="0088799A">
            <w:pPr>
              <w:jc w:val="center"/>
              <w:rPr>
                <w:sz w:val="18"/>
                <w:lang w:val="en-GB"/>
              </w:rPr>
            </w:pPr>
            <w:r w:rsidRPr="000874CA">
              <w:rPr>
                <w:sz w:val="18"/>
                <w:lang w:val="en-GB"/>
              </w:rPr>
              <w:t>Limited to room of origin</w:t>
            </w:r>
          </w:p>
        </w:tc>
        <w:tc>
          <w:tcPr>
            <w:tcW w:w="1642" w:type="pct"/>
            <w:vAlign w:val="center"/>
          </w:tcPr>
          <w:p w14:paraId="72931022" w14:textId="5D427AD0" w:rsidR="00F715DE" w:rsidRPr="000874CA" w:rsidRDefault="00F715DE" w:rsidP="0088799A">
            <w:pPr>
              <w:jc w:val="center"/>
              <w:rPr>
                <w:sz w:val="18"/>
                <w:lang w:val="en-GB"/>
              </w:rPr>
            </w:pPr>
            <w:r>
              <w:rPr>
                <w:sz w:val="18"/>
                <w:lang w:val="en-GB"/>
              </w:rPr>
              <w:t>/</w:t>
            </w:r>
          </w:p>
        </w:tc>
      </w:tr>
      <w:tr w:rsidR="00F715DE" w:rsidRPr="000874CA" w14:paraId="33F69276" w14:textId="77777777" w:rsidTr="00F715DE">
        <w:trPr>
          <w:trHeight w:val="170"/>
          <w:jc w:val="center"/>
        </w:trPr>
        <w:tc>
          <w:tcPr>
            <w:tcW w:w="1431" w:type="pct"/>
            <w:vAlign w:val="center"/>
          </w:tcPr>
          <w:p w14:paraId="32982FB9" w14:textId="13709DEC" w:rsidR="00F715DE" w:rsidRPr="000874CA" w:rsidRDefault="00F715DE" w:rsidP="0088799A">
            <w:pPr>
              <w:jc w:val="center"/>
              <w:rPr>
                <w:sz w:val="18"/>
                <w:lang w:val="en-GB"/>
              </w:rPr>
            </w:pPr>
            <w:r w:rsidRPr="000874CA">
              <w:rPr>
                <w:sz w:val="18"/>
                <w:lang w:val="en-GB"/>
              </w:rPr>
              <w:t>Rapid fire growth</w:t>
            </w:r>
          </w:p>
        </w:tc>
        <w:tc>
          <w:tcPr>
            <w:tcW w:w="1927" w:type="pct"/>
            <w:vAlign w:val="center"/>
          </w:tcPr>
          <w:p w14:paraId="136B8BAD" w14:textId="626711BE" w:rsidR="00F715DE" w:rsidRPr="000874CA" w:rsidRDefault="00F715DE" w:rsidP="0088799A">
            <w:pPr>
              <w:jc w:val="center"/>
              <w:rPr>
                <w:sz w:val="18"/>
                <w:lang w:val="en-GB"/>
              </w:rPr>
            </w:pPr>
            <w:r w:rsidRPr="000874CA">
              <w:rPr>
                <w:sz w:val="18"/>
                <w:lang w:val="en-GB"/>
              </w:rPr>
              <w:t>Yes / No</w:t>
            </w:r>
          </w:p>
        </w:tc>
        <w:tc>
          <w:tcPr>
            <w:tcW w:w="1642" w:type="pct"/>
            <w:vAlign w:val="center"/>
          </w:tcPr>
          <w:p w14:paraId="1FDA198E" w14:textId="50F5D8E2" w:rsidR="00F715DE" w:rsidRPr="000874CA" w:rsidRDefault="00F715DE" w:rsidP="0088799A">
            <w:pPr>
              <w:jc w:val="center"/>
              <w:rPr>
                <w:sz w:val="18"/>
                <w:lang w:val="en-GB"/>
              </w:rPr>
            </w:pPr>
            <w:r>
              <w:rPr>
                <w:sz w:val="18"/>
                <w:lang w:val="en-GB"/>
              </w:rPr>
              <w:t>/</w:t>
            </w:r>
          </w:p>
        </w:tc>
      </w:tr>
      <w:tr w:rsidR="00F715DE" w:rsidRPr="000874CA" w14:paraId="729C3174" w14:textId="3CB7C920" w:rsidTr="00F715DE">
        <w:trPr>
          <w:trHeight w:val="170"/>
          <w:jc w:val="center"/>
        </w:trPr>
        <w:tc>
          <w:tcPr>
            <w:tcW w:w="1431" w:type="pct"/>
            <w:vAlign w:val="center"/>
          </w:tcPr>
          <w:p w14:paraId="42E505B6" w14:textId="265741A1" w:rsidR="00F715DE" w:rsidRPr="000874CA" w:rsidRDefault="00F715DE" w:rsidP="0088799A">
            <w:pPr>
              <w:jc w:val="center"/>
              <w:rPr>
                <w:sz w:val="18"/>
                <w:lang w:val="en-GB"/>
              </w:rPr>
            </w:pPr>
            <w:r w:rsidRPr="000874CA">
              <w:rPr>
                <w:sz w:val="18"/>
                <w:lang w:val="en-GB"/>
              </w:rPr>
              <w:t>Fire spread</w:t>
            </w:r>
          </w:p>
        </w:tc>
        <w:tc>
          <w:tcPr>
            <w:tcW w:w="1927" w:type="pct"/>
            <w:vAlign w:val="center"/>
          </w:tcPr>
          <w:p w14:paraId="6718E291" w14:textId="76CD5E16" w:rsidR="00F715DE" w:rsidRPr="000874CA" w:rsidRDefault="00F715DE" w:rsidP="0088799A">
            <w:pPr>
              <w:jc w:val="center"/>
              <w:rPr>
                <w:sz w:val="18"/>
                <w:lang w:val="en-GB"/>
              </w:rPr>
            </w:pPr>
            <w:r w:rsidRPr="000874CA">
              <w:rPr>
                <w:sz w:val="18"/>
                <w:lang w:val="en-GB"/>
              </w:rPr>
              <w:t>Limited to floor of origin</w:t>
            </w:r>
          </w:p>
        </w:tc>
        <w:tc>
          <w:tcPr>
            <w:tcW w:w="1642" w:type="pct"/>
            <w:vAlign w:val="center"/>
          </w:tcPr>
          <w:p w14:paraId="40B8D182" w14:textId="67D6DDFA" w:rsidR="00F715DE" w:rsidRPr="000874CA" w:rsidRDefault="00F715DE" w:rsidP="0088799A">
            <w:pPr>
              <w:jc w:val="center"/>
              <w:rPr>
                <w:sz w:val="18"/>
                <w:lang w:val="en-GB"/>
              </w:rPr>
            </w:pPr>
            <w:r>
              <w:rPr>
                <w:sz w:val="18"/>
                <w:lang w:val="en-GB"/>
              </w:rPr>
              <w:t>Confined to floor of origin</w:t>
            </w:r>
          </w:p>
        </w:tc>
      </w:tr>
      <w:tr w:rsidR="00F715DE" w:rsidRPr="000874CA" w14:paraId="6C1C676A" w14:textId="62BCFD22" w:rsidTr="00F715DE">
        <w:trPr>
          <w:trHeight w:val="170"/>
          <w:jc w:val="center"/>
        </w:trPr>
        <w:tc>
          <w:tcPr>
            <w:tcW w:w="1431" w:type="pct"/>
            <w:vMerge w:val="restart"/>
            <w:vAlign w:val="center"/>
          </w:tcPr>
          <w:p w14:paraId="6D2212DE" w14:textId="5F1B65E1" w:rsidR="00F715DE" w:rsidRPr="000874CA" w:rsidRDefault="00F715DE" w:rsidP="00F715DE">
            <w:pPr>
              <w:jc w:val="center"/>
              <w:rPr>
                <w:sz w:val="18"/>
                <w:lang w:val="en-GB"/>
              </w:rPr>
            </w:pPr>
            <w:r w:rsidRPr="000874CA">
              <w:rPr>
                <w:sz w:val="18"/>
                <w:lang w:val="en-GB"/>
              </w:rPr>
              <w:t>Fire damage</w:t>
            </w:r>
          </w:p>
        </w:tc>
        <w:tc>
          <w:tcPr>
            <w:tcW w:w="1927" w:type="pct"/>
            <w:vMerge w:val="restart"/>
            <w:vAlign w:val="center"/>
          </w:tcPr>
          <w:p w14:paraId="4F3AC5DC" w14:textId="29A36B87" w:rsidR="00F715DE" w:rsidRPr="000874CA" w:rsidRDefault="00F715DE" w:rsidP="00F715DE">
            <w:pPr>
              <w:jc w:val="center"/>
              <w:rPr>
                <w:sz w:val="18"/>
                <w:lang w:val="en-GB"/>
              </w:rPr>
            </w:pPr>
            <w:r w:rsidRPr="000874CA">
              <w:rPr>
                <w:sz w:val="18"/>
                <w:lang w:val="en-GB"/>
              </w:rPr>
              <w:t>Up to 50 m</w:t>
            </w:r>
            <w:r w:rsidRPr="000874CA">
              <w:rPr>
                <w:sz w:val="18"/>
                <w:vertAlign w:val="superscript"/>
                <w:lang w:val="en-GB"/>
              </w:rPr>
              <w:t>2</w:t>
            </w:r>
          </w:p>
        </w:tc>
        <w:tc>
          <w:tcPr>
            <w:tcW w:w="1642" w:type="pct"/>
            <w:vAlign w:val="center"/>
          </w:tcPr>
          <w:p w14:paraId="5B5F2507" w14:textId="2C60C1B4" w:rsidR="00F715DE" w:rsidRPr="000874CA" w:rsidRDefault="00F715DE" w:rsidP="00F715DE">
            <w:pPr>
              <w:jc w:val="center"/>
              <w:rPr>
                <w:sz w:val="18"/>
                <w:lang w:val="en-GB"/>
              </w:rPr>
            </w:pPr>
            <w:r w:rsidRPr="000874CA">
              <w:rPr>
                <w:sz w:val="18"/>
                <w:lang w:val="en-GB"/>
              </w:rPr>
              <w:t>Minor (0-24%)</w:t>
            </w:r>
          </w:p>
        </w:tc>
      </w:tr>
      <w:tr w:rsidR="00F715DE" w:rsidRPr="000874CA" w14:paraId="0FE28087" w14:textId="6BECEA3F" w:rsidTr="00F715DE">
        <w:trPr>
          <w:trHeight w:val="170"/>
          <w:jc w:val="center"/>
        </w:trPr>
        <w:tc>
          <w:tcPr>
            <w:tcW w:w="1431" w:type="pct"/>
            <w:vMerge/>
            <w:vAlign w:val="center"/>
          </w:tcPr>
          <w:p w14:paraId="4AB6C5F5" w14:textId="5A076041" w:rsidR="00F715DE" w:rsidRPr="000874CA" w:rsidRDefault="00F715DE" w:rsidP="00F715DE">
            <w:pPr>
              <w:jc w:val="center"/>
              <w:rPr>
                <w:sz w:val="18"/>
                <w:lang w:val="en-GB"/>
              </w:rPr>
            </w:pPr>
          </w:p>
        </w:tc>
        <w:tc>
          <w:tcPr>
            <w:tcW w:w="1927" w:type="pct"/>
            <w:vMerge/>
            <w:vAlign w:val="center"/>
          </w:tcPr>
          <w:p w14:paraId="6F93076B" w14:textId="47887BEF" w:rsidR="00F715DE" w:rsidRPr="000874CA" w:rsidRDefault="00F715DE" w:rsidP="00F715DE">
            <w:pPr>
              <w:jc w:val="center"/>
              <w:rPr>
                <w:sz w:val="18"/>
                <w:lang w:val="en-GB"/>
              </w:rPr>
            </w:pPr>
          </w:p>
        </w:tc>
        <w:tc>
          <w:tcPr>
            <w:tcW w:w="1642" w:type="pct"/>
            <w:vAlign w:val="center"/>
          </w:tcPr>
          <w:p w14:paraId="22541CD3" w14:textId="16F3DEED" w:rsidR="00F715DE" w:rsidRPr="000874CA" w:rsidRDefault="00F715DE" w:rsidP="00F715DE">
            <w:pPr>
              <w:jc w:val="center"/>
              <w:rPr>
                <w:sz w:val="18"/>
                <w:lang w:val="en-GB"/>
              </w:rPr>
            </w:pPr>
            <w:r w:rsidRPr="000874CA">
              <w:rPr>
                <w:sz w:val="18"/>
                <w:lang w:val="en-GB"/>
              </w:rPr>
              <w:t>Significantly (25-49%)</w:t>
            </w:r>
          </w:p>
        </w:tc>
      </w:tr>
      <w:tr w:rsidR="00F715DE" w:rsidRPr="000874CA" w14:paraId="7D27BC73" w14:textId="7E0041EF" w:rsidTr="00F715DE">
        <w:trPr>
          <w:trHeight w:val="170"/>
          <w:jc w:val="center"/>
        </w:trPr>
        <w:tc>
          <w:tcPr>
            <w:tcW w:w="1431" w:type="pct"/>
            <w:vMerge/>
            <w:vAlign w:val="center"/>
          </w:tcPr>
          <w:p w14:paraId="5AAD7BF1" w14:textId="77777777" w:rsidR="00F715DE" w:rsidRPr="000874CA" w:rsidRDefault="00F715DE" w:rsidP="00F715DE">
            <w:pPr>
              <w:jc w:val="center"/>
              <w:rPr>
                <w:sz w:val="18"/>
                <w:lang w:val="en-GB"/>
              </w:rPr>
            </w:pPr>
          </w:p>
        </w:tc>
        <w:tc>
          <w:tcPr>
            <w:tcW w:w="1927" w:type="pct"/>
            <w:vMerge/>
            <w:vAlign w:val="center"/>
          </w:tcPr>
          <w:p w14:paraId="0E342E4A" w14:textId="5CC3B2C1" w:rsidR="00F715DE" w:rsidRPr="000874CA" w:rsidRDefault="00F715DE" w:rsidP="00F715DE">
            <w:pPr>
              <w:jc w:val="center"/>
              <w:rPr>
                <w:sz w:val="18"/>
                <w:lang w:val="en-GB"/>
              </w:rPr>
            </w:pPr>
          </w:p>
        </w:tc>
        <w:tc>
          <w:tcPr>
            <w:tcW w:w="1642" w:type="pct"/>
            <w:vAlign w:val="center"/>
          </w:tcPr>
          <w:p w14:paraId="79BA5A51" w14:textId="24BBD6FB" w:rsidR="00F715DE" w:rsidRPr="000874CA" w:rsidRDefault="00F715DE" w:rsidP="00F715DE">
            <w:pPr>
              <w:jc w:val="center"/>
              <w:rPr>
                <w:sz w:val="18"/>
                <w:lang w:val="en-GB"/>
              </w:rPr>
            </w:pPr>
            <w:r w:rsidRPr="000874CA">
              <w:rPr>
                <w:sz w:val="18"/>
                <w:lang w:val="en-GB"/>
              </w:rPr>
              <w:t>Heavy (50-74%)</w:t>
            </w:r>
          </w:p>
        </w:tc>
      </w:tr>
      <w:tr w:rsidR="00F715DE" w:rsidRPr="000874CA" w14:paraId="6ECA26DD" w14:textId="5661E6E9" w:rsidTr="00F715DE">
        <w:trPr>
          <w:trHeight w:val="170"/>
          <w:jc w:val="center"/>
        </w:trPr>
        <w:tc>
          <w:tcPr>
            <w:tcW w:w="1431" w:type="pct"/>
            <w:vMerge/>
            <w:vAlign w:val="center"/>
          </w:tcPr>
          <w:p w14:paraId="6DA7E331" w14:textId="77777777" w:rsidR="00F715DE" w:rsidRPr="000874CA" w:rsidRDefault="00F715DE" w:rsidP="00F715DE">
            <w:pPr>
              <w:jc w:val="center"/>
              <w:rPr>
                <w:sz w:val="18"/>
                <w:lang w:val="en-GB"/>
              </w:rPr>
            </w:pPr>
          </w:p>
        </w:tc>
        <w:tc>
          <w:tcPr>
            <w:tcW w:w="1927" w:type="pct"/>
            <w:vMerge/>
            <w:vAlign w:val="center"/>
          </w:tcPr>
          <w:p w14:paraId="51F9A264" w14:textId="4F8648E9" w:rsidR="00F715DE" w:rsidRPr="000874CA" w:rsidRDefault="00F715DE" w:rsidP="00F715DE">
            <w:pPr>
              <w:jc w:val="center"/>
              <w:rPr>
                <w:sz w:val="18"/>
                <w:lang w:val="en-GB"/>
              </w:rPr>
            </w:pPr>
          </w:p>
        </w:tc>
        <w:tc>
          <w:tcPr>
            <w:tcW w:w="1642" w:type="pct"/>
            <w:vAlign w:val="center"/>
          </w:tcPr>
          <w:p w14:paraId="21204A2B" w14:textId="55332D74" w:rsidR="00F715DE" w:rsidRPr="000874CA" w:rsidRDefault="00F715DE" w:rsidP="00F715DE">
            <w:pPr>
              <w:jc w:val="center"/>
              <w:rPr>
                <w:sz w:val="18"/>
                <w:lang w:val="en-GB"/>
              </w:rPr>
            </w:pPr>
            <w:r w:rsidRPr="000874CA">
              <w:rPr>
                <w:sz w:val="18"/>
                <w:lang w:val="en-GB"/>
              </w:rPr>
              <w:t>Extreme (75-100%)</w:t>
            </w:r>
          </w:p>
        </w:tc>
      </w:tr>
      <w:tr w:rsidR="00F715DE" w:rsidRPr="000874CA" w14:paraId="10465619" w14:textId="77777777" w:rsidTr="00F715DE">
        <w:trPr>
          <w:trHeight w:val="170"/>
          <w:jc w:val="center"/>
        </w:trPr>
        <w:tc>
          <w:tcPr>
            <w:tcW w:w="1431" w:type="pct"/>
            <w:vAlign w:val="center"/>
          </w:tcPr>
          <w:p w14:paraId="7276B839" w14:textId="1AB5CF28" w:rsidR="00F715DE" w:rsidRPr="000874CA" w:rsidRDefault="00F715DE" w:rsidP="00F715DE">
            <w:pPr>
              <w:jc w:val="center"/>
              <w:rPr>
                <w:sz w:val="18"/>
                <w:lang w:val="en-GB"/>
              </w:rPr>
            </w:pPr>
            <w:r w:rsidRPr="000874CA">
              <w:rPr>
                <w:sz w:val="18"/>
                <w:lang w:val="en-GB"/>
              </w:rPr>
              <w:t>Total damage</w:t>
            </w:r>
          </w:p>
        </w:tc>
        <w:tc>
          <w:tcPr>
            <w:tcW w:w="1927" w:type="pct"/>
            <w:vAlign w:val="center"/>
          </w:tcPr>
          <w:p w14:paraId="745B3315" w14:textId="4BD8F770" w:rsidR="00F715DE" w:rsidRPr="000874CA" w:rsidRDefault="00F715DE" w:rsidP="00F715DE">
            <w:pPr>
              <w:jc w:val="center"/>
              <w:rPr>
                <w:sz w:val="18"/>
                <w:lang w:val="en-GB"/>
              </w:rPr>
            </w:pPr>
            <w:r w:rsidRPr="000874CA">
              <w:rPr>
                <w:sz w:val="18"/>
                <w:lang w:val="en-GB"/>
              </w:rPr>
              <w:t>Up to 50 m</w:t>
            </w:r>
            <w:r w:rsidRPr="000874CA">
              <w:rPr>
                <w:sz w:val="18"/>
                <w:vertAlign w:val="superscript"/>
                <w:lang w:val="en-GB"/>
              </w:rPr>
              <w:t>2</w:t>
            </w:r>
          </w:p>
        </w:tc>
        <w:tc>
          <w:tcPr>
            <w:tcW w:w="1642" w:type="pct"/>
            <w:vAlign w:val="center"/>
          </w:tcPr>
          <w:p w14:paraId="69C39C0C" w14:textId="2C2F5DEF" w:rsidR="00F715DE" w:rsidRPr="000874CA" w:rsidRDefault="009C4375" w:rsidP="00F715DE">
            <w:pPr>
              <w:jc w:val="center"/>
              <w:rPr>
                <w:sz w:val="18"/>
                <w:lang w:val="en-GB"/>
              </w:rPr>
            </w:pPr>
            <w:r>
              <w:rPr>
                <w:sz w:val="18"/>
                <w:lang w:val="en-GB"/>
              </w:rPr>
              <w:t>/</w:t>
            </w:r>
          </w:p>
        </w:tc>
      </w:tr>
    </w:tbl>
    <w:p w14:paraId="5E6A0774" w14:textId="118F1E3D" w:rsidR="009C4375" w:rsidRDefault="009C4375">
      <w:pPr>
        <w:rPr>
          <w:lang w:val="en-GB"/>
        </w:rPr>
      </w:pPr>
    </w:p>
    <w:p w14:paraId="3A87C6ED" w14:textId="62F05E9B" w:rsidR="00BE142C" w:rsidRDefault="00395824">
      <w:pPr>
        <w:rPr>
          <w:lang w:val="en-GB"/>
        </w:rPr>
      </w:pPr>
      <w:r>
        <w:rPr>
          <w:lang w:val="en-GB"/>
        </w:rPr>
        <w:t>Fire statistics parameters</w:t>
      </w:r>
      <w:r w:rsidR="00BE142C">
        <w:rPr>
          <w:lang w:val="en-GB"/>
        </w:rPr>
        <w:t xml:space="preserve"> have been consequently inserted in the event trees to understand likelihood and consequences of several scenarios based on fire incidents of UK and USA. The results will increase the awareness of the influence of failure systems on response time and structural damage</w:t>
      </w:r>
      <w:r w:rsidR="005F50C9">
        <w:rPr>
          <w:lang w:val="en-GB"/>
        </w:rPr>
        <w:t xml:space="preserve">, </w:t>
      </w:r>
      <w:r w:rsidR="00991BD8">
        <w:rPr>
          <w:lang w:val="en-GB"/>
        </w:rPr>
        <w:t xml:space="preserve">provide an </w:t>
      </w:r>
      <w:r w:rsidR="00991BD8">
        <w:rPr>
          <w:lang w:val="en-GB"/>
        </w:rPr>
        <w:lastRenderedPageBreak/>
        <w:t xml:space="preserve">optimization in evacuations measures and time of attendance of fire brigade as well as </w:t>
      </w:r>
      <w:r w:rsidR="005F50C9">
        <w:rPr>
          <w:lang w:val="en-GB"/>
        </w:rPr>
        <w:t xml:space="preserve">investigate </w:t>
      </w:r>
      <w:r w:rsidR="00991BD8">
        <w:rPr>
          <w:lang w:val="en-GB"/>
        </w:rPr>
        <w:t>performances of different safety measures on fire growth and spread.</w:t>
      </w:r>
    </w:p>
    <w:p w14:paraId="3A6A53C6" w14:textId="77777777" w:rsidR="00C16581" w:rsidRDefault="00C16581">
      <w:pPr>
        <w:rPr>
          <w:lang w:val="en-GB"/>
        </w:rPr>
      </w:pPr>
    </w:p>
    <w:p w14:paraId="2A5E5B1F" w14:textId="732E736B" w:rsidR="00CB4EF9" w:rsidRDefault="009C4375" w:rsidP="00CB4EF9">
      <w:pPr>
        <w:pStyle w:val="Titolo1"/>
      </w:pPr>
      <w:r>
        <w:t>UK AND USA FIRE FREQUENCIES</w:t>
      </w:r>
    </w:p>
    <w:p w14:paraId="4E09A5FC" w14:textId="633194D4" w:rsidR="006F43CE" w:rsidRDefault="006F43CE" w:rsidP="006F43CE">
      <w:pPr>
        <w:rPr>
          <w:lang w:val="en-GB"/>
        </w:rPr>
      </w:pPr>
    </w:p>
    <w:p w14:paraId="79557077" w14:textId="6584C219" w:rsidR="008D4376" w:rsidRDefault="009C4375" w:rsidP="00CE4D75">
      <w:pPr>
        <w:ind w:firstLine="720"/>
        <w:rPr>
          <w:lang w:val="en-GB"/>
        </w:rPr>
      </w:pPr>
      <w:r>
        <w:rPr>
          <w:lang w:val="en-GB"/>
        </w:rPr>
        <w:t>Once context and objectives of the analysis</w:t>
      </w:r>
      <w:r w:rsidR="0064775C">
        <w:rPr>
          <w:lang w:val="en-GB"/>
        </w:rPr>
        <w:t xml:space="preserve"> have been specified</w:t>
      </w:r>
      <w:r>
        <w:rPr>
          <w:lang w:val="en-GB"/>
        </w:rPr>
        <w:t>, it is important to evaluate the frequenc</w:t>
      </w:r>
      <w:r w:rsidR="008D4376">
        <w:rPr>
          <w:lang w:val="en-GB"/>
        </w:rPr>
        <w:t xml:space="preserve">y and the likelihood. Frequency </w:t>
      </w:r>
      <w:r>
        <w:rPr>
          <w:lang w:val="en-GB"/>
        </w:rPr>
        <w:t>is defined as the number of fires divided by the total number of building</w:t>
      </w:r>
      <w:r w:rsidR="008D4376">
        <w:rPr>
          <w:lang w:val="en-GB"/>
        </w:rPr>
        <w:t>s</w:t>
      </w:r>
      <w:r w:rsidR="001130D3">
        <w:rPr>
          <w:lang w:val="en-GB"/>
        </w:rPr>
        <w:t xml:space="preserve"> and it is </w:t>
      </w:r>
      <w:r>
        <w:rPr>
          <w:lang w:val="en-GB"/>
        </w:rPr>
        <w:t>de</w:t>
      </w:r>
      <w:r w:rsidR="00061CEF">
        <w:rPr>
          <w:lang w:val="en-GB"/>
        </w:rPr>
        <w:t>termined for each property type</w:t>
      </w:r>
      <w:r>
        <w:rPr>
          <w:lang w:val="en-GB"/>
        </w:rPr>
        <w:t xml:space="preserve"> in UK and USA. Numbers of fires</w:t>
      </w:r>
      <w:r w:rsidR="001130D3">
        <w:rPr>
          <w:lang w:val="en-GB"/>
        </w:rPr>
        <w:t xml:space="preserve"> according to specific building</w:t>
      </w:r>
      <w:r>
        <w:rPr>
          <w:lang w:val="en-GB"/>
        </w:rPr>
        <w:t xml:space="preserve"> occupancies </w:t>
      </w:r>
      <w:r w:rsidR="008D4376">
        <w:rPr>
          <w:lang w:val="en-GB"/>
        </w:rPr>
        <w:t>have been obtained</w:t>
      </w:r>
      <w:r>
        <w:rPr>
          <w:lang w:val="en-GB"/>
        </w:rPr>
        <w:t xml:space="preserve"> respectively in the IRS for UK and in the NFIRS for USA. Since in UK data are collected from 2010/2011 to 2016/2017, the total number of fires </w:t>
      </w:r>
      <w:r w:rsidR="008D4376">
        <w:rPr>
          <w:lang w:val="en-GB"/>
        </w:rPr>
        <w:t xml:space="preserve">is divided by seven </w:t>
      </w:r>
      <w:r>
        <w:rPr>
          <w:lang w:val="en-GB"/>
        </w:rPr>
        <w:t>to have a</w:t>
      </w:r>
      <w:r w:rsidR="008C5F10">
        <w:rPr>
          <w:lang w:val="en-GB"/>
        </w:rPr>
        <w:t xml:space="preserve"> yearly estimate while </w:t>
      </w:r>
      <w:r w:rsidR="007C585E">
        <w:rPr>
          <w:lang w:val="en-GB"/>
        </w:rPr>
        <w:t xml:space="preserve">in </w:t>
      </w:r>
      <w:r w:rsidR="008C5F10">
        <w:rPr>
          <w:lang w:val="en-GB"/>
        </w:rPr>
        <w:t>USA data are already referred to a single year 2014/2015.</w:t>
      </w:r>
    </w:p>
    <w:p w14:paraId="6E429129" w14:textId="77777777" w:rsidR="008D4376" w:rsidRDefault="008D4376" w:rsidP="009C4375">
      <w:pPr>
        <w:rPr>
          <w:lang w:val="en-GB"/>
        </w:rPr>
      </w:pPr>
    </w:p>
    <w:p w14:paraId="69A55417" w14:textId="7F452D70" w:rsidR="007C585E" w:rsidRDefault="008D4376" w:rsidP="001130D3">
      <w:pPr>
        <w:rPr>
          <w:lang w:val="en-GB"/>
        </w:rPr>
      </w:pPr>
      <w:r>
        <w:rPr>
          <w:lang w:val="en-GB"/>
        </w:rPr>
        <w:t xml:space="preserve">Two different building stocks have </w:t>
      </w:r>
      <w:r w:rsidR="001130D3">
        <w:rPr>
          <w:lang w:val="en-GB"/>
        </w:rPr>
        <w:t>been investigated for UK and USA. In UK, ‘</w:t>
      </w:r>
      <w:r w:rsidR="001130D3" w:rsidRPr="001130D3">
        <w:rPr>
          <w:lang w:val="en-GB"/>
        </w:rPr>
        <w:t xml:space="preserve">Non-domestic rating stock: Stock of Property England and </w:t>
      </w:r>
      <w:r w:rsidR="008C5F10">
        <w:rPr>
          <w:lang w:val="en-GB"/>
        </w:rPr>
        <w:t>Wales</w:t>
      </w:r>
      <w:r w:rsidR="001130D3">
        <w:rPr>
          <w:lang w:val="en-GB"/>
        </w:rPr>
        <w:t>’</w:t>
      </w:r>
      <w:r w:rsidR="001130D3" w:rsidRPr="001130D3">
        <w:rPr>
          <w:lang w:val="en-GB"/>
        </w:rPr>
        <w:t xml:space="preserve"> </w:t>
      </w:r>
      <w:r w:rsidR="001130D3">
        <w:rPr>
          <w:lang w:val="en-GB"/>
        </w:rPr>
        <w:t>published by the Valuation Office Agency</w:t>
      </w:r>
      <w:r w:rsidR="008C5F10">
        <w:rPr>
          <w:lang w:val="en-GB"/>
        </w:rPr>
        <w:t xml:space="preserve"> </w:t>
      </w:r>
      <w:r w:rsidR="008C5F10">
        <w:rPr>
          <w:lang w:val="en-GB"/>
        </w:rPr>
        <w:fldChar w:fldCharType="begin" w:fldLock="1"/>
      </w:r>
      <w:r w:rsidR="001C4034">
        <w:rPr>
          <w:lang w:val="en-GB"/>
        </w:rPr>
        <w:instrText>ADDIN CSL_CITATION {"citationItems":[{"id":"ITEM-1","itemData":{"author":[{"dropping-particle":"","family":"Valuation Office Agency","given":"","non-dropping-particle":"","parse-names":false,"suffix":""}],"id":"ITEM-1","issue":"JULY 2015","issued":{"date-parts":[["2016"]]},"number-of-pages":"1-10","title":"Statistical Release Non-domestic rating : Stock of Properties England and Wales","type":"report","volume":"2015"},"uris":["http://www.mendeley.com/documents/?uuid=f635360e-8dc1-45e4-854d-8b78b866d95c"]}],"mendeley":{"formattedCitation":"&lt;sup&gt;20&lt;/sup&gt;","plainTextFormattedCitation":"20","previouslyFormattedCitation":"&lt;sup&gt;20&lt;/sup&gt;"},"properties":{"noteIndex":0},"schema":"https://github.com/citation-style-language/schema/raw/master/csl-citation.json"}</w:instrText>
      </w:r>
      <w:r w:rsidR="008C5F10">
        <w:rPr>
          <w:lang w:val="en-GB"/>
        </w:rPr>
        <w:fldChar w:fldCharType="separate"/>
      </w:r>
      <w:r w:rsidR="008C5F10" w:rsidRPr="008C5F10">
        <w:rPr>
          <w:noProof/>
          <w:vertAlign w:val="superscript"/>
          <w:lang w:val="en-GB"/>
        </w:rPr>
        <w:t>20</w:t>
      </w:r>
      <w:r w:rsidR="008C5F10">
        <w:rPr>
          <w:lang w:val="en-GB"/>
        </w:rPr>
        <w:fldChar w:fldCharType="end"/>
      </w:r>
      <w:r w:rsidR="001130D3">
        <w:rPr>
          <w:lang w:val="en-GB"/>
        </w:rPr>
        <w:t xml:space="preserve">, has been considered to obtain the rateable number of properties </w:t>
      </w:r>
      <w:r w:rsidR="008C5F10">
        <w:rPr>
          <w:lang w:val="en-GB"/>
        </w:rPr>
        <w:t xml:space="preserve">to associate with the number of fires in the IRS. In USA, building stock is determined by the US Energy Information Administration </w:t>
      </w:r>
      <w:r w:rsidR="007C585E">
        <w:rPr>
          <w:lang w:val="en-GB"/>
        </w:rPr>
        <w:fldChar w:fldCharType="begin" w:fldLock="1"/>
      </w:r>
      <w:r w:rsidR="001C4034">
        <w:rPr>
          <w:lang w:val="en-GB"/>
        </w:rPr>
        <w:instrText>ADDIN CSL_CITATION {"citationItems":[{"id":"ITEM-1","itemData":{"author":[{"dropping-particle":"","family":"U.S. Energy Information Administration","given":"","non-dropping-particle":"","parse-names":false,"suffix":""}],"id":"ITEM-1","issued":{"date-parts":[["0"]]},"title":"https://www.eia.gov/","type":"webpage"},"uris":["http://www.mendeley.com/documents/?uuid=10657a5e-4999-4882-8298-a2dc7f1ba099"]}],"mendeley":{"formattedCitation":"&lt;sup&gt;21&lt;/sup&gt;","plainTextFormattedCitation":"21","previouslyFormattedCitation":"&lt;sup&gt;21&lt;/sup&gt;"},"properties":{"noteIndex":0},"schema":"https://github.com/citation-style-language/schema/raw/master/csl-citation.json"}</w:instrText>
      </w:r>
      <w:r w:rsidR="007C585E">
        <w:rPr>
          <w:lang w:val="en-GB"/>
        </w:rPr>
        <w:fldChar w:fldCharType="separate"/>
      </w:r>
      <w:r w:rsidR="007C585E" w:rsidRPr="007C585E">
        <w:rPr>
          <w:noProof/>
          <w:vertAlign w:val="superscript"/>
          <w:lang w:val="en-GB"/>
        </w:rPr>
        <w:t>21</w:t>
      </w:r>
      <w:r w:rsidR="007C585E">
        <w:rPr>
          <w:lang w:val="en-GB"/>
        </w:rPr>
        <w:fldChar w:fldCharType="end"/>
      </w:r>
      <w:r w:rsidR="007C585E">
        <w:rPr>
          <w:lang w:val="en-GB"/>
        </w:rPr>
        <w:t xml:space="preserve">, </w:t>
      </w:r>
      <w:r w:rsidR="008C5F10">
        <w:rPr>
          <w:lang w:val="en-GB"/>
        </w:rPr>
        <w:t xml:space="preserve">which </w:t>
      </w:r>
      <w:r w:rsidR="007C585E">
        <w:rPr>
          <w:lang w:val="en-GB"/>
        </w:rPr>
        <w:t>includes</w:t>
      </w:r>
      <w:r w:rsidR="008C5F10">
        <w:rPr>
          <w:lang w:val="en-GB"/>
        </w:rPr>
        <w:t xml:space="preserve"> the Commercial buildings energy consumption survey (CBECS)</w:t>
      </w:r>
      <w:r w:rsidR="007C585E">
        <w:rPr>
          <w:lang w:val="en-GB"/>
        </w:rPr>
        <w:t xml:space="preserve"> </w:t>
      </w:r>
      <w:r w:rsidR="007C585E">
        <w:rPr>
          <w:lang w:val="en-GB"/>
        </w:rPr>
        <w:fldChar w:fldCharType="begin" w:fldLock="1"/>
      </w:r>
      <w:r w:rsidR="001C4034">
        <w:rPr>
          <w:lang w:val="en-GB"/>
        </w:rPr>
        <w:instrText>ADDIN CSL_CITATION {"citationItems":[{"id":"ITEM-1","itemData":{"author":[{"dropping-particle":"","family":"Commercial Buildings Energy Consumption Survey","given":"","non-dropping-particle":"","parse-names":false,"suffix":""}],"id":"ITEM-1","issued":{"date-parts":[["0"]]},"title":"https://www.eia.gov/consumption/commercial/","type":"webpage"},"uris":["http://www.mendeley.com/documents/?uuid=db00952a-b02e-4ba3-ba33-ab01298decf9"]}],"mendeley":{"formattedCitation":"&lt;sup&gt;22&lt;/sup&gt;","plainTextFormattedCitation":"22","previouslyFormattedCitation":"&lt;sup&gt;22&lt;/sup&gt;"},"properties":{"noteIndex":0},"schema":"https://github.com/citation-style-language/schema/raw/master/csl-citation.json"}</w:instrText>
      </w:r>
      <w:r w:rsidR="007C585E">
        <w:rPr>
          <w:lang w:val="en-GB"/>
        </w:rPr>
        <w:fldChar w:fldCharType="separate"/>
      </w:r>
      <w:r w:rsidR="007C585E" w:rsidRPr="007C585E">
        <w:rPr>
          <w:noProof/>
          <w:vertAlign w:val="superscript"/>
          <w:lang w:val="en-GB"/>
        </w:rPr>
        <w:t>22</w:t>
      </w:r>
      <w:r w:rsidR="007C585E">
        <w:rPr>
          <w:lang w:val="en-GB"/>
        </w:rPr>
        <w:fldChar w:fldCharType="end"/>
      </w:r>
      <w:r w:rsidR="008C5F10">
        <w:rPr>
          <w:lang w:val="en-GB"/>
        </w:rPr>
        <w:t xml:space="preserve"> and the Manufacturing energy consumption survey (MECS)</w:t>
      </w:r>
      <w:r w:rsidR="007C585E">
        <w:rPr>
          <w:lang w:val="en-GB"/>
        </w:rPr>
        <w:t xml:space="preserve"> </w:t>
      </w:r>
      <w:r w:rsidR="007C585E">
        <w:rPr>
          <w:lang w:val="en-GB"/>
        </w:rPr>
        <w:fldChar w:fldCharType="begin" w:fldLock="1"/>
      </w:r>
      <w:r w:rsidR="001C4034">
        <w:rPr>
          <w:lang w:val="en-GB"/>
        </w:rPr>
        <w:instrText>ADDIN CSL_CITATION {"citationItems":[{"id":"ITEM-1","itemData":{"author":[{"dropping-particle":"","family":"Manufacturing Energy Consumption Survey","given":"","non-dropping-particle":"","parse-names":false,"suffix":""}],"id":"ITEM-1","issued":{"date-parts":[["0"]]},"title":"https://www.eia.gov/consumption/manufacturing/","type":"webpage"},"uris":["http://www.mendeley.com/documents/?uuid=a4124273-b6ff-4150-80d6-ea1ec32fac44"]}],"mendeley":{"formattedCitation":"&lt;sup&gt;23&lt;/sup&gt;","plainTextFormattedCitation":"23","previouslyFormattedCitation":"&lt;sup&gt;23&lt;/sup&gt;"},"properties":{"noteIndex":0},"schema":"https://github.com/citation-style-language/schema/raw/master/csl-citation.json"}</w:instrText>
      </w:r>
      <w:r w:rsidR="007C585E">
        <w:rPr>
          <w:lang w:val="en-GB"/>
        </w:rPr>
        <w:fldChar w:fldCharType="separate"/>
      </w:r>
      <w:r w:rsidR="007C585E" w:rsidRPr="007C585E">
        <w:rPr>
          <w:noProof/>
          <w:vertAlign w:val="superscript"/>
          <w:lang w:val="en-GB"/>
        </w:rPr>
        <w:t>23</w:t>
      </w:r>
      <w:r w:rsidR="007C585E">
        <w:rPr>
          <w:lang w:val="en-GB"/>
        </w:rPr>
        <w:fldChar w:fldCharType="end"/>
      </w:r>
      <w:r w:rsidR="008C5F10">
        <w:rPr>
          <w:lang w:val="en-GB"/>
        </w:rPr>
        <w:t xml:space="preserve">. </w:t>
      </w:r>
      <w:r w:rsidR="001A75DD">
        <w:rPr>
          <w:lang w:val="en-GB"/>
        </w:rPr>
        <w:t xml:space="preserve">Both are national surveys that determine the number of non-residential buildings in USA according to different building sizes. </w:t>
      </w:r>
    </w:p>
    <w:p w14:paraId="758C6BB6" w14:textId="677167D2" w:rsidR="009555F1" w:rsidRDefault="009555F1" w:rsidP="001130D3">
      <w:pPr>
        <w:rPr>
          <w:lang w:val="en-GB"/>
        </w:rPr>
      </w:pPr>
    </w:p>
    <w:p w14:paraId="3AEB142A" w14:textId="1AE84AC9" w:rsidR="009555F1" w:rsidRDefault="005825C5" w:rsidP="001130D3">
      <w:pPr>
        <w:rPr>
          <w:lang w:val="en-GB"/>
        </w:rPr>
      </w:pPr>
      <w:r>
        <w:rPr>
          <w:lang w:val="en-GB"/>
        </w:rPr>
        <w:t xml:space="preserve">Fire frequency in UK </w:t>
      </w:r>
      <w:r w:rsidR="00C30969">
        <w:rPr>
          <w:lang w:val="en-GB"/>
        </w:rPr>
        <w:t xml:space="preserve">appears to have a range of values approximately </w:t>
      </w:r>
      <w:r w:rsidR="00454375">
        <w:rPr>
          <w:lang w:val="en-GB"/>
        </w:rPr>
        <w:t>5</w:t>
      </w:r>
      <w:r w:rsidR="00C30969">
        <w:rPr>
          <w:lang w:val="en-GB"/>
        </w:rPr>
        <w:t xml:space="preserve"> times bigger</w:t>
      </w:r>
      <w:r w:rsidR="00395824">
        <w:rPr>
          <w:lang w:val="en-GB"/>
        </w:rPr>
        <w:t xml:space="preserve"> considering peaks</w:t>
      </w:r>
      <w:r w:rsidR="00853A91">
        <w:rPr>
          <w:lang w:val="en-GB"/>
        </w:rPr>
        <w:t>,</w:t>
      </w:r>
      <w:r w:rsidR="00395824">
        <w:rPr>
          <w:lang w:val="en-GB"/>
        </w:rPr>
        <w:t xml:space="preserve"> </w:t>
      </w:r>
      <w:proofErr w:type="gramStart"/>
      <w:r w:rsidR="00C30969">
        <w:rPr>
          <w:lang w:val="en-GB"/>
        </w:rPr>
        <w:t>than</w:t>
      </w:r>
      <w:proofErr w:type="gramEnd"/>
      <w:r w:rsidR="00C30969">
        <w:rPr>
          <w:lang w:val="en-GB"/>
        </w:rPr>
        <w:t xml:space="preserve"> the one </w:t>
      </w:r>
      <w:r w:rsidR="00061CEF">
        <w:rPr>
          <w:lang w:val="en-GB"/>
        </w:rPr>
        <w:t>in USA</w:t>
      </w:r>
      <w:r w:rsidR="00C30969">
        <w:rPr>
          <w:lang w:val="en-GB"/>
        </w:rPr>
        <w:t xml:space="preserve"> according to </w:t>
      </w:r>
      <w:r w:rsidR="00C30969">
        <w:rPr>
          <w:lang w:val="en-GB"/>
        </w:rPr>
        <w:fldChar w:fldCharType="begin"/>
      </w:r>
      <w:r w:rsidR="00C30969">
        <w:rPr>
          <w:lang w:val="en-GB"/>
        </w:rPr>
        <w:instrText xml:space="preserve"> REF _Ref6321858 \h </w:instrText>
      </w:r>
      <w:r w:rsidR="00C30969">
        <w:rPr>
          <w:lang w:val="en-GB"/>
        </w:rPr>
      </w:r>
      <w:r w:rsidR="00C30969">
        <w:rPr>
          <w:lang w:val="en-GB"/>
        </w:rPr>
        <w:fldChar w:fldCharType="separate"/>
      </w:r>
      <w:r w:rsidR="003C6244">
        <w:t xml:space="preserve">Figure </w:t>
      </w:r>
      <w:r w:rsidR="003C6244">
        <w:rPr>
          <w:noProof/>
        </w:rPr>
        <w:t>1</w:t>
      </w:r>
      <w:r w:rsidR="00C30969">
        <w:rPr>
          <w:lang w:val="en-GB"/>
        </w:rPr>
        <w:fldChar w:fldCharType="end"/>
      </w:r>
      <w:r w:rsidR="00C30969">
        <w:rPr>
          <w:lang w:val="en-GB"/>
        </w:rPr>
        <w:t>.</w:t>
      </w:r>
      <w:r w:rsidR="007E6456">
        <w:rPr>
          <w:lang w:val="en-GB"/>
        </w:rPr>
        <w:t xml:space="preserve"> This could be due to the fact that </w:t>
      </w:r>
      <w:r w:rsidR="005D24F5">
        <w:rPr>
          <w:lang w:val="en-GB"/>
        </w:rPr>
        <w:t xml:space="preserve">only the </w:t>
      </w:r>
      <w:r w:rsidR="007E6456">
        <w:rPr>
          <w:lang w:val="en-GB"/>
        </w:rPr>
        <w:t xml:space="preserve">USA fire statistics </w:t>
      </w:r>
      <w:r w:rsidR="005D24F5">
        <w:rPr>
          <w:lang w:val="en-GB"/>
        </w:rPr>
        <w:t>in which the property types are specified has been used.</w:t>
      </w:r>
      <w:r w:rsidR="00C30969">
        <w:rPr>
          <w:lang w:val="en-GB"/>
        </w:rPr>
        <w:t xml:space="preserve"> In UK, the highest values are reached for </w:t>
      </w:r>
      <w:r w:rsidR="00C30969" w:rsidRPr="00061CEF">
        <w:rPr>
          <w:i/>
          <w:lang w:val="en-GB"/>
        </w:rPr>
        <w:t>Miscellaneous</w:t>
      </w:r>
      <w:r w:rsidR="00C30969">
        <w:rPr>
          <w:lang w:val="en-GB"/>
        </w:rPr>
        <w:t xml:space="preserve"> (0.058%) and </w:t>
      </w:r>
      <w:r w:rsidR="00C30969" w:rsidRPr="00061CEF">
        <w:rPr>
          <w:i/>
          <w:lang w:val="en-GB"/>
        </w:rPr>
        <w:t>Utilities</w:t>
      </w:r>
      <w:r w:rsidR="00C30969">
        <w:rPr>
          <w:lang w:val="en-GB"/>
        </w:rPr>
        <w:t xml:space="preserve"> (0.028%) while the lowest in </w:t>
      </w:r>
      <w:r w:rsidR="00C30969" w:rsidRPr="00061CEF">
        <w:rPr>
          <w:i/>
          <w:lang w:val="en-GB"/>
        </w:rPr>
        <w:t>Commercial</w:t>
      </w:r>
      <w:r w:rsidR="00C30969">
        <w:rPr>
          <w:lang w:val="en-GB"/>
        </w:rPr>
        <w:t xml:space="preserve"> (0.006%)</w:t>
      </w:r>
      <w:r w:rsidR="00B424CD">
        <w:rPr>
          <w:lang w:val="en-GB"/>
        </w:rPr>
        <w:t xml:space="preserve"> as shown in </w:t>
      </w:r>
      <w:r w:rsidR="00B424CD">
        <w:rPr>
          <w:lang w:val="en-GB"/>
        </w:rPr>
        <w:fldChar w:fldCharType="begin"/>
      </w:r>
      <w:r w:rsidR="00B424CD">
        <w:rPr>
          <w:lang w:val="en-GB"/>
        </w:rPr>
        <w:instrText xml:space="preserve"> REF _Ref6321858 \h </w:instrText>
      </w:r>
      <w:r w:rsidR="00B424CD">
        <w:rPr>
          <w:lang w:val="en-GB"/>
        </w:rPr>
      </w:r>
      <w:r w:rsidR="00B424CD">
        <w:rPr>
          <w:lang w:val="en-GB"/>
        </w:rPr>
        <w:fldChar w:fldCharType="separate"/>
      </w:r>
      <w:r w:rsidR="003C6244">
        <w:t xml:space="preserve">Figure </w:t>
      </w:r>
      <w:r w:rsidR="003C6244">
        <w:rPr>
          <w:noProof/>
        </w:rPr>
        <w:t>1</w:t>
      </w:r>
      <w:r w:rsidR="00B424CD">
        <w:rPr>
          <w:lang w:val="en-GB"/>
        </w:rPr>
        <w:fldChar w:fldCharType="end"/>
      </w:r>
      <w:r w:rsidR="00B424CD">
        <w:rPr>
          <w:lang w:val="en-GB"/>
        </w:rPr>
        <w:t>(a)</w:t>
      </w:r>
      <w:r w:rsidR="00C30969">
        <w:rPr>
          <w:lang w:val="en-GB"/>
        </w:rPr>
        <w:t xml:space="preserve">. The classes of </w:t>
      </w:r>
      <w:r w:rsidR="00C30969" w:rsidRPr="00061CEF">
        <w:rPr>
          <w:i/>
          <w:lang w:val="en-GB"/>
        </w:rPr>
        <w:t>Educational</w:t>
      </w:r>
      <w:r w:rsidR="00C30969">
        <w:rPr>
          <w:lang w:val="en-GB"/>
        </w:rPr>
        <w:t xml:space="preserve"> and </w:t>
      </w:r>
      <w:r w:rsidR="00C30969" w:rsidRPr="00061CEF">
        <w:rPr>
          <w:i/>
          <w:lang w:val="en-GB"/>
        </w:rPr>
        <w:t>Industrial</w:t>
      </w:r>
      <w:r w:rsidR="00C30969">
        <w:rPr>
          <w:lang w:val="en-GB"/>
        </w:rPr>
        <w:t xml:space="preserve"> buildings could be found in both countries with values respectively of 0.016-0.002% and 0.006-0.007% correspondently in UK and USA. While </w:t>
      </w:r>
      <w:r w:rsidR="00C30969" w:rsidRPr="00061CEF">
        <w:rPr>
          <w:i/>
          <w:lang w:val="en-GB"/>
        </w:rPr>
        <w:t>Educatio</w:t>
      </w:r>
      <w:r w:rsidR="00B424CD" w:rsidRPr="00061CEF">
        <w:rPr>
          <w:i/>
          <w:lang w:val="en-GB"/>
        </w:rPr>
        <w:t>nal</w:t>
      </w:r>
      <w:r w:rsidR="00B424CD">
        <w:rPr>
          <w:lang w:val="en-GB"/>
        </w:rPr>
        <w:t xml:space="preserve"> in UK has a higher percentage than in USA, in </w:t>
      </w:r>
      <w:r w:rsidR="00B424CD" w:rsidRPr="00061CEF">
        <w:rPr>
          <w:i/>
          <w:lang w:val="en-GB"/>
        </w:rPr>
        <w:t>Industrial</w:t>
      </w:r>
      <w:r w:rsidR="00B424CD">
        <w:rPr>
          <w:lang w:val="en-GB"/>
        </w:rPr>
        <w:t xml:space="preserve"> the values </w:t>
      </w:r>
      <w:r w:rsidR="00061CEF">
        <w:rPr>
          <w:lang w:val="en-GB"/>
        </w:rPr>
        <w:t xml:space="preserve">in </w:t>
      </w:r>
      <w:r w:rsidR="00B424CD">
        <w:rPr>
          <w:lang w:val="en-GB"/>
        </w:rPr>
        <w:t xml:space="preserve">the two countries appear comparable. In USA, </w:t>
      </w:r>
      <w:r w:rsidR="00B424CD" w:rsidRPr="00061CEF">
        <w:rPr>
          <w:i/>
          <w:lang w:val="en-GB"/>
        </w:rPr>
        <w:t>Storage</w:t>
      </w:r>
      <w:r w:rsidR="00B424CD">
        <w:rPr>
          <w:lang w:val="en-GB"/>
        </w:rPr>
        <w:t xml:space="preserve"> and </w:t>
      </w:r>
      <w:r w:rsidR="00B424CD" w:rsidRPr="00061CEF">
        <w:rPr>
          <w:i/>
          <w:lang w:val="en-GB"/>
        </w:rPr>
        <w:t>Outside or Special Property</w:t>
      </w:r>
      <w:r w:rsidR="00B424CD">
        <w:rPr>
          <w:lang w:val="en-GB"/>
        </w:rPr>
        <w:t xml:space="preserve"> </w:t>
      </w:r>
      <w:r w:rsidR="00061CEF">
        <w:rPr>
          <w:lang w:val="en-GB"/>
        </w:rPr>
        <w:t xml:space="preserve">assume </w:t>
      </w:r>
      <w:r w:rsidR="00B424CD">
        <w:rPr>
          <w:lang w:val="en-GB"/>
        </w:rPr>
        <w:t xml:space="preserve">a similar value of 0.010% which represents also the highest frequency, followed by </w:t>
      </w:r>
      <w:r w:rsidR="00395824" w:rsidRPr="00395824">
        <w:rPr>
          <w:i/>
          <w:lang w:val="en-GB"/>
        </w:rPr>
        <w:t>Industrial</w:t>
      </w:r>
      <w:r w:rsidR="00395824">
        <w:rPr>
          <w:lang w:val="en-GB"/>
        </w:rPr>
        <w:t xml:space="preserve"> (0.007%) and </w:t>
      </w:r>
      <w:r w:rsidR="00395824">
        <w:rPr>
          <w:i/>
          <w:lang w:val="en-GB"/>
        </w:rPr>
        <w:t xml:space="preserve">Assembly </w:t>
      </w:r>
      <w:r w:rsidR="00395824">
        <w:rPr>
          <w:lang w:val="en-GB"/>
        </w:rPr>
        <w:t>(0.004</w:t>
      </w:r>
      <w:r w:rsidR="00B424CD">
        <w:rPr>
          <w:lang w:val="en-GB"/>
        </w:rPr>
        <w:t>%) (</w:t>
      </w:r>
      <w:r w:rsidR="00B424CD">
        <w:rPr>
          <w:lang w:val="en-GB"/>
        </w:rPr>
        <w:fldChar w:fldCharType="begin"/>
      </w:r>
      <w:r w:rsidR="00B424CD">
        <w:rPr>
          <w:lang w:val="en-GB"/>
        </w:rPr>
        <w:instrText xml:space="preserve"> REF _Ref6321858 \h </w:instrText>
      </w:r>
      <w:r w:rsidR="00B424CD">
        <w:rPr>
          <w:lang w:val="en-GB"/>
        </w:rPr>
      </w:r>
      <w:r w:rsidR="00B424CD">
        <w:rPr>
          <w:lang w:val="en-GB"/>
        </w:rPr>
        <w:fldChar w:fldCharType="separate"/>
      </w:r>
      <w:r w:rsidR="003C6244">
        <w:t xml:space="preserve">Figure </w:t>
      </w:r>
      <w:r w:rsidR="003C6244">
        <w:rPr>
          <w:noProof/>
        </w:rPr>
        <w:t>1</w:t>
      </w:r>
      <w:r w:rsidR="00B424CD">
        <w:rPr>
          <w:lang w:val="en-GB"/>
        </w:rPr>
        <w:fldChar w:fldCharType="end"/>
      </w:r>
      <w:r w:rsidR="00B424CD">
        <w:rPr>
          <w:lang w:val="en-GB"/>
        </w:rPr>
        <w:t>(b)).</w:t>
      </w:r>
      <w:r w:rsidR="00815BC0">
        <w:rPr>
          <w:lang w:val="en-GB"/>
        </w:rPr>
        <w:t xml:space="preserve"> It is important to specify that the frequency for each property type describes how often the related event tree will occur.</w:t>
      </w:r>
    </w:p>
    <w:p w14:paraId="1F5A63F0" w14:textId="77777777" w:rsidR="00B424CD" w:rsidRDefault="00B424CD" w:rsidP="001130D3">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C585E" w14:paraId="569ABCE9" w14:textId="77777777" w:rsidTr="009555F1">
        <w:tc>
          <w:tcPr>
            <w:tcW w:w="3397" w:type="dxa"/>
          </w:tcPr>
          <w:p w14:paraId="74DDE0D5" w14:textId="5808861C" w:rsidR="007C585E" w:rsidRDefault="007C585E" w:rsidP="009555F1">
            <w:pPr>
              <w:jc w:val="center"/>
              <w:rPr>
                <w:lang w:val="en-GB"/>
              </w:rPr>
            </w:pPr>
            <w:r w:rsidRPr="009555F1">
              <w:rPr>
                <w:noProof/>
                <w:snapToGrid/>
                <w:sz w:val="20"/>
                <w:lang w:val="en-GB" w:eastAsia="en-GB"/>
              </w:rPr>
              <w:drawing>
                <wp:anchor distT="0" distB="0" distL="114300" distR="114300" simplePos="0" relativeHeight="251650560" behindDoc="0" locked="0" layoutInCell="1" allowOverlap="1" wp14:anchorId="36E50E7E" wp14:editId="0C45D86D">
                  <wp:simplePos x="0" y="0"/>
                  <wp:positionH relativeFrom="column">
                    <wp:posOffset>-65405</wp:posOffset>
                  </wp:positionH>
                  <wp:positionV relativeFrom="paragraph">
                    <wp:posOffset>20955</wp:posOffset>
                  </wp:positionV>
                  <wp:extent cx="2880000" cy="1440000"/>
                  <wp:effectExtent l="0" t="0" r="0"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555F1" w:rsidRPr="009555F1">
              <w:rPr>
                <w:sz w:val="20"/>
                <w:lang w:val="en-GB"/>
              </w:rPr>
              <w:t>(a)</w:t>
            </w:r>
          </w:p>
        </w:tc>
        <w:tc>
          <w:tcPr>
            <w:tcW w:w="5845" w:type="dxa"/>
          </w:tcPr>
          <w:p w14:paraId="7F075026" w14:textId="0873A77C" w:rsidR="007C585E" w:rsidRDefault="009555F1" w:rsidP="009555F1">
            <w:pPr>
              <w:jc w:val="center"/>
              <w:rPr>
                <w:lang w:val="en-GB"/>
              </w:rPr>
            </w:pPr>
            <w:r w:rsidRPr="009555F1">
              <w:rPr>
                <w:noProof/>
                <w:snapToGrid/>
                <w:sz w:val="20"/>
                <w:lang w:val="en-GB" w:eastAsia="en-GB"/>
              </w:rPr>
              <w:drawing>
                <wp:anchor distT="0" distB="0" distL="114300" distR="114300" simplePos="0" relativeHeight="251651584" behindDoc="0" locked="0" layoutInCell="1" allowOverlap="1" wp14:anchorId="15FB5823" wp14:editId="3189BDDF">
                  <wp:simplePos x="0" y="0"/>
                  <wp:positionH relativeFrom="column">
                    <wp:posOffset>-73356</wp:posOffset>
                  </wp:positionH>
                  <wp:positionV relativeFrom="paragraph">
                    <wp:posOffset>45196</wp:posOffset>
                  </wp:positionV>
                  <wp:extent cx="2880000" cy="1440000"/>
                  <wp:effectExtent l="0" t="0" r="0" b="825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9555F1">
              <w:rPr>
                <w:sz w:val="20"/>
                <w:lang w:val="en-GB"/>
              </w:rPr>
              <w:t>(b)</w:t>
            </w:r>
          </w:p>
        </w:tc>
      </w:tr>
      <w:tr w:rsidR="007C585E" w14:paraId="7C6BB1BD" w14:textId="77777777" w:rsidTr="009555F1">
        <w:tc>
          <w:tcPr>
            <w:tcW w:w="3397" w:type="dxa"/>
          </w:tcPr>
          <w:p w14:paraId="094E2145" w14:textId="7BBF22FB" w:rsidR="007C585E" w:rsidRPr="009555F1" w:rsidRDefault="009555F1" w:rsidP="00B424CD">
            <w:pPr>
              <w:rPr>
                <w:lang w:val="en-GB"/>
              </w:rPr>
            </w:pPr>
            <w:r w:rsidRPr="009555F1">
              <w:rPr>
                <w:b/>
                <w:sz w:val="20"/>
                <w:lang w:val="en-GB"/>
              </w:rPr>
              <w:t>A</w:t>
            </w:r>
            <w:r w:rsidRPr="009555F1">
              <w:rPr>
                <w:sz w:val="20"/>
                <w:lang w:val="en-GB"/>
              </w:rPr>
              <w:t>. Commercial</w:t>
            </w:r>
            <w:r>
              <w:rPr>
                <w:sz w:val="20"/>
                <w:lang w:val="en-GB"/>
              </w:rPr>
              <w:t>;</w:t>
            </w:r>
            <w:r w:rsidRPr="009555F1">
              <w:rPr>
                <w:sz w:val="20"/>
                <w:lang w:val="en-GB"/>
              </w:rPr>
              <w:t xml:space="preserve"> </w:t>
            </w:r>
            <w:r w:rsidRPr="009555F1">
              <w:rPr>
                <w:b/>
                <w:sz w:val="20"/>
                <w:lang w:val="en-GB"/>
              </w:rPr>
              <w:t>B</w:t>
            </w:r>
            <w:r w:rsidRPr="009555F1">
              <w:rPr>
                <w:sz w:val="20"/>
                <w:lang w:val="en-GB"/>
              </w:rPr>
              <w:t xml:space="preserve">. Educational; </w:t>
            </w:r>
            <w:r w:rsidRPr="009555F1">
              <w:rPr>
                <w:b/>
                <w:sz w:val="20"/>
                <w:lang w:val="en-GB"/>
              </w:rPr>
              <w:t>C</w:t>
            </w:r>
            <w:r w:rsidRPr="009555F1">
              <w:rPr>
                <w:sz w:val="20"/>
                <w:lang w:val="en-GB"/>
              </w:rPr>
              <w:t xml:space="preserve">. Utilities; </w:t>
            </w:r>
            <w:r w:rsidRPr="009555F1">
              <w:rPr>
                <w:b/>
                <w:sz w:val="20"/>
                <w:lang w:val="en-GB"/>
              </w:rPr>
              <w:t>D</w:t>
            </w:r>
            <w:r w:rsidRPr="009555F1">
              <w:rPr>
                <w:sz w:val="20"/>
                <w:lang w:val="en-GB"/>
              </w:rPr>
              <w:t xml:space="preserve">. Industrial; </w:t>
            </w:r>
            <w:r w:rsidRPr="009555F1">
              <w:rPr>
                <w:b/>
                <w:sz w:val="20"/>
                <w:lang w:val="en-GB"/>
              </w:rPr>
              <w:t>E</w:t>
            </w:r>
            <w:r w:rsidRPr="009555F1">
              <w:rPr>
                <w:sz w:val="20"/>
                <w:lang w:val="en-GB"/>
              </w:rPr>
              <w:t xml:space="preserve">. Leisure; </w:t>
            </w:r>
            <w:r w:rsidRPr="009555F1">
              <w:rPr>
                <w:b/>
                <w:sz w:val="20"/>
                <w:lang w:val="en-GB"/>
              </w:rPr>
              <w:t>F</w:t>
            </w:r>
            <w:r w:rsidRPr="009555F1">
              <w:rPr>
                <w:sz w:val="20"/>
                <w:lang w:val="en-GB"/>
              </w:rPr>
              <w:t>. Miscellaneous</w:t>
            </w:r>
          </w:p>
        </w:tc>
        <w:tc>
          <w:tcPr>
            <w:tcW w:w="5845" w:type="dxa"/>
          </w:tcPr>
          <w:p w14:paraId="155F19C1" w14:textId="3DF6A40D" w:rsidR="007C585E" w:rsidRPr="009555F1" w:rsidRDefault="009555F1" w:rsidP="00B424CD">
            <w:pPr>
              <w:rPr>
                <w:lang w:val="en-GB"/>
              </w:rPr>
            </w:pPr>
            <w:r w:rsidRPr="009555F1">
              <w:rPr>
                <w:b/>
                <w:sz w:val="20"/>
                <w:lang w:val="en-GB"/>
              </w:rPr>
              <w:t>A</w:t>
            </w:r>
            <w:r w:rsidRPr="009555F1">
              <w:rPr>
                <w:sz w:val="20"/>
                <w:lang w:val="en-GB"/>
              </w:rPr>
              <w:t xml:space="preserve">. </w:t>
            </w:r>
            <w:r>
              <w:rPr>
                <w:sz w:val="20"/>
                <w:lang w:val="en-GB"/>
              </w:rPr>
              <w:t>Assembly;</w:t>
            </w:r>
            <w:r w:rsidRPr="009555F1">
              <w:rPr>
                <w:sz w:val="20"/>
                <w:lang w:val="en-GB"/>
              </w:rPr>
              <w:t xml:space="preserve"> </w:t>
            </w:r>
            <w:r w:rsidRPr="009555F1">
              <w:rPr>
                <w:b/>
                <w:sz w:val="20"/>
                <w:lang w:val="en-GB"/>
              </w:rPr>
              <w:t>B</w:t>
            </w:r>
            <w:r w:rsidRPr="009555F1">
              <w:rPr>
                <w:sz w:val="20"/>
                <w:lang w:val="en-GB"/>
              </w:rPr>
              <w:t xml:space="preserve">. Educational; </w:t>
            </w:r>
            <w:r w:rsidRPr="009555F1">
              <w:rPr>
                <w:b/>
                <w:sz w:val="20"/>
                <w:lang w:val="en-GB"/>
              </w:rPr>
              <w:t>C</w:t>
            </w:r>
            <w:r w:rsidRPr="009555F1">
              <w:rPr>
                <w:sz w:val="20"/>
                <w:lang w:val="en-GB"/>
              </w:rPr>
              <w:t xml:space="preserve">. </w:t>
            </w:r>
            <w:r>
              <w:rPr>
                <w:sz w:val="20"/>
                <w:lang w:val="en-GB"/>
              </w:rPr>
              <w:t>Health care, detention and correction</w:t>
            </w:r>
            <w:r w:rsidRPr="009555F1">
              <w:rPr>
                <w:sz w:val="20"/>
                <w:lang w:val="en-GB"/>
              </w:rPr>
              <w:t xml:space="preserve">; </w:t>
            </w:r>
            <w:r w:rsidRPr="009555F1">
              <w:rPr>
                <w:b/>
                <w:sz w:val="20"/>
                <w:lang w:val="en-GB"/>
              </w:rPr>
              <w:t>D</w:t>
            </w:r>
            <w:r w:rsidRPr="009555F1">
              <w:rPr>
                <w:sz w:val="20"/>
                <w:lang w:val="en-GB"/>
              </w:rPr>
              <w:t xml:space="preserve">. </w:t>
            </w:r>
            <w:r>
              <w:rPr>
                <w:sz w:val="20"/>
                <w:lang w:val="en-GB"/>
              </w:rPr>
              <w:t>Mercantile, Business</w:t>
            </w:r>
            <w:r w:rsidRPr="009555F1">
              <w:rPr>
                <w:sz w:val="20"/>
                <w:lang w:val="en-GB"/>
              </w:rPr>
              <w:t xml:space="preserve">; </w:t>
            </w:r>
            <w:r w:rsidRPr="009555F1">
              <w:rPr>
                <w:b/>
                <w:sz w:val="20"/>
                <w:lang w:val="en-GB"/>
              </w:rPr>
              <w:t>E</w:t>
            </w:r>
            <w:r>
              <w:rPr>
                <w:sz w:val="20"/>
                <w:lang w:val="en-GB"/>
              </w:rPr>
              <w:t>. Industrial</w:t>
            </w:r>
            <w:r w:rsidRPr="009555F1">
              <w:rPr>
                <w:sz w:val="20"/>
                <w:lang w:val="en-GB"/>
              </w:rPr>
              <w:t xml:space="preserve">; </w:t>
            </w:r>
            <w:r w:rsidRPr="009555F1">
              <w:rPr>
                <w:b/>
                <w:sz w:val="20"/>
                <w:lang w:val="en-GB"/>
              </w:rPr>
              <w:t>F</w:t>
            </w:r>
            <w:r w:rsidRPr="009555F1">
              <w:rPr>
                <w:sz w:val="20"/>
                <w:lang w:val="en-GB"/>
              </w:rPr>
              <w:t xml:space="preserve">. </w:t>
            </w:r>
            <w:r>
              <w:rPr>
                <w:sz w:val="20"/>
                <w:lang w:val="en-GB"/>
              </w:rPr>
              <w:t xml:space="preserve">Storage; </w:t>
            </w:r>
            <w:r>
              <w:rPr>
                <w:b/>
                <w:sz w:val="20"/>
                <w:lang w:val="en-GB"/>
              </w:rPr>
              <w:t>G</w:t>
            </w:r>
            <w:r>
              <w:rPr>
                <w:sz w:val="20"/>
                <w:lang w:val="en-GB"/>
              </w:rPr>
              <w:t>. Outside or Special property</w:t>
            </w:r>
          </w:p>
        </w:tc>
      </w:tr>
    </w:tbl>
    <w:p w14:paraId="0F141B0A" w14:textId="0984766F" w:rsidR="007C585E" w:rsidRDefault="009555F1" w:rsidP="009555F1">
      <w:pPr>
        <w:pStyle w:val="Didascalia"/>
        <w:rPr>
          <w:lang w:val="en-GB"/>
        </w:rPr>
      </w:pPr>
      <w:bookmarkStart w:id="6" w:name="_Ref6321858"/>
      <w:r>
        <w:t xml:space="preserve">Figure </w:t>
      </w:r>
      <w:r w:rsidR="006A348C">
        <w:fldChar w:fldCharType="begin"/>
      </w:r>
      <w:r w:rsidR="006A348C">
        <w:instrText xml:space="preserve"> SEQ Figure \* ARABIC </w:instrText>
      </w:r>
      <w:r w:rsidR="006A348C">
        <w:fldChar w:fldCharType="separate"/>
      </w:r>
      <w:r w:rsidR="003C6244">
        <w:rPr>
          <w:noProof/>
        </w:rPr>
        <w:t>1</w:t>
      </w:r>
      <w:r w:rsidR="006A348C">
        <w:fldChar w:fldCharType="end"/>
      </w:r>
      <w:bookmarkEnd w:id="6"/>
      <w:r>
        <w:t>: Frequency in a) UK and b)</w:t>
      </w:r>
      <w:r w:rsidR="005825C5">
        <w:t xml:space="preserve"> USA</w:t>
      </w:r>
    </w:p>
    <w:p w14:paraId="4991468F" w14:textId="77777777" w:rsidR="00E16E1A" w:rsidRDefault="00E16E1A" w:rsidP="001130D3">
      <w:pPr>
        <w:rPr>
          <w:lang w:val="en-GB"/>
        </w:rPr>
      </w:pPr>
    </w:p>
    <w:p w14:paraId="73DA1291" w14:textId="293A652F" w:rsidR="00E414C5" w:rsidRDefault="00F443B6" w:rsidP="001130D3">
      <w:pPr>
        <w:rPr>
          <w:lang w:val="en-GB"/>
        </w:rPr>
      </w:pPr>
      <w:r>
        <w:rPr>
          <w:lang w:val="en-GB"/>
        </w:rPr>
        <w:t xml:space="preserve">The frequencies </w:t>
      </w:r>
      <w:r w:rsidR="00454375">
        <w:rPr>
          <w:lang w:val="en-GB"/>
        </w:rPr>
        <w:t>evaluated</w:t>
      </w:r>
      <w:r>
        <w:rPr>
          <w:lang w:val="en-GB"/>
        </w:rPr>
        <w:t xml:space="preserve"> in this analysis will multiply the probabilit</w:t>
      </w:r>
      <w:r w:rsidR="00F35112">
        <w:rPr>
          <w:lang w:val="en-GB"/>
        </w:rPr>
        <w:t>y</w:t>
      </w:r>
      <w:r>
        <w:rPr>
          <w:lang w:val="en-GB"/>
        </w:rPr>
        <w:t xml:space="preserve"> obtain</w:t>
      </w:r>
      <w:r w:rsidR="00656CFE">
        <w:rPr>
          <w:lang w:val="en-GB"/>
        </w:rPr>
        <w:t>ed</w:t>
      </w:r>
      <w:r>
        <w:rPr>
          <w:lang w:val="en-GB"/>
        </w:rPr>
        <w:t xml:space="preserve"> in each path of the event tree to understand the influence that a fire scenario has in relation </w:t>
      </w:r>
      <w:r w:rsidR="00656CFE">
        <w:rPr>
          <w:lang w:val="en-GB"/>
        </w:rPr>
        <w:t xml:space="preserve">to </w:t>
      </w:r>
      <w:r>
        <w:rPr>
          <w:lang w:val="en-GB"/>
        </w:rPr>
        <w:t>the fire frequency</w:t>
      </w:r>
      <w:r w:rsidR="00656CFE">
        <w:rPr>
          <w:lang w:val="en-GB"/>
        </w:rPr>
        <w:t xml:space="preserve"> per building per year</w:t>
      </w:r>
      <w:r>
        <w:rPr>
          <w:lang w:val="en-GB"/>
        </w:rPr>
        <w:t xml:space="preserve"> of </w:t>
      </w:r>
      <w:r w:rsidR="00656CFE">
        <w:rPr>
          <w:lang w:val="en-GB"/>
        </w:rPr>
        <w:t xml:space="preserve">different property types. </w:t>
      </w:r>
    </w:p>
    <w:p w14:paraId="566A4597" w14:textId="77777777" w:rsidR="00BE142C" w:rsidRDefault="00BE142C" w:rsidP="001130D3">
      <w:pPr>
        <w:rPr>
          <w:lang w:val="en-GB"/>
        </w:rPr>
      </w:pPr>
    </w:p>
    <w:p w14:paraId="6E3E8A2D" w14:textId="3389F09F" w:rsidR="00E16E1A" w:rsidRDefault="00E16E1A" w:rsidP="00E16E1A">
      <w:pPr>
        <w:pStyle w:val="Titolo1"/>
      </w:pPr>
      <w:r>
        <w:t>EVENT TREE ANALYSIS</w:t>
      </w:r>
      <w:r w:rsidR="007052A2">
        <w:t xml:space="preserve"> FOR RESPONSE</w:t>
      </w:r>
    </w:p>
    <w:p w14:paraId="70C6899A" w14:textId="3747D526" w:rsidR="00E16E1A" w:rsidRDefault="00E16E1A" w:rsidP="00E16E1A">
      <w:pPr>
        <w:rPr>
          <w:lang w:val="en-GB"/>
        </w:rPr>
      </w:pPr>
    </w:p>
    <w:p w14:paraId="262F8F85" w14:textId="3078B95D" w:rsidR="00E16E1A" w:rsidRDefault="007052A2" w:rsidP="00CE4D75">
      <w:pPr>
        <w:ind w:firstLine="720"/>
        <w:rPr>
          <w:lang w:val="en-GB"/>
        </w:rPr>
      </w:pPr>
      <w:r>
        <w:rPr>
          <w:lang w:val="en-GB"/>
        </w:rPr>
        <w:t xml:space="preserve">Event trees have been developed for each property type in UK and USA </w:t>
      </w:r>
      <w:r w:rsidR="00A63F64">
        <w:rPr>
          <w:lang w:val="en-GB"/>
        </w:rPr>
        <w:t>to understand the detector</w:t>
      </w:r>
      <w:r>
        <w:rPr>
          <w:lang w:val="en-GB"/>
        </w:rPr>
        <w:t xml:space="preserve"> performances and </w:t>
      </w:r>
      <w:r w:rsidR="00A63F64">
        <w:rPr>
          <w:lang w:val="en-GB"/>
        </w:rPr>
        <w:t xml:space="preserve">the response of </w:t>
      </w:r>
      <w:r>
        <w:rPr>
          <w:lang w:val="en-GB"/>
        </w:rPr>
        <w:t xml:space="preserve">occupants and fire brigades </w:t>
      </w:r>
      <w:r w:rsidR="00A63F64">
        <w:rPr>
          <w:lang w:val="en-GB"/>
        </w:rPr>
        <w:t>to fire incidents</w:t>
      </w:r>
      <w:r>
        <w:rPr>
          <w:lang w:val="en-GB"/>
        </w:rPr>
        <w:t xml:space="preserve">. </w:t>
      </w:r>
      <w:r w:rsidR="00A63F64">
        <w:rPr>
          <w:lang w:val="en-GB"/>
        </w:rPr>
        <w:t xml:space="preserve">The analysis for each country has been evaluated separately to consider differences in data collection and fire safety fields reported by the two fire statistics. The values adopted for the response, ignition to discovery and </w:t>
      </w:r>
      <w:r w:rsidR="00A63F64">
        <w:rPr>
          <w:lang w:val="en-GB"/>
        </w:rPr>
        <w:lastRenderedPageBreak/>
        <w:t xml:space="preserve">discovery to call times in UK and USA are specified in </w:t>
      </w:r>
      <w:r w:rsidR="00A63F64">
        <w:rPr>
          <w:lang w:val="en-GB"/>
        </w:rPr>
        <w:fldChar w:fldCharType="begin"/>
      </w:r>
      <w:r w:rsidR="00A63F64">
        <w:rPr>
          <w:lang w:val="en-GB"/>
        </w:rPr>
        <w:instrText xml:space="preserve"> REF _Ref6307399 \h </w:instrText>
      </w:r>
      <w:r w:rsidR="00A63F64">
        <w:rPr>
          <w:lang w:val="en-GB"/>
        </w:rPr>
      </w:r>
      <w:r w:rsidR="00A63F64">
        <w:rPr>
          <w:lang w:val="en-GB"/>
        </w:rPr>
        <w:fldChar w:fldCharType="separate"/>
      </w:r>
      <w:r w:rsidR="003C6244">
        <w:t xml:space="preserve">Table </w:t>
      </w:r>
      <w:r w:rsidR="003C6244">
        <w:rPr>
          <w:noProof/>
        </w:rPr>
        <w:t>1</w:t>
      </w:r>
      <w:r w:rsidR="00A63F64">
        <w:rPr>
          <w:lang w:val="en-GB"/>
        </w:rPr>
        <w:fldChar w:fldCharType="end"/>
      </w:r>
      <w:r w:rsidR="00A63F64">
        <w:rPr>
          <w:lang w:val="en-GB"/>
        </w:rPr>
        <w:t xml:space="preserve"> and how alarm fields are applied described in </w:t>
      </w:r>
      <w:r w:rsidR="00A63F64">
        <w:rPr>
          <w:lang w:val="en-GB"/>
        </w:rPr>
        <w:fldChar w:fldCharType="begin"/>
      </w:r>
      <w:r w:rsidR="00A63F64">
        <w:rPr>
          <w:lang w:val="en-GB"/>
        </w:rPr>
        <w:instrText xml:space="preserve"> REF _Ref6245654 \h </w:instrText>
      </w:r>
      <w:r w:rsidR="00A63F64">
        <w:rPr>
          <w:lang w:val="en-GB"/>
        </w:rPr>
      </w:r>
      <w:r w:rsidR="00A63F64">
        <w:rPr>
          <w:lang w:val="en-GB"/>
        </w:rPr>
        <w:fldChar w:fldCharType="separate"/>
      </w:r>
      <w:r w:rsidR="003C6244">
        <w:t xml:space="preserve">Table </w:t>
      </w:r>
      <w:r w:rsidR="003C6244">
        <w:rPr>
          <w:noProof/>
        </w:rPr>
        <w:t>2</w:t>
      </w:r>
      <w:r w:rsidR="00A63F64">
        <w:rPr>
          <w:lang w:val="en-GB"/>
        </w:rPr>
        <w:fldChar w:fldCharType="end"/>
      </w:r>
      <w:r w:rsidR="00A63F64">
        <w:rPr>
          <w:lang w:val="en-GB"/>
        </w:rPr>
        <w:t xml:space="preserve">. Probability for each path </w:t>
      </w:r>
      <w:r w:rsidR="00454375">
        <w:rPr>
          <w:lang w:val="en-GB"/>
        </w:rPr>
        <w:t>calculated</w:t>
      </w:r>
      <w:r w:rsidR="00A63F64">
        <w:rPr>
          <w:lang w:val="en-GB"/>
        </w:rPr>
        <w:t xml:space="preserve"> in the event tree</w:t>
      </w:r>
      <w:r w:rsidR="006F354E">
        <w:rPr>
          <w:lang w:val="en-GB"/>
        </w:rPr>
        <w:t>s</w:t>
      </w:r>
      <w:r w:rsidR="00A63F64">
        <w:rPr>
          <w:lang w:val="en-GB"/>
        </w:rPr>
        <w:t xml:space="preserve">, will be multiplied by the frequency related to the specific property type analysed. </w:t>
      </w:r>
    </w:p>
    <w:p w14:paraId="09594951" w14:textId="77777777" w:rsidR="00A47E7C" w:rsidRDefault="00A47E7C" w:rsidP="00CE4D75">
      <w:pPr>
        <w:ind w:firstLine="720"/>
        <w:rPr>
          <w:lang w:val="en-GB"/>
        </w:rPr>
      </w:pPr>
    </w:p>
    <w:p w14:paraId="259946BF" w14:textId="3E99C60E" w:rsidR="00A63F64" w:rsidRDefault="004878A1" w:rsidP="004878A1">
      <w:pPr>
        <w:pStyle w:val="Titolo1"/>
      </w:pPr>
      <w:r>
        <w:t>UK response</w:t>
      </w:r>
    </w:p>
    <w:p w14:paraId="2C4FE041" w14:textId="12B4CD80" w:rsidR="004878A1" w:rsidRDefault="004878A1" w:rsidP="004878A1">
      <w:pPr>
        <w:rPr>
          <w:lang w:val="en-GB"/>
        </w:rPr>
      </w:pPr>
    </w:p>
    <w:p w14:paraId="3D3C54FB" w14:textId="49D3E55E" w:rsidR="00454375" w:rsidRDefault="007615DD" w:rsidP="004878A1">
      <w:pPr>
        <w:rPr>
          <w:lang w:val="en-GB"/>
        </w:rPr>
      </w:pPr>
      <w:r>
        <w:rPr>
          <w:lang w:val="en-GB"/>
        </w:rPr>
        <w:t xml:space="preserve">The event tree related to the fire response in UK is evaluated considering the present and absent of alarms as specified in </w:t>
      </w:r>
      <w:r>
        <w:rPr>
          <w:lang w:val="en-GB"/>
        </w:rPr>
        <w:fldChar w:fldCharType="begin"/>
      </w:r>
      <w:r>
        <w:rPr>
          <w:lang w:val="en-GB"/>
        </w:rPr>
        <w:instrText xml:space="preserve"> REF _Ref6245654 \h </w:instrText>
      </w:r>
      <w:r>
        <w:rPr>
          <w:lang w:val="en-GB"/>
        </w:rPr>
      </w:r>
      <w:r>
        <w:rPr>
          <w:lang w:val="en-GB"/>
        </w:rPr>
        <w:fldChar w:fldCharType="separate"/>
      </w:r>
      <w:r w:rsidR="003C6244">
        <w:t xml:space="preserve">Table </w:t>
      </w:r>
      <w:r w:rsidR="003C6244">
        <w:rPr>
          <w:noProof/>
        </w:rPr>
        <w:t>2</w:t>
      </w:r>
      <w:r>
        <w:rPr>
          <w:lang w:val="en-GB"/>
        </w:rPr>
        <w:fldChar w:fldCharType="end"/>
      </w:r>
      <w:r>
        <w:rPr>
          <w:lang w:val="en-GB"/>
        </w:rPr>
        <w:t xml:space="preserve">. The paths analysed present three different phases: the first one in which it is verified if the ignition to discovery time is under five minutes, the second one in which the discovery to call is </w:t>
      </w:r>
      <w:r w:rsidR="00BD77D4">
        <w:rPr>
          <w:lang w:val="en-GB"/>
        </w:rPr>
        <w:t xml:space="preserve">checked if </w:t>
      </w:r>
      <w:r>
        <w:rPr>
          <w:lang w:val="en-GB"/>
        </w:rPr>
        <w:t>under five minutes and the third phase where a response time l</w:t>
      </w:r>
      <w:r w:rsidR="00D560F2">
        <w:rPr>
          <w:lang w:val="en-GB"/>
        </w:rPr>
        <w:t>ess</w:t>
      </w:r>
      <w:r>
        <w:rPr>
          <w:lang w:val="en-GB"/>
        </w:rPr>
        <w:t xml:space="preserve"> than 9 minutes is considered. </w:t>
      </w:r>
      <w:r w:rsidR="000D0689">
        <w:rPr>
          <w:lang w:val="en-GB"/>
        </w:rPr>
        <w:t>There are</w:t>
      </w:r>
      <w:r w:rsidR="00BD77D4">
        <w:rPr>
          <w:lang w:val="en-GB"/>
        </w:rPr>
        <w:t xml:space="preserve"> 8</w:t>
      </w:r>
      <w:r w:rsidR="000D0689">
        <w:rPr>
          <w:lang w:val="en-GB"/>
        </w:rPr>
        <w:t xml:space="preserve"> total scenarios</w:t>
      </w:r>
      <w:r w:rsidR="00BD77D4">
        <w:rPr>
          <w:lang w:val="en-GB"/>
        </w:rPr>
        <w:t xml:space="preserve"> and once these are repeated for the </w:t>
      </w:r>
      <w:r w:rsidR="00982A6E">
        <w:rPr>
          <w:lang w:val="en-GB"/>
        </w:rPr>
        <w:t>two conditions of presence</w:t>
      </w:r>
      <w:r w:rsidR="00BD77D4">
        <w:rPr>
          <w:lang w:val="en-GB"/>
        </w:rPr>
        <w:t xml:space="preserve"> (called alarms ‘a’)</w:t>
      </w:r>
      <w:r w:rsidR="00982A6E">
        <w:rPr>
          <w:lang w:val="en-GB"/>
        </w:rPr>
        <w:t xml:space="preserve"> and absence</w:t>
      </w:r>
      <w:r w:rsidR="00BD77D4">
        <w:rPr>
          <w:lang w:val="en-GB"/>
        </w:rPr>
        <w:t xml:space="preserve"> of </w:t>
      </w:r>
      <w:r w:rsidR="00982A6E">
        <w:rPr>
          <w:lang w:val="en-GB"/>
        </w:rPr>
        <w:t>alarms</w:t>
      </w:r>
      <w:r w:rsidR="00BD77D4">
        <w:rPr>
          <w:lang w:val="en-GB"/>
        </w:rPr>
        <w:t xml:space="preserve"> (named as no alarms ‘</w:t>
      </w:r>
      <w:proofErr w:type="spellStart"/>
      <w:r w:rsidR="00BD77D4">
        <w:rPr>
          <w:lang w:val="en-GB"/>
        </w:rPr>
        <w:t>na</w:t>
      </w:r>
      <w:proofErr w:type="spellEnd"/>
      <w:r w:rsidR="00BD77D4">
        <w:rPr>
          <w:lang w:val="en-GB"/>
        </w:rPr>
        <w:t xml:space="preserve">’), 16 total response scenarios are obtained as described in </w:t>
      </w:r>
      <w:r w:rsidR="00BD77D4">
        <w:rPr>
          <w:lang w:val="en-GB"/>
        </w:rPr>
        <w:fldChar w:fldCharType="begin"/>
      </w:r>
      <w:r w:rsidR="00BD77D4">
        <w:rPr>
          <w:lang w:val="en-GB"/>
        </w:rPr>
        <w:instrText xml:space="preserve"> REF _Ref6388849 \h </w:instrText>
      </w:r>
      <w:r w:rsidR="00BD77D4">
        <w:rPr>
          <w:lang w:val="en-GB"/>
        </w:rPr>
      </w:r>
      <w:r w:rsidR="00BD77D4">
        <w:rPr>
          <w:lang w:val="en-GB"/>
        </w:rPr>
        <w:fldChar w:fldCharType="separate"/>
      </w:r>
      <w:r w:rsidR="003C6244">
        <w:t xml:space="preserve">Table </w:t>
      </w:r>
      <w:r w:rsidR="003C6244">
        <w:rPr>
          <w:noProof/>
        </w:rPr>
        <w:t>5</w:t>
      </w:r>
      <w:r w:rsidR="00BD77D4">
        <w:rPr>
          <w:lang w:val="en-GB"/>
        </w:rPr>
        <w:fldChar w:fldCharType="end"/>
      </w:r>
      <w:r w:rsidR="00BD77D4">
        <w:rPr>
          <w:lang w:val="en-GB"/>
        </w:rPr>
        <w:t xml:space="preserve">. </w:t>
      </w:r>
    </w:p>
    <w:p w14:paraId="2D1EA903" w14:textId="77777777" w:rsidR="007615DD" w:rsidRDefault="007615DD" w:rsidP="004878A1">
      <w:pPr>
        <w:rPr>
          <w:lang w:val="en-GB"/>
        </w:rPr>
      </w:pPr>
    </w:p>
    <w:p w14:paraId="7CADEACD" w14:textId="3CE7DE70" w:rsidR="00EB3548" w:rsidRDefault="00EB3548" w:rsidP="00EB3548">
      <w:pPr>
        <w:pStyle w:val="Didascalia"/>
        <w:rPr>
          <w:lang w:val="en-GB"/>
        </w:rPr>
      </w:pPr>
      <w:bookmarkStart w:id="7" w:name="_Ref6388849"/>
      <w:r>
        <w:t xml:space="preserve">Table </w:t>
      </w:r>
      <w:r>
        <w:fldChar w:fldCharType="begin"/>
      </w:r>
      <w:r>
        <w:instrText xml:space="preserve"> SEQ Table \* ARABIC </w:instrText>
      </w:r>
      <w:r>
        <w:fldChar w:fldCharType="separate"/>
      </w:r>
      <w:r w:rsidR="003C6244">
        <w:rPr>
          <w:noProof/>
        </w:rPr>
        <w:t>5</w:t>
      </w:r>
      <w:r>
        <w:fldChar w:fldCharType="end"/>
      </w:r>
      <w:bookmarkEnd w:id="7"/>
      <w:r w:rsidR="004268F4">
        <w:t>: Event tree for response in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61"/>
        <w:gridCol w:w="1491"/>
        <w:gridCol w:w="1316"/>
        <w:gridCol w:w="854"/>
      </w:tblGrid>
      <w:tr w:rsidR="005862BE" w:rsidRPr="004878A1" w14:paraId="778027F7" w14:textId="77777777" w:rsidTr="00EB3548">
        <w:trPr>
          <w:trHeight w:val="170"/>
          <w:jc w:val="center"/>
        </w:trPr>
        <w:tc>
          <w:tcPr>
            <w:tcW w:w="0" w:type="auto"/>
            <w:shd w:val="clear" w:color="auto" w:fill="auto"/>
            <w:noWrap/>
            <w:vAlign w:val="center"/>
          </w:tcPr>
          <w:p w14:paraId="01BF6052" w14:textId="77777777" w:rsidR="00957C56" w:rsidRDefault="005862BE" w:rsidP="00EB3548">
            <w:pPr>
              <w:widowControl/>
              <w:jc w:val="center"/>
              <w:rPr>
                <w:b/>
                <w:snapToGrid/>
                <w:color w:val="000000"/>
                <w:sz w:val="18"/>
                <w:szCs w:val="18"/>
                <w:u w:val="single"/>
                <w:lang w:val="en-GB" w:eastAsia="en-GB"/>
              </w:rPr>
            </w:pPr>
            <w:r w:rsidRPr="006919DF">
              <w:rPr>
                <w:b/>
                <w:snapToGrid/>
                <w:color w:val="000000"/>
                <w:sz w:val="18"/>
                <w:szCs w:val="18"/>
                <w:u w:val="single"/>
                <w:lang w:val="en-GB" w:eastAsia="en-GB"/>
              </w:rPr>
              <w:t>Ignition to discovery</w:t>
            </w:r>
            <w:r w:rsidR="001B5CA0">
              <w:rPr>
                <w:b/>
                <w:snapToGrid/>
                <w:color w:val="000000"/>
                <w:sz w:val="18"/>
                <w:szCs w:val="18"/>
                <w:u w:val="single"/>
                <w:lang w:val="en-GB" w:eastAsia="en-GB"/>
              </w:rPr>
              <w:t xml:space="preserve"> </w:t>
            </w:r>
          </w:p>
          <w:p w14:paraId="6627028D" w14:textId="4C609588" w:rsidR="005862BE" w:rsidRPr="00957C56" w:rsidRDefault="00957C56" w:rsidP="00EB3548">
            <w:pPr>
              <w:widowControl/>
              <w:jc w:val="center"/>
              <w:rPr>
                <w:snapToGrid/>
                <w:color w:val="000000"/>
                <w:sz w:val="18"/>
                <w:szCs w:val="18"/>
                <w:lang w:val="en-GB" w:eastAsia="en-GB"/>
              </w:rPr>
            </w:pPr>
            <w:r>
              <w:rPr>
                <w:snapToGrid/>
                <w:color w:val="000000"/>
                <w:sz w:val="18"/>
                <w:szCs w:val="18"/>
                <w:lang w:val="en-GB" w:eastAsia="en-GB"/>
              </w:rPr>
              <w:t>[</w:t>
            </w:r>
            <w:r w:rsidR="001B5CA0" w:rsidRPr="00957C56">
              <w:rPr>
                <w:snapToGrid/>
                <w:color w:val="000000"/>
                <w:sz w:val="18"/>
                <w:szCs w:val="18"/>
                <w:lang w:val="en-GB" w:eastAsia="en-GB"/>
              </w:rPr>
              <w:t>5 mins</w:t>
            </w:r>
            <w:r>
              <w:rPr>
                <w:snapToGrid/>
                <w:color w:val="000000"/>
                <w:sz w:val="18"/>
                <w:szCs w:val="18"/>
                <w:lang w:val="en-GB" w:eastAsia="en-GB"/>
              </w:rPr>
              <w:t>]</w:t>
            </w:r>
          </w:p>
        </w:tc>
        <w:tc>
          <w:tcPr>
            <w:tcW w:w="0" w:type="auto"/>
            <w:shd w:val="clear" w:color="auto" w:fill="auto"/>
            <w:noWrap/>
            <w:vAlign w:val="center"/>
          </w:tcPr>
          <w:p w14:paraId="3A115F60" w14:textId="77777777" w:rsidR="00957C56" w:rsidRDefault="005862BE" w:rsidP="00EB3548">
            <w:pPr>
              <w:widowControl/>
              <w:jc w:val="center"/>
              <w:rPr>
                <w:b/>
                <w:snapToGrid/>
                <w:color w:val="000000"/>
                <w:sz w:val="18"/>
                <w:szCs w:val="18"/>
                <w:u w:val="single"/>
                <w:lang w:val="en-GB" w:eastAsia="en-GB"/>
              </w:rPr>
            </w:pPr>
            <w:r w:rsidRPr="006919DF">
              <w:rPr>
                <w:b/>
                <w:snapToGrid/>
                <w:color w:val="000000"/>
                <w:sz w:val="18"/>
                <w:szCs w:val="18"/>
                <w:u w:val="single"/>
                <w:lang w:val="en-GB" w:eastAsia="en-GB"/>
              </w:rPr>
              <w:t>Discovery to call</w:t>
            </w:r>
          </w:p>
          <w:p w14:paraId="0199C999" w14:textId="7AAA591B" w:rsidR="005862BE" w:rsidRPr="00957C56" w:rsidRDefault="00957C56" w:rsidP="00EB3548">
            <w:pPr>
              <w:widowControl/>
              <w:jc w:val="center"/>
              <w:rPr>
                <w:snapToGrid/>
                <w:color w:val="000000"/>
                <w:sz w:val="18"/>
                <w:szCs w:val="18"/>
                <w:lang w:val="en-GB" w:eastAsia="en-GB"/>
              </w:rPr>
            </w:pPr>
            <w:r>
              <w:rPr>
                <w:snapToGrid/>
                <w:color w:val="000000"/>
                <w:sz w:val="18"/>
                <w:szCs w:val="18"/>
                <w:lang w:val="en-GB" w:eastAsia="en-GB"/>
              </w:rPr>
              <w:t>[</w:t>
            </w:r>
            <w:r w:rsidR="001B5CA0" w:rsidRPr="00957C56">
              <w:rPr>
                <w:snapToGrid/>
                <w:color w:val="000000"/>
                <w:sz w:val="18"/>
                <w:szCs w:val="18"/>
                <w:lang w:val="en-GB" w:eastAsia="en-GB"/>
              </w:rPr>
              <w:t>5 mins</w:t>
            </w:r>
            <w:r>
              <w:rPr>
                <w:snapToGrid/>
                <w:color w:val="000000"/>
                <w:sz w:val="18"/>
                <w:szCs w:val="18"/>
                <w:lang w:val="en-GB" w:eastAsia="en-GB"/>
              </w:rPr>
              <w:t>]</w:t>
            </w:r>
          </w:p>
        </w:tc>
        <w:tc>
          <w:tcPr>
            <w:tcW w:w="0" w:type="auto"/>
            <w:shd w:val="clear" w:color="auto" w:fill="auto"/>
            <w:noWrap/>
            <w:vAlign w:val="center"/>
          </w:tcPr>
          <w:p w14:paraId="7E0B94FF" w14:textId="77777777" w:rsidR="00957C56" w:rsidRDefault="005862BE" w:rsidP="00EB3548">
            <w:pPr>
              <w:widowControl/>
              <w:jc w:val="center"/>
              <w:rPr>
                <w:b/>
                <w:snapToGrid/>
                <w:color w:val="000000"/>
                <w:sz w:val="18"/>
                <w:szCs w:val="18"/>
                <w:u w:val="single"/>
                <w:lang w:val="en-GB" w:eastAsia="en-GB"/>
              </w:rPr>
            </w:pPr>
            <w:r w:rsidRPr="006919DF">
              <w:rPr>
                <w:b/>
                <w:snapToGrid/>
                <w:color w:val="000000"/>
                <w:sz w:val="18"/>
                <w:szCs w:val="18"/>
                <w:u w:val="single"/>
                <w:lang w:val="en-GB" w:eastAsia="en-GB"/>
              </w:rPr>
              <w:t>Response time</w:t>
            </w:r>
          </w:p>
          <w:p w14:paraId="03D7950E" w14:textId="664244F4" w:rsidR="005862BE" w:rsidRPr="00957C56" w:rsidRDefault="00957C56" w:rsidP="00EB3548">
            <w:pPr>
              <w:widowControl/>
              <w:jc w:val="center"/>
              <w:rPr>
                <w:snapToGrid/>
                <w:color w:val="000000"/>
                <w:sz w:val="18"/>
                <w:szCs w:val="18"/>
                <w:lang w:val="en-GB" w:eastAsia="en-GB"/>
              </w:rPr>
            </w:pPr>
            <w:r>
              <w:rPr>
                <w:snapToGrid/>
                <w:color w:val="000000"/>
                <w:sz w:val="18"/>
                <w:szCs w:val="18"/>
                <w:lang w:val="en-GB" w:eastAsia="en-GB"/>
              </w:rPr>
              <w:t>[</w:t>
            </w:r>
            <w:r w:rsidR="001B5CA0" w:rsidRPr="00957C56">
              <w:rPr>
                <w:snapToGrid/>
                <w:color w:val="000000"/>
                <w:sz w:val="18"/>
                <w:szCs w:val="18"/>
                <w:lang w:val="en-GB" w:eastAsia="en-GB"/>
              </w:rPr>
              <w:t>9 mins</w:t>
            </w:r>
            <w:r>
              <w:rPr>
                <w:snapToGrid/>
                <w:color w:val="000000"/>
                <w:sz w:val="18"/>
                <w:szCs w:val="18"/>
                <w:lang w:val="en-GB" w:eastAsia="en-GB"/>
              </w:rPr>
              <w:t>]</w:t>
            </w:r>
          </w:p>
        </w:tc>
        <w:tc>
          <w:tcPr>
            <w:tcW w:w="0" w:type="auto"/>
            <w:vAlign w:val="center"/>
          </w:tcPr>
          <w:p w14:paraId="007DDC7C" w14:textId="594E5AC9" w:rsidR="005862BE" w:rsidRPr="006919DF" w:rsidRDefault="005862BE" w:rsidP="00EB3548">
            <w:pPr>
              <w:widowControl/>
              <w:jc w:val="center"/>
              <w:rPr>
                <w:b/>
                <w:snapToGrid/>
                <w:color w:val="000000"/>
                <w:sz w:val="18"/>
                <w:szCs w:val="18"/>
                <w:u w:val="single"/>
                <w:lang w:val="en-GB" w:eastAsia="en-GB"/>
              </w:rPr>
            </w:pPr>
            <w:r w:rsidRPr="006919DF">
              <w:rPr>
                <w:b/>
                <w:snapToGrid/>
                <w:color w:val="000000"/>
                <w:sz w:val="18"/>
                <w:szCs w:val="18"/>
                <w:u w:val="single"/>
                <w:lang w:val="en-GB" w:eastAsia="en-GB"/>
              </w:rPr>
              <w:t>Scenarios</w:t>
            </w:r>
          </w:p>
        </w:tc>
      </w:tr>
      <w:tr w:rsidR="005862BE" w:rsidRPr="004878A1" w14:paraId="0406420D" w14:textId="5AE23A2D" w:rsidTr="00EB3548">
        <w:trPr>
          <w:trHeight w:val="170"/>
          <w:jc w:val="center"/>
        </w:trPr>
        <w:tc>
          <w:tcPr>
            <w:tcW w:w="0" w:type="auto"/>
            <w:vMerge w:val="restart"/>
            <w:shd w:val="clear" w:color="auto" w:fill="auto"/>
            <w:noWrap/>
            <w:vAlign w:val="center"/>
            <w:hideMark/>
          </w:tcPr>
          <w:p w14:paraId="0B20C21D"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Ignition to discovery &lt;</w:t>
            </w:r>
          </w:p>
        </w:tc>
        <w:tc>
          <w:tcPr>
            <w:tcW w:w="0" w:type="auto"/>
            <w:vMerge w:val="restart"/>
            <w:shd w:val="clear" w:color="auto" w:fill="auto"/>
            <w:noWrap/>
            <w:vAlign w:val="center"/>
            <w:hideMark/>
          </w:tcPr>
          <w:p w14:paraId="02C38783"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Discovery to call &lt;</w:t>
            </w:r>
          </w:p>
        </w:tc>
        <w:tc>
          <w:tcPr>
            <w:tcW w:w="0" w:type="auto"/>
            <w:shd w:val="clear" w:color="auto" w:fill="auto"/>
            <w:noWrap/>
            <w:vAlign w:val="center"/>
            <w:hideMark/>
          </w:tcPr>
          <w:p w14:paraId="2232702D"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&lt;</w:t>
            </w:r>
          </w:p>
        </w:tc>
        <w:tc>
          <w:tcPr>
            <w:tcW w:w="0" w:type="auto"/>
            <w:vAlign w:val="center"/>
          </w:tcPr>
          <w:p w14:paraId="33DEB773" w14:textId="123CA2B8"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1</w:t>
            </w:r>
          </w:p>
        </w:tc>
      </w:tr>
      <w:tr w:rsidR="005862BE" w:rsidRPr="004878A1" w14:paraId="137DB52E" w14:textId="02308E39" w:rsidTr="00EB3548">
        <w:trPr>
          <w:trHeight w:val="170"/>
          <w:jc w:val="center"/>
        </w:trPr>
        <w:tc>
          <w:tcPr>
            <w:tcW w:w="0" w:type="auto"/>
            <w:vMerge/>
            <w:vAlign w:val="center"/>
            <w:hideMark/>
          </w:tcPr>
          <w:p w14:paraId="1EC337D4" w14:textId="77777777" w:rsidR="005862BE" w:rsidRPr="004878A1" w:rsidRDefault="005862BE" w:rsidP="00EB3548">
            <w:pPr>
              <w:widowControl/>
              <w:jc w:val="center"/>
              <w:rPr>
                <w:snapToGrid/>
                <w:color w:val="000000"/>
                <w:sz w:val="18"/>
                <w:szCs w:val="18"/>
                <w:lang w:val="en-GB" w:eastAsia="en-GB"/>
              </w:rPr>
            </w:pPr>
          </w:p>
        </w:tc>
        <w:tc>
          <w:tcPr>
            <w:tcW w:w="0" w:type="auto"/>
            <w:vMerge/>
            <w:vAlign w:val="center"/>
            <w:hideMark/>
          </w:tcPr>
          <w:p w14:paraId="4241707F" w14:textId="77777777" w:rsidR="005862BE" w:rsidRPr="004878A1" w:rsidRDefault="005862BE" w:rsidP="00EB3548">
            <w:pPr>
              <w:widowControl/>
              <w:jc w:val="center"/>
              <w:rPr>
                <w:snapToGrid/>
                <w:color w:val="000000"/>
                <w:sz w:val="18"/>
                <w:szCs w:val="18"/>
                <w:lang w:val="en-GB" w:eastAsia="en-GB"/>
              </w:rPr>
            </w:pPr>
          </w:p>
        </w:tc>
        <w:tc>
          <w:tcPr>
            <w:tcW w:w="0" w:type="auto"/>
            <w:shd w:val="clear" w:color="auto" w:fill="auto"/>
            <w:noWrap/>
            <w:vAlign w:val="center"/>
            <w:hideMark/>
          </w:tcPr>
          <w:p w14:paraId="63857F9E"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&gt;</w:t>
            </w:r>
          </w:p>
        </w:tc>
        <w:tc>
          <w:tcPr>
            <w:tcW w:w="0" w:type="auto"/>
            <w:vAlign w:val="center"/>
          </w:tcPr>
          <w:p w14:paraId="1BCCD336" w14:textId="69A9750D"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2</w:t>
            </w:r>
          </w:p>
        </w:tc>
      </w:tr>
      <w:tr w:rsidR="005862BE" w:rsidRPr="004878A1" w14:paraId="2E7F9AD2" w14:textId="1BCF826F" w:rsidTr="00EB3548">
        <w:trPr>
          <w:trHeight w:val="170"/>
          <w:jc w:val="center"/>
        </w:trPr>
        <w:tc>
          <w:tcPr>
            <w:tcW w:w="0" w:type="auto"/>
            <w:vMerge/>
            <w:vAlign w:val="center"/>
            <w:hideMark/>
          </w:tcPr>
          <w:p w14:paraId="02D9A3CF" w14:textId="77777777" w:rsidR="005862BE" w:rsidRPr="004878A1" w:rsidRDefault="005862BE" w:rsidP="00EB3548">
            <w:pPr>
              <w:widowControl/>
              <w:jc w:val="center"/>
              <w:rPr>
                <w:snapToGrid/>
                <w:color w:val="000000"/>
                <w:sz w:val="18"/>
                <w:szCs w:val="18"/>
                <w:lang w:val="en-GB" w:eastAsia="en-GB"/>
              </w:rPr>
            </w:pPr>
          </w:p>
        </w:tc>
        <w:tc>
          <w:tcPr>
            <w:tcW w:w="0" w:type="auto"/>
            <w:vMerge w:val="restart"/>
            <w:shd w:val="clear" w:color="auto" w:fill="auto"/>
            <w:noWrap/>
            <w:vAlign w:val="center"/>
            <w:hideMark/>
          </w:tcPr>
          <w:p w14:paraId="726DF465"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Discovery to call &gt;</w:t>
            </w:r>
          </w:p>
        </w:tc>
        <w:tc>
          <w:tcPr>
            <w:tcW w:w="0" w:type="auto"/>
            <w:shd w:val="clear" w:color="auto" w:fill="auto"/>
            <w:noWrap/>
            <w:vAlign w:val="center"/>
            <w:hideMark/>
          </w:tcPr>
          <w:p w14:paraId="7F45A95F"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&lt;</w:t>
            </w:r>
          </w:p>
        </w:tc>
        <w:tc>
          <w:tcPr>
            <w:tcW w:w="0" w:type="auto"/>
            <w:vAlign w:val="center"/>
          </w:tcPr>
          <w:p w14:paraId="02CB8F34" w14:textId="7EB3F96B"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3</w:t>
            </w:r>
          </w:p>
        </w:tc>
      </w:tr>
      <w:tr w:rsidR="005862BE" w:rsidRPr="004878A1" w14:paraId="6416AF2E" w14:textId="56417E2E" w:rsidTr="00EB3548">
        <w:trPr>
          <w:trHeight w:val="170"/>
          <w:jc w:val="center"/>
        </w:trPr>
        <w:tc>
          <w:tcPr>
            <w:tcW w:w="0" w:type="auto"/>
            <w:vMerge/>
            <w:vAlign w:val="center"/>
            <w:hideMark/>
          </w:tcPr>
          <w:p w14:paraId="2BAC727D" w14:textId="77777777" w:rsidR="005862BE" w:rsidRPr="004878A1" w:rsidRDefault="005862BE" w:rsidP="00EB3548">
            <w:pPr>
              <w:widowControl/>
              <w:jc w:val="center"/>
              <w:rPr>
                <w:snapToGrid/>
                <w:color w:val="000000"/>
                <w:sz w:val="18"/>
                <w:szCs w:val="18"/>
                <w:lang w:val="en-GB" w:eastAsia="en-GB"/>
              </w:rPr>
            </w:pPr>
          </w:p>
        </w:tc>
        <w:tc>
          <w:tcPr>
            <w:tcW w:w="0" w:type="auto"/>
            <w:vMerge/>
            <w:vAlign w:val="center"/>
            <w:hideMark/>
          </w:tcPr>
          <w:p w14:paraId="11B0F390" w14:textId="77777777" w:rsidR="005862BE" w:rsidRPr="004878A1" w:rsidRDefault="005862BE" w:rsidP="00EB3548">
            <w:pPr>
              <w:widowControl/>
              <w:jc w:val="center"/>
              <w:rPr>
                <w:snapToGrid/>
                <w:color w:val="000000"/>
                <w:sz w:val="18"/>
                <w:szCs w:val="18"/>
                <w:lang w:val="en-GB" w:eastAsia="en-GB"/>
              </w:rPr>
            </w:pPr>
          </w:p>
        </w:tc>
        <w:tc>
          <w:tcPr>
            <w:tcW w:w="0" w:type="auto"/>
            <w:shd w:val="clear" w:color="auto" w:fill="auto"/>
            <w:noWrap/>
            <w:vAlign w:val="center"/>
            <w:hideMark/>
          </w:tcPr>
          <w:p w14:paraId="4C7CA019"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&gt;</w:t>
            </w:r>
          </w:p>
        </w:tc>
        <w:tc>
          <w:tcPr>
            <w:tcW w:w="0" w:type="auto"/>
            <w:vAlign w:val="center"/>
          </w:tcPr>
          <w:p w14:paraId="29927EB6" w14:textId="6734B821"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4</w:t>
            </w:r>
          </w:p>
        </w:tc>
      </w:tr>
      <w:tr w:rsidR="005862BE" w:rsidRPr="004878A1" w14:paraId="0EAC7DA8" w14:textId="7413C7FB" w:rsidTr="00EB3548">
        <w:trPr>
          <w:trHeight w:val="170"/>
          <w:jc w:val="center"/>
        </w:trPr>
        <w:tc>
          <w:tcPr>
            <w:tcW w:w="0" w:type="auto"/>
            <w:vMerge w:val="restart"/>
            <w:shd w:val="clear" w:color="auto" w:fill="auto"/>
            <w:noWrap/>
            <w:vAlign w:val="center"/>
            <w:hideMark/>
          </w:tcPr>
          <w:p w14:paraId="46843462"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Ignition to discovery &gt;</w:t>
            </w:r>
          </w:p>
        </w:tc>
        <w:tc>
          <w:tcPr>
            <w:tcW w:w="0" w:type="auto"/>
            <w:vMerge w:val="restart"/>
            <w:shd w:val="clear" w:color="auto" w:fill="auto"/>
            <w:noWrap/>
            <w:vAlign w:val="center"/>
            <w:hideMark/>
          </w:tcPr>
          <w:p w14:paraId="58DA7DD9"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Discovery to call &lt;</w:t>
            </w:r>
          </w:p>
        </w:tc>
        <w:tc>
          <w:tcPr>
            <w:tcW w:w="0" w:type="auto"/>
            <w:shd w:val="clear" w:color="auto" w:fill="auto"/>
            <w:noWrap/>
            <w:vAlign w:val="center"/>
            <w:hideMark/>
          </w:tcPr>
          <w:p w14:paraId="511ADD66"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&lt;</w:t>
            </w:r>
          </w:p>
        </w:tc>
        <w:tc>
          <w:tcPr>
            <w:tcW w:w="0" w:type="auto"/>
            <w:vAlign w:val="center"/>
          </w:tcPr>
          <w:p w14:paraId="35EBED68" w14:textId="54F2C04B"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5</w:t>
            </w:r>
          </w:p>
        </w:tc>
      </w:tr>
      <w:tr w:rsidR="005862BE" w:rsidRPr="004878A1" w14:paraId="1389F4D7" w14:textId="36FF871F" w:rsidTr="00EB3548">
        <w:trPr>
          <w:trHeight w:val="170"/>
          <w:jc w:val="center"/>
        </w:trPr>
        <w:tc>
          <w:tcPr>
            <w:tcW w:w="0" w:type="auto"/>
            <w:vMerge/>
            <w:vAlign w:val="center"/>
            <w:hideMark/>
          </w:tcPr>
          <w:p w14:paraId="36E85CC3" w14:textId="77777777" w:rsidR="005862BE" w:rsidRPr="004878A1" w:rsidRDefault="005862BE" w:rsidP="00EB3548">
            <w:pPr>
              <w:widowControl/>
              <w:jc w:val="center"/>
              <w:rPr>
                <w:snapToGrid/>
                <w:color w:val="000000"/>
                <w:sz w:val="18"/>
                <w:szCs w:val="18"/>
                <w:lang w:val="en-GB" w:eastAsia="en-GB"/>
              </w:rPr>
            </w:pPr>
          </w:p>
        </w:tc>
        <w:tc>
          <w:tcPr>
            <w:tcW w:w="0" w:type="auto"/>
            <w:vMerge/>
            <w:vAlign w:val="center"/>
            <w:hideMark/>
          </w:tcPr>
          <w:p w14:paraId="0B3B7F22" w14:textId="77777777" w:rsidR="005862BE" w:rsidRPr="004878A1" w:rsidRDefault="005862BE" w:rsidP="00EB3548">
            <w:pPr>
              <w:widowControl/>
              <w:jc w:val="center"/>
              <w:rPr>
                <w:snapToGrid/>
                <w:color w:val="000000"/>
                <w:sz w:val="18"/>
                <w:szCs w:val="18"/>
                <w:lang w:val="en-GB" w:eastAsia="en-GB"/>
              </w:rPr>
            </w:pPr>
          </w:p>
        </w:tc>
        <w:tc>
          <w:tcPr>
            <w:tcW w:w="0" w:type="auto"/>
            <w:shd w:val="clear" w:color="auto" w:fill="auto"/>
            <w:noWrap/>
            <w:vAlign w:val="center"/>
            <w:hideMark/>
          </w:tcPr>
          <w:p w14:paraId="0488EA1C"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&gt;</w:t>
            </w:r>
          </w:p>
        </w:tc>
        <w:tc>
          <w:tcPr>
            <w:tcW w:w="0" w:type="auto"/>
            <w:vAlign w:val="center"/>
          </w:tcPr>
          <w:p w14:paraId="03EF9006" w14:textId="3236E5C9"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6</w:t>
            </w:r>
          </w:p>
        </w:tc>
      </w:tr>
      <w:tr w:rsidR="005862BE" w:rsidRPr="004878A1" w14:paraId="1947514C" w14:textId="1874EEE7" w:rsidTr="00EB3548">
        <w:trPr>
          <w:trHeight w:val="170"/>
          <w:jc w:val="center"/>
        </w:trPr>
        <w:tc>
          <w:tcPr>
            <w:tcW w:w="0" w:type="auto"/>
            <w:vMerge/>
            <w:vAlign w:val="center"/>
            <w:hideMark/>
          </w:tcPr>
          <w:p w14:paraId="6063C8F7" w14:textId="77777777" w:rsidR="005862BE" w:rsidRPr="004878A1" w:rsidRDefault="005862BE" w:rsidP="00EB3548">
            <w:pPr>
              <w:widowControl/>
              <w:jc w:val="center"/>
              <w:rPr>
                <w:snapToGrid/>
                <w:color w:val="000000"/>
                <w:sz w:val="18"/>
                <w:szCs w:val="18"/>
                <w:lang w:val="en-GB" w:eastAsia="en-GB"/>
              </w:rPr>
            </w:pPr>
          </w:p>
        </w:tc>
        <w:tc>
          <w:tcPr>
            <w:tcW w:w="0" w:type="auto"/>
            <w:vMerge w:val="restart"/>
            <w:shd w:val="clear" w:color="auto" w:fill="auto"/>
            <w:noWrap/>
            <w:vAlign w:val="center"/>
            <w:hideMark/>
          </w:tcPr>
          <w:p w14:paraId="6F219587"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Discovery to call &gt;</w:t>
            </w:r>
          </w:p>
        </w:tc>
        <w:tc>
          <w:tcPr>
            <w:tcW w:w="0" w:type="auto"/>
            <w:shd w:val="clear" w:color="auto" w:fill="auto"/>
            <w:noWrap/>
            <w:vAlign w:val="center"/>
            <w:hideMark/>
          </w:tcPr>
          <w:p w14:paraId="76724829"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&lt;</w:t>
            </w:r>
          </w:p>
        </w:tc>
        <w:tc>
          <w:tcPr>
            <w:tcW w:w="0" w:type="auto"/>
            <w:vAlign w:val="center"/>
          </w:tcPr>
          <w:p w14:paraId="58FDDAA6" w14:textId="25C55CA3"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7</w:t>
            </w:r>
          </w:p>
        </w:tc>
      </w:tr>
      <w:tr w:rsidR="005862BE" w:rsidRPr="004878A1" w14:paraId="3DFD0B26" w14:textId="1DB9FE21" w:rsidTr="00EB3548">
        <w:trPr>
          <w:trHeight w:val="170"/>
          <w:jc w:val="center"/>
        </w:trPr>
        <w:tc>
          <w:tcPr>
            <w:tcW w:w="0" w:type="auto"/>
            <w:vMerge/>
            <w:vAlign w:val="center"/>
            <w:hideMark/>
          </w:tcPr>
          <w:p w14:paraId="74CC943F" w14:textId="77777777" w:rsidR="005862BE" w:rsidRPr="004878A1" w:rsidRDefault="005862BE" w:rsidP="00EB3548">
            <w:pPr>
              <w:widowControl/>
              <w:jc w:val="center"/>
              <w:rPr>
                <w:snapToGrid/>
                <w:color w:val="000000"/>
                <w:sz w:val="18"/>
                <w:szCs w:val="18"/>
                <w:lang w:val="en-GB" w:eastAsia="en-GB"/>
              </w:rPr>
            </w:pPr>
          </w:p>
        </w:tc>
        <w:tc>
          <w:tcPr>
            <w:tcW w:w="0" w:type="auto"/>
            <w:vMerge/>
            <w:vAlign w:val="center"/>
            <w:hideMark/>
          </w:tcPr>
          <w:p w14:paraId="67603A55" w14:textId="77777777" w:rsidR="005862BE" w:rsidRPr="004878A1" w:rsidRDefault="005862BE" w:rsidP="00EB3548">
            <w:pPr>
              <w:widowControl/>
              <w:jc w:val="center"/>
              <w:rPr>
                <w:snapToGrid/>
                <w:color w:val="000000"/>
                <w:sz w:val="18"/>
                <w:szCs w:val="18"/>
                <w:lang w:val="en-GB" w:eastAsia="en-GB"/>
              </w:rPr>
            </w:pPr>
          </w:p>
        </w:tc>
        <w:tc>
          <w:tcPr>
            <w:tcW w:w="0" w:type="auto"/>
            <w:shd w:val="clear" w:color="auto" w:fill="auto"/>
            <w:noWrap/>
            <w:vAlign w:val="center"/>
            <w:hideMark/>
          </w:tcPr>
          <w:p w14:paraId="71AABC0C" w14:textId="77777777" w:rsidR="005862BE" w:rsidRPr="004878A1" w:rsidRDefault="005862BE" w:rsidP="00EB3548">
            <w:pPr>
              <w:widowControl/>
              <w:jc w:val="center"/>
              <w:rPr>
                <w:snapToGrid/>
                <w:color w:val="000000"/>
                <w:sz w:val="18"/>
                <w:szCs w:val="18"/>
                <w:lang w:val="en-GB" w:eastAsia="en-GB"/>
              </w:rPr>
            </w:pPr>
            <w:r w:rsidRPr="004878A1">
              <w:rPr>
                <w:snapToGrid/>
                <w:color w:val="000000"/>
                <w:sz w:val="18"/>
                <w:szCs w:val="18"/>
                <w:lang w:val="en-GB" w:eastAsia="en-GB"/>
              </w:rPr>
              <w:t>Response time &gt;</w:t>
            </w:r>
          </w:p>
        </w:tc>
        <w:tc>
          <w:tcPr>
            <w:tcW w:w="0" w:type="auto"/>
            <w:vAlign w:val="center"/>
          </w:tcPr>
          <w:p w14:paraId="0356FA14" w14:textId="7C9E2473" w:rsidR="005862BE" w:rsidRPr="004878A1" w:rsidRDefault="005862BE" w:rsidP="00EB3548">
            <w:pPr>
              <w:widowControl/>
              <w:jc w:val="center"/>
              <w:rPr>
                <w:snapToGrid/>
                <w:color w:val="000000"/>
                <w:sz w:val="18"/>
                <w:szCs w:val="18"/>
                <w:lang w:val="en-GB" w:eastAsia="en-GB"/>
              </w:rPr>
            </w:pPr>
            <w:r>
              <w:rPr>
                <w:snapToGrid/>
                <w:color w:val="000000"/>
                <w:sz w:val="18"/>
                <w:szCs w:val="18"/>
                <w:lang w:val="en-GB" w:eastAsia="en-GB"/>
              </w:rPr>
              <w:t>8</w:t>
            </w:r>
          </w:p>
        </w:tc>
      </w:tr>
      <w:tr w:rsidR="005862BE" w:rsidRPr="004878A1" w14:paraId="4E732B03" w14:textId="77777777" w:rsidTr="002636FE">
        <w:trPr>
          <w:trHeight w:val="170"/>
          <w:jc w:val="center"/>
        </w:trPr>
        <w:tc>
          <w:tcPr>
            <w:tcW w:w="0" w:type="auto"/>
            <w:gridSpan w:val="4"/>
            <w:vAlign w:val="center"/>
          </w:tcPr>
          <w:p w14:paraId="32ED2362" w14:textId="1332802A" w:rsidR="005862BE" w:rsidRPr="006919DF" w:rsidRDefault="005862BE" w:rsidP="00782027">
            <w:pPr>
              <w:widowControl/>
              <w:jc w:val="center"/>
              <w:rPr>
                <w:b/>
                <w:snapToGrid/>
                <w:color w:val="000000"/>
                <w:sz w:val="18"/>
                <w:szCs w:val="18"/>
                <w:lang w:val="en-GB" w:eastAsia="en-GB"/>
              </w:rPr>
            </w:pPr>
            <w:r w:rsidRPr="006919DF">
              <w:rPr>
                <w:b/>
                <w:snapToGrid/>
                <w:color w:val="000000"/>
                <w:sz w:val="18"/>
                <w:szCs w:val="18"/>
                <w:lang w:val="en-GB" w:eastAsia="en-GB"/>
              </w:rPr>
              <w:t xml:space="preserve">Alarms present = a; </w:t>
            </w:r>
            <w:r w:rsidR="00782027">
              <w:rPr>
                <w:b/>
                <w:snapToGrid/>
                <w:color w:val="000000"/>
                <w:sz w:val="18"/>
                <w:szCs w:val="18"/>
                <w:lang w:val="en-GB" w:eastAsia="en-GB"/>
              </w:rPr>
              <w:t>No alarms</w:t>
            </w:r>
            <w:r w:rsidRPr="006919DF">
              <w:rPr>
                <w:b/>
                <w:snapToGrid/>
                <w:color w:val="000000"/>
                <w:sz w:val="18"/>
                <w:szCs w:val="18"/>
                <w:lang w:val="en-GB" w:eastAsia="en-GB"/>
              </w:rPr>
              <w:t xml:space="preserve"> = </w:t>
            </w:r>
            <w:proofErr w:type="spellStart"/>
            <w:r w:rsidRPr="006919DF">
              <w:rPr>
                <w:b/>
                <w:snapToGrid/>
                <w:color w:val="000000"/>
                <w:sz w:val="18"/>
                <w:szCs w:val="18"/>
                <w:lang w:val="en-GB" w:eastAsia="en-GB"/>
              </w:rPr>
              <w:t>na</w:t>
            </w:r>
            <w:proofErr w:type="spellEnd"/>
          </w:p>
        </w:tc>
      </w:tr>
    </w:tbl>
    <w:p w14:paraId="7F551B3A" w14:textId="57954B0F" w:rsidR="00E414C5" w:rsidRDefault="00E414C5" w:rsidP="001130D3">
      <w:pPr>
        <w:rPr>
          <w:lang w:val="en-GB"/>
        </w:rPr>
      </w:pPr>
    </w:p>
    <w:p w14:paraId="741520A3" w14:textId="6795041E" w:rsidR="001B5CA0" w:rsidRDefault="000D0689" w:rsidP="001130D3">
      <w:pPr>
        <w:rPr>
          <w:lang w:val="en-GB"/>
        </w:rPr>
      </w:pPr>
      <w:r>
        <w:rPr>
          <w:lang w:val="en-GB"/>
        </w:rPr>
        <w:t>When</w:t>
      </w:r>
      <w:r w:rsidR="0043429C">
        <w:rPr>
          <w:lang w:val="en-GB"/>
        </w:rPr>
        <w:t xml:space="preserve"> presence and absence of alarms</w:t>
      </w:r>
      <w:r>
        <w:rPr>
          <w:lang w:val="en-GB"/>
        </w:rPr>
        <w:t xml:space="preserve"> are compared</w:t>
      </w:r>
      <w:r w:rsidR="0043429C">
        <w:rPr>
          <w:lang w:val="en-GB"/>
        </w:rPr>
        <w:t xml:space="preserve">, </w:t>
      </w:r>
      <w:r w:rsidR="006351C7">
        <w:rPr>
          <w:lang w:val="en-GB"/>
        </w:rPr>
        <w:t>s</w:t>
      </w:r>
      <w:r w:rsidR="0043429C">
        <w:rPr>
          <w:lang w:val="en-GB"/>
        </w:rPr>
        <w:t>cenario</w:t>
      </w:r>
      <w:r w:rsidR="00453CDB">
        <w:rPr>
          <w:lang w:val="en-GB"/>
        </w:rPr>
        <w:t>s</w:t>
      </w:r>
      <w:r w:rsidR="0043429C">
        <w:rPr>
          <w:lang w:val="en-GB"/>
        </w:rPr>
        <w:t xml:space="preserve"> 1 and 2 assume the highest percentages where the ignition to discovery and discovery to call </w:t>
      </w:r>
      <w:r w:rsidR="00453CDB">
        <w:rPr>
          <w:lang w:val="en-GB"/>
        </w:rPr>
        <w:t xml:space="preserve">are both </w:t>
      </w:r>
      <w:r w:rsidR="0043429C">
        <w:rPr>
          <w:lang w:val="en-GB"/>
        </w:rPr>
        <w:t xml:space="preserve">under 5 minutes and the response time is </w:t>
      </w:r>
      <w:r w:rsidR="00453CDB">
        <w:rPr>
          <w:lang w:val="en-GB"/>
        </w:rPr>
        <w:t xml:space="preserve">less </w:t>
      </w:r>
      <w:r w:rsidR="0043429C">
        <w:rPr>
          <w:lang w:val="en-GB"/>
        </w:rPr>
        <w:t>than</w:t>
      </w:r>
      <w:r w:rsidR="00453CDB">
        <w:rPr>
          <w:lang w:val="en-GB"/>
        </w:rPr>
        <w:t xml:space="preserve"> or more than</w:t>
      </w:r>
      <w:r w:rsidR="0043429C">
        <w:rPr>
          <w:lang w:val="en-GB"/>
        </w:rPr>
        <w:t xml:space="preserve"> 9 minutes </w:t>
      </w:r>
      <w:r w:rsidR="00453CDB">
        <w:rPr>
          <w:lang w:val="en-GB"/>
        </w:rPr>
        <w:t>for Scenario 1 and Scenario 2, respectively</w:t>
      </w:r>
      <w:r w:rsidR="0043429C">
        <w:rPr>
          <w:lang w:val="en-GB"/>
        </w:rPr>
        <w:t xml:space="preserve">. The related percentages </w:t>
      </w:r>
      <w:r w:rsidR="00986A3F">
        <w:rPr>
          <w:lang w:val="en-GB"/>
        </w:rPr>
        <w:t xml:space="preserve">when alarms are present, could vary in </w:t>
      </w:r>
      <w:r w:rsidR="00453CDB">
        <w:rPr>
          <w:lang w:val="en-GB"/>
        </w:rPr>
        <w:t>S</w:t>
      </w:r>
      <w:r w:rsidR="00986A3F">
        <w:rPr>
          <w:lang w:val="en-GB"/>
        </w:rPr>
        <w:t>cenario 1</w:t>
      </w:r>
      <w:r w:rsidR="00D20868">
        <w:rPr>
          <w:lang w:val="en-GB"/>
        </w:rPr>
        <w:t>a</w:t>
      </w:r>
      <w:r w:rsidR="00986A3F">
        <w:rPr>
          <w:lang w:val="en-GB"/>
        </w:rPr>
        <w:t xml:space="preserve"> between 0.11% in </w:t>
      </w:r>
      <w:r w:rsidR="00986A3F" w:rsidRPr="00986A3F">
        <w:rPr>
          <w:i/>
          <w:lang w:val="en-GB"/>
        </w:rPr>
        <w:t>Commercial</w:t>
      </w:r>
      <w:r w:rsidR="00986A3F">
        <w:rPr>
          <w:lang w:val="en-GB"/>
        </w:rPr>
        <w:t xml:space="preserve"> and </w:t>
      </w:r>
      <w:r w:rsidR="00986A3F" w:rsidRPr="00986A3F">
        <w:rPr>
          <w:i/>
          <w:lang w:val="en-GB"/>
        </w:rPr>
        <w:t>Utilities</w:t>
      </w:r>
      <w:r w:rsidR="00986A3F">
        <w:rPr>
          <w:lang w:val="en-GB"/>
        </w:rPr>
        <w:t xml:space="preserve"> and approximately 0.30% in </w:t>
      </w:r>
      <w:r w:rsidR="00986A3F" w:rsidRPr="00986A3F">
        <w:rPr>
          <w:i/>
          <w:lang w:val="en-GB"/>
        </w:rPr>
        <w:t>Educational</w:t>
      </w:r>
      <w:r w:rsidR="00986A3F">
        <w:rPr>
          <w:lang w:val="en-GB"/>
        </w:rPr>
        <w:t xml:space="preserve"> and </w:t>
      </w:r>
      <w:r w:rsidR="00986A3F" w:rsidRPr="00986A3F">
        <w:rPr>
          <w:i/>
          <w:lang w:val="en-GB"/>
        </w:rPr>
        <w:t>Miscellaneous</w:t>
      </w:r>
      <w:r w:rsidR="00986A3F">
        <w:rPr>
          <w:lang w:val="en-GB"/>
        </w:rPr>
        <w:t xml:space="preserve"> while in </w:t>
      </w:r>
      <w:r w:rsidR="00453CDB">
        <w:rPr>
          <w:lang w:val="en-GB"/>
        </w:rPr>
        <w:t>S</w:t>
      </w:r>
      <w:r w:rsidR="00986A3F">
        <w:rPr>
          <w:lang w:val="en-GB"/>
        </w:rPr>
        <w:t>cenario 2</w:t>
      </w:r>
      <w:r w:rsidR="00D20868">
        <w:rPr>
          <w:lang w:val="en-GB"/>
        </w:rPr>
        <w:t>a</w:t>
      </w:r>
      <w:r w:rsidR="00986A3F">
        <w:rPr>
          <w:lang w:val="en-GB"/>
        </w:rPr>
        <w:t xml:space="preserve"> the highest value is reached in </w:t>
      </w:r>
      <w:r w:rsidR="00986A3F" w:rsidRPr="00986A3F">
        <w:rPr>
          <w:i/>
          <w:lang w:val="en-GB"/>
        </w:rPr>
        <w:t>Industrial</w:t>
      </w:r>
      <w:r w:rsidR="00986A3F">
        <w:rPr>
          <w:lang w:val="en-GB"/>
        </w:rPr>
        <w:t xml:space="preserve"> with 0.12%. </w:t>
      </w:r>
      <w:r w:rsidR="00453CDB">
        <w:rPr>
          <w:lang w:val="en-GB"/>
        </w:rPr>
        <w:t xml:space="preserve">When </w:t>
      </w:r>
      <w:r w:rsidR="00986A3F">
        <w:rPr>
          <w:lang w:val="en-GB"/>
        </w:rPr>
        <w:t>no alarms</w:t>
      </w:r>
      <w:r w:rsidR="00453CDB">
        <w:rPr>
          <w:lang w:val="en-GB"/>
        </w:rPr>
        <w:t xml:space="preserve"> are present</w:t>
      </w:r>
      <w:r w:rsidR="00986A3F">
        <w:rPr>
          <w:lang w:val="en-GB"/>
        </w:rPr>
        <w:t xml:space="preserve">, </w:t>
      </w:r>
      <w:r w:rsidR="00453CDB">
        <w:rPr>
          <w:lang w:val="en-GB"/>
        </w:rPr>
        <w:t>S</w:t>
      </w:r>
      <w:r w:rsidR="00986A3F">
        <w:rPr>
          <w:lang w:val="en-GB"/>
        </w:rPr>
        <w:t>cenario 1</w:t>
      </w:r>
      <w:r w:rsidR="00D20868">
        <w:rPr>
          <w:lang w:val="en-GB"/>
        </w:rPr>
        <w:t>na</w:t>
      </w:r>
      <w:r w:rsidR="00986A3F">
        <w:rPr>
          <w:lang w:val="en-GB"/>
        </w:rPr>
        <w:t xml:space="preserve"> assume</w:t>
      </w:r>
      <w:r w:rsidR="00111877">
        <w:rPr>
          <w:lang w:val="en-GB"/>
        </w:rPr>
        <w:t>s</w:t>
      </w:r>
      <w:r w:rsidR="00986A3F">
        <w:rPr>
          <w:lang w:val="en-GB"/>
        </w:rPr>
        <w:t xml:space="preserve"> v</w:t>
      </w:r>
      <w:r w:rsidR="00111877">
        <w:rPr>
          <w:lang w:val="en-GB"/>
        </w:rPr>
        <w:t>alues between approximately 0.16</w:t>
      </w:r>
      <w:r w:rsidR="00986A3F">
        <w:rPr>
          <w:lang w:val="en-GB"/>
        </w:rPr>
        <w:t xml:space="preserve">% in </w:t>
      </w:r>
      <w:r w:rsidR="00986A3F" w:rsidRPr="00986A3F">
        <w:rPr>
          <w:i/>
          <w:lang w:val="en-GB"/>
        </w:rPr>
        <w:t>Educational</w:t>
      </w:r>
      <w:r w:rsidR="00986A3F">
        <w:rPr>
          <w:lang w:val="en-GB"/>
        </w:rPr>
        <w:t xml:space="preserve">, </w:t>
      </w:r>
      <w:r w:rsidR="00986A3F" w:rsidRPr="00986A3F">
        <w:rPr>
          <w:i/>
          <w:lang w:val="en-GB"/>
        </w:rPr>
        <w:t>Industrial</w:t>
      </w:r>
      <w:r w:rsidR="00986A3F">
        <w:rPr>
          <w:lang w:val="en-GB"/>
        </w:rPr>
        <w:t xml:space="preserve"> and </w:t>
      </w:r>
      <w:r w:rsidR="00986A3F" w:rsidRPr="00986A3F">
        <w:rPr>
          <w:i/>
          <w:lang w:val="en-GB"/>
        </w:rPr>
        <w:t>Miscellaneous</w:t>
      </w:r>
      <w:r w:rsidR="00986A3F">
        <w:rPr>
          <w:lang w:val="en-GB"/>
        </w:rPr>
        <w:t xml:space="preserve"> and 0.25% in </w:t>
      </w:r>
      <w:r w:rsidR="00986A3F" w:rsidRPr="00986A3F">
        <w:rPr>
          <w:i/>
          <w:lang w:val="en-GB"/>
        </w:rPr>
        <w:t>Commercial</w:t>
      </w:r>
      <w:r w:rsidR="00986A3F">
        <w:rPr>
          <w:lang w:val="en-GB"/>
        </w:rPr>
        <w:t xml:space="preserve"> and </w:t>
      </w:r>
      <w:r w:rsidR="00986A3F" w:rsidRPr="00986A3F">
        <w:rPr>
          <w:i/>
          <w:lang w:val="en-GB"/>
        </w:rPr>
        <w:t>Utilities</w:t>
      </w:r>
      <w:r w:rsidR="00986A3F">
        <w:rPr>
          <w:lang w:val="en-GB"/>
        </w:rPr>
        <w:t xml:space="preserve"> while in </w:t>
      </w:r>
      <w:r w:rsidR="0043226C">
        <w:rPr>
          <w:lang w:val="en-GB"/>
        </w:rPr>
        <w:t>S</w:t>
      </w:r>
      <w:r w:rsidR="00986A3F">
        <w:rPr>
          <w:lang w:val="en-GB"/>
        </w:rPr>
        <w:t>cenario 2</w:t>
      </w:r>
      <w:r w:rsidR="00D20868">
        <w:rPr>
          <w:lang w:val="en-GB"/>
        </w:rPr>
        <w:t>na</w:t>
      </w:r>
      <w:r w:rsidR="00986A3F">
        <w:rPr>
          <w:lang w:val="en-GB"/>
        </w:rPr>
        <w:t xml:space="preserve"> between 0.06% in </w:t>
      </w:r>
      <w:r w:rsidR="00986A3F" w:rsidRPr="00986A3F">
        <w:rPr>
          <w:i/>
          <w:lang w:val="en-GB"/>
        </w:rPr>
        <w:t>Educational</w:t>
      </w:r>
      <w:r w:rsidR="00DF6E82">
        <w:rPr>
          <w:lang w:val="en-GB"/>
        </w:rPr>
        <w:t xml:space="preserve"> and 0.17% in </w:t>
      </w:r>
      <w:r w:rsidR="00DF6E82" w:rsidRPr="00DF6E82">
        <w:rPr>
          <w:i/>
          <w:lang w:val="en-GB"/>
        </w:rPr>
        <w:t>Utilities</w:t>
      </w:r>
      <w:r w:rsidR="00C7616E">
        <w:rPr>
          <w:lang w:val="en-GB"/>
        </w:rPr>
        <w:t>. Scenario 5</w:t>
      </w:r>
      <w:r w:rsidR="00453CDB">
        <w:rPr>
          <w:lang w:val="en-GB"/>
        </w:rPr>
        <w:t>na</w:t>
      </w:r>
      <w:r w:rsidR="00C7616E">
        <w:rPr>
          <w:lang w:val="en-GB"/>
        </w:rPr>
        <w:t xml:space="preserve"> and 6</w:t>
      </w:r>
      <w:r w:rsidR="00453CDB">
        <w:rPr>
          <w:lang w:val="en-GB"/>
        </w:rPr>
        <w:t>na</w:t>
      </w:r>
      <w:r w:rsidR="00C7616E">
        <w:rPr>
          <w:lang w:val="en-GB"/>
        </w:rPr>
        <w:t xml:space="preserve"> present particular relevance in fires with no alarms</w:t>
      </w:r>
      <w:r w:rsidR="00986A3F" w:rsidRPr="00986A3F">
        <w:rPr>
          <w:i/>
          <w:lang w:val="en-GB"/>
        </w:rPr>
        <w:t xml:space="preserve"> </w:t>
      </w:r>
      <w:r w:rsidR="00986A3F">
        <w:rPr>
          <w:lang w:val="en-GB"/>
        </w:rPr>
        <w:t xml:space="preserve">and </w:t>
      </w:r>
      <w:r w:rsidR="00C7616E">
        <w:rPr>
          <w:lang w:val="en-GB"/>
        </w:rPr>
        <w:t xml:space="preserve">they are </w:t>
      </w:r>
      <w:r w:rsidR="00986A3F">
        <w:rPr>
          <w:lang w:val="en-GB"/>
        </w:rPr>
        <w:t xml:space="preserve">described </w:t>
      </w:r>
      <w:r w:rsidR="00C7616E">
        <w:rPr>
          <w:lang w:val="en-GB"/>
        </w:rPr>
        <w:t>as</w:t>
      </w:r>
      <w:r w:rsidR="00986A3F">
        <w:rPr>
          <w:lang w:val="en-GB"/>
        </w:rPr>
        <w:t xml:space="preserve"> ignition to discovery greater than 5 minutes, discovery to call l</w:t>
      </w:r>
      <w:r w:rsidR="00D560F2">
        <w:rPr>
          <w:lang w:val="en-GB"/>
        </w:rPr>
        <w:t>ess</w:t>
      </w:r>
      <w:r w:rsidR="00986A3F">
        <w:rPr>
          <w:lang w:val="en-GB"/>
        </w:rPr>
        <w:t xml:space="preserve"> than 5 minutes </w:t>
      </w:r>
      <w:r w:rsidR="00453CDB">
        <w:rPr>
          <w:lang w:val="en-GB"/>
        </w:rPr>
        <w:t>and the response time is less than or</w:t>
      </w:r>
      <w:r w:rsidR="0043226C">
        <w:rPr>
          <w:lang w:val="en-GB"/>
        </w:rPr>
        <w:t xml:space="preserve"> greater</w:t>
      </w:r>
      <w:r w:rsidR="00453CDB">
        <w:rPr>
          <w:lang w:val="en-GB"/>
        </w:rPr>
        <w:t xml:space="preserve"> than 9 minutes for Scenario 5na and Scenario 6na, respectively</w:t>
      </w:r>
      <w:r w:rsidR="00C7616E">
        <w:rPr>
          <w:lang w:val="en-GB"/>
        </w:rPr>
        <w:t>. In particular</w:t>
      </w:r>
      <w:r w:rsidR="00DF6E82">
        <w:rPr>
          <w:lang w:val="en-GB"/>
        </w:rPr>
        <w:t>,</w:t>
      </w:r>
      <w:r w:rsidR="00C7616E">
        <w:rPr>
          <w:lang w:val="en-GB"/>
        </w:rPr>
        <w:t xml:space="preserve"> values vary in </w:t>
      </w:r>
      <w:r w:rsidR="00453CDB">
        <w:rPr>
          <w:lang w:val="en-GB"/>
        </w:rPr>
        <w:t>S</w:t>
      </w:r>
      <w:r w:rsidR="00C7616E">
        <w:rPr>
          <w:lang w:val="en-GB"/>
        </w:rPr>
        <w:t>cenario 5</w:t>
      </w:r>
      <w:r w:rsidR="00453CDB">
        <w:rPr>
          <w:lang w:val="en-GB"/>
        </w:rPr>
        <w:t>na</w:t>
      </w:r>
      <w:r w:rsidR="00C7616E">
        <w:rPr>
          <w:lang w:val="en-GB"/>
        </w:rPr>
        <w:t xml:space="preserve"> between 0.12% in </w:t>
      </w:r>
      <w:r w:rsidR="00C7616E" w:rsidRPr="00DF6E82">
        <w:rPr>
          <w:i/>
          <w:lang w:val="en-GB"/>
        </w:rPr>
        <w:t>Miscellaneous</w:t>
      </w:r>
      <w:r w:rsidR="00C7616E">
        <w:rPr>
          <w:lang w:val="en-GB"/>
        </w:rPr>
        <w:t xml:space="preserve"> and 0.28% in </w:t>
      </w:r>
      <w:r w:rsidR="00C7616E" w:rsidRPr="00DF6E82">
        <w:rPr>
          <w:i/>
          <w:lang w:val="en-GB"/>
        </w:rPr>
        <w:t>Commercial</w:t>
      </w:r>
      <w:r w:rsidR="006F354E">
        <w:rPr>
          <w:lang w:val="en-GB"/>
        </w:rPr>
        <w:t xml:space="preserve"> and in </w:t>
      </w:r>
      <w:r w:rsidR="00453CDB">
        <w:rPr>
          <w:lang w:val="en-GB"/>
        </w:rPr>
        <w:t>S</w:t>
      </w:r>
      <w:r w:rsidR="006F354E">
        <w:rPr>
          <w:lang w:val="en-GB"/>
        </w:rPr>
        <w:t>cenario 6</w:t>
      </w:r>
      <w:r w:rsidR="00453CDB">
        <w:rPr>
          <w:lang w:val="en-GB"/>
        </w:rPr>
        <w:t>na</w:t>
      </w:r>
      <w:r w:rsidR="006F354E">
        <w:rPr>
          <w:lang w:val="en-GB"/>
        </w:rPr>
        <w:t xml:space="preserve"> between 0.05</w:t>
      </w:r>
      <w:r w:rsidR="00C7616E">
        <w:rPr>
          <w:lang w:val="en-GB"/>
        </w:rPr>
        <w:t xml:space="preserve">% in </w:t>
      </w:r>
      <w:r w:rsidR="00C7616E" w:rsidRPr="00111877">
        <w:rPr>
          <w:i/>
          <w:lang w:val="en-GB"/>
        </w:rPr>
        <w:t>Educational</w:t>
      </w:r>
      <w:r w:rsidR="00C7616E">
        <w:rPr>
          <w:lang w:val="en-GB"/>
        </w:rPr>
        <w:t xml:space="preserve"> and 0.12% in </w:t>
      </w:r>
      <w:r w:rsidR="00C7616E" w:rsidRPr="00DF6E82">
        <w:rPr>
          <w:i/>
          <w:lang w:val="en-GB"/>
        </w:rPr>
        <w:t>Co</w:t>
      </w:r>
      <w:r w:rsidR="00DF6E82" w:rsidRPr="00DF6E82">
        <w:rPr>
          <w:i/>
          <w:lang w:val="en-GB"/>
        </w:rPr>
        <w:t>mmercial</w:t>
      </w:r>
      <w:r w:rsidR="00DF6E82">
        <w:rPr>
          <w:lang w:val="en-GB"/>
        </w:rPr>
        <w:t xml:space="preserve">, </w:t>
      </w:r>
      <w:r w:rsidR="00DF6E82" w:rsidRPr="00DF6E82">
        <w:rPr>
          <w:i/>
          <w:lang w:val="en-GB"/>
        </w:rPr>
        <w:t xml:space="preserve">Utilities </w:t>
      </w:r>
      <w:r w:rsidR="00DF6E82">
        <w:rPr>
          <w:lang w:val="en-GB"/>
        </w:rPr>
        <w:t xml:space="preserve">and </w:t>
      </w:r>
      <w:r w:rsidR="00C7616E" w:rsidRPr="00DF6E82">
        <w:rPr>
          <w:i/>
          <w:lang w:val="en-GB"/>
        </w:rPr>
        <w:t>Miscellaneous</w:t>
      </w:r>
      <w:r w:rsidR="00E63FC0">
        <w:rPr>
          <w:lang w:val="en-GB"/>
        </w:rPr>
        <w:t xml:space="preserve"> (</w:t>
      </w:r>
      <w:r w:rsidR="00E63FC0">
        <w:rPr>
          <w:lang w:val="en-GB"/>
        </w:rPr>
        <w:fldChar w:fldCharType="begin"/>
      </w:r>
      <w:r w:rsidR="00E63FC0">
        <w:rPr>
          <w:lang w:val="en-GB"/>
        </w:rPr>
        <w:instrText xml:space="preserve"> REF _Ref6390373 \h </w:instrText>
      </w:r>
      <w:r w:rsidR="00E63FC0">
        <w:rPr>
          <w:lang w:val="en-GB"/>
        </w:rPr>
      </w:r>
      <w:r w:rsidR="00E63FC0">
        <w:rPr>
          <w:lang w:val="en-GB"/>
        </w:rPr>
        <w:fldChar w:fldCharType="separate"/>
      </w:r>
      <w:r w:rsidR="003C6244">
        <w:t xml:space="preserve">Figure </w:t>
      </w:r>
      <w:r w:rsidR="003C6244">
        <w:rPr>
          <w:noProof/>
        </w:rPr>
        <w:t>2</w:t>
      </w:r>
      <w:r w:rsidR="00E63FC0">
        <w:rPr>
          <w:lang w:val="en-GB"/>
        </w:rPr>
        <w:fldChar w:fldCharType="end"/>
      </w:r>
      <w:r w:rsidR="00E63FC0">
        <w:rPr>
          <w:lang w:val="en-GB"/>
        </w:rPr>
        <w:t>)</w:t>
      </w:r>
      <w:r w:rsidR="00C7616E">
        <w:rPr>
          <w:lang w:val="en-GB"/>
        </w:rPr>
        <w:t>.</w:t>
      </w:r>
    </w:p>
    <w:p w14:paraId="04DAD8C9" w14:textId="77777777" w:rsidR="00ED7474" w:rsidRDefault="00ED7474" w:rsidP="001130D3">
      <w:pPr>
        <w:rPr>
          <w:lang w:val="en-GB"/>
        </w:rPr>
      </w:pPr>
    </w:p>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B3548" w14:paraId="749DFCF7" w14:textId="77777777" w:rsidTr="00E949DE">
        <w:trPr>
          <w:trHeight w:val="2829"/>
        </w:trPr>
        <w:tc>
          <w:tcPr>
            <w:tcW w:w="9242" w:type="dxa"/>
          </w:tcPr>
          <w:p w14:paraId="3DD3778C" w14:textId="48EC9B1E" w:rsidR="00EB3548" w:rsidRDefault="00D51725" w:rsidP="001130D3">
            <w:pPr>
              <w:rPr>
                <w:lang w:val="en-GB"/>
              </w:rPr>
            </w:pPr>
            <w:r>
              <w:rPr>
                <w:noProof/>
                <w:snapToGrid/>
                <w:lang w:val="en-GB" w:eastAsia="en-GB"/>
              </w:rPr>
              <w:drawing>
                <wp:inline distT="0" distB="0" distL="0" distR="0" wp14:anchorId="53007A17" wp14:editId="5458A0D1">
                  <wp:extent cx="5760000" cy="1800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8BE26C9" w14:textId="0B029728" w:rsidR="00912236" w:rsidRPr="00BE142C" w:rsidRDefault="006A348C" w:rsidP="00ED7474">
      <w:pPr>
        <w:pStyle w:val="Didascalia"/>
        <w:rPr>
          <w:lang w:val="it-IT"/>
        </w:rPr>
      </w:pPr>
      <w:bookmarkStart w:id="8" w:name="_Ref6390373"/>
      <w:r w:rsidRPr="00BE142C">
        <w:rPr>
          <w:lang w:val="it-IT"/>
        </w:rPr>
        <w:t xml:space="preserve">Figure </w:t>
      </w:r>
      <w:r>
        <w:fldChar w:fldCharType="begin"/>
      </w:r>
      <w:r w:rsidRPr="00BE142C">
        <w:rPr>
          <w:lang w:val="it-IT"/>
        </w:rPr>
        <w:instrText xml:space="preserve"> SEQ Figure \* ARABIC </w:instrText>
      </w:r>
      <w:r>
        <w:fldChar w:fldCharType="separate"/>
      </w:r>
      <w:r w:rsidR="003C6244" w:rsidRPr="00BE142C">
        <w:rPr>
          <w:noProof/>
          <w:lang w:val="it-IT"/>
        </w:rPr>
        <w:t>2</w:t>
      </w:r>
      <w:r>
        <w:fldChar w:fldCharType="end"/>
      </w:r>
      <w:bookmarkEnd w:id="8"/>
      <w:r w:rsidRPr="00BE142C">
        <w:rPr>
          <w:lang w:val="it-IT"/>
        </w:rPr>
        <w:t xml:space="preserve">: </w:t>
      </w:r>
      <w:r w:rsidRPr="00991BD8">
        <w:rPr>
          <w:lang w:val="en-GB"/>
        </w:rPr>
        <w:t>Probability in response scenarios in</w:t>
      </w:r>
      <w:r w:rsidRPr="00BE142C">
        <w:rPr>
          <w:lang w:val="it-IT"/>
        </w:rPr>
        <w:t xml:space="preserve"> UK</w:t>
      </w:r>
    </w:p>
    <w:p w14:paraId="08726C4C" w14:textId="1D9AA562" w:rsidR="00ED7474" w:rsidRDefault="00ED7474" w:rsidP="00ED7474">
      <w:pPr>
        <w:rPr>
          <w:lang w:val="it-IT"/>
        </w:rPr>
      </w:pPr>
    </w:p>
    <w:p w14:paraId="50C7508E" w14:textId="1E84BAED" w:rsidR="000D0689" w:rsidRDefault="000D0689" w:rsidP="00ED7474">
      <w:pPr>
        <w:rPr>
          <w:lang w:val="en-GB"/>
        </w:rPr>
      </w:pPr>
      <w:r>
        <w:rPr>
          <w:lang w:val="en-GB"/>
        </w:rPr>
        <w:t xml:space="preserve">In </w:t>
      </w:r>
      <w:r>
        <w:rPr>
          <w:lang w:val="en-GB"/>
        </w:rPr>
        <w:fldChar w:fldCharType="begin"/>
      </w:r>
      <w:r>
        <w:rPr>
          <w:lang w:val="en-GB"/>
        </w:rPr>
        <w:instrText xml:space="preserve"> REF _Ref6392541 \h </w:instrText>
      </w:r>
      <w:r>
        <w:rPr>
          <w:lang w:val="en-GB"/>
        </w:rPr>
      </w:r>
      <w:r>
        <w:rPr>
          <w:lang w:val="en-GB"/>
        </w:rPr>
        <w:fldChar w:fldCharType="separate"/>
      </w:r>
      <w:r>
        <w:t xml:space="preserve">Figure </w:t>
      </w:r>
      <w:r>
        <w:rPr>
          <w:noProof/>
        </w:rPr>
        <w:t>3</w:t>
      </w:r>
      <w:r>
        <w:rPr>
          <w:lang w:val="en-GB"/>
        </w:rPr>
        <w:fldChar w:fldCharType="end"/>
      </w:r>
      <w:r>
        <w:rPr>
          <w:lang w:val="en-GB"/>
        </w:rPr>
        <w:t xml:space="preserve">, frequency is calculated multiplying the probabilities by the related frequency expressed in </w:t>
      </w:r>
      <w:r>
        <w:rPr>
          <w:lang w:val="en-GB"/>
        </w:rPr>
        <w:fldChar w:fldCharType="begin"/>
      </w:r>
      <w:r>
        <w:rPr>
          <w:lang w:val="en-GB"/>
        </w:rPr>
        <w:instrText xml:space="preserve"> REF _Ref6321858 \h </w:instrText>
      </w:r>
      <w:r>
        <w:rPr>
          <w:lang w:val="en-GB"/>
        </w:rPr>
      </w:r>
      <w:r>
        <w:rPr>
          <w:lang w:val="en-GB"/>
        </w:rPr>
        <w:fldChar w:fldCharType="separate"/>
      </w:r>
      <w:r>
        <w:t xml:space="preserve">Figure </w:t>
      </w:r>
      <w:r>
        <w:rPr>
          <w:noProof/>
        </w:rPr>
        <w:t>1</w:t>
      </w:r>
      <w:r>
        <w:rPr>
          <w:lang w:val="en-GB"/>
        </w:rPr>
        <w:fldChar w:fldCharType="end"/>
      </w:r>
      <w:r>
        <w:rPr>
          <w:lang w:val="en-GB"/>
        </w:rPr>
        <w:t xml:space="preserve">. </w:t>
      </w:r>
      <w:r w:rsidR="00C8731E">
        <w:rPr>
          <w:lang w:val="en-GB"/>
        </w:rPr>
        <w:fldChar w:fldCharType="begin"/>
      </w:r>
      <w:r w:rsidR="00C8731E">
        <w:rPr>
          <w:lang w:val="en-GB"/>
        </w:rPr>
        <w:instrText xml:space="preserve"> REF _Ref6392541 \h </w:instrText>
      </w:r>
      <w:r w:rsidR="00C8731E">
        <w:rPr>
          <w:lang w:val="en-GB"/>
        </w:rPr>
      </w:r>
      <w:r w:rsidR="00C8731E">
        <w:rPr>
          <w:lang w:val="en-GB"/>
        </w:rPr>
        <w:fldChar w:fldCharType="separate"/>
      </w:r>
      <w:r w:rsidR="00C8731E">
        <w:t xml:space="preserve">Figure </w:t>
      </w:r>
      <w:r w:rsidR="00C8731E">
        <w:rPr>
          <w:noProof/>
        </w:rPr>
        <w:t>3</w:t>
      </w:r>
      <w:r w:rsidR="00C8731E">
        <w:rPr>
          <w:lang w:val="en-GB"/>
        </w:rPr>
        <w:fldChar w:fldCharType="end"/>
      </w:r>
      <w:r w:rsidR="00C8731E">
        <w:rPr>
          <w:lang w:val="en-GB"/>
        </w:rPr>
        <w:t xml:space="preserve"> shows </w:t>
      </w:r>
      <w:r w:rsidR="007622E2">
        <w:rPr>
          <w:lang w:val="en-GB"/>
        </w:rPr>
        <w:t xml:space="preserve">that </w:t>
      </w:r>
      <w:r>
        <w:rPr>
          <w:lang w:val="en-GB"/>
        </w:rPr>
        <w:t xml:space="preserve">the highest </w:t>
      </w:r>
      <w:r w:rsidR="00C8731E">
        <w:rPr>
          <w:lang w:val="en-GB"/>
        </w:rPr>
        <w:t xml:space="preserve">frequencies </w:t>
      </w:r>
      <w:r>
        <w:rPr>
          <w:lang w:val="en-GB"/>
        </w:rPr>
        <w:t xml:space="preserve">are reached in </w:t>
      </w:r>
      <w:r w:rsidRPr="000800AA">
        <w:rPr>
          <w:i/>
          <w:lang w:val="en-GB"/>
        </w:rPr>
        <w:t>Educational</w:t>
      </w:r>
      <w:r>
        <w:rPr>
          <w:lang w:val="en-GB"/>
        </w:rPr>
        <w:t xml:space="preserve"> 0.0047-0.0015% and </w:t>
      </w:r>
      <w:r w:rsidRPr="000800AA">
        <w:rPr>
          <w:i/>
          <w:lang w:val="en-GB"/>
        </w:rPr>
        <w:t>Utilities</w:t>
      </w:r>
      <w:r>
        <w:rPr>
          <w:lang w:val="en-GB"/>
        </w:rPr>
        <w:t xml:space="preserve"> 0.0</w:t>
      </w:r>
      <w:r w:rsidR="00F7275B">
        <w:rPr>
          <w:lang w:val="en-GB"/>
        </w:rPr>
        <w:t>0</w:t>
      </w:r>
      <w:r>
        <w:rPr>
          <w:lang w:val="en-GB"/>
        </w:rPr>
        <w:t xml:space="preserve">31-0.0018% respectively in </w:t>
      </w:r>
      <w:r w:rsidR="007622E2">
        <w:rPr>
          <w:lang w:val="en-GB"/>
        </w:rPr>
        <w:t>S</w:t>
      </w:r>
      <w:r>
        <w:rPr>
          <w:lang w:val="en-GB"/>
        </w:rPr>
        <w:t>cenario</w:t>
      </w:r>
      <w:r w:rsidR="00C8731E">
        <w:rPr>
          <w:lang w:val="en-GB"/>
        </w:rPr>
        <w:t>s</w:t>
      </w:r>
      <w:r>
        <w:rPr>
          <w:lang w:val="en-GB"/>
        </w:rPr>
        <w:t xml:space="preserve"> 1</w:t>
      </w:r>
      <w:r w:rsidR="00C8731E">
        <w:rPr>
          <w:lang w:val="en-GB"/>
        </w:rPr>
        <w:t>a</w:t>
      </w:r>
      <w:r>
        <w:rPr>
          <w:lang w:val="en-GB"/>
        </w:rPr>
        <w:t xml:space="preserve"> and 2</w:t>
      </w:r>
      <w:r w:rsidR="00C8731E">
        <w:rPr>
          <w:lang w:val="en-GB"/>
        </w:rPr>
        <w:t>a</w:t>
      </w:r>
      <w:r>
        <w:rPr>
          <w:lang w:val="en-GB"/>
        </w:rPr>
        <w:t>. When alarms are absent, frequencies assume the greatest influence in scenario 1</w:t>
      </w:r>
      <w:r w:rsidR="00C8731E">
        <w:rPr>
          <w:lang w:val="en-GB"/>
        </w:rPr>
        <w:t>na</w:t>
      </w:r>
      <w:r>
        <w:rPr>
          <w:lang w:val="en-GB"/>
        </w:rPr>
        <w:t>,</w:t>
      </w:r>
      <w:r w:rsidR="00C8731E">
        <w:rPr>
          <w:lang w:val="en-GB"/>
        </w:rPr>
        <w:t xml:space="preserve"> </w:t>
      </w:r>
      <w:r>
        <w:rPr>
          <w:lang w:val="en-GB"/>
        </w:rPr>
        <w:t>2</w:t>
      </w:r>
      <w:r w:rsidR="00C8731E">
        <w:rPr>
          <w:lang w:val="en-GB"/>
        </w:rPr>
        <w:t>na</w:t>
      </w:r>
      <w:r>
        <w:rPr>
          <w:lang w:val="en-GB"/>
        </w:rPr>
        <w:t>,</w:t>
      </w:r>
      <w:r w:rsidR="00C8731E">
        <w:rPr>
          <w:lang w:val="en-GB"/>
        </w:rPr>
        <w:t xml:space="preserve"> </w:t>
      </w:r>
      <w:r>
        <w:rPr>
          <w:lang w:val="en-GB"/>
        </w:rPr>
        <w:t>5</w:t>
      </w:r>
      <w:r w:rsidR="00C8731E">
        <w:rPr>
          <w:lang w:val="en-GB"/>
        </w:rPr>
        <w:t>na</w:t>
      </w:r>
      <w:r>
        <w:rPr>
          <w:lang w:val="en-GB"/>
        </w:rPr>
        <w:t xml:space="preserve"> and 6</w:t>
      </w:r>
      <w:r w:rsidR="00C8731E">
        <w:rPr>
          <w:lang w:val="en-GB"/>
        </w:rPr>
        <w:t>na</w:t>
      </w:r>
      <w:r>
        <w:rPr>
          <w:lang w:val="en-GB"/>
        </w:rPr>
        <w:t xml:space="preserve">.  The class of </w:t>
      </w:r>
      <w:r w:rsidRPr="00912236">
        <w:rPr>
          <w:i/>
          <w:lang w:val="en-GB"/>
        </w:rPr>
        <w:t>Utilities</w:t>
      </w:r>
      <w:r>
        <w:rPr>
          <w:lang w:val="en-GB"/>
        </w:rPr>
        <w:t xml:space="preserve"> has the highest </w:t>
      </w:r>
      <w:r>
        <w:rPr>
          <w:lang w:val="en-GB"/>
        </w:rPr>
        <w:lastRenderedPageBreak/>
        <w:t xml:space="preserve">peaks approximately of 0.0073-0.0048-0.0051% followed by </w:t>
      </w:r>
      <w:r w:rsidRPr="00912236">
        <w:rPr>
          <w:i/>
          <w:lang w:val="en-GB"/>
        </w:rPr>
        <w:t>Educational</w:t>
      </w:r>
      <w:r>
        <w:rPr>
          <w:lang w:val="en-GB"/>
        </w:rPr>
        <w:t xml:space="preserve"> 0.0024-0.0009-0.0021% respectively in scenario 1</w:t>
      </w:r>
      <w:r w:rsidR="00C8731E">
        <w:rPr>
          <w:lang w:val="en-GB"/>
        </w:rPr>
        <w:t>na</w:t>
      </w:r>
      <w:r>
        <w:rPr>
          <w:lang w:val="en-GB"/>
        </w:rPr>
        <w:t>,</w:t>
      </w:r>
      <w:r w:rsidR="00C8731E">
        <w:rPr>
          <w:lang w:val="en-GB"/>
        </w:rPr>
        <w:t xml:space="preserve"> </w:t>
      </w:r>
      <w:r>
        <w:rPr>
          <w:lang w:val="en-GB"/>
        </w:rPr>
        <w:t>2</w:t>
      </w:r>
      <w:r w:rsidR="00C8731E">
        <w:rPr>
          <w:lang w:val="en-GB"/>
        </w:rPr>
        <w:t>na</w:t>
      </w:r>
      <w:r>
        <w:rPr>
          <w:lang w:val="en-GB"/>
        </w:rPr>
        <w:t xml:space="preserve"> and 5</w:t>
      </w:r>
      <w:r w:rsidR="00C8731E">
        <w:rPr>
          <w:lang w:val="en-GB"/>
        </w:rPr>
        <w:t>na</w:t>
      </w:r>
      <w:r>
        <w:rPr>
          <w:lang w:val="en-GB"/>
        </w:rPr>
        <w:t xml:space="preserve">. In </w:t>
      </w:r>
      <w:r>
        <w:rPr>
          <w:lang w:val="en-GB"/>
        </w:rPr>
        <w:fldChar w:fldCharType="begin"/>
      </w:r>
      <w:r>
        <w:rPr>
          <w:lang w:val="en-GB"/>
        </w:rPr>
        <w:instrText xml:space="preserve"> REF _Ref6392541 \h </w:instrText>
      </w:r>
      <w:r>
        <w:rPr>
          <w:lang w:val="en-GB"/>
        </w:rPr>
      </w:r>
      <w:r>
        <w:rPr>
          <w:lang w:val="en-GB"/>
        </w:rPr>
        <w:fldChar w:fldCharType="separate"/>
      </w:r>
      <w:r>
        <w:t xml:space="preserve">Figure </w:t>
      </w:r>
      <w:r>
        <w:rPr>
          <w:noProof/>
        </w:rPr>
        <w:t>3</w:t>
      </w:r>
      <w:r>
        <w:rPr>
          <w:lang w:val="en-GB"/>
        </w:rPr>
        <w:fldChar w:fldCharType="end"/>
      </w:r>
      <w:r>
        <w:rPr>
          <w:lang w:val="en-GB"/>
        </w:rPr>
        <w:t xml:space="preserve">, </w:t>
      </w:r>
      <w:r w:rsidRPr="00111877">
        <w:rPr>
          <w:i/>
          <w:lang w:val="en-GB"/>
        </w:rPr>
        <w:t>Miscellaneous</w:t>
      </w:r>
      <w:r>
        <w:rPr>
          <w:lang w:val="en-GB"/>
        </w:rPr>
        <w:t xml:space="preserve"> property is not reported because it presents the high</w:t>
      </w:r>
      <w:r w:rsidR="00111877">
        <w:rPr>
          <w:lang w:val="en-GB"/>
        </w:rPr>
        <w:t>est values of 0.0168-0.0056-</w:t>
      </w:r>
      <w:r>
        <w:rPr>
          <w:lang w:val="en-GB"/>
        </w:rPr>
        <w:t>0.0086-0.0050% respectively in 1a, 2a, 1na and 2na.</w:t>
      </w:r>
    </w:p>
    <w:p w14:paraId="00AD96F4" w14:textId="77777777" w:rsidR="00F7275B" w:rsidRPr="000D0689" w:rsidRDefault="00F7275B" w:rsidP="00ED7474">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862BE" w14:paraId="40A3CF00" w14:textId="77777777" w:rsidTr="00D46C26">
        <w:trPr>
          <w:trHeight w:val="274"/>
        </w:trPr>
        <w:tc>
          <w:tcPr>
            <w:tcW w:w="9242" w:type="dxa"/>
          </w:tcPr>
          <w:p w14:paraId="1D4023A2" w14:textId="7570771B" w:rsidR="005862BE" w:rsidRDefault="00815A0E" w:rsidP="00815A0E">
            <w:pPr>
              <w:jc w:val="center"/>
              <w:rPr>
                <w:lang w:val="en-GB"/>
              </w:rPr>
            </w:pPr>
            <w:r w:rsidRPr="00815A0E">
              <w:rPr>
                <w:noProof/>
                <w:snapToGrid/>
                <w:sz w:val="20"/>
                <w:lang w:val="en-GB" w:eastAsia="en-GB"/>
              </w:rPr>
              <w:drawing>
                <wp:inline distT="0" distB="0" distL="0" distR="0" wp14:anchorId="7C2B39D0" wp14:editId="4BFEDF9C">
                  <wp:extent cx="5760000" cy="1800000"/>
                  <wp:effectExtent l="0" t="0" r="0"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15A0E">
              <w:rPr>
                <w:sz w:val="20"/>
                <w:lang w:val="en-GB"/>
              </w:rPr>
              <w:t>No Miscellaneous property</w:t>
            </w:r>
          </w:p>
        </w:tc>
      </w:tr>
    </w:tbl>
    <w:p w14:paraId="0F80C092" w14:textId="486BC194" w:rsidR="00D3114E" w:rsidRDefault="006A348C" w:rsidP="00ED7474">
      <w:pPr>
        <w:pStyle w:val="Didascalia"/>
      </w:pPr>
      <w:bookmarkStart w:id="9" w:name="_Ref6392541"/>
      <w:r>
        <w:t xml:space="preserve">Figure </w:t>
      </w:r>
      <w:r>
        <w:fldChar w:fldCharType="begin"/>
      </w:r>
      <w:r>
        <w:instrText xml:space="preserve"> SEQ Figure \* ARABIC </w:instrText>
      </w:r>
      <w:r>
        <w:fldChar w:fldCharType="separate"/>
      </w:r>
      <w:r w:rsidR="003C6244">
        <w:rPr>
          <w:noProof/>
        </w:rPr>
        <w:t>3</w:t>
      </w:r>
      <w:r>
        <w:fldChar w:fldCharType="end"/>
      </w:r>
      <w:bookmarkEnd w:id="9"/>
      <w:r>
        <w:t>: Frequency in response scenarios in UK</w:t>
      </w:r>
    </w:p>
    <w:p w14:paraId="2998DFA9" w14:textId="77777777" w:rsidR="00ED7474" w:rsidRPr="00ED7474" w:rsidRDefault="00ED7474" w:rsidP="00ED7474"/>
    <w:p w14:paraId="40CBF1DB" w14:textId="6503D6FC" w:rsidR="00BE142C" w:rsidRDefault="00BE142C" w:rsidP="00BE142C">
      <w:pPr>
        <w:rPr>
          <w:lang w:val="en-GB"/>
        </w:rPr>
      </w:pPr>
      <w:r>
        <w:rPr>
          <w:lang w:val="en-GB"/>
        </w:rPr>
        <w:t xml:space="preserve">As evaluated in </w:t>
      </w:r>
      <w:r>
        <w:rPr>
          <w:lang w:val="en-GB"/>
        </w:rPr>
        <w:fldChar w:fldCharType="begin"/>
      </w:r>
      <w:r>
        <w:rPr>
          <w:lang w:val="en-GB"/>
        </w:rPr>
        <w:instrText xml:space="preserve"> REF _Ref6390373 \h </w:instrText>
      </w:r>
      <w:r>
        <w:rPr>
          <w:lang w:val="en-GB"/>
        </w:rPr>
      </w:r>
      <w:r>
        <w:rPr>
          <w:lang w:val="en-GB"/>
        </w:rPr>
        <w:fldChar w:fldCharType="separate"/>
      </w:r>
      <w:r>
        <w:t xml:space="preserve">Figure </w:t>
      </w:r>
      <w:r>
        <w:rPr>
          <w:noProof/>
        </w:rPr>
        <w:t>2</w:t>
      </w:r>
      <w:r>
        <w:rPr>
          <w:lang w:val="en-GB"/>
        </w:rPr>
        <w:fldChar w:fldCharType="end"/>
      </w:r>
      <w:r>
        <w:rPr>
          <w:lang w:val="en-GB"/>
        </w:rPr>
        <w:t xml:space="preserve"> and </w:t>
      </w:r>
      <w:r>
        <w:rPr>
          <w:lang w:val="en-GB"/>
        </w:rPr>
        <w:fldChar w:fldCharType="begin"/>
      </w:r>
      <w:r>
        <w:rPr>
          <w:lang w:val="en-GB"/>
        </w:rPr>
        <w:instrText xml:space="preserve"> REF _Ref6392541 \h </w:instrText>
      </w:r>
      <w:r>
        <w:rPr>
          <w:lang w:val="en-GB"/>
        </w:rPr>
      </w:r>
      <w:r>
        <w:rPr>
          <w:lang w:val="en-GB"/>
        </w:rPr>
        <w:fldChar w:fldCharType="separate"/>
      </w:r>
      <w:r>
        <w:t xml:space="preserve">Figure </w:t>
      </w:r>
      <w:r>
        <w:rPr>
          <w:noProof/>
        </w:rPr>
        <w:t>3</w:t>
      </w:r>
      <w:r>
        <w:rPr>
          <w:lang w:val="en-GB"/>
        </w:rPr>
        <w:fldChar w:fldCharType="end"/>
      </w:r>
      <w:r>
        <w:rPr>
          <w:lang w:val="en-GB"/>
        </w:rPr>
        <w:t xml:space="preserve">, probabilities in different occupancy types </w:t>
      </w:r>
      <w:r w:rsidR="009807E1">
        <w:rPr>
          <w:lang w:val="en-GB"/>
        </w:rPr>
        <w:t xml:space="preserve">assume values </w:t>
      </w:r>
      <w:r>
        <w:rPr>
          <w:lang w:val="en-GB"/>
        </w:rPr>
        <w:t>10 times bigger than the related frequencies where the immediate response of occupants and fire brigade is very efficient in the first minutes after the ignition of the fire. Response time is well confined within 9 minutes and general considerations could be deduced for both presence and absence of alarms with small difference</w:t>
      </w:r>
      <w:r w:rsidR="00F7275B">
        <w:rPr>
          <w:lang w:val="en-GB"/>
        </w:rPr>
        <w:t>s</w:t>
      </w:r>
      <w:r>
        <w:rPr>
          <w:lang w:val="en-GB"/>
        </w:rPr>
        <w:t xml:space="preserve"> in values except for scenario 5 and 6. </w:t>
      </w:r>
    </w:p>
    <w:p w14:paraId="73BD50A6" w14:textId="77777777" w:rsidR="00BE142C" w:rsidRDefault="00BE142C" w:rsidP="00937F44">
      <w:pPr>
        <w:pStyle w:val="Titolo1"/>
      </w:pPr>
    </w:p>
    <w:p w14:paraId="10AA92B5" w14:textId="0611CB9F" w:rsidR="00D3114E" w:rsidRDefault="00937F44" w:rsidP="00937F44">
      <w:pPr>
        <w:pStyle w:val="Titolo1"/>
      </w:pPr>
      <w:r>
        <w:t xml:space="preserve">USA response </w:t>
      </w:r>
    </w:p>
    <w:p w14:paraId="235DF751" w14:textId="48A27E5B" w:rsidR="00937F44" w:rsidRDefault="00937F44" w:rsidP="00937F44">
      <w:pPr>
        <w:rPr>
          <w:lang w:val="en-GB"/>
        </w:rPr>
      </w:pPr>
    </w:p>
    <w:p w14:paraId="3D0DD4C5" w14:textId="490D6711" w:rsidR="000823EB" w:rsidRDefault="00FA0EE2" w:rsidP="00937F44">
      <w:pPr>
        <w:rPr>
          <w:lang w:val="en-GB"/>
        </w:rPr>
      </w:pPr>
      <w:r>
        <w:rPr>
          <w:lang w:val="en-GB"/>
        </w:rPr>
        <w:t>The event tree for response in USA</w:t>
      </w:r>
      <w:r w:rsidR="000823EB">
        <w:rPr>
          <w:lang w:val="en-GB"/>
        </w:rPr>
        <w:t xml:space="preserve">, </w:t>
      </w:r>
      <w:r>
        <w:rPr>
          <w:lang w:val="en-GB"/>
        </w:rPr>
        <w:t xml:space="preserve">present </w:t>
      </w:r>
      <w:r w:rsidR="00C8731E">
        <w:rPr>
          <w:lang w:val="en-GB"/>
        </w:rPr>
        <w:t xml:space="preserve">non-symmetric </w:t>
      </w:r>
      <w:r>
        <w:rPr>
          <w:lang w:val="en-GB"/>
        </w:rPr>
        <w:t xml:space="preserve">paths </w:t>
      </w:r>
      <w:r w:rsidR="00264C56">
        <w:rPr>
          <w:lang w:val="en-GB"/>
        </w:rPr>
        <w:t>for presence (called d</w:t>
      </w:r>
      <w:r>
        <w:rPr>
          <w:lang w:val="en-GB"/>
        </w:rPr>
        <w:t>etectors ‘d’) and absence</w:t>
      </w:r>
      <w:r w:rsidR="00764C54">
        <w:rPr>
          <w:lang w:val="en-GB"/>
        </w:rPr>
        <w:t xml:space="preserve"> of detectors</w:t>
      </w:r>
      <w:r w:rsidR="00264C56">
        <w:rPr>
          <w:lang w:val="en-GB"/>
        </w:rPr>
        <w:t xml:space="preserve"> (named as n</w:t>
      </w:r>
      <w:r>
        <w:rPr>
          <w:lang w:val="en-GB"/>
        </w:rPr>
        <w:t>o detectors ‘</w:t>
      </w:r>
      <w:proofErr w:type="spellStart"/>
      <w:r>
        <w:rPr>
          <w:lang w:val="en-GB"/>
        </w:rPr>
        <w:t>nd</w:t>
      </w:r>
      <w:proofErr w:type="spellEnd"/>
      <w:r>
        <w:rPr>
          <w:lang w:val="en-GB"/>
        </w:rPr>
        <w:t>’). This is due to how the data are collected in the NFIRS and</w:t>
      </w:r>
      <w:r w:rsidR="00FB0371">
        <w:rPr>
          <w:lang w:val="en-GB"/>
        </w:rPr>
        <w:t>,</w:t>
      </w:r>
      <w:r>
        <w:rPr>
          <w:lang w:val="en-GB"/>
        </w:rPr>
        <w:t xml:space="preserve"> when detectors are present, there are other fields related to </w:t>
      </w:r>
      <w:r w:rsidR="00764C54">
        <w:rPr>
          <w:lang w:val="en-GB"/>
        </w:rPr>
        <w:t xml:space="preserve">operation, </w:t>
      </w:r>
      <w:r>
        <w:rPr>
          <w:lang w:val="en-GB"/>
        </w:rPr>
        <w:t>effectiveness</w:t>
      </w:r>
      <w:r w:rsidR="00764C54">
        <w:rPr>
          <w:lang w:val="en-GB"/>
        </w:rPr>
        <w:t xml:space="preserve"> and occupant</w:t>
      </w:r>
      <w:r>
        <w:rPr>
          <w:lang w:val="en-GB"/>
        </w:rPr>
        <w:t xml:space="preserve"> response. These mentioned aspects are empty when detectors are absent. The total number of scenarios </w:t>
      </w:r>
      <w:r w:rsidR="00764C54">
        <w:rPr>
          <w:lang w:val="en-GB"/>
        </w:rPr>
        <w:t>is</w:t>
      </w:r>
      <w:r>
        <w:rPr>
          <w:lang w:val="en-GB"/>
        </w:rPr>
        <w:t xml:space="preserve"> l</w:t>
      </w:r>
      <w:r w:rsidR="00D560F2">
        <w:rPr>
          <w:lang w:val="en-GB"/>
        </w:rPr>
        <w:t>ess</w:t>
      </w:r>
      <w:r>
        <w:rPr>
          <w:lang w:val="en-GB"/>
        </w:rPr>
        <w:t xml:space="preserve"> than the one in UK </w:t>
      </w:r>
      <w:r w:rsidR="00764C54">
        <w:rPr>
          <w:lang w:val="en-GB"/>
        </w:rPr>
        <w:t xml:space="preserve">and equals to 10 </w:t>
      </w:r>
      <w:r>
        <w:rPr>
          <w:lang w:val="en-GB"/>
        </w:rPr>
        <w:t xml:space="preserve">with 8 scenarios for detectors </w:t>
      </w:r>
      <w:r w:rsidR="000823EB">
        <w:rPr>
          <w:lang w:val="en-GB"/>
        </w:rPr>
        <w:t xml:space="preserve">and 2 for absence of detectors as shown in </w:t>
      </w:r>
      <w:r w:rsidR="000823EB">
        <w:rPr>
          <w:lang w:val="en-GB"/>
        </w:rPr>
        <w:fldChar w:fldCharType="begin"/>
      </w:r>
      <w:r w:rsidR="000823EB">
        <w:rPr>
          <w:lang w:val="en-GB"/>
        </w:rPr>
        <w:instrText xml:space="preserve"> REF _Ref6394558 \h </w:instrText>
      </w:r>
      <w:r w:rsidR="000823EB">
        <w:rPr>
          <w:lang w:val="en-GB"/>
        </w:rPr>
      </w:r>
      <w:r w:rsidR="000823EB">
        <w:rPr>
          <w:lang w:val="en-GB"/>
        </w:rPr>
        <w:fldChar w:fldCharType="separate"/>
      </w:r>
      <w:r w:rsidR="003C6244">
        <w:t xml:space="preserve">Table </w:t>
      </w:r>
      <w:r w:rsidR="003C6244">
        <w:rPr>
          <w:noProof/>
        </w:rPr>
        <w:t>6</w:t>
      </w:r>
      <w:r w:rsidR="000823EB">
        <w:rPr>
          <w:lang w:val="en-GB"/>
        </w:rPr>
        <w:fldChar w:fldCharType="end"/>
      </w:r>
      <w:r w:rsidR="000823EB">
        <w:rPr>
          <w:lang w:val="en-GB"/>
        </w:rPr>
        <w:t>.</w:t>
      </w:r>
    </w:p>
    <w:p w14:paraId="5F09E278" w14:textId="77777777" w:rsidR="00FA0EE2" w:rsidRDefault="00FA0EE2" w:rsidP="00937F44">
      <w:pPr>
        <w:rPr>
          <w:lang w:val="en-GB"/>
        </w:rPr>
      </w:pPr>
    </w:p>
    <w:p w14:paraId="4C61AD32" w14:textId="640C526F" w:rsidR="004268F4" w:rsidRDefault="004268F4" w:rsidP="004268F4">
      <w:pPr>
        <w:pStyle w:val="Didascalia"/>
        <w:rPr>
          <w:lang w:val="en-GB"/>
        </w:rPr>
      </w:pPr>
      <w:bookmarkStart w:id="10" w:name="_Ref6394558"/>
      <w:r>
        <w:t xml:space="preserve">Table </w:t>
      </w:r>
      <w:r>
        <w:fldChar w:fldCharType="begin"/>
      </w:r>
      <w:r>
        <w:instrText xml:space="preserve"> SEQ Table \* ARABIC </w:instrText>
      </w:r>
      <w:r>
        <w:fldChar w:fldCharType="separate"/>
      </w:r>
      <w:r w:rsidR="003C6244">
        <w:rPr>
          <w:noProof/>
        </w:rPr>
        <w:t>6</w:t>
      </w:r>
      <w:r>
        <w:fldChar w:fldCharType="end"/>
      </w:r>
      <w:bookmarkEnd w:id="10"/>
      <w:r>
        <w:t>: Event tree for response in USA</w:t>
      </w:r>
    </w:p>
    <w:tbl>
      <w:tblPr>
        <w:tblW w:w="0" w:type="auto"/>
        <w:jc w:val="center"/>
        <w:tblCellMar>
          <w:left w:w="57" w:type="dxa"/>
          <w:right w:w="57" w:type="dxa"/>
        </w:tblCellMar>
        <w:tblLook w:val="04A0" w:firstRow="1" w:lastRow="0" w:firstColumn="1" w:lastColumn="0" w:noHBand="0" w:noVBand="1"/>
      </w:tblPr>
      <w:tblGrid>
        <w:gridCol w:w="844"/>
        <w:gridCol w:w="904"/>
        <w:gridCol w:w="1419"/>
        <w:gridCol w:w="2129"/>
        <w:gridCol w:w="1316"/>
        <w:gridCol w:w="854"/>
      </w:tblGrid>
      <w:tr w:rsidR="006919DF" w:rsidRPr="006919DF" w14:paraId="4A15AAEA" w14:textId="77777777" w:rsidTr="00454375">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999EF2" w14:textId="30253EDE" w:rsidR="006919DF" w:rsidRPr="006919DF" w:rsidRDefault="006919DF" w:rsidP="00454375">
            <w:pPr>
              <w:widowControl/>
              <w:jc w:val="center"/>
              <w:rPr>
                <w:b/>
                <w:snapToGrid/>
                <w:color w:val="000000"/>
                <w:sz w:val="18"/>
                <w:szCs w:val="22"/>
                <w:u w:val="single"/>
                <w:lang w:val="en-GB" w:eastAsia="en-GB"/>
              </w:rPr>
            </w:pPr>
            <w:r w:rsidRPr="006919DF">
              <w:rPr>
                <w:b/>
                <w:snapToGrid/>
                <w:color w:val="000000"/>
                <w:sz w:val="18"/>
                <w:szCs w:val="22"/>
                <w:u w:val="single"/>
                <w:lang w:val="en-GB" w:eastAsia="en-GB"/>
              </w:rPr>
              <w:t>Detectors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737D29" w14:textId="6AE5F227" w:rsidR="006919DF" w:rsidRPr="006919DF" w:rsidRDefault="006919DF" w:rsidP="00454375">
            <w:pPr>
              <w:widowControl/>
              <w:jc w:val="center"/>
              <w:rPr>
                <w:b/>
                <w:snapToGrid/>
                <w:color w:val="000000"/>
                <w:sz w:val="18"/>
                <w:szCs w:val="22"/>
                <w:u w:val="single"/>
                <w:lang w:val="en-GB" w:eastAsia="en-GB"/>
              </w:rPr>
            </w:pPr>
            <w:r w:rsidRPr="006919DF">
              <w:rPr>
                <w:b/>
                <w:snapToGrid/>
                <w:color w:val="000000"/>
                <w:sz w:val="18"/>
                <w:szCs w:val="22"/>
                <w:u w:val="single"/>
                <w:lang w:val="en-GB" w:eastAsia="en-GB"/>
              </w:rPr>
              <w:t>Operation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971608" w14:textId="13AB7E93" w:rsidR="006919DF" w:rsidRPr="006919DF" w:rsidRDefault="006919DF" w:rsidP="00454375">
            <w:pPr>
              <w:widowControl/>
              <w:jc w:val="center"/>
              <w:rPr>
                <w:b/>
                <w:snapToGrid/>
                <w:color w:val="000000"/>
                <w:sz w:val="18"/>
                <w:szCs w:val="22"/>
                <w:u w:val="single"/>
                <w:lang w:val="en-GB" w:eastAsia="en-GB"/>
              </w:rPr>
            </w:pPr>
            <w:r w:rsidRPr="006919DF">
              <w:rPr>
                <w:b/>
                <w:snapToGrid/>
                <w:color w:val="000000"/>
                <w:sz w:val="18"/>
                <w:szCs w:val="22"/>
                <w:u w:val="single"/>
                <w:lang w:val="en-GB" w:eastAsia="en-GB"/>
              </w:rPr>
              <w:t>Effectiveness</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A1D176" w14:textId="6AF75496" w:rsidR="00957C56" w:rsidRDefault="006919DF" w:rsidP="00454375">
            <w:pPr>
              <w:widowControl/>
              <w:jc w:val="center"/>
              <w:rPr>
                <w:b/>
                <w:snapToGrid/>
                <w:color w:val="000000"/>
                <w:sz w:val="18"/>
                <w:szCs w:val="22"/>
                <w:u w:val="single"/>
                <w:lang w:val="en-GB" w:eastAsia="en-GB"/>
              </w:rPr>
            </w:pPr>
            <w:r w:rsidRPr="006919DF">
              <w:rPr>
                <w:b/>
                <w:snapToGrid/>
                <w:color w:val="000000"/>
                <w:sz w:val="18"/>
                <w:szCs w:val="22"/>
                <w:u w:val="single"/>
                <w:lang w:val="en-GB" w:eastAsia="en-GB"/>
              </w:rPr>
              <w:t>Response</w:t>
            </w:r>
            <w:r w:rsidR="00A0064A">
              <w:rPr>
                <w:b/>
                <w:snapToGrid/>
                <w:color w:val="000000"/>
                <w:sz w:val="18"/>
                <w:szCs w:val="22"/>
                <w:u w:val="single"/>
                <w:lang w:val="en-GB" w:eastAsia="en-GB"/>
              </w:rPr>
              <w:t xml:space="preserve"> time</w:t>
            </w:r>
            <w:r w:rsidR="00957C56">
              <w:rPr>
                <w:b/>
                <w:snapToGrid/>
                <w:color w:val="000000"/>
                <w:sz w:val="18"/>
                <w:szCs w:val="22"/>
                <w:u w:val="single"/>
                <w:lang w:val="en-GB" w:eastAsia="en-GB"/>
              </w:rPr>
              <w:t xml:space="preserve"> </w:t>
            </w:r>
          </w:p>
          <w:p w14:paraId="0B350488" w14:textId="3B2C2E3E" w:rsidR="006919DF" w:rsidRPr="00957C56" w:rsidRDefault="00957C56" w:rsidP="00454375">
            <w:pPr>
              <w:widowControl/>
              <w:jc w:val="center"/>
              <w:rPr>
                <w:snapToGrid/>
                <w:color w:val="000000"/>
                <w:sz w:val="18"/>
                <w:szCs w:val="22"/>
                <w:lang w:val="en-GB" w:eastAsia="en-GB"/>
              </w:rPr>
            </w:pPr>
            <w:r>
              <w:rPr>
                <w:snapToGrid/>
                <w:color w:val="000000"/>
                <w:sz w:val="18"/>
                <w:szCs w:val="22"/>
                <w:lang w:val="en-GB" w:eastAsia="en-GB"/>
              </w:rPr>
              <w:t>[</w:t>
            </w:r>
            <w:r w:rsidRPr="00957C56">
              <w:rPr>
                <w:snapToGrid/>
                <w:color w:val="000000"/>
                <w:sz w:val="18"/>
                <w:szCs w:val="22"/>
                <w:lang w:val="en-GB" w:eastAsia="en-GB"/>
              </w:rPr>
              <w:t>9 mins</w:t>
            </w:r>
            <w:r>
              <w:rPr>
                <w:snapToGrid/>
                <w:color w:val="000000"/>
                <w:sz w:val="18"/>
                <w:szCs w:val="22"/>
                <w:lang w:val="en-GB" w:eastAsia="en-GB"/>
              </w:rPr>
              <w:t>]</w:t>
            </w:r>
          </w:p>
        </w:tc>
        <w:tc>
          <w:tcPr>
            <w:tcW w:w="0" w:type="auto"/>
            <w:tcBorders>
              <w:top w:val="single" w:sz="4" w:space="0" w:color="auto"/>
              <w:left w:val="single" w:sz="4" w:space="0" w:color="auto"/>
              <w:bottom w:val="single" w:sz="4" w:space="0" w:color="auto"/>
              <w:right w:val="single" w:sz="4" w:space="0" w:color="auto"/>
            </w:tcBorders>
            <w:vAlign w:val="center"/>
          </w:tcPr>
          <w:p w14:paraId="0BFB7DCC" w14:textId="318D6C7E" w:rsidR="006919DF" w:rsidRPr="006919DF" w:rsidRDefault="006919DF" w:rsidP="00454375">
            <w:pPr>
              <w:widowControl/>
              <w:jc w:val="center"/>
              <w:rPr>
                <w:b/>
                <w:snapToGrid/>
                <w:color w:val="000000"/>
                <w:sz w:val="18"/>
                <w:szCs w:val="22"/>
                <w:u w:val="single"/>
                <w:lang w:val="en-GB" w:eastAsia="en-GB"/>
              </w:rPr>
            </w:pPr>
            <w:r w:rsidRPr="006919DF">
              <w:rPr>
                <w:b/>
                <w:snapToGrid/>
                <w:color w:val="000000"/>
                <w:sz w:val="18"/>
                <w:szCs w:val="22"/>
                <w:u w:val="single"/>
                <w:lang w:val="en-GB" w:eastAsia="en-GB"/>
              </w:rPr>
              <w:t>Scenarios</w:t>
            </w:r>
          </w:p>
        </w:tc>
      </w:tr>
      <w:tr w:rsidR="006919DF" w:rsidRPr="006919DF" w14:paraId="07462A94" w14:textId="1C5A8930" w:rsidTr="00454375">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B24D" w14:textId="5D924C89"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Presen</w:t>
            </w:r>
            <w:r>
              <w:rPr>
                <w:snapToGrid/>
                <w:color w:val="000000"/>
                <w:sz w:val="18"/>
                <w:szCs w:val="22"/>
                <w:lang w:val="en-GB" w:eastAsia="en-GB"/>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42AA8" w14:textId="72A58F93"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O</w:t>
            </w:r>
            <w:r w:rsidRPr="006919DF">
              <w:rPr>
                <w:snapToGrid/>
                <w:color w:val="000000"/>
                <w:sz w:val="18"/>
                <w:szCs w:val="22"/>
                <w:lang w:val="en-GB" w:eastAsia="en-GB"/>
              </w:rPr>
              <w:t>perated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6472"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Alerted occupants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B3517"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Occupants responded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309EB9"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&lt;</w:t>
            </w:r>
          </w:p>
        </w:tc>
        <w:tc>
          <w:tcPr>
            <w:tcW w:w="0" w:type="auto"/>
            <w:tcBorders>
              <w:top w:val="single" w:sz="4" w:space="0" w:color="auto"/>
              <w:left w:val="single" w:sz="4" w:space="0" w:color="auto"/>
              <w:bottom w:val="single" w:sz="4" w:space="0" w:color="auto"/>
              <w:right w:val="single" w:sz="4" w:space="0" w:color="auto"/>
            </w:tcBorders>
            <w:vAlign w:val="center"/>
          </w:tcPr>
          <w:p w14:paraId="584DC988" w14:textId="72519D48"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1d</w:t>
            </w:r>
          </w:p>
        </w:tc>
      </w:tr>
      <w:tr w:rsidR="006919DF" w:rsidRPr="006919DF" w14:paraId="6A1B8A46" w14:textId="3B39511B"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C1D8C"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65D05"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B8EDC"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48C7A" w14:textId="77777777" w:rsidR="006919DF" w:rsidRPr="006919DF" w:rsidRDefault="006919DF" w:rsidP="00454375">
            <w:pPr>
              <w:widowControl/>
              <w:jc w:val="center"/>
              <w:rPr>
                <w:snapToGrid/>
                <w:color w:val="000000"/>
                <w:sz w:val="18"/>
                <w:szCs w:val="22"/>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3E3DF638" w14:textId="428B76DC"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&gt;</w:t>
            </w:r>
          </w:p>
        </w:tc>
        <w:tc>
          <w:tcPr>
            <w:tcW w:w="0" w:type="auto"/>
            <w:tcBorders>
              <w:top w:val="single" w:sz="4" w:space="0" w:color="auto"/>
              <w:left w:val="single" w:sz="4" w:space="0" w:color="auto"/>
              <w:bottom w:val="single" w:sz="4" w:space="0" w:color="auto"/>
              <w:right w:val="single" w:sz="4" w:space="0" w:color="auto"/>
            </w:tcBorders>
            <w:vAlign w:val="center"/>
          </w:tcPr>
          <w:p w14:paraId="20E94576" w14:textId="3AA97D9E"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2d</w:t>
            </w:r>
          </w:p>
        </w:tc>
      </w:tr>
      <w:tr w:rsidR="006919DF" w:rsidRPr="006919DF" w14:paraId="277713EC" w14:textId="301A92BD"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487A8"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504E9"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A200E" w14:textId="77777777" w:rsidR="006919DF" w:rsidRPr="006919DF" w:rsidRDefault="006919DF" w:rsidP="00454375">
            <w:pPr>
              <w:widowControl/>
              <w:jc w:val="center"/>
              <w:rPr>
                <w:snapToGrid/>
                <w:color w:val="000000"/>
                <w:sz w:val="18"/>
                <w:szCs w:val="22"/>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1ECA8E1" w14:textId="160701B9"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Occupants failed to respond</w:t>
            </w:r>
          </w:p>
        </w:tc>
        <w:tc>
          <w:tcPr>
            <w:tcW w:w="0" w:type="auto"/>
            <w:tcBorders>
              <w:top w:val="nil"/>
              <w:left w:val="nil"/>
              <w:bottom w:val="single" w:sz="4" w:space="0" w:color="auto"/>
              <w:right w:val="single" w:sz="4" w:space="0" w:color="auto"/>
            </w:tcBorders>
            <w:shd w:val="clear" w:color="auto" w:fill="auto"/>
            <w:noWrap/>
            <w:vAlign w:val="center"/>
            <w:hideMark/>
          </w:tcPr>
          <w:p w14:paraId="5F1799E0"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&lt;</w:t>
            </w:r>
          </w:p>
        </w:tc>
        <w:tc>
          <w:tcPr>
            <w:tcW w:w="0" w:type="auto"/>
            <w:tcBorders>
              <w:top w:val="single" w:sz="4" w:space="0" w:color="auto"/>
              <w:left w:val="single" w:sz="4" w:space="0" w:color="auto"/>
              <w:bottom w:val="single" w:sz="4" w:space="0" w:color="auto"/>
              <w:right w:val="single" w:sz="4" w:space="0" w:color="auto"/>
            </w:tcBorders>
            <w:vAlign w:val="center"/>
          </w:tcPr>
          <w:p w14:paraId="067C3275" w14:textId="0E2C004C"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3d</w:t>
            </w:r>
          </w:p>
        </w:tc>
      </w:tr>
      <w:tr w:rsidR="006919DF" w:rsidRPr="006919DF" w14:paraId="1983263E" w14:textId="65A86527"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40DA4"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C1C4E"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69A01"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32EDEA5" w14:textId="77777777" w:rsidR="006919DF" w:rsidRPr="006919DF" w:rsidRDefault="006919DF" w:rsidP="00454375">
            <w:pPr>
              <w:widowControl/>
              <w:jc w:val="center"/>
              <w:rPr>
                <w:snapToGrid/>
                <w:color w:val="000000"/>
                <w:sz w:val="18"/>
                <w:szCs w:val="22"/>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8204851" w14:textId="3F02B3FF"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&gt;</w:t>
            </w:r>
          </w:p>
        </w:tc>
        <w:tc>
          <w:tcPr>
            <w:tcW w:w="0" w:type="auto"/>
            <w:tcBorders>
              <w:top w:val="single" w:sz="4" w:space="0" w:color="auto"/>
              <w:left w:val="single" w:sz="4" w:space="0" w:color="auto"/>
              <w:bottom w:val="single" w:sz="4" w:space="0" w:color="auto"/>
              <w:right w:val="single" w:sz="4" w:space="0" w:color="auto"/>
            </w:tcBorders>
            <w:vAlign w:val="center"/>
          </w:tcPr>
          <w:p w14:paraId="083D8148" w14:textId="58C752C0"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4d</w:t>
            </w:r>
          </w:p>
        </w:tc>
      </w:tr>
      <w:tr w:rsidR="006919DF" w:rsidRPr="006919DF" w14:paraId="108FAA9E" w14:textId="3A956127"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ED1B1"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F63D7" w14:textId="77777777" w:rsidR="006919DF" w:rsidRPr="006919DF" w:rsidRDefault="006919DF" w:rsidP="00454375">
            <w:pPr>
              <w:widowControl/>
              <w:jc w:val="center"/>
              <w:rPr>
                <w:snapToGrid/>
                <w:color w:val="000000"/>
                <w:sz w:val="18"/>
                <w:szCs w:val="22"/>
                <w:lang w:val="en-GB" w:eastAsia="en-GB"/>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2890"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Failed to alert occupants or no occupants</w:t>
            </w:r>
          </w:p>
        </w:tc>
        <w:tc>
          <w:tcPr>
            <w:tcW w:w="0" w:type="auto"/>
            <w:tcBorders>
              <w:top w:val="nil"/>
              <w:left w:val="nil"/>
              <w:bottom w:val="single" w:sz="4" w:space="0" w:color="auto"/>
              <w:right w:val="single" w:sz="4" w:space="0" w:color="auto"/>
            </w:tcBorders>
            <w:shd w:val="clear" w:color="auto" w:fill="auto"/>
            <w:noWrap/>
            <w:vAlign w:val="center"/>
            <w:hideMark/>
          </w:tcPr>
          <w:p w14:paraId="390F0716"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&lt;</w:t>
            </w:r>
          </w:p>
        </w:tc>
        <w:tc>
          <w:tcPr>
            <w:tcW w:w="0" w:type="auto"/>
            <w:tcBorders>
              <w:top w:val="single" w:sz="4" w:space="0" w:color="auto"/>
              <w:left w:val="single" w:sz="4" w:space="0" w:color="auto"/>
              <w:bottom w:val="single" w:sz="4" w:space="0" w:color="auto"/>
              <w:right w:val="single" w:sz="4" w:space="0" w:color="auto"/>
            </w:tcBorders>
            <w:vAlign w:val="center"/>
          </w:tcPr>
          <w:p w14:paraId="0FBCDF46" w14:textId="048D6897"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5d</w:t>
            </w:r>
          </w:p>
        </w:tc>
      </w:tr>
      <w:tr w:rsidR="006919DF" w:rsidRPr="006919DF" w14:paraId="616A38BE" w14:textId="5BCE4C8E"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117C8" w14:textId="77777777" w:rsidR="006919DF" w:rsidRPr="006919DF" w:rsidRDefault="006919DF" w:rsidP="00454375">
            <w:pPr>
              <w:widowControl/>
              <w:jc w:val="center"/>
              <w:rPr>
                <w:snapToGrid/>
                <w:color w:val="000000"/>
                <w:sz w:val="18"/>
                <w:szCs w:val="22"/>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A5030" w14:textId="77777777" w:rsidR="006919DF" w:rsidRPr="006919DF" w:rsidRDefault="006919DF" w:rsidP="00454375">
            <w:pPr>
              <w:widowControl/>
              <w:jc w:val="center"/>
              <w:rPr>
                <w:snapToGrid/>
                <w:color w:val="000000"/>
                <w:sz w:val="18"/>
                <w:szCs w:val="22"/>
                <w:lang w:val="en-GB" w:eastAsia="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F31715" w14:textId="77777777" w:rsidR="006919DF" w:rsidRPr="006919DF" w:rsidRDefault="006919DF" w:rsidP="00454375">
            <w:pPr>
              <w:widowControl/>
              <w:jc w:val="center"/>
              <w:rPr>
                <w:snapToGrid/>
                <w:color w:val="000000"/>
                <w:sz w:val="18"/>
                <w:szCs w:val="22"/>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CC94BB5" w14:textId="4D6FC456"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&gt;</w:t>
            </w:r>
          </w:p>
        </w:tc>
        <w:tc>
          <w:tcPr>
            <w:tcW w:w="0" w:type="auto"/>
            <w:tcBorders>
              <w:top w:val="single" w:sz="4" w:space="0" w:color="auto"/>
              <w:left w:val="single" w:sz="4" w:space="0" w:color="auto"/>
              <w:bottom w:val="single" w:sz="4" w:space="0" w:color="auto"/>
              <w:right w:val="single" w:sz="4" w:space="0" w:color="auto"/>
            </w:tcBorders>
            <w:vAlign w:val="center"/>
          </w:tcPr>
          <w:p w14:paraId="145BD268" w14:textId="3BF9F437"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6d</w:t>
            </w:r>
          </w:p>
        </w:tc>
      </w:tr>
      <w:tr w:rsidR="006919DF" w:rsidRPr="006919DF" w14:paraId="11135988" w14:textId="21A3AC0F"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FB0A2" w14:textId="77777777" w:rsidR="006919DF" w:rsidRPr="006919DF" w:rsidRDefault="006919DF" w:rsidP="00454375">
            <w:pPr>
              <w:widowControl/>
              <w:jc w:val="center"/>
              <w:rPr>
                <w:snapToGrid/>
                <w:color w:val="000000"/>
                <w:sz w:val="18"/>
                <w:szCs w:val="22"/>
                <w:lang w:val="en-GB" w:eastAsia="en-GB"/>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0800" w14:textId="729B4BD7"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F</w:t>
            </w:r>
            <w:r w:rsidRPr="006919DF">
              <w:rPr>
                <w:snapToGrid/>
                <w:color w:val="000000"/>
                <w:sz w:val="18"/>
                <w:szCs w:val="22"/>
                <w:lang w:val="en-GB" w:eastAsia="en-GB"/>
              </w:rPr>
              <w:t>ailed to operate or fire too small to activate</w:t>
            </w:r>
          </w:p>
        </w:tc>
        <w:tc>
          <w:tcPr>
            <w:tcW w:w="0" w:type="auto"/>
            <w:tcBorders>
              <w:top w:val="nil"/>
              <w:left w:val="nil"/>
              <w:bottom w:val="single" w:sz="4" w:space="0" w:color="auto"/>
              <w:right w:val="single" w:sz="4" w:space="0" w:color="auto"/>
            </w:tcBorders>
            <w:shd w:val="clear" w:color="auto" w:fill="auto"/>
            <w:noWrap/>
            <w:vAlign w:val="center"/>
            <w:hideMark/>
          </w:tcPr>
          <w:p w14:paraId="0557B6FA"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&lt;</w:t>
            </w:r>
          </w:p>
        </w:tc>
        <w:tc>
          <w:tcPr>
            <w:tcW w:w="0" w:type="auto"/>
            <w:tcBorders>
              <w:top w:val="single" w:sz="4" w:space="0" w:color="auto"/>
              <w:left w:val="single" w:sz="4" w:space="0" w:color="auto"/>
              <w:bottom w:val="single" w:sz="4" w:space="0" w:color="auto"/>
              <w:right w:val="single" w:sz="4" w:space="0" w:color="auto"/>
            </w:tcBorders>
            <w:vAlign w:val="center"/>
          </w:tcPr>
          <w:p w14:paraId="1F0C91D8" w14:textId="2BC487E9"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7d</w:t>
            </w:r>
          </w:p>
        </w:tc>
      </w:tr>
      <w:tr w:rsidR="006919DF" w:rsidRPr="006919DF" w14:paraId="172A67C4" w14:textId="4043CF81" w:rsidTr="00454375">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E7F8A" w14:textId="77777777" w:rsidR="006919DF" w:rsidRPr="006919DF" w:rsidRDefault="006919DF" w:rsidP="00454375">
            <w:pPr>
              <w:widowControl/>
              <w:jc w:val="center"/>
              <w:rPr>
                <w:snapToGrid/>
                <w:color w:val="000000"/>
                <w:sz w:val="18"/>
                <w:szCs w:val="22"/>
                <w:lang w:val="en-GB" w:eastAsia="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4F8F65" w14:textId="77777777" w:rsidR="006919DF" w:rsidRPr="006919DF" w:rsidRDefault="006919DF" w:rsidP="00454375">
            <w:pPr>
              <w:widowControl/>
              <w:jc w:val="center"/>
              <w:rPr>
                <w:snapToGrid/>
                <w:color w:val="000000"/>
                <w:sz w:val="18"/>
                <w:szCs w:val="22"/>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593D13B8" w14:textId="031ECBAF"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&gt;</w:t>
            </w:r>
          </w:p>
        </w:tc>
        <w:tc>
          <w:tcPr>
            <w:tcW w:w="0" w:type="auto"/>
            <w:tcBorders>
              <w:top w:val="single" w:sz="4" w:space="0" w:color="auto"/>
              <w:left w:val="single" w:sz="4" w:space="0" w:color="auto"/>
              <w:bottom w:val="single" w:sz="4" w:space="0" w:color="auto"/>
              <w:right w:val="single" w:sz="4" w:space="0" w:color="auto"/>
            </w:tcBorders>
            <w:vAlign w:val="center"/>
          </w:tcPr>
          <w:p w14:paraId="047C5F02" w14:textId="45EF68D6"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8d</w:t>
            </w:r>
          </w:p>
        </w:tc>
      </w:tr>
      <w:tr w:rsidR="006919DF" w:rsidRPr="006919DF" w14:paraId="7C828C5B" w14:textId="32558CB8" w:rsidTr="00454375">
        <w:trPr>
          <w:trHeight w:val="170"/>
          <w:jc w:val="center"/>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8F96" w14:textId="7EBE51C1"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Absent</w:t>
            </w:r>
          </w:p>
        </w:tc>
        <w:tc>
          <w:tcPr>
            <w:tcW w:w="0" w:type="auto"/>
            <w:tcBorders>
              <w:top w:val="nil"/>
              <w:left w:val="nil"/>
              <w:bottom w:val="single" w:sz="4" w:space="0" w:color="auto"/>
              <w:right w:val="single" w:sz="4" w:space="0" w:color="auto"/>
            </w:tcBorders>
            <w:shd w:val="clear" w:color="auto" w:fill="auto"/>
            <w:noWrap/>
            <w:vAlign w:val="center"/>
            <w:hideMark/>
          </w:tcPr>
          <w:p w14:paraId="12204EFA" w14:textId="77777777"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&lt;</w:t>
            </w:r>
          </w:p>
        </w:tc>
        <w:tc>
          <w:tcPr>
            <w:tcW w:w="0" w:type="auto"/>
            <w:tcBorders>
              <w:top w:val="single" w:sz="4" w:space="0" w:color="auto"/>
              <w:left w:val="single" w:sz="4" w:space="0" w:color="auto"/>
              <w:bottom w:val="single" w:sz="4" w:space="0" w:color="auto"/>
              <w:right w:val="single" w:sz="4" w:space="0" w:color="auto"/>
            </w:tcBorders>
            <w:vAlign w:val="center"/>
          </w:tcPr>
          <w:p w14:paraId="17044324" w14:textId="33B906DE"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9nd</w:t>
            </w:r>
          </w:p>
        </w:tc>
      </w:tr>
      <w:tr w:rsidR="006919DF" w:rsidRPr="006919DF" w14:paraId="1A9A6D9A" w14:textId="19907CD2" w:rsidTr="00454375">
        <w:trPr>
          <w:trHeight w:val="17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4F8076" w14:textId="77777777" w:rsidR="006919DF" w:rsidRPr="006919DF" w:rsidRDefault="006919DF" w:rsidP="00454375">
            <w:pPr>
              <w:widowControl/>
              <w:jc w:val="center"/>
              <w:rPr>
                <w:snapToGrid/>
                <w:color w:val="000000"/>
                <w:sz w:val="18"/>
                <w:szCs w:val="22"/>
                <w:lang w:val="en-GB" w:eastAsia="en-GB"/>
              </w:rPr>
            </w:pPr>
          </w:p>
        </w:tc>
        <w:tc>
          <w:tcPr>
            <w:tcW w:w="0" w:type="auto"/>
            <w:tcBorders>
              <w:top w:val="nil"/>
              <w:left w:val="nil"/>
              <w:bottom w:val="nil"/>
              <w:right w:val="single" w:sz="4" w:space="0" w:color="auto"/>
            </w:tcBorders>
            <w:shd w:val="clear" w:color="auto" w:fill="auto"/>
            <w:noWrap/>
            <w:vAlign w:val="center"/>
            <w:hideMark/>
          </w:tcPr>
          <w:p w14:paraId="7FFFFD04" w14:textId="4F62B39C" w:rsidR="006919DF" w:rsidRPr="006919DF" w:rsidRDefault="006919DF" w:rsidP="00454375">
            <w:pPr>
              <w:widowControl/>
              <w:jc w:val="center"/>
              <w:rPr>
                <w:snapToGrid/>
                <w:color w:val="000000"/>
                <w:sz w:val="18"/>
                <w:szCs w:val="22"/>
                <w:lang w:val="en-GB" w:eastAsia="en-GB"/>
              </w:rPr>
            </w:pPr>
            <w:r w:rsidRPr="006919DF">
              <w:rPr>
                <w:snapToGrid/>
                <w:color w:val="000000"/>
                <w:sz w:val="18"/>
                <w:szCs w:val="22"/>
                <w:lang w:val="en-GB" w:eastAsia="en-GB"/>
              </w:rPr>
              <w:t>Response time &gt;</w:t>
            </w:r>
          </w:p>
        </w:tc>
        <w:tc>
          <w:tcPr>
            <w:tcW w:w="0" w:type="auto"/>
            <w:tcBorders>
              <w:top w:val="single" w:sz="4" w:space="0" w:color="auto"/>
              <w:left w:val="single" w:sz="4" w:space="0" w:color="auto"/>
              <w:bottom w:val="single" w:sz="4" w:space="0" w:color="auto"/>
              <w:right w:val="single" w:sz="4" w:space="0" w:color="auto"/>
            </w:tcBorders>
            <w:vAlign w:val="center"/>
          </w:tcPr>
          <w:p w14:paraId="5711355E" w14:textId="71AB5BF5" w:rsidR="006919DF" w:rsidRPr="006919DF" w:rsidRDefault="006919DF" w:rsidP="00454375">
            <w:pPr>
              <w:widowControl/>
              <w:jc w:val="center"/>
              <w:rPr>
                <w:snapToGrid/>
                <w:color w:val="000000"/>
                <w:sz w:val="18"/>
                <w:szCs w:val="22"/>
                <w:lang w:val="en-GB" w:eastAsia="en-GB"/>
              </w:rPr>
            </w:pPr>
            <w:r>
              <w:rPr>
                <w:snapToGrid/>
                <w:color w:val="000000"/>
                <w:sz w:val="18"/>
                <w:szCs w:val="22"/>
                <w:lang w:val="en-GB" w:eastAsia="en-GB"/>
              </w:rPr>
              <w:t>10nd</w:t>
            </w:r>
          </w:p>
        </w:tc>
      </w:tr>
      <w:tr w:rsidR="006919DF" w:rsidRPr="006919DF" w14:paraId="259BEC1C" w14:textId="77777777" w:rsidTr="00454375">
        <w:trPr>
          <w:trHeight w:val="17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14:paraId="47FF3B8A" w14:textId="2B2B8AB9" w:rsidR="006919DF" w:rsidRPr="006919DF" w:rsidRDefault="006919DF" w:rsidP="00454375">
            <w:pPr>
              <w:widowControl/>
              <w:jc w:val="center"/>
              <w:rPr>
                <w:b/>
                <w:snapToGrid/>
                <w:color w:val="000000"/>
                <w:sz w:val="18"/>
                <w:szCs w:val="22"/>
                <w:lang w:val="en-GB" w:eastAsia="en-GB"/>
              </w:rPr>
            </w:pPr>
            <w:r w:rsidRPr="006919DF">
              <w:rPr>
                <w:b/>
                <w:snapToGrid/>
                <w:color w:val="000000"/>
                <w:sz w:val="18"/>
                <w:szCs w:val="22"/>
                <w:lang w:val="en-GB" w:eastAsia="en-GB"/>
              </w:rPr>
              <w:t xml:space="preserve">Detectors present = d; </w:t>
            </w:r>
            <w:r w:rsidR="00782027">
              <w:rPr>
                <w:b/>
                <w:snapToGrid/>
                <w:color w:val="000000"/>
                <w:sz w:val="18"/>
                <w:szCs w:val="22"/>
                <w:lang w:val="en-GB" w:eastAsia="en-GB"/>
              </w:rPr>
              <w:t>No detectors</w:t>
            </w:r>
            <w:r w:rsidRPr="006919DF">
              <w:rPr>
                <w:b/>
                <w:snapToGrid/>
                <w:color w:val="000000"/>
                <w:sz w:val="18"/>
                <w:szCs w:val="22"/>
                <w:lang w:val="en-GB" w:eastAsia="en-GB"/>
              </w:rPr>
              <w:t xml:space="preserve"> = </w:t>
            </w:r>
            <w:proofErr w:type="spellStart"/>
            <w:r w:rsidRPr="006919DF">
              <w:rPr>
                <w:b/>
                <w:snapToGrid/>
                <w:color w:val="000000"/>
                <w:sz w:val="18"/>
                <w:szCs w:val="22"/>
                <w:lang w:val="en-GB" w:eastAsia="en-GB"/>
              </w:rPr>
              <w:t>nd</w:t>
            </w:r>
            <w:proofErr w:type="spellEnd"/>
          </w:p>
        </w:tc>
      </w:tr>
    </w:tbl>
    <w:p w14:paraId="225D3FEE" w14:textId="77777777" w:rsidR="00BE142C" w:rsidRDefault="00BE142C">
      <w:pPr>
        <w:rPr>
          <w:lang w:val="en-GB"/>
        </w:rPr>
      </w:pPr>
    </w:p>
    <w:p w14:paraId="4DF30174" w14:textId="3C527D70" w:rsidR="00FB0371" w:rsidRDefault="00EC026F">
      <w:pPr>
        <w:rPr>
          <w:lang w:val="en-GB"/>
        </w:rPr>
      </w:pPr>
      <w:r>
        <w:rPr>
          <w:lang w:val="en-GB"/>
        </w:rPr>
        <w:t xml:space="preserve">In </w:t>
      </w:r>
      <w:r>
        <w:rPr>
          <w:lang w:val="en-GB"/>
        </w:rPr>
        <w:fldChar w:fldCharType="begin"/>
      </w:r>
      <w:r>
        <w:rPr>
          <w:lang w:val="en-GB"/>
        </w:rPr>
        <w:instrText xml:space="preserve"> REF _Ref6395388 \h </w:instrText>
      </w:r>
      <w:r>
        <w:rPr>
          <w:lang w:val="en-GB"/>
        </w:rPr>
      </w:r>
      <w:r>
        <w:rPr>
          <w:lang w:val="en-GB"/>
        </w:rPr>
        <w:fldChar w:fldCharType="separate"/>
      </w:r>
      <w:r w:rsidR="003C6244">
        <w:t xml:space="preserve">Figure </w:t>
      </w:r>
      <w:r w:rsidR="003C6244">
        <w:rPr>
          <w:noProof/>
        </w:rPr>
        <w:t>4</w:t>
      </w:r>
      <w:r>
        <w:rPr>
          <w:lang w:val="en-GB"/>
        </w:rPr>
        <w:fldChar w:fldCharType="end"/>
      </w:r>
      <w:r>
        <w:rPr>
          <w:lang w:val="en-GB"/>
        </w:rPr>
        <w:t>, it is clear that when detectors are present the most likely sce</w:t>
      </w:r>
      <w:r w:rsidR="00D20868">
        <w:rPr>
          <w:lang w:val="en-GB"/>
        </w:rPr>
        <w:t xml:space="preserve">narios are the </w:t>
      </w:r>
      <w:r w:rsidR="00C8731E">
        <w:rPr>
          <w:lang w:val="en-GB"/>
        </w:rPr>
        <w:t>1d</w:t>
      </w:r>
      <w:r w:rsidR="00D20868">
        <w:rPr>
          <w:lang w:val="en-GB"/>
        </w:rPr>
        <w:t xml:space="preserve">, </w:t>
      </w:r>
      <w:r w:rsidR="00C8731E">
        <w:rPr>
          <w:lang w:val="en-GB"/>
        </w:rPr>
        <w:t>7d</w:t>
      </w:r>
      <w:r>
        <w:rPr>
          <w:lang w:val="en-GB"/>
        </w:rPr>
        <w:t xml:space="preserve"> and </w:t>
      </w:r>
      <w:r w:rsidR="00C8731E">
        <w:rPr>
          <w:lang w:val="en-GB"/>
        </w:rPr>
        <w:t xml:space="preserve">5d </w:t>
      </w:r>
      <w:r w:rsidR="00D20868">
        <w:rPr>
          <w:lang w:val="en-GB"/>
        </w:rPr>
        <w:t xml:space="preserve">in this order. In </w:t>
      </w:r>
      <w:r w:rsidR="00C8731E">
        <w:rPr>
          <w:lang w:val="en-GB"/>
        </w:rPr>
        <w:t>S</w:t>
      </w:r>
      <w:r w:rsidR="00D20868">
        <w:rPr>
          <w:lang w:val="en-GB"/>
        </w:rPr>
        <w:t>cenario</w:t>
      </w:r>
      <w:r w:rsidR="00C8731E">
        <w:rPr>
          <w:lang w:val="en-GB"/>
        </w:rPr>
        <w:t xml:space="preserve"> 1d</w:t>
      </w:r>
      <w:r w:rsidR="00D20868">
        <w:rPr>
          <w:lang w:val="en-GB"/>
        </w:rPr>
        <w:t>,</w:t>
      </w:r>
      <w:r>
        <w:rPr>
          <w:lang w:val="en-GB"/>
        </w:rPr>
        <w:t xml:space="preserve"> detectors operated, alerted occupants, </w:t>
      </w:r>
      <w:r w:rsidR="00D20868">
        <w:rPr>
          <w:lang w:val="en-GB"/>
        </w:rPr>
        <w:t>occupants</w:t>
      </w:r>
      <w:r>
        <w:rPr>
          <w:lang w:val="en-GB"/>
        </w:rPr>
        <w:t xml:space="preserve"> </w:t>
      </w:r>
      <w:proofErr w:type="gramStart"/>
      <w:r>
        <w:rPr>
          <w:lang w:val="en-GB"/>
        </w:rPr>
        <w:t>responded</w:t>
      </w:r>
      <w:proofErr w:type="gramEnd"/>
      <w:r>
        <w:rPr>
          <w:lang w:val="en-GB"/>
        </w:rPr>
        <w:t xml:space="preserve"> and the respons</w:t>
      </w:r>
      <w:r w:rsidR="00D20868">
        <w:rPr>
          <w:lang w:val="en-GB"/>
        </w:rPr>
        <w:t xml:space="preserve">e </w:t>
      </w:r>
      <w:r w:rsidR="00D20868" w:rsidRPr="00815BC0">
        <w:rPr>
          <w:lang w:val="en-GB"/>
        </w:rPr>
        <w:t xml:space="preserve">time </w:t>
      </w:r>
      <w:r w:rsidR="002720D6" w:rsidRPr="00815BC0">
        <w:rPr>
          <w:lang w:val="en-GB"/>
        </w:rPr>
        <w:t>is</w:t>
      </w:r>
      <w:r w:rsidR="00D20868" w:rsidRPr="00815BC0">
        <w:rPr>
          <w:lang w:val="en-GB"/>
        </w:rPr>
        <w:t xml:space="preserve"> l</w:t>
      </w:r>
      <w:r w:rsidR="00D560F2" w:rsidRPr="00815BC0">
        <w:rPr>
          <w:lang w:val="en-GB"/>
        </w:rPr>
        <w:t>ess</w:t>
      </w:r>
      <w:r w:rsidR="00D20868" w:rsidRPr="00815BC0">
        <w:rPr>
          <w:lang w:val="en-GB"/>
        </w:rPr>
        <w:t xml:space="preserve"> than 9 minutes; in </w:t>
      </w:r>
      <w:r w:rsidR="00C8731E" w:rsidRPr="00815BC0">
        <w:rPr>
          <w:lang w:val="en-GB"/>
        </w:rPr>
        <w:t>7d</w:t>
      </w:r>
      <w:r w:rsidR="00D20868" w:rsidRPr="00815BC0">
        <w:rPr>
          <w:lang w:val="en-GB"/>
        </w:rPr>
        <w:t>, detectors failed to operate but response time is l</w:t>
      </w:r>
      <w:r w:rsidR="00D560F2" w:rsidRPr="0021555F">
        <w:rPr>
          <w:lang w:val="en-GB"/>
        </w:rPr>
        <w:t>ess</w:t>
      </w:r>
      <w:r w:rsidR="00D20868" w:rsidRPr="00815BC0">
        <w:rPr>
          <w:lang w:val="en-GB"/>
        </w:rPr>
        <w:t xml:space="preserve"> than 9 minutes and in </w:t>
      </w:r>
      <w:r w:rsidR="00C8731E" w:rsidRPr="00815BC0">
        <w:rPr>
          <w:lang w:val="en-GB"/>
        </w:rPr>
        <w:t>5d</w:t>
      </w:r>
      <w:r w:rsidR="00D20868" w:rsidRPr="00815BC0">
        <w:rPr>
          <w:lang w:val="en-GB"/>
        </w:rPr>
        <w:t>, detectors operated, failed to alert occupants and response time is l</w:t>
      </w:r>
      <w:r w:rsidR="00D560F2" w:rsidRPr="0021555F">
        <w:rPr>
          <w:lang w:val="en-GB"/>
        </w:rPr>
        <w:t>ess</w:t>
      </w:r>
      <w:r w:rsidR="00D20868" w:rsidRPr="00815BC0">
        <w:rPr>
          <w:lang w:val="en-GB"/>
        </w:rPr>
        <w:t xml:space="preserve"> than 9 minutes. In</w:t>
      </w:r>
      <w:r w:rsidR="00D20868">
        <w:rPr>
          <w:lang w:val="en-GB"/>
        </w:rPr>
        <w:t xml:space="preserve"> </w:t>
      </w:r>
      <w:r w:rsidR="005A31B6">
        <w:rPr>
          <w:lang w:val="en-GB"/>
        </w:rPr>
        <w:t>S</w:t>
      </w:r>
      <w:r w:rsidR="00D20868">
        <w:rPr>
          <w:lang w:val="en-GB"/>
        </w:rPr>
        <w:t>cenario 1</w:t>
      </w:r>
      <w:r w:rsidR="00FB0371">
        <w:rPr>
          <w:lang w:val="en-GB"/>
        </w:rPr>
        <w:t>d</w:t>
      </w:r>
      <w:r w:rsidR="00D20868">
        <w:rPr>
          <w:lang w:val="en-GB"/>
        </w:rPr>
        <w:t xml:space="preserve">, probabilities vary from 0.18% in </w:t>
      </w:r>
      <w:r w:rsidR="00D20868" w:rsidRPr="00D20868">
        <w:rPr>
          <w:i/>
          <w:lang w:val="en-GB"/>
        </w:rPr>
        <w:t>Mercantile, Business</w:t>
      </w:r>
      <w:r w:rsidR="00D20868">
        <w:rPr>
          <w:lang w:val="en-GB"/>
        </w:rPr>
        <w:t xml:space="preserve"> to 0.54% in </w:t>
      </w:r>
      <w:r w:rsidR="00D20868" w:rsidRPr="00D20868">
        <w:rPr>
          <w:i/>
          <w:lang w:val="en-GB"/>
        </w:rPr>
        <w:t>Health care, detention and correction</w:t>
      </w:r>
      <w:r w:rsidR="00D20868">
        <w:rPr>
          <w:lang w:val="en-GB"/>
        </w:rPr>
        <w:t xml:space="preserve">. In </w:t>
      </w:r>
      <w:r w:rsidR="005A31B6">
        <w:rPr>
          <w:lang w:val="en-GB"/>
        </w:rPr>
        <w:t>S</w:t>
      </w:r>
      <w:r w:rsidR="00D20868">
        <w:rPr>
          <w:lang w:val="en-GB"/>
        </w:rPr>
        <w:t>cenario 7</w:t>
      </w:r>
      <w:r w:rsidR="00FB0371">
        <w:rPr>
          <w:lang w:val="en-GB"/>
        </w:rPr>
        <w:t>d</w:t>
      </w:r>
      <w:r w:rsidR="00D20868">
        <w:rPr>
          <w:lang w:val="en-GB"/>
        </w:rPr>
        <w:t xml:space="preserve">, values assume percentages between 0.08% in </w:t>
      </w:r>
      <w:r w:rsidR="00D20868" w:rsidRPr="00D20868">
        <w:rPr>
          <w:i/>
          <w:lang w:val="en-GB"/>
        </w:rPr>
        <w:t>Industrial, manufacturing</w:t>
      </w:r>
      <w:r w:rsidR="002720D6">
        <w:rPr>
          <w:lang w:val="en-GB"/>
        </w:rPr>
        <w:t xml:space="preserve"> and approximately 0.20</w:t>
      </w:r>
      <w:r w:rsidR="00D20868">
        <w:rPr>
          <w:lang w:val="en-GB"/>
        </w:rPr>
        <w:t xml:space="preserve">% in </w:t>
      </w:r>
      <w:r w:rsidR="00D20868" w:rsidRPr="00D20868">
        <w:rPr>
          <w:i/>
          <w:lang w:val="en-GB"/>
        </w:rPr>
        <w:t xml:space="preserve">Assembly </w:t>
      </w:r>
      <w:r w:rsidR="00D20868">
        <w:rPr>
          <w:lang w:val="en-GB"/>
        </w:rPr>
        <w:t xml:space="preserve">and </w:t>
      </w:r>
      <w:r w:rsidR="00D20868" w:rsidRPr="00D20868">
        <w:rPr>
          <w:i/>
          <w:lang w:val="en-GB"/>
        </w:rPr>
        <w:t>Health care, detention and correction</w:t>
      </w:r>
      <w:r w:rsidR="00D20868">
        <w:rPr>
          <w:lang w:val="en-GB"/>
        </w:rPr>
        <w:t xml:space="preserve">. In both scenarios, values for </w:t>
      </w:r>
      <w:r w:rsidR="00D20868" w:rsidRPr="00D20868">
        <w:rPr>
          <w:i/>
          <w:lang w:val="en-GB"/>
        </w:rPr>
        <w:t>Storage</w:t>
      </w:r>
      <w:r w:rsidR="00D20868">
        <w:rPr>
          <w:lang w:val="en-GB"/>
        </w:rPr>
        <w:t xml:space="preserve"> and </w:t>
      </w:r>
      <w:r w:rsidR="00D20868" w:rsidRPr="00D20868">
        <w:rPr>
          <w:i/>
          <w:lang w:val="en-GB"/>
        </w:rPr>
        <w:t xml:space="preserve">Outside </w:t>
      </w:r>
      <w:r w:rsidR="001B13C4">
        <w:rPr>
          <w:i/>
          <w:lang w:val="en-GB"/>
        </w:rPr>
        <w:t>or</w:t>
      </w:r>
      <w:r w:rsidR="00D20868" w:rsidRPr="00D20868">
        <w:rPr>
          <w:i/>
          <w:lang w:val="en-GB"/>
        </w:rPr>
        <w:t xml:space="preserve"> Special property</w:t>
      </w:r>
      <w:r w:rsidR="00D20868">
        <w:rPr>
          <w:lang w:val="en-GB"/>
        </w:rPr>
        <w:t xml:space="preserve"> are neglected having approximately null values. Even if detectors are not present, response time seems to be l</w:t>
      </w:r>
      <w:r w:rsidR="00D560F2">
        <w:rPr>
          <w:lang w:val="en-GB"/>
        </w:rPr>
        <w:t>ess</w:t>
      </w:r>
      <w:r w:rsidR="00D20868">
        <w:rPr>
          <w:lang w:val="en-GB"/>
        </w:rPr>
        <w:t xml:space="preserve"> than 9 minutes for the majority </w:t>
      </w:r>
      <w:r w:rsidR="00FB0371">
        <w:rPr>
          <w:lang w:val="en-GB"/>
        </w:rPr>
        <w:t xml:space="preserve">of cases as shown by </w:t>
      </w:r>
      <w:r w:rsidR="005A31B6">
        <w:rPr>
          <w:lang w:val="en-GB"/>
        </w:rPr>
        <w:t>S</w:t>
      </w:r>
      <w:r w:rsidR="00FB0371">
        <w:rPr>
          <w:lang w:val="en-GB"/>
        </w:rPr>
        <w:t xml:space="preserve">cenario 9nd with values from 0.13% in </w:t>
      </w:r>
      <w:r w:rsidR="00FB0371" w:rsidRPr="00FB0371">
        <w:rPr>
          <w:i/>
          <w:lang w:val="en-GB"/>
        </w:rPr>
        <w:t>Health care, detention and correction</w:t>
      </w:r>
      <w:r w:rsidR="00FB0371">
        <w:rPr>
          <w:lang w:val="en-GB"/>
        </w:rPr>
        <w:t xml:space="preserve"> to 0.68% </w:t>
      </w:r>
      <w:r w:rsidR="00FB0371">
        <w:rPr>
          <w:lang w:val="en-GB"/>
        </w:rPr>
        <w:lastRenderedPageBreak/>
        <w:t xml:space="preserve">in </w:t>
      </w:r>
      <w:r w:rsidR="00FB0371" w:rsidRPr="00FB0371">
        <w:rPr>
          <w:i/>
          <w:lang w:val="en-GB"/>
        </w:rPr>
        <w:t>Storage</w:t>
      </w:r>
      <w:r w:rsidR="00FB0371">
        <w:rPr>
          <w:lang w:val="en-GB"/>
        </w:rPr>
        <w:t xml:space="preserve">. Finally, in </w:t>
      </w:r>
      <w:r w:rsidR="005A31B6">
        <w:rPr>
          <w:lang w:val="en-GB"/>
        </w:rPr>
        <w:t>S</w:t>
      </w:r>
      <w:r w:rsidR="00FB0371">
        <w:rPr>
          <w:lang w:val="en-GB"/>
        </w:rPr>
        <w:t xml:space="preserve">cenario 10nd the highest values are reached in </w:t>
      </w:r>
      <w:r w:rsidR="00FB0371" w:rsidRPr="00FB0371">
        <w:rPr>
          <w:i/>
          <w:lang w:val="en-GB"/>
        </w:rPr>
        <w:t>Industrial, manufacturing</w:t>
      </w:r>
      <w:r w:rsidR="00FB0371">
        <w:rPr>
          <w:lang w:val="en-GB"/>
        </w:rPr>
        <w:t xml:space="preserve">, </w:t>
      </w:r>
      <w:r w:rsidR="00FB0371" w:rsidRPr="00FB0371">
        <w:rPr>
          <w:i/>
          <w:lang w:val="en-GB"/>
        </w:rPr>
        <w:t>Storage</w:t>
      </w:r>
      <w:r w:rsidR="00FB0371">
        <w:rPr>
          <w:lang w:val="en-GB"/>
        </w:rPr>
        <w:t xml:space="preserve"> and </w:t>
      </w:r>
      <w:r w:rsidR="00FB0371" w:rsidRPr="00FB0371">
        <w:rPr>
          <w:i/>
          <w:lang w:val="en-GB"/>
        </w:rPr>
        <w:t xml:space="preserve">Outside </w:t>
      </w:r>
      <w:r w:rsidR="001B13C4">
        <w:rPr>
          <w:i/>
          <w:lang w:val="en-GB"/>
        </w:rPr>
        <w:t>or</w:t>
      </w:r>
      <w:r w:rsidR="00FB0371" w:rsidRPr="00FB0371">
        <w:rPr>
          <w:i/>
          <w:lang w:val="en-GB"/>
        </w:rPr>
        <w:t xml:space="preserve"> special property</w:t>
      </w:r>
      <w:r w:rsidR="00FB0371">
        <w:rPr>
          <w:lang w:val="en-GB"/>
        </w:rPr>
        <w:t xml:space="preserve"> (0.18-0.28-0.26%) while the other properties have less than 0.06%</w:t>
      </w:r>
      <w:r w:rsidR="00795FA9">
        <w:rPr>
          <w:lang w:val="en-GB"/>
        </w:rPr>
        <w:t xml:space="preserve">. In 4d, probabilities are less than 0,02% </w:t>
      </w:r>
      <w:r w:rsidR="00E25C01">
        <w:rPr>
          <w:lang w:val="en-GB"/>
        </w:rPr>
        <w:t>for the occupancy types analysed.</w:t>
      </w:r>
    </w:p>
    <w:p w14:paraId="02B993B5" w14:textId="77777777" w:rsidR="00ED7474" w:rsidRDefault="00ED7474">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82027" w14:paraId="3B1DCEF2" w14:textId="77777777" w:rsidTr="00ED7474">
        <w:trPr>
          <w:trHeight w:val="2818"/>
        </w:trPr>
        <w:tc>
          <w:tcPr>
            <w:tcW w:w="9242" w:type="dxa"/>
          </w:tcPr>
          <w:p w14:paraId="059EE0AC" w14:textId="041336D0" w:rsidR="00782027" w:rsidRDefault="00D51725">
            <w:pPr>
              <w:rPr>
                <w:lang w:val="en-GB"/>
              </w:rPr>
            </w:pPr>
            <w:r>
              <w:rPr>
                <w:noProof/>
                <w:snapToGrid/>
                <w:lang w:val="en-GB" w:eastAsia="en-GB"/>
              </w:rPr>
              <w:drawing>
                <wp:inline distT="0" distB="0" distL="0" distR="0" wp14:anchorId="78100378" wp14:editId="196207A2">
                  <wp:extent cx="5760000" cy="1800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5AEA521" w14:textId="6ADD4CE4" w:rsidR="00ED7474" w:rsidRPr="00C56C8D" w:rsidRDefault="00ED7474" w:rsidP="00ED7474">
      <w:pPr>
        <w:pStyle w:val="Didascalia"/>
        <w:rPr>
          <w:lang w:val="en-GB"/>
        </w:rPr>
      </w:pPr>
      <w:bookmarkStart w:id="11" w:name="_Ref6395388"/>
      <w:bookmarkStart w:id="12" w:name="_Ref6395381"/>
      <w:r w:rsidRPr="00BE142C">
        <w:rPr>
          <w:lang w:val="it-IT"/>
        </w:rPr>
        <w:t xml:space="preserve">Figure </w:t>
      </w:r>
      <w:r>
        <w:fldChar w:fldCharType="begin"/>
      </w:r>
      <w:r w:rsidRPr="00BE142C">
        <w:rPr>
          <w:lang w:val="it-IT"/>
        </w:rPr>
        <w:instrText xml:space="preserve"> SEQ Figure \* ARABIC </w:instrText>
      </w:r>
      <w:r>
        <w:fldChar w:fldCharType="separate"/>
      </w:r>
      <w:r w:rsidR="003C6244" w:rsidRPr="00BE142C">
        <w:rPr>
          <w:noProof/>
          <w:lang w:val="it-IT"/>
        </w:rPr>
        <w:t>4</w:t>
      </w:r>
      <w:r>
        <w:fldChar w:fldCharType="end"/>
      </w:r>
      <w:bookmarkEnd w:id="11"/>
      <w:r w:rsidRPr="00BE142C">
        <w:rPr>
          <w:lang w:val="it-IT"/>
        </w:rPr>
        <w:t xml:space="preserve">: </w:t>
      </w:r>
      <w:r w:rsidRPr="00C56C8D">
        <w:rPr>
          <w:lang w:val="en-GB"/>
        </w:rPr>
        <w:t>Probability in response scenarios in USA</w:t>
      </w:r>
      <w:bookmarkEnd w:id="12"/>
    </w:p>
    <w:p w14:paraId="7FE50DF8" w14:textId="7E8B9262" w:rsidR="00D3114E" w:rsidRPr="00C56C8D" w:rsidRDefault="00D3114E">
      <w:pPr>
        <w:rPr>
          <w:lang w:val="en-GB"/>
        </w:rPr>
      </w:pPr>
    </w:p>
    <w:p w14:paraId="50C2A2C4" w14:textId="1925624D" w:rsidR="00D3114E" w:rsidRDefault="00C678C8">
      <w:pPr>
        <w:rPr>
          <w:lang w:val="en-GB"/>
        </w:rPr>
      </w:pPr>
      <w:r>
        <w:rPr>
          <w:lang w:val="en-GB"/>
        </w:rPr>
        <w:t xml:space="preserve">When frequencies </w:t>
      </w:r>
      <w:r w:rsidR="005A31B6">
        <w:rPr>
          <w:lang w:val="en-GB"/>
        </w:rPr>
        <w:t xml:space="preserve">are </w:t>
      </w:r>
      <w:r>
        <w:rPr>
          <w:lang w:val="en-GB"/>
        </w:rPr>
        <w:t xml:space="preserve">evaluated </w:t>
      </w:r>
      <w:r w:rsidR="005A31B6">
        <w:rPr>
          <w:lang w:val="en-GB"/>
        </w:rPr>
        <w:t xml:space="preserve">by </w:t>
      </w:r>
      <w:r>
        <w:rPr>
          <w:lang w:val="en-GB"/>
        </w:rPr>
        <w:t xml:space="preserve">multiplying the probabilities in </w:t>
      </w:r>
      <w:r>
        <w:rPr>
          <w:lang w:val="en-GB"/>
        </w:rPr>
        <w:fldChar w:fldCharType="begin"/>
      </w:r>
      <w:r>
        <w:rPr>
          <w:lang w:val="en-GB"/>
        </w:rPr>
        <w:instrText xml:space="preserve"> REF _Ref6395388 \h </w:instrText>
      </w:r>
      <w:r>
        <w:rPr>
          <w:lang w:val="en-GB"/>
        </w:rPr>
      </w:r>
      <w:r>
        <w:rPr>
          <w:lang w:val="en-GB"/>
        </w:rPr>
        <w:fldChar w:fldCharType="separate"/>
      </w:r>
      <w:r w:rsidR="003C6244">
        <w:t xml:space="preserve">Figure </w:t>
      </w:r>
      <w:r w:rsidR="003C6244">
        <w:rPr>
          <w:noProof/>
        </w:rPr>
        <w:t>4</w:t>
      </w:r>
      <w:r>
        <w:rPr>
          <w:lang w:val="en-GB"/>
        </w:rPr>
        <w:fldChar w:fldCharType="end"/>
      </w:r>
      <w:r>
        <w:rPr>
          <w:lang w:val="en-GB"/>
        </w:rPr>
        <w:t xml:space="preserve"> </w:t>
      </w:r>
      <w:r w:rsidR="000D0689">
        <w:rPr>
          <w:lang w:val="en-GB"/>
        </w:rPr>
        <w:t>by</w:t>
      </w:r>
      <w:r>
        <w:rPr>
          <w:lang w:val="en-GB"/>
        </w:rPr>
        <w:t xml:space="preserve"> the building frequencies in </w:t>
      </w:r>
      <w:r>
        <w:rPr>
          <w:lang w:val="en-GB"/>
        </w:rPr>
        <w:fldChar w:fldCharType="begin"/>
      </w:r>
      <w:r>
        <w:rPr>
          <w:lang w:val="en-GB"/>
        </w:rPr>
        <w:instrText xml:space="preserve"> REF _Ref6321858 \h </w:instrText>
      </w:r>
      <w:r>
        <w:rPr>
          <w:lang w:val="en-GB"/>
        </w:rPr>
      </w:r>
      <w:r>
        <w:rPr>
          <w:lang w:val="en-GB"/>
        </w:rPr>
        <w:fldChar w:fldCharType="separate"/>
      </w:r>
      <w:r w:rsidR="003C6244">
        <w:t xml:space="preserve">Figure </w:t>
      </w:r>
      <w:r w:rsidR="003C6244">
        <w:rPr>
          <w:noProof/>
        </w:rPr>
        <w:t>1</w:t>
      </w:r>
      <w:r>
        <w:rPr>
          <w:lang w:val="en-GB"/>
        </w:rPr>
        <w:fldChar w:fldCharType="end"/>
      </w:r>
      <w:r>
        <w:rPr>
          <w:lang w:val="en-GB"/>
        </w:rPr>
        <w:t>, the mo</w:t>
      </w:r>
      <w:r w:rsidR="00DB280C">
        <w:rPr>
          <w:lang w:val="en-GB"/>
        </w:rPr>
        <w:t>st</w:t>
      </w:r>
      <w:r>
        <w:rPr>
          <w:lang w:val="en-GB"/>
        </w:rPr>
        <w:t xml:space="preserve"> relevant </w:t>
      </w:r>
      <w:r w:rsidR="00AA6834">
        <w:rPr>
          <w:lang w:val="en-GB"/>
        </w:rPr>
        <w:t xml:space="preserve">scenarios </w:t>
      </w:r>
      <w:r>
        <w:rPr>
          <w:lang w:val="en-GB"/>
        </w:rPr>
        <w:t xml:space="preserve">are the same found for the probability in </w:t>
      </w:r>
      <w:r>
        <w:rPr>
          <w:lang w:val="en-GB"/>
        </w:rPr>
        <w:fldChar w:fldCharType="begin"/>
      </w:r>
      <w:r>
        <w:rPr>
          <w:lang w:val="en-GB"/>
        </w:rPr>
        <w:instrText xml:space="preserve"> REF _Ref6395388 \h </w:instrText>
      </w:r>
      <w:r>
        <w:rPr>
          <w:lang w:val="en-GB"/>
        </w:rPr>
      </w:r>
      <w:r>
        <w:rPr>
          <w:lang w:val="en-GB"/>
        </w:rPr>
        <w:fldChar w:fldCharType="separate"/>
      </w:r>
      <w:r w:rsidR="003C6244">
        <w:t xml:space="preserve">Figure </w:t>
      </w:r>
      <w:r w:rsidR="003C6244">
        <w:rPr>
          <w:noProof/>
        </w:rPr>
        <w:t>4</w:t>
      </w:r>
      <w:r>
        <w:rPr>
          <w:lang w:val="en-GB"/>
        </w:rPr>
        <w:fldChar w:fldCharType="end"/>
      </w:r>
      <w:r>
        <w:rPr>
          <w:lang w:val="en-GB"/>
        </w:rPr>
        <w:t xml:space="preserve">. The difference is given by values that for frequencies are approximately 10 times smaller than the ones for probabilities. In the case when </w:t>
      </w:r>
      <w:r w:rsidR="00521976">
        <w:rPr>
          <w:lang w:val="en-GB"/>
        </w:rPr>
        <w:t>detectors are present, values are always l</w:t>
      </w:r>
      <w:r w:rsidR="00D560F2">
        <w:rPr>
          <w:lang w:val="en-GB"/>
        </w:rPr>
        <w:t>ess</w:t>
      </w:r>
      <w:r w:rsidR="00521976">
        <w:rPr>
          <w:lang w:val="en-GB"/>
        </w:rPr>
        <w:t xml:space="preserve"> than 0.002</w:t>
      </w:r>
      <w:r w:rsidR="005C2F33">
        <w:rPr>
          <w:lang w:val="en-GB"/>
        </w:rPr>
        <w:t>0</w:t>
      </w:r>
      <w:r w:rsidR="00521976">
        <w:rPr>
          <w:lang w:val="en-GB"/>
        </w:rPr>
        <w:t xml:space="preserve">%. In </w:t>
      </w:r>
      <w:r w:rsidR="00A54B73">
        <w:rPr>
          <w:lang w:val="en-GB"/>
        </w:rPr>
        <w:t>S</w:t>
      </w:r>
      <w:r w:rsidR="00521976">
        <w:rPr>
          <w:lang w:val="en-GB"/>
        </w:rPr>
        <w:t xml:space="preserve">cenario 9nd and 10nd, the highest values are given in </w:t>
      </w:r>
      <w:r w:rsidR="00521976" w:rsidRPr="00BB00E2">
        <w:rPr>
          <w:i/>
          <w:lang w:val="en-GB"/>
        </w:rPr>
        <w:t>Industrial</w:t>
      </w:r>
      <w:r w:rsidR="00BB00E2" w:rsidRPr="00BB00E2">
        <w:rPr>
          <w:i/>
          <w:lang w:val="en-GB"/>
        </w:rPr>
        <w:t>,</w:t>
      </w:r>
      <w:r w:rsidR="00521976" w:rsidRPr="00BB00E2">
        <w:rPr>
          <w:i/>
          <w:lang w:val="en-GB"/>
        </w:rPr>
        <w:t xml:space="preserve"> manufacturing</w:t>
      </w:r>
      <w:r w:rsidR="009013D3">
        <w:rPr>
          <w:lang w:val="en-GB"/>
        </w:rPr>
        <w:t xml:space="preserve"> (0.0028</w:t>
      </w:r>
      <w:r w:rsidR="00521976">
        <w:rPr>
          <w:lang w:val="en-GB"/>
        </w:rPr>
        <w:t>-0.001</w:t>
      </w:r>
      <w:r w:rsidR="009013D3">
        <w:rPr>
          <w:lang w:val="en-GB"/>
        </w:rPr>
        <w:t>3</w:t>
      </w:r>
      <w:r w:rsidR="00521976">
        <w:rPr>
          <w:lang w:val="en-GB"/>
        </w:rPr>
        <w:t xml:space="preserve">%) and in </w:t>
      </w:r>
      <w:r w:rsidR="00521976" w:rsidRPr="00BB00E2">
        <w:rPr>
          <w:i/>
          <w:lang w:val="en-GB"/>
        </w:rPr>
        <w:t>Storage</w:t>
      </w:r>
      <w:r w:rsidR="00521976">
        <w:rPr>
          <w:lang w:val="en-GB"/>
        </w:rPr>
        <w:t xml:space="preserve"> and </w:t>
      </w:r>
      <w:r w:rsidR="00BB00E2">
        <w:rPr>
          <w:i/>
          <w:lang w:val="en-GB"/>
        </w:rPr>
        <w:t xml:space="preserve">Outside </w:t>
      </w:r>
      <w:r w:rsidR="001B13C4">
        <w:rPr>
          <w:i/>
          <w:lang w:val="en-GB"/>
        </w:rPr>
        <w:t>or</w:t>
      </w:r>
      <w:r w:rsidR="00BB00E2">
        <w:rPr>
          <w:i/>
          <w:lang w:val="en-GB"/>
        </w:rPr>
        <w:t xml:space="preserve"> special</w:t>
      </w:r>
      <w:r w:rsidR="00521976" w:rsidRPr="00BB00E2">
        <w:rPr>
          <w:i/>
          <w:lang w:val="en-GB"/>
        </w:rPr>
        <w:t xml:space="preserve"> property</w:t>
      </w:r>
      <w:r w:rsidR="00521976">
        <w:rPr>
          <w:lang w:val="en-GB"/>
        </w:rPr>
        <w:t xml:space="preserve"> (approximately 0.007</w:t>
      </w:r>
      <w:r w:rsidR="005C2F33">
        <w:rPr>
          <w:lang w:val="en-GB"/>
        </w:rPr>
        <w:t>0</w:t>
      </w:r>
      <w:r w:rsidR="00521976">
        <w:rPr>
          <w:lang w:val="en-GB"/>
        </w:rPr>
        <w:t>-0.003</w:t>
      </w:r>
      <w:r w:rsidR="005C2F33">
        <w:rPr>
          <w:lang w:val="en-GB"/>
        </w:rPr>
        <w:t>0</w:t>
      </w:r>
      <w:r w:rsidR="00521976">
        <w:rPr>
          <w:lang w:val="en-GB"/>
        </w:rPr>
        <w:t xml:space="preserve">%). In </w:t>
      </w:r>
      <w:r w:rsidR="00A54B73">
        <w:rPr>
          <w:lang w:val="en-GB"/>
        </w:rPr>
        <w:t>S</w:t>
      </w:r>
      <w:r w:rsidR="00521976">
        <w:rPr>
          <w:lang w:val="en-GB"/>
        </w:rPr>
        <w:t xml:space="preserve">cenario 9nd, </w:t>
      </w:r>
      <w:r w:rsidR="00521976" w:rsidRPr="00BB00E2">
        <w:rPr>
          <w:i/>
          <w:lang w:val="en-GB"/>
        </w:rPr>
        <w:t xml:space="preserve">Assembly </w:t>
      </w:r>
      <w:r w:rsidR="005C2F33">
        <w:rPr>
          <w:lang w:val="en-GB"/>
        </w:rPr>
        <w:t>assumes 0.0016</w:t>
      </w:r>
      <w:r w:rsidR="00521976">
        <w:rPr>
          <w:lang w:val="en-GB"/>
        </w:rPr>
        <w:t>% and the other properties are l</w:t>
      </w:r>
      <w:r w:rsidR="00D560F2">
        <w:rPr>
          <w:lang w:val="en-GB"/>
        </w:rPr>
        <w:t>ess</w:t>
      </w:r>
      <w:r w:rsidR="00521976">
        <w:rPr>
          <w:lang w:val="en-GB"/>
        </w:rPr>
        <w:t xml:space="preserve"> than 0.001</w:t>
      </w:r>
      <w:r w:rsidR="005C2F33">
        <w:rPr>
          <w:lang w:val="en-GB"/>
        </w:rPr>
        <w:t>0</w:t>
      </w:r>
      <w:r w:rsidR="00521976">
        <w:rPr>
          <w:lang w:val="en-GB"/>
        </w:rPr>
        <w:t xml:space="preserve">% while in </w:t>
      </w:r>
      <w:r w:rsidR="00DB280C">
        <w:rPr>
          <w:lang w:val="en-GB"/>
        </w:rPr>
        <w:t>S</w:t>
      </w:r>
      <w:r w:rsidR="00521976">
        <w:rPr>
          <w:lang w:val="en-GB"/>
        </w:rPr>
        <w:t>cenario 10nd the other occupancies are approximately null</w:t>
      </w:r>
      <w:r w:rsidR="009013D3">
        <w:rPr>
          <w:lang w:val="en-GB"/>
        </w:rPr>
        <w:t xml:space="preserve"> (</w:t>
      </w:r>
      <w:r w:rsidR="009013D3">
        <w:rPr>
          <w:lang w:val="en-GB"/>
        </w:rPr>
        <w:fldChar w:fldCharType="begin"/>
      </w:r>
      <w:r w:rsidR="009013D3">
        <w:rPr>
          <w:lang w:val="en-GB"/>
        </w:rPr>
        <w:instrText xml:space="preserve"> REF _Ref6501940 \h </w:instrText>
      </w:r>
      <w:r w:rsidR="009013D3">
        <w:rPr>
          <w:lang w:val="en-GB"/>
        </w:rPr>
      </w:r>
      <w:r w:rsidR="009013D3">
        <w:rPr>
          <w:lang w:val="en-GB"/>
        </w:rPr>
        <w:fldChar w:fldCharType="separate"/>
      </w:r>
      <w:r w:rsidR="009013D3">
        <w:t xml:space="preserve">Figure </w:t>
      </w:r>
      <w:r w:rsidR="009013D3">
        <w:rPr>
          <w:noProof/>
        </w:rPr>
        <w:t>5</w:t>
      </w:r>
      <w:r w:rsidR="009013D3">
        <w:rPr>
          <w:lang w:val="en-GB"/>
        </w:rPr>
        <w:fldChar w:fldCharType="end"/>
      </w:r>
      <w:r w:rsidR="009013D3">
        <w:rPr>
          <w:lang w:val="en-GB"/>
        </w:rPr>
        <w:t>)</w:t>
      </w:r>
      <w:r w:rsidR="00521976">
        <w:rPr>
          <w:lang w:val="en-GB"/>
        </w:rPr>
        <w:t xml:space="preserve">. </w:t>
      </w:r>
    </w:p>
    <w:p w14:paraId="3A74AA83" w14:textId="77777777" w:rsidR="00521976" w:rsidRDefault="00521976">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1725" w14:paraId="74FCA683" w14:textId="77777777" w:rsidTr="00ED7474">
        <w:trPr>
          <w:trHeight w:val="2805"/>
        </w:trPr>
        <w:tc>
          <w:tcPr>
            <w:tcW w:w="9242" w:type="dxa"/>
          </w:tcPr>
          <w:p w14:paraId="3BA2F0CC" w14:textId="19DF0E5D" w:rsidR="00D51725" w:rsidRDefault="00D51725">
            <w:pPr>
              <w:rPr>
                <w:lang w:val="en-GB"/>
              </w:rPr>
            </w:pPr>
            <w:r>
              <w:rPr>
                <w:noProof/>
                <w:snapToGrid/>
                <w:lang w:val="en-GB" w:eastAsia="en-GB"/>
              </w:rPr>
              <w:drawing>
                <wp:inline distT="0" distB="0" distL="0" distR="0" wp14:anchorId="5F5CC97D" wp14:editId="7A9193E7">
                  <wp:extent cx="5760000" cy="1800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8EE7B7A" w14:textId="343CE9F9" w:rsidR="00ED7474" w:rsidRDefault="00ED7474" w:rsidP="00ED7474">
      <w:pPr>
        <w:pStyle w:val="Didascalia"/>
      </w:pPr>
      <w:bookmarkStart w:id="13" w:name="_Ref6501940"/>
      <w:r>
        <w:t xml:space="preserve">Figure </w:t>
      </w:r>
      <w:r>
        <w:fldChar w:fldCharType="begin"/>
      </w:r>
      <w:r>
        <w:instrText xml:space="preserve"> SEQ Figure \* ARABIC </w:instrText>
      </w:r>
      <w:r>
        <w:fldChar w:fldCharType="separate"/>
      </w:r>
      <w:r w:rsidR="003C6244">
        <w:rPr>
          <w:noProof/>
        </w:rPr>
        <w:t>5</w:t>
      </w:r>
      <w:r>
        <w:fldChar w:fldCharType="end"/>
      </w:r>
      <w:bookmarkEnd w:id="13"/>
      <w:r>
        <w:t>: Frequency in response scenarios in USA</w:t>
      </w:r>
    </w:p>
    <w:p w14:paraId="01242EA9" w14:textId="77777777" w:rsidR="00DB280C" w:rsidRDefault="00DB280C"/>
    <w:p w14:paraId="537B7843" w14:textId="21AE065C" w:rsidR="00E949DE" w:rsidRDefault="00D15910">
      <w:pPr>
        <w:rPr>
          <w:lang w:val="en-GB"/>
        </w:rPr>
      </w:pPr>
      <w:r>
        <w:rPr>
          <w:lang w:val="en-GB"/>
        </w:rPr>
        <w:t>In USA, the event trees evaluated for the response show that fire scenarios more likely to happen</w:t>
      </w:r>
      <w:r w:rsidR="00ED7474">
        <w:rPr>
          <w:lang w:val="en-GB"/>
        </w:rPr>
        <w:t>,</w:t>
      </w:r>
      <w:r>
        <w:rPr>
          <w:lang w:val="en-GB"/>
        </w:rPr>
        <w:t xml:space="preserve"> are the ones in which detector were present, operated, alerted occupants and occupants responded with attendance of the fire brigade l</w:t>
      </w:r>
      <w:r w:rsidR="00D560F2">
        <w:rPr>
          <w:lang w:val="en-GB"/>
        </w:rPr>
        <w:t>ess</w:t>
      </w:r>
      <w:r>
        <w:rPr>
          <w:lang w:val="en-GB"/>
        </w:rPr>
        <w:t xml:space="preserve"> than 9 minutes. </w:t>
      </w:r>
      <w:r w:rsidR="00E949DE">
        <w:rPr>
          <w:lang w:val="en-GB"/>
        </w:rPr>
        <w:t>Even when detectors are not present, response time of fire brigade appear to be l</w:t>
      </w:r>
      <w:r w:rsidR="00D560F2">
        <w:rPr>
          <w:lang w:val="en-GB"/>
        </w:rPr>
        <w:t>ess</w:t>
      </w:r>
      <w:r w:rsidR="00E949DE">
        <w:rPr>
          <w:lang w:val="en-GB"/>
        </w:rPr>
        <w:t xml:space="preserve"> than 9 minutes for the majority of cases</w:t>
      </w:r>
    </w:p>
    <w:p w14:paraId="7EB43890" w14:textId="77777777" w:rsidR="00BE142C" w:rsidRDefault="00BE142C">
      <w:pPr>
        <w:rPr>
          <w:lang w:val="en-GB"/>
        </w:rPr>
      </w:pPr>
    </w:p>
    <w:p w14:paraId="5D36734C" w14:textId="0D3D0DE1" w:rsidR="00EC026F" w:rsidRDefault="00EC026F" w:rsidP="00EC026F">
      <w:pPr>
        <w:pStyle w:val="Titolo1"/>
      </w:pPr>
      <w:r>
        <w:t>EVENT TREE ANALYSIS FOR DAMAGE</w:t>
      </w:r>
    </w:p>
    <w:p w14:paraId="7A4A1EE4" w14:textId="08900CD7" w:rsidR="00FB442F" w:rsidRDefault="00FB442F" w:rsidP="00FB442F">
      <w:pPr>
        <w:rPr>
          <w:lang w:val="en-GB"/>
        </w:rPr>
      </w:pPr>
    </w:p>
    <w:p w14:paraId="194938E6" w14:textId="7161D100" w:rsidR="00FB442F" w:rsidRPr="00FB442F" w:rsidRDefault="00FB442F" w:rsidP="00FB442F">
      <w:pPr>
        <w:rPr>
          <w:lang w:val="en-GB"/>
        </w:rPr>
      </w:pPr>
      <w:r>
        <w:rPr>
          <w:lang w:val="en-GB"/>
        </w:rPr>
        <w:t xml:space="preserve">Event trees for damage in UK and USA have been developed according to </w:t>
      </w:r>
      <w:r w:rsidR="00152753">
        <w:rPr>
          <w:lang w:val="en-GB"/>
        </w:rPr>
        <w:t>the presence or absence of s</w:t>
      </w:r>
      <w:r w:rsidR="0047085B">
        <w:rPr>
          <w:lang w:val="en-GB"/>
        </w:rPr>
        <w:t xml:space="preserve">prinklers as described in </w:t>
      </w:r>
      <w:r w:rsidR="0047085B">
        <w:rPr>
          <w:lang w:val="en-GB"/>
        </w:rPr>
        <w:fldChar w:fldCharType="begin"/>
      </w:r>
      <w:r w:rsidR="0047085B">
        <w:rPr>
          <w:lang w:val="en-GB"/>
        </w:rPr>
        <w:instrText xml:space="preserve"> REF _Ref6248749 \h </w:instrText>
      </w:r>
      <w:r w:rsidR="0047085B">
        <w:rPr>
          <w:lang w:val="en-GB"/>
        </w:rPr>
      </w:r>
      <w:r w:rsidR="0047085B">
        <w:rPr>
          <w:lang w:val="en-GB"/>
        </w:rPr>
        <w:fldChar w:fldCharType="separate"/>
      </w:r>
      <w:r w:rsidR="003C6244">
        <w:t xml:space="preserve">Table </w:t>
      </w:r>
      <w:r w:rsidR="003C6244">
        <w:rPr>
          <w:noProof/>
        </w:rPr>
        <w:t>3</w:t>
      </w:r>
      <w:r w:rsidR="0047085B">
        <w:rPr>
          <w:lang w:val="en-GB"/>
        </w:rPr>
        <w:fldChar w:fldCharType="end"/>
      </w:r>
      <w:r w:rsidR="0047085B">
        <w:rPr>
          <w:lang w:val="en-GB"/>
        </w:rPr>
        <w:t xml:space="preserve"> and the parameters </w:t>
      </w:r>
      <w:r w:rsidR="00152753">
        <w:rPr>
          <w:lang w:val="en-GB"/>
        </w:rPr>
        <w:t xml:space="preserve">for damage </w:t>
      </w:r>
      <w:r w:rsidR="0047085B">
        <w:rPr>
          <w:lang w:val="en-GB"/>
        </w:rPr>
        <w:t xml:space="preserve">specified in </w:t>
      </w:r>
      <w:r w:rsidR="0047085B">
        <w:rPr>
          <w:lang w:val="en-GB"/>
        </w:rPr>
        <w:fldChar w:fldCharType="begin"/>
      </w:r>
      <w:r w:rsidR="0047085B">
        <w:rPr>
          <w:lang w:val="en-GB"/>
        </w:rPr>
        <w:instrText xml:space="preserve"> REF _Ref6314079 \h </w:instrText>
      </w:r>
      <w:r w:rsidR="0047085B">
        <w:rPr>
          <w:lang w:val="en-GB"/>
        </w:rPr>
      </w:r>
      <w:r w:rsidR="0047085B">
        <w:rPr>
          <w:lang w:val="en-GB"/>
        </w:rPr>
        <w:fldChar w:fldCharType="separate"/>
      </w:r>
      <w:r w:rsidR="003C6244">
        <w:t xml:space="preserve">Table </w:t>
      </w:r>
      <w:r w:rsidR="003C6244">
        <w:rPr>
          <w:noProof/>
        </w:rPr>
        <w:t>4</w:t>
      </w:r>
      <w:r w:rsidR="0047085B">
        <w:rPr>
          <w:lang w:val="en-GB"/>
        </w:rPr>
        <w:fldChar w:fldCharType="end"/>
      </w:r>
      <w:r w:rsidR="0047085B">
        <w:rPr>
          <w:lang w:val="en-GB"/>
        </w:rPr>
        <w:t xml:space="preserve">. Unfortunately, due to the elevated number of scenarios considered, only the most relevant paths will be presented in this paper. </w:t>
      </w:r>
      <w:r w:rsidR="001B7E6D">
        <w:rPr>
          <w:lang w:val="en-GB"/>
        </w:rPr>
        <w:t>The event tree scenarios</w:t>
      </w:r>
      <w:r w:rsidR="008F0352">
        <w:rPr>
          <w:lang w:val="en-GB"/>
        </w:rPr>
        <w:t xml:space="preserve"> related to the presence of sprinklers will be called ‘s’ while the ones related to the absence of sprinklers named as ‘ns’ in both UK and USA.</w:t>
      </w:r>
    </w:p>
    <w:p w14:paraId="0B153F1E" w14:textId="77777777" w:rsidR="00DB280C" w:rsidRDefault="00DB280C">
      <w:pPr>
        <w:rPr>
          <w:lang w:val="en-GB"/>
        </w:rPr>
      </w:pPr>
    </w:p>
    <w:p w14:paraId="78EDD02B" w14:textId="53E0B746" w:rsidR="00D2587D" w:rsidRDefault="005511E6" w:rsidP="005511E6">
      <w:pPr>
        <w:pStyle w:val="Titolo1"/>
      </w:pPr>
      <w:r>
        <w:t>UK damage</w:t>
      </w:r>
    </w:p>
    <w:p w14:paraId="6EE3DCC2" w14:textId="3698E0A2" w:rsidR="0047085B" w:rsidRDefault="0047085B" w:rsidP="0047085B">
      <w:pPr>
        <w:rPr>
          <w:lang w:val="en-GB"/>
        </w:rPr>
      </w:pPr>
    </w:p>
    <w:p w14:paraId="560DE084" w14:textId="7FCE1F9E" w:rsidR="00D3114E" w:rsidRDefault="0047085B">
      <w:pPr>
        <w:rPr>
          <w:lang w:val="en-GB"/>
        </w:rPr>
      </w:pPr>
      <w:r>
        <w:rPr>
          <w:lang w:val="en-GB"/>
        </w:rPr>
        <w:t>In UK fire sta</w:t>
      </w:r>
      <w:r w:rsidR="008F0352">
        <w:rPr>
          <w:lang w:val="en-GB"/>
        </w:rPr>
        <w:t>tistics, several damage path</w:t>
      </w:r>
      <w:r w:rsidR="00C23ABF">
        <w:rPr>
          <w:lang w:val="en-GB"/>
        </w:rPr>
        <w:t>s have</w:t>
      </w:r>
      <w:r w:rsidR="008F0352">
        <w:rPr>
          <w:lang w:val="en-GB"/>
        </w:rPr>
        <w:t xml:space="preserve"> been considered to evaluated fire size on arrival, rapid fire growth and fire and total damage in m</w:t>
      </w:r>
      <w:r w:rsidR="008F0352" w:rsidRPr="008F0352">
        <w:rPr>
          <w:vertAlign w:val="superscript"/>
          <w:lang w:val="en-GB"/>
        </w:rPr>
        <w:t>2</w:t>
      </w:r>
      <w:r w:rsidR="008F0352">
        <w:rPr>
          <w:lang w:val="en-GB"/>
        </w:rPr>
        <w:t xml:space="preserve"> according to the parameters in </w:t>
      </w:r>
      <w:r w:rsidR="008F0352">
        <w:rPr>
          <w:lang w:val="en-GB"/>
        </w:rPr>
        <w:fldChar w:fldCharType="begin"/>
      </w:r>
      <w:r w:rsidR="008F0352">
        <w:rPr>
          <w:lang w:val="en-GB"/>
        </w:rPr>
        <w:instrText xml:space="preserve"> REF _Ref6314079 \h </w:instrText>
      </w:r>
      <w:r w:rsidR="008F0352">
        <w:rPr>
          <w:lang w:val="en-GB"/>
        </w:rPr>
      </w:r>
      <w:r w:rsidR="008F0352">
        <w:rPr>
          <w:lang w:val="en-GB"/>
        </w:rPr>
        <w:fldChar w:fldCharType="separate"/>
      </w:r>
      <w:r w:rsidR="003C6244">
        <w:t xml:space="preserve">Table </w:t>
      </w:r>
      <w:r w:rsidR="003C6244">
        <w:rPr>
          <w:noProof/>
        </w:rPr>
        <w:t>4</w:t>
      </w:r>
      <w:r w:rsidR="008F0352">
        <w:rPr>
          <w:lang w:val="en-GB"/>
        </w:rPr>
        <w:fldChar w:fldCharType="end"/>
      </w:r>
      <w:r w:rsidR="008F0352">
        <w:rPr>
          <w:lang w:val="en-GB"/>
        </w:rPr>
        <w:t xml:space="preserve">. </w:t>
      </w:r>
      <w:r w:rsidR="00C23ABF">
        <w:rPr>
          <w:lang w:val="en-GB"/>
        </w:rPr>
        <w:t xml:space="preserve">A total of 64 </w:t>
      </w:r>
      <w:r w:rsidR="00C23ABF">
        <w:rPr>
          <w:lang w:val="en-GB"/>
        </w:rPr>
        <w:lastRenderedPageBreak/>
        <w:t>scenarios have been obtained but due to data missing and values approxim</w:t>
      </w:r>
      <w:r w:rsidR="001B7E6D">
        <w:rPr>
          <w:lang w:val="en-GB"/>
        </w:rPr>
        <w:t xml:space="preserve">ately equal to zero, </w:t>
      </w:r>
      <w:r w:rsidR="00C23ABF">
        <w:rPr>
          <w:lang w:val="en-GB"/>
        </w:rPr>
        <w:t xml:space="preserve">8 paths (4 for sprinklers and 4 for no sprinklers) have been found as the most significant and described in </w:t>
      </w:r>
      <w:r w:rsidR="00C23ABF">
        <w:rPr>
          <w:lang w:val="en-GB"/>
        </w:rPr>
        <w:fldChar w:fldCharType="begin"/>
      </w:r>
      <w:r w:rsidR="00C23ABF">
        <w:rPr>
          <w:lang w:val="en-GB"/>
        </w:rPr>
        <w:instrText xml:space="preserve"> REF _Ref6416226 \h </w:instrText>
      </w:r>
      <w:r w:rsidR="00C23ABF">
        <w:rPr>
          <w:lang w:val="en-GB"/>
        </w:rPr>
      </w:r>
      <w:r w:rsidR="00C23ABF">
        <w:rPr>
          <w:lang w:val="en-GB"/>
        </w:rPr>
        <w:fldChar w:fldCharType="separate"/>
      </w:r>
      <w:r w:rsidR="003C6244">
        <w:t xml:space="preserve">Table </w:t>
      </w:r>
      <w:r w:rsidR="003C6244">
        <w:rPr>
          <w:noProof/>
        </w:rPr>
        <w:t>7</w:t>
      </w:r>
      <w:r w:rsidR="00C23ABF">
        <w:rPr>
          <w:lang w:val="en-GB"/>
        </w:rPr>
        <w:fldChar w:fldCharType="end"/>
      </w:r>
      <w:r w:rsidR="00C23ABF">
        <w:rPr>
          <w:lang w:val="en-GB"/>
        </w:rPr>
        <w:t xml:space="preserve">. </w:t>
      </w:r>
      <w:r w:rsidR="00772522">
        <w:rPr>
          <w:lang w:val="en-GB"/>
        </w:rPr>
        <w:t xml:space="preserve">The four damage scenarios considered in </w:t>
      </w:r>
      <w:r w:rsidR="00772522">
        <w:rPr>
          <w:lang w:val="en-GB"/>
        </w:rPr>
        <w:fldChar w:fldCharType="begin"/>
      </w:r>
      <w:r w:rsidR="00772522">
        <w:rPr>
          <w:lang w:val="en-GB"/>
        </w:rPr>
        <w:instrText xml:space="preserve"> REF _Ref6416910 \h </w:instrText>
      </w:r>
      <w:r w:rsidR="00772522">
        <w:rPr>
          <w:lang w:val="en-GB"/>
        </w:rPr>
      </w:r>
      <w:r w:rsidR="00772522">
        <w:rPr>
          <w:lang w:val="en-GB"/>
        </w:rPr>
        <w:fldChar w:fldCharType="separate"/>
      </w:r>
      <w:r w:rsidR="003C6244">
        <w:t xml:space="preserve">Figure </w:t>
      </w:r>
      <w:r w:rsidR="003C6244">
        <w:rPr>
          <w:noProof/>
        </w:rPr>
        <w:t>6</w:t>
      </w:r>
      <w:r w:rsidR="00772522">
        <w:rPr>
          <w:lang w:val="en-GB"/>
        </w:rPr>
        <w:fldChar w:fldCharType="end"/>
      </w:r>
      <w:r w:rsidR="00772522">
        <w:rPr>
          <w:lang w:val="en-GB"/>
        </w:rPr>
        <w:t xml:space="preserve"> present differen</w:t>
      </w:r>
      <w:r w:rsidR="00E80EA0">
        <w:rPr>
          <w:lang w:val="en-GB"/>
        </w:rPr>
        <w:t>t</w:t>
      </w:r>
      <w:r w:rsidR="00772522">
        <w:rPr>
          <w:lang w:val="en-GB"/>
        </w:rPr>
        <w:t xml:space="preserve"> values for probabilities but they all represent cases in which spread of fire is well confined, fire damage up to 50 m</w:t>
      </w:r>
      <w:r w:rsidR="00772522" w:rsidRPr="00772522">
        <w:rPr>
          <w:vertAlign w:val="superscript"/>
          <w:lang w:val="en-GB"/>
        </w:rPr>
        <w:t>2</w:t>
      </w:r>
      <w:r w:rsidR="00951226">
        <w:rPr>
          <w:lang w:val="en-GB"/>
        </w:rPr>
        <w:t xml:space="preserve"> while</w:t>
      </w:r>
      <w:r w:rsidR="00772522">
        <w:rPr>
          <w:lang w:val="en-GB"/>
        </w:rPr>
        <w:t xml:space="preserve"> response time could be l</w:t>
      </w:r>
      <w:r w:rsidR="00E80EA0">
        <w:rPr>
          <w:lang w:val="en-GB"/>
        </w:rPr>
        <w:t>ess</w:t>
      </w:r>
      <w:r w:rsidR="00772522">
        <w:rPr>
          <w:lang w:val="en-GB"/>
        </w:rPr>
        <w:t xml:space="preserve"> (</w:t>
      </w:r>
      <w:r w:rsidR="00A54B73">
        <w:rPr>
          <w:lang w:val="en-GB"/>
        </w:rPr>
        <w:t>S</w:t>
      </w:r>
      <w:r w:rsidR="00772522">
        <w:rPr>
          <w:lang w:val="en-GB"/>
        </w:rPr>
        <w:t xml:space="preserve">cenario 9 and 10) or greater (41-42) </w:t>
      </w:r>
      <w:r w:rsidR="00951226">
        <w:rPr>
          <w:lang w:val="en-GB"/>
        </w:rPr>
        <w:t>than 9 minutes and total damage</w:t>
      </w:r>
      <w:r w:rsidR="00772522">
        <w:rPr>
          <w:lang w:val="en-GB"/>
        </w:rPr>
        <w:t xml:space="preserve"> greater than 50 m</w:t>
      </w:r>
      <w:r w:rsidR="00772522" w:rsidRPr="00772522">
        <w:rPr>
          <w:vertAlign w:val="superscript"/>
          <w:lang w:val="en-GB"/>
        </w:rPr>
        <w:t>2</w:t>
      </w:r>
      <w:r w:rsidR="00772522">
        <w:rPr>
          <w:lang w:val="en-GB"/>
        </w:rPr>
        <w:t xml:space="preserve"> in </w:t>
      </w:r>
      <w:r w:rsidR="00A54B73">
        <w:rPr>
          <w:lang w:val="en-GB"/>
        </w:rPr>
        <w:t>S</w:t>
      </w:r>
      <w:r w:rsidR="00772522">
        <w:rPr>
          <w:lang w:val="en-GB"/>
        </w:rPr>
        <w:t>cenario 10 and 42.</w:t>
      </w:r>
    </w:p>
    <w:p w14:paraId="402654EF" w14:textId="77777777" w:rsidR="00C23ABF" w:rsidRDefault="00C23ABF">
      <w:pPr>
        <w:rPr>
          <w:lang w:val="en-GB"/>
        </w:rPr>
      </w:pPr>
    </w:p>
    <w:p w14:paraId="3E7B2B8C" w14:textId="1CE1DBA3" w:rsidR="00D3114E" w:rsidRDefault="00DE35C2" w:rsidP="00DE35C2">
      <w:pPr>
        <w:pStyle w:val="Didascalia"/>
        <w:rPr>
          <w:lang w:val="en-GB"/>
        </w:rPr>
      </w:pPr>
      <w:bookmarkStart w:id="14" w:name="_Ref6416226"/>
      <w:r>
        <w:t xml:space="preserve">Table </w:t>
      </w:r>
      <w:r>
        <w:fldChar w:fldCharType="begin"/>
      </w:r>
      <w:r>
        <w:instrText xml:space="preserve"> SEQ Table \* ARABIC </w:instrText>
      </w:r>
      <w:r>
        <w:fldChar w:fldCharType="separate"/>
      </w:r>
      <w:r w:rsidR="003C6244">
        <w:rPr>
          <w:noProof/>
        </w:rPr>
        <w:t>7</w:t>
      </w:r>
      <w:r>
        <w:fldChar w:fldCharType="end"/>
      </w:r>
      <w:bookmarkEnd w:id="14"/>
      <w:r>
        <w:t>: Event tree for damage in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1559"/>
        <w:gridCol w:w="993"/>
        <w:gridCol w:w="1701"/>
        <w:gridCol w:w="1417"/>
        <w:gridCol w:w="1276"/>
        <w:gridCol w:w="861"/>
      </w:tblGrid>
      <w:tr w:rsidR="0052590C" w:rsidRPr="00A0064A" w14:paraId="56ECDF28" w14:textId="2E7821C8" w:rsidTr="0047085B">
        <w:trPr>
          <w:trHeight w:val="170"/>
          <w:jc w:val="center"/>
        </w:trPr>
        <w:tc>
          <w:tcPr>
            <w:tcW w:w="1333" w:type="dxa"/>
            <w:vAlign w:val="center"/>
          </w:tcPr>
          <w:p w14:paraId="0D2BDC63" w14:textId="77777777" w:rsidR="00441101" w:rsidRDefault="0016089C" w:rsidP="00D2587D">
            <w:pPr>
              <w:widowControl/>
              <w:jc w:val="center"/>
              <w:rPr>
                <w:b/>
                <w:snapToGrid/>
                <w:color w:val="000000"/>
                <w:sz w:val="18"/>
                <w:szCs w:val="18"/>
                <w:u w:val="single"/>
                <w:lang w:val="en-GB" w:eastAsia="en-GB"/>
              </w:rPr>
            </w:pPr>
            <w:r>
              <w:rPr>
                <w:b/>
                <w:snapToGrid/>
                <w:color w:val="000000"/>
                <w:sz w:val="18"/>
                <w:szCs w:val="18"/>
                <w:u w:val="single"/>
                <w:lang w:val="en-GB" w:eastAsia="en-GB"/>
              </w:rPr>
              <w:t>Response time</w:t>
            </w:r>
          </w:p>
          <w:p w14:paraId="78A49502" w14:textId="09FC581E" w:rsidR="0047085B" w:rsidRPr="0047085B" w:rsidRDefault="0047085B" w:rsidP="00D2587D">
            <w:pPr>
              <w:widowControl/>
              <w:jc w:val="center"/>
              <w:rPr>
                <w:snapToGrid/>
                <w:color w:val="000000"/>
                <w:sz w:val="18"/>
                <w:szCs w:val="18"/>
                <w:lang w:val="en-GB" w:eastAsia="en-GB"/>
              </w:rPr>
            </w:pPr>
            <w:r w:rsidRPr="0047085B">
              <w:rPr>
                <w:snapToGrid/>
                <w:color w:val="000000"/>
                <w:sz w:val="18"/>
                <w:szCs w:val="18"/>
                <w:lang w:val="en-GB" w:eastAsia="en-GB"/>
              </w:rPr>
              <w:t>[9 mins]</w:t>
            </w:r>
          </w:p>
        </w:tc>
        <w:tc>
          <w:tcPr>
            <w:tcW w:w="1559" w:type="dxa"/>
            <w:shd w:val="clear" w:color="auto" w:fill="auto"/>
            <w:noWrap/>
            <w:vAlign w:val="center"/>
          </w:tcPr>
          <w:p w14:paraId="4DC92B5A" w14:textId="28B66745" w:rsidR="00441101" w:rsidRDefault="00441101" w:rsidP="00D2587D">
            <w:pPr>
              <w:widowControl/>
              <w:jc w:val="center"/>
              <w:rPr>
                <w:b/>
                <w:snapToGrid/>
                <w:color w:val="000000"/>
                <w:sz w:val="18"/>
                <w:szCs w:val="18"/>
                <w:u w:val="single"/>
                <w:lang w:val="en-GB" w:eastAsia="en-GB"/>
              </w:rPr>
            </w:pPr>
            <w:r w:rsidRPr="00A0064A">
              <w:rPr>
                <w:b/>
                <w:snapToGrid/>
                <w:color w:val="000000"/>
                <w:sz w:val="18"/>
                <w:szCs w:val="18"/>
                <w:u w:val="single"/>
                <w:lang w:val="en-GB" w:eastAsia="en-GB"/>
              </w:rPr>
              <w:t>Fire size on arrival</w:t>
            </w:r>
          </w:p>
          <w:p w14:paraId="74F438D7" w14:textId="78A9B1AF" w:rsidR="00441101" w:rsidRPr="00A0064A" w:rsidRDefault="00441101" w:rsidP="00D2587D">
            <w:pPr>
              <w:widowControl/>
              <w:jc w:val="center"/>
              <w:rPr>
                <w:snapToGrid/>
                <w:color w:val="000000"/>
                <w:sz w:val="18"/>
                <w:szCs w:val="18"/>
                <w:lang w:val="en-GB" w:eastAsia="en-GB"/>
              </w:rPr>
            </w:pPr>
            <w:r>
              <w:rPr>
                <w:snapToGrid/>
                <w:color w:val="000000"/>
                <w:sz w:val="18"/>
                <w:szCs w:val="18"/>
                <w:lang w:val="en-GB" w:eastAsia="en-GB"/>
              </w:rPr>
              <w:t xml:space="preserve">[Limited </w:t>
            </w:r>
            <w:r w:rsidR="00D2587D">
              <w:rPr>
                <w:snapToGrid/>
                <w:color w:val="000000"/>
                <w:sz w:val="18"/>
                <w:szCs w:val="18"/>
                <w:lang w:val="en-GB" w:eastAsia="en-GB"/>
              </w:rPr>
              <w:t xml:space="preserve">to </w:t>
            </w:r>
            <w:r>
              <w:rPr>
                <w:snapToGrid/>
                <w:color w:val="000000"/>
                <w:sz w:val="18"/>
                <w:szCs w:val="18"/>
                <w:lang w:val="en-GB" w:eastAsia="en-GB"/>
              </w:rPr>
              <w:t>room of origin]</w:t>
            </w:r>
          </w:p>
        </w:tc>
        <w:tc>
          <w:tcPr>
            <w:tcW w:w="993" w:type="dxa"/>
            <w:shd w:val="clear" w:color="auto" w:fill="auto"/>
            <w:noWrap/>
            <w:vAlign w:val="center"/>
          </w:tcPr>
          <w:p w14:paraId="5835934E" w14:textId="042E6C2C" w:rsidR="00441101" w:rsidRPr="00A0064A" w:rsidRDefault="00441101" w:rsidP="00D2587D">
            <w:pPr>
              <w:widowControl/>
              <w:jc w:val="center"/>
              <w:rPr>
                <w:b/>
                <w:snapToGrid/>
                <w:color w:val="000000"/>
                <w:sz w:val="18"/>
                <w:szCs w:val="18"/>
                <w:u w:val="single"/>
                <w:lang w:val="en-GB" w:eastAsia="en-GB"/>
              </w:rPr>
            </w:pPr>
            <w:r w:rsidRPr="00A0064A">
              <w:rPr>
                <w:b/>
                <w:snapToGrid/>
                <w:color w:val="000000"/>
                <w:sz w:val="18"/>
                <w:szCs w:val="18"/>
                <w:u w:val="single"/>
                <w:lang w:val="en-GB" w:eastAsia="en-GB"/>
              </w:rPr>
              <w:t>Rapid fire growth</w:t>
            </w:r>
          </w:p>
        </w:tc>
        <w:tc>
          <w:tcPr>
            <w:tcW w:w="1701" w:type="dxa"/>
            <w:shd w:val="clear" w:color="auto" w:fill="auto"/>
            <w:noWrap/>
            <w:vAlign w:val="center"/>
          </w:tcPr>
          <w:p w14:paraId="047503F6" w14:textId="0297A9E4" w:rsidR="00441101" w:rsidRPr="00A0064A" w:rsidRDefault="00441101" w:rsidP="00D2587D">
            <w:pPr>
              <w:widowControl/>
              <w:jc w:val="center"/>
              <w:rPr>
                <w:b/>
                <w:snapToGrid/>
                <w:color w:val="000000"/>
                <w:sz w:val="18"/>
                <w:szCs w:val="18"/>
                <w:u w:val="single"/>
                <w:lang w:val="en-GB" w:eastAsia="en-GB"/>
              </w:rPr>
            </w:pPr>
            <w:r w:rsidRPr="00A0064A">
              <w:rPr>
                <w:b/>
                <w:snapToGrid/>
                <w:color w:val="000000"/>
                <w:sz w:val="18"/>
                <w:szCs w:val="18"/>
                <w:u w:val="single"/>
                <w:lang w:val="en-GB" w:eastAsia="en-GB"/>
              </w:rPr>
              <w:t>Spread of fire</w:t>
            </w:r>
          </w:p>
          <w:p w14:paraId="1A60F347" w14:textId="68B33BAC" w:rsidR="00441101" w:rsidRPr="00A0064A" w:rsidRDefault="00441101" w:rsidP="00D2587D">
            <w:pPr>
              <w:widowControl/>
              <w:jc w:val="center"/>
              <w:rPr>
                <w:snapToGrid/>
                <w:color w:val="000000"/>
                <w:sz w:val="18"/>
                <w:szCs w:val="18"/>
                <w:lang w:val="en-GB" w:eastAsia="en-GB"/>
              </w:rPr>
            </w:pPr>
            <w:r>
              <w:rPr>
                <w:snapToGrid/>
                <w:color w:val="000000"/>
                <w:sz w:val="18"/>
                <w:szCs w:val="18"/>
                <w:lang w:val="en-GB" w:eastAsia="en-GB"/>
              </w:rPr>
              <w:t>[</w:t>
            </w:r>
            <w:r w:rsidRPr="00A0064A">
              <w:rPr>
                <w:snapToGrid/>
                <w:color w:val="000000"/>
                <w:sz w:val="18"/>
                <w:szCs w:val="18"/>
                <w:lang w:val="en-GB" w:eastAsia="en-GB"/>
              </w:rPr>
              <w:t>Limited to floor of origin</w:t>
            </w:r>
            <w:r>
              <w:rPr>
                <w:snapToGrid/>
                <w:color w:val="000000"/>
                <w:sz w:val="18"/>
                <w:szCs w:val="18"/>
                <w:lang w:val="en-GB" w:eastAsia="en-GB"/>
              </w:rPr>
              <w:t>]</w:t>
            </w:r>
          </w:p>
        </w:tc>
        <w:tc>
          <w:tcPr>
            <w:tcW w:w="1417" w:type="dxa"/>
            <w:shd w:val="clear" w:color="auto" w:fill="auto"/>
            <w:noWrap/>
            <w:vAlign w:val="center"/>
          </w:tcPr>
          <w:p w14:paraId="6D6E8F39" w14:textId="77777777" w:rsidR="00441101" w:rsidRPr="00A0064A" w:rsidRDefault="00441101" w:rsidP="00D2587D">
            <w:pPr>
              <w:widowControl/>
              <w:jc w:val="center"/>
              <w:rPr>
                <w:b/>
                <w:snapToGrid/>
                <w:color w:val="000000"/>
                <w:sz w:val="18"/>
                <w:szCs w:val="18"/>
                <w:u w:val="single"/>
                <w:lang w:val="en-GB" w:eastAsia="en-GB"/>
              </w:rPr>
            </w:pPr>
            <w:r w:rsidRPr="00A0064A">
              <w:rPr>
                <w:b/>
                <w:snapToGrid/>
                <w:color w:val="000000"/>
                <w:sz w:val="18"/>
                <w:szCs w:val="18"/>
                <w:u w:val="single"/>
                <w:lang w:val="en-GB" w:eastAsia="en-GB"/>
              </w:rPr>
              <w:t>Fire damage</w:t>
            </w:r>
          </w:p>
          <w:p w14:paraId="14619967" w14:textId="6811F5BB" w:rsidR="00441101" w:rsidRPr="007970F8" w:rsidRDefault="00441101" w:rsidP="00D2587D">
            <w:pPr>
              <w:widowControl/>
              <w:jc w:val="center"/>
              <w:rPr>
                <w:snapToGrid/>
                <w:color w:val="000000"/>
                <w:sz w:val="18"/>
                <w:szCs w:val="18"/>
                <w:lang w:val="en-GB" w:eastAsia="en-GB"/>
              </w:rPr>
            </w:pPr>
            <w:r>
              <w:rPr>
                <w:snapToGrid/>
                <w:color w:val="000000"/>
                <w:sz w:val="18"/>
                <w:szCs w:val="18"/>
                <w:lang w:val="en-GB" w:eastAsia="en-GB"/>
              </w:rPr>
              <w:t>[50 m</w:t>
            </w:r>
            <w:r w:rsidRPr="00A0064A">
              <w:rPr>
                <w:snapToGrid/>
                <w:color w:val="000000"/>
                <w:sz w:val="18"/>
                <w:szCs w:val="18"/>
                <w:vertAlign w:val="superscript"/>
                <w:lang w:val="en-GB" w:eastAsia="en-GB"/>
              </w:rPr>
              <w:t>2</w:t>
            </w:r>
            <w:r>
              <w:rPr>
                <w:snapToGrid/>
                <w:color w:val="000000"/>
                <w:sz w:val="18"/>
                <w:szCs w:val="18"/>
                <w:lang w:val="en-GB" w:eastAsia="en-GB"/>
              </w:rPr>
              <w:t>]</w:t>
            </w:r>
          </w:p>
        </w:tc>
        <w:tc>
          <w:tcPr>
            <w:tcW w:w="1276" w:type="dxa"/>
            <w:shd w:val="clear" w:color="auto" w:fill="auto"/>
            <w:noWrap/>
            <w:vAlign w:val="center"/>
          </w:tcPr>
          <w:p w14:paraId="15011F38" w14:textId="0F5D31D9" w:rsidR="00441101" w:rsidRPr="00A0064A" w:rsidRDefault="00441101" w:rsidP="00D2587D">
            <w:pPr>
              <w:widowControl/>
              <w:jc w:val="center"/>
              <w:rPr>
                <w:b/>
                <w:snapToGrid/>
                <w:color w:val="000000"/>
                <w:sz w:val="18"/>
                <w:szCs w:val="18"/>
                <w:u w:val="single"/>
                <w:lang w:val="en-GB" w:eastAsia="en-GB"/>
              </w:rPr>
            </w:pPr>
            <w:r w:rsidRPr="00A0064A">
              <w:rPr>
                <w:b/>
                <w:snapToGrid/>
                <w:color w:val="000000"/>
                <w:sz w:val="18"/>
                <w:szCs w:val="18"/>
                <w:u w:val="single"/>
                <w:lang w:val="en-GB" w:eastAsia="en-GB"/>
              </w:rPr>
              <w:t>Total damage</w:t>
            </w:r>
          </w:p>
          <w:p w14:paraId="7F46B724" w14:textId="5242221C" w:rsidR="00441101" w:rsidRPr="007970F8" w:rsidRDefault="00441101" w:rsidP="00D2587D">
            <w:pPr>
              <w:widowControl/>
              <w:jc w:val="center"/>
              <w:rPr>
                <w:snapToGrid/>
                <w:color w:val="000000"/>
                <w:sz w:val="18"/>
                <w:szCs w:val="18"/>
                <w:lang w:val="en-GB" w:eastAsia="en-GB"/>
              </w:rPr>
            </w:pPr>
            <w:r>
              <w:rPr>
                <w:snapToGrid/>
                <w:color w:val="000000"/>
                <w:sz w:val="18"/>
                <w:szCs w:val="18"/>
                <w:lang w:val="en-GB" w:eastAsia="en-GB"/>
              </w:rPr>
              <w:t>[50 m</w:t>
            </w:r>
            <w:r w:rsidRPr="00A0064A">
              <w:rPr>
                <w:snapToGrid/>
                <w:color w:val="000000"/>
                <w:sz w:val="18"/>
                <w:szCs w:val="18"/>
                <w:vertAlign w:val="superscript"/>
                <w:lang w:val="en-GB" w:eastAsia="en-GB"/>
              </w:rPr>
              <w:t>2</w:t>
            </w:r>
            <w:r>
              <w:rPr>
                <w:snapToGrid/>
                <w:color w:val="000000"/>
                <w:sz w:val="18"/>
                <w:szCs w:val="18"/>
                <w:lang w:val="en-GB" w:eastAsia="en-GB"/>
              </w:rPr>
              <w:t>]</w:t>
            </w:r>
          </w:p>
        </w:tc>
        <w:tc>
          <w:tcPr>
            <w:tcW w:w="861" w:type="dxa"/>
            <w:vAlign w:val="center"/>
          </w:tcPr>
          <w:p w14:paraId="51B4C587" w14:textId="7321C8F5" w:rsidR="00441101" w:rsidRPr="00A0064A" w:rsidRDefault="00441101" w:rsidP="00D2587D">
            <w:pPr>
              <w:widowControl/>
              <w:jc w:val="center"/>
              <w:rPr>
                <w:b/>
                <w:snapToGrid/>
                <w:color w:val="000000"/>
                <w:sz w:val="18"/>
                <w:szCs w:val="18"/>
                <w:u w:val="single"/>
                <w:lang w:val="en-GB" w:eastAsia="en-GB"/>
              </w:rPr>
            </w:pPr>
            <w:r>
              <w:rPr>
                <w:b/>
                <w:snapToGrid/>
                <w:color w:val="000000"/>
                <w:sz w:val="18"/>
                <w:szCs w:val="18"/>
                <w:u w:val="single"/>
                <w:lang w:val="en-GB" w:eastAsia="en-GB"/>
              </w:rPr>
              <w:t>Scenarios</w:t>
            </w:r>
          </w:p>
        </w:tc>
      </w:tr>
      <w:tr w:rsidR="0052590C" w:rsidRPr="00A0064A" w14:paraId="608EF3B7" w14:textId="77777777" w:rsidTr="0047085B">
        <w:trPr>
          <w:trHeight w:val="170"/>
          <w:jc w:val="center"/>
        </w:trPr>
        <w:tc>
          <w:tcPr>
            <w:tcW w:w="1333" w:type="dxa"/>
            <w:vAlign w:val="center"/>
          </w:tcPr>
          <w:p w14:paraId="2FF15C92" w14:textId="0D13BDAC"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Response time &lt;</w:t>
            </w:r>
          </w:p>
        </w:tc>
        <w:tc>
          <w:tcPr>
            <w:tcW w:w="1559" w:type="dxa"/>
            <w:shd w:val="clear" w:color="auto" w:fill="auto"/>
            <w:noWrap/>
            <w:vAlign w:val="center"/>
          </w:tcPr>
          <w:p w14:paraId="59791EEF" w14:textId="09EAB295"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993" w:type="dxa"/>
            <w:shd w:val="clear" w:color="auto" w:fill="auto"/>
            <w:noWrap/>
            <w:vAlign w:val="center"/>
          </w:tcPr>
          <w:p w14:paraId="16A4A51F" w14:textId="5CB1B1BA"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No</w:t>
            </w:r>
          </w:p>
        </w:tc>
        <w:tc>
          <w:tcPr>
            <w:tcW w:w="1701" w:type="dxa"/>
            <w:shd w:val="clear" w:color="auto" w:fill="auto"/>
            <w:noWrap/>
            <w:vAlign w:val="center"/>
          </w:tcPr>
          <w:p w14:paraId="455F5820" w14:textId="492533F9"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1417" w:type="dxa"/>
            <w:shd w:val="clear" w:color="auto" w:fill="auto"/>
            <w:noWrap/>
            <w:vAlign w:val="center"/>
          </w:tcPr>
          <w:p w14:paraId="75C49080" w14:textId="4F831696"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Fire damage &lt;</w:t>
            </w:r>
          </w:p>
        </w:tc>
        <w:tc>
          <w:tcPr>
            <w:tcW w:w="1276" w:type="dxa"/>
            <w:shd w:val="clear" w:color="auto" w:fill="auto"/>
            <w:noWrap/>
            <w:vAlign w:val="center"/>
          </w:tcPr>
          <w:p w14:paraId="10E86647" w14:textId="28DEA0D6"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Total damage &lt;</w:t>
            </w:r>
          </w:p>
        </w:tc>
        <w:tc>
          <w:tcPr>
            <w:tcW w:w="861" w:type="dxa"/>
            <w:vAlign w:val="center"/>
          </w:tcPr>
          <w:p w14:paraId="3EA87B4C" w14:textId="51433970"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9</w:t>
            </w:r>
          </w:p>
        </w:tc>
      </w:tr>
      <w:tr w:rsidR="0047085B" w:rsidRPr="00A0064A" w14:paraId="6AA2E5A6" w14:textId="77777777" w:rsidTr="0047085B">
        <w:trPr>
          <w:trHeight w:val="170"/>
          <w:jc w:val="center"/>
        </w:trPr>
        <w:tc>
          <w:tcPr>
            <w:tcW w:w="1333" w:type="dxa"/>
            <w:vAlign w:val="center"/>
          </w:tcPr>
          <w:p w14:paraId="7EFECB31" w14:textId="214EF698"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Response time &lt;</w:t>
            </w:r>
          </w:p>
        </w:tc>
        <w:tc>
          <w:tcPr>
            <w:tcW w:w="1559" w:type="dxa"/>
            <w:shd w:val="clear" w:color="auto" w:fill="auto"/>
            <w:noWrap/>
            <w:vAlign w:val="center"/>
          </w:tcPr>
          <w:p w14:paraId="0FC61B21" w14:textId="366CF274"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993" w:type="dxa"/>
            <w:shd w:val="clear" w:color="auto" w:fill="auto"/>
            <w:noWrap/>
            <w:vAlign w:val="center"/>
          </w:tcPr>
          <w:p w14:paraId="3E0B6C13" w14:textId="3CDFDB7E"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No</w:t>
            </w:r>
          </w:p>
        </w:tc>
        <w:tc>
          <w:tcPr>
            <w:tcW w:w="1701" w:type="dxa"/>
            <w:shd w:val="clear" w:color="auto" w:fill="auto"/>
            <w:noWrap/>
            <w:vAlign w:val="center"/>
          </w:tcPr>
          <w:p w14:paraId="573DD963" w14:textId="63326235"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1417" w:type="dxa"/>
            <w:shd w:val="clear" w:color="auto" w:fill="auto"/>
            <w:noWrap/>
            <w:vAlign w:val="center"/>
          </w:tcPr>
          <w:p w14:paraId="7AC9858D" w14:textId="568861EB"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Fire damage &lt;</w:t>
            </w:r>
          </w:p>
        </w:tc>
        <w:tc>
          <w:tcPr>
            <w:tcW w:w="1276" w:type="dxa"/>
            <w:shd w:val="clear" w:color="auto" w:fill="auto"/>
            <w:noWrap/>
            <w:vAlign w:val="center"/>
          </w:tcPr>
          <w:p w14:paraId="20156337" w14:textId="6150B64E"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 xml:space="preserve">Total damage </w:t>
            </w:r>
            <w:r w:rsidR="00111366">
              <w:rPr>
                <w:snapToGrid/>
                <w:color w:val="000000"/>
                <w:sz w:val="18"/>
                <w:szCs w:val="18"/>
                <w:lang w:val="en-GB" w:eastAsia="en-GB"/>
              </w:rPr>
              <w:t>&gt;</w:t>
            </w:r>
          </w:p>
        </w:tc>
        <w:tc>
          <w:tcPr>
            <w:tcW w:w="861" w:type="dxa"/>
            <w:vAlign w:val="center"/>
          </w:tcPr>
          <w:p w14:paraId="6F8C0B85" w14:textId="09EE846E"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10</w:t>
            </w:r>
          </w:p>
        </w:tc>
      </w:tr>
      <w:tr w:rsidR="0052590C" w:rsidRPr="00A0064A" w14:paraId="7E9251A4" w14:textId="77777777" w:rsidTr="0047085B">
        <w:trPr>
          <w:trHeight w:val="170"/>
          <w:jc w:val="center"/>
        </w:trPr>
        <w:tc>
          <w:tcPr>
            <w:tcW w:w="1333" w:type="dxa"/>
            <w:vAlign w:val="center"/>
          </w:tcPr>
          <w:p w14:paraId="72EE379E" w14:textId="2FDDBE73"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Response time &gt;</w:t>
            </w:r>
          </w:p>
        </w:tc>
        <w:tc>
          <w:tcPr>
            <w:tcW w:w="1559" w:type="dxa"/>
            <w:shd w:val="clear" w:color="auto" w:fill="auto"/>
            <w:noWrap/>
            <w:vAlign w:val="center"/>
          </w:tcPr>
          <w:p w14:paraId="37D8AB4D" w14:textId="43FBD6CF"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993" w:type="dxa"/>
            <w:shd w:val="clear" w:color="auto" w:fill="auto"/>
            <w:noWrap/>
            <w:vAlign w:val="center"/>
          </w:tcPr>
          <w:p w14:paraId="0E30690A" w14:textId="0CEB8895"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No</w:t>
            </w:r>
          </w:p>
        </w:tc>
        <w:tc>
          <w:tcPr>
            <w:tcW w:w="1701" w:type="dxa"/>
            <w:shd w:val="clear" w:color="auto" w:fill="auto"/>
            <w:noWrap/>
            <w:vAlign w:val="center"/>
          </w:tcPr>
          <w:p w14:paraId="723A63B8" w14:textId="3CA8C45F"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1417" w:type="dxa"/>
            <w:shd w:val="clear" w:color="auto" w:fill="auto"/>
            <w:noWrap/>
            <w:vAlign w:val="center"/>
          </w:tcPr>
          <w:p w14:paraId="451087CC" w14:textId="195B26BA"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Fire damage &lt;</w:t>
            </w:r>
          </w:p>
        </w:tc>
        <w:tc>
          <w:tcPr>
            <w:tcW w:w="1276" w:type="dxa"/>
            <w:shd w:val="clear" w:color="auto" w:fill="auto"/>
            <w:noWrap/>
            <w:vAlign w:val="center"/>
          </w:tcPr>
          <w:p w14:paraId="263683FD" w14:textId="6613794B"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Total damage &lt;</w:t>
            </w:r>
          </w:p>
        </w:tc>
        <w:tc>
          <w:tcPr>
            <w:tcW w:w="861" w:type="dxa"/>
            <w:vAlign w:val="center"/>
          </w:tcPr>
          <w:p w14:paraId="14724373" w14:textId="05A9EEBC"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41</w:t>
            </w:r>
          </w:p>
        </w:tc>
      </w:tr>
      <w:tr w:rsidR="0052590C" w:rsidRPr="00A0064A" w14:paraId="2F870D16" w14:textId="77777777" w:rsidTr="0047085B">
        <w:trPr>
          <w:trHeight w:val="170"/>
          <w:jc w:val="center"/>
        </w:trPr>
        <w:tc>
          <w:tcPr>
            <w:tcW w:w="1333" w:type="dxa"/>
            <w:vAlign w:val="center"/>
          </w:tcPr>
          <w:p w14:paraId="4E52E9A1" w14:textId="311B796E"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Response time &gt;</w:t>
            </w:r>
          </w:p>
        </w:tc>
        <w:tc>
          <w:tcPr>
            <w:tcW w:w="1559" w:type="dxa"/>
            <w:shd w:val="clear" w:color="auto" w:fill="auto"/>
            <w:noWrap/>
            <w:vAlign w:val="center"/>
          </w:tcPr>
          <w:p w14:paraId="5DD99270" w14:textId="18834179"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993" w:type="dxa"/>
            <w:shd w:val="clear" w:color="auto" w:fill="auto"/>
            <w:noWrap/>
            <w:vAlign w:val="center"/>
          </w:tcPr>
          <w:p w14:paraId="7ED3C16E" w14:textId="6B2510FE"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No</w:t>
            </w:r>
          </w:p>
        </w:tc>
        <w:tc>
          <w:tcPr>
            <w:tcW w:w="1701" w:type="dxa"/>
            <w:shd w:val="clear" w:color="auto" w:fill="auto"/>
            <w:noWrap/>
            <w:vAlign w:val="center"/>
          </w:tcPr>
          <w:p w14:paraId="1CB084A3" w14:textId="6DA7B929" w:rsidR="0052590C" w:rsidRPr="0052590C" w:rsidRDefault="0052590C" w:rsidP="00D2587D">
            <w:pPr>
              <w:widowControl/>
              <w:jc w:val="center"/>
              <w:rPr>
                <w:snapToGrid/>
                <w:color w:val="000000"/>
                <w:sz w:val="18"/>
                <w:szCs w:val="18"/>
                <w:lang w:val="en-GB" w:eastAsia="en-GB"/>
              </w:rPr>
            </w:pPr>
            <w:r>
              <w:rPr>
                <w:snapToGrid/>
                <w:color w:val="000000"/>
                <w:sz w:val="18"/>
                <w:szCs w:val="18"/>
                <w:lang w:val="en-GB" w:eastAsia="en-GB"/>
              </w:rPr>
              <w:t>L</w:t>
            </w:r>
            <w:r w:rsidRPr="0052590C">
              <w:rPr>
                <w:snapToGrid/>
                <w:color w:val="000000"/>
                <w:sz w:val="18"/>
                <w:szCs w:val="18"/>
                <w:lang w:val="en-GB" w:eastAsia="en-GB"/>
              </w:rPr>
              <w:t>imited</w:t>
            </w:r>
          </w:p>
        </w:tc>
        <w:tc>
          <w:tcPr>
            <w:tcW w:w="1417" w:type="dxa"/>
            <w:shd w:val="clear" w:color="auto" w:fill="auto"/>
            <w:noWrap/>
            <w:vAlign w:val="center"/>
          </w:tcPr>
          <w:p w14:paraId="3ADD1571" w14:textId="7AA6F030"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Fire damage &lt;</w:t>
            </w:r>
          </w:p>
        </w:tc>
        <w:tc>
          <w:tcPr>
            <w:tcW w:w="1276" w:type="dxa"/>
            <w:shd w:val="clear" w:color="auto" w:fill="auto"/>
            <w:noWrap/>
            <w:vAlign w:val="center"/>
          </w:tcPr>
          <w:p w14:paraId="4E8C5AAE" w14:textId="39235CB6"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Total damage &gt;</w:t>
            </w:r>
          </w:p>
        </w:tc>
        <w:tc>
          <w:tcPr>
            <w:tcW w:w="861" w:type="dxa"/>
            <w:vAlign w:val="center"/>
          </w:tcPr>
          <w:p w14:paraId="797F9BC0" w14:textId="05B7C227" w:rsidR="0052590C" w:rsidRPr="0052590C" w:rsidRDefault="0052590C" w:rsidP="00D2587D">
            <w:pPr>
              <w:widowControl/>
              <w:jc w:val="center"/>
              <w:rPr>
                <w:snapToGrid/>
                <w:color w:val="000000"/>
                <w:sz w:val="18"/>
                <w:szCs w:val="18"/>
                <w:lang w:val="en-GB" w:eastAsia="en-GB"/>
              </w:rPr>
            </w:pPr>
            <w:r w:rsidRPr="0052590C">
              <w:rPr>
                <w:snapToGrid/>
                <w:color w:val="000000"/>
                <w:sz w:val="18"/>
                <w:szCs w:val="18"/>
                <w:lang w:val="en-GB" w:eastAsia="en-GB"/>
              </w:rPr>
              <w:t>42</w:t>
            </w:r>
          </w:p>
        </w:tc>
      </w:tr>
      <w:tr w:rsidR="0052590C" w:rsidRPr="00A0064A" w14:paraId="53A7D832" w14:textId="77777777" w:rsidTr="00D2587D">
        <w:trPr>
          <w:trHeight w:val="170"/>
          <w:jc w:val="center"/>
        </w:trPr>
        <w:tc>
          <w:tcPr>
            <w:tcW w:w="1333" w:type="dxa"/>
            <w:vAlign w:val="center"/>
          </w:tcPr>
          <w:p w14:paraId="002844B1" w14:textId="77777777" w:rsidR="0052590C" w:rsidRPr="00DE35C2" w:rsidRDefault="0052590C" w:rsidP="00D2587D">
            <w:pPr>
              <w:widowControl/>
              <w:jc w:val="center"/>
              <w:rPr>
                <w:b/>
                <w:snapToGrid/>
                <w:color w:val="000000"/>
                <w:sz w:val="18"/>
                <w:szCs w:val="18"/>
                <w:lang w:val="en-GB" w:eastAsia="en-GB"/>
              </w:rPr>
            </w:pPr>
          </w:p>
        </w:tc>
        <w:tc>
          <w:tcPr>
            <w:tcW w:w="7807" w:type="dxa"/>
            <w:gridSpan w:val="6"/>
            <w:vAlign w:val="center"/>
          </w:tcPr>
          <w:p w14:paraId="69B4AEEE" w14:textId="09403B1C" w:rsidR="0052590C" w:rsidRPr="00DE35C2" w:rsidRDefault="0052590C" w:rsidP="00D2587D">
            <w:pPr>
              <w:widowControl/>
              <w:jc w:val="center"/>
              <w:rPr>
                <w:b/>
                <w:snapToGrid/>
                <w:color w:val="000000"/>
                <w:sz w:val="18"/>
                <w:szCs w:val="18"/>
                <w:lang w:val="en-GB" w:eastAsia="en-GB"/>
              </w:rPr>
            </w:pPr>
            <w:r w:rsidRPr="00DE35C2">
              <w:rPr>
                <w:b/>
                <w:snapToGrid/>
                <w:color w:val="000000"/>
                <w:sz w:val="18"/>
                <w:szCs w:val="18"/>
                <w:lang w:val="en-GB" w:eastAsia="en-GB"/>
              </w:rPr>
              <w:t>Sprinklers = s; No sprinklers = ns</w:t>
            </w:r>
          </w:p>
        </w:tc>
      </w:tr>
    </w:tbl>
    <w:p w14:paraId="4961F74D" w14:textId="0898838B" w:rsidR="00CE4D75" w:rsidRDefault="00CE4D75">
      <w:pPr>
        <w:rPr>
          <w:lang w:val="en-GB"/>
        </w:rPr>
      </w:pPr>
    </w:p>
    <w:p w14:paraId="5DFB183A" w14:textId="0B208D2D" w:rsidR="00772522" w:rsidRDefault="00E21BE0">
      <w:pPr>
        <w:rPr>
          <w:lang w:val="en-GB"/>
        </w:rPr>
      </w:pPr>
      <w:r>
        <w:rPr>
          <w:lang w:val="en-GB"/>
        </w:rPr>
        <w:t xml:space="preserve">When sprinklers are present, the property types which assumes the greatest values is </w:t>
      </w:r>
      <w:r w:rsidRPr="003C6244">
        <w:rPr>
          <w:i/>
          <w:lang w:val="en-GB"/>
        </w:rPr>
        <w:t>Industrial</w:t>
      </w:r>
      <w:r>
        <w:rPr>
          <w:lang w:val="en-GB"/>
        </w:rPr>
        <w:t xml:space="preserve"> with 0.03-0.01-0.02% respectively in 9s, 10s and 41s</w:t>
      </w:r>
      <w:r w:rsidR="00627B2A">
        <w:rPr>
          <w:lang w:val="en-GB"/>
        </w:rPr>
        <w:t xml:space="preserve"> (</w:t>
      </w:r>
      <w:r w:rsidR="00627B2A">
        <w:rPr>
          <w:lang w:val="en-GB"/>
        </w:rPr>
        <w:fldChar w:fldCharType="begin"/>
      </w:r>
      <w:r w:rsidR="00627B2A">
        <w:rPr>
          <w:lang w:val="en-GB"/>
        </w:rPr>
        <w:instrText xml:space="preserve"> REF _Ref6416910 \h </w:instrText>
      </w:r>
      <w:r w:rsidR="00627B2A">
        <w:rPr>
          <w:lang w:val="en-GB"/>
        </w:rPr>
      </w:r>
      <w:r w:rsidR="00627B2A">
        <w:rPr>
          <w:lang w:val="en-GB"/>
        </w:rPr>
        <w:fldChar w:fldCharType="separate"/>
      </w:r>
      <w:r w:rsidR="003C6244">
        <w:t xml:space="preserve">Figure </w:t>
      </w:r>
      <w:r w:rsidR="003C6244">
        <w:rPr>
          <w:noProof/>
        </w:rPr>
        <w:t>6</w:t>
      </w:r>
      <w:r w:rsidR="00627B2A">
        <w:rPr>
          <w:lang w:val="en-GB"/>
        </w:rPr>
        <w:fldChar w:fldCharType="end"/>
      </w:r>
      <w:r w:rsidR="00627B2A">
        <w:rPr>
          <w:lang w:val="en-GB"/>
        </w:rPr>
        <w:t>(a))</w:t>
      </w:r>
      <w:r>
        <w:rPr>
          <w:lang w:val="en-GB"/>
        </w:rPr>
        <w:t>.</w:t>
      </w:r>
      <w:r w:rsidR="00627B2A">
        <w:rPr>
          <w:lang w:val="en-GB"/>
        </w:rPr>
        <w:t xml:space="preserve"> </w:t>
      </w:r>
      <w:r w:rsidR="00111366">
        <w:rPr>
          <w:lang w:val="en-GB"/>
        </w:rPr>
        <w:t xml:space="preserve">In 9s and 41s, the second and third highest values are reached by </w:t>
      </w:r>
      <w:r w:rsidR="00111366" w:rsidRPr="00111366">
        <w:rPr>
          <w:i/>
          <w:lang w:val="en-GB"/>
        </w:rPr>
        <w:t>Utilities</w:t>
      </w:r>
      <w:r w:rsidR="00111366">
        <w:rPr>
          <w:lang w:val="en-GB"/>
        </w:rPr>
        <w:t xml:space="preserve"> and </w:t>
      </w:r>
      <w:r w:rsidR="00111366" w:rsidRPr="00111366">
        <w:rPr>
          <w:i/>
          <w:lang w:val="en-GB"/>
        </w:rPr>
        <w:t>Miscellaneous</w:t>
      </w:r>
      <w:r w:rsidR="00111366">
        <w:rPr>
          <w:lang w:val="en-GB"/>
        </w:rPr>
        <w:t xml:space="preserve"> with a value of approximately 0.01%. In 42s, </w:t>
      </w:r>
      <w:r w:rsidR="00111366" w:rsidRPr="00111366">
        <w:rPr>
          <w:i/>
          <w:lang w:val="en-GB"/>
        </w:rPr>
        <w:t>Commercial</w:t>
      </w:r>
      <w:r w:rsidR="00111366">
        <w:rPr>
          <w:lang w:val="en-GB"/>
        </w:rPr>
        <w:t xml:space="preserve">, </w:t>
      </w:r>
      <w:r w:rsidR="00111366" w:rsidRPr="00111366">
        <w:rPr>
          <w:i/>
          <w:lang w:val="en-GB"/>
        </w:rPr>
        <w:t>Leisure</w:t>
      </w:r>
      <w:r w:rsidR="00111366">
        <w:rPr>
          <w:lang w:val="en-GB"/>
        </w:rPr>
        <w:t xml:space="preserve"> and </w:t>
      </w:r>
      <w:r w:rsidR="00111366" w:rsidRPr="00111366">
        <w:rPr>
          <w:i/>
          <w:lang w:val="en-GB"/>
        </w:rPr>
        <w:t>Miscellaneous</w:t>
      </w:r>
      <w:r w:rsidR="00111366">
        <w:rPr>
          <w:lang w:val="en-GB"/>
        </w:rPr>
        <w:t xml:space="preserve"> present </w:t>
      </w:r>
      <w:r w:rsidR="0050351B">
        <w:rPr>
          <w:lang w:val="en-GB"/>
        </w:rPr>
        <w:t xml:space="preserve">approximately </w:t>
      </w:r>
      <w:r w:rsidR="00111366">
        <w:rPr>
          <w:lang w:val="en-GB"/>
        </w:rPr>
        <w:t xml:space="preserve">null values. </w:t>
      </w:r>
      <w:r w:rsidR="00627B2A">
        <w:rPr>
          <w:lang w:val="en-GB"/>
        </w:rPr>
        <w:t>While when sprinklers are present there is greater variation in values for the different property types, when sprinklers are absent values appear similar with a</w:t>
      </w:r>
      <w:r w:rsidR="001B7E6D">
        <w:rPr>
          <w:lang w:val="en-GB"/>
        </w:rPr>
        <w:t xml:space="preserve"> percentage</w:t>
      </w:r>
      <w:r w:rsidR="00627B2A">
        <w:rPr>
          <w:lang w:val="en-GB"/>
        </w:rPr>
        <w:t xml:space="preserve"> of approximately 0.5</w:t>
      </w:r>
      <w:r w:rsidR="00111366">
        <w:rPr>
          <w:lang w:val="en-GB"/>
        </w:rPr>
        <w:t>0</w:t>
      </w:r>
      <w:r w:rsidR="00627B2A">
        <w:rPr>
          <w:lang w:val="en-GB"/>
        </w:rPr>
        <w:t>% in 9ns and 0.2</w:t>
      </w:r>
      <w:r w:rsidR="00111366">
        <w:rPr>
          <w:lang w:val="en-GB"/>
        </w:rPr>
        <w:t>0</w:t>
      </w:r>
      <w:r w:rsidR="00627B2A">
        <w:rPr>
          <w:lang w:val="en-GB"/>
        </w:rPr>
        <w:t xml:space="preserve">% in 41ns as showed in </w:t>
      </w:r>
      <w:r w:rsidR="00627B2A">
        <w:rPr>
          <w:lang w:val="en-GB"/>
        </w:rPr>
        <w:fldChar w:fldCharType="begin"/>
      </w:r>
      <w:r w:rsidR="00627B2A">
        <w:rPr>
          <w:lang w:val="en-GB"/>
        </w:rPr>
        <w:instrText xml:space="preserve"> REF _Ref6416910 \h </w:instrText>
      </w:r>
      <w:r w:rsidR="00627B2A">
        <w:rPr>
          <w:lang w:val="en-GB"/>
        </w:rPr>
      </w:r>
      <w:r w:rsidR="00627B2A">
        <w:rPr>
          <w:lang w:val="en-GB"/>
        </w:rPr>
        <w:fldChar w:fldCharType="separate"/>
      </w:r>
      <w:r w:rsidR="003C6244">
        <w:t xml:space="preserve">Figure </w:t>
      </w:r>
      <w:r w:rsidR="003C6244">
        <w:rPr>
          <w:noProof/>
        </w:rPr>
        <w:t>6</w:t>
      </w:r>
      <w:r w:rsidR="00627B2A">
        <w:rPr>
          <w:lang w:val="en-GB"/>
        </w:rPr>
        <w:fldChar w:fldCharType="end"/>
      </w:r>
      <w:r w:rsidR="00111366">
        <w:rPr>
          <w:lang w:val="en-GB"/>
        </w:rPr>
        <w:t xml:space="preserve">(b) where </w:t>
      </w:r>
      <w:r w:rsidR="009B0DD4" w:rsidRPr="009B0DD4">
        <w:rPr>
          <w:i/>
          <w:lang w:val="en-GB"/>
        </w:rPr>
        <w:t>Educational</w:t>
      </w:r>
      <w:r w:rsidR="009B0DD4">
        <w:rPr>
          <w:lang w:val="en-GB"/>
        </w:rPr>
        <w:t xml:space="preserve"> present 0.59</w:t>
      </w:r>
      <w:r w:rsidR="00111366">
        <w:rPr>
          <w:lang w:val="en-GB"/>
        </w:rPr>
        <w:t>% in 9ns and</w:t>
      </w:r>
      <w:r w:rsidR="009B0DD4">
        <w:rPr>
          <w:lang w:val="en-GB"/>
        </w:rPr>
        <w:t xml:space="preserve"> </w:t>
      </w:r>
      <w:r w:rsidR="009B0DD4" w:rsidRPr="009B0DD4">
        <w:rPr>
          <w:i/>
          <w:lang w:val="en-GB"/>
        </w:rPr>
        <w:t>Utilities</w:t>
      </w:r>
      <w:r w:rsidR="009B0DD4">
        <w:rPr>
          <w:lang w:val="en-GB"/>
        </w:rPr>
        <w:t xml:space="preserve"> 0.32%</w:t>
      </w:r>
      <w:r w:rsidR="00111366">
        <w:rPr>
          <w:lang w:val="en-GB"/>
        </w:rPr>
        <w:t xml:space="preserve"> in 41ns. </w:t>
      </w:r>
    </w:p>
    <w:p w14:paraId="4C4A4EC1" w14:textId="77777777" w:rsidR="00772522" w:rsidRDefault="00772522">
      <w:pPr>
        <w:rPr>
          <w:lang w:val="en-GB"/>
        </w:rPr>
      </w:pPr>
    </w:p>
    <w:tbl>
      <w:tblPr>
        <w:tblStyle w:val="Grigliatabella"/>
        <w:tblW w:w="0" w:type="auto"/>
        <w:tblLook w:val="04A0" w:firstRow="1" w:lastRow="0" w:firstColumn="1" w:lastColumn="0" w:noHBand="0" w:noVBand="1"/>
      </w:tblPr>
      <w:tblGrid>
        <w:gridCol w:w="9026"/>
      </w:tblGrid>
      <w:tr w:rsidR="00AF5DE1" w14:paraId="63EA336A" w14:textId="77777777" w:rsidTr="00627B2A">
        <w:trPr>
          <w:trHeight w:val="2066"/>
        </w:trPr>
        <w:tc>
          <w:tcPr>
            <w:tcW w:w="9242" w:type="dxa"/>
            <w:tcBorders>
              <w:top w:val="nil"/>
              <w:left w:val="nil"/>
              <w:bottom w:val="nil"/>
              <w:right w:val="nil"/>
            </w:tcBorders>
          </w:tcPr>
          <w:p w14:paraId="7B6B7165" w14:textId="50174C8C" w:rsidR="00AF5DE1" w:rsidRDefault="006A348C" w:rsidP="00C23ABF">
            <w:pPr>
              <w:jc w:val="center"/>
              <w:rPr>
                <w:lang w:val="en-GB"/>
              </w:rPr>
            </w:pPr>
            <w:r w:rsidRPr="00C23ABF">
              <w:rPr>
                <w:noProof/>
                <w:snapToGrid/>
                <w:sz w:val="20"/>
                <w:lang w:val="en-GB" w:eastAsia="en-GB"/>
              </w:rPr>
              <w:drawing>
                <wp:anchor distT="0" distB="0" distL="114300" distR="114300" simplePos="0" relativeHeight="251652608" behindDoc="0" locked="0" layoutInCell="1" allowOverlap="1" wp14:anchorId="04CC4A98" wp14:editId="18E2A2C7">
                  <wp:simplePos x="0" y="0"/>
                  <wp:positionH relativeFrom="column">
                    <wp:posOffset>341630</wp:posOffset>
                  </wp:positionH>
                  <wp:positionV relativeFrom="paragraph">
                    <wp:posOffset>-1905</wp:posOffset>
                  </wp:positionV>
                  <wp:extent cx="5039995" cy="1439545"/>
                  <wp:effectExtent l="0" t="0" r="8255" b="825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23ABF" w:rsidRPr="00C23ABF">
              <w:rPr>
                <w:sz w:val="20"/>
                <w:lang w:val="en-GB"/>
              </w:rPr>
              <w:t>(a)</w:t>
            </w:r>
          </w:p>
        </w:tc>
      </w:tr>
      <w:tr w:rsidR="00C23ABF" w14:paraId="108699B1" w14:textId="77777777" w:rsidTr="00627B2A">
        <w:trPr>
          <w:trHeight w:val="2066"/>
        </w:trPr>
        <w:tc>
          <w:tcPr>
            <w:tcW w:w="9242" w:type="dxa"/>
            <w:tcBorders>
              <w:top w:val="nil"/>
              <w:left w:val="nil"/>
              <w:bottom w:val="nil"/>
              <w:right w:val="nil"/>
            </w:tcBorders>
          </w:tcPr>
          <w:p w14:paraId="603947DC" w14:textId="1913B438" w:rsidR="00C23ABF" w:rsidRDefault="00C23ABF" w:rsidP="00C23ABF">
            <w:pPr>
              <w:jc w:val="center"/>
              <w:rPr>
                <w:noProof/>
                <w:snapToGrid/>
                <w:lang w:val="en-GB" w:eastAsia="en-GB"/>
              </w:rPr>
            </w:pPr>
            <w:r w:rsidRPr="00C23ABF">
              <w:rPr>
                <w:noProof/>
                <w:snapToGrid/>
                <w:sz w:val="20"/>
                <w:lang w:val="en-GB" w:eastAsia="en-GB"/>
              </w:rPr>
              <w:drawing>
                <wp:anchor distT="0" distB="0" distL="114300" distR="114300" simplePos="0" relativeHeight="251659776" behindDoc="0" locked="0" layoutInCell="1" allowOverlap="1" wp14:anchorId="15488276" wp14:editId="716BABB0">
                  <wp:simplePos x="0" y="0"/>
                  <wp:positionH relativeFrom="column">
                    <wp:posOffset>333402</wp:posOffset>
                  </wp:positionH>
                  <wp:positionV relativeFrom="paragraph">
                    <wp:posOffset>29541</wp:posOffset>
                  </wp:positionV>
                  <wp:extent cx="5039995" cy="1439545"/>
                  <wp:effectExtent l="0" t="0" r="8255" b="825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C23ABF">
              <w:rPr>
                <w:noProof/>
                <w:snapToGrid/>
                <w:sz w:val="20"/>
                <w:lang w:val="en-GB" w:eastAsia="en-GB"/>
              </w:rPr>
              <w:t>(b)</w:t>
            </w:r>
          </w:p>
        </w:tc>
      </w:tr>
    </w:tbl>
    <w:p w14:paraId="26553A8D" w14:textId="41A106EA" w:rsidR="00C23ABF" w:rsidRDefault="006A348C" w:rsidP="00627B2A">
      <w:pPr>
        <w:pStyle w:val="Didascalia"/>
      </w:pPr>
      <w:bookmarkStart w:id="15" w:name="_Ref6416910"/>
      <w:r>
        <w:t xml:space="preserve">Figure </w:t>
      </w:r>
      <w:r>
        <w:fldChar w:fldCharType="begin"/>
      </w:r>
      <w:r>
        <w:instrText xml:space="preserve"> SEQ Figure \* ARABIC </w:instrText>
      </w:r>
      <w:r>
        <w:fldChar w:fldCharType="separate"/>
      </w:r>
      <w:r w:rsidR="003C6244">
        <w:rPr>
          <w:noProof/>
        </w:rPr>
        <w:t>6</w:t>
      </w:r>
      <w:r>
        <w:fldChar w:fldCharType="end"/>
      </w:r>
      <w:bookmarkEnd w:id="15"/>
      <w:r w:rsidR="00ED7474">
        <w:t xml:space="preserve">: Probability in the most relevant damage scenarios </w:t>
      </w:r>
      <w:r w:rsidR="00C23ABF">
        <w:t xml:space="preserve">(a) </w:t>
      </w:r>
      <w:r w:rsidR="00ED7474" w:rsidRPr="00C23ABF">
        <w:t>with</w:t>
      </w:r>
      <w:r w:rsidR="00C23ABF" w:rsidRPr="00C23ABF">
        <w:t xml:space="preserve"> and (b) without sprinklers</w:t>
      </w:r>
      <w:r w:rsidR="00ED7474" w:rsidRPr="00C23ABF">
        <w:t xml:space="preserve"> in UK</w:t>
      </w:r>
    </w:p>
    <w:p w14:paraId="283CD6CD" w14:textId="77777777" w:rsidR="009B0DD4" w:rsidRDefault="009B0DD4" w:rsidP="00627B2A"/>
    <w:p w14:paraId="0145CC79" w14:textId="28DB95F8" w:rsidR="00627B2A" w:rsidRPr="00627B2A" w:rsidRDefault="003C6244" w:rsidP="00627B2A">
      <w:r>
        <w:t>Frequencies for scenarios with and without sprinklers (</w:t>
      </w:r>
      <w:r>
        <w:fldChar w:fldCharType="begin"/>
      </w:r>
      <w:r>
        <w:instrText xml:space="preserve"> REF _Ref6478993 \h </w:instrText>
      </w:r>
      <w:r>
        <w:fldChar w:fldCharType="separate"/>
      </w:r>
      <w:r>
        <w:t xml:space="preserve">Figure </w:t>
      </w:r>
      <w:r>
        <w:rPr>
          <w:noProof/>
        </w:rPr>
        <w:t>7</w:t>
      </w:r>
      <w:r>
        <w:fldChar w:fldCharType="end"/>
      </w:r>
      <w:r w:rsidR="0015186F">
        <w:t>)</w:t>
      </w:r>
      <w:r>
        <w:t xml:space="preserve"> assume similar trends but with percentages approximately 10 times greater when sprinklers are absent. The peaks are reached in </w:t>
      </w:r>
      <w:r w:rsidRPr="003C6244">
        <w:rPr>
          <w:i/>
        </w:rPr>
        <w:t>Miscellaneous</w:t>
      </w:r>
      <w:r w:rsidR="005C2F33">
        <w:t xml:space="preserve"> (0.0005</w:t>
      </w:r>
      <w:r>
        <w:t>-0.03</w:t>
      </w:r>
      <w:r w:rsidR="001B7E6D">
        <w:t>09</w:t>
      </w:r>
      <w:r>
        <w:t xml:space="preserve">%) followed by </w:t>
      </w:r>
      <w:r w:rsidRPr="004F02D7">
        <w:rPr>
          <w:i/>
        </w:rPr>
        <w:t>Utilities</w:t>
      </w:r>
      <w:r w:rsidR="005C2F33">
        <w:t xml:space="preserve"> (0.0002</w:t>
      </w:r>
      <w:r>
        <w:t>%-</w:t>
      </w:r>
      <w:r w:rsidR="009B0DD4">
        <w:t>0.01</w:t>
      </w:r>
      <w:r w:rsidR="005C2F33">
        <w:t>43</w:t>
      </w:r>
      <w:r w:rsidR="009B0DD4">
        <w:t>%) respectively in 9s and 9</w:t>
      </w:r>
      <w:r>
        <w:t xml:space="preserve">ns. </w:t>
      </w:r>
      <w:r w:rsidR="004F02D7">
        <w:t xml:space="preserve">In </w:t>
      </w:r>
      <w:r w:rsidR="006D2320">
        <w:t>S</w:t>
      </w:r>
      <w:r w:rsidR="004F02D7">
        <w:t xml:space="preserve">cenario 41, while the third highest value is represented by </w:t>
      </w:r>
      <w:r w:rsidR="004F02D7" w:rsidRPr="004F02D7">
        <w:rPr>
          <w:i/>
        </w:rPr>
        <w:t>Industrial</w:t>
      </w:r>
      <w:r w:rsidR="004F02D7">
        <w:t xml:space="preserve"> when sprinklers are present (0.0001%) when sprinklers are absent the third property is given by </w:t>
      </w:r>
      <w:r w:rsidR="004F02D7" w:rsidRPr="004F02D7">
        <w:rPr>
          <w:i/>
        </w:rPr>
        <w:t>Educational</w:t>
      </w:r>
      <w:r w:rsidR="004F02D7">
        <w:t xml:space="preserve"> (0.003</w:t>
      </w:r>
      <w:r w:rsidR="0015186F">
        <w:t>2</w:t>
      </w:r>
      <w:r w:rsidR="004F02D7">
        <w:t>%).</w:t>
      </w:r>
    </w:p>
    <w:p w14:paraId="158CDE60" w14:textId="0232C630" w:rsidR="00C23ABF" w:rsidRDefault="00C23ABF" w:rsidP="00E949DE"/>
    <w:p w14:paraId="3F1EE057" w14:textId="2E9089F9" w:rsidR="00991BD8" w:rsidRDefault="000D0689" w:rsidP="00E949DE">
      <w:r>
        <w:t xml:space="preserve">In UK, the most likely scenarios representing the damage conditions in different property types are described by fire well confined in the room of origin at arrival of fire brigade and to the floor of origin at the end of the incident with no-rapid fire growth. Even when response time is greater than 9 mins, </w:t>
      </w:r>
      <w:r>
        <w:lastRenderedPageBreak/>
        <w:t>fire damage appear well confined within 50 m</w:t>
      </w:r>
      <w:r w:rsidRPr="00510B14">
        <w:rPr>
          <w:vertAlign w:val="superscript"/>
        </w:rPr>
        <w:t>2</w:t>
      </w:r>
      <w:r>
        <w:t xml:space="preserve"> of fire damage. </w:t>
      </w:r>
      <w:r w:rsidR="00991BD8">
        <w:t>According to the results obtained, compartmentation is efficient in the property types</w:t>
      </w:r>
      <w:r w:rsidR="00E05443">
        <w:t xml:space="preserve"> analyzed and fire</w:t>
      </w:r>
      <w:r w:rsidR="00E836F1">
        <w:t>s</w:t>
      </w:r>
      <w:r w:rsidR="00E05443">
        <w:t xml:space="preserve"> do not grow</w:t>
      </w:r>
      <w:r w:rsidR="00991BD8">
        <w:t xml:space="preserve"> rapidly.</w:t>
      </w:r>
    </w:p>
    <w:p w14:paraId="7A09F476" w14:textId="77777777" w:rsidR="006D2320" w:rsidRDefault="006D2320" w:rsidP="00E949DE"/>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23ABF" w14:paraId="1565DE87" w14:textId="77777777" w:rsidTr="004F02D7">
        <w:trPr>
          <w:trHeight w:val="1996"/>
        </w:trPr>
        <w:tc>
          <w:tcPr>
            <w:tcW w:w="9242" w:type="dxa"/>
          </w:tcPr>
          <w:p w14:paraId="641504CB" w14:textId="7A1EDAB8" w:rsidR="00C23ABF" w:rsidRDefault="00C23ABF" w:rsidP="00627B2A">
            <w:pPr>
              <w:jc w:val="center"/>
              <w:rPr>
                <w:lang w:val="en-GB"/>
              </w:rPr>
            </w:pPr>
            <w:r w:rsidRPr="00627B2A">
              <w:rPr>
                <w:noProof/>
                <w:snapToGrid/>
                <w:sz w:val="20"/>
                <w:lang w:val="en-GB" w:eastAsia="en-GB"/>
              </w:rPr>
              <w:drawing>
                <wp:anchor distT="0" distB="0" distL="114300" distR="114300" simplePos="0" relativeHeight="251658752" behindDoc="0" locked="0" layoutInCell="1" allowOverlap="1" wp14:anchorId="7F3AEDBE" wp14:editId="10E984C8">
                  <wp:simplePos x="0" y="0"/>
                  <wp:positionH relativeFrom="column">
                    <wp:posOffset>328930</wp:posOffset>
                  </wp:positionH>
                  <wp:positionV relativeFrom="paragraph">
                    <wp:posOffset>1905</wp:posOffset>
                  </wp:positionV>
                  <wp:extent cx="5039995" cy="1439545"/>
                  <wp:effectExtent l="0" t="0" r="8255" b="825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27B2A" w:rsidRPr="00627B2A">
              <w:rPr>
                <w:sz w:val="20"/>
                <w:lang w:val="en-GB"/>
              </w:rPr>
              <w:t>(a)</w:t>
            </w:r>
          </w:p>
        </w:tc>
      </w:tr>
      <w:tr w:rsidR="00627B2A" w14:paraId="539E4A72" w14:textId="77777777" w:rsidTr="004F02D7">
        <w:trPr>
          <w:trHeight w:val="1996"/>
        </w:trPr>
        <w:tc>
          <w:tcPr>
            <w:tcW w:w="9242" w:type="dxa"/>
          </w:tcPr>
          <w:p w14:paraId="50F49FAB" w14:textId="63981047" w:rsidR="00627B2A" w:rsidRDefault="00627B2A" w:rsidP="00627B2A">
            <w:pPr>
              <w:jc w:val="center"/>
              <w:rPr>
                <w:noProof/>
                <w:snapToGrid/>
                <w:lang w:val="en-GB" w:eastAsia="en-GB"/>
              </w:rPr>
            </w:pPr>
            <w:r w:rsidRPr="00627B2A">
              <w:rPr>
                <w:noProof/>
                <w:snapToGrid/>
                <w:sz w:val="20"/>
                <w:lang w:val="en-GB" w:eastAsia="en-GB"/>
              </w:rPr>
              <w:drawing>
                <wp:anchor distT="0" distB="0" distL="114300" distR="114300" simplePos="0" relativeHeight="251661824" behindDoc="0" locked="0" layoutInCell="1" allowOverlap="1" wp14:anchorId="23207C58" wp14:editId="3BFB1614">
                  <wp:simplePos x="0" y="0"/>
                  <wp:positionH relativeFrom="column">
                    <wp:posOffset>343535</wp:posOffset>
                  </wp:positionH>
                  <wp:positionV relativeFrom="paragraph">
                    <wp:posOffset>1905</wp:posOffset>
                  </wp:positionV>
                  <wp:extent cx="5039995" cy="1439545"/>
                  <wp:effectExtent l="0" t="0" r="1905"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627B2A">
              <w:rPr>
                <w:noProof/>
                <w:snapToGrid/>
                <w:sz w:val="20"/>
                <w:lang w:val="en-GB" w:eastAsia="en-GB"/>
              </w:rPr>
              <w:t>(b)</w:t>
            </w:r>
          </w:p>
        </w:tc>
      </w:tr>
    </w:tbl>
    <w:p w14:paraId="646BC729" w14:textId="45F5FA0F" w:rsidR="00604D96" w:rsidRDefault="00C23ABF" w:rsidP="00627B2A">
      <w:pPr>
        <w:pStyle w:val="Didascalia"/>
      </w:pPr>
      <w:bookmarkStart w:id="16" w:name="_Ref6478993"/>
      <w:r>
        <w:t xml:space="preserve">Figure </w:t>
      </w:r>
      <w:r>
        <w:fldChar w:fldCharType="begin"/>
      </w:r>
      <w:r>
        <w:instrText xml:space="preserve"> SEQ Figure \* ARABIC </w:instrText>
      </w:r>
      <w:r>
        <w:fldChar w:fldCharType="separate"/>
      </w:r>
      <w:r w:rsidR="003C6244">
        <w:rPr>
          <w:noProof/>
        </w:rPr>
        <w:t>7</w:t>
      </w:r>
      <w:r>
        <w:fldChar w:fldCharType="end"/>
      </w:r>
      <w:bookmarkEnd w:id="16"/>
      <w:r>
        <w:t xml:space="preserve">: Frequency in the most relevant damage scenarios </w:t>
      </w:r>
      <w:r w:rsidR="00627B2A">
        <w:t xml:space="preserve">(a) </w:t>
      </w:r>
      <w:r>
        <w:t>with</w:t>
      </w:r>
      <w:r w:rsidR="00627B2A">
        <w:t xml:space="preserve"> and (b) without</w:t>
      </w:r>
      <w:r>
        <w:t xml:space="preserve"> </w:t>
      </w:r>
      <w:r w:rsidRPr="00627B2A">
        <w:t>sprinklers in UK</w:t>
      </w:r>
    </w:p>
    <w:p w14:paraId="7A8BFB83" w14:textId="77777777" w:rsidR="004F02D7" w:rsidRPr="00627B2A" w:rsidRDefault="004F02D7" w:rsidP="00627B2A"/>
    <w:p w14:paraId="264B4CB0" w14:textId="2A655AEC" w:rsidR="005511E6" w:rsidRDefault="005511E6" w:rsidP="005511E6">
      <w:pPr>
        <w:pStyle w:val="Titolo1"/>
      </w:pPr>
      <w:r>
        <w:t>USA damage</w:t>
      </w:r>
    </w:p>
    <w:p w14:paraId="0D5DE8E7" w14:textId="1F5630B3" w:rsidR="005511E6" w:rsidRDefault="005511E6" w:rsidP="005511E6">
      <w:pPr>
        <w:rPr>
          <w:lang w:val="en-GB"/>
        </w:rPr>
      </w:pPr>
    </w:p>
    <w:p w14:paraId="22DB774C" w14:textId="78A765FD" w:rsidR="00A0312E" w:rsidRDefault="00BF6553" w:rsidP="005511E6">
      <w:pPr>
        <w:rPr>
          <w:lang w:val="en-GB"/>
        </w:rPr>
      </w:pPr>
      <w:r>
        <w:rPr>
          <w:lang w:val="en-GB"/>
        </w:rPr>
        <w:t xml:space="preserve">The event tree to evaluate damage in USA considers 32 scenarios with 24 scenarios for presence of sprinklers and 8 for absence. Parameters considered </w:t>
      </w:r>
      <w:r w:rsidR="00AC7641">
        <w:rPr>
          <w:lang w:val="en-GB"/>
        </w:rPr>
        <w:t xml:space="preserve">for </w:t>
      </w:r>
      <w:r>
        <w:rPr>
          <w:lang w:val="en-GB"/>
        </w:rPr>
        <w:t xml:space="preserve">response time, automatic extinguish systems and damage are described respectively in </w:t>
      </w:r>
      <w:r>
        <w:rPr>
          <w:lang w:val="en-GB"/>
        </w:rPr>
        <w:fldChar w:fldCharType="begin"/>
      </w:r>
      <w:r>
        <w:rPr>
          <w:lang w:val="en-GB"/>
        </w:rPr>
        <w:instrText xml:space="preserve"> REF _Ref6307399 \h </w:instrText>
      </w:r>
      <w:r>
        <w:rPr>
          <w:lang w:val="en-GB"/>
        </w:rPr>
      </w:r>
      <w:r>
        <w:rPr>
          <w:lang w:val="en-GB"/>
        </w:rPr>
        <w:fldChar w:fldCharType="separate"/>
      </w:r>
      <w:r>
        <w:t xml:space="preserve">Table </w:t>
      </w:r>
      <w:r>
        <w:rPr>
          <w:noProof/>
        </w:rPr>
        <w:t>1</w:t>
      </w:r>
      <w:r>
        <w:rPr>
          <w:lang w:val="en-GB"/>
        </w:rPr>
        <w:fldChar w:fldCharType="end"/>
      </w:r>
      <w:r>
        <w:rPr>
          <w:lang w:val="en-GB"/>
        </w:rPr>
        <w:t xml:space="preserve">, </w:t>
      </w:r>
      <w:r>
        <w:rPr>
          <w:lang w:val="en-GB"/>
        </w:rPr>
        <w:fldChar w:fldCharType="begin"/>
      </w:r>
      <w:r>
        <w:rPr>
          <w:lang w:val="en-GB"/>
        </w:rPr>
        <w:instrText xml:space="preserve"> REF _Ref6248749 \h </w:instrText>
      </w:r>
      <w:r>
        <w:rPr>
          <w:lang w:val="en-GB"/>
        </w:rPr>
      </w:r>
      <w:r>
        <w:rPr>
          <w:lang w:val="en-GB"/>
        </w:rPr>
        <w:fldChar w:fldCharType="separate"/>
      </w:r>
      <w:r>
        <w:t xml:space="preserve">Table </w:t>
      </w:r>
      <w:r>
        <w:rPr>
          <w:noProof/>
        </w:rPr>
        <w:t>3</w:t>
      </w:r>
      <w:r>
        <w:rPr>
          <w:lang w:val="en-GB"/>
        </w:rPr>
        <w:fldChar w:fldCharType="end"/>
      </w:r>
      <w:r>
        <w:rPr>
          <w:lang w:val="en-GB"/>
        </w:rPr>
        <w:t xml:space="preserve"> and </w:t>
      </w:r>
      <w:r>
        <w:rPr>
          <w:lang w:val="en-GB"/>
        </w:rPr>
        <w:fldChar w:fldCharType="begin"/>
      </w:r>
      <w:r>
        <w:rPr>
          <w:lang w:val="en-GB"/>
        </w:rPr>
        <w:instrText xml:space="preserve"> REF _Ref6314079 \h </w:instrText>
      </w:r>
      <w:r>
        <w:rPr>
          <w:lang w:val="en-GB"/>
        </w:rPr>
      </w:r>
      <w:r>
        <w:rPr>
          <w:lang w:val="en-GB"/>
        </w:rPr>
        <w:fldChar w:fldCharType="separate"/>
      </w:r>
      <w:r>
        <w:t xml:space="preserve">Table </w:t>
      </w:r>
      <w:r>
        <w:rPr>
          <w:noProof/>
        </w:rPr>
        <w:t>4</w:t>
      </w:r>
      <w:r>
        <w:rPr>
          <w:lang w:val="en-GB"/>
        </w:rPr>
        <w:fldChar w:fldCharType="end"/>
      </w:r>
      <w:r>
        <w:rPr>
          <w:lang w:val="en-GB"/>
        </w:rPr>
        <w:t>. The paths</w:t>
      </w:r>
      <w:r w:rsidR="00A0312E">
        <w:rPr>
          <w:lang w:val="en-GB"/>
        </w:rPr>
        <w:t>,</w:t>
      </w:r>
      <w:r>
        <w:rPr>
          <w:lang w:val="en-GB"/>
        </w:rPr>
        <w:t xml:space="preserve"> which appear to be the most relevant</w:t>
      </w:r>
      <w:r w:rsidR="00A0312E">
        <w:rPr>
          <w:lang w:val="en-GB"/>
        </w:rPr>
        <w:t>,</w:t>
      </w:r>
      <w:r>
        <w:rPr>
          <w:lang w:val="en-GB"/>
        </w:rPr>
        <w:t xml:space="preserve"> are reported in </w:t>
      </w:r>
      <w:r>
        <w:rPr>
          <w:lang w:val="en-GB"/>
        </w:rPr>
        <w:fldChar w:fldCharType="begin"/>
      </w:r>
      <w:r>
        <w:rPr>
          <w:lang w:val="en-GB"/>
        </w:rPr>
        <w:instrText xml:space="preserve"> REF _Ref6480130 \h </w:instrText>
      </w:r>
      <w:r>
        <w:rPr>
          <w:lang w:val="en-GB"/>
        </w:rPr>
      </w:r>
      <w:r>
        <w:rPr>
          <w:lang w:val="en-GB"/>
        </w:rPr>
        <w:fldChar w:fldCharType="separate"/>
      </w:r>
      <w:r>
        <w:t xml:space="preserve">Table </w:t>
      </w:r>
      <w:r>
        <w:rPr>
          <w:noProof/>
        </w:rPr>
        <w:t>8</w:t>
      </w:r>
      <w:r>
        <w:rPr>
          <w:lang w:val="en-GB"/>
        </w:rPr>
        <w:fldChar w:fldCharType="end"/>
      </w:r>
      <w:r>
        <w:rPr>
          <w:lang w:val="en-GB"/>
        </w:rPr>
        <w:t>. Within the 7 scenarios considered</w:t>
      </w:r>
      <w:r w:rsidR="00E05443">
        <w:rPr>
          <w:lang w:val="en-GB"/>
        </w:rPr>
        <w:t>,</w:t>
      </w:r>
      <w:r>
        <w:rPr>
          <w:lang w:val="en-GB"/>
        </w:rPr>
        <w:t xml:space="preserve"> 2 are associated with presence of sprinklers and 5 with absence of sprinklers. In 17s and 19s, sprinklers failed to operate, response time is l</w:t>
      </w:r>
      <w:r w:rsidR="00D560F2">
        <w:rPr>
          <w:lang w:val="en-GB"/>
        </w:rPr>
        <w:t>ess</w:t>
      </w:r>
      <w:r>
        <w:rPr>
          <w:lang w:val="en-GB"/>
        </w:rPr>
        <w:t xml:space="preserve"> than 9 mins, and fire damage confined </w:t>
      </w:r>
      <w:r w:rsidR="007431C6">
        <w:rPr>
          <w:lang w:val="en-GB"/>
        </w:rPr>
        <w:t>to</w:t>
      </w:r>
      <w:r>
        <w:rPr>
          <w:lang w:val="en-GB"/>
        </w:rPr>
        <w:t xml:space="preserve"> 50 m</w:t>
      </w:r>
      <w:r w:rsidRPr="00BF6553">
        <w:rPr>
          <w:vertAlign w:val="superscript"/>
          <w:lang w:val="en-GB"/>
        </w:rPr>
        <w:t>2</w:t>
      </w:r>
      <w:r>
        <w:rPr>
          <w:lang w:val="en-GB"/>
        </w:rPr>
        <w:t xml:space="preserve"> but</w:t>
      </w:r>
      <w:r w:rsidR="00E05443">
        <w:rPr>
          <w:lang w:val="en-GB"/>
        </w:rPr>
        <w:t xml:space="preserve"> while fire spread is limited to</w:t>
      </w:r>
      <w:r>
        <w:rPr>
          <w:lang w:val="en-GB"/>
        </w:rPr>
        <w:t xml:space="preserve"> the floor of origin in 17s, it is not limited in 19s.</w:t>
      </w:r>
      <w:r w:rsidR="00A0312E">
        <w:rPr>
          <w:lang w:val="en-GB"/>
        </w:rPr>
        <w:t xml:space="preserve"> The scenarios related to </w:t>
      </w:r>
      <w:r w:rsidR="00AC7641">
        <w:rPr>
          <w:lang w:val="en-GB"/>
        </w:rPr>
        <w:t>absence of sprinklers</w:t>
      </w:r>
      <w:r w:rsidR="00A0312E">
        <w:rPr>
          <w:lang w:val="en-GB"/>
        </w:rPr>
        <w:t xml:space="preserve"> in </w:t>
      </w:r>
      <w:r w:rsidR="00A0312E">
        <w:rPr>
          <w:lang w:val="en-GB"/>
        </w:rPr>
        <w:fldChar w:fldCharType="begin"/>
      </w:r>
      <w:r w:rsidR="00A0312E">
        <w:rPr>
          <w:lang w:val="en-GB"/>
        </w:rPr>
        <w:instrText xml:space="preserve"> REF _Ref6480130 \h </w:instrText>
      </w:r>
      <w:r w:rsidR="00A0312E">
        <w:rPr>
          <w:lang w:val="en-GB"/>
        </w:rPr>
      </w:r>
      <w:r w:rsidR="00A0312E">
        <w:rPr>
          <w:lang w:val="en-GB"/>
        </w:rPr>
        <w:fldChar w:fldCharType="separate"/>
      </w:r>
      <w:r w:rsidR="00A0312E">
        <w:t xml:space="preserve">Table </w:t>
      </w:r>
      <w:r w:rsidR="00A0312E">
        <w:rPr>
          <w:noProof/>
        </w:rPr>
        <w:t>8</w:t>
      </w:r>
      <w:r w:rsidR="00A0312E">
        <w:rPr>
          <w:lang w:val="en-GB"/>
        </w:rPr>
        <w:fldChar w:fldCharType="end"/>
      </w:r>
      <w:r w:rsidR="00A0312E">
        <w:rPr>
          <w:lang w:val="en-GB"/>
        </w:rPr>
        <w:t xml:space="preserve"> describe fire situations in which fire spread is not limited in the majority of paths (27ns, 28ns,</w:t>
      </w:r>
      <w:r w:rsidR="00AC7641">
        <w:rPr>
          <w:lang w:val="en-GB"/>
        </w:rPr>
        <w:t xml:space="preserve"> </w:t>
      </w:r>
      <w:r w:rsidR="00A0312E">
        <w:rPr>
          <w:lang w:val="en-GB"/>
        </w:rPr>
        <w:t>31ns and 32ns) while re</w:t>
      </w:r>
      <w:r w:rsidR="00AC7641">
        <w:rPr>
          <w:lang w:val="en-GB"/>
        </w:rPr>
        <w:t>sponse time is limited to 9 minutes</w:t>
      </w:r>
      <w:r w:rsidR="00A0312E">
        <w:rPr>
          <w:lang w:val="en-GB"/>
        </w:rPr>
        <w:t xml:space="preserve"> in 25ns, 27ns and 28ns. Fire is limited to floor of origin and fire damage l</w:t>
      </w:r>
      <w:r w:rsidR="00D560F2">
        <w:rPr>
          <w:lang w:val="en-GB"/>
        </w:rPr>
        <w:t>ess</w:t>
      </w:r>
      <w:r w:rsidR="00A0312E">
        <w:rPr>
          <w:lang w:val="en-GB"/>
        </w:rPr>
        <w:t xml:space="preserve"> than 50 m</w:t>
      </w:r>
      <w:r w:rsidR="00A0312E" w:rsidRPr="00AC7641">
        <w:rPr>
          <w:vertAlign w:val="superscript"/>
          <w:lang w:val="en-GB"/>
        </w:rPr>
        <w:t>2</w:t>
      </w:r>
      <w:r w:rsidR="00A0312E">
        <w:rPr>
          <w:lang w:val="en-GB"/>
        </w:rPr>
        <w:t xml:space="preserve"> only in 25ns. </w:t>
      </w:r>
    </w:p>
    <w:p w14:paraId="399E5655" w14:textId="77777777" w:rsidR="009F3EC0" w:rsidRDefault="009F3EC0" w:rsidP="005511E6">
      <w:pPr>
        <w:rPr>
          <w:lang w:val="en-GB"/>
        </w:rPr>
      </w:pPr>
    </w:p>
    <w:p w14:paraId="45E3AE36" w14:textId="4E9FA40B" w:rsidR="00512237" w:rsidRDefault="00512237" w:rsidP="00512237">
      <w:pPr>
        <w:pStyle w:val="Didascalia"/>
        <w:rPr>
          <w:lang w:val="en-GB"/>
        </w:rPr>
      </w:pPr>
      <w:bookmarkStart w:id="17" w:name="_Ref6480130"/>
      <w:r>
        <w:t xml:space="preserve">Table </w:t>
      </w:r>
      <w:r>
        <w:fldChar w:fldCharType="begin"/>
      </w:r>
      <w:r>
        <w:instrText xml:space="preserve"> SEQ Table \* ARABIC </w:instrText>
      </w:r>
      <w:r>
        <w:fldChar w:fldCharType="separate"/>
      </w:r>
      <w:r w:rsidR="003C6244">
        <w:rPr>
          <w:noProof/>
        </w:rPr>
        <w:t>8</w:t>
      </w:r>
      <w:r>
        <w:fldChar w:fldCharType="end"/>
      </w:r>
      <w:bookmarkEnd w:id="17"/>
      <w:r>
        <w:t>: Event tree for damage in USA</w:t>
      </w:r>
    </w:p>
    <w:tbl>
      <w:tblPr>
        <w:tblStyle w:val="Grigliatabella"/>
        <w:tblW w:w="5000" w:type="pct"/>
        <w:tblCellMar>
          <w:left w:w="57" w:type="dxa"/>
          <w:right w:w="57" w:type="dxa"/>
        </w:tblCellMar>
        <w:tblLook w:val="04A0" w:firstRow="1" w:lastRow="0" w:firstColumn="1" w:lastColumn="0" w:noHBand="0" w:noVBand="1"/>
      </w:tblPr>
      <w:tblGrid>
        <w:gridCol w:w="862"/>
        <w:gridCol w:w="1437"/>
        <w:gridCol w:w="1210"/>
        <w:gridCol w:w="1428"/>
        <w:gridCol w:w="1899"/>
        <w:gridCol w:w="1255"/>
        <w:gridCol w:w="925"/>
      </w:tblGrid>
      <w:tr w:rsidR="00512237" w:rsidRPr="0056511A" w14:paraId="1FFBE142" w14:textId="77777777" w:rsidTr="0021555F">
        <w:tc>
          <w:tcPr>
            <w:tcW w:w="1945" w:type="pct"/>
            <w:gridSpan w:val="3"/>
            <w:vAlign w:val="center"/>
          </w:tcPr>
          <w:p w14:paraId="3D74895E" w14:textId="4E06B806" w:rsidR="00512237" w:rsidRPr="0056511A" w:rsidRDefault="00512237" w:rsidP="00512237">
            <w:pPr>
              <w:jc w:val="center"/>
              <w:rPr>
                <w:b/>
                <w:sz w:val="18"/>
                <w:u w:val="single"/>
                <w:lang w:val="en-GB"/>
              </w:rPr>
            </w:pPr>
            <w:r>
              <w:rPr>
                <w:b/>
                <w:sz w:val="18"/>
                <w:u w:val="single"/>
                <w:lang w:val="en-GB"/>
              </w:rPr>
              <w:t>Sprinklers</w:t>
            </w:r>
          </w:p>
        </w:tc>
        <w:tc>
          <w:tcPr>
            <w:tcW w:w="792" w:type="pct"/>
            <w:vMerge w:val="restart"/>
            <w:vAlign w:val="center"/>
          </w:tcPr>
          <w:p w14:paraId="367D20A2" w14:textId="77777777" w:rsidR="00512237" w:rsidRPr="0056511A" w:rsidRDefault="00512237" w:rsidP="00512237">
            <w:pPr>
              <w:jc w:val="center"/>
              <w:rPr>
                <w:b/>
                <w:sz w:val="18"/>
                <w:u w:val="single"/>
                <w:lang w:val="en-GB"/>
              </w:rPr>
            </w:pPr>
            <w:r w:rsidRPr="0056511A">
              <w:rPr>
                <w:b/>
                <w:sz w:val="18"/>
                <w:u w:val="single"/>
                <w:lang w:val="en-GB"/>
              </w:rPr>
              <w:t>Response time</w:t>
            </w:r>
          </w:p>
          <w:p w14:paraId="3AC6BFC7" w14:textId="7959A8C9" w:rsidR="00512237" w:rsidRPr="0056511A" w:rsidRDefault="00512237" w:rsidP="00512237">
            <w:pPr>
              <w:jc w:val="center"/>
              <w:rPr>
                <w:b/>
                <w:sz w:val="18"/>
                <w:u w:val="single"/>
                <w:lang w:val="en-GB"/>
              </w:rPr>
            </w:pPr>
            <w:r w:rsidRPr="0056511A">
              <w:rPr>
                <w:sz w:val="18"/>
                <w:lang w:val="en-GB"/>
              </w:rPr>
              <w:t>[9 mins]</w:t>
            </w:r>
          </w:p>
        </w:tc>
        <w:tc>
          <w:tcPr>
            <w:tcW w:w="1053" w:type="pct"/>
            <w:vMerge w:val="restart"/>
            <w:vAlign w:val="center"/>
          </w:tcPr>
          <w:p w14:paraId="6E0B6DDE" w14:textId="77777777" w:rsidR="00512237" w:rsidRPr="0056511A" w:rsidRDefault="00512237" w:rsidP="00512237">
            <w:pPr>
              <w:jc w:val="center"/>
              <w:rPr>
                <w:b/>
                <w:sz w:val="18"/>
                <w:u w:val="single"/>
                <w:lang w:val="en-GB"/>
              </w:rPr>
            </w:pPr>
            <w:r w:rsidRPr="0056511A">
              <w:rPr>
                <w:b/>
                <w:sz w:val="18"/>
                <w:u w:val="single"/>
                <w:lang w:val="en-GB"/>
              </w:rPr>
              <w:t>Fire spread</w:t>
            </w:r>
          </w:p>
          <w:p w14:paraId="75B80CF5" w14:textId="4782CF17" w:rsidR="00512237" w:rsidRPr="0056511A" w:rsidRDefault="00512237" w:rsidP="00512237">
            <w:pPr>
              <w:jc w:val="center"/>
              <w:rPr>
                <w:b/>
                <w:sz w:val="18"/>
                <w:u w:val="single"/>
                <w:lang w:val="en-GB"/>
              </w:rPr>
            </w:pPr>
            <w:r w:rsidRPr="0056511A">
              <w:rPr>
                <w:sz w:val="18"/>
                <w:lang w:val="en-GB"/>
              </w:rPr>
              <w:t>Limited floor of origin</w:t>
            </w:r>
          </w:p>
        </w:tc>
        <w:tc>
          <w:tcPr>
            <w:tcW w:w="696" w:type="pct"/>
            <w:vMerge w:val="restart"/>
            <w:vAlign w:val="center"/>
          </w:tcPr>
          <w:p w14:paraId="7D36E9C6" w14:textId="77777777" w:rsidR="00512237" w:rsidRPr="0056511A" w:rsidRDefault="00512237" w:rsidP="00512237">
            <w:pPr>
              <w:jc w:val="center"/>
              <w:rPr>
                <w:b/>
                <w:sz w:val="18"/>
                <w:u w:val="single"/>
                <w:lang w:val="en-GB"/>
              </w:rPr>
            </w:pPr>
            <w:r w:rsidRPr="0056511A">
              <w:rPr>
                <w:b/>
                <w:sz w:val="18"/>
                <w:u w:val="single"/>
                <w:lang w:val="en-GB"/>
              </w:rPr>
              <w:t>Fire damage</w:t>
            </w:r>
          </w:p>
          <w:p w14:paraId="30D600C6" w14:textId="3EB3490A" w:rsidR="00512237" w:rsidRPr="0056511A" w:rsidRDefault="00512237" w:rsidP="00512237">
            <w:pPr>
              <w:jc w:val="center"/>
              <w:rPr>
                <w:b/>
                <w:sz w:val="18"/>
                <w:u w:val="single"/>
                <w:lang w:val="en-GB"/>
              </w:rPr>
            </w:pPr>
            <w:r w:rsidRPr="0056511A">
              <w:rPr>
                <w:sz w:val="18"/>
                <w:lang w:val="en-GB"/>
              </w:rPr>
              <w:t>[50 m2]</w:t>
            </w:r>
          </w:p>
        </w:tc>
        <w:tc>
          <w:tcPr>
            <w:tcW w:w="514" w:type="pct"/>
            <w:vMerge w:val="restart"/>
            <w:vAlign w:val="center"/>
          </w:tcPr>
          <w:p w14:paraId="1CE889D1" w14:textId="10C2BB61" w:rsidR="00512237" w:rsidRDefault="00512237" w:rsidP="00512237">
            <w:pPr>
              <w:jc w:val="center"/>
              <w:rPr>
                <w:b/>
                <w:sz w:val="18"/>
                <w:u w:val="single"/>
                <w:lang w:val="en-GB"/>
              </w:rPr>
            </w:pPr>
            <w:r>
              <w:rPr>
                <w:b/>
                <w:sz w:val="18"/>
                <w:u w:val="single"/>
                <w:lang w:val="en-GB"/>
              </w:rPr>
              <w:t>Scenarios</w:t>
            </w:r>
          </w:p>
        </w:tc>
      </w:tr>
      <w:tr w:rsidR="00512237" w:rsidRPr="0056511A" w14:paraId="151A6C0E" w14:textId="1ED8ABFA" w:rsidTr="0021555F">
        <w:tc>
          <w:tcPr>
            <w:tcW w:w="478" w:type="pct"/>
            <w:vAlign w:val="center"/>
          </w:tcPr>
          <w:p w14:paraId="795B0889" w14:textId="4045A85B" w:rsidR="00512237" w:rsidRPr="0056511A" w:rsidRDefault="00512237" w:rsidP="00512237">
            <w:pPr>
              <w:jc w:val="center"/>
              <w:rPr>
                <w:b/>
                <w:sz w:val="18"/>
                <w:u w:val="single"/>
                <w:lang w:val="en-GB"/>
              </w:rPr>
            </w:pPr>
            <w:r w:rsidRPr="0056511A">
              <w:rPr>
                <w:b/>
                <w:sz w:val="18"/>
                <w:u w:val="single"/>
                <w:lang w:val="en-GB"/>
              </w:rPr>
              <w:t>Presence</w:t>
            </w:r>
          </w:p>
        </w:tc>
        <w:tc>
          <w:tcPr>
            <w:tcW w:w="797" w:type="pct"/>
            <w:vAlign w:val="center"/>
          </w:tcPr>
          <w:p w14:paraId="34636DF3" w14:textId="0BF0B288" w:rsidR="00512237" w:rsidRPr="0056511A" w:rsidRDefault="00512237" w:rsidP="00512237">
            <w:pPr>
              <w:jc w:val="center"/>
              <w:rPr>
                <w:b/>
                <w:sz w:val="18"/>
                <w:u w:val="single"/>
                <w:lang w:val="en-GB"/>
              </w:rPr>
            </w:pPr>
            <w:r w:rsidRPr="0056511A">
              <w:rPr>
                <w:b/>
                <w:sz w:val="18"/>
                <w:u w:val="single"/>
                <w:lang w:val="en-GB"/>
              </w:rPr>
              <w:t>Operation</w:t>
            </w:r>
          </w:p>
        </w:tc>
        <w:tc>
          <w:tcPr>
            <w:tcW w:w="671" w:type="pct"/>
            <w:vAlign w:val="center"/>
          </w:tcPr>
          <w:p w14:paraId="657DD89E" w14:textId="0B0F38B9" w:rsidR="00512237" w:rsidRPr="0056511A" w:rsidRDefault="00512237" w:rsidP="00512237">
            <w:pPr>
              <w:jc w:val="center"/>
              <w:rPr>
                <w:b/>
                <w:sz w:val="18"/>
                <w:u w:val="single"/>
                <w:lang w:val="en-GB"/>
              </w:rPr>
            </w:pPr>
            <w:r w:rsidRPr="0056511A">
              <w:rPr>
                <w:b/>
                <w:sz w:val="18"/>
                <w:u w:val="single"/>
                <w:lang w:val="en-GB"/>
              </w:rPr>
              <w:t>Effectiveness</w:t>
            </w:r>
          </w:p>
        </w:tc>
        <w:tc>
          <w:tcPr>
            <w:tcW w:w="792" w:type="pct"/>
            <w:vMerge/>
            <w:vAlign w:val="center"/>
          </w:tcPr>
          <w:p w14:paraId="27EC2155" w14:textId="60945B3D" w:rsidR="00512237" w:rsidRPr="0056511A" w:rsidRDefault="00512237" w:rsidP="00512237">
            <w:pPr>
              <w:jc w:val="center"/>
              <w:rPr>
                <w:sz w:val="18"/>
                <w:lang w:val="en-GB"/>
              </w:rPr>
            </w:pPr>
          </w:p>
        </w:tc>
        <w:tc>
          <w:tcPr>
            <w:tcW w:w="1053" w:type="pct"/>
            <w:vMerge/>
            <w:vAlign w:val="center"/>
          </w:tcPr>
          <w:p w14:paraId="28C77DFE" w14:textId="500BC182" w:rsidR="00512237" w:rsidRPr="0056511A" w:rsidRDefault="00512237" w:rsidP="00512237">
            <w:pPr>
              <w:jc w:val="center"/>
              <w:rPr>
                <w:sz w:val="18"/>
                <w:lang w:val="en-GB"/>
              </w:rPr>
            </w:pPr>
          </w:p>
        </w:tc>
        <w:tc>
          <w:tcPr>
            <w:tcW w:w="696" w:type="pct"/>
            <w:vMerge/>
            <w:vAlign w:val="center"/>
          </w:tcPr>
          <w:p w14:paraId="08393106" w14:textId="70C97FC0" w:rsidR="00512237" w:rsidRPr="0056511A" w:rsidRDefault="00512237" w:rsidP="00512237">
            <w:pPr>
              <w:jc w:val="center"/>
              <w:rPr>
                <w:sz w:val="18"/>
                <w:lang w:val="en-GB"/>
              </w:rPr>
            </w:pPr>
          </w:p>
        </w:tc>
        <w:tc>
          <w:tcPr>
            <w:tcW w:w="514" w:type="pct"/>
            <w:vMerge/>
            <w:vAlign w:val="center"/>
          </w:tcPr>
          <w:p w14:paraId="794A6385" w14:textId="3568CE65" w:rsidR="00512237" w:rsidRPr="0056511A" w:rsidRDefault="00512237" w:rsidP="00512237">
            <w:pPr>
              <w:jc w:val="center"/>
              <w:rPr>
                <w:b/>
                <w:sz w:val="18"/>
                <w:u w:val="single"/>
                <w:lang w:val="en-GB"/>
              </w:rPr>
            </w:pPr>
          </w:p>
        </w:tc>
      </w:tr>
      <w:tr w:rsidR="0056511A" w:rsidRPr="0056511A" w14:paraId="4335EA86" w14:textId="35D8CD05" w:rsidTr="0021555F">
        <w:tc>
          <w:tcPr>
            <w:tcW w:w="478" w:type="pct"/>
            <w:vAlign w:val="center"/>
          </w:tcPr>
          <w:p w14:paraId="78616BE0" w14:textId="208734AD" w:rsidR="0056511A" w:rsidRPr="00512237" w:rsidRDefault="0056511A" w:rsidP="00512237">
            <w:pPr>
              <w:jc w:val="center"/>
              <w:rPr>
                <w:sz w:val="18"/>
                <w:lang w:val="en-GB"/>
              </w:rPr>
            </w:pPr>
            <w:r w:rsidRPr="00512237">
              <w:rPr>
                <w:sz w:val="18"/>
                <w:lang w:val="en-GB"/>
              </w:rPr>
              <w:t>Present</w:t>
            </w:r>
          </w:p>
        </w:tc>
        <w:tc>
          <w:tcPr>
            <w:tcW w:w="797" w:type="pct"/>
            <w:vAlign w:val="center"/>
          </w:tcPr>
          <w:p w14:paraId="4C745AD9" w14:textId="3FCF2B94" w:rsidR="0056511A" w:rsidRPr="00512237" w:rsidRDefault="00512237" w:rsidP="00512237">
            <w:pPr>
              <w:jc w:val="center"/>
              <w:rPr>
                <w:sz w:val="18"/>
                <w:lang w:val="en-GB"/>
              </w:rPr>
            </w:pPr>
            <w:r w:rsidRPr="00512237">
              <w:rPr>
                <w:sz w:val="18"/>
                <w:lang w:val="en-GB"/>
              </w:rPr>
              <w:t>Failed to operate</w:t>
            </w:r>
          </w:p>
        </w:tc>
        <w:tc>
          <w:tcPr>
            <w:tcW w:w="671" w:type="pct"/>
            <w:vAlign w:val="center"/>
          </w:tcPr>
          <w:p w14:paraId="26CE1505" w14:textId="09C7B36C" w:rsidR="0056511A" w:rsidRPr="00512237" w:rsidRDefault="00512237" w:rsidP="00512237">
            <w:pPr>
              <w:jc w:val="center"/>
              <w:rPr>
                <w:sz w:val="18"/>
                <w:lang w:val="en-GB"/>
              </w:rPr>
            </w:pPr>
            <w:r w:rsidRPr="00512237">
              <w:rPr>
                <w:sz w:val="18"/>
                <w:lang w:val="en-GB"/>
              </w:rPr>
              <w:t>/</w:t>
            </w:r>
          </w:p>
        </w:tc>
        <w:tc>
          <w:tcPr>
            <w:tcW w:w="792" w:type="pct"/>
            <w:vAlign w:val="center"/>
          </w:tcPr>
          <w:p w14:paraId="4B0920A8" w14:textId="4D344262" w:rsidR="0056511A" w:rsidRPr="00512237" w:rsidRDefault="00512237" w:rsidP="00512237">
            <w:pPr>
              <w:jc w:val="center"/>
              <w:rPr>
                <w:sz w:val="18"/>
                <w:lang w:val="en-GB"/>
              </w:rPr>
            </w:pPr>
            <w:r w:rsidRPr="00512237">
              <w:rPr>
                <w:sz w:val="18"/>
                <w:lang w:val="en-GB"/>
              </w:rPr>
              <w:t>Response time &lt;</w:t>
            </w:r>
          </w:p>
        </w:tc>
        <w:tc>
          <w:tcPr>
            <w:tcW w:w="1053" w:type="pct"/>
            <w:vAlign w:val="center"/>
          </w:tcPr>
          <w:p w14:paraId="38369D94" w14:textId="1FE4FE31" w:rsidR="0056511A" w:rsidRPr="00512237" w:rsidRDefault="00512237" w:rsidP="00512237">
            <w:pPr>
              <w:jc w:val="center"/>
              <w:rPr>
                <w:sz w:val="18"/>
                <w:lang w:val="en-GB"/>
              </w:rPr>
            </w:pPr>
            <w:r w:rsidRPr="00512237">
              <w:rPr>
                <w:sz w:val="18"/>
                <w:lang w:val="en-GB"/>
              </w:rPr>
              <w:t>Limited</w:t>
            </w:r>
          </w:p>
        </w:tc>
        <w:tc>
          <w:tcPr>
            <w:tcW w:w="696" w:type="pct"/>
            <w:vAlign w:val="center"/>
          </w:tcPr>
          <w:p w14:paraId="22481AB9" w14:textId="3981E500" w:rsidR="0056511A" w:rsidRPr="00512237" w:rsidRDefault="00512237" w:rsidP="00512237">
            <w:pPr>
              <w:jc w:val="center"/>
              <w:rPr>
                <w:sz w:val="18"/>
                <w:lang w:val="en-GB"/>
              </w:rPr>
            </w:pPr>
            <w:r w:rsidRPr="00512237">
              <w:rPr>
                <w:sz w:val="18"/>
                <w:lang w:val="en-GB"/>
              </w:rPr>
              <w:t>Fire damage &lt;</w:t>
            </w:r>
          </w:p>
        </w:tc>
        <w:tc>
          <w:tcPr>
            <w:tcW w:w="514" w:type="pct"/>
            <w:vAlign w:val="center"/>
          </w:tcPr>
          <w:p w14:paraId="593DFB47" w14:textId="186EAC84" w:rsidR="0056511A" w:rsidRPr="00512237" w:rsidRDefault="00512237" w:rsidP="00512237">
            <w:pPr>
              <w:jc w:val="center"/>
              <w:rPr>
                <w:sz w:val="18"/>
                <w:lang w:val="en-GB"/>
              </w:rPr>
            </w:pPr>
            <w:r w:rsidRPr="00512237">
              <w:rPr>
                <w:sz w:val="18"/>
                <w:lang w:val="en-GB"/>
              </w:rPr>
              <w:t>17s</w:t>
            </w:r>
          </w:p>
        </w:tc>
      </w:tr>
      <w:tr w:rsidR="00BF6553" w:rsidRPr="0056511A" w14:paraId="738B8BDD" w14:textId="77777777" w:rsidTr="0021555F">
        <w:tc>
          <w:tcPr>
            <w:tcW w:w="478" w:type="pct"/>
            <w:vAlign w:val="center"/>
          </w:tcPr>
          <w:p w14:paraId="519E3715" w14:textId="723FD7B2" w:rsidR="00BF6553" w:rsidRPr="00512237" w:rsidRDefault="00BF6553" w:rsidP="00512237">
            <w:pPr>
              <w:jc w:val="center"/>
              <w:rPr>
                <w:sz w:val="18"/>
                <w:lang w:val="en-GB"/>
              </w:rPr>
            </w:pPr>
            <w:r>
              <w:rPr>
                <w:sz w:val="18"/>
                <w:lang w:val="en-GB"/>
              </w:rPr>
              <w:t>Present</w:t>
            </w:r>
          </w:p>
        </w:tc>
        <w:tc>
          <w:tcPr>
            <w:tcW w:w="797" w:type="pct"/>
            <w:vAlign w:val="center"/>
          </w:tcPr>
          <w:p w14:paraId="3DB40136" w14:textId="51195064" w:rsidR="00BF6553" w:rsidRPr="00512237" w:rsidRDefault="00BF6553" w:rsidP="00512237">
            <w:pPr>
              <w:jc w:val="center"/>
              <w:rPr>
                <w:sz w:val="18"/>
                <w:lang w:val="en-GB"/>
              </w:rPr>
            </w:pPr>
            <w:r>
              <w:rPr>
                <w:sz w:val="18"/>
                <w:lang w:val="en-GB"/>
              </w:rPr>
              <w:t>Failed to operate</w:t>
            </w:r>
          </w:p>
        </w:tc>
        <w:tc>
          <w:tcPr>
            <w:tcW w:w="671" w:type="pct"/>
            <w:vAlign w:val="center"/>
          </w:tcPr>
          <w:p w14:paraId="3D9F53A0" w14:textId="532DE8CA" w:rsidR="00BF6553" w:rsidRPr="00512237" w:rsidRDefault="00BF6553" w:rsidP="00512237">
            <w:pPr>
              <w:jc w:val="center"/>
              <w:rPr>
                <w:sz w:val="18"/>
                <w:lang w:val="en-GB"/>
              </w:rPr>
            </w:pPr>
            <w:r>
              <w:rPr>
                <w:sz w:val="18"/>
                <w:lang w:val="en-GB"/>
              </w:rPr>
              <w:t>/</w:t>
            </w:r>
          </w:p>
        </w:tc>
        <w:tc>
          <w:tcPr>
            <w:tcW w:w="792" w:type="pct"/>
            <w:vAlign w:val="center"/>
          </w:tcPr>
          <w:p w14:paraId="24580741" w14:textId="2C817DCF" w:rsidR="00BF6553" w:rsidRPr="00512237" w:rsidRDefault="00BF6553" w:rsidP="00512237">
            <w:pPr>
              <w:jc w:val="center"/>
              <w:rPr>
                <w:sz w:val="18"/>
                <w:lang w:val="en-GB"/>
              </w:rPr>
            </w:pPr>
            <w:r w:rsidRPr="00512237">
              <w:rPr>
                <w:sz w:val="18"/>
                <w:lang w:val="en-GB"/>
              </w:rPr>
              <w:t>Response time &lt;</w:t>
            </w:r>
          </w:p>
        </w:tc>
        <w:tc>
          <w:tcPr>
            <w:tcW w:w="1053" w:type="pct"/>
            <w:vAlign w:val="center"/>
          </w:tcPr>
          <w:p w14:paraId="601B1231" w14:textId="583314A8" w:rsidR="00BF6553" w:rsidRPr="00512237" w:rsidRDefault="00BF6553" w:rsidP="00512237">
            <w:pPr>
              <w:jc w:val="center"/>
              <w:rPr>
                <w:sz w:val="18"/>
                <w:lang w:val="en-GB"/>
              </w:rPr>
            </w:pPr>
            <w:r>
              <w:rPr>
                <w:sz w:val="18"/>
                <w:lang w:val="en-GB"/>
              </w:rPr>
              <w:t>Not limited</w:t>
            </w:r>
          </w:p>
        </w:tc>
        <w:tc>
          <w:tcPr>
            <w:tcW w:w="696" w:type="pct"/>
            <w:vAlign w:val="center"/>
          </w:tcPr>
          <w:p w14:paraId="0995C9E1" w14:textId="4CC08DBC" w:rsidR="00BF6553" w:rsidRPr="00512237" w:rsidRDefault="00BF6553" w:rsidP="00512237">
            <w:pPr>
              <w:jc w:val="center"/>
              <w:rPr>
                <w:sz w:val="18"/>
                <w:lang w:val="en-GB"/>
              </w:rPr>
            </w:pPr>
            <w:r>
              <w:rPr>
                <w:sz w:val="18"/>
                <w:lang w:val="en-GB"/>
              </w:rPr>
              <w:t>Fire damage &lt;</w:t>
            </w:r>
          </w:p>
        </w:tc>
        <w:tc>
          <w:tcPr>
            <w:tcW w:w="514" w:type="pct"/>
            <w:vAlign w:val="center"/>
          </w:tcPr>
          <w:p w14:paraId="526E7BAD" w14:textId="7B5B951F" w:rsidR="00BF6553" w:rsidRPr="00512237" w:rsidRDefault="00BF6553" w:rsidP="00512237">
            <w:pPr>
              <w:jc w:val="center"/>
              <w:rPr>
                <w:sz w:val="18"/>
                <w:lang w:val="en-GB"/>
              </w:rPr>
            </w:pPr>
            <w:r>
              <w:rPr>
                <w:sz w:val="18"/>
                <w:lang w:val="en-GB"/>
              </w:rPr>
              <w:t>19s</w:t>
            </w:r>
          </w:p>
        </w:tc>
      </w:tr>
      <w:tr w:rsidR="00512237" w:rsidRPr="0056511A" w14:paraId="7DB85A6B" w14:textId="77777777" w:rsidTr="0021555F">
        <w:tc>
          <w:tcPr>
            <w:tcW w:w="478" w:type="pct"/>
            <w:vAlign w:val="center"/>
          </w:tcPr>
          <w:p w14:paraId="38EAB438" w14:textId="2D87ABE9" w:rsidR="00512237" w:rsidRPr="00512237" w:rsidRDefault="00512237" w:rsidP="00512237">
            <w:pPr>
              <w:jc w:val="center"/>
              <w:rPr>
                <w:sz w:val="18"/>
                <w:lang w:val="en-GB"/>
              </w:rPr>
            </w:pPr>
            <w:r w:rsidRPr="00512237">
              <w:rPr>
                <w:sz w:val="18"/>
                <w:lang w:val="en-GB"/>
              </w:rPr>
              <w:t>Absent</w:t>
            </w:r>
          </w:p>
        </w:tc>
        <w:tc>
          <w:tcPr>
            <w:tcW w:w="797" w:type="pct"/>
            <w:vAlign w:val="center"/>
          </w:tcPr>
          <w:p w14:paraId="1F10A7CE" w14:textId="48DAD386" w:rsidR="00512237" w:rsidRPr="00512237" w:rsidRDefault="00512237" w:rsidP="00512237">
            <w:pPr>
              <w:jc w:val="center"/>
              <w:rPr>
                <w:sz w:val="18"/>
                <w:lang w:val="en-GB"/>
              </w:rPr>
            </w:pPr>
            <w:r w:rsidRPr="00512237">
              <w:rPr>
                <w:sz w:val="18"/>
                <w:lang w:val="en-GB"/>
              </w:rPr>
              <w:t>/</w:t>
            </w:r>
          </w:p>
        </w:tc>
        <w:tc>
          <w:tcPr>
            <w:tcW w:w="671" w:type="pct"/>
            <w:vAlign w:val="center"/>
          </w:tcPr>
          <w:p w14:paraId="5D024D0C" w14:textId="0DF19945" w:rsidR="00512237" w:rsidRPr="00512237" w:rsidRDefault="00512237" w:rsidP="00512237">
            <w:pPr>
              <w:jc w:val="center"/>
              <w:rPr>
                <w:sz w:val="18"/>
                <w:lang w:val="en-GB"/>
              </w:rPr>
            </w:pPr>
            <w:r w:rsidRPr="00512237">
              <w:rPr>
                <w:sz w:val="18"/>
                <w:lang w:val="en-GB"/>
              </w:rPr>
              <w:t>/</w:t>
            </w:r>
          </w:p>
        </w:tc>
        <w:tc>
          <w:tcPr>
            <w:tcW w:w="792" w:type="pct"/>
            <w:vAlign w:val="center"/>
          </w:tcPr>
          <w:p w14:paraId="3C529C94" w14:textId="618CB1D8" w:rsidR="00512237" w:rsidRPr="00512237" w:rsidRDefault="00512237" w:rsidP="00512237">
            <w:pPr>
              <w:jc w:val="center"/>
              <w:rPr>
                <w:sz w:val="18"/>
                <w:lang w:val="en-GB"/>
              </w:rPr>
            </w:pPr>
            <w:r w:rsidRPr="00512237">
              <w:rPr>
                <w:sz w:val="18"/>
                <w:lang w:val="en-GB"/>
              </w:rPr>
              <w:t>Response time &lt;</w:t>
            </w:r>
          </w:p>
        </w:tc>
        <w:tc>
          <w:tcPr>
            <w:tcW w:w="1053" w:type="pct"/>
            <w:vAlign w:val="center"/>
          </w:tcPr>
          <w:p w14:paraId="484D9DBA" w14:textId="5410335E" w:rsidR="00512237" w:rsidRPr="00512237" w:rsidRDefault="00512237" w:rsidP="00512237">
            <w:pPr>
              <w:jc w:val="center"/>
              <w:rPr>
                <w:sz w:val="18"/>
                <w:lang w:val="en-GB"/>
              </w:rPr>
            </w:pPr>
            <w:r w:rsidRPr="00512237">
              <w:rPr>
                <w:sz w:val="18"/>
                <w:lang w:val="en-GB"/>
              </w:rPr>
              <w:t>Limited</w:t>
            </w:r>
          </w:p>
        </w:tc>
        <w:tc>
          <w:tcPr>
            <w:tcW w:w="696" w:type="pct"/>
            <w:vAlign w:val="center"/>
          </w:tcPr>
          <w:p w14:paraId="64A8B8BE" w14:textId="7182C992" w:rsidR="00512237" w:rsidRPr="00512237" w:rsidRDefault="00512237" w:rsidP="00512237">
            <w:pPr>
              <w:jc w:val="center"/>
              <w:rPr>
                <w:sz w:val="18"/>
                <w:lang w:val="en-GB"/>
              </w:rPr>
            </w:pPr>
            <w:r w:rsidRPr="00512237">
              <w:rPr>
                <w:sz w:val="18"/>
                <w:lang w:val="en-GB"/>
              </w:rPr>
              <w:t>Fire damage &lt;</w:t>
            </w:r>
          </w:p>
        </w:tc>
        <w:tc>
          <w:tcPr>
            <w:tcW w:w="514" w:type="pct"/>
            <w:vAlign w:val="center"/>
          </w:tcPr>
          <w:p w14:paraId="37C43880" w14:textId="31C9F272" w:rsidR="00512237" w:rsidRPr="00512237" w:rsidRDefault="00512237" w:rsidP="00512237">
            <w:pPr>
              <w:jc w:val="center"/>
              <w:rPr>
                <w:sz w:val="18"/>
                <w:lang w:val="en-GB"/>
              </w:rPr>
            </w:pPr>
            <w:r w:rsidRPr="00512237">
              <w:rPr>
                <w:sz w:val="18"/>
                <w:lang w:val="en-GB"/>
              </w:rPr>
              <w:t>25ns</w:t>
            </w:r>
          </w:p>
        </w:tc>
      </w:tr>
      <w:tr w:rsidR="00512237" w:rsidRPr="0056511A" w14:paraId="10A5C392" w14:textId="77777777" w:rsidTr="0021555F">
        <w:tc>
          <w:tcPr>
            <w:tcW w:w="478" w:type="pct"/>
            <w:vAlign w:val="center"/>
          </w:tcPr>
          <w:p w14:paraId="6B569FA1" w14:textId="2DC3CCB3" w:rsidR="00512237" w:rsidRPr="00512237" w:rsidRDefault="00512237" w:rsidP="00512237">
            <w:pPr>
              <w:jc w:val="center"/>
              <w:rPr>
                <w:sz w:val="18"/>
                <w:lang w:val="en-GB"/>
              </w:rPr>
            </w:pPr>
            <w:r w:rsidRPr="00512237">
              <w:rPr>
                <w:sz w:val="18"/>
                <w:lang w:val="en-GB"/>
              </w:rPr>
              <w:t>Absent</w:t>
            </w:r>
          </w:p>
        </w:tc>
        <w:tc>
          <w:tcPr>
            <w:tcW w:w="797" w:type="pct"/>
            <w:vAlign w:val="center"/>
          </w:tcPr>
          <w:p w14:paraId="7536C51E" w14:textId="4B90BE00" w:rsidR="00512237" w:rsidRPr="00512237" w:rsidRDefault="00512237" w:rsidP="00512237">
            <w:pPr>
              <w:jc w:val="center"/>
              <w:rPr>
                <w:sz w:val="18"/>
                <w:lang w:val="en-GB"/>
              </w:rPr>
            </w:pPr>
            <w:r w:rsidRPr="00512237">
              <w:rPr>
                <w:sz w:val="18"/>
                <w:lang w:val="en-GB"/>
              </w:rPr>
              <w:t>/</w:t>
            </w:r>
          </w:p>
        </w:tc>
        <w:tc>
          <w:tcPr>
            <w:tcW w:w="671" w:type="pct"/>
            <w:vAlign w:val="center"/>
          </w:tcPr>
          <w:p w14:paraId="513503D0" w14:textId="0AD5F113" w:rsidR="00512237" w:rsidRPr="00512237" w:rsidRDefault="00512237" w:rsidP="00512237">
            <w:pPr>
              <w:jc w:val="center"/>
              <w:rPr>
                <w:sz w:val="18"/>
                <w:lang w:val="en-GB"/>
              </w:rPr>
            </w:pPr>
            <w:r w:rsidRPr="00512237">
              <w:rPr>
                <w:sz w:val="18"/>
                <w:lang w:val="en-GB"/>
              </w:rPr>
              <w:t>/</w:t>
            </w:r>
          </w:p>
        </w:tc>
        <w:tc>
          <w:tcPr>
            <w:tcW w:w="792" w:type="pct"/>
            <w:vAlign w:val="center"/>
          </w:tcPr>
          <w:p w14:paraId="79E01C66" w14:textId="645752D0" w:rsidR="00512237" w:rsidRPr="00512237" w:rsidRDefault="00512237" w:rsidP="00512237">
            <w:pPr>
              <w:jc w:val="center"/>
              <w:rPr>
                <w:sz w:val="18"/>
                <w:lang w:val="en-GB"/>
              </w:rPr>
            </w:pPr>
            <w:r w:rsidRPr="00512237">
              <w:rPr>
                <w:sz w:val="18"/>
                <w:lang w:val="en-GB"/>
              </w:rPr>
              <w:t>Response time &lt;</w:t>
            </w:r>
          </w:p>
        </w:tc>
        <w:tc>
          <w:tcPr>
            <w:tcW w:w="1053" w:type="pct"/>
            <w:vAlign w:val="center"/>
          </w:tcPr>
          <w:p w14:paraId="25AE6D17" w14:textId="0FED5BF5" w:rsidR="00512237" w:rsidRPr="00512237" w:rsidRDefault="00512237" w:rsidP="00512237">
            <w:pPr>
              <w:jc w:val="center"/>
              <w:rPr>
                <w:sz w:val="18"/>
                <w:lang w:val="en-GB"/>
              </w:rPr>
            </w:pPr>
            <w:r w:rsidRPr="00512237">
              <w:rPr>
                <w:sz w:val="18"/>
                <w:lang w:val="en-GB"/>
              </w:rPr>
              <w:t>Not limited</w:t>
            </w:r>
          </w:p>
        </w:tc>
        <w:tc>
          <w:tcPr>
            <w:tcW w:w="696" w:type="pct"/>
            <w:vAlign w:val="center"/>
          </w:tcPr>
          <w:p w14:paraId="2F9BE4E5" w14:textId="27189BFE" w:rsidR="00512237" w:rsidRPr="00512237" w:rsidRDefault="00512237" w:rsidP="00512237">
            <w:pPr>
              <w:jc w:val="center"/>
              <w:rPr>
                <w:sz w:val="18"/>
                <w:lang w:val="en-GB"/>
              </w:rPr>
            </w:pPr>
            <w:r w:rsidRPr="00512237">
              <w:rPr>
                <w:sz w:val="18"/>
                <w:lang w:val="en-GB"/>
              </w:rPr>
              <w:t>Fire damage &lt;</w:t>
            </w:r>
          </w:p>
        </w:tc>
        <w:tc>
          <w:tcPr>
            <w:tcW w:w="514" w:type="pct"/>
            <w:vAlign w:val="center"/>
          </w:tcPr>
          <w:p w14:paraId="0AA9015B" w14:textId="7FEB91C8" w:rsidR="00512237" w:rsidRPr="00512237" w:rsidRDefault="00512237" w:rsidP="00512237">
            <w:pPr>
              <w:jc w:val="center"/>
              <w:rPr>
                <w:sz w:val="18"/>
                <w:lang w:val="en-GB"/>
              </w:rPr>
            </w:pPr>
            <w:r w:rsidRPr="00512237">
              <w:rPr>
                <w:sz w:val="18"/>
                <w:lang w:val="en-GB"/>
              </w:rPr>
              <w:t>27ns</w:t>
            </w:r>
          </w:p>
        </w:tc>
      </w:tr>
      <w:tr w:rsidR="00512237" w:rsidRPr="0056511A" w14:paraId="15055E53" w14:textId="77777777" w:rsidTr="0021555F">
        <w:tc>
          <w:tcPr>
            <w:tcW w:w="478" w:type="pct"/>
            <w:vAlign w:val="center"/>
          </w:tcPr>
          <w:p w14:paraId="424C84C4" w14:textId="61A24775" w:rsidR="00512237" w:rsidRPr="00512237" w:rsidRDefault="00512237" w:rsidP="00512237">
            <w:pPr>
              <w:jc w:val="center"/>
              <w:rPr>
                <w:sz w:val="18"/>
                <w:lang w:val="en-GB"/>
              </w:rPr>
            </w:pPr>
            <w:r w:rsidRPr="00512237">
              <w:rPr>
                <w:sz w:val="18"/>
                <w:lang w:val="en-GB"/>
              </w:rPr>
              <w:t>Absent</w:t>
            </w:r>
          </w:p>
        </w:tc>
        <w:tc>
          <w:tcPr>
            <w:tcW w:w="797" w:type="pct"/>
            <w:vAlign w:val="center"/>
          </w:tcPr>
          <w:p w14:paraId="0C8E2D0C" w14:textId="299C3E21" w:rsidR="00512237" w:rsidRPr="00512237" w:rsidRDefault="00512237" w:rsidP="00512237">
            <w:pPr>
              <w:jc w:val="center"/>
              <w:rPr>
                <w:sz w:val="18"/>
                <w:lang w:val="en-GB"/>
              </w:rPr>
            </w:pPr>
            <w:r w:rsidRPr="00512237">
              <w:rPr>
                <w:sz w:val="18"/>
                <w:lang w:val="en-GB"/>
              </w:rPr>
              <w:t>/</w:t>
            </w:r>
          </w:p>
        </w:tc>
        <w:tc>
          <w:tcPr>
            <w:tcW w:w="671" w:type="pct"/>
            <w:vAlign w:val="center"/>
          </w:tcPr>
          <w:p w14:paraId="4562D0AB" w14:textId="6A083DAB" w:rsidR="00512237" w:rsidRPr="00512237" w:rsidRDefault="00512237" w:rsidP="00512237">
            <w:pPr>
              <w:jc w:val="center"/>
              <w:rPr>
                <w:sz w:val="18"/>
                <w:lang w:val="en-GB"/>
              </w:rPr>
            </w:pPr>
            <w:r w:rsidRPr="00512237">
              <w:rPr>
                <w:sz w:val="18"/>
                <w:lang w:val="en-GB"/>
              </w:rPr>
              <w:t>/</w:t>
            </w:r>
          </w:p>
        </w:tc>
        <w:tc>
          <w:tcPr>
            <w:tcW w:w="792" w:type="pct"/>
            <w:vAlign w:val="center"/>
          </w:tcPr>
          <w:p w14:paraId="7AEC0982" w14:textId="5932C67A" w:rsidR="00512237" w:rsidRPr="00512237" w:rsidRDefault="00512237" w:rsidP="00512237">
            <w:pPr>
              <w:jc w:val="center"/>
              <w:rPr>
                <w:sz w:val="18"/>
                <w:lang w:val="en-GB"/>
              </w:rPr>
            </w:pPr>
            <w:r w:rsidRPr="00512237">
              <w:rPr>
                <w:sz w:val="18"/>
                <w:lang w:val="en-GB"/>
              </w:rPr>
              <w:t>Response time &lt;</w:t>
            </w:r>
          </w:p>
        </w:tc>
        <w:tc>
          <w:tcPr>
            <w:tcW w:w="1053" w:type="pct"/>
            <w:vAlign w:val="center"/>
          </w:tcPr>
          <w:p w14:paraId="4C35B4D1" w14:textId="0BF50BBE" w:rsidR="00512237" w:rsidRPr="00512237" w:rsidRDefault="00512237" w:rsidP="00512237">
            <w:pPr>
              <w:jc w:val="center"/>
              <w:rPr>
                <w:sz w:val="18"/>
                <w:lang w:val="en-GB"/>
              </w:rPr>
            </w:pPr>
            <w:r w:rsidRPr="00512237">
              <w:rPr>
                <w:sz w:val="18"/>
                <w:lang w:val="en-GB"/>
              </w:rPr>
              <w:t>Not limited</w:t>
            </w:r>
          </w:p>
        </w:tc>
        <w:tc>
          <w:tcPr>
            <w:tcW w:w="696" w:type="pct"/>
            <w:vAlign w:val="center"/>
          </w:tcPr>
          <w:p w14:paraId="436681AE" w14:textId="1C669B7D" w:rsidR="00512237" w:rsidRPr="00512237" w:rsidRDefault="00512237" w:rsidP="00512237">
            <w:pPr>
              <w:jc w:val="center"/>
              <w:rPr>
                <w:sz w:val="18"/>
                <w:lang w:val="en-GB"/>
              </w:rPr>
            </w:pPr>
            <w:r w:rsidRPr="00512237">
              <w:rPr>
                <w:sz w:val="18"/>
                <w:lang w:val="en-GB"/>
              </w:rPr>
              <w:t>Fire damage &gt;</w:t>
            </w:r>
          </w:p>
        </w:tc>
        <w:tc>
          <w:tcPr>
            <w:tcW w:w="514" w:type="pct"/>
            <w:vAlign w:val="center"/>
          </w:tcPr>
          <w:p w14:paraId="4E89BC30" w14:textId="6F158C92" w:rsidR="00512237" w:rsidRPr="00512237" w:rsidRDefault="00512237" w:rsidP="00512237">
            <w:pPr>
              <w:jc w:val="center"/>
              <w:rPr>
                <w:sz w:val="18"/>
                <w:lang w:val="en-GB"/>
              </w:rPr>
            </w:pPr>
            <w:r w:rsidRPr="00512237">
              <w:rPr>
                <w:sz w:val="18"/>
                <w:lang w:val="en-GB"/>
              </w:rPr>
              <w:t>28ns</w:t>
            </w:r>
          </w:p>
        </w:tc>
      </w:tr>
      <w:tr w:rsidR="00BF6553" w:rsidRPr="0056511A" w14:paraId="2668D47A" w14:textId="77777777" w:rsidTr="0021555F">
        <w:tc>
          <w:tcPr>
            <w:tcW w:w="478" w:type="pct"/>
            <w:vAlign w:val="center"/>
          </w:tcPr>
          <w:p w14:paraId="6C1FC034" w14:textId="74BBE5E3" w:rsidR="00BF6553" w:rsidRPr="00512237" w:rsidRDefault="00BF6553" w:rsidP="00512237">
            <w:pPr>
              <w:jc w:val="center"/>
              <w:rPr>
                <w:sz w:val="18"/>
                <w:lang w:val="en-GB"/>
              </w:rPr>
            </w:pPr>
            <w:r>
              <w:rPr>
                <w:sz w:val="18"/>
                <w:lang w:val="en-GB"/>
              </w:rPr>
              <w:t>Absent</w:t>
            </w:r>
          </w:p>
        </w:tc>
        <w:tc>
          <w:tcPr>
            <w:tcW w:w="797" w:type="pct"/>
            <w:vAlign w:val="center"/>
          </w:tcPr>
          <w:p w14:paraId="191D86AD" w14:textId="676F2003" w:rsidR="00BF6553" w:rsidRPr="00512237" w:rsidRDefault="00BF6553" w:rsidP="00512237">
            <w:pPr>
              <w:jc w:val="center"/>
              <w:rPr>
                <w:sz w:val="18"/>
                <w:lang w:val="en-GB"/>
              </w:rPr>
            </w:pPr>
            <w:r>
              <w:rPr>
                <w:sz w:val="18"/>
                <w:lang w:val="en-GB"/>
              </w:rPr>
              <w:t>/</w:t>
            </w:r>
          </w:p>
        </w:tc>
        <w:tc>
          <w:tcPr>
            <w:tcW w:w="671" w:type="pct"/>
            <w:vAlign w:val="center"/>
          </w:tcPr>
          <w:p w14:paraId="1CC45106" w14:textId="2D2BF852" w:rsidR="00BF6553" w:rsidRPr="00512237" w:rsidRDefault="00BF6553" w:rsidP="00512237">
            <w:pPr>
              <w:jc w:val="center"/>
              <w:rPr>
                <w:sz w:val="18"/>
                <w:lang w:val="en-GB"/>
              </w:rPr>
            </w:pPr>
            <w:r>
              <w:rPr>
                <w:sz w:val="18"/>
                <w:lang w:val="en-GB"/>
              </w:rPr>
              <w:t>/</w:t>
            </w:r>
          </w:p>
        </w:tc>
        <w:tc>
          <w:tcPr>
            <w:tcW w:w="792" w:type="pct"/>
            <w:vAlign w:val="center"/>
          </w:tcPr>
          <w:p w14:paraId="3265132B" w14:textId="3E3C5047" w:rsidR="00BF6553" w:rsidRPr="00512237" w:rsidRDefault="00BF6553" w:rsidP="00512237">
            <w:pPr>
              <w:jc w:val="center"/>
              <w:rPr>
                <w:sz w:val="18"/>
                <w:lang w:val="en-GB"/>
              </w:rPr>
            </w:pPr>
            <w:r>
              <w:rPr>
                <w:sz w:val="18"/>
                <w:lang w:val="en-GB"/>
              </w:rPr>
              <w:t>Response time &gt;</w:t>
            </w:r>
          </w:p>
        </w:tc>
        <w:tc>
          <w:tcPr>
            <w:tcW w:w="1053" w:type="pct"/>
            <w:vAlign w:val="center"/>
          </w:tcPr>
          <w:p w14:paraId="6A9D371A" w14:textId="1F9B796A" w:rsidR="00BF6553" w:rsidRPr="00512237" w:rsidRDefault="00BF6553" w:rsidP="00512237">
            <w:pPr>
              <w:jc w:val="center"/>
              <w:rPr>
                <w:sz w:val="18"/>
                <w:lang w:val="en-GB"/>
              </w:rPr>
            </w:pPr>
            <w:r>
              <w:rPr>
                <w:sz w:val="18"/>
                <w:lang w:val="en-GB"/>
              </w:rPr>
              <w:t>Not limited</w:t>
            </w:r>
          </w:p>
        </w:tc>
        <w:tc>
          <w:tcPr>
            <w:tcW w:w="696" w:type="pct"/>
            <w:vAlign w:val="center"/>
          </w:tcPr>
          <w:p w14:paraId="2C57E286" w14:textId="68E35EE6" w:rsidR="00BF6553" w:rsidRPr="00512237" w:rsidRDefault="00BF6553" w:rsidP="00512237">
            <w:pPr>
              <w:jc w:val="center"/>
              <w:rPr>
                <w:sz w:val="18"/>
                <w:lang w:val="en-GB"/>
              </w:rPr>
            </w:pPr>
            <w:r>
              <w:rPr>
                <w:sz w:val="18"/>
                <w:lang w:val="en-GB"/>
              </w:rPr>
              <w:t>Fire damage &lt;</w:t>
            </w:r>
          </w:p>
        </w:tc>
        <w:tc>
          <w:tcPr>
            <w:tcW w:w="514" w:type="pct"/>
            <w:vAlign w:val="center"/>
          </w:tcPr>
          <w:p w14:paraId="4299EEBE" w14:textId="7FD1B036" w:rsidR="00BF6553" w:rsidRPr="00512237" w:rsidRDefault="00BF6553" w:rsidP="00512237">
            <w:pPr>
              <w:jc w:val="center"/>
              <w:rPr>
                <w:sz w:val="18"/>
                <w:lang w:val="en-GB"/>
              </w:rPr>
            </w:pPr>
            <w:r>
              <w:rPr>
                <w:sz w:val="18"/>
                <w:lang w:val="en-GB"/>
              </w:rPr>
              <w:t>31ns</w:t>
            </w:r>
          </w:p>
        </w:tc>
      </w:tr>
      <w:tr w:rsidR="00BF6553" w:rsidRPr="0056511A" w14:paraId="6CADFAD0" w14:textId="77777777" w:rsidTr="0021555F">
        <w:tc>
          <w:tcPr>
            <w:tcW w:w="478" w:type="pct"/>
            <w:vAlign w:val="center"/>
          </w:tcPr>
          <w:p w14:paraId="577FB213" w14:textId="6E90C0FD" w:rsidR="00BF6553" w:rsidRPr="00512237" w:rsidRDefault="00BF6553" w:rsidP="00BF6553">
            <w:pPr>
              <w:jc w:val="center"/>
              <w:rPr>
                <w:sz w:val="18"/>
                <w:lang w:val="en-GB"/>
              </w:rPr>
            </w:pPr>
            <w:r>
              <w:rPr>
                <w:sz w:val="18"/>
                <w:lang w:val="en-GB"/>
              </w:rPr>
              <w:t>Absent</w:t>
            </w:r>
          </w:p>
        </w:tc>
        <w:tc>
          <w:tcPr>
            <w:tcW w:w="797" w:type="pct"/>
            <w:vAlign w:val="center"/>
          </w:tcPr>
          <w:p w14:paraId="58DF6E46" w14:textId="4248A7B7" w:rsidR="00BF6553" w:rsidRPr="00512237" w:rsidRDefault="00BF6553" w:rsidP="00BF6553">
            <w:pPr>
              <w:jc w:val="center"/>
              <w:rPr>
                <w:sz w:val="18"/>
                <w:lang w:val="en-GB"/>
              </w:rPr>
            </w:pPr>
            <w:r>
              <w:rPr>
                <w:sz w:val="18"/>
                <w:lang w:val="en-GB"/>
              </w:rPr>
              <w:t>/</w:t>
            </w:r>
          </w:p>
        </w:tc>
        <w:tc>
          <w:tcPr>
            <w:tcW w:w="671" w:type="pct"/>
            <w:vAlign w:val="center"/>
          </w:tcPr>
          <w:p w14:paraId="0E965870" w14:textId="7856F06B" w:rsidR="00BF6553" w:rsidRPr="00512237" w:rsidRDefault="00BF6553" w:rsidP="00BF6553">
            <w:pPr>
              <w:jc w:val="center"/>
              <w:rPr>
                <w:sz w:val="18"/>
                <w:lang w:val="en-GB"/>
              </w:rPr>
            </w:pPr>
            <w:r>
              <w:rPr>
                <w:sz w:val="18"/>
                <w:lang w:val="en-GB"/>
              </w:rPr>
              <w:t>/</w:t>
            </w:r>
          </w:p>
        </w:tc>
        <w:tc>
          <w:tcPr>
            <w:tcW w:w="792" w:type="pct"/>
            <w:vAlign w:val="center"/>
          </w:tcPr>
          <w:p w14:paraId="38CB6E78" w14:textId="3A522A03" w:rsidR="00BF6553" w:rsidRPr="00512237" w:rsidRDefault="00BF6553" w:rsidP="00BF6553">
            <w:pPr>
              <w:jc w:val="center"/>
              <w:rPr>
                <w:sz w:val="18"/>
                <w:lang w:val="en-GB"/>
              </w:rPr>
            </w:pPr>
            <w:r>
              <w:rPr>
                <w:sz w:val="18"/>
                <w:lang w:val="en-GB"/>
              </w:rPr>
              <w:t>Response time &gt;</w:t>
            </w:r>
          </w:p>
        </w:tc>
        <w:tc>
          <w:tcPr>
            <w:tcW w:w="1053" w:type="pct"/>
            <w:vAlign w:val="center"/>
          </w:tcPr>
          <w:p w14:paraId="6F59CAC1" w14:textId="7D2299B7" w:rsidR="00BF6553" w:rsidRPr="00512237" w:rsidRDefault="00BF6553" w:rsidP="00BF6553">
            <w:pPr>
              <w:jc w:val="center"/>
              <w:rPr>
                <w:sz w:val="18"/>
                <w:lang w:val="en-GB"/>
              </w:rPr>
            </w:pPr>
            <w:r>
              <w:rPr>
                <w:sz w:val="18"/>
                <w:lang w:val="en-GB"/>
              </w:rPr>
              <w:t>Not limited</w:t>
            </w:r>
          </w:p>
        </w:tc>
        <w:tc>
          <w:tcPr>
            <w:tcW w:w="696" w:type="pct"/>
            <w:vAlign w:val="center"/>
          </w:tcPr>
          <w:p w14:paraId="62C45428" w14:textId="5D162948" w:rsidR="00BF6553" w:rsidRPr="00512237" w:rsidRDefault="00BF6553" w:rsidP="00BF6553">
            <w:pPr>
              <w:jc w:val="center"/>
              <w:rPr>
                <w:sz w:val="18"/>
                <w:lang w:val="en-GB"/>
              </w:rPr>
            </w:pPr>
            <w:r>
              <w:rPr>
                <w:sz w:val="18"/>
                <w:lang w:val="en-GB"/>
              </w:rPr>
              <w:t>Fire damage &gt;</w:t>
            </w:r>
          </w:p>
        </w:tc>
        <w:tc>
          <w:tcPr>
            <w:tcW w:w="514" w:type="pct"/>
            <w:vAlign w:val="center"/>
          </w:tcPr>
          <w:p w14:paraId="20DD8116" w14:textId="2DF225B7" w:rsidR="00BF6553" w:rsidRPr="00512237" w:rsidRDefault="00BF6553" w:rsidP="00BF6553">
            <w:pPr>
              <w:jc w:val="center"/>
              <w:rPr>
                <w:sz w:val="18"/>
                <w:lang w:val="en-GB"/>
              </w:rPr>
            </w:pPr>
            <w:r>
              <w:rPr>
                <w:sz w:val="18"/>
                <w:lang w:val="en-GB"/>
              </w:rPr>
              <w:t>32ns</w:t>
            </w:r>
          </w:p>
        </w:tc>
      </w:tr>
    </w:tbl>
    <w:p w14:paraId="665B79E9" w14:textId="77777777" w:rsidR="00BE142C" w:rsidRDefault="00BE142C" w:rsidP="005511E6">
      <w:pPr>
        <w:rPr>
          <w:lang w:val="en-GB"/>
        </w:rPr>
      </w:pPr>
    </w:p>
    <w:p w14:paraId="52F713D7" w14:textId="3AB5A098" w:rsidR="005731E9" w:rsidRDefault="00A7586D" w:rsidP="005511E6">
      <w:pPr>
        <w:rPr>
          <w:lang w:val="en-GB"/>
        </w:rPr>
      </w:pPr>
      <w:r>
        <w:rPr>
          <w:lang w:val="en-GB"/>
        </w:rPr>
        <w:t xml:space="preserve">When probability is analysed in 17s, </w:t>
      </w:r>
      <w:r w:rsidR="000103B1" w:rsidRPr="000103B1">
        <w:rPr>
          <w:i/>
          <w:lang w:val="en-GB"/>
        </w:rPr>
        <w:t>H</w:t>
      </w:r>
      <w:r w:rsidRPr="000103B1">
        <w:rPr>
          <w:i/>
          <w:lang w:val="en-GB"/>
        </w:rPr>
        <w:t>ealth care, detention and correction</w:t>
      </w:r>
      <w:r w:rsidR="00D46C26">
        <w:rPr>
          <w:lang w:val="en-GB"/>
        </w:rPr>
        <w:t xml:space="preserve"> presents 0.42</w:t>
      </w:r>
      <w:r>
        <w:rPr>
          <w:lang w:val="en-GB"/>
        </w:rPr>
        <w:t xml:space="preserve">%, </w:t>
      </w:r>
      <w:r w:rsidRPr="000103B1">
        <w:rPr>
          <w:i/>
          <w:lang w:val="en-GB"/>
        </w:rPr>
        <w:t xml:space="preserve">Educational </w:t>
      </w:r>
      <w:r w:rsidR="000103B1">
        <w:rPr>
          <w:lang w:val="en-GB"/>
        </w:rPr>
        <w:t xml:space="preserve">0.25%, and </w:t>
      </w:r>
      <w:r w:rsidR="000103B1" w:rsidRPr="000103B1">
        <w:rPr>
          <w:i/>
          <w:lang w:val="en-GB"/>
        </w:rPr>
        <w:t>Mercantile, Business</w:t>
      </w:r>
      <w:r w:rsidR="000103B1">
        <w:rPr>
          <w:lang w:val="en-GB"/>
        </w:rPr>
        <w:t xml:space="preserve"> and </w:t>
      </w:r>
      <w:r w:rsidR="000103B1" w:rsidRPr="000103B1">
        <w:rPr>
          <w:i/>
          <w:lang w:val="en-GB"/>
        </w:rPr>
        <w:t xml:space="preserve">Industrial, manufacturing </w:t>
      </w:r>
      <w:r w:rsidR="000103B1">
        <w:rPr>
          <w:lang w:val="en-GB"/>
        </w:rPr>
        <w:t>0.12%. In buildi</w:t>
      </w:r>
      <w:r w:rsidR="00CB640D">
        <w:rPr>
          <w:lang w:val="en-GB"/>
        </w:rPr>
        <w:t>ng fires</w:t>
      </w:r>
      <w:r w:rsidR="00D46C26">
        <w:rPr>
          <w:lang w:val="en-GB"/>
        </w:rPr>
        <w:t xml:space="preserve"> without sprinklers</w:t>
      </w:r>
      <w:r w:rsidR="00CB640D">
        <w:rPr>
          <w:lang w:val="en-GB"/>
        </w:rPr>
        <w:t>, scenarios 25ns and 27</w:t>
      </w:r>
      <w:r w:rsidR="000103B1">
        <w:rPr>
          <w:lang w:val="en-GB"/>
        </w:rPr>
        <w:t>ns assume the highest percentages with response time l</w:t>
      </w:r>
      <w:r w:rsidR="00D560F2">
        <w:rPr>
          <w:lang w:val="en-GB"/>
        </w:rPr>
        <w:t>ess</w:t>
      </w:r>
      <w:r w:rsidR="000103B1">
        <w:rPr>
          <w:lang w:val="en-GB"/>
        </w:rPr>
        <w:t xml:space="preserve"> than 9 mins. In 25ns, when fire is limited to floor of origin and fire damage up to 50 m</w:t>
      </w:r>
      <w:r w:rsidR="000103B1" w:rsidRPr="000103B1">
        <w:rPr>
          <w:vertAlign w:val="superscript"/>
          <w:lang w:val="en-GB"/>
        </w:rPr>
        <w:t>2</w:t>
      </w:r>
      <w:r w:rsidR="000103B1">
        <w:rPr>
          <w:lang w:val="en-GB"/>
        </w:rPr>
        <w:t xml:space="preserve">, the highest peaks are reached by </w:t>
      </w:r>
      <w:r w:rsidR="000103B1" w:rsidRPr="00D62AA5">
        <w:rPr>
          <w:i/>
          <w:lang w:val="en-GB"/>
        </w:rPr>
        <w:t>Educational</w:t>
      </w:r>
      <w:r w:rsidR="000103B1">
        <w:rPr>
          <w:lang w:val="en-GB"/>
        </w:rPr>
        <w:t xml:space="preserve"> (0.45%), </w:t>
      </w:r>
      <w:r w:rsidR="000103B1" w:rsidRPr="00D62AA5">
        <w:rPr>
          <w:i/>
          <w:lang w:val="en-GB"/>
        </w:rPr>
        <w:t>Mercantile, Business</w:t>
      </w:r>
      <w:r w:rsidR="00D46C26">
        <w:rPr>
          <w:lang w:val="en-GB"/>
        </w:rPr>
        <w:t xml:space="preserve"> (0.40</w:t>
      </w:r>
      <w:r w:rsidR="000103B1">
        <w:rPr>
          <w:lang w:val="en-GB"/>
        </w:rPr>
        <w:t xml:space="preserve">%), </w:t>
      </w:r>
      <w:r w:rsidR="000103B1" w:rsidRPr="00D62AA5">
        <w:rPr>
          <w:i/>
          <w:lang w:val="en-GB"/>
        </w:rPr>
        <w:t>Assembly</w:t>
      </w:r>
      <w:r w:rsidR="000103B1">
        <w:rPr>
          <w:lang w:val="en-GB"/>
        </w:rPr>
        <w:t xml:space="preserve"> (0.33%</w:t>
      </w:r>
      <w:r w:rsidR="00D62AA5">
        <w:rPr>
          <w:lang w:val="en-GB"/>
        </w:rPr>
        <w:t xml:space="preserve">) and </w:t>
      </w:r>
      <w:r w:rsidR="00D62AA5" w:rsidRPr="00D62AA5">
        <w:rPr>
          <w:i/>
          <w:lang w:val="en-GB"/>
        </w:rPr>
        <w:t>H</w:t>
      </w:r>
      <w:r w:rsidR="000103B1" w:rsidRPr="00D62AA5">
        <w:rPr>
          <w:i/>
          <w:lang w:val="en-GB"/>
        </w:rPr>
        <w:t>ealth care, detention and correction</w:t>
      </w:r>
      <w:r w:rsidR="000103B1">
        <w:rPr>
          <w:lang w:val="en-GB"/>
        </w:rPr>
        <w:t xml:space="preserve"> (0.28%). In </w:t>
      </w:r>
      <w:r w:rsidR="00D62AA5">
        <w:rPr>
          <w:lang w:val="en-GB"/>
        </w:rPr>
        <w:t xml:space="preserve">27ns, fire spread is not limited to floor of origin and </w:t>
      </w:r>
      <w:r w:rsidR="00CB640D">
        <w:rPr>
          <w:lang w:val="en-GB"/>
        </w:rPr>
        <w:t xml:space="preserve">percentages vary between 0.06% in </w:t>
      </w:r>
      <w:r w:rsidR="00CB640D" w:rsidRPr="00CB640D">
        <w:rPr>
          <w:i/>
          <w:lang w:val="en-GB"/>
        </w:rPr>
        <w:t>Health care, detection and correction</w:t>
      </w:r>
      <w:r w:rsidR="00CB640D">
        <w:rPr>
          <w:lang w:val="en-GB"/>
        </w:rPr>
        <w:t xml:space="preserve"> and 0.45% in </w:t>
      </w:r>
      <w:r w:rsidR="00CB640D" w:rsidRPr="00CB640D">
        <w:rPr>
          <w:i/>
          <w:lang w:val="en-GB"/>
        </w:rPr>
        <w:t>Storage</w:t>
      </w:r>
      <w:r w:rsidR="00CB640D">
        <w:rPr>
          <w:lang w:val="en-GB"/>
        </w:rPr>
        <w:t xml:space="preserve"> </w:t>
      </w:r>
      <w:r w:rsidR="00586467">
        <w:rPr>
          <w:lang w:val="en-GB"/>
        </w:rPr>
        <w:t xml:space="preserve">as showed by </w:t>
      </w:r>
      <w:r w:rsidR="00CB640D">
        <w:rPr>
          <w:lang w:val="en-GB"/>
        </w:rPr>
        <w:fldChar w:fldCharType="begin"/>
      </w:r>
      <w:r w:rsidR="00CB640D">
        <w:rPr>
          <w:lang w:val="en-GB"/>
        </w:rPr>
        <w:instrText xml:space="preserve"> REF _Ref6483048 \h </w:instrText>
      </w:r>
      <w:r w:rsidR="00CB640D">
        <w:rPr>
          <w:lang w:val="en-GB"/>
        </w:rPr>
      </w:r>
      <w:r w:rsidR="00CB640D">
        <w:rPr>
          <w:lang w:val="en-GB"/>
        </w:rPr>
        <w:fldChar w:fldCharType="separate"/>
      </w:r>
      <w:r w:rsidR="00CB640D">
        <w:t xml:space="preserve">Figure </w:t>
      </w:r>
      <w:r w:rsidR="00CB640D">
        <w:rPr>
          <w:noProof/>
        </w:rPr>
        <w:t>8</w:t>
      </w:r>
      <w:r w:rsidR="00CB640D">
        <w:rPr>
          <w:lang w:val="en-GB"/>
        </w:rPr>
        <w:fldChar w:fldCharType="end"/>
      </w:r>
      <w:r w:rsidR="00CB640D">
        <w:rPr>
          <w:lang w:val="en-GB"/>
        </w:rPr>
        <w:t>.</w:t>
      </w:r>
    </w:p>
    <w:p w14:paraId="6D35BF46" w14:textId="4125AB4B" w:rsidR="005511E6" w:rsidRDefault="005511E6" w:rsidP="005511E6">
      <w:pPr>
        <w:rPr>
          <w:lang w:val="en-GB"/>
        </w:rPr>
      </w:pPr>
    </w:p>
    <w:p w14:paraId="130984C7" w14:textId="4900A4EE" w:rsidR="00BE142C" w:rsidRPr="00CB640D" w:rsidRDefault="00BE142C" w:rsidP="00BE142C">
      <w:r>
        <w:t xml:space="preserve">Again, frequencies are obtained multiplying percentages in </w:t>
      </w:r>
      <w:r>
        <w:fldChar w:fldCharType="begin"/>
      </w:r>
      <w:r>
        <w:instrText xml:space="preserve"> REF _Ref6483048 \h </w:instrText>
      </w:r>
      <w:r>
        <w:fldChar w:fldCharType="separate"/>
      </w:r>
      <w:r>
        <w:t xml:space="preserve">Figure </w:t>
      </w:r>
      <w:r>
        <w:rPr>
          <w:noProof/>
        </w:rPr>
        <w:t>8</w:t>
      </w:r>
      <w:r>
        <w:fldChar w:fldCharType="end"/>
      </w:r>
      <w:r>
        <w:t xml:space="preserve"> </w:t>
      </w:r>
      <w:r w:rsidR="000D0689">
        <w:t xml:space="preserve">by </w:t>
      </w:r>
      <w:r>
        <w:t xml:space="preserve">the frequencies in </w:t>
      </w:r>
      <w:r>
        <w:fldChar w:fldCharType="begin"/>
      </w:r>
      <w:r>
        <w:instrText xml:space="preserve"> REF _Ref6321858 \h </w:instrText>
      </w:r>
      <w:r>
        <w:fldChar w:fldCharType="separate"/>
      </w:r>
      <w:r>
        <w:t xml:space="preserve">Figure </w:t>
      </w:r>
      <w:r>
        <w:rPr>
          <w:noProof/>
        </w:rPr>
        <w:t>1</w:t>
      </w:r>
      <w:r>
        <w:fldChar w:fldCharType="end"/>
      </w:r>
      <w:r>
        <w:t xml:space="preserve">. In </w:t>
      </w:r>
      <w:r>
        <w:lastRenderedPageBreak/>
        <w:fldChar w:fldCharType="begin"/>
      </w:r>
      <w:r>
        <w:instrText xml:space="preserve"> REF _Ref6483141 \h </w:instrText>
      </w:r>
      <w:r>
        <w:fldChar w:fldCharType="separate"/>
      </w:r>
      <w:r>
        <w:t xml:space="preserve">Figure </w:t>
      </w:r>
      <w:r>
        <w:rPr>
          <w:noProof/>
        </w:rPr>
        <w:t>9</w:t>
      </w:r>
      <w:r>
        <w:fldChar w:fldCharType="end"/>
      </w:r>
      <w:r>
        <w:t xml:space="preserve">, similar considerations as in </w:t>
      </w:r>
      <w:r>
        <w:fldChar w:fldCharType="begin"/>
      </w:r>
      <w:r>
        <w:instrText xml:space="preserve"> REF _Ref6483048 \h </w:instrText>
      </w:r>
      <w:r>
        <w:fldChar w:fldCharType="separate"/>
      </w:r>
      <w:r>
        <w:t xml:space="preserve">Figure </w:t>
      </w:r>
      <w:r>
        <w:rPr>
          <w:noProof/>
        </w:rPr>
        <w:t>8</w:t>
      </w:r>
      <w:r>
        <w:fldChar w:fldCharType="end"/>
      </w:r>
      <w:r>
        <w:t xml:space="preserve"> can be deduced with the difference that in 17s values are l</w:t>
      </w:r>
      <w:r w:rsidR="00D560F2">
        <w:t>ess</w:t>
      </w:r>
      <w:r>
        <w:t xml:space="preserve"> than 0.002</w:t>
      </w:r>
      <w:r w:rsidR="007431C6">
        <w:t>0</w:t>
      </w:r>
      <w:r>
        <w:t xml:space="preserve">%. In 25ns, the average frequency is approximately 0.0014% with a peak of 0.0027% in </w:t>
      </w:r>
      <w:r w:rsidRPr="00586467">
        <w:rPr>
          <w:i/>
        </w:rPr>
        <w:t xml:space="preserve">Outside </w:t>
      </w:r>
      <w:r w:rsidR="001B13C4">
        <w:rPr>
          <w:i/>
        </w:rPr>
        <w:t>or</w:t>
      </w:r>
      <w:r w:rsidRPr="00586467">
        <w:rPr>
          <w:i/>
        </w:rPr>
        <w:t xml:space="preserve"> special property</w:t>
      </w:r>
      <w:r>
        <w:t xml:space="preserve">. In 27ns, the highest values are in </w:t>
      </w:r>
      <w:r w:rsidRPr="00586467">
        <w:rPr>
          <w:i/>
        </w:rPr>
        <w:t>Storage</w:t>
      </w:r>
      <w:r>
        <w:t xml:space="preserve"> (0.0046%) and </w:t>
      </w:r>
      <w:r w:rsidRPr="00586467">
        <w:rPr>
          <w:i/>
        </w:rPr>
        <w:t xml:space="preserve">Outside </w:t>
      </w:r>
      <w:r w:rsidR="001B13C4">
        <w:rPr>
          <w:i/>
        </w:rPr>
        <w:t>or</w:t>
      </w:r>
      <w:r w:rsidRPr="00586467">
        <w:rPr>
          <w:i/>
        </w:rPr>
        <w:t xml:space="preserve"> special property</w:t>
      </w:r>
      <w:r>
        <w:t xml:space="preserve"> (0.0040%) followed by </w:t>
      </w:r>
      <w:r w:rsidRPr="00586467">
        <w:rPr>
          <w:i/>
        </w:rPr>
        <w:t>Industrial, manufacturing</w:t>
      </w:r>
      <w:r>
        <w:t xml:space="preserve"> (0.0009%) and </w:t>
      </w:r>
      <w:r w:rsidRPr="00586467">
        <w:rPr>
          <w:i/>
        </w:rPr>
        <w:t>Assembly</w:t>
      </w:r>
      <w:r>
        <w:t xml:space="preserve"> (0.0006%).</w:t>
      </w:r>
    </w:p>
    <w:p w14:paraId="5D294359" w14:textId="77777777" w:rsidR="00BE142C" w:rsidRPr="00BE142C" w:rsidRDefault="00BE142C" w:rsidP="005511E6"/>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511E6" w14:paraId="55BCE06B" w14:textId="77777777" w:rsidTr="00CB640D">
        <w:tc>
          <w:tcPr>
            <w:tcW w:w="9242" w:type="dxa"/>
          </w:tcPr>
          <w:p w14:paraId="58A53A5D" w14:textId="60F8DE49" w:rsidR="005511E6" w:rsidRDefault="0028549C" w:rsidP="005511E6">
            <w:pPr>
              <w:rPr>
                <w:lang w:val="en-GB"/>
              </w:rPr>
            </w:pPr>
            <w:r>
              <w:rPr>
                <w:noProof/>
                <w:snapToGrid/>
                <w:lang w:val="en-GB" w:eastAsia="en-GB"/>
              </w:rPr>
              <w:drawing>
                <wp:inline distT="0" distB="0" distL="0" distR="0" wp14:anchorId="0C7DDE3A" wp14:editId="1EB28D35">
                  <wp:extent cx="5760000" cy="180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0D1905B1" w14:textId="42DBCA12" w:rsidR="00CB640D" w:rsidRDefault="0062336B" w:rsidP="00CB640D">
      <w:pPr>
        <w:pStyle w:val="Didascalia"/>
      </w:pPr>
      <w:bookmarkStart w:id="18" w:name="_Ref6483048"/>
      <w:r>
        <w:t xml:space="preserve">Figure </w:t>
      </w:r>
      <w:r>
        <w:fldChar w:fldCharType="begin"/>
      </w:r>
      <w:r>
        <w:instrText xml:space="preserve"> SEQ Figure \* ARABIC </w:instrText>
      </w:r>
      <w:r>
        <w:fldChar w:fldCharType="separate"/>
      </w:r>
      <w:r w:rsidR="003C6244">
        <w:rPr>
          <w:noProof/>
        </w:rPr>
        <w:t>8</w:t>
      </w:r>
      <w:r>
        <w:fldChar w:fldCharType="end"/>
      </w:r>
      <w:bookmarkEnd w:id="18"/>
      <w:r>
        <w:t>: Probability in the most relevant scenarios in USA</w:t>
      </w:r>
    </w:p>
    <w:p w14:paraId="4AA5DE64" w14:textId="77777777" w:rsidR="00CB640D" w:rsidRPr="00CB640D" w:rsidRDefault="00CB640D" w:rsidP="00CB640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511E6" w14:paraId="58FFA281" w14:textId="77777777" w:rsidTr="00586467">
        <w:trPr>
          <w:trHeight w:val="70"/>
        </w:trPr>
        <w:tc>
          <w:tcPr>
            <w:tcW w:w="9242" w:type="dxa"/>
          </w:tcPr>
          <w:p w14:paraId="4D9E9D26" w14:textId="13F082AF" w:rsidR="005511E6" w:rsidRDefault="0028549C" w:rsidP="0062336B">
            <w:pPr>
              <w:rPr>
                <w:lang w:val="en-GB"/>
              </w:rPr>
            </w:pPr>
            <w:r>
              <w:rPr>
                <w:noProof/>
                <w:snapToGrid/>
                <w:lang w:val="en-GB" w:eastAsia="en-GB"/>
              </w:rPr>
              <w:drawing>
                <wp:inline distT="0" distB="0" distL="0" distR="0" wp14:anchorId="72E80F81" wp14:editId="525AA14C">
                  <wp:extent cx="5760000" cy="1800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895C5FD" w14:textId="7E4B048E" w:rsidR="00604D96" w:rsidRDefault="0062336B" w:rsidP="0062336B">
      <w:pPr>
        <w:pStyle w:val="Didascalia"/>
      </w:pPr>
      <w:bookmarkStart w:id="19" w:name="_Ref6483141"/>
      <w:r>
        <w:t xml:space="preserve">Figure </w:t>
      </w:r>
      <w:r>
        <w:fldChar w:fldCharType="begin"/>
      </w:r>
      <w:r>
        <w:instrText xml:space="preserve"> SEQ Figure \* ARABIC </w:instrText>
      </w:r>
      <w:r>
        <w:fldChar w:fldCharType="separate"/>
      </w:r>
      <w:r w:rsidR="003C6244">
        <w:rPr>
          <w:noProof/>
        </w:rPr>
        <w:t>9</w:t>
      </w:r>
      <w:r>
        <w:fldChar w:fldCharType="end"/>
      </w:r>
      <w:bookmarkEnd w:id="19"/>
      <w:r>
        <w:t>: Frequency in the most relevant scenarios in USA</w:t>
      </w:r>
    </w:p>
    <w:p w14:paraId="1EFAAC6E" w14:textId="4BB750C2" w:rsidR="00586467" w:rsidRDefault="00586467" w:rsidP="00586467"/>
    <w:p w14:paraId="52A20E5F" w14:textId="12746EE6" w:rsidR="00586467" w:rsidRDefault="00586467" w:rsidP="00586467">
      <w:r>
        <w:t>The damage scenarios analyzed in USA reveal that the typical fire incident</w:t>
      </w:r>
      <w:r w:rsidR="00D208C5">
        <w:t>s</w:t>
      </w:r>
      <w:r>
        <w:t xml:space="preserve"> according to the parameters considered in the analysis, </w:t>
      </w:r>
      <w:r w:rsidR="00D46C26">
        <w:t>are</w:t>
      </w:r>
      <w:r>
        <w:t xml:space="preserve"> in building</w:t>
      </w:r>
      <w:r w:rsidR="00D46C26">
        <w:t>s not equipped with sprinklers,</w:t>
      </w:r>
      <w:r>
        <w:t xml:space="preserve"> with response time within 9 minutes and fire that could be not limited to the floor of origin. Further works, will investigate if the limited </w:t>
      </w:r>
      <w:r w:rsidR="00D46C26">
        <w:t>data in sprinklered buildings are</w:t>
      </w:r>
      <w:r>
        <w:t xml:space="preserve"> given by the nature of the dataset</w:t>
      </w:r>
      <w:r w:rsidR="00D46C26">
        <w:t>s</w:t>
      </w:r>
      <w:r>
        <w:t xml:space="preserve"> or </w:t>
      </w:r>
      <w:r w:rsidR="00D46C26">
        <w:t xml:space="preserve">by </w:t>
      </w:r>
      <w:r>
        <w:t>the fire safety fields involved.</w:t>
      </w:r>
    </w:p>
    <w:p w14:paraId="00C6D1A4" w14:textId="341CF43E" w:rsidR="00CE4D75" w:rsidRDefault="00CE4D75">
      <w:pPr>
        <w:rPr>
          <w:lang w:val="en-GB"/>
        </w:rPr>
      </w:pPr>
    </w:p>
    <w:p w14:paraId="1047498B" w14:textId="48B17B27" w:rsidR="00D3114E" w:rsidRDefault="00986A3F" w:rsidP="00986A3F">
      <w:pPr>
        <w:pStyle w:val="Titolo1"/>
      </w:pPr>
      <w:r>
        <w:t>CONCLUSIONS</w:t>
      </w:r>
    </w:p>
    <w:p w14:paraId="5BCE667A" w14:textId="183E31F6" w:rsidR="00986A3F" w:rsidRDefault="00986A3F" w:rsidP="00986A3F">
      <w:pPr>
        <w:rPr>
          <w:lang w:val="en-GB"/>
        </w:rPr>
      </w:pPr>
    </w:p>
    <w:p w14:paraId="250F6377" w14:textId="4BF9B854" w:rsidR="00986A3F" w:rsidRDefault="00586467" w:rsidP="00986A3F">
      <w:pPr>
        <w:rPr>
          <w:lang w:val="en-GB"/>
        </w:rPr>
      </w:pPr>
      <w:r>
        <w:rPr>
          <w:lang w:val="en-GB"/>
        </w:rPr>
        <w:t xml:space="preserve">In this paper, current UK and USA fire statistics have been analysed to investigate fire scenarios in different building </w:t>
      </w:r>
      <w:r w:rsidR="003D730E">
        <w:rPr>
          <w:lang w:val="en-GB"/>
        </w:rPr>
        <w:t>types related to the response and damage of fire incidents</w:t>
      </w:r>
      <w:r w:rsidR="00F97D75">
        <w:rPr>
          <w:lang w:val="en-GB"/>
        </w:rPr>
        <w:t xml:space="preserve"> according </w:t>
      </w:r>
      <w:r w:rsidR="00345D37">
        <w:rPr>
          <w:lang w:val="en-GB"/>
        </w:rPr>
        <w:t xml:space="preserve">to </w:t>
      </w:r>
      <w:r w:rsidR="00F97D75">
        <w:rPr>
          <w:lang w:val="en-GB"/>
        </w:rPr>
        <w:t>presence and performances of alarms and sprinklers</w:t>
      </w:r>
      <w:r w:rsidR="003D730E">
        <w:rPr>
          <w:lang w:val="en-GB"/>
        </w:rPr>
        <w:t xml:space="preserve">. Building stock of UK and USA have been analysed to obtain the total number of buildings at risk and calculate fire frequencies defined as total number of </w:t>
      </w:r>
      <w:r w:rsidR="00C56C8D">
        <w:rPr>
          <w:lang w:val="en-GB"/>
        </w:rPr>
        <w:t>fires</w:t>
      </w:r>
      <w:r w:rsidR="003D730E">
        <w:rPr>
          <w:lang w:val="en-GB"/>
        </w:rPr>
        <w:t xml:space="preserve"> per building per year. </w:t>
      </w:r>
      <w:r w:rsidR="00F97D75">
        <w:rPr>
          <w:lang w:val="en-GB"/>
        </w:rPr>
        <w:t>Frequencies are then multiplied by the probability obtained in each path of the event trees to understand the implication of particular scenarios in real world.</w:t>
      </w:r>
    </w:p>
    <w:p w14:paraId="159B1F90" w14:textId="77777777" w:rsidR="00F97D75" w:rsidRDefault="00F97D75" w:rsidP="00986A3F">
      <w:pPr>
        <w:rPr>
          <w:lang w:val="en-GB"/>
        </w:rPr>
      </w:pPr>
    </w:p>
    <w:p w14:paraId="61E71954" w14:textId="2D767BB1" w:rsidR="003D730E" w:rsidRDefault="003D730E" w:rsidP="00986A3F">
      <w:pPr>
        <w:rPr>
          <w:lang w:val="en-GB"/>
        </w:rPr>
      </w:pPr>
      <w:r>
        <w:rPr>
          <w:lang w:val="en-GB"/>
        </w:rPr>
        <w:t xml:space="preserve">In the </w:t>
      </w:r>
      <w:r w:rsidR="00F97D75">
        <w:rPr>
          <w:lang w:val="en-GB"/>
        </w:rPr>
        <w:t>event trees for response</w:t>
      </w:r>
      <w:r w:rsidR="00345D37">
        <w:rPr>
          <w:lang w:val="en-GB"/>
        </w:rPr>
        <w:t>, alarms presence</w:t>
      </w:r>
      <w:r>
        <w:rPr>
          <w:lang w:val="en-GB"/>
        </w:rPr>
        <w:t xml:space="preserve">, operation and effectiveness as well as occupants and fire brigade response have been considered to </w:t>
      </w:r>
      <w:r w:rsidR="00F97D75">
        <w:rPr>
          <w:lang w:val="en-GB"/>
        </w:rPr>
        <w:t xml:space="preserve">evaluate </w:t>
      </w:r>
      <w:r>
        <w:rPr>
          <w:lang w:val="en-GB"/>
        </w:rPr>
        <w:t>the time between ignition and first mitigation measures. In UK, for presence or absence of alarms, ignition to discovery and discovery to call appear l</w:t>
      </w:r>
      <w:r w:rsidR="00D560F2">
        <w:rPr>
          <w:lang w:val="en-GB"/>
        </w:rPr>
        <w:t>ess</w:t>
      </w:r>
      <w:r>
        <w:rPr>
          <w:lang w:val="en-GB"/>
        </w:rPr>
        <w:t xml:space="preserve"> than 5 minutes and response time confined to 9 minutes. In USA, values are greater when detectors are absent but, even in this case, response time seems w</w:t>
      </w:r>
      <w:r w:rsidR="007A57CE">
        <w:rPr>
          <w:lang w:val="en-GB"/>
        </w:rPr>
        <w:t>ell confined within 9 minutes. The m</w:t>
      </w:r>
      <w:r>
        <w:rPr>
          <w:lang w:val="en-GB"/>
        </w:rPr>
        <w:t>ost relevant damage scenarios in UK present fire size on arrival limited to room of origin, not</w:t>
      </w:r>
      <w:r w:rsidR="00C56C8D">
        <w:rPr>
          <w:lang w:val="en-GB"/>
        </w:rPr>
        <w:t>-r</w:t>
      </w:r>
      <w:r>
        <w:rPr>
          <w:lang w:val="en-GB"/>
        </w:rPr>
        <w:t>apid fire growth, spread of fire within room of origin and fire damage up to 50 m</w:t>
      </w:r>
      <w:r w:rsidRPr="003D730E">
        <w:rPr>
          <w:vertAlign w:val="superscript"/>
          <w:lang w:val="en-GB"/>
        </w:rPr>
        <w:t>2</w:t>
      </w:r>
      <w:r>
        <w:rPr>
          <w:lang w:val="en-GB"/>
        </w:rPr>
        <w:t xml:space="preserve"> where total damage is in general l</w:t>
      </w:r>
      <w:r w:rsidR="00D560F2">
        <w:rPr>
          <w:lang w:val="en-GB"/>
        </w:rPr>
        <w:t>ess</w:t>
      </w:r>
      <w:r>
        <w:rPr>
          <w:lang w:val="en-GB"/>
        </w:rPr>
        <w:t xml:space="preserve"> than 50 m</w:t>
      </w:r>
      <w:r w:rsidRPr="003D730E">
        <w:rPr>
          <w:vertAlign w:val="superscript"/>
          <w:lang w:val="en-GB"/>
        </w:rPr>
        <w:t>2</w:t>
      </w:r>
      <w:r>
        <w:rPr>
          <w:lang w:val="en-GB"/>
        </w:rPr>
        <w:t xml:space="preserve"> for both presence or absence of sprinklers. In USA, the</w:t>
      </w:r>
      <w:r w:rsidR="0077367F">
        <w:rPr>
          <w:lang w:val="en-GB"/>
        </w:rPr>
        <w:t xml:space="preserve"> most significant scenarios appear especially when sprinklers are absent with greater consequences being the fire not limited to the floor of origin. </w:t>
      </w:r>
    </w:p>
    <w:p w14:paraId="16C7D3CA" w14:textId="0B14B298" w:rsidR="0077367F" w:rsidRDefault="0077367F" w:rsidP="00986A3F">
      <w:pPr>
        <w:rPr>
          <w:lang w:val="en-GB"/>
        </w:rPr>
      </w:pPr>
    </w:p>
    <w:p w14:paraId="34142C43" w14:textId="0AF8D0A2" w:rsidR="0077367F" w:rsidRPr="003D730E" w:rsidRDefault="0077367F" w:rsidP="00986A3F">
      <w:pPr>
        <w:rPr>
          <w:lang w:val="en-GB"/>
        </w:rPr>
      </w:pPr>
      <w:r>
        <w:rPr>
          <w:lang w:val="en-GB"/>
        </w:rPr>
        <w:t>Further works, will analyse how changing the limit</w:t>
      </w:r>
      <w:r w:rsidR="007A57CE">
        <w:rPr>
          <w:lang w:val="en-GB"/>
        </w:rPr>
        <w:t>s</w:t>
      </w:r>
      <w:r w:rsidR="00345D37">
        <w:rPr>
          <w:lang w:val="en-GB"/>
        </w:rPr>
        <w:t xml:space="preserve"> in the parameters analysed has</w:t>
      </w:r>
      <w:r>
        <w:rPr>
          <w:lang w:val="en-GB"/>
        </w:rPr>
        <w:t xml:space="preserve"> an influence on the consequences in terms of increase in response and </w:t>
      </w:r>
      <w:r w:rsidR="007A57CE">
        <w:rPr>
          <w:lang w:val="en-GB"/>
        </w:rPr>
        <w:t>structural damage. The results could be applied to cost-benefits analysis to assess the decisions in fire risk assessments. F</w:t>
      </w:r>
      <w:r>
        <w:rPr>
          <w:lang w:val="en-GB"/>
        </w:rPr>
        <w:t>ire statistics</w:t>
      </w:r>
      <w:r w:rsidR="007A57CE">
        <w:rPr>
          <w:lang w:val="en-GB"/>
        </w:rPr>
        <w:t xml:space="preserve"> of future years</w:t>
      </w:r>
      <w:r>
        <w:rPr>
          <w:lang w:val="en-GB"/>
        </w:rPr>
        <w:t xml:space="preserve"> will be adopted to implement the datasets considered and increase the </w:t>
      </w:r>
      <w:r w:rsidR="007A57CE">
        <w:rPr>
          <w:lang w:val="en-GB"/>
        </w:rPr>
        <w:t>number of fires for</w:t>
      </w:r>
      <w:r>
        <w:rPr>
          <w:lang w:val="en-GB"/>
        </w:rPr>
        <w:t xml:space="preserve"> the different property types. </w:t>
      </w:r>
    </w:p>
    <w:p w14:paraId="739204A3" w14:textId="05A05083" w:rsidR="00762C65" w:rsidRDefault="00762C65">
      <w:pPr>
        <w:rPr>
          <w:lang w:val="en-GB"/>
        </w:rPr>
      </w:pPr>
    </w:p>
    <w:p w14:paraId="1CD8D144" w14:textId="77777777" w:rsidR="003A715E" w:rsidRDefault="003A715E">
      <w:pPr>
        <w:pStyle w:val="Titolo1"/>
      </w:pPr>
      <w:r>
        <w:t>REFERENCES</w:t>
      </w:r>
    </w:p>
    <w:p w14:paraId="52133F28" w14:textId="72B07264" w:rsidR="003A715E" w:rsidRDefault="003A715E" w:rsidP="00CB4A53">
      <w:pPr>
        <w:rPr>
          <w:lang w:val="en-GB"/>
        </w:rPr>
      </w:pPr>
    </w:p>
    <w:p w14:paraId="325BD5CE" w14:textId="54B3AB0C" w:rsidR="00900575" w:rsidRPr="00900575" w:rsidRDefault="00CB4A53" w:rsidP="00900575">
      <w:pPr>
        <w:autoSpaceDE w:val="0"/>
        <w:autoSpaceDN w:val="0"/>
        <w:adjustRightInd w:val="0"/>
        <w:ind w:left="640" w:hanging="640"/>
        <w:rPr>
          <w:noProof/>
        </w:rPr>
      </w:pPr>
      <w:r>
        <w:rPr>
          <w:lang w:val="en-GB"/>
        </w:rPr>
        <w:fldChar w:fldCharType="begin" w:fldLock="1"/>
      </w:r>
      <w:r>
        <w:rPr>
          <w:lang w:val="en-GB"/>
        </w:rPr>
        <w:instrText xml:space="preserve">ADDIN Mendeley Bibliography CSL_BIBLIOGRAPHY </w:instrText>
      </w:r>
      <w:r>
        <w:rPr>
          <w:lang w:val="en-GB"/>
        </w:rPr>
        <w:fldChar w:fldCharType="separate"/>
      </w:r>
      <w:r w:rsidR="00900575" w:rsidRPr="00900575">
        <w:rPr>
          <w:noProof/>
        </w:rPr>
        <w:t xml:space="preserve">1. </w:t>
      </w:r>
      <w:r w:rsidR="00900575" w:rsidRPr="00900575">
        <w:rPr>
          <w:noProof/>
        </w:rPr>
        <w:tab/>
        <w:t xml:space="preserve">Ramachandran G. Probabilistic Approach to Fire Risk Evaluation. </w:t>
      </w:r>
      <w:r w:rsidR="00900575" w:rsidRPr="00900575">
        <w:rPr>
          <w:i/>
          <w:iCs/>
          <w:noProof/>
        </w:rPr>
        <w:t>Fire Technol</w:t>
      </w:r>
      <w:r w:rsidR="00900575" w:rsidRPr="00900575">
        <w:rPr>
          <w:noProof/>
        </w:rPr>
        <w:t>. 1988:204-226.</w:t>
      </w:r>
    </w:p>
    <w:p w14:paraId="08261329" w14:textId="77777777" w:rsidR="00900575" w:rsidRPr="00900575" w:rsidRDefault="00900575" w:rsidP="00900575">
      <w:pPr>
        <w:autoSpaceDE w:val="0"/>
        <w:autoSpaceDN w:val="0"/>
        <w:adjustRightInd w:val="0"/>
        <w:ind w:left="640" w:hanging="640"/>
        <w:rPr>
          <w:noProof/>
        </w:rPr>
      </w:pPr>
      <w:r w:rsidRPr="00900575">
        <w:rPr>
          <w:noProof/>
        </w:rPr>
        <w:t xml:space="preserve">2. </w:t>
      </w:r>
      <w:r w:rsidRPr="00900575">
        <w:rPr>
          <w:noProof/>
        </w:rPr>
        <w:tab/>
        <w:t xml:space="preserve">Hadjisophocleous G V., Benichou N, Tamim AS. Literature review of performance- based fire codes and design environment. </w:t>
      </w:r>
      <w:r w:rsidRPr="00900575">
        <w:rPr>
          <w:i/>
          <w:iCs/>
          <w:noProof/>
        </w:rPr>
        <w:t>J Fire Prot Eng</w:t>
      </w:r>
      <w:r w:rsidRPr="00900575">
        <w:rPr>
          <w:noProof/>
        </w:rPr>
        <w:t>. 1998;9(1):12-40.</w:t>
      </w:r>
    </w:p>
    <w:p w14:paraId="37B9BEC6" w14:textId="77777777" w:rsidR="00900575" w:rsidRPr="00900575" w:rsidRDefault="00900575" w:rsidP="00900575">
      <w:pPr>
        <w:autoSpaceDE w:val="0"/>
        <w:autoSpaceDN w:val="0"/>
        <w:adjustRightInd w:val="0"/>
        <w:ind w:left="640" w:hanging="640"/>
        <w:rPr>
          <w:noProof/>
        </w:rPr>
      </w:pPr>
      <w:r w:rsidRPr="00900575">
        <w:rPr>
          <w:noProof/>
        </w:rPr>
        <w:t xml:space="preserve">3. </w:t>
      </w:r>
      <w:r w:rsidRPr="00900575">
        <w:rPr>
          <w:noProof/>
        </w:rPr>
        <w:tab/>
        <w:t xml:space="preserve">Rush D, Bisby L, Ioannou I, Rossetto T. Towards fragility analysis for concrete buildings in fire: residual capacity of concrete columns. In: </w:t>
      </w:r>
      <w:r w:rsidRPr="00900575">
        <w:rPr>
          <w:i/>
          <w:iCs/>
          <w:noProof/>
        </w:rPr>
        <w:t>8th SiF</w:t>
      </w:r>
      <w:r w:rsidRPr="00900575">
        <w:rPr>
          <w:noProof/>
        </w:rPr>
        <w:t>. Shanghai; 2014:467-474.</w:t>
      </w:r>
    </w:p>
    <w:p w14:paraId="6BD87237" w14:textId="77777777" w:rsidR="00900575" w:rsidRPr="00900575" w:rsidRDefault="00900575" w:rsidP="00900575">
      <w:pPr>
        <w:autoSpaceDE w:val="0"/>
        <w:autoSpaceDN w:val="0"/>
        <w:adjustRightInd w:val="0"/>
        <w:ind w:left="640" w:hanging="640"/>
        <w:rPr>
          <w:noProof/>
        </w:rPr>
      </w:pPr>
      <w:r w:rsidRPr="00900575">
        <w:rPr>
          <w:noProof/>
        </w:rPr>
        <w:t xml:space="preserve">4. </w:t>
      </w:r>
      <w:r w:rsidRPr="00900575">
        <w:rPr>
          <w:noProof/>
        </w:rPr>
        <w:tab/>
        <w:t xml:space="preserve">Hansson SO. Risk: Objective or subjective, facts or values. </w:t>
      </w:r>
      <w:r w:rsidRPr="00900575">
        <w:rPr>
          <w:i/>
          <w:iCs/>
          <w:noProof/>
        </w:rPr>
        <w:t>J Risk Res</w:t>
      </w:r>
      <w:r w:rsidRPr="00900575">
        <w:rPr>
          <w:noProof/>
        </w:rPr>
        <w:t>. 2010;13(2):231-238. doi:10.1080/13669870903126226</w:t>
      </w:r>
    </w:p>
    <w:p w14:paraId="69A2A256" w14:textId="77777777" w:rsidR="00900575" w:rsidRPr="00900575" w:rsidRDefault="00900575" w:rsidP="00900575">
      <w:pPr>
        <w:autoSpaceDE w:val="0"/>
        <w:autoSpaceDN w:val="0"/>
        <w:adjustRightInd w:val="0"/>
        <w:ind w:left="640" w:hanging="640"/>
        <w:rPr>
          <w:noProof/>
        </w:rPr>
      </w:pPr>
      <w:r w:rsidRPr="00900575">
        <w:rPr>
          <w:noProof/>
        </w:rPr>
        <w:t xml:space="preserve">5. </w:t>
      </w:r>
      <w:r w:rsidRPr="00900575">
        <w:rPr>
          <w:noProof/>
        </w:rPr>
        <w:tab/>
        <w:t xml:space="preserve">Apostolakis G.E. How Useful Is Quantitative Risk Assessment? </w:t>
      </w:r>
      <w:r w:rsidRPr="00900575">
        <w:rPr>
          <w:i/>
          <w:iCs/>
          <w:noProof/>
        </w:rPr>
        <w:t>Risk Anal</w:t>
      </w:r>
      <w:r w:rsidRPr="00900575">
        <w:rPr>
          <w:noProof/>
        </w:rPr>
        <w:t>. 2004;24(3):515-520. doi:10.1111/j.0272-4332.2004.00455.x</w:t>
      </w:r>
    </w:p>
    <w:p w14:paraId="1F3AAEE9" w14:textId="77777777" w:rsidR="00900575" w:rsidRPr="00900575" w:rsidRDefault="00900575" w:rsidP="00900575">
      <w:pPr>
        <w:autoSpaceDE w:val="0"/>
        <w:autoSpaceDN w:val="0"/>
        <w:adjustRightInd w:val="0"/>
        <w:ind w:left="640" w:hanging="640"/>
        <w:rPr>
          <w:noProof/>
        </w:rPr>
      </w:pPr>
      <w:r w:rsidRPr="00900575">
        <w:rPr>
          <w:noProof/>
        </w:rPr>
        <w:t xml:space="preserve">6. </w:t>
      </w:r>
      <w:r w:rsidRPr="00900575">
        <w:rPr>
          <w:noProof/>
        </w:rPr>
        <w:tab/>
        <w:t xml:space="preserve">ISO/IEC 31010. </w:t>
      </w:r>
      <w:r w:rsidRPr="00900575">
        <w:rPr>
          <w:i/>
          <w:iCs/>
          <w:noProof/>
        </w:rPr>
        <w:t>Risk Management — Risk Assessment Techniques</w:t>
      </w:r>
      <w:r w:rsidRPr="00900575">
        <w:rPr>
          <w:noProof/>
        </w:rPr>
        <w:t>.; 2009.</w:t>
      </w:r>
    </w:p>
    <w:p w14:paraId="2954E92D" w14:textId="77777777" w:rsidR="00900575" w:rsidRPr="00900575" w:rsidRDefault="00900575" w:rsidP="00900575">
      <w:pPr>
        <w:autoSpaceDE w:val="0"/>
        <w:autoSpaceDN w:val="0"/>
        <w:adjustRightInd w:val="0"/>
        <w:ind w:left="640" w:hanging="640"/>
        <w:rPr>
          <w:noProof/>
        </w:rPr>
      </w:pPr>
      <w:r w:rsidRPr="00900575">
        <w:rPr>
          <w:noProof/>
        </w:rPr>
        <w:t xml:space="preserve">7. </w:t>
      </w:r>
      <w:r w:rsidRPr="00900575">
        <w:rPr>
          <w:noProof/>
        </w:rPr>
        <w:tab/>
        <w:t xml:space="preserve">Tehler H. A general framework for risk assessment. </w:t>
      </w:r>
      <w:r w:rsidRPr="00900575">
        <w:rPr>
          <w:i/>
          <w:iCs/>
          <w:noProof/>
        </w:rPr>
        <w:t>Dep Fire Saf Eng Syst Safety, Lund Univ</w:t>
      </w:r>
      <w:r w:rsidRPr="00900575">
        <w:rPr>
          <w:noProof/>
        </w:rPr>
        <w:t>. 2013.</w:t>
      </w:r>
    </w:p>
    <w:p w14:paraId="39823698" w14:textId="77777777" w:rsidR="00900575" w:rsidRPr="00900575" w:rsidRDefault="00900575" w:rsidP="00900575">
      <w:pPr>
        <w:autoSpaceDE w:val="0"/>
        <w:autoSpaceDN w:val="0"/>
        <w:adjustRightInd w:val="0"/>
        <w:ind w:left="640" w:hanging="640"/>
        <w:rPr>
          <w:noProof/>
        </w:rPr>
      </w:pPr>
      <w:r w:rsidRPr="00900575">
        <w:rPr>
          <w:noProof/>
        </w:rPr>
        <w:t xml:space="preserve">8. </w:t>
      </w:r>
      <w:r w:rsidRPr="00900575">
        <w:rPr>
          <w:noProof/>
        </w:rPr>
        <w:tab/>
        <w:t xml:space="preserve">Ramachandran G, Charters D. </w:t>
      </w:r>
      <w:r w:rsidRPr="00900575">
        <w:rPr>
          <w:i/>
          <w:iCs/>
          <w:noProof/>
        </w:rPr>
        <w:t>Quantitative Risk Assessment in Fire Safety</w:t>
      </w:r>
      <w:r w:rsidRPr="00900575">
        <w:rPr>
          <w:noProof/>
        </w:rPr>
        <w:t>. Routledge; 2011. doi:10.4324/9780203937693</w:t>
      </w:r>
    </w:p>
    <w:p w14:paraId="5375377D" w14:textId="77777777" w:rsidR="00900575" w:rsidRPr="00900575" w:rsidRDefault="00900575" w:rsidP="00900575">
      <w:pPr>
        <w:autoSpaceDE w:val="0"/>
        <w:autoSpaceDN w:val="0"/>
        <w:adjustRightInd w:val="0"/>
        <w:ind w:left="640" w:hanging="640"/>
        <w:rPr>
          <w:noProof/>
        </w:rPr>
      </w:pPr>
      <w:r w:rsidRPr="00900575">
        <w:rPr>
          <w:noProof/>
        </w:rPr>
        <w:t xml:space="preserve">9. </w:t>
      </w:r>
      <w:r w:rsidRPr="00900575">
        <w:rPr>
          <w:noProof/>
        </w:rPr>
        <w:tab/>
        <w:t xml:space="preserve">BSI Standards Publication. </w:t>
      </w:r>
      <w:r w:rsidRPr="00900575">
        <w:rPr>
          <w:i/>
          <w:iCs/>
          <w:noProof/>
        </w:rPr>
        <w:t>PD 7974-7 Application of Fire Safety Engineering Principles to the Design of Buildings — Part 7: Probabilistic Risk Assessment</w:t>
      </w:r>
      <w:r w:rsidRPr="00900575">
        <w:rPr>
          <w:noProof/>
        </w:rPr>
        <w:t>.; 2003.</w:t>
      </w:r>
    </w:p>
    <w:p w14:paraId="52DEA12F" w14:textId="77777777" w:rsidR="00900575" w:rsidRPr="00900575" w:rsidRDefault="00900575" w:rsidP="00900575">
      <w:pPr>
        <w:autoSpaceDE w:val="0"/>
        <w:autoSpaceDN w:val="0"/>
        <w:adjustRightInd w:val="0"/>
        <w:ind w:left="640" w:hanging="640"/>
        <w:rPr>
          <w:noProof/>
        </w:rPr>
      </w:pPr>
      <w:r w:rsidRPr="00900575">
        <w:rPr>
          <w:noProof/>
        </w:rPr>
        <w:t xml:space="preserve">10. </w:t>
      </w:r>
      <w:r w:rsidRPr="00900575">
        <w:rPr>
          <w:noProof/>
        </w:rPr>
        <w:tab/>
        <w:t>USFA. National Fire Incident Reporting System. 2014;2014(12/31).</w:t>
      </w:r>
    </w:p>
    <w:p w14:paraId="41DA5BB2" w14:textId="77777777" w:rsidR="00900575" w:rsidRPr="00900575" w:rsidRDefault="00900575" w:rsidP="00900575">
      <w:pPr>
        <w:autoSpaceDE w:val="0"/>
        <w:autoSpaceDN w:val="0"/>
        <w:adjustRightInd w:val="0"/>
        <w:ind w:left="640" w:hanging="640"/>
        <w:rPr>
          <w:noProof/>
        </w:rPr>
      </w:pPr>
      <w:r w:rsidRPr="00900575">
        <w:rPr>
          <w:noProof/>
        </w:rPr>
        <w:t xml:space="preserve">11. </w:t>
      </w:r>
      <w:r w:rsidRPr="00900575">
        <w:rPr>
          <w:noProof/>
        </w:rPr>
        <w:tab/>
        <w:t xml:space="preserve">Department for Communities &amp; Local Government. </w:t>
      </w:r>
      <w:r w:rsidRPr="00900575">
        <w:rPr>
          <w:i/>
          <w:iCs/>
          <w:noProof/>
        </w:rPr>
        <w:t>Incident Recording System - Questions and Lists Version 1.6</w:t>
      </w:r>
      <w:r w:rsidRPr="00900575">
        <w:rPr>
          <w:noProof/>
        </w:rPr>
        <w:t>.; 2012.</w:t>
      </w:r>
    </w:p>
    <w:p w14:paraId="70FC8A69" w14:textId="77777777" w:rsidR="00900575" w:rsidRPr="00900575" w:rsidRDefault="00900575" w:rsidP="00900575">
      <w:pPr>
        <w:autoSpaceDE w:val="0"/>
        <w:autoSpaceDN w:val="0"/>
        <w:adjustRightInd w:val="0"/>
        <w:ind w:left="640" w:hanging="640"/>
        <w:rPr>
          <w:noProof/>
        </w:rPr>
      </w:pPr>
      <w:r w:rsidRPr="00900575">
        <w:rPr>
          <w:noProof/>
        </w:rPr>
        <w:t xml:space="preserve">12. </w:t>
      </w:r>
      <w:r w:rsidRPr="00900575">
        <w:rPr>
          <w:noProof/>
        </w:rPr>
        <w:tab/>
        <w:t xml:space="preserve">Manes M, Rush D. A Critical Evaluation of BS PD 7974-7 Structural Fire Response Data Based on USA Fire Statistics. </w:t>
      </w:r>
      <w:r w:rsidRPr="00900575">
        <w:rPr>
          <w:i/>
          <w:iCs/>
          <w:noProof/>
        </w:rPr>
        <w:t>Fire Technol</w:t>
      </w:r>
      <w:r w:rsidRPr="00900575">
        <w:rPr>
          <w:noProof/>
        </w:rPr>
        <w:t>. 2018. doi:10.1007/s10694-018-0775-2</w:t>
      </w:r>
    </w:p>
    <w:p w14:paraId="2356DAAD" w14:textId="77777777" w:rsidR="00900575" w:rsidRPr="00900575" w:rsidRDefault="00900575" w:rsidP="00900575">
      <w:pPr>
        <w:autoSpaceDE w:val="0"/>
        <w:autoSpaceDN w:val="0"/>
        <w:adjustRightInd w:val="0"/>
        <w:ind w:left="640" w:hanging="640"/>
        <w:rPr>
          <w:noProof/>
        </w:rPr>
      </w:pPr>
      <w:r w:rsidRPr="00900575">
        <w:rPr>
          <w:noProof/>
        </w:rPr>
        <w:t xml:space="preserve">13. </w:t>
      </w:r>
      <w:r w:rsidRPr="00900575">
        <w:rPr>
          <w:noProof/>
        </w:rPr>
        <w:tab/>
        <w:t xml:space="preserve">Rutstein R. The probability of fire in different sectors of industry. </w:t>
      </w:r>
      <w:r w:rsidRPr="00900575">
        <w:rPr>
          <w:i/>
          <w:iCs/>
          <w:noProof/>
        </w:rPr>
        <w:t>Fire Surv</w:t>
      </w:r>
      <w:r w:rsidRPr="00900575">
        <w:rPr>
          <w:noProof/>
        </w:rPr>
        <w:t>. 1979;8(1):20-23.</w:t>
      </w:r>
    </w:p>
    <w:p w14:paraId="560FF47D" w14:textId="77777777" w:rsidR="00900575" w:rsidRPr="00900575" w:rsidRDefault="00900575" w:rsidP="00900575">
      <w:pPr>
        <w:autoSpaceDE w:val="0"/>
        <w:autoSpaceDN w:val="0"/>
        <w:adjustRightInd w:val="0"/>
        <w:ind w:left="640" w:hanging="640"/>
        <w:rPr>
          <w:noProof/>
        </w:rPr>
      </w:pPr>
      <w:r w:rsidRPr="00900575">
        <w:rPr>
          <w:noProof/>
        </w:rPr>
        <w:t xml:space="preserve">14. </w:t>
      </w:r>
      <w:r w:rsidRPr="00900575">
        <w:rPr>
          <w:noProof/>
        </w:rPr>
        <w:tab/>
        <w:t xml:space="preserve">Rutstein R, Cooke RA. The value of fire protection in buildings. </w:t>
      </w:r>
      <w:r w:rsidRPr="00900575">
        <w:rPr>
          <w:i/>
          <w:iCs/>
          <w:noProof/>
        </w:rPr>
        <w:t>Home Off Sci Reserach Dev Branch</w:t>
      </w:r>
      <w:r w:rsidRPr="00900575">
        <w:rPr>
          <w:noProof/>
        </w:rPr>
        <w:t>. 1979.</w:t>
      </w:r>
    </w:p>
    <w:p w14:paraId="3D2350DA" w14:textId="77777777" w:rsidR="00900575" w:rsidRPr="00900575" w:rsidRDefault="00900575" w:rsidP="00900575">
      <w:pPr>
        <w:autoSpaceDE w:val="0"/>
        <w:autoSpaceDN w:val="0"/>
        <w:adjustRightInd w:val="0"/>
        <w:ind w:left="640" w:hanging="640"/>
        <w:rPr>
          <w:noProof/>
        </w:rPr>
      </w:pPr>
      <w:r w:rsidRPr="00900575">
        <w:rPr>
          <w:noProof/>
        </w:rPr>
        <w:t xml:space="preserve">15. </w:t>
      </w:r>
      <w:r w:rsidRPr="00900575">
        <w:rPr>
          <w:noProof/>
        </w:rPr>
        <w:tab/>
        <w:t xml:space="preserve">Del Prete I, Cefarelli G, Nigro E. Application of criteria for selecting fire scenarios for structures within fire safety engineering approach. </w:t>
      </w:r>
      <w:r w:rsidRPr="00900575">
        <w:rPr>
          <w:i/>
          <w:iCs/>
          <w:noProof/>
        </w:rPr>
        <w:t>J Build Eng</w:t>
      </w:r>
      <w:r w:rsidRPr="00900575">
        <w:rPr>
          <w:noProof/>
        </w:rPr>
        <w:t>. 2016;8(October):208-217. doi:10.1016/j.jobe.2016.10.010</w:t>
      </w:r>
    </w:p>
    <w:p w14:paraId="0EE19530" w14:textId="77777777" w:rsidR="00900575" w:rsidRPr="00900575" w:rsidRDefault="00900575" w:rsidP="00900575">
      <w:pPr>
        <w:autoSpaceDE w:val="0"/>
        <w:autoSpaceDN w:val="0"/>
        <w:adjustRightInd w:val="0"/>
        <w:ind w:left="640" w:hanging="640"/>
        <w:rPr>
          <w:noProof/>
        </w:rPr>
      </w:pPr>
      <w:r w:rsidRPr="00900575">
        <w:rPr>
          <w:noProof/>
        </w:rPr>
        <w:t xml:space="preserve">16. </w:t>
      </w:r>
      <w:r w:rsidRPr="00900575">
        <w:rPr>
          <w:noProof/>
        </w:rPr>
        <w:tab/>
        <w:t xml:space="preserve">Home Office. </w:t>
      </w:r>
      <w:r w:rsidRPr="00900575">
        <w:rPr>
          <w:i/>
          <w:iCs/>
          <w:noProof/>
        </w:rPr>
        <w:t>Publishing Incident Recording System Data on the Fire and Rescue Service at an Incident Level: ‘Other Building’ Fires Dataset Guidance</w:t>
      </w:r>
      <w:r w:rsidRPr="00900575">
        <w:rPr>
          <w:noProof/>
        </w:rPr>
        <w:t>.; 2017.</w:t>
      </w:r>
    </w:p>
    <w:p w14:paraId="7F250BAE" w14:textId="77777777" w:rsidR="00900575" w:rsidRPr="00900575" w:rsidRDefault="00900575" w:rsidP="00900575">
      <w:pPr>
        <w:autoSpaceDE w:val="0"/>
        <w:autoSpaceDN w:val="0"/>
        <w:adjustRightInd w:val="0"/>
        <w:ind w:left="640" w:hanging="640"/>
        <w:rPr>
          <w:noProof/>
        </w:rPr>
      </w:pPr>
      <w:r w:rsidRPr="00900575">
        <w:rPr>
          <w:noProof/>
        </w:rPr>
        <w:t xml:space="preserve">17. </w:t>
      </w:r>
      <w:r w:rsidRPr="00900575">
        <w:rPr>
          <w:noProof/>
        </w:rPr>
        <w:tab/>
        <w:t xml:space="preserve">Home Office. </w:t>
      </w:r>
      <w:r w:rsidRPr="00900575">
        <w:rPr>
          <w:i/>
          <w:iCs/>
          <w:noProof/>
        </w:rPr>
        <w:t>Publishing Incident Recording System Data on the Fire and Rescue Service at an Incident Level: Domestic Appliance Fires Dataset Guidance</w:t>
      </w:r>
      <w:r w:rsidRPr="00900575">
        <w:rPr>
          <w:noProof/>
        </w:rPr>
        <w:t>.; 2017.</w:t>
      </w:r>
    </w:p>
    <w:p w14:paraId="4B3E09B9" w14:textId="77777777" w:rsidR="00900575" w:rsidRPr="00900575" w:rsidRDefault="00900575" w:rsidP="00900575">
      <w:pPr>
        <w:autoSpaceDE w:val="0"/>
        <w:autoSpaceDN w:val="0"/>
        <w:adjustRightInd w:val="0"/>
        <w:ind w:left="640" w:hanging="640"/>
        <w:rPr>
          <w:noProof/>
        </w:rPr>
      </w:pPr>
      <w:r w:rsidRPr="00900575">
        <w:rPr>
          <w:noProof/>
        </w:rPr>
        <w:t xml:space="preserve">18. </w:t>
      </w:r>
      <w:r w:rsidRPr="00900575">
        <w:rPr>
          <w:noProof/>
        </w:rPr>
        <w:tab/>
        <w:t xml:space="preserve">Home Office. </w:t>
      </w:r>
      <w:r w:rsidRPr="00900575">
        <w:rPr>
          <w:i/>
          <w:iCs/>
          <w:noProof/>
        </w:rPr>
        <w:t>Response Times to Fires Attended by Fire and Rescue Services: England, April 2016 to March 2017</w:t>
      </w:r>
      <w:r w:rsidRPr="00900575">
        <w:rPr>
          <w:noProof/>
        </w:rPr>
        <w:t>.; 2018.</w:t>
      </w:r>
    </w:p>
    <w:p w14:paraId="2607CD42" w14:textId="77777777" w:rsidR="00900575" w:rsidRPr="00900575" w:rsidRDefault="00900575" w:rsidP="00900575">
      <w:pPr>
        <w:autoSpaceDE w:val="0"/>
        <w:autoSpaceDN w:val="0"/>
        <w:adjustRightInd w:val="0"/>
        <w:ind w:left="640" w:hanging="640"/>
        <w:rPr>
          <w:noProof/>
        </w:rPr>
      </w:pPr>
      <w:r w:rsidRPr="00900575">
        <w:rPr>
          <w:noProof/>
        </w:rPr>
        <w:t xml:space="preserve">19. </w:t>
      </w:r>
      <w:r w:rsidRPr="00900575">
        <w:rPr>
          <w:noProof/>
        </w:rPr>
        <w:tab/>
        <w:t xml:space="preserve">Manes M, Rush D. Meta-analysis of response times and safety systems to the fire size, growth and damage, based on UK, USA and New Zealand fire statistics databases. In: </w:t>
      </w:r>
      <w:r w:rsidRPr="00900575">
        <w:rPr>
          <w:i/>
          <w:iCs/>
          <w:noProof/>
        </w:rPr>
        <w:t>2nd International Conference on Structural Safety under Fire and Blast Loading (CONFAB 17)</w:t>
      </w:r>
      <w:r w:rsidRPr="00900575">
        <w:rPr>
          <w:noProof/>
        </w:rPr>
        <w:t>. ; 2017:108-117.</w:t>
      </w:r>
    </w:p>
    <w:p w14:paraId="145A28A8" w14:textId="77777777" w:rsidR="00900575" w:rsidRPr="00900575" w:rsidRDefault="00900575" w:rsidP="00900575">
      <w:pPr>
        <w:autoSpaceDE w:val="0"/>
        <w:autoSpaceDN w:val="0"/>
        <w:adjustRightInd w:val="0"/>
        <w:ind w:left="640" w:hanging="640"/>
        <w:rPr>
          <w:noProof/>
        </w:rPr>
      </w:pPr>
      <w:r w:rsidRPr="00900575">
        <w:rPr>
          <w:noProof/>
        </w:rPr>
        <w:t xml:space="preserve">20. </w:t>
      </w:r>
      <w:r w:rsidRPr="00900575">
        <w:rPr>
          <w:noProof/>
        </w:rPr>
        <w:tab/>
        <w:t xml:space="preserve">Valuation Office Agency. </w:t>
      </w:r>
      <w:r w:rsidRPr="00900575">
        <w:rPr>
          <w:i/>
          <w:iCs/>
          <w:noProof/>
        </w:rPr>
        <w:t>Statistical Release Non-Domestic Rating : Stock of Properties England and Wales</w:t>
      </w:r>
      <w:r w:rsidRPr="00900575">
        <w:rPr>
          <w:noProof/>
        </w:rPr>
        <w:t>. Vol 2015.; 2016.</w:t>
      </w:r>
    </w:p>
    <w:p w14:paraId="61D67A0A" w14:textId="77777777" w:rsidR="00900575" w:rsidRPr="00900575" w:rsidRDefault="00900575" w:rsidP="00900575">
      <w:pPr>
        <w:autoSpaceDE w:val="0"/>
        <w:autoSpaceDN w:val="0"/>
        <w:adjustRightInd w:val="0"/>
        <w:ind w:left="640" w:hanging="640"/>
        <w:rPr>
          <w:noProof/>
        </w:rPr>
      </w:pPr>
      <w:r w:rsidRPr="00900575">
        <w:rPr>
          <w:noProof/>
        </w:rPr>
        <w:t xml:space="preserve">21. </w:t>
      </w:r>
      <w:r w:rsidRPr="00900575">
        <w:rPr>
          <w:noProof/>
        </w:rPr>
        <w:tab/>
        <w:t>U.S. Energy Information Administration. https://www.eia.gov/.</w:t>
      </w:r>
    </w:p>
    <w:p w14:paraId="7C14B6A2" w14:textId="77777777" w:rsidR="00900575" w:rsidRPr="00900575" w:rsidRDefault="00900575" w:rsidP="00900575">
      <w:pPr>
        <w:autoSpaceDE w:val="0"/>
        <w:autoSpaceDN w:val="0"/>
        <w:adjustRightInd w:val="0"/>
        <w:ind w:left="640" w:hanging="640"/>
        <w:rPr>
          <w:noProof/>
        </w:rPr>
      </w:pPr>
      <w:r w:rsidRPr="00900575">
        <w:rPr>
          <w:noProof/>
        </w:rPr>
        <w:t xml:space="preserve">22. </w:t>
      </w:r>
      <w:r w:rsidRPr="00900575">
        <w:rPr>
          <w:noProof/>
        </w:rPr>
        <w:tab/>
        <w:t>Commercial Buildings Energy Consumption Survey. https://www.eia.gov/consumption/commercial/.</w:t>
      </w:r>
    </w:p>
    <w:p w14:paraId="41AF5F5C" w14:textId="77777777" w:rsidR="00900575" w:rsidRPr="00900575" w:rsidRDefault="00900575" w:rsidP="00900575">
      <w:pPr>
        <w:autoSpaceDE w:val="0"/>
        <w:autoSpaceDN w:val="0"/>
        <w:adjustRightInd w:val="0"/>
        <w:ind w:left="640" w:hanging="640"/>
        <w:rPr>
          <w:noProof/>
        </w:rPr>
      </w:pPr>
      <w:r w:rsidRPr="00900575">
        <w:rPr>
          <w:noProof/>
        </w:rPr>
        <w:t xml:space="preserve">23. </w:t>
      </w:r>
      <w:r w:rsidRPr="00900575">
        <w:rPr>
          <w:noProof/>
        </w:rPr>
        <w:tab/>
        <w:t>Manufacturing Energy Consumption Survey. https://www.eia.gov/consumption/manufacturing/.</w:t>
      </w:r>
    </w:p>
    <w:p w14:paraId="76216148" w14:textId="6B8918C6" w:rsidR="00CB4A53" w:rsidRPr="007A2B14" w:rsidRDefault="00CB4A53" w:rsidP="00900575">
      <w:pPr>
        <w:autoSpaceDE w:val="0"/>
        <w:autoSpaceDN w:val="0"/>
        <w:adjustRightInd w:val="0"/>
        <w:ind w:left="640" w:hanging="640"/>
        <w:rPr>
          <w:lang w:val="en-GB"/>
        </w:rPr>
      </w:pPr>
      <w:r>
        <w:rPr>
          <w:lang w:val="en-GB"/>
        </w:rPr>
        <w:fldChar w:fldCharType="end"/>
      </w:r>
    </w:p>
    <w:sectPr w:rsidR="00CB4A53" w:rsidRPr="007A2B14" w:rsidSect="004F7981">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294A" w14:textId="77777777" w:rsidR="00312EC2" w:rsidRDefault="00312EC2">
      <w:r>
        <w:separator/>
      </w:r>
    </w:p>
  </w:endnote>
  <w:endnote w:type="continuationSeparator" w:id="0">
    <w:p w14:paraId="4522E283" w14:textId="77777777" w:rsidR="00312EC2" w:rsidRDefault="003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AE7E" w14:textId="77777777" w:rsidR="00312EC2" w:rsidRDefault="00312EC2">
      <w:r>
        <w:separator/>
      </w:r>
    </w:p>
  </w:footnote>
  <w:footnote w:type="continuationSeparator" w:id="0">
    <w:p w14:paraId="29E598DD" w14:textId="77777777" w:rsidR="00312EC2" w:rsidRDefault="0031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CC0"/>
    <w:multiLevelType w:val="hybridMultilevel"/>
    <w:tmpl w:val="4F9C87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075C3"/>
    <w:multiLevelType w:val="hybridMultilevel"/>
    <w:tmpl w:val="48007648"/>
    <w:lvl w:ilvl="0" w:tplc="759682B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54D1E"/>
    <w:multiLevelType w:val="hybridMultilevel"/>
    <w:tmpl w:val="FB64E8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058E8"/>
    <w:multiLevelType w:val="hybridMultilevel"/>
    <w:tmpl w:val="10B66A36"/>
    <w:lvl w:ilvl="0" w:tplc="12C0CC4C">
      <w:start w:val="1"/>
      <w:numFmt w:val="decimal"/>
      <w:lvlText w:val="%1."/>
      <w:lvlJc w:val="lef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4" w15:restartNumberingAfterBreak="0">
    <w:nsid w:val="483B325C"/>
    <w:multiLevelType w:val="hybridMultilevel"/>
    <w:tmpl w:val="6B12F05E"/>
    <w:lvl w:ilvl="0" w:tplc="E5268F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C4A30"/>
    <w:multiLevelType w:val="hybridMultilevel"/>
    <w:tmpl w:val="A538CDBA"/>
    <w:lvl w:ilvl="0" w:tplc="0442AD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A4"/>
    <w:rsid w:val="000103B1"/>
    <w:rsid w:val="000237DF"/>
    <w:rsid w:val="00033C7E"/>
    <w:rsid w:val="000418AD"/>
    <w:rsid w:val="00061CEF"/>
    <w:rsid w:val="000749D8"/>
    <w:rsid w:val="000800AA"/>
    <w:rsid w:val="000823EB"/>
    <w:rsid w:val="000874CA"/>
    <w:rsid w:val="000A06AD"/>
    <w:rsid w:val="000A7634"/>
    <w:rsid w:val="000B6D79"/>
    <w:rsid w:val="000D0689"/>
    <w:rsid w:val="000F3125"/>
    <w:rsid w:val="000F341F"/>
    <w:rsid w:val="000F429C"/>
    <w:rsid w:val="001112A4"/>
    <w:rsid w:val="00111366"/>
    <w:rsid w:val="00111877"/>
    <w:rsid w:val="001130D3"/>
    <w:rsid w:val="001133B2"/>
    <w:rsid w:val="00113638"/>
    <w:rsid w:val="00114C5C"/>
    <w:rsid w:val="001213B2"/>
    <w:rsid w:val="0012698F"/>
    <w:rsid w:val="00134361"/>
    <w:rsid w:val="0015186F"/>
    <w:rsid w:val="00152753"/>
    <w:rsid w:val="00155DC2"/>
    <w:rsid w:val="00160097"/>
    <w:rsid w:val="0016089C"/>
    <w:rsid w:val="001616EE"/>
    <w:rsid w:val="001668EF"/>
    <w:rsid w:val="00171241"/>
    <w:rsid w:val="00193289"/>
    <w:rsid w:val="00193A43"/>
    <w:rsid w:val="0019794F"/>
    <w:rsid w:val="001A05DF"/>
    <w:rsid w:val="001A75DD"/>
    <w:rsid w:val="001A7CFA"/>
    <w:rsid w:val="001B05F7"/>
    <w:rsid w:val="001B13C4"/>
    <w:rsid w:val="001B5CA0"/>
    <w:rsid w:val="001B5E52"/>
    <w:rsid w:val="001B7E6D"/>
    <w:rsid w:val="001C4034"/>
    <w:rsid w:val="001E1DFA"/>
    <w:rsid w:val="0020018E"/>
    <w:rsid w:val="00206845"/>
    <w:rsid w:val="0021555F"/>
    <w:rsid w:val="0022433F"/>
    <w:rsid w:val="00230071"/>
    <w:rsid w:val="00233B01"/>
    <w:rsid w:val="002475BF"/>
    <w:rsid w:val="002563BB"/>
    <w:rsid w:val="002636FE"/>
    <w:rsid w:val="00264C56"/>
    <w:rsid w:val="002720D6"/>
    <w:rsid w:val="00276BF3"/>
    <w:rsid w:val="00276F9F"/>
    <w:rsid w:val="002823D2"/>
    <w:rsid w:val="0028549C"/>
    <w:rsid w:val="0029636F"/>
    <w:rsid w:val="002E4539"/>
    <w:rsid w:val="002E6134"/>
    <w:rsid w:val="00311C3A"/>
    <w:rsid w:val="00312EC2"/>
    <w:rsid w:val="003137EC"/>
    <w:rsid w:val="00314D7C"/>
    <w:rsid w:val="00330AC3"/>
    <w:rsid w:val="00344FF8"/>
    <w:rsid w:val="00345D37"/>
    <w:rsid w:val="003552E3"/>
    <w:rsid w:val="00362D21"/>
    <w:rsid w:val="0036591C"/>
    <w:rsid w:val="00377750"/>
    <w:rsid w:val="003917D2"/>
    <w:rsid w:val="00395440"/>
    <w:rsid w:val="00395824"/>
    <w:rsid w:val="003A4F57"/>
    <w:rsid w:val="003A715E"/>
    <w:rsid w:val="003C6244"/>
    <w:rsid w:val="003D30C1"/>
    <w:rsid w:val="003D3648"/>
    <w:rsid w:val="003D5870"/>
    <w:rsid w:val="003D730E"/>
    <w:rsid w:val="003E34B9"/>
    <w:rsid w:val="003E7CAA"/>
    <w:rsid w:val="00423EE1"/>
    <w:rsid w:val="00425ED5"/>
    <w:rsid w:val="004268F4"/>
    <w:rsid w:val="0043226C"/>
    <w:rsid w:val="0043429C"/>
    <w:rsid w:val="004344CB"/>
    <w:rsid w:val="00440F39"/>
    <w:rsid w:val="00441101"/>
    <w:rsid w:val="00453CDB"/>
    <w:rsid w:val="00454375"/>
    <w:rsid w:val="0047085B"/>
    <w:rsid w:val="00476DB7"/>
    <w:rsid w:val="004878A1"/>
    <w:rsid w:val="004A33DD"/>
    <w:rsid w:val="004B2011"/>
    <w:rsid w:val="004C656B"/>
    <w:rsid w:val="004E1272"/>
    <w:rsid w:val="004E56CF"/>
    <w:rsid w:val="004F02D7"/>
    <w:rsid w:val="004F560C"/>
    <w:rsid w:val="004F7981"/>
    <w:rsid w:val="0050351B"/>
    <w:rsid w:val="00510B14"/>
    <w:rsid w:val="00511DDB"/>
    <w:rsid w:val="00512237"/>
    <w:rsid w:val="005156C3"/>
    <w:rsid w:val="005203EE"/>
    <w:rsid w:val="00521976"/>
    <w:rsid w:val="0052590C"/>
    <w:rsid w:val="00526084"/>
    <w:rsid w:val="0053236D"/>
    <w:rsid w:val="0054216E"/>
    <w:rsid w:val="00546774"/>
    <w:rsid w:val="005510D7"/>
    <w:rsid w:val="005511E6"/>
    <w:rsid w:val="0056511A"/>
    <w:rsid w:val="005731E9"/>
    <w:rsid w:val="005747B8"/>
    <w:rsid w:val="00575DBB"/>
    <w:rsid w:val="005767AB"/>
    <w:rsid w:val="005825C5"/>
    <w:rsid w:val="005862BE"/>
    <w:rsid w:val="00586467"/>
    <w:rsid w:val="00591D10"/>
    <w:rsid w:val="005A31B6"/>
    <w:rsid w:val="005B440C"/>
    <w:rsid w:val="005C2F33"/>
    <w:rsid w:val="005D24F5"/>
    <w:rsid w:val="005E59A0"/>
    <w:rsid w:val="005F3A6B"/>
    <w:rsid w:val="005F50C9"/>
    <w:rsid w:val="005F5A27"/>
    <w:rsid w:val="005F5B92"/>
    <w:rsid w:val="00602AFE"/>
    <w:rsid w:val="00604D96"/>
    <w:rsid w:val="00607643"/>
    <w:rsid w:val="00616AB8"/>
    <w:rsid w:val="00621EEB"/>
    <w:rsid w:val="0062336B"/>
    <w:rsid w:val="00627B2A"/>
    <w:rsid w:val="006335B9"/>
    <w:rsid w:val="006337A3"/>
    <w:rsid w:val="006351C7"/>
    <w:rsid w:val="006437F4"/>
    <w:rsid w:val="0064775C"/>
    <w:rsid w:val="00656CFE"/>
    <w:rsid w:val="00664197"/>
    <w:rsid w:val="00667698"/>
    <w:rsid w:val="006828F5"/>
    <w:rsid w:val="006919DF"/>
    <w:rsid w:val="006A348C"/>
    <w:rsid w:val="006D2320"/>
    <w:rsid w:val="006D66E9"/>
    <w:rsid w:val="006E26EB"/>
    <w:rsid w:val="006E49D9"/>
    <w:rsid w:val="006F354E"/>
    <w:rsid w:val="006F43CE"/>
    <w:rsid w:val="006F67BE"/>
    <w:rsid w:val="007052A2"/>
    <w:rsid w:val="00722DAB"/>
    <w:rsid w:val="0073241C"/>
    <w:rsid w:val="007431C6"/>
    <w:rsid w:val="00752108"/>
    <w:rsid w:val="007615DD"/>
    <w:rsid w:val="007622E2"/>
    <w:rsid w:val="00762C65"/>
    <w:rsid w:val="00764C54"/>
    <w:rsid w:val="00772522"/>
    <w:rsid w:val="0077367F"/>
    <w:rsid w:val="00782027"/>
    <w:rsid w:val="00795FA9"/>
    <w:rsid w:val="007970F8"/>
    <w:rsid w:val="007A2B14"/>
    <w:rsid w:val="007A57CE"/>
    <w:rsid w:val="007B5C4A"/>
    <w:rsid w:val="007C585E"/>
    <w:rsid w:val="007E6456"/>
    <w:rsid w:val="0080107C"/>
    <w:rsid w:val="008121FC"/>
    <w:rsid w:val="00815A0E"/>
    <w:rsid w:val="00815BC0"/>
    <w:rsid w:val="008244B4"/>
    <w:rsid w:val="008253D8"/>
    <w:rsid w:val="00837B2F"/>
    <w:rsid w:val="00853A91"/>
    <w:rsid w:val="008708CF"/>
    <w:rsid w:val="00875071"/>
    <w:rsid w:val="00877576"/>
    <w:rsid w:val="008829E3"/>
    <w:rsid w:val="0088799A"/>
    <w:rsid w:val="0089627F"/>
    <w:rsid w:val="008B6508"/>
    <w:rsid w:val="008C09B2"/>
    <w:rsid w:val="008C5F10"/>
    <w:rsid w:val="008C703F"/>
    <w:rsid w:val="008D4376"/>
    <w:rsid w:val="008E03AA"/>
    <w:rsid w:val="008E03F8"/>
    <w:rsid w:val="008E1420"/>
    <w:rsid w:val="008F0352"/>
    <w:rsid w:val="008F4DCA"/>
    <w:rsid w:val="00900575"/>
    <w:rsid w:val="009013D3"/>
    <w:rsid w:val="00912236"/>
    <w:rsid w:val="009155BF"/>
    <w:rsid w:val="009228DE"/>
    <w:rsid w:val="00932F4C"/>
    <w:rsid w:val="00937F44"/>
    <w:rsid w:val="00951226"/>
    <w:rsid w:val="009555F1"/>
    <w:rsid w:val="00957C56"/>
    <w:rsid w:val="0096751E"/>
    <w:rsid w:val="009742A7"/>
    <w:rsid w:val="00977F01"/>
    <w:rsid w:val="0098064E"/>
    <w:rsid w:val="009807E1"/>
    <w:rsid w:val="00982A6E"/>
    <w:rsid w:val="00982C80"/>
    <w:rsid w:val="009845FF"/>
    <w:rsid w:val="00986A3F"/>
    <w:rsid w:val="00991BD8"/>
    <w:rsid w:val="009A43B1"/>
    <w:rsid w:val="009B0DD4"/>
    <w:rsid w:val="009B62A5"/>
    <w:rsid w:val="009C4375"/>
    <w:rsid w:val="009C5AF8"/>
    <w:rsid w:val="009F3EC0"/>
    <w:rsid w:val="009F5F30"/>
    <w:rsid w:val="009F7731"/>
    <w:rsid w:val="00A0064A"/>
    <w:rsid w:val="00A0312E"/>
    <w:rsid w:val="00A21DCB"/>
    <w:rsid w:val="00A36EB5"/>
    <w:rsid w:val="00A425B9"/>
    <w:rsid w:val="00A47E7C"/>
    <w:rsid w:val="00A54B73"/>
    <w:rsid w:val="00A63F64"/>
    <w:rsid w:val="00A65634"/>
    <w:rsid w:val="00A7368B"/>
    <w:rsid w:val="00A749EF"/>
    <w:rsid w:val="00A7586D"/>
    <w:rsid w:val="00A85A63"/>
    <w:rsid w:val="00A91738"/>
    <w:rsid w:val="00AA0049"/>
    <w:rsid w:val="00AA6834"/>
    <w:rsid w:val="00AC4DDC"/>
    <w:rsid w:val="00AC5245"/>
    <w:rsid w:val="00AC6758"/>
    <w:rsid w:val="00AC7641"/>
    <w:rsid w:val="00AD6691"/>
    <w:rsid w:val="00AE0043"/>
    <w:rsid w:val="00AE34B0"/>
    <w:rsid w:val="00AF5DE1"/>
    <w:rsid w:val="00B01C77"/>
    <w:rsid w:val="00B0372F"/>
    <w:rsid w:val="00B201A6"/>
    <w:rsid w:val="00B2054F"/>
    <w:rsid w:val="00B24ABF"/>
    <w:rsid w:val="00B26D92"/>
    <w:rsid w:val="00B424CD"/>
    <w:rsid w:val="00B5049D"/>
    <w:rsid w:val="00B63455"/>
    <w:rsid w:val="00B65EA3"/>
    <w:rsid w:val="00B750BA"/>
    <w:rsid w:val="00B86AC6"/>
    <w:rsid w:val="00BA3903"/>
    <w:rsid w:val="00BA5F5B"/>
    <w:rsid w:val="00BA6F38"/>
    <w:rsid w:val="00BB00E2"/>
    <w:rsid w:val="00BB295C"/>
    <w:rsid w:val="00BB3F86"/>
    <w:rsid w:val="00BB3F8D"/>
    <w:rsid w:val="00BB7696"/>
    <w:rsid w:val="00BB7DDE"/>
    <w:rsid w:val="00BD0467"/>
    <w:rsid w:val="00BD13D7"/>
    <w:rsid w:val="00BD77D4"/>
    <w:rsid w:val="00BE142C"/>
    <w:rsid w:val="00BF6553"/>
    <w:rsid w:val="00C13578"/>
    <w:rsid w:val="00C1453B"/>
    <w:rsid w:val="00C16581"/>
    <w:rsid w:val="00C23ABF"/>
    <w:rsid w:val="00C306A8"/>
    <w:rsid w:val="00C30969"/>
    <w:rsid w:val="00C318B6"/>
    <w:rsid w:val="00C449E8"/>
    <w:rsid w:val="00C56C8D"/>
    <w:rsid w:val="00C61D8F"/>
    <w:rsid w:val="00C64C48"/>
    <w:rsid w:val="00C678C8"/>
    <w:rsid w:val="00C7081E"/>
    <w:rsid w:val="00C74409"/>
    <w:rsid w:val="00C7616E"/>
    <w:rsid w:val="00C7778A"/>
    <w:rsid w:val="00C835D4"/>
    <w:rsid w:val="00C8731E"/>
    <w:rsid w:val="00CA1DCF"/>
    <w:rsid w:val="00CA4E43"/>
    <w:rsid w:val="00CB4A53"/>
    <w:rsid w:val="00CB4EF9"/>
    <w:rsid w:val="00CB640D"/>
    <w:rsid w:val="00CB649C"/>
    <w:rsid w:val="00CD4814"/>
    <w:rsid w:val="00CE2C39"/>
    <w:rsid w:val="00CE4D75"/>
    <w:rsid w:val="00CF3BAE"/>
    <w:rsid w:val="00D12AB5"/>
    <w:rsid w:val="00D15910"/>
    <w:rsid w:val="00D20868"/>
    <w:rsid w:val="00D208C5"/>
    <w:rsid w:val="00D2587D"/>
    <w:rsid w:val="00D3114E"/>
    <w:rsid w:val="00D33D33"/>
    <w:rsid w:val="00D36806"/>
    <w:rsid w:val="00D46C26"/>
    <w:rsid w:val="00D51725"/>
    <w:rsid w:val="00D52F79"/>
    <w:rsid w:val="00D560F2"/>
    <w:rsid w:val="00D62AA5"/>
    <w:rsid w:val="00D62E5A"/>
    <w:rsid w:val="00D71A44"/>
    <w:rsid w:val="00D97A11"/>
    <w:rsid w:val="00DB075C"/>
    <w:rsid w:val="00DB280C"/>
    <w:rsid w:val="00DD0D6C"/>
    <w:rsid w:val="00DD5F04"/>
    <w:rsid w:val="00DE35C2"/>
    <w:rsid w:val="00DE4CFD"/>
    <w:rsid w:val="00DF6E82"/>
    <w:rsid w:val="00DF76F4"/>
    <w:rsid w:val="00E0401C"/>
    <w:rsid w:val="00E05443"/>
    <w:rsid w:val="00E16E1A"/>
    <w:rsid w:val="00E21BE0"/>
    <w:rsid w:val="00E25C01"/>
    <w:rsid w:val="00E30B96"/>
    <w:rsid w:val="00E32DB0"/>
    <w:rsid w:val="00E414C5"/>
    <w:rsid w:val="00E44DD1"/>
    <w:rsid w:val="00E46D2A"/>
    <w:rsid w:val="00E54141"/>
    <w:rsid w:val="00E63FC0"/>
    <w:rsid w:val="00E65B19"/>
    <w:rsid w:val="00E71FAB"/>
    <w:rsid w:val="00E80EA0"/>
    <w:rsid w:val="00E836F1"/>
    <w:rsid w:val="00E949DE"/>
    <w:rsid w:val="00EA6EBB"/>
    <w:rsid w:val="00EB01CC"/>
    <w:rsid w:val="00EB3548"/>
    <w:rsid w:val="00EC026F"/>
    <w:rsid w:val="00EC3A59"/>
    <w:rsid w:val="00EC7D31"/>
    <w:rsid w:val="00ED7474"/>
    <w:rsid w:val="00ED785D"/>
    <w:rsid w:val="00EE161F"/>
    <w:rsid w:val="00EE18DA"/>
    <w:rsid w:val="00EE540E"/>
    <w:rsid w:val="00EF1306"/>
    <w:rsid w:val="00EF262C"/>
    <w:rsid w:val="00F1091C"/>
    <w:rsid w:val="00F23158"/>
    <w:rsid w:val="00F318A4"/>
    <w:rsid w:val="00F3205F"/>
    <w:rsid w:val="00F35112"/>
    <w:rsid w:val="00F443B6"/>
    <w:rsid w:val="00F57726"/>
    <w:rsid w:val="00F62AF9"/>
    <w:rsid w:val="00F715DE"/>
    <w:rsid w:val="00F7275B"/>
    <w:rsid w:val="00F906EF"/>
    <w:rsid w:val="00F93748"/>
    <w:rsid w:val="00F9731B"/>
    <w:rsid w:val="00F97D75"/>
    <w:rsid w:val="00FA01A2"/>
    <w:rsid w:val="00FA0EE2"/>
    <w:rsid w:val="00FB0371"/>
    <w:rsid w:val="00FB442F"/>
    <w:rsid w:val="00FE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E3A98"/>
  <w15:docId w15:val="{84BAD871-B582-4E12-BE12-840C2D4D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C4375"/>
    <w:pPr>
      <w:widowControl w:val="0"/>
      <w:jc w:val="both"/>
    </w:pPr>
    <w:rPr>
      <w:snapToGrid w:val="0"/>
      <w:sz w:val="22"/>
      <w:lang w:val="en-US" w:eastAsia="en-US"/>
    </w:rPr>
  </w:style>
  <w:style w:type="paragraph" w:styleId="Titolo1">
    <w:name w:val="heading 1"/>
    <w:basedOn w:val="Normale"/>
    <w:next w:val="Normale"/>
    <w:qFormat/>
    <w:rsid w:val="004F7981"/>
    <w:pPr>
      <w:keepNext/>
      <w:outlineLvl w:val="0"/>
    </w:pPr>
    <w:rPr>
      <w:b/>
      <w:lang w:val="en-GB"/>
    </w:rPr>
  </w:style>
  <w:style w:type="paragraph" w:styleId="Titolo2">
    <w:name w:val="heading 2"/>
    <w:basedOn w:val="Normale"/>
    <w:next w:val="Normale"/>
    <w:qFormat/>
    <w:rsid w:val="00B0372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4F7981"/>
  </w:style>
  <w:style w:type="character" w:styleId="Collegamentoipertestuale">
    <w:name w:val="Hyperlink"/>
    <w:basedOn w:val="Carpredefinitoparagrafo"/>
    <w:rsid w:val="00607643"/>
    <w:rPr>
      <w:color w:val="0000FF"/>
      <w:u w:val="single"/>
    </w:rPr>
  </w:style>
  <w:style w:type="paragraph" w:styleId="Testofumetto">
    <w:name w:val="Balloon Text"/>
    <w:basedOn w:val="Normale"/>
    <w:semiHidden/>
    <w:rsid w:val="00664197"/>
    <w:rPr>
      <w:rFonts w:ascii="Tahoma" w:hAnsi="Tahoma" w:cs="Tahoma"/>
      <w:sz w:val="16"/>
      <w:szCs w:val="16"/>
    </w:rPr>
  </w:style>
  <w:style w:type="character" w:customStyle="1" w:styleId="UnresolvedMention1">
    <w:name w:val="Unresolved Mention1"/>
    <w:basedOn w:val="Carpredefinitoparagrafo"/>
    <w:uiPriority w:val="99"/>
    <w:semiHidden/>
    <w:unhideWhenUsed/>
    <w:rsid w:val="006E49D9"/>
    <w:rPr>
      <w:color w:val="605E5C"/>
      <w:shd w:val="clear" w:color="auto" w:fill="E1DFDD"/>
    </w:rPr>
  </w:style>
  <w:style w:type="paragraph" w:styleId="Paragrafoelenco">
    <w:name w:val="List Paragraph"/>
    <w:basedOn w:val="Normale"/>
    <w:uiPriority w:val="34"/>
    <w:qFormat/>
    <w:rsid w:val="00C318B6"/>
    <w:pPr>
      <w:ind w:left="720"/>
      <w:contextualSpacing/>
    </w:pPr>
  </w:style>
  <w:style w:type="character" w:customStyle="1" w:styleId="Menzionenonrisolta1">
    <w:name w:val="Menzione non risolta1"/>
    <w:basedOn w:val="Carpredefinitoparagrafo"/>
    <w:uiPriority w:val="99"/>
    <w:semiHidden/>
    <w:unhideWhenUsed/>
    <w:rsid w:val="00F3205F"/>
    <w:rPr>
      <w:color w:val="605E5C"/>
      <w:shd w:val="clear" w:color="auto" w:fill="E1DFDD"/>
    </w:rPr>
  </w:style>
  <w:style w:type="paragraph" w:styleId="Intestazione">
    <w:name w:val="header"/>
    <w:basedOn w:val="Normale"/>
    <w:link w:val="IntestazioneCarattere"/>
    <w:uiPriority w:val="99"/>
    <w:unhideWhenUsed/>
    <w:rsid w:val="00DB075C"/>
    <w:pPr>
      <w:tabs>
        <w:tab w:val="center" w:pos="4513"/>
        <w:tab w:val="right" w:pos="9026"/>
      </w:tabs>
    </w:pPr>
  </w:style>
  <w:style w:type="character" w:customStyle="1" w:styleId="IntestazioneCarattere">
    <w:name w:val="Intestazione Carattere"/>
    <w:basedOn w:val="Carpredefinitoparagrafo"/>
    <w:link w:val="Intestazione"/>
    <w:uiPriority w:val="99"/>
    <w:rsid w:val="00DB075C"/>
    <w:rPr>
      <w:rFonts w:ascii="CG Times" w:hAnsi="CG Times"/>
      <w:snapToGrid w:val="0"/>
      <w:sz w:val="24"/>
      <w:lang w:val="en-US" w:eastAsia="en-US"/>
    </w:rPr>
  </w:style>
  <w:style w:type="paragraph" w:styleId="Pidipagina">
    <w:name w:val="footer"/>
    <w:basedOn w:val="Normale"/>
    <w:link w:val="PidipaginaCarattere"/>
    <w:uiPriority w:val="99"/>
    <w:unhideWhenUsed/>
    <w:rsid w:val="00DB075C"/>
    <w:pPr>
      <w:tabs>
        <w:tab w:val="center" w:pos="4513"/>
        <w:tab w:val="right" w:pos="9026"/>
      </w:tabs>
    </w:pPr>
  </w:style>
  <w:style w:type="character" w:customStyle="1" w:styleId="PidipaginaCarattere">
    <w:name w:val="Piè di pagina Carattere"/>
    <w:basedOn w:val="Carpredefinitoparagrafo"/>
    <w:link w:val="Pidipagina"/>
    <w:uiPriority w:val="99"/>
    <w:rsid w:val="00DB075C"/>
    <w:rPr>
      <w:rFonts w:ascii="CG Times" w:hAnsi="CG Times"/>
      <w:snapToGrid w:val="0"/>
      <w:sz w:val="24"/>
      <w:lang w:val="en-US" w:eastAsia="en-US"/>
    </w:rPr>
  </w:style>
  <w:style w:type="paragraph" w:styleId="Testonotaapidipagina">
    <w:name w:val="footnote text"/>
    <w:basedOn w:val="Normale"/>
    <w:link w:val="TestonotaapidipaginaCarattere"/>
    <w:uiPriority w:val="99"/>
    <w:semiHidden/>
    <w:unhideWhenUsed/>
    <w:rsid w:val="00DB075C"/>
    <w:rPr>
      <w:sz w:val="20"/>
    </w:rPr>
  </w:style>
  <w:style w:type="character" w:customStyle="1" w:styleId="TestonotaapidipaginaCarattere">
    <w:name w:val="Testo nota a piè di pagina Carattere"/>
    <w:basedOn w:val="Carpredefinitoparagrafo"/>
    <w:link w:val="Testonotaapidipagina"/>
    <w:uiPriority w:val="99"/>
    <w:semiHidden/>
    <w:rsid w:val="00DB075C"/>
    <w:rPr>
      <w:rFonts w:ascii="CG Times" w:hAnsi="CG Times"/>
      <w:snapToGrid w:val="0"/>
      <w:lang w:val="en-US" w:eastAsia="en-US"/>
    </w:rPr>
  </w:style>
  <w:style w:type="table" w:styleId="Grigliatabella">
    <w:name w:val="Table Grid"/>
    <w:basedOn w:val="Tabellanormale"/>
    <w:uiPriority w:val="59"/>
    <w:rsid w:val="00CB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E16E1A"/>
    <w:pPr>
      <w:jc w:val="center"/>
    </w:pPr>
    <w:rPr>
      <w:iCs/>
      <w:szCs w:val="18"/>
    </w:rPr>
  </w:style>
  <w:style w:type="paragraph" w:styleId="Nessunaspaziatura">
    <w:name w:val="No Spacing"/>
    <w:uiPriority w:val="1"/>
    <w:qFormat/>
    <w:rsid w:val="00B2054F"/>
    <w:pPr>
      <w:widowControl w:val="0"/>
    </w:pPr>
    <w:rPr>
      <w:rFonts w:ascii="CG Times" w:hAnsi="CG Times"/>
      <w:snapToGrid w:val="0"/>
      <w:sz w:val="24"/>
      <w:lang w:val="en-US" w:eastAsia="en-US"/>
    </w:rPr>
  </w:style>
  <w:style w:type="character" w:styleId="Rimandocommento">
    <w:name w:val="annotation reference"/>
    <w:basedOn w:val="Carpredefinitoparagrafo"/>
    <w:uiPriority w:val="99"/>
    <w:semiHidden/>
    <w:unhideWhenUsed/>
    <w:rsid w:val="005747B8"/>
    <w:rPr>
      <w:sz w:val="16"/>
      <w:szCs w:val="16"/>
    </w:rPr>
  </w:style>
  <w:style w:type="paragraph" w:styleId="Testocommento">
    <w:name w:val="annotation text"/>
    <w:basedOn w:val="Normale"/>
    <w:link w:val="TestocommentoCarattere"/>
    <w:uiPriority w:val="99"/>
    <w:semiHidden/>
    <w:unhideWhenUsed/>
    <w:rsid w:val="005747B8"/>
    <w:rPr>
      <w:sz w:val="20"/>
    </w:rPr>
  </w:style>
  <w:style w:type="character" w:customStyle="1" w:styleId="TestocommentoCarattere">
    <w:name w:val="Testo commento Carattere"/>
    <w:basedOn w:val="Carpredefinitoparagrafo"/>
    <w:link w:val="Testocommento"/>
    <w:uiPriority w:val="99"/>
    <w:semiHidden/>
    <w:rsid w:val="005747B8"/>
    <w:rPr>
      <w:snapToGrid w:val="0"/>
      <w:lang w:val="en-US" w:eastAsia="en-US"/>
    </w:rPr>
  </w:style>
  <w:style w:type="paragraph" w:styleId="Soggettocommento">
    <w:name w:val="annotation subject"/>
    <w:basedOn w:val="Testocommento"/>
    <w:next w:val="Testocommento"/>
    <w:link w:val="SoggettocommentoCarattere"/>
    <w:uiPriority w:val="99"/>
    <w:semiHidden/>
    <w:unhideWhenUsed/>
    <w:rsid w:val="005747B8"/>
    <w:rPr>
      <w:b/>
      <w:bCs/>
    </w:rPr>
  </w:style>
  <w:style w:type="character" w:customStyle="1" w:styleId="SoggettocommentoCarattere">
    <w:name w:val="Soggetto commento Carattere"/>
    <w:basedOn w:val="TestocommentoCarattere"/>
    <w:link w:val="Soggettocommento"/>
    <w:uiPriority w:val="99"/>
    <w:semiHidden/>
    <w:rsid w:val="005747B8"/>
    <w:rPr>
      <w:b/>
      <w:bCs/>
      <w:snapToGrid w:val="0"/>
      <w:lang w:val="en-US" w:eastAsia="en-US"/>
    </w:rPr>
  </w:style>
  <w:style w:type="paragraph" w:styleId="Revisione">
    <w:name w:val="Revision"/>
    <w:hidden/>
    <w:uiPriority w:val="99"/>
    <w:semiHidden/>
    <w:rsid w:val="00E71FAB"/>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5637">
      <w:bodyDiv w:val="1"/>
      <w:marLeft w:val="0"/>
      <w:marRight w:val="0"/>
      <w:marTop w:val="0"/>
      <w:marBottom w:val="0"/>
      <w:divBdr>
        <w:top w:val="none" w:sz="0" w:space="0" w:color="auto"/>
        <w:left w:val="none" w:sz="0" w:space="0" w:color="auto"/>
        <w:bottom w:val="none" w:sz="0" w:space="0" w:color="auto"/>
        <w:right w:val="none" w:sz="0" w:space="0" w:color="auto"/>
      </w:divBdr>
    </w:div>
    <w:div w:id="721833231">
      <w:bodyDiv w:val="1"/>
      <w:marLeft w:val="0"/>
      <w:marRight w:val="0"/>
      <w:marTop w:val="0"/>
      <w:marBottom w:val="0"/>
      <w:divBdr>
        <w:top w:val="none" w:sz="0" w:space="0" w:color="auto"/>
        <w:left w:val="none" w:sz="0" w:space="0" w:color="auto"/>
        <w:bottom w:val="none" w:sz="0" w:space="0" w:color="auto"/>
        <w:right w:val="none" w:sz="0" w:space="0" w:color="auto"/>
      </w:divBdr>
    </w:div>
    <w:div w:id="1275672080">
      <w:bodyDiv w:val="1"/>
      <w:marLeft w:val="0"/>
      <w:marRight w:val="0"/>
      <w:marTop w:val="0"/>
      <w:marBottom w:val="0"/>
      <w:divBdr>
        <w:top w:val="none" w:sz="0" w:space="0" w:color="auto"/>
        <w:left w:val="none" w:sz="0" w:space="0" w:color="auto"/>
        <w:bottom w:val="none" w:sz="0" w:space="0" w:color="auto"/>
        <w:right w:val="none" w:sz="0" w:space="0" w:color="auto"/>
      </w:divBdr>
    </w:div>
    <w:div w:id="1540438414">
      <w:bodyDiv w:val="1"/>
      <w:marLeft w:val="0"/>
      <w:marRight w:val="0"/>
      <w:marTop w:val="0"/>
      <w:marBottom w:val="0"/>
      <w:divBdr>
        <w:top w:val="none" w:sz="0" w:space="0" w:color="auto"/>
        <w:left w:val="none" w:sz="0" w:space="0" w:color="auto"/>
        <w:bottom w:val="none" w:sz="0" w:space="0" w:color="auto"/>
        <w:right w:val="none" w:sz="0" w:space="0" w:color="auto"/>
      </w:divBdr>
    </w:div>
    <w:div w:id="1581596607">
      <w:bodyDiv w:val="1"/>
      <w:marLeft w:val="0"/>
      <w:marRight w:val="0"/>
      <w:marTop w:val="0"/>
      <w:marBottom w:val="0"/>
      <w:divBdr>
        <w:top w:val="none" w:sz="0" w:space="0" w:color="auto"/>
        <w:left w:val="none" w:sz="0" w:space="0" w:color="auto"/>
        <w:bottom w:val="none" w:sz="0" w:space="0" w:color="auto"/>
        <w:right w:val="none" w:sz="0" w:space="0" w:color="auto"/>
      </w:divBdr>
    </w:div>
    <w:div w:id="19722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K\Building%20stoc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12.%20FTA%20and%20ETA\ETA\UK\Damage\General\Summary.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University%20of%20Edinburgh\1.%20Data\12.%20FTA%20and%20ETA\ETA\USA\Damage\Summary.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D:\University%20of%20Edinburgh\1.%20Data\12.%20FTA%20and%20ETA\ETA\USA\Damage\Summary.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SA\Frequenc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K\Response%20time\General\Summa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K\Response%20time\General\Summa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SA\Response\General\Summar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12.%20FTA%20and%20ETA\ETA\USA\Response\General\Summary.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K\Damage\General\Summary.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file:////csce.datastore.ed.ac.uk\csce\eng\users\s1688520\University%20of%20Edinburgh\1.%20Data\12.%20FTA%20and%20ETA\ETA\UK\Damage\General\Summary.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sce.datastore.ed.ac.uk\csce\eng\users\s1688520\University%20of%20Edinburgh\1.%20Data\12.%20FTA%20and%20ETA\ETA\UK\Damage\General\Summary.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Sheet1!$C$2</c:f>
              <c:strCache>
                <c:ptCount val="1"/>
                <c:pt idx="0">
                  <c:v>Frequency </c:v>
                </c:pt>
              </c:strCache>
            </c:strRef>
          </c:tx>
          <c:spPr>
            <a:solidFill>
              <a:schemeClr val="accent6"/>
            </a:solidFill>
            <a:ln>
              <a:solidFill>
                <a:schemeClr val="accent6"/>
              </a:solidFill>
            </a:ln>
            <a:effectLst/>
          </c:spPr>
          <c:invertIfNegative val="0"/>
          <c:cat>
            <c:strRef>
              <c:f>Sheet1!$A$3:$A$8</c:f>
              <c:strCache>
                <c:ptCount val="6"/>
                <c:pt idx="0">
                  <c:v>A</c:v>
                </c:pt>
                <c:pt idx="1">
                  <c:v>B</c:v>
                </c:pt>
                <c:pt idx="2">
                  <c:v>C</c:v>
                </c:pt>
                <c:pt idx="3">
                  <c:v>D</c:v>
                </c:pt>
                <c:pt idx="4">
                  <c:v>E</c:v>
                </c:pt>
                <c:pt idx="5">
                  <c:v>F</c:v>
                </c:pt>
              </c:strCache>
            </c:strRef>
          </c:cat>
          <c:val>
            <c:numRef>
              <c:f>Sheet1!$C$3:$C$8</c:f>
              <c:numCache>
                <c:formatCode>General</c:formatCode>
                <c:ptCount val="6"/>
                <c:pt idx="0">
                  <c:v>5.838658700496535E-3</c:v>
                </c:pt>
                <c:pt idx="1">
                  <c:v>1.5500362581580857E-2</c:v>
                </c:pt>
                <c:pt idx="2">
                  <c:v>2.8457234212629898E-2</c:v>
                </c:pt>
                <c:pt idx="3">
                  <c:v>6.1567090311596788E-3</c:v>
                </c:pt>
                <c:pt idx="4">
                  <c:v>9.5477386934673374E-3</c:v>
                </c:pt>
                <c:pt idx="5">
                  <c:v>5.8454826509314044E-2</c:v>
                </c:pt>
              </c:numCache>
            </c:numRef>
          </c:val>
          <c:extLst>
            <c:ext xmlns:c16="http://schemas.microsoft.com/office/drawing/2014/chart" uri="{C3380CC4-5D6E-409C-BE32-E72D297353CC}">
              <c16:uniqueId val="{00000000-E885-4618-837B-89674F0A8A7D}"/>
            </c:ext>
          </c:extLst>
        </c:ser>
        <c:dLbls>
          <c:showLegendKey val="0"/>
          <c:showVal val="0"/>
          <c:showCatName val="0"/>
          <c:showSerName val="0"/>
          <c:showPercent val="0"/>
          <c:showBubbleSize val="0"/>
        </c:dLbls>
        <c:gapWidth val="219"/>
        <c:overlap val="-27"/>
        <c:axId val="513342392"/>
        <c:axId val="513345344"/>
        <c:extLst>
          <c:ext xmlns:c15="http://schemas.microsoft.com/office/drawing/2012/chart" uri="{02D57815-91ED-43cb-92C2-25804820EDAC}">
            <c15:filteredBarSeries>
              <c15:ser>
                <c:idx val="0"/>
                <c:order val="0"/>
                <c:tx>
                  <c:strRef>
                    <c:extLst>
                      <c:ext uri="{02D57815-91ED-43cb-92C2-25804820EDAC}">
                        <c15:formulaRef>
                          <c15:sqref>Sheet1!$B$2</c15:sqref>
                        </c15:formulaRef>
                      </c:ext>
                    </c:extLst>
                    <c:strCache>
                      <c:ptCount val="1"/>
                      <c:pt idx="0">
                        <c:v>N Buildings</c:v>
                      </c:pt>
                    </c:strCache>
                  </c:strRef>
                </c:tx>
                <c:spPr>
                  <a:solidFill>
                    <a:schemeClr val="accent1"/>
                  </a:solidFill>
                  <a:ln>
                    <a:noFill/>
                  </a:ln>
                  <a:effectLst/>
                </c:spPr>
                <c:invertIfNegative val="0"/>
                <c:cat>
                  <c:strRef>
                    <c:extLst>
                      <c:ext uri="{02D57815-91ED-43cb-92C2-25804820EDAC}">
                        <c15:formulaRef>
                          <c15:sqref>Sheet1!$A$3:$A$8</c15:sqref>
                        </c15:formulaRef>
                      </c:ext>
                    </c:extLst>
                    <c:strCache>
                      <c:ptCount val="6"/>
                      <c:pt idx="0">
                        <c:v>A</c:v>
                      </c:pt>
                      <c:pt idx="1">
                        <c:v>B</c:v>
                      </c:pt>
                      <c:pt idx="2">
                        <c:v>C</c:v>
                      </c:pt>
                      <c:pt idx="3">
                        <c:v>D</c:v>
                      </c:pt>
                      <c:pt idx="4">
                        <c:v>E</c:v>
                      </c:pt>
                      <c:pt idx="5">
                        <c:v>F</c:v>
                      </c:pt>
                    </c:strCache>
                  </c:strRef>
                </c:cat>
                <c:val>
                  <c:numRef>
                    <c:extLst>
                      <c:ext uri="{02D57815-91ED-43cb-92C2-25804820EDAC}">
                        <c15:formulaRef>
                          <c15:sqref>Sheet1!$B$3:$B$8</c15:sqref>
                        </c15:formulaRef>
                      </c:ext>
                    </c:extLst>
                    <c:numCache>
                      <c:formatCode>General</c:formatCode>
                      <c:ptCount val="6"/>
                      <c:pt idx="0" formatCode="#,##0">
                        <c:v>1463570</c:v>
                      </c:pt>
                      <c:pt idx="1">
                        <c:v>47280</c:v>
                      </c:pt>
                      <c:pt idx="2">
                        <c:v>12510</c:v>
                      </c:pt>
                      <c:pt idx="3">
                        <c:v>252570</c:v>
                      </c:pt>
                      <c:pt idx="4">
                        <c:v>89550</c:v>
                      </c:pt>
                      <c:pt idx="5">
                        <c:v>91030</c:v>
                      </c:pt>
                    </c:numCache>
                  </c:numRef>
                </c:val>
                <c:extLst>
                  <c:ext xmlns:c16="http://schemas.microsoft.com/office/drawing/2014/chart" uri="{C3380CC4-5D6E-409C-BE32-E72D297353CC}">
                    <c16:uniqueId val="{00000001-E885-4618-837B-89674F0A8A7D}"/>
                  </c:ext>
                </c:extLst>
              </c15:ser>
            </c15:filteredBarSeries>
          </c:ext>
        </c:extLst>
      </c:barChart>
      <c:catAx>
        <c:axId val="51334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513345344"/>
        <c:crosses val="autoZero"/>
        <c:auto val="1"/>
        <c:lblAlgn val="ctr"/>
        <c:lblOffset val="100"/>
        <c:noMultiLvlLbl val="0"/>
      </c:catAx>
      <c:valAx>
        <c:axId val="51334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Frequency</a:t>
                </a:r>
              </a:p>
            </c:rich>
          </c:tx>
          <c:layout>
            <c:manualLayout>
              <c:xMode val="edge"/>
              <c:yMode val="edge"/>
              <c:x val="2.5374992403788557E-2"/>
              <c:y val="0.202545248672323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513342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8286059807602"/>
          <c:y val="9.7044552271724746E-2"/>
          <c:w val="0.85635838924443375"/>
          <c:h val="0.7424061074853513"/>
        </c:manualLayout>
      </c:layout>
      <c:barChart>
        <c:barDir val="col"/>
        <c:grouping val="clustered"/>
        <c:varyColors val="0"/>
        <c:ser>
          <c:idx val="0"/>
          <c:order val="0"/>
          <c:tx>
            <c:strRef>
              <c:f>Frequency!$B$89</c:f>
              <c:strCache>
                <c:ptCount val="1"/>
                <c:pt idx="0">
                  <c:v>Commercial</c:v>
                </c:pt>
              </c:strCache>
            </c:strRef>
          </c:tx>
          <c:spPr>
            <a:solidFill>
              <a:schemeClr val="accent1"/>
            </a:solidFill>
            <a:ln>
              <a:noFill/>
            </a:ln>
            <a:effectLst/>
          </c:spPr>
          <c:invertIfNegative val="0"/>
          <c:cat>
            <c:strRef>
              <c:f>Frequency!$A$90:$A$93</c:f>
              <c:strCache>
                <c:ptCount val="4"/>
                <c:pt idx="0">
                  <c:v>9ns</c:v>
                </c:pt>
                <c:pt idx="1">
                  <c:v>10ns</c:v>
                </c:pt>
                <c:pt idx="2">
                  <c:v>41ns</c:v>
                </c:pt>
                <c:pt idx="3">
                  <c:v>42ns</c:v>
                </c:pt>
              </c:strCache>
            </c:strRef>
          </c:cat>
          <c:val>
            <c:numRef>
              <c:f>Frequency!$B$90:$B$93</c:f>
              <c:numCache>
                <c:formatCode>General</c:formatCode>
                <c:ptCount val="4"/>
                <c:pt idx="0">
                  <c:v>2.6368323262609067E-3</c:v>
                </c:pt>
                <c:pt idx="1">
                  <c:v>1.7642670468965299E-4</c:v>
                </c:pt>
                <c:pt idx="2">
                  <c:v>7.830224465947734E-4</c:v>
                </c:pt>
                <c:pt idx="3">
                  <c:v>4.376021448591857E-5</c:v>
                </c:pt>
              </c:numCache>
            </c:numRef>
          </c:val>
          <c:extLst>
            <c:ext xmlns:c16="http://schemas.microsoft.com/office/drawing/2014/chart" uri="{C3380CC4-5D6E-409C-BE32-E72D297353CC}">
              <c16:uniqueId val="{00000000-CB82-455B-B4C2-E64791CEAE04}"/>
            </c:ext>
          </c:extLst>
        </c:ser>
        <c:ser>
          <c:idx val="1"/>
          <c:order val="1"/>
          <c:tx>
            <c:strRef>
              <c:f>Frequency!$C$89</c:f>
              <c:strCache>
                <c:ptCount val="1"/>
                <c:pt idx="0">
                  <c:v>Educational</c:v>
                </c:pt>
              </c:strCache>
            </c:strRef>
          </c:tx>
          <c:spPr>
            <a:solidFill>
              <a:schemeClr val="accent2"/>
            </a:solidFill>
            <a:ln>
              <a:noFill/>
            </a:ln>
            <a:effectLst/>
          </c:spPr>
          <c:invertIfNegative val="0"/>
          <c:cat>
            <c:strRef>
              <c:f>Frequency!$A$90:$A$93</c:f>
              <c:strCache>
                <c:ptCount val="4"/>
                <c:pt idx="0">
                  <c:v>9ns</c:v>
                </c:pt>
                <c:pt idx="1">
                  <c:v>10ns</c:v>
                </c:pt>
                <c:pt idx="2">
                  <c:v>41ns</c:v>
                </c:pt>
                <c:pt idx="3">
                  <c:v>42ns</c:v>
                </c:pt>
              </c:strCache>
            </c:strRef>
          </c:cat>
          <c:val>
            <c:numRef>
              <c:f>Frequency!$C$90:$C$93</c:f>
              <c:numCache>
                <c:formatCode>General</c:formatCode>
                <c:ptCount val="4"/>
                <c:pt idx="0">
                  <c:v>9.115867500426247E-3</c:v>
                </c:pt>
                <c:pt idx="1">
                  <c:v>6.8649985174819446E-4</c:v>
                </c:pt>
                <c:pt idx="2">
                  <c:v>3.2116926070616175E-3</c:v>
                </c:pt>
                <c:pt idx="3">
                  <c:v>1.8788695324674907E-4</c:v>
                </c:pt>
              </c:numCache>
            </c:numRef>
          </c:val>
          <c:extLst>
            <c:ext xmlns:c16="http://schemas.microsoft.com/office/drawing/2014/chart" uri="{C3380CC4-5D6E-409C-BE32-E72D297353CC}">
              <c16:uniqueId val="{00000001-CB82-455B-B4C2-E64791CEAE04}"/>
            </c:ext>
          </c:extLst>
        </c:ser>
        <c:ser>
          <c:idx val="2"/>
          <c:order val="2"/>
          <c:tx>
            <c:strRef>
              <c:f>Frequency!$D$89</c:f>
              <c:strCache>
                <c:ptCount val="1"/>
                <c:pt idx="0">
                  <c:v>Utilities</c:v>
                </c:pt>
              </c:strCache>
            </c:strRef>
          </c:tx>
          <c:spPr>
            <a:solidFill>
              <a:schemeClr val="accent3"/>
            </a:solidFill>
            <a:ln>
              <a:noFill/>
            </a:ln>
            <a:effectLst/>
          </c:spPr>
          <c:invertIfNegative val="0"/>
          <c:cat>
            <c:strRef>
              <c:f>Frequency!$A$90:$A$93</c:f>
              <c:strCache>
                <c:ptCount val="4"/>
                <c:pt idx="0">
                  <c:v>9ns</c:v>
                </c:pt>
                <c:pt idx="1">
                  <c:v>10ns</c:v>
                </c:pt>
                <c:pt idx="2">
                  <c:v>41ns</c:v>
                </c:pt>
                <c:pt idx="3">
                  <c:v>42ns</c:v>
                </c:pt>
              </c:strCache>
            </c:strRef>
          </c:cat>
          <c:val>
            <c:numRef>
              <c:f>Frequency!$D$90:$D$93</c:f>
              <c:numCache>
                <c:formatCode>General</c:formatCode>
                <c:ptCount val="4"/>
                <c:pt idx="0">
                  <c:v>1.4345087816386298E-2</c:v>
                </c:pt>
                <c:pt idx="1">
                  <c:v>5.4067291689667682E-4</c:v>
                </c:pt>
                <c:pt idx="2">
                  <c:v>8.9753270022772478E-3</c:v>
                </c:pt>
                <c:pt idx="3">
                  <c:v>2.4620597761857788E-4</c:v>
                </c:pt>
              </c:numCache>
            </c:numRef>
          </c:val>
          <c:extLst>
            <c:ext xmlns:c16="http://schemas.microsoft.com/office/drawing/2014/chart" uri="{C3380CC4-5D6E-409C-BE32-E72D297353CC}">
              <c16:uniqueId val="{00000002-CB82-455B-B4C2-E64791CEAE04}"/>
            </c:ext>
          </c:extLst>
        </c:ser>
        <c:ser>
          <c:idx val="3"/>
          <c:order val="3"/>
          <c:tx>
            <c:strRef>
              <c:f>Frequency!$E$89</c:f>
              <c:strCache>
                <c:ptCount val="1"/>
                <c:pt idx="0">
                  <c:v>Industrial</c:v>
                </c:pt>
              </c:strCache>
            </c:strRef>
          </c:tx>
          <c:spPr>
            <a:solidFill>
              <a:schemeClr val="accent4"/>
            </a:solidFill>
            <a:ln>
              <a:noFill/>
            </a:ln>
            <a:effectLst/>
          </c:spPr>
          <c:invertIfNegative val="0"/>
          <c:cat>
            <c:strRef>
              <c:f>Frequency!$A$90:$A$93</c:f>
              <c:strCache>
                <c:ptCount val="4"/>
                <c:pt idx="0">
                  <c:v>9ns</c:v>
                </c:pt>
                <c:pt idx="1">
                  <c:v>10ns</c:v>
                </c:pt>
                <c:pt idx="2">
                  <c:v>41ns</c:v>
                </c:pt>
                <c:pt idx="3">
                  <c:v>42ns</c:v>
                </c:pt>
              </c:strCache>
            </c:strRef>
          </c:cat>
          <c:val>
            <c:numRef>
              <c:f>Frequency!$E$90:$E$93</c:f>
              <c:numCache>
                <c:formatCode>General</c:formatCode>
                <c:ptCount val="4"/>
                <c:pt idx="0">
                  <c:v>2.299974387220927E-3</c:v>
                </c:pt>
                <c:pt idx="1">
                  <c:v>3.2401873805881407E-4</c:v>
                </c:pt>
                <c:pt idx="2">
                  <c:v>1.3633671538242742E-3</c:v>
                </c:pt>
                <c:pt idx="3">
                  <c:v>1.4455774759286112E-4</c:v>
                </c:pt>
              </c:numCache>
            </c:numRef>
          </c:val>
          <c:extLst>
            <c:ext xmlns:c16="http://schemas.microsoft.com/office/drawing/2014/chart" uri="{C3380CC4-5D6E-409C-BE32-E72D297353CC}">
              <c16:uniqueId val="{00000003-CB82-455B-B4C2-E64791CEAE04}"/>
            </c:ext>
          </c:extLst>
        </c:ser>
        <c:ser>
          <c:idx val="4"/>
          <c:order val="4"/>
          <c:tx>
            <c:strRef>
              <c:f>Frequency!$F$89</c:f>
              <c:strCache>
                <c:ptCount val="1"/>
                <c:pt idx="0">
                  <c:v>Leisure</c:v>
                </c:pt>
              </c:strCache>
            </c:strRef>
          </c:tx>
          <c:spPr>
            <a:solidFill>
              <a:schemeClr val="accent5"/>
            </a:solidFill>
            <a:ln>
              <a:noFill/>
            </a:ln>
            <a:effectLst/>
          </c:spPr>
          <c:invertIfNegative val="0"/>
          <c:cat>
            <c:strRef>
              <c:f>Frequency!$A$90:$A$93</c:f>
              <c:strCache>
                <c:ptCount val="4"/>
                <c:pt idx="0">
                  <c:v>9ns</c:v>
                </c:pt>
                <c:pt idx="1">
                  <c:v>10ns</c:v>
                </c:pt>
                <c:pt idx="2">
                  <c:v>41ns</c:v>
                </c:pt>
                <c:pt idx="3">
                  <c:v>42ns</c:v>
                </c:pt>
              </c:strCache>
            </c:strRef>
          </c:cat>
          <c:val>
            <c:numRef>
              <c:f>Frequency!$F$90:$F$93</c:f>
              <c:numCache>
                <c:formatCode>General</c:formatCode>
                <c:ptCount val="4"/>
                <c:pt idx="0">
                  <c:v>4.9651768233254477E-3</c:v>
                </c:pt>
                <c:pt idx="1">
                  <c:v>4.8499309396118982E-4</c:v>
                </c:pt>
                <c:pt idx="2">
                  <c:v>1.5695228233307771E-3</c:v>
                </c:pt>
                <c:pt idx="3">
                  <c:v>1.086712142761171E-4</c:v>
                </c:pt>
              </c:numCache>
            </c:numRef>
          </c:val>
          <c:extLst>
            <c:ext xmlns:c16="http://schemas.microsoft.com/office/drawing/2014/chart" uri="{C3380CC4-5D6E-409C-BE32-E72D297353CC}">
              <c16:uniqueId val="{00000004-CB82-455B-B4C2-E64791CEAE04}"/>
            </c:ext>
          </c:extLst>
        </c:ser>
        <c:ser>
          <c:idx val="5"/>
          <c:order val="5"/>
          <c:tx>
            <c:strRef>
              <c:f>Frequency!$G$89</c:f>
              <c:strCache>
                <c:ptCount val="1"/>
                <c:pt idx="0">
                  <c:v>Miscellaneous</c:v>
                </c:pt>
              </c:strCache>
            </c:strRef>
          </c:tx>
          <c:spPr>
            <a:solidFill>
              <a:schemeClr val="accent6"/>
            </a:solidFill>
            <a:ln>
              <a:noFill/>
            </a:ln>
            <a:effectLst/>
          </c:spPr>
          <c:invertIfNegative val="0"/>
          <c:cat>
            <c:strRef>
              <c:f>Frequency!$A$90:$A$93</c:f>
              <c:strCache>
                <c:ptCount val="4"/>
                <c:pt idx="0">
                  <c:v>9ns</c:v>
                </c:pt>
                <c:pt idx="1">
                  <c:v>10ns</c:v>
                </c:pt>
                <c:pt idx="2">
                  <c:v>41ns</c:v>
                </c:pt>
                <c:pt idx="3">
                  <c:v>42ns</c:v>
                </c:pt>
              </c:strCache>
            </c:strRef>
          </c:cat>
          <c:val>
            <c:numRef>
              <c:f>Frequency!$G$90:$G$93</c:f>
              <c:numCache>
                <c:formatCode>General</c:formatCode>
                <c:ptCount val="4"/>
                <c:pt idx="0">
                  <c:v>3.0925543684932201E-2</c:v>
                </c:pt>
                <c:pt idx="1">
                  <c:v>1.1316533031589463E-3</c:v>
                </c:pt>
                <c:pt idx="2">
                  <c:v>1.2905224624072811E-2</c:v>
                </c:pt>
                <c:pt idx="3">
                  <c:v>5.2580803869253182E-4</c:v>
                </c:pt>
              </c:numCache>
            </c:numRef>
          </c:val>
          <c:extLst>
            <c:ext xmlns:c16="http://schemas.microsoft.com/office/drawing/2014/chart" uri="{C3380CC4-5D6E-409C-BE32-E72D297353CC}">
              <c16:uniqueId val="{00000005-CB82-455B-B4C2-E64791CEAE04}"/>
            </c:ext>
          </c:extLst>
        </c:ser>
        <c:dLbls>
          <c:showLegendKey val="0"/>
          <c:showVal val="0"/>
          <c:showCatName val="0"/>
          <c:showSerName val="0"/>
          <c:showPercent val="0"/>
          <c:showBubbleSize val="0"/>
        </c:dLbls>
        <c:gapWidth val="219"/>
        <c:overlap val="-27"/>
        <c:axId val="620486528"/>
        <c:axId val="620481608"/>
      </c:barChart>
      <c:catAx>
        <c:axId val="62048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t-IT"/>
          </a:p>
        </c:txPr>
        <c:crossAx val="620481608"/>
        <c:crosses val="autoZero"/>
        <c:auto val="1"/>
        <c:lblAlgn val="ctr"/>
        <c:lblOffset val="100"/>
        <c:noMultiLvlLbl val="0"/>
      </c:catAx>
      <c:valAx>
        <c:axId val="620481608"/>
        <c:scaling>
          <c:orientation val="minMax"/>
          <c:max val="4.0000000000000008E-2"/>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b="0"/>
                  <a:t>Frequency</a:t>
                </a:r>
              </a:p>
            </c:rich>
          </c:tx>
          <c:overlay val="0"/>
          <c:spPr>
            <a:noFill/>
            <a:ln>
              <a:noFill/>
            </a:ln>
            <a:effectLst/>
          </c:spPr>
        </c:title>
        <c:numFmt formatCode="#,##0.0000" sourceLinked="0"/>
        <c:majorTickMark val="none"/>
        <c:minorTickMark val="none"/>
        <c:tickLblPos val="nextTo"/>
        <c:spPr>
          <a:noFill/>
          <a:ln>
            <a:noFill/>
          </a:ln>
          <a:effectLst/>
        </c:spPr>
        <c:txPr>
          <a:bodyPr rot="-60000000" vert="horz"/>
          <a:lstStyle/>
          <a:p>
            <a:pPr>
              <a:defRPr/>
            </a:pPr>
            <a:endParaRPr lang="it-IT"/>
          </a:p>
        </c:txPr>
        <c:crossAx val="620486528"/>
        <c:crosses val="autoZero"/>
        <c:crossBetween val="between"/>
        <c:majorUnit val="1.0000000000000002E-2"/>
      </c:valAx>
    </c:plotArea>
    <c:legend>
      <c:legendPos val="b"/>
      <c:layout>
        <c:manualLayout>
          <c:xMode val="edge"/>
          <c:yMode val="edge"/>
          <c:x val="0.12646798260712561"/>
          <c:y val="5.7122910364038625E-2"/>
          <c:w val="0.86801653573069026"/>
          <c:h val="0.14887620741275889"/>
        </c:manualLayout>
      </c:layout>
      <c:overlay val="0"/>
      <c:spPr>
        <a:solidFill>
          <a:schemeClr val="bg1">
            <a:alpha val="75000"/>
          </a:schemeClr>
        </a:solidFill>
        <a:ln>
          <a:noFill/>
        </a:ln>
        <a:effectLst/>
      </c:spPr>
      <c:txPr>
        <a:bodyPr rot="0" vert="horz"/>
        <a:lstStyle/>
        <a:p>
          <a:pPr>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00279540581144E-2"/>
          <c:y val="7.7628793225123505E-2"/>
          <c:w val="0.88554393214629867"/>
          <c:h val="0.69567179190815687"/>
        </c:manualLayout>
      </c:layout>
      <c:barChart>
        <c:barDir val="col"/>
        <c:grouping val="clustered"/>
        <c:varyColors val="0"/>
        <c:ser>
          <c:idx val="0"/>
          <c:order val="0"/>
          <c:tx>
            <c:strRef>
              <c:f>Sheet2!$C$38</c:f>
              <c:strCache>
                <c:ptCount val="1"/>
                <c:pt idx="0">
                  <c:v>Assembly</c:v>
                </c:pt>
              </c:strCache>
            </c:strRef>
          </c:tx>
          <c:spPr>
            <a:solidFill>
              <a:schemeClr val="accent1"/>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Sheet2!$C$39:$C$45</c:f>
              <c:numCache>
                <c:formatCode>General</c:formatCode>
                <c:ptCount val="7"/>
                <c:pt idx="0">
                  <c:v>0</c:v>
                </c:pt>
                <c:pt idx="1">
                  <c:v>3.0288459857851075E-2</c:v>
                </c:pt>
                <c:pt idx="2">
                  <c:v>0.33072949572792709</c:v>
                </c:pt>
                <c:pt idx="3">
                  <c:v>0.14430462115680809</c:v>
                </c:pt>
                <c:pt idx="4">
                  <c:v>3.4919629111368249E-2</c:v>
                </c:pt>
                <c:pt idx="5">
                  <c:v>2.2951694352409048E-2</c:v>
                </c:pt>
                <c:pt idx="6">
                  <c:v>6.9077915041231112E-3</c:v>
                </c:pt>
              </c:numCache>
            </c:numRef>
          </c:val>
          <c:extLst>
            <c:ext xmlns:c16="http://schemas.microsoft.com/office/drawing/2014/chart" uri="{C3380CC4-5D6E-409C-BE32-E72D297353CC}">
              <c16:uniqueId val="{00000000-00B6-4971-A002-0BA193DD6A0B}"/>
            </c:ext>
          </c:extLst>
        </c:ser>
        <c:ser>
          <c:idx val="1"/>
          <c:order val="1"/>
          <c:tx>
            <c:strRef>
              <c:f>Sheet2!$D$38</c:f>
              <c:strCache>
                <c:ptCount val="1"/>
                <c:pt idx="0">
                  <c:v>Educational</c:v>
                </c:pt>
              </c:strCache>
            </c:strRef>
          </c:tx>
          <c:spPr>
            <a:solidFill>
              <a:schemeClr val="accent2"/>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Sheet2!$D$39:$D$45</c:f>
              <c:numCache>
                <c:formatCode>General</c:formatCode>
                <c:ptCount val="7"/>
                <c:pt idx="0">
                  <c:v>0.2489919436386806</c:v>
                </c:pt>
                <c:pt idx="1">
                  <c:v>1.3600697917105739E-2</c:v>
                </c:pt>
                <c:pt idx="2">
                  <c:v>0.45233895087046977</c:v>
                </c:pt>
                <c:pt idx="3">
                  <c:v>8.6095377462642744E-2</c:v>
                </c:pt>
                <c:pt idx="4">
                  <c:v>2.7996049314775437E-2</c:v>
                </c:pt>
                <c:pt idx="5">
                  <c:v>1.8111434218777703E-2</c:v>
                </c:pt>
                <c:pt idx="6">
                  <c:v>5.258158321580623E-3</c:v>
                </c:pt>
              </c:numCache>
            </c:numRef>
          </c:val>
          <c:extLst>
            <c:ext xmlns:c16="http://schemas.microsoft.com/office/drawing/2014/chart" uri="{C3380CC4-5D6E-409C-BE32-E72D297353CC}">
              <c16:uniqueId val="{00000001-00B6-4971-A002-0BA193DD6A0B}"/>
            </c:ext>
          </c:extLst>
        </c:ser>
        <c:ser>
          <c:idx val="2"/>
          <c:order val="2"/>
          <c:tx>
            <c:strRef>
              <c:f>Sheet2!$E$38</c:f>
              <c:strCache>
                <c:ptCount val="1"/>
                <c:pt idx="0">
                  <c:v>Health care, detention and correction</c:v>
                </c:pt>
              </c:strCache>
            </c:strRef>
          </c:tx>
          <c:spPr>
            <a:solidFill>
              <a:schemeClr val="accent3"/>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Sheet2!$E$39:$E$45</c:f>
              <c:numCache>
                <c:formatCode>General</c:formatCode>
                <c:ptCount val="7"/>
                <c:pt idx="0">
                  <c:v>0.41953217919915431</c:v>
                </c:pt>
                <c:pt idx="1">
                  <c:v>1.4454061761638494E-2</c:v>
                </c:pt>
                <c:pt idx="2">
                  <c:v>0.28449531640444198</c:v>
                </c:pt>
                <c:pt idx="3">
                  <c:v>6.3600548869987603E-2</c:v>
                </c:pt>
                <c:pt idx="4">
                  <c:v>1.6671988538734618E-2</c:v>
                </c:pt>
                <c:pt idx="5">
                  <c:v>7.3253243120854515E-3</c:v>
                </c:pt>
                <c:pt idx="6">
                  <c:v>2.5638635092299082E-3</c:v>
                </c:pt>
              </c:numCache>
            </c:numRef>
          </c:val>
          <c:extLst>
            <c:ext xmlns:c16="http://schemas.microsoft.com/office/drawing/2014/chart" uri="{C3380CC4-5D6E-409C-BE32-E72D297353CC}">
              <c16:uniqueId val="{00000002-00B6-4971-A002-0BA193DD6A0B}"/>
            </c:ext>
          </c:extLst>
        </c:ser>
        <c:ser>
          <c:idx val="3"/>
          <c:order val="3"/>
          <c:tx>
            <c:strRef>
              <c:f>Sheet2!$F$38</c:f>
              <c:strCache>
                <c:ptCount val="1"/>
                <c:pt idx="0">
                  <c:v>Mercantile, Business</c:v>
                </c:pt>
              </c:strCache>
            </c:strRef>
          </c:tx>
          <c:spPr>
            <a:solidFill>
              <a:schemeClr val="accent4"/>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Sheet2!$F$39:$F$45</c:f>
              <c:numCache>
                <c:formatCode>General</c:formatCode>
                <c:ptCount val="7"/>
                <c:pt idx="0">
                  <c:v>0.12356478597914769</c:v>
                </c:pt>
                <c:pt idx="1">
                  <c:v>1.7809903898911489E-2</c:v>
                </c:pt>
                <c:pt idx="2">
                  <c:v>0.39807776028330716</c:v>
                </c:pt>
                <c:pt idx="3">
                  <c:v>0.20608386442636648</c:v>
                </c:pt>
                <c:pt idx="4">
                  <c:v>5.613828813234692E-2</c:v>
                </c:pt>
                <c:pt idx="5">
                  <c:v>2.876733553539813E-2</c:v>
                </c:pt>
                <c:pt idx="6">
                  <c:v>1.1347115683407041E-2</c:v>
                </c:pt>
              </c:numCache>
            </c:numRef>
          </c:val>
          <c:extLst>
            <c:ext xmlns:c16="http://schemas.microsoft.com/office/drawing/2014/chart" uri="{C3380CC4-5D6E-409C-BE32-E72D297353CC}">
              <c16:uniqueId val="{00000003-00B6-4971-A002-0BA193DD6A0B}"/>
            </c:ext>
          </c:extLst>
        </c:ser>
        <c:ser>
          <c:idx val="4"/>
          <c:order val="4"/>
          <c:tx>
            <c:strRef>
              <c:f>Sheet2!$G$38</c:f>
              <c:strCache>
                <c:ptCount val="1"/>
                <c:pt idx="0">
                  <c:v>Industrial, manufacturing</c:v>
                </c:pt>
              </c:strCache>
            </c:strRef>
          </c:tx>
          <c:spPr>
            <a:solidFill>
              <a:schemeClr val="accent5"/>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Sheet2!$G$39:$G$45</c:f>
              <c:numCache>
                <c:formatCode>General</c:formatCode>
                <c:ptCount val="7"/>
                <c:pt idx="0">
                  <c:v>0.12491654886548374</c:v>
                </c:pt>
                <c:pt idx="1">
                  <c:v>1.1556491434907806E-2</c:v>
                </c:pt>
                <c:pt idx="2">
                  <c:v>0.21417769946276338</c:v>
                </c:pt>
                <c:pt idx="3">
                  <c:v>0.12688793000079263</c:v>
                </c:pt>
                <c:pt idx="4">
                  <c:v>4.8644662819776474E-2</c:v>
                </c:pt>
                <c:pt idx="5">
                  <c:v>9.735200940958301E-2</c:v>
                </c:pt>
                <c:pt idx="6">
                  <c:v>4.3317178498759421E-2</c:v>
                </c:pt>
              </c:numCache>
            </c:numRef>
          </c:val>
          <c:extLst>
            <c:ext xmlns:c16="http://schemas.microsoft.com/office/drawing/2014/chart" uri="{C3380CC4-5D6E-409C-BE32-E72D297353CC}">
              <c16:uniqueId val="{00000004-00B6-4971-A002-0BA193DD6A0B}"/>
            </c:ext>
          </c:extLst>
        </c:ser>
        <c:ser>
          <c:idx val="5"/>
          <c:order val="5"/>
          <c:tx>
            <c:strRef>
              <c:f>Sheet2!$H$38</c:f>
              <c:strCache>
                <c:ptCount val="1"/>
                <c:pt idx="0">
                  <c:v>Storage</c:v>
                </c:pt>
              </c:strCache>
            </c:strRef>
          </c:tx>
          <c:spPr>
            <a:solidFill>
              <a:schemeClr val="accent6"/>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Sheet2!$H$39:$H$45</c:f>
              <c:numCache>
                <c:formatCode>General</c:formatCode>
                <c:ptCount val="7"/>
                <c:pt idx="0">
                  <c:v>0</c:v>
                </c:pt>
                <c:pt idx="1">
                  <c:v>1.733766975426319E-3</c:v>
                </c:pt>
                <c:pt idx="2">
                  <c:v>0.15550385579557713</c:v>
                </c:pt>
                <c:pt idx="3">
                  <c:v>0.45214418632612813</c:v>
                </c:pt>
                <c:pt idx="4">
                  <c:v>7.0696290349373359E-2</c:v>
                </c:pt>
                <c:pt idx="5">
                  <c:v>0.18157107293384242</c:v>
                </c:pt>
                <c:pt idx="6">
                  <c:v>5.2456974075647846E-2</c:v>
                </c:pt>
              </c:numCache>
            </c:numRef>
          </c:val>
          <c:extLst>
            <c:ext xmlns:c16="http://schemas.microsoft.com/office/drawing/2014/chart" uri="{C3380CC4-5D6E-409C-BE32-E72D297353CC}">
              <c16:uniqueId val="{00000005-00B6-4971-A002-0BA193DD6A0B}"/>
            </c:ext>
          </c:extLst>
        </c:ser>
        <c:ser>
          <c:idx val="6"/>
          <c:order val="6"/>
          <c:tx>
            <c:strRef>
              <c:f>Sheet2!$I$38</c:f>
              <c:strCache>
                <c:ptCount val="1"/>
                <c:pt idx="0">
                  <c:v>Outside or special property</c:v>
                </c:pt>
              </c:strCache>
            </c:strRef>
          </c:tx>
          <c:spPr>
            <a:solidFill>
              <a:schemeClr val="accent1">
                <a:lumMod val="60000"/>
              </a:schemeClr>
            </a:solidFill>
            <a:ln>
              <a:noFill/>
            </a:ln>
            <a:effectLst/>
          </c:spPr>
          <c:invertIfNegative val="0"/>
          <c:cat>
            <c:multiLvlStrRef>
              <c:f>Sheet2!$A$39:$B$45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Sheet2!$I$39:$I$45</c:f>
              <c:numCache>
                <c:formatCode>General</c:formatCode>
                <c:ptCount val="7"/>
                <c:pt idx="0">
                  <c:v>0</c:v>
                </c:pt>
                <c:pt idx="1">
                  <c:v>4.0566659500906859E-3</c:v>
                </c:pt>
                <c:pt idx="2">
                  <c:v>0.26093619961035996</c:v>
                </c:pt>
                <c:pt idx="3">
                  <c:v>0.38179184779267694</c:v>
                </c:pt>
                <c:pt idx="4">
                  <c:v>3.1269099768662115E-2</c:v>
                </c:pt>
                <c:pt idx="5">
                  <c:v>0.18876533448385016</c:v>
                </c:pt>
                <c:pt idx="6">
                  <c:v>2.4998652404617995E-2</c:v>
                </c:pt>
              </c:numCache>
            </c:numRef>
          </c:val>
          <c:extLst>
            <c:ext xmlns:c16="http://schemas.microsoft.com/office/drawing/2014/chart" uri="{C3380CC4-5D6E-409C-BE32-E72D297353CC}">
              <c16:uniqueId val="{00000006-00B6-4971-A002-0BA193DD6A0B}"/>
            </c:ext>
          </c:extLst>
        </c:ser>
        <c:dLbls>
          <c:showLegendKey val="0"/>
          <c:showVal val="0"/>
          <c:showCatName val="0"/>
          <c:showSerName val="0"/>
          <c:showPercent val="0"/>
          <c:showBubbleSize val="0"/>
        </c:dLbls>
        <c:gapWidth val="219"/>
        <c:overlap val="-27"/>
        <c:axId val="495617256"/>
        <c:axId val="495610368"/>
      </c:barChart>
      <c:catAx>
        <c:axId val="495617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5610368"/>
        <c:crosses val="autoZero"/>
        <c:auto val="1"/>
        <c:lblAlgn val="ctr"/>
        <c:lblOffset val="100"/>
        <c:noMultiLvlLbl val="0"/>
      </c:catAx>
      <c:valAx>
        <c:axId val="49561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5617256"/>
        <c:crosses val="autoZero"/>
        <c:crossBetween val="between"/>
      </c:valAx>
      <c:spPr>
        <a:noFill/>
        <a:ln>
          <a:noFill/>
        </a:ln>
        <a:effectLst/>
      </c:spPr>
    </c:plotArea>
    <c:legend>
      <c:legendPos val="b"/>
      <c:layout>
        <c:manualLayout>
          <c:xMode val="edge"/>
          <c:yMode val="edge"/>
          <c:x val="0.59669447603503811"/>
          <c:y val="1.2269461377313719E-2"/>
          <c:w val="0.39977532576895364"/>
          <c:h val="0.4796148011491506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085285921399"/>
          <c:y val="7.7628793225123505E-2"/>
          <c:w val="0.86790335882766578"/>
          <c:h val="0.69567179190815687"/>
        </c:manualLayout>
      </c:layout>
      <c:barChart>
        <c:barDir val="col"/>
        <c:grouping val="clustered"/>
        <c:varyColors val="0"/>
        <c:ser>
          <c:idx val="0"/>
          <c:order val="0"/>
          <c:tx>
            <c:strRef>
              <c:f>Sheet2!$M$38</c:f>
              <c:strCache>
                <c:ptCount val="1"/>
                <c:pt idx="0">
                  <c:v>Assembly</c:v>
                </c:pt>
              </c:strCache>
            </c:strRef>
          </c:tx>
          <c:spPr>
            <a:solidFill>
              <a:schemeClr val="accent1"/>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Sheet2!$M$39:$M$45</c:f>
              <c:numCache>
                <c:formatCode>General</c:formatCode>
                <c:ptCount val="7"/>
                <c:pt idx="0">
                  <c:v>0</c:v>
                </c:pt>
                <c:pt idx="1">
                  <c:v>1.2155028524106204E-4</c:v>
                </c:pt>
                <c:pt idx="2">
                  <c:v>1.3272469030128592E-3</c:v>
                </c:pt>
                <c:pt idx="3">
                  <c:v>5.7910728856907536E-4</c:v>
                </c:pt>
                <c:pt idx="4">
                  <c:v>1.4013557965373698E-4</c:v>
                </c:pt>
                <c:pt idx="5">
                  <c:v>9.2107192257180815E-5</c:v>
                </c:pt>
                <c:pt idx="6">
                  <c:v>2.7721582135656358E-5</c:v>
                </c:pt>
              </c:numCache>
            </c:numRef>
          </c:val>
          <c:extLst>
            <c:ext xmlns:c16="http://schemas.microsoft.com/office/drawing/2014/chart" uri="{C3380CC4-5D6E-409C-BE32-E72D297353CC}">
              <c16:uniqueId val="{00000000-7B30-4155-8D2C-E07E79D5ABA1}"/>
            </c:ext>
          </c:extLst>
        </c:ser>
        <c:ser>
          <c:idx val="1"/>
          <c:order val="1"/>
          <c:tx>
            <c:strRef>
              <c:f>Sheet2!$N$38</c:f>
              <c:strCache>
                <c:ptCount val="1"/>
                <c:pt idx="0">
                  <c:v>Educational</c:v>
                </c:pt>
              </c:strCache>
            </c:strRef>
          </c:tx>
          <c:spPr>
            <a:solidFill>
              <a:schemeClr val="accent2"/>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Sheet2!$N$39:$N$45</c:f>
              <c:numCache>
                <c:formatCode>General</c:formatCode>
                <c:ptCount val="7"/>
                <c:pt idx="0">
                  <c:v>5.5431111360179283E-4</c:v>
                </c:pt>
                <c:pt idx="1">
                  <c:v>3.0278160401577302E-5</c:v>
                </c:pt>
                <c:pt idx="2">
                  <c:v>1.0070065075933853E-3</c:v>
                </c:pt>
                <c:pt idx="3">
                  <c:v>1.9166734417133322E-4</c:v>
                </c:pt>
                <c:pt idx="4">
                  <c:v>6.2325395132636324E-5</c:v>
                </c:pt>
                <c:pt idx="5">
                  <c:v>4.032005664128918E-5</c:v>
                </c:pt>
                <c:pt idx="6">
                  <c:v>1.1705822895858148E-5</c:v>
                </c:pt>
              </c:numCache>
            </c:numRef>
          </c:val>
          <c:extLst>
            <c:ext xmlns:c16="http://schemas.microsoft.com/office/drawing/2014/chart" uri="{C3380CC4-5D6E-409C-BE32-E72D297353CC}">
              <c16:uniqueId val="{00000001-7B30-4155-8D2C-E07E79D5ABA1}"/>
            </c:ext>
          </c:extLst>
        </c:ser>
        <c:ser>
          <c:idx val="2"/>
          <c:order val="2"/>
          <c:tx>
            <c:strRef>
              <c:f>Sheet2!$O$38</c:f>
              <c:strCache>
                <c:ptCount val="1"/>
                <c:pt idx="0">
                  <c:v>Health care, detention and correction</c:v>
                </c:pt>
              </c:strCache>
            </c:strRef>
          </c:tx>
          <c:spPr>
            <a:solidFill>
              <a:schemeClr val="accent3"/>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Sheet2!$O$39:$O$45</c:f>
              <c:numCache>
                <c:formatCode>General</c:formatCode>
                <c:ptCount val="7"/>
                <c:pt idx="0">
                  <c:v>1.5910888455934731E-3</c:v>
                </c:pt>
                <c:pt idx="1">
                  <c:v>5.481747904621404E-5</c:v>
                </c:pt>
                <c:pt idx="2">
                  <c:v>1.078957341052531E-3</c:v>
                </c:pt>
                <c:pt idx="3">
                  <c:v>2.4120706085962104E-4</c:v>
                </c:pt>
                <c:pt idx="4">
                  <c:v>6.3229035370968633E-5</c:v>
                </c:pt>
                <c:pt idx="5">
                  <c:v>2.7781520420108311E-5</c:v>
                </c:pt>
                <c:pt idx="6">
                  <c:v>9.7235321470379098E-6</c:v>
                </c:pt>
              </c:numCache>
            </c:numRef>
          </c:val>
          <c:extLst>
            <c:ext xmlns:c16="http://schemas.microsoft.com/office/drawing/2014/chart" uri="{C3380CC4-5D6E-409C-BE32-E72D297353CC}">
              <c16:uniqueId val="{00000002-7B30-4155-8D2C-E07E79D5ABA1}"/>
            </c:ext>
          </c:extLst>
        </c:ser>
        <c:ser>
          <c:idx val="3"/>
          <c:order val="3"/>
          <c:tx>
            <c:strRef>
              <c:f>Sheet2!$P$38</c:f>
              <c:strCache>
                <c:ptCount val="1"/>
                <c:pt idx="0">
                  <c:v>Mercantile, Business</c:v>
                </c:pt>
              </c:strCache>
            </c:strRef>
          </c:tx>
          <c:spPr>
            <a:solidFill>
              <a:schemeClr val="accent4"/>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Sheet2!$P$39:$P$45</c:f>
              <c:numCache>
                <c:formatCode>General</c:formatCode>
                <c:ptCount val="7"/>
                <c:pt idx="0">
                  <c:v>2.0390404109247166E-4</c:v>
                </c:pt>
                <c:pt idx="1">
                  <c:v>2.9389533172253942E-5</c:v>
                </c:pt>
                <c:pt idx="2">
                  <c:v>6.5689964456786605E-4</c:v>
                </c:pt>
                <c:pt idx="3">
                  <c:v>3.4007530889569576E-4</c:v>
                </c:pt>
                <c:pt idx="4">
                  <c:v>9.2638236043485745E-5</c:v>
                </c:pt>
                <c:pt idx="5">
                  <c:v>4.7471259069882795E-5</c:v>
                </c:pt>
                <c:pt idx="6">
                  <c:v>1.8724774410898213E-5</c:v>
                </c:pt>
              </c:numCache>
            </c:numRef>
          </c:val>
          <c:extLst>
            <c:ext xmlns:c16="http://schemas.microsoft.com/office/drawing/2014/chart" uri="{C3380CC4-5D6E-409C-BE32-E72D297353CC}">
              <c16:uniqueId val="{00000003-7B30-4155-8D2C-E07E79D5ABA1}"/>
            </c:ext>
          </c:extLst>
        </c:ser>
        <c:ser>
          <c:idx val="4"/>
          <c:order val="4"/>
          <c:tx>
            <c:strRef>
              <c:f>Sheet2!$Q$38</c:f>
              <c:strCache>
                <c:ptCount val="1"/>
                <c:pt idx="0">
                  <c:v>Industrial, manufacturing</c:v>
                </c:pt>
              </c:strCache>
            </c:strRef>
          </c:tx>
          <c:spPr>
            <a:solidFill>
              <a:schemeClr val="accent5"/>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Sheet2!$Q$39:$Q$45</c:f>
              <c:numCache>
                <c:formatCode>General</c:formatCode>
                <c:ptCount val="7"/>
                <c:pt idx="0">
                  <c:v>8.9047353197279245E-4</c:v>
                </c:pt>
                <c:pt idx="1">
                  <c:v>8.2380996262851141E-5</c:v>
                </c:pt>
                <c:pt idx="2">
                  <c:v>1.5267758695110152E-3</c:v>
                </c:pt>
                <c:pt idx="3">
                  <c:v>9.0452661571843295E-4</c:v>
                </c:pt>
                <c:pt idx="4">
                  <c:v>3.4676578168515982E-4</c:v>
                </c:pt>
                <c:pt idx="5">
                  <c:v>6.939784075923462E-4</c:v>
                </c:pt>
                <c:pt idx="6">
                  <c:v>3.0878855750668621E-4</c:v>
                </c:pt>
              </c:numCache>
            </c:numRef>
          </c:val>
          <c:extLst>
            <c:ext xmlns:c16="http://schemas.microsoft.com/office/drawing/2014/chart" uri="{C3380CC4-5D6E-409C-BE32-E72D297353CC}">
              <c16:uniqueId val="{00000004-7B30-4155-8D2C-E07E79D5ABA1}"/>
            </c:ext>
          </c:extLst>
        </c:ser>
        <c:ser>
          <c:idx val="5"/>
          <c:order val="5"/>
          <c:tx>
            <c:strRef>
              <c:f>Sheet2!$R$38</c:f>
              <c:strCache>
                <c:ptCount val="1"/>
                <c:pt idx="0">
                  <c:v>Storage</c:v>
                </c:pt>
              </c:strCache>
            </c:strRef>
          </c:tx>
          <c:spPr>
            <a:solidFill>
              <a:schemeClr val="accent6"/>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Sheet2!$R$39:$R$45</c:f>
              <c:numCache>
                <c:formatCode>General</c:formatCode>
                <c:ptCount val="7"/>
                <c:pt idx="0">
                  <c:v>0</c:v>
                </c:pt>
                <c:pt idx="1">
                  <c:v>1.7729727613027937E-5</c:v>
                </c:pt>
                <c:pt idx="2">
                  <c:v>1.5902027464522585E-3</c:v>
                </c:pt>
                <c:pt idx="3">
                  <c:v>4.6236855234857823E-3</c:v>
                </c:pt>
                <c:pt idx="4">
                  <c:v>7.2294950181394366E-4</c:v>
                </c:pt>
                <c:pt idx="5">
                  <c:v>1.8567695146752227E-3</c:v>
                </c:pt>
                <c:pt idx="6">
                  <c:v>5.3643187057257971E-4</c:v>
                </c:pt>
              </c:numCache>
            </c:numRef>
          </c:val>
          <c:extLst>
            <c:ext xmlns:c16="http://schemas.microsoft.com/office/drawing/2014/chart" uri="{C3380CC4-5D6E-409C-BE32-E72D297353CC}">
              <c16:uniqueId val="{00000005-7B30-4155-8D2C-E07E79D5ABA1}"/>
            </c:ext>
          </c:extLst>
        </c:ser>
        <c:ser>
          <c:idx val="6"/>
          <c:order val="6"/>
          <c:tx>
            <c:strRef>
              <c:f>Sheet2!$S$38</c:f>
              <c:strCache>
                <c:ptCount val="1"/>
                <c:pt idx="0">
                  <c:v>Outside or special property</c:v>
                </c:pt>
              </c:strCache>
            </c:strRef>
          </c:tx>
          <c:spPr>
            <a:solidFill>
              <a:schemeClr val="accent1">
                <a:lumMod val="60000"/>
              </a:schemeClr>
            </a:solidFill>
            <a:ln>
              <a:noFill/>
            </a:ln>
            <a:effectLst/>
          </c:spPr>
          <c:invertIfNegative val="0"/>
          <c:cat>
            <c:multiLvlStrRef>
              <c:f>Sheet2!$K$39:$L$45</c:f>
              <c:multiLvlStrCache>
                <c:ptCount val="7"/>
                <c:lvl>
                  <c:pt idx="0">
                    <c:v>17s</c:v>
                  </c:pt>
                  <c:pt idx="1">
                    <c:v>19s</c:v>
                  </c:pt>
                  <c:pt idx="2">
                    <c:v>25ns</c:v>
                  </c:pt>
                  <c:pt idx="3">
                    <c:v>27ns</c:v>
                  </c:pt>
                  <c:pt idx="4">
                    <c:v>28ns</c:v>
                  </c:pt>
                  <c:pt idx="5">
                    <c:v>31ns</c:v>
                  </c:pt>
                  <c:pt idx="6">
                    <c:v>32ns</c:v>
                  </c:pt>
                </c:lvl>
                <c:lvl>
                  <c:pt idx="0">
                    <c:v>Sprinklers</c:v>
                  </c:pt>
                  <c:pt idx="2">
                    <c:v>No Sprinklers</c:v>
                  </c:pt>
                </c:lvl>
              </c:multiLvlStrCache>
            </c:multiLvlStrRef>
          </c:cat>
          <c:val>
            <c:numRef>
              <c:f>Sheet2!$S$39:$S$45</c:f>
              <c:numCache>
                <c:formatCode>General</c:formatCode>
                <c:ptCount val="7"/>
                <c:pt idx="0">
                  <c:v>0</c:v>
                </c:pt>
                <c:pt idx="1">
                  <c:v>4.2561267224585648E-5</c:v>
                </c:pt>
                <c:pt idx="2">
                  <c:v>2.737660792586603E-3</c:v>
                </c:pt>
                <c:pt idx="3">
                  <c:v>4.0056403603331448E-3</c:v>
                </c:pt>
                <c:pt idx="4">
                  <c:v>3.2806559068451437E-4</c:v>
                </c:pt>
                <c:pt idx="5">
                  <c:v>1.9804667040740289E-3</c:v>
                </c:pt>
                <c:pt idx="6">
                  <c:v>2.6227802297196598E-4</c:v>
                </c:pt>
              </c:numCache>
            </c:numRef>
          </c:val>
          <c:extLst>
            <c:ext xmlns:c16="http://schemas.microsoft.com/office/drawing/2014/chart" uri="{C3380CC4-5D6E-409C-BE32-E72D297353CC}">
              <c16:uniqueId val="{00000006-7B30-4155-8D2C-E07E79D5ABA1}"/>
            </c:ext>
          </c:extLst>
        </c:ser>
        <c:dLbls>
          <c:showLegendKey val="0"/>
          <c:showVal val="0"/>
          <c:showCatName val="0"/>
          <c:showSerName val="0"/>
          <c:showPercent val="0"/>
          <c:showBubbleSize val="0"/>
        </c:dLbls>
        <c:gapWidth val="219"/>
        <c:overlap val="-27"/>
        <c:axId val="498679632"/>
        <c:axId val="498679960"/>
      </c:barChart>
      <c:catAx>
        <c:axId val="4986796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8679960"/>
        <c:crosses val="autoZero"/>
        <c:auto val="1"/>
        <c:lblAlgn val="ctr"/>
        <c:lblOffset val="100"/>
        <c:noMultiLvlLbl val="0"/>
      </c:catAx>
      <c:valAx>
        <c:axId val="498679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8679632"/>
        <c:crosses val="autoZero"/>
        <c:crossBetween val="between"/>
      </c:valAx>
      <c:spPr>
        <a:noFill/>
        <a:ln>
          <a:noFill/>
        </a:ln>
        <a:effectLst/>
      </c:spPr>
    </c:plotArea>
    <c:legend>
      <c:legendPos val="b"/>
      <c:layout>
        <c:manualLayout>
          <c:xMode val="edge"/>
          <c:yMode val="edge"/>
          <c:x val="0.63418069433713287"/>
          <c:y val="2.6383787418245267E-2"/>
          <c:w val="0.33141810415925138"/>
          <c:h val="0.4796148011491506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Frequency </c:v>
                </c:pt>
              </c:strCache>
            </c:strRef>
          </c:tx>
          <c:spPr>
            <a:solidFill>
              <a:schemeClr val="accent1"/>
            </a:solidFill>
            <a:ln>
              <a:noFill/>
            </a:ln>
            <a:effectLst/>
          </c:spPr>
          <c:invertIfNegative val="0"/>
          <c:cat>
            <c:strRef>
              <c:f>Sheet1!$A$3:$A$9</c:f>
              <c:strCache>
                <c:ptCount val="7"/>
                <c:pt idx="0">
                  <c:v>A</c:v>
                </c:pt>
                <c:pt idx="1">
                  <c:v>B</c:v>
                </c:pt>
                <c:pt idx="2">
                  <c:v>C</c:v>
                </c:pt>
                <c:pt idx="3">
                  <c:v>D</c:v>
                </c:pt>
                <c:pt idx="4">
                  <c:v>E</c:v>
                </c:pt>
                <c:pt idx="5">
                  <c:v>F</c:v>
                </c:pt>
                <c:pt idx="6">
                  <c:v>G</c:v>
                </c:pt>
              </c:strCache>
            </c:strRef>
          </c:cat>
          <c:val>
            <c:numRef>
              <c:f>Sheet1!$B$3:$B$9</c:f>
              <c:numCache>
                <c:formatCode>General</c:formatCode>
                <c:ptCount val="7"/>
                <c:pt idx="0">
                  <c:v>4.0130890052356019E-3</c:v>
                </c:pt>
                <c:pt idx="1">
                  <c:v>2.2262210796915169E-3</c:v>
                </c:pt>
                <c:pt idx="2">
                  <c:v>3.7925311203319502E-3</c:v>
                </c:pt>
                <c:pt idx="3">
                  <c:v>1.650179211469534E-3</c:v>
                </c:pt>
                <c:pt idx="4">
                  <c:v>7.1285473386852689E-3</c:v>
                </c:pt>
                <c:pt idx="5">
                  <c:v>1.0226130653266332E-2</c:v>
                </c:pt>
                <c:pt idx="6">
                  <c:v>1.04916864608076E-2</c:v>
                </c:pt>
              </c:numCache>
            </c:numRef>
          </c:val>
          <c:extLst>
            <c:ext xmlns:c16="http://schemas.microsoft.com/office/drawing/2014/chart" uri="{C3380CC4-5D6E-409C-BE32-E72D297353CC}">
              <c16:uniqueId val="{00000000-61B2-40E0-A9BE-FB6FF406F576}"/>
            </c:ext>
          </c:extLst>
        </c:ser>
        <c:dLbls>
          <c:showLegendKey val="0"/>
          <c:showVal val="0"/>
          <c:showCatName val="0"/>
          <c:showSerName val="0"/>
          <c:showPercent val="0"/>
          <c:showBubbleSize val="0"/>
        </c:dLbls>
        <c:gapWidth val="219"/>
        <c:overlap val="-27"/>
        <c:axId val="686053960"/>
        <c:axId val="686053304"/>
      </c:barChart>
      <c:catAx>
        <c:axId val="68605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86053304"/>
        <c:crosses val="autoZero"/>
        <c:auto val="1"/>
        <c:lblAlgn val="ctr"/>
        <c:lblOffset val="100"/>
        <c:noMultiLvlLbl val="0"/>
      </c:catAx>
      <c:valAx>
        <c:axId val="686053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Frequency</a:t>
                </a:r>
              </a:p>
            </c:rich>
          </c:tx>
          <c:layout>
            <c:manualLayout>
              <c:xMode val="edge"/>
              <c:yMode val="edge"/>
              <c:x val="4.8511576626240352E-2"/>
              <c:y val="0.186715246831464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86053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64487060396397E-2"/>
          <c:y val="2.9300321582119201E-2"/>
          <c:w val="0.90964085112293713"/>
          <c:h val="0.7817946088112111"/>
        </c:manualLayout>
      </c:layout>
      <c:barChart>
        <c:barDir val="col"/>
        <c:grouping val="clustered"/>
        <c:varyColors val="0"/>
        <c:ser>
          <c:idx val="1"/>
          <c:order val="0"/>
          <c:tx>
            <c:strRef>
              <c:f>Sheet2!$C$1</c:f>
              <c:strCache>
                <c:ptCount val="1"/>
                <c:pt idx="0">
                  <c:v>Commercial</c:v>
                </c:pt>
              </c:strCache>
            </c:strRef>
          </c:tx>
          <c:spPr>
            <a:solidFill>
              <a:schemeClr val="accent2"/>
            </a:solidFill>
            <a:ln>
              <a:noFill/>
            </a:ln>
            <a:effectLst/>
          </c:spPr>
          <c:invertIfNegative val="0"/>
          <c:cat>
            <c:multiLvlStrRef>
              <c:f>Sheet2!$A$2:$B$17</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f>Sheet2!$C$2:$C$17</c:f>
              <c:numCache>
                <c:formatCode>General</c:formatCode>
                <c:ptCount val="16"/>
                <c:pt idx="0">
                  <c:v>0.11178190047706539</c:v>
                </c:pt>
                <c:pt idx="1">
                  <c:v>3.1604000989716448E-2</c:v>
                </c:pt>
                <c:pt idx="2">
                  <c:v>4.1942704853845545E-3</c:v>
                </c:pt>
                <c:pt idx="3">
                  <c:v>1.154237226598075E-3</c:v>
                </c:pt>
                <c:pt idx="4">
                  <c:v>4.422222130512693E-2</c:v>
                </c:pt>
                <c:pt idx="5">
                  <c:v>1.2702127396153482E-2</c:v>
                </c:pt>
                <c:pt idx="6">
                  <c:v>6.7244745564405805E-3</c:v>
                </c:pt>
                <c:pt idx="7">
                  <c:v>2.4553585995076613E-3</c:v>
                </c:pt>
                <c:pt idx="8">
                  <c:v>0.25884179301834026</c:v>
                </c:pt>
                <c:pt idx="9">
                  <c:v>7.9099140544866442E-2</c:v>
                </c:pt>
                <c:pt idx="10">
                  <c:v>1.0749795590186148E-2</c:v>
                </c:pt>
                <c:pt idx="11">
                  <c:v>4.6020934271394651E-3</c:v>
                </c:pt>
                <c:pt idx="12">
                  <c:v>0.27603231125551769</c:v>
                </c:pt>
                <c:pt idx="13">
                  <c:v>0.10579922278093579</c:v>
                </c:pt>
                <c:pt idx="14">
                  <c:v>3.4620029520179139E-2</c:v>
                </c:pt>
                <c:pt idx="15">
                  <c:v>1.5417022826842056E-2</c:v>
                </c:pt>
              </c:numCache>
            </c:numRef>
          </c:val>
          <c:extLst>
            <c:ext xmlns:c16="http://schemas.microsoft.com/office/drawing/2014/chart" uri="{C3380CC4-5D6E-409C-BE32-E72D297353CC}">
              <c16:uniqueId val="{00000000-0486-493A-80A8-AA2AE8E4D1BB}"/>
            </c:ext>
          </c:extLst>
        </c:ser>
        <c:ser>
          <c:idx val="2"/>
          <c:order val="1"/>
          <c:tx>
            <c:strRef>
              <c:f>Sheet2!$D$1</c:f>
              <c:strCache>
                <c:ptCount val="1"/>
                <c:pt idx="0">
                  <c:v>Educational</c:v>
                </c:pt>
              </c:strCache>
            </c:strRef>
          </c:tx>
          <c:spPr>
            <a:solidFill>
              <a:schemeClr val="accent3"/>
            </a:solidFill>
            <a:ln>
              <a:noFill/>
            </a:ln>
            <a:effectLst/>
          </c:spPr>
          <c:invertIfNegative val="0"/>
          <c:cat>
            <c:multiLvlStrRef>
              <c:f>Sheet2!$A$2:$B$17</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f>Sheet2!$D$2:$D$17</c:f>
              <c:numCache>
                <c:formatCode>General</c:formatCode>
                <c:ptCount val="16"/>
                <c:pt idx="0">
                  <c:v>0.30377957661581539</c:v>
                </c:pt>
                <c:pt idx="1">
                  <c:v>9.5396719904557822E-2</c:v>
                </c:pt>
                <c:pt idx="2">
                  <c:v>7.562178563455659E-3</c:v>
                </c:pt>
                <c:pt idx="3">
                  <c:v>4.39661544386957E-3</c:v>
                </c:pt>
                <c:pt idx="4">
                  <c:v>9.431360917552073E-2</c:v>
                </c:pt>
                <c:pt idx="5">
                  <c:v>2.9641420026592227E-2</c:v>
                </c:pt>
                <c:pt idx="6">
                  <c:v>1.5202878038898802E-2</c:v>
                </c:pt>
                <c:pt idx="7">
                  <c:v>5.0676260129662674E-3</c:v>
                </c:pt>
                <c:pt idx="8">
                  <c:v>0.15576508808084569</c:v>
                </c:pt>
                <c:pt idx="9">
                  <c:v>5.83326517100589E-2</c:v>
                </c:pt>
                <c:pt idx="10">
                  <c:v>1.1869676847104757E-2</c:v>
                </c:pt>
                <c:pt idx="11">
                  <c:v>6.619627472423807E-3</c:v>
                </c:pt>
                <c:pt idx="12">
                  <c:v>0.13323246696515517</c:v>
                </c:pt>
                <c:pt idx="13">
                  <c:v>4.5804599912414257E-2</c:v>
                </c:pt>
                <c:pt idx="14">
                  <c:v>1.9715276867395489E-2</c:v>
                </c:pt>
                <c:pt idx="15">
                  <c:v>1.329998836292553E-2</c:v>
                </c:pt>
              </c:numCache>
            </c:numRef>
          </c:val>
          <c:extLst>
            <c:ext xmlns:c16="http://schemas.microsoft.com/office/drawing/2014/chart" uri="{C3380CC4-5D6E-409C-BE32-E72D297353CC}">
              <c16:uniqueId val="{00000001-0486-493A-80A8-AA2AE8E4D1BB}"/>
            </c:ext>
          </c:extLst>
        </c:ser>
        <c:ser>
          <c:idx val="3"/>
          <c:order val="2"/>
          <c:tx>
            <c:strRef>
              <c:f>Sheet2!$E$1</c:f>
              <c:strCache>
                <c:ptCount val="1"/>
                <c:pt idx="0">
                  <c:v>Utilities</c:v>
                </c:pt>
              </c:strCache>
            </c:strRef>
          </c:tx>
          <c:spPr>
            <a:solidFill>
              <a:schemeClr val="accent4"/>
            </a:solidFill>
            <a:ln>
              <a:noFill/>
            </a:ln>
            <a:effectLst/>
          </c:spPr>
          <c:invertIfNegative val="0"/>
          <c:cat>
            <c:multiLvlStrRef>
              <c:f>Sheet2!$A$2:$B$17</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f>Sheet2!$E$2:$E$17</c:f>
              <c:numCache>
                <c:formatCode>General</c:formatCode>
                <c:ptCount val="16"/>
                <c:pt idx="0">
                  <c:v>0.10801854172229867</c:v>
                </c:pt>
                <c:pt idx="1">
                  <c:v>6.354031866017569E-2</c:v>
                </c:pt>
                <c:pt idx="2">
                  <c:v>1.690235077659846E-3</c:v>
                </c:pt>
                <c:pt idx="3">
                  <c:v>4.6481464635645762E-3</c:v>
                </c:pt>
                <c:pt idx="4">
                  <c:v>2.8096636080660334E-2</c:v>
                </c:pt>
                <c:pt idx="5">
                  <c:v>1.6569811021927887E-2</c:v>
                </c:pt>
                <c:pt idx="6">
                  <c:v>3.8443948954503511E-3</c:v>
                </c:pt>
                <c:pt idx="7">
                  <c:v>4.7315629482465862E-3</c:v>
                </c:pt>
                <c:pt idx="8">
                  <c:v>0.25755311177733087</c:v>
                </c:pt>
                <c:pt idx="9">
                  <c:v>0.16817998068194939</c:v>
                </c:pt>
                <c:pt idx="10">
                  <c:v>8.5765643244752072E-3</c:v>
                </c:pt>
                <c:pt idx="11">
                  <c:v>5.8476574939603683E-3</c:v>
                </c:pt>
                <c:pt idx="12">
                  <c:v>0.17985462645387099</c:v>
                </c:pt>
                <c:pt idx="13">
                  <c:v>0.10150593724757095</c:v>
                </c:pt>
                <c:pt idx="14">
                  <c:v>2.7013059350783804E-2</c:v>
                </c:pt>
                <c:pt idx="15">
                  <c:v>2.0329415800074409E-2</c:v>
                </c:pt>
              </c:numCache>
            </c:numRef>
          </c:val>
          <c:extLst>
            <c:ext xmlns:c16="http://schemas.microsoft.com/office/drawing/2014/chart" uri="{C3380CC4-5D6E-409C-BE32-E72D297353CC}">
              <c16:uniqueId val="{00000002-0486-493A-80A8-AA2AE8E4D1BB}"/>
            </c:ext>
          </c:extLst>
        </c:ser>
        <c:ser>
          <c:idx val="4"/>
          <c:order val="3"/>
          <c:tx>
            <c:strRef>
              <c:f>Sheet2!$F$1</c:f>
              <c:strCache>
                <c:ptCount val="1"/>
                <c:pt idx="0">
                  <c:v>Industrial</c:v>
                </c:pt>
              </c:strCache>
            </c:strRef>
          </c:tx>
          <c:spPr>
            <a:solidFill>
              <a:schemeClr val="accent5"/>
            </a:solidFill>
            <a:ln>
              <a:noFill/>
            </a:ln>
            <a:effectLst/>
          </c:spPr>
          <c:invertIfNegative val="0"/>
          <c:cat>
            <c:multiLvlStrRef>
              <c:f>Sheet2!$A$2:$B$17</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f>Sheet2!$F$2:$F$17</c:f>
              <c:numCache>
                <c:formatCode>General</c:formatCode>
                <c:ptCount val="16"/>
                <c:pt idx="0">
                  <c:v>0.20597674522832379</c:v>
                </c:pt>
                <c:pt idx="1">
                  <c:v>0.1220638616484033</c:v>
                </c:pt>
                <c:pt idx="2">
                  <c:v>1.0888336084315508E-2</c:v>
                </c:pt>
                <c:pt idx="3">
                  <c:v>7.378872387717947E-3</c:v>
                </c:pt>
                <c:pt idx="4">
                  <c:v>5.2223415790581845E-2</c:v>
                </c:pt>
                <c:pt idx="5">
                  <c:v>2.8927676393802688E-2</c:v>
                </c:pt>
                <c:pt idx="6">
                  <c:v>8.8420807389950201E-3</c:v>
                </c:pt>
                <c:pt idx="7">
                  <c:v>7.3370457195916124E-3</c:v>
                </c:pt>
                <c:pt idx="8">
                  <c:v>0.16691439226857949</c:v>
                </c:pt>
                <c:pt idx="9">
                  <c:v>9.6740173296804316E-2</c:v>
                </c:pt>
                <c:pt idx="10">
                  <c:v>1.3240767603961076E-2</c:v>
                </c:pt>
                <c:pt idx="11">
                  <c:v>8.1555452633093571E-3</c:v>
                </c:pt>
                <c:pt idx="12">
                  <c:v>0.14660381230514061</c:v>
                </c:pt>
                <c:pt idx="13">
                  <c:v>7.959257490942509E-2</c:v>
                </c:pt>
                <c:pt idx="14">
                  <c:v>2.6789039129118609E-2</c:v>
                </c:pt>
                <c:pt idx="15">
                  <c:v>1.8325661231929701E-2</c:v>
                </c:pt>
              </c:numCache>
            </c:numRef>
          </c:val>
          <c:extLst>
            <c:ext xmlns:c16="http://schemas.microsoft.com/office/drawing/2014/chart" uri="{C3380CC4-5D6E-409C-BE32-E72D297353CC}">
              <c16:uniqueId val="{00000003-0486-493A-80A8-AA2AE8E4D1BB}"/>
            </c:ext>
          </c:extLst>
        </c:ser>
        <c:ser>
          <c:idx val="5"/>
          <c:order val="4"/>
          <c:tx>
            <c:strRef>
              <c:f>Sheet2!$G$1</c:f>
              <c:strCache>
                <c:ptCount val="1"/>
                <c:pt idx="0">
                  <c:v>Leisure</c:v>
                </c:pt>
              </c:strCache>
            </c:strRef>
          </c:tx>
          <c:spPr>
            <a:solidFill>
              <a:schemeClr val="accent6"/>
            </a:solidFill>
            <a:ln>
              <a:noFill/>
            </a:ln>
            <a:effectLst/>
          </c:spPr>
          <c:invertIfNegative val="0"/>
          <c:cat>
            <c:multiLvlStrRef>
              <c:f>Sheet2!$A$2:$B$17</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f>Sheet2!$G$2:$G$17</c:f>
              <c:numCache>
                <c:formatCode>General</c:formatCode>
                <c:ptCount val="16"/>
                <c:pt idx="0">
                  <c:v>0.16274458488334387</c:v>
                </c:pt>
                <c:pt idx="1">
                  <c:v>4.4320420719864889E-2</c:v>
                </c:pt>
                <c:pt idx="2">
                  <c:v>4.2354205691565424E-3</c:v>
                </c:pt>
                <c:pt idx="3">
                  <c:v>2.6667462842837487E-3</c:v>
                </c:pt>
                <c:pt idx="4">
                  <c:v>7.2590509240705647E-2</c:v>
                </c:pt>
                <c:pt idx="5">
                  <c:v>1.9753612027891138E-2</c:v>
                </c:pt>
                <c:pt idx="6">
                  <c:v>1.0575726838997697E-2</c:v>
                </c:pt>
                <c:pt idx="7">
                  <c:v>4.4162375811199169E-3</c:v>
                </c:pt>
                <c:pt idx="8">
                  <c:v>0.20759488745605192</c:v>
                </c:pt>
                <c:pt idx="9">
                  <c:v>6.3205229127244383E-2</c:v>
                </c:pt>
                <c:pt idx="10">
                  <c:v>8.65062359425736E-3</c:v>
                </c:pt>
                <c:pt idx="11">
                  <c:v>2.6481500798747021E-3</c:v>
                </c:pt>
                <c:pt idx="12">
                  <c:v>0.25061492885970132</c:v>
                </c:pt>
                <c:pt idx="13">
                  <c:v>8.6066442674186908E-2</c:v>
                </c:pt>
                <c:pt idx="14">
                  <c:v>3.9681528462988211E-2</c:v>
                </c:pt>
                <c:pt idx="15">
                  <c:v>2.0234951600331737E-2</c:v>
                </c:pt>
              </c:numCache>
            </c:numRef>
          </c:val>
          <c:extLst>
            <c:ext xmlns:c16="http://schemas.microsoft.com/office/drawing/2014/chart" uri="{C3380CC4-5D6E-409C-BE32-E72D297353CC}">
              <c16:uniqueId val="{00000004-0486-493A-80A8-AA2AE8E4D1BB}"/>
            </c:ext>
          </c:extLst>
        </c:ser>
        <c:ser>
          <c:idx val="6"/>
          <c:order val="5"/>
          <c:tx>
            <c:strRef>
              <c:f>Sheet2!$H$1</c:f>
              <c:strCache>
                <c:ptCount val="1"/>
                <c:pt idx="0">
                  <c:v>Miscellaneous</c:v>
                </c:pt>
              </c:strCache>
            </c:strRef>
          </c:tx>
          <c:spPr>
            <a:solidFill>
              <a:schemeClr val="accent1">
                <a:lumMod val="60000"/>
              </a:schemeClr>
            </a:solidFill>
            <a:ln>
              <a:noFill/>
            </a:ln>
            <a:effectLst/>
          </c:spPr>
          <c:invertIfNegative val="0"/>
          <c:cat>
            <c:multiLvlStrRef>
              <c:f>Sheet2!$A$2:$B$17</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f>Sheet2!$H$2:$H$17</c:f>
              <c:numCache>
                <c:formatCode>General</c:formatCode>
                <c:ptCount val="16"/>
                <c:pt idx="0">
                  <c:v>0.28663176182264427</c:v>
                </c:pt>
                <c:pt idx="1">
                  <c:v>9.5002753869731907E-2</c:v>
                </c:pt>
                <c:pt idx="2">
                  <c:v>8.5908638037212569E-3</c:v>
                </c:pt>
                <c:pt idx="3">
                  <c:v>5.5892366915776849E-3</c:v>
                </c:pt>
                <c:pt idx="4">
                  <c:v>5.8677877928405543E-2</c:v>
                </c:pt>
                <c:pt idx="5">
                  <c:v>1.8974435536865866E-2</c:v>
                </c:pt>
                <c:pt idx="6">
                  <c:v>8.0957699399696759E-3</c:v>
                </c:pt>
                <c:pt idx="7">
                  <c:v>3.5908656991800983E-3</c:v>
                </c:pt>
                <c:pt idx="8">
                  <c:v>0.14795491910669376</c:v>
                </c:pt>
                <c:pt idx="9">
                  <c:v>8.5237824834056453E-2</c:v>
                </c:pt>
                <c:pt idx="10">
                  <c:v>8.2773617249378168E-3</c:v>
                </c:pt>
                <c:pt idx="11">
                  <c:v>7.1580031998572579E-3</c:v>
                </c:pt>
                <c:pt idx="12">
                  <c:v>0.11754020031421107</c:v>
                </c:pt>
                <c:pt idx="13">
                  <c:v>0.11170915573996418</c:v>
                </c:pt>
                <c:pt idx="14">
                  <c:v>1.6739210107534208E-2</c:v>
                </c:pt>
                <c:pt idx="15">
                  <c:v>2.0229759680649058E-2</c:v>
                </c:pt>
              </c:numCache>
            </c:numRef>
          </c:val>
          <c:extLst>
            <c:ext xmlns:c16="http://schemas.microsoft.com/office/drawing/2014/chart" uri="{C3380CC4-5D6E-409C-BE32-E72D297353CC}">
              <c16:uniqueId val="{00000005-0486-493A-80A8-AA2AE8E4D1BB}"/>
            </c:ext>
          </c:extLst>
        </c:ser>
        <c:dLbls>
          <c:showLegendKey val="0"/>
          <c:showVal val="0"/>
          <c:showCatName val="0"/>
          <c:showSerName val="0"/>
          <c:showPercent val="0"/>
          <c:showBubbleSize val="0"/>
        </c:dLbls>
        <c:gapWidth val="219"/>
        <c:overlap val="-27"/>
        <c:axId val="368231952"/>
        <c:axId val="368226704"/>
      </c:barChart>
      <c:catAx>
        <c:axId val="368231952"/>
        <c:scaling>
          <c:orientation val="minMax"/>
        </c:scaling>
        <c:delete val="0"/>
        <c:axPos val="b"/>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68226704"/>
        <c:crosses val="autoZero"/>
        <c:auto val="1"/>
        <c:lblAlgn val="ctr"/>
        <c:lblOffset val="100"/>
        <c:noMultiLvlLbl val="0"/>
      </c:catAx>
      <c:valAx>
        <c:axId val="368226704"/>
        <c:scaling>
          <c:orientation val="minMax"/>
          <c:max val="0.30000000000000004"/>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68231952"/>
        <c:crosses val="autoZero"/>
        <c:crossBetween val="between"/>
      </c:valAx>
      <c:spPr>
        <a:solidFill>
          <a:schemeClr val="bg1"/>
        </a:solidFill>
        <a:ln>
          <a:noFill/>
        </a:ln>
        <a:effectLst/>
      </c:spPr>
    </c:plotArea>
    <c:legend>
      <c:legendPos val="b"/>
      <c:layout>
        <c:manualLayout>
          <c:xMode val="edge"/>
          <c:yMode val="edge"/>
          <c:x val="0.17359730529824899"/>
          <c:y val="2.0018660560696601E-2"/>
          <c:w val="0.70609763085016797"/>
          <c:h val="7.3450714494021574E-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prstDash val="solid"/>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31520370868744"/>
          <c:y val="5.0925925925925923E-2"/>
          <c:w val="0.87876984781532963"/>
          <c:h val="0.72237454086764208"/>
        </c:manualLayout>
      </c:layout>
      <c:barChart>
        <c:barDir val="col"/>
        <c:grouping val="clustered"/>
        <c:varyColors val="0"/>
        <c:ser>
          <c:idx val="1"/>
          <c:order val="0"/>
          <c:tx>
            <c:strRef>
              <c:f>Sheet2!$C$20</c:f>
              <c:strCache>
                <c:ptCount val="1"/>
                <c:pt idx="0">
                  <c:v>Commercial</c:v>
                </c:pt>
              </c:strCache>
              <c:extLst xmlns:c15="http://schemas.microsoft.com/office/drawing/2012/chart"/>
            </c:strRef>
          </c:tx>
          <c:spPr>
            <a:solidFill>
              <a:schemeClr val="accent2"/>
            </a:solidFill>
            <a:ln>
              <a:noFill/>
            </a:ln>
            <a:effectLst/>
          </c:spPr>
          <c:invertIfNegative val="0"/>
          <c:cat>
            <c:multiLvlStrRef>
              <c:f>Sheet2!$A$21:$B$36</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extLst xmlns:c15="http://schemas.microsoft.com/office/drawing/2012/chart"/>
            </c:multiLvlStrRef>
          </c:cat>
          <c:val>
            <c:numRef>
              <c:f>Sheet2!$C$21:$C$36</c:f>
              <c:numCache>
                <c:formatCode>General</c:formatCode>
                <c:ptCount val="16"/>
                <c:pt idx="0">
                  <c:v>6.5265636577845564E-4</c:v>
                </c:pt>
                <c:pt idx="1">
                  <c:v>1.8452497534910905E-4</c:v>
                </c:pt>
                <c:pt idx="2">
                  <c:v>2.4488913861726354E-5</c:v>
                </c:pt>
                <c:pt idx="3">
                  <c:v>6.7391972255138409E-6</c:v>
                </c:pt>
                <c:pt idx="4">
                  <c:v>2.5819845717846258E-4</c:v>
                </c:pt>
                <c:pt idx="5">
                  <c:v>7.4163386636366926E-5</c:v>
                </c:pt>
                <c:pt idx="6">
                  <c:v>3.9261911875229374E-5</c:v>
                </c:pt>
                <c:pt idx="7">
                  <c:v>1.4336000849854393E-5</c:v>
                </c:pt>
                <c:pt idx="8">
                  <c:v>1.5112888868586557E-3</c:v>
                </c:pt>
                <c:pt idx="9">
                  <c:v>4.6183288514408267E-4</c:v>
                </c:pt>
                <c:pt idx="10">
                  <c:v>6.2764387551199639E-5</c:v>
                </c:pt>
                <c:pt idx="11">
                  <c:v>2.6870052828865755E-5</c:v>
                </c:pt>
                <c:pt idx="12">
                  <c:v>1.611658455730196E-3</c:v>
                </c:pt>
                <c:pt idx="13">
                  <c:v>6.1772555259568195E-4</c:v>
                </c:pt>
                <c:pt idx="14">
                  <c:v>2.0213453656944082E-4</c:v>
                </c:pt>
                <c:pt idx="15">
                  <c:v>9.0014734463695058E-5</c:v>
                </c:pt>
              </c:numCache>
              <c:extLst xmlns:c15="http://schemas.microsoft.com/office/drawing/2012/chart"/>
            </c:numRef>
          </c:val>
          <c:extLst xmlns:c15="http://schemas.microsoft.com/office/drawing/2012/chart">
            <c:ext xmlns:c16="http://schemas.microsoft.com/office/drawing/2014/chart" uri="{C3380CC4-5D6E-409C-BE32-E72D297353CC}">
              <c16:uniqueId val="{00000000-FB50-4DFB-B637-7BA66B9D5679}"/>
            </c:ext>
          </c:extLst>
        </c:ser>
        <c:ser>
          <c:idx val="2"/>
          <c:order val="1"/>
          <c:tx>
            <c:strRef>
              <c:f>Sheet2!$D$20</c:f>
              <c:strCache>
                <c:ptCount val="1"/>
                <c:pt idx="0">
                  <c:v>Educational</c:v>
                </c:pt>
              </c:strCache>
              <c:extLst xmlns:c15="http://schemas.microsoft.com/office/drawing/2012/chart"/>
            </c:strRef>
          </c:tx>
          <c:spPr>
            <a:solidFill>
              <a:schemeClr val="accent3"/>
            </a:solidFill>
            <a:ln>
              <a:noFill/>
            </a:ln>
            <a:effectLst/>
          </c:spPr>
          <c:invertIfNegative val="0"/>
          <c:cat>
            <c:multiLvlStrRef>
              <c:f>Sheet2!$A$21:$B$36</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extLst xmlns:c15="http://schemas.microsoft.com/office/drawing/2012/chart"/>
            </c:multiLvlStrRef>
          </c:cat>
          <c:val>
            <c:numRef>
              <c:f>Sheet2!$D$21:$D$36</c:f>
              <c:numCache>
                <c:formatCode>General</c:formatCode>
                <c:ptCount val="16"/>
                <c:pt idx="0">
                  <c:v>4.7086935824242598E-3</c:v>
                </c:pt>
                <c:pt idx="1">
                  <c:v>1.4786837476141578E-3</c:v>
                </c:pt>
                <c:pt idx="2">
                  <c:v>1.1721650964022097E-4</c:v>
                </c:pt>
                <c:pt idx="3">
                  <c:v>6.8149133511756393E-5</c:v>
                </c:pt>
                <c:pt idx="4">
                  <c:v>1.4618951385980824E-3</c:v>
                </c:pt>
                <c:pt idx="5">
                  <c:v>4.5945275784511159E-4</c:v>
                </c:pt>
                <c:pt idx="6">
                  <c:v>2.3565012188648434E-4</c:v>
                </c:pt>
                <c:pt idx="7">
                  <c:v>7.8550040628828113E-5</c:v>
                </c:pt>
                <c:pt idx="8">
                  <c:v>2.4144153428049867E-3</c:v>
                </c:pt>
                <c:pt idx="9">
                  <c:v>9.0417725185098553E-4</c:v>
                </c:pt>
                <c:pt idx="10">
                  <c:v>1.839842948563192E-4</c:v>
                </c:pt>
                <c:pt idx="11">
                  <c:v>1.0260662597756265E-4</c:v>
                </c:pt>
                <c:pt idx="12">
                  <c:v>2.0651515455983988E-3</c:v>
                </c:pt>
                <c:pt idx="13">
                  <c:v>7.0998790654666773E-4</c:v>
                </c:pt>
                <c:pt idx="14">
                  <c:v>3.0559393984088367E-4</c:v>
                </c:pt>
                <c:pt idx="15">
                  <c:v>2.0615464195615173E-4</c:v>
                </c:pt>
              </c:numCache>
              <c:extLst xmlns:c15="http://schemas.microsoft.com/office/drawing/2012/chart"/>
            </c:numRef>
          </c:val>
          <c:extLst xmlns:c15="http://schemas.microsoft.com/office/drawing/2012/chart">
            <c:ext xmlns:c16="http://schemas.microsoft.com/office/drawing/2014/chart" uri="{C3380CC4-5D6E-409C-BE32-E72D297353CC}">
              <c16:uniqueId val="{00000001-FB50-4DFB-B637-7BA66B9D5679}"/>
            </c:ext>
          </c:extLst>
        </c:ser>
        <c:ser>
          <c:idx val="3"/>
          <c:order val="2"/>
          <c:tx>
            <c:strRef>
              <c:f>Sheet2!$E$20</c:f>
              <c:strCache>
                <c:ptCount val="1"/>
                <c:pt idx="0">
                  <c:v>Utilities</c:v>
                </c:pt>
              </c:strCache>
              <c:extLst xmlns:c15="http://schemas.microsoft.com/office/drawing/2012/chart"/>
            </c:strRef>
          </c:tx>
          <c:spPr>
            <a:solidFill>
              <a:schemeClr val="accent4"/>
            </a:solidFill>
            <a:ln>
              <a:noFill/>
            </a:ln>
            <a:effectLst/>
          </c:spPr>
          <c:invertIfNegative val="0"/>
          <c:cat>
            <c:multiLvlStrRef>
              <c:f>Sheet2!$A$21:$B$36</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extLst xmlns:c15="http://schemas.microsoft.com/office/drawing/2012/chart"/>
            </c:multiLvlStrRef>
          </c:cat>
          <c:val>
            <c:numRef>
              <c:f>Sheet2!$E$21:$E$36</c:f>
              <c:numCache>
                <c:formatCode>General</c:formatCode>
                <c:ptCount val="16"/>
                <c:pt idx="0">
                  <c:v>3.0739089410981879E-3</c:v>
                </c:pt>
                <c:pt idx="1">
                  <c:v>1.8081817300577576E-3</c:v>
                </c:pt>
                <c:pt idx="2">
                  <c:v>4.8099415479368922E-5</c:v>
                </c:pt>
                <c:pt idx="3">
                  <c:v>1.3227339256826452E-4</c:v>
                </c:pt>
                <c:pt idx="4">
                  <c:v>7.9955255353437885E-4</c:v>
                </c:pt>
                <c:pt idx="5">
                  <c:v>4.7153099311001822E-4</c:v>
                </c:pt>
                <c:pt idx="6">
                  <c:v>1.0940084594566947E-4</c:v>
                </c:pt>
                <c:pt idx="7">
                  <c:v>1.3464719501005474E-4</c:v>
                </c:pt>
                <c:pt idx="8">
                  <c:v>7.3292492240391522E-3</c:v>
                </c:pt>
                <c:pt idx="9">
                  <c:v>4.785937100141806E-3</c:v>
                </c:pt>
                <c:pt idx="10">
                  <c:v>2.4406529972127689E-4</c:v>
                </c:pt>
                <c:pt idx="11">
                  <c:v>1.6640815890087059E-4</c:v>
                </c:pt>
                <c:pt idx="12">
                  <c:v>5.1181652292228673E-3</c:v>
                </c:pt>
                <c:pt idx="13">
                  <c:v>2.8885782302266396E-3</c:v>
                </c:pt>
                <c:pt idx="14">
                  <c:v>7.6871695674492679E-4</c:v>
                </c:pt>
                <c:pt idx="15">
                  <c:v>5.7851894682865626E-4</c:v>
                </c:pt>
              </c:numCache>
              <c:extLst xmlns:c15="http://schemas.microsoft.com/office/drawing/2012/chart"/>
            </c:numRef>
          </c:val>
          <c:extLst xmlns:c15="http://schemas.microsoft.com/office/drawing/2012/chart">
            <c:ext xmlns:c16="http://schemas.microsoft.com/office/drawing/2014/chart" uri="{C3380CC4-5D6E-409C-BE32-E72D297353CC}">
              <c16:uniqueId val="{00000002-FB50-4DFB-B637-7BA66B9D5679}"/>
            </c:ext>
          </c:extLst>
        </c:ser>
        <c:ser>
          <c:idx val="4"/>
          <c:order val="3"/>
          <c:tx>
            <c:strRef>
              <c:f>Sheet2!$F$20</c:f>
              <c:strCache>
                <c:ptCount val="1"/>
                <c:pt idx="0">
                  <c:v>Industrial</c:v>
                </c:pt>
              </c:strCache>
              <c:extLst xmlns:c15="http://schemas.microsoft.com/office/drawing/2012/chart"/>
            </c:strRef>
          </c:tx>
          <c:spPr>
            <a:solidFill>
              <a:schemeClr val="accent5"/>
            </a:solidFill>
            <a:ln>
              <a:noFill/>
            </a:ln>
            <a:effectLst/>
          </c:spPr>
          <c:invertIfNegative val="0"/>
          <c:cat>
            <c:multiLvlStrRef>
              <c:f>Sheet2!$A$21:$B$36</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extLst xmlns:c15="http://schemas.microsoft.com/office/drawing/2012/chart"/>
            </c:multiLvlStrRef>
          </c:cat>
          <c:val>
            <c:numRef>
              <c:f>Sheet2!$F$21:$F$36</c:f>
              <c:numCache>
                <c:formatCode>General</c:formatCode>
                <c:ptCount val="16"/>
                <c:pt idx="0">
                  <c:v>1.2681388875560974E-3</c:v>
                </c:pt>
                <c:pt idx="1">
                  <c:v>7.5151167938895011E-4</c:v>
                </c:pt>
                <c:pt idx="2">
                  <c:v>6.7036317104607099E-5</c:v>
                </c:pt>
                <c:pt idx="3">
                  <c:v>4.5429570269237866E-5</c:v>
                </c:pt>
                <c:pt idx="4">
                  <c:v>3.2152437563588222E-4</c:v>
                </c:pt>
                <c:pt idx="5">
                  <c:v>1.7809928650418965E-4</c:v>
                </c:pt>
                <c:pt idx="6">
                  <c:v>5.4438118340013688E-5</c:v>
                </c:pt>
                <c:pt idx="7">
                  <c:v>4.5172055643841145E-5</c:v>
                </c:pt>
                <c:pt idx="8">
                  <c:v>1.0276433463104926E-3</c:v>
                </c:pt>
                <c:pt idx="9">
                  <c:v>5.9560109861238753E-4</c:v>
                </c:pt>
                <c:pt idx="10">
                  <c:v>8.1519553486793659E-5</c:v>
                </c:pt>
                <c:pt idx="11">
                  <c:v>5.0211319176648257E-5</c:v>
                </c:pt>
                <c:pt idx="12">
                  <c:v>9.0259701522149766E-4</c:v>
                </c:pt>
                <c:pt idx="13">
                  <c:v>4.9002832475811069E-4</c:v>
                </c:pt>
                <c:pt idx="14">
                  <c:v>1.6493231914233456E-4</c:v>
                </c:pt>
                <c:pt idx="15">
                  <c:v>1.1282576400859439E-4</c:v>
                </c:pt>
              </c:numCache>
              <c:extLst xmlns:c15="http://schemas.microsoft.com/office/drawing/2012/chart"/>
            </c:numRef>
          </c:val>
          <c:extLst xmlns:c15="http://schemas.microsoft.com/office/drawing/2012/chart">
            <c:ext xmlns:c16="http://schemas.microsoft.com/office/drawing/2014/chart" uri="{C3380CC4-5D6E-409C-BE32-E72D297353CC}">
              <c16:uniqueId val="{00000003-FB50-4DFB-B637-7BA66B9D5679}"/>
            </c:ext>
          </c:extLst>
        </c:ser>
        <c:ser>
          <c:idx val="5"/>
          <c:order val="4"/>
          <c:tx>
            <c:strRef>
              <c:f>Sheet2!$G$20</c:f>
              <c:strCache>
                <c:ptCount val="1"/>
                <c:pt idx="0">
                  <c:v>Leisure</c:v>
                </c:pt>
              </c:strCache>
              <c:extLst xmlns:c15="http://schemas.microsoft.com/office/drawing/2012/chart"/>
            </c:strRef>
          </c:tx>
          <c:spPr>
            <a:solidFill>
              <a:schemeClr val="accent6"/>
            </a:solidFill>
            <a:ln>
              <a:noFill/>
            </a:ln>
            <a:effectLst/>
          </c:spPr>
          <c:invertIfNegative val="0"/>
          <c:cat>
            <c:multiLvlStrRef>
              <c:f>Sheet2!$A$21:$B$36</c:f>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extLst xmlns:c15="http://schemas.microsoft.com/office/drawing/2012/chart"/>
            </c:multiLvlStrRef>
          </c:cat>
          <c:val>
            <c:numRef>
              <c:f>Sheet2!$G$21:$G$36</c:f>
              <c:numCache>
                <c:formatCode>General</c:formatCode>
                <c:ptCount val="16"/>
                <c:pt idx="0">
                  <c:v>1.5538427702429817E-3</c:v>
                </c:pt>
                <c:pt idx="1">
                  <c:v>4.2315979581780553E-4</c:v>
                </c:pt>
                <c:pt idx="2">
                  <c:v>4.0438688851243375E-5</c:v>
                </c:pt>
                <c:pt idx="3">
                  <c:v>2.5461396684116194E-5</c:v>
                </c:pt>
                <c:pt idx="4">
                  <c:v>6.9307521385598362E-4</c:v>
                </c:pt>
                <c:pt idx="5">
                  <c:v>1.8860232589443802E-4</c:v>
                </c:pt>
                <c:pt idx="6">
                  <c:v>1.0097427635223932E-4</c:v>
                </c:pt>
                <c:pt idx="7">
                  <c:v>4.2165082432803232E-5</c:v>
                </c:pt>
                <c:pt idx="8">
                  <c:v>1.982061739530144E-3</c:v>
                </c:pt>
                <c:pt idx="9">
                  <c:v>6.0346701176765998E-4</c:v>
                </c:pt>
                <c:pt idx="10">
                  <c:v>8.2593893613512492E-5</c:v>
                </c:pt>
                <c:pt idx="11">
                  <c:v>2.5283844983728314E-5</c:v>
                </c:pt>
                <c:pt idx="12">
                  <c:v>2.3928058534343345E-3</c:v>
                </c:pt>
                <c:pt idx="13">
                  <c:v>8.2173990492942278E-4</c:v>
                </c:pt>
                <c:pt idx="14">
                  <c:v>3.7886886472199803E-4</c:v>
                </c:pt>
                <c:pt idx="15">
                  <c:v>1.9319803035492615E-4</c:v>
                </c:pt>
              </c:numCache>
              <c:extLst xmlns:c15="http://schemas.microsoft.com/office/drawing/2012/chart"/>
            </c:numRef>
          </c:val>
          <c:extLst xmlns:c15="http://schemas.microsoft.com/office/drawing/2012/chart">
            <c:ext xmlns:c16="http://schemas.microsoft.com/office/drawing/2014/chart" uri="{C3380CC4-5D6E-409C-BE32-E72D297353CC}">
              <c16:uniqueId val="{00000004-FB50-4DFB-B637-7BA66B9D5679}"/>
            </c:ext>
          </c:extLst>
        </c:ser>
        <c:dLbls>
          <c:showLegendKey val="0"/>
          <c:showVal val="0"/>
          <c:showCatName val="0"/>
          <c:showSerName val="0"/>
          <c:showPercent val="0"/>
          <c:showBubbleSize val="0"/>
        </c:dLbls>
        <c:gapWidth val="219"/>
        <c:overlap val="-27"/>
        <c:axId val="368231952"/>
        <c:axId val="368226704"/>
        <c:extLst>
          <c:ext xmlns:c15="http://schemas.microsoft.com/office/drawing/2012/chart" uri="{02D57815-91ED-43cb-92C2-25804820EDAC}">
            <c15:filteredBarSeries>
              <c15:ser>
                <c:idx val="6"/>
                <c:order val="5"/>
                <c:tx>
                  <c:strRef>
                    <c:extLst>
                      <c:ext uri="{02D57815-91ED-43cb-92C2-25804820EDAC}">
                        <c15:formulaRef>
                          <c15:sqref>Sheet2!$H$20</c15:sqref>
                        </c15:formulaRef>
                      </c:ext>
                    </c:extLst>
                    <c:strCache>
                      <c:ptCount val="1"/>
                      <c:pt idx="0">
                        <c:v>Miscellaneous</c:v>
                      </c:pt>
                    </c:strCache>
                  </c:strRef>
                </c:tx>
                <c:spPr>
                  <a:solidFill>
                    <a:schemeClr val="accent1">
                      <a:lumMod val="60000"/>
                    </a:schemeClr>
                  </a:solidFill>
                  <a:ln>
                    <a:noFill/>
                  </a:ln>
                  <a:effectLst/>
                </c:spPr>
                <c:invertIfNegative val="0"/>
                <c:cat>
                  <c:multiLvlStrRef>
                    <c:extLst>
                      <c:ext uri="{02D57815-91ED-43cb-92C2-25804820EDAC}">
                        <c15:formulaRef>
                          <c15:sqref>Sheet2!$A$21:$B$36</c15:sqref>
                        </c15:formulaRef>
                      </c:ext>
                    </c:extLst>
                    <c:multiLvlStrCache>
                      <c:ptCount val="16"/>
                      <c:lvl>
                        <c:pt idx="0">
                          <c:v>1a</c:v>
                        </c:pt>
                        <c:pt idx="1">
                          <c:v>2a</c:v>
                        </c:pt>
                        <c:pt idx="2">
                          <c:v>3a</c:v>
                        </c:pt>
                        <c:pt idx="3">
                          <c:v>4a</c:v>
                        </c:pt>
                        <c:pt idx="4">
                          <c:v>5a</c:v>
                        </c:pt>
                        <c:pt idx="5">
                          <c:v>6a</c:v>
                        </c:pt>
                        <c:pt idx="6">
                          <c:v>7a</c:v>
                        </c:pt>
                        <c:pt idx="7">
                          <c:v>8a</c:v>
                        </c:pt>
                        <c:pt idx="8">
                          <c:v>1na</c:v>
                        </c:pt>
                        <c:pt idx="9">
                          <c:v>2na</c:v>
                        </c:pt>
                        <c:pt idx="10">
                          <c:v>3na</c:v>
                        </c:pt>
                        <c:pt idx="11">
                          <c:v>4na</c:v>
                        </c:pt>
                        <c:pt idx="12">
                          <c:v>5na</c:v>
                        </c:pt>
                        <c:pt idx="13">
                          <c:v>6na</c:v>
                        </c:pt>
                        <c:pt idx="14">
                          <c:v>7na</c:v>
                        </c:pt>
                        <c:pt idx="15">
                          <c:v>8na</c:v>
                        </c:pt>
                      </c:lvl>
                      <c:lvl>
                        <c:pt idx="0">
                          <c:v>Alarms present</c:v>
                        </c:pt>
                        <c:pt idx="8">
                          <c:v>No alarms</c:v>
                        </c:pt>
                      </c:lvl>
                    </c:multiLvlStrCache>
                  </c:multiLvlStrRef>
                </c:cat>
                <c:val>
                  <c:numRef>
                    <c:extLst>
                      <c:ext uri="{02D57815-91ED-43cb-92C2-25804820EDAC}">
                        <c15:formulaRef>
                          <c15:sqref>Sheet2!$H$21:$H$36</c15:sqref>
                        </c15:formulaRef>
                      </c:ext>
                    </c:extLst>
                    <c:numCache>
                      <c:formatCode>General</c:formatCode>
                      <c:ptCount val="16"/>
                      <c:pt idx="0">
                        <c:v>1.6755009909401694E-2</c:v>
                      </c:pt>
                      <c:pt idx="1">
                        <c:v>5.5533694953622424E-3</c:v>
                      </c:pt>
                      <c:pt idx="2">
                        <c:v>5.0217745321167178E-4</c:v>
                      </c:pt>
                      <c:pt idx="3">
                        <c:v>3.2671786112566597E-4</c:v>
                      </c:pt>
                      <c:pt idx="4">
                        <c:v>3.4300051742396538E-3</c:v>
                      </c:pt>
                      <c:pt idx="5">
                        <c:v>1.1091473374196573E-3</c:v>
                      </c:pt>
                      <c:pt idx="6">
                        <c:v>4.7323682730024717E-4</c:v>
                      </c:pt>
                      <c:pt idx="7">
                        <c:v>2.0990343146381932E-4</c:v>
                      </c:pt>
                      <c:pt idx="8">
                        <c:v>8.6486791275813771E-3</c:v>
                      </c:pt>
                      <c:pt idx="9">
                        <c:v>4.9825622627060698E-3</c:v>
                      </c:pt>
                      <c:pt idx="10">
                        <c:v>4.8385174358607649E-4</c:v>
                      </c:pt>
                      <c:pt idx="11">
                        <c:v>4.184198352007708E-4</c:v>
                      </c:pt>
                      <c:pt idx="12">
                        <c:v>6.8707920172372278E-3</c:v>
                      </c:pt>
                      <c:pt idx="13">
                        <c:v>6.5299393182815489E-3</c:v>
                      </c:pt>
                      <c:pt idx="14">
                        <c:v>9.7848762273886817E-4</c:v>
                      </c:pt>
                      <c:pt idx="15">
                        <c:v>1.1825270924574569E-3</c:v>
                      </c:pt>
                    </c:numCache>
                  </c:numRef>
                </c:val>
                <c:extLst>
                  <c:ext xmlns:c16="http://schemas.microsoft.com/office/drawing/2014/chart" uri="{C3380CC4-5D6E-409C-BE32-E72D297353CC}">
                    <c16:uniqueId val="{00000005-FB50-4DFB-B637-7BA66B9D5679}"/>
                  </c:ext>
                </c:extLst>
              </c15:ser>
            </c15:filteredBarSeries>
          </c:ext>
        </c:extLst>
      </c:barChart>
      <c:catAx>
        <c:axId val="368231952"/>
        <c:scaling>
          <c:orientation val="minMax"/>
        </c:scaling>
        <c:delete val="0"/>
        <c:axPos val="b"/>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68226704"/>
        <c:crosses val="autoZero"/>
        <c:auto val="1"/>
        <c:lblAlgn val="ctr"/>
        <c:lblOffset val="100"/>
        <c:noMultiLvlLbl val="0"/>
      </c:catAx>
      <c:valAx>
        <c:axId val="36822670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00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68231952"/>
        <c:crosses val="autoZero"/>
        <c:crossBetween val="between"/>
        <c:majorUnit val="1.0000000000000002E-3"/>
      </c:valAx>
      <c:spPr>
        <a:solidFill>
          <a:schemeClr val="bg1"/>
        </a:solidFill>
        <a:ln>
          <a:noFill/>
        </a:ln>
        <a:effectLst/>
      </c:spPr>
    </c:plotArea>
    <c:legend>
      <c:legendPos val="b"/>
      <c:layout>
        <c:manualLayout>
          <c:xMode val="edge"/>
          <c:yMode val="edge"/>
          <c:x val="0.12288065700717951"/>
          <c:y val="2.5899283906771278E-2"/>
          <c:w val="0.8472222222222221"/>
          <c:h val="7.3450714494021574E-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prstDash val="solid"/>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8506454609381E-2"/>
          <c:y val="3.5283740076448106E-2"/>
          <c:w val="0.90979972045941881"/>
          <c:h val="0.73346817886296323"/>
        </c:manualLayout>
      </c:layout>
      <c:barChart>
        <c:barDir val="col"/>
        <c:grouping val="clustered"/>
        <c:varyColors val="0"/>
        <c:ser>
          <c:idx val="1"/>
          <c:order val="0"/>
          <c:tx>
            <c:strRef>
              <c:f>Sheet2!$C$1</c:f>
              <c:strCache>
                <c:ptCount val="1"/>
                <c:pt idx="0">
                  <c:v>Assembly</c:v>
                </c:pt>
              </c:strCache>
            </c:strRef>
          </c:tx>
          <c:spPr>
            <a:solidFill>
              <a:schemeClr val="accent2"/>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Sheet2!$C$2:$C$11</c:f>
              <c:numCache>
                <c:formatCode>General</c:formatCode>
                <c:ptCount val="10"/>
                <c:pt idx="0">
                  <c:v>0.23576317776847297</c:v>
                </c:pt>
                <c:pt idx="1">
                  <c:v>8.9617582192694396E-3</c:v>
                </c:pt>
                <c:pt idx="2">
                  <c:v>6.8936601686688005E-3</c:v>
                </c:pt>
                <c:pt idx="3">
                  <c:v>2.06809805060064E-3</c:v>
                </c:pt>
                <c:pt idx="4">
                  <c:v>8.7557143764503409E-2</c:v>
                </c:pt>
                <c:pt idx="5">
                  <c:v>1.033283063059357E-2</c:v>
                </c:pt>
                <c:pt idx="6">
                  <c:v>0.20531975967154881</c:v>
                </c:pt>
                <c:pt idx="7">
                  <c:v>8.9623704618533202E-3</c:v>
                </c:pt>
                <c:pt idx="8">
                  <c:v>0.38808177632746788</c:v>
                </c:pt>
                <c:pt idx="9">
                  <c:v>4.6059424937021053E-2</c:v>
                </c:pt>
              </c:numCache>
            </c:numRef>
          </c:val>
          <c:extLst>
            <c:ext xmlns:c16="http://schemas.microsoft.com/office/drawing/2014/chart" uri="{C3380CC4-5D6E-409C-BE32-E72D297353CC}">
              <c16:uniqueId val="{00000000-69FA-4FC5-B696-DCC2486FA816}"/>
            </c:ext>
          </c:extLst>
        </c:ser>
        <c:ser>
          <c:idx val="3"/>
          <c:order val="1"/>
          <c:tx>
            <c:strRef>
              <c:f>Sheet2!$D$1</c:f>
              <c:strCache>
                <c:ptCount val="1"/>
                <c:pt idx="0">
                  <c:v>Educational</c:v>
                </c:pt>
              </c:strCache>
            </c:strRef>
          </c:tx>
          <c:spPr>
            <a:solidFill>
              <a:schemeClr val="accent4"/>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Sheet2!$D$2:$D$11</c:f>
              <c:numCache>
                <c:formatCode>General</c:formatCode>
                <c:ptCount val="10"/>
                <c:pt idx="0">
                  <c:v>0.3956302521008403</c:v>
                </c:pt>
                <c:pt idx="1">
                  <c:v>1.9781512605042014E-2</c:v>
                </c:pt>
                <c:pt idx="2">
                  <c:v>1.2588235294117645E-2</c:v>
                </c:pt>
                <c:pt idx="3">
                  <c:v>1.7983193277310921E-3</c:v>
                </c:pt>
                <c:pt idx="4">
                  <c:v>0.12500512400081984</c:v>
                </c:pt>
                <c:pt idx="5">
                  <c:v>1.1667144906743185E-2</c:v>
                </c:pt>
                <c:pt idx="6">
                  <c:v>0.16239572192513371</c:v>
                </c:pt>
                <c:pt idx="7">
                  <c:v>2.1133689839572194E-2</c:v>
                </c:pt>
                <c:pt idx="8">
                  <c:v>0.22784810126582278</c:v>
                </c:pt>
                <c:pt idx="9">
                  <c:v>2.2151898734177215E-2</c:v>
                </c:pt>
              </c:numCache>
            </c:numRef>
          </c:val>
          <c:extLst>
            <c:ext xmlns:c16="http://schemas.microsoft.com/office/drawing/2014/chart" uri="{C3380CC4-5D6E-409C-BE32-E72D297353CC}">
              <c16:uniqueId val="{00000001-69FA-4FC5-B696-DCC2486FA816}"/>
            </c:ext>
          </c:extLst>
        </c:ser>
        <c:ser>
          <c:idx val="5"/>
          <c:order val="2"/>
          <c:tx>
            <c:strRef>
              <c:f>Sheet2!$E$1</c:f>
              <c:strCache>
                <c:ptCount val="1"/>
                <c:pt idx="0">
                  <c:v>Health care, detention and correction</c:v>
                </c:pt>
              </c:strCache>
            </c:strRef>
          </c:tx>
          <c:spPr>
            <a:solidFill>
              <a:schemeClr val="accent6"/>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Sheet2!$E$2:$E$11</c:f>
              <c:numCache>
                <c:formatCode>General</c:formatCode>
                <c:ptCount val="10"/>
                <c:pt idx="0">
                  <c:v>0.54030941471693883</c:v>
                </c:pt>
                <c:pt idx="1">
                  <c:v>4.4749552752629908E-2</c:v>
                </c:pt>
                <c:pt idx="2">
                  <c:v>1.8231299269589957E-2</c:v>
                </c:pt>
                <c:pt idx="3">
                  <c:v>1.657390842689996E-3</c:v>
                </c:pt>
                <c:pt idx="4">
                  <c:v>3.119794527416464E-2</c:v>
                </c:pt>
                <c:pt idx="5">
                  <c:v>1.94987157963529E-3</c:v>
                </c:pt>
                <c:pt idx="6">
                  <c:v>0.1993715183282645</c:v>
                </c:pt>
                <c:pt idx="7">
                  <c:v>1.1727736372250852E-2</c:v>
                </c:pt>
                <c:pt idx="8">
                  <c:v>0.13443212717004813</c:v>
                </c:pt>
                <c:pt idx="9">
                  <c:v>1.6373143693787909E-2</c:v>
                </c:pt>
              </c:numCache>
            </c:numRef>
          </c:val>
          <c:extLst>
            <c:ext xmlns:c16="http://schemas.microsoft.com/office/drawing/2014/chart" uri="{C3380CC4-5D6E-409C-BE32-E72D297353CC}">
              <c16:uniqueId val="{00000002-69FA-4FC5-B696-DCC2486FA816}"/>
            </c:ext>
          </c:extLst>
        </c:ser>
        <c:ser>
          <c:idx val="7"/>
          <c:order val="3"/>
          <c:tx>
            <c:strRef>
              <c:f>Sheet2!$F$1</c:f>
              <c:strCache>
                <c:ptCount val="1"/>
                <c:pt idx="0">
                  <c:v>Mercantile, Business</c:v>
                </c:pt>
              </c:strCache>
            </c:strRef>
          </c:tx>
          <c:spPr>
            <a:solidFill>
              <a:schemeClr val="accent2">
                <a:lumMod val="60000"/>
              </a:schemeClr>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Sheet2!$F$2:$F$11</c:f>
              <c:numCache>
                <c:formatCode>General</c:formatCode>
                <c:ptCount val="10"/>
                <c:pt idx="0">
                  <c:v>0.18652341981573817</c:v>
                </c:pt>
                <c:pt idx="1">
                  <c:v>1.0947198454196823E-2</c:v>
                </c:pt>
                <c:pt idx="2">
                  <c:v>6.3022537745723939E-3</c:v>
                </c:pt>
                <c:pt idx="3">
                  <c:v>4.2015025163815958E-4</c:v>
                </c:pt>
                <c:pt idx="4">
                  <c:v>7.3979042152667304E-2</c:v>
                </c:pt>
                <c:pt idx="5">
                  <c:v>5.8495056585829959E-3</c:v>
                </c:pt>
                <c:pt idx="6">
                  <c:v>0.16176362215381634</c:v>
                </c:pt>
                <c:pt idx="7">
                  <c:v>6.7505684670062472E-3</c:v>
                </c:pt>
                <c:pt idx="8">
                  <c:v>0.49379898350115448</c:v>
                </c:pt>
                <c:pt idx="9">
                  <c:v>5.3665255770627064E-2</c:v>
                </c:pt>
              </c:numCache>
            </c:numRef>
          </c:val>
          <c:extLst>
            <c:ext xmlns:c16="http://schemas.microsoft.com/office/drawing/2014/chart" uri="{C3380CC4-5D6E-409C-BE32-E72D297353CC}">
              <c16:uniqueId val="{00000003-69FA-4FC5-B696-DCC2486FA816}"/>
            </c:ext>
          </c:extLst>
        </c:ser>
        <c:ser>
          <c:idx val="8"/>
          <c:order val="4"/>
          <c:tx>
            <c:strRef>
              <c:f>Sheet2!$G$1</c:f>
              <c:strCache>
                <c:ptCount val="1"/>
                <c:pt idx="0">
                  <c:v>Industrial, manufacturing</c:v>
                </c:pt>
              </c:strCache>
            </c:strRef>
          </c:tx>
          <c:spPr>
            <a:solidFill>
              <a:schemeClr val="accent3">
                <a:lumMod val="60000"/>
              </a:schemeClr>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Sheet2!$G$2:$G$11</c:f>
              <c:numCache>
                <c:formatCode>General</c:formatCode>
                <c:ptCount val="10"/>
                <c:pt idx="0">
                  <c:v>0.23019718386132365</c:v>
                </c:pt>
                <c:pt idx="1">
                  <c:v>3.2682316227224964E-2</c:v>
                </c:pt>
                <c:pt idx="2">
                  <c:v>7.085700811012092E-3</c:v>
                </c:pt>
                <c:pt idx="3">
                  <c:v>1.4171401622024183E-3</c:v>
                </c:pt>
                <c:pt idx="4">
                  <c:v>4.2014037750001114E-2</c:v>
                </c:pt>
                <c:pt idx="5">
                  <c:v>7.5858679270835354E-3</c:v>
                </c:pt>
                <c:pt idx="6">
                  <c:v>8.3901134968467156E-2</c:v>
                </c:pt>
                <c:pt idx="7">
                  <c:v>7.1236812709075887E-3</c:v>
                </c:pt>
                <c:pt idx="8">
                  <c:v>0.403365713141843</c:v>
                </c:pt>
                <c:pt idx="9">
                  <c:v>0.18462722387993447</c:v>
                </c:pt>
              </c:numCache>
            </c:numRef>
          </c:val>
          <c:extLst xmlns:c15="http://schemas.microsoft.com/office/drawing/2012/chart">
            <c:ext xmlns:c16="http://schemas.microsoft.com/office/drawing/2014/chart" uri="{C3380CC4-5D6E-409C-BE32-E72D297353CC}">
              <c16:uniqueId val="{00000004-69FA-4FC5-B696-DCC2486FA816}"/>
            </c:ext>
          </c:extLst>
        </c:ser>
        <c:ser>
          <c:idx val="9"/>
          <c:order val="5"/>
          <c:tx>
            <c:strRef>
              <c:f>Sheet2!$H$1</c:f>
              <c:strCache>
                <c:ptCount val="1"/>
                <c:pt idx="0">
                  <c:v>Storage</c:v>
                </c:pt>
              </c:strCache>
            </c:strRef>
          </c:tx>
          <c:spPr>
            <a:solidFill>
              <a:schemeClr val="accent4">
                <a:lumMod val="60000"/>
              </a:schemeClr>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Sheet2!$H$2:$H$11</c:f>
              <c:numCache>
                <c:formatCode>General</c:formatCode>
                <c:ptCount val="10"/>
                <c:pt idx="0">
                  <c:v>1.8106341172028702E-2</c:v>
                </c:pt>
                <c:pt idx="1">
                  <c:v>3.1217829606946038E-3</c:v>
                </c:pt>
                <c:pt idx="2">
                  <c:v>6.1234973459778764E-4</c:v>
                </c:pt>
                <c:pt idx="3">
                  <c:v>0</c:v>
                </c:pt>
                <c:pt idx="4">
                  <c:v>8.5035736729051261E-3</c:v>
                </c:pt>
                <c:pt idx="5">
                  <c:v>1.2940220806594758E-3</c:v>
                </c:pt>
                <c:pt idx="6">
                  <c:v>9.3088935615298282E-3</c:v>
                </c:pt>
                <c:pt idx="7">
                  <c:v>1.3689549355190922E-3</c:v>
                </c:pt>
                <c:pt idx="8">
                  <c:v>0.67541102326493763</c:v>
                </c:pt>
                <c:pt idx="9">
                  <c:v>0.28227305861712759</c:v>
                </c:pt>
              </c:numCache>
            </c:numRef>
          </c:val>
          <c:extLst>
            <c:ext xmlns:c16="http://schemas.microsoft.com/office/drawing/2014/chart" uri="{C3380CC4-5D6E-409C-BE32-E72D297353CC}">
              <c16:uniqueId val="{00000005-69FA-4FC5-B696-DCC2486FA816}"/>
            </c:ext>
          </c:extLst>
        </c:ser>
        <c:ser>
          <c:idx val="10"/>
          <c:order val="6"/>
          <c:tx>
            <c:strRef>
              <c:f>Sheet2!$I$1</c:f>
              <c:strCache>
                <c:ptCount val="1"/>
                <c:pt idx="0">
                  <c:v>Outside or special property</c:v>
                </c:pt>
              </c:strCache>
            </c:strRef>
          </c:tx>
          <c:spPr>
            <a:solidFill>
              <a:schemeClr val="accent5">
                <a:lumMod val="60000"/>
              </a:schemeClr>
            </a:solidFill>
            <a:ln>
              <a:noFill/>
            </a:ln>
            <a:effectLst/>
          </c:spPr>
          <c:invertIfNegative val="0"/>
          <c:cat>
            <c:multiLvlStrRef>
              <c:f>Sheet2!$A$2:$B$11</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Sheet2!$I$2:$I$11</c:f>
              <c:numCache>
                <c:formatCode>General</c:formatCode>
                <c:ptCount val="10"/>
                <c:pt idx="0">
                  <c:v>4.4822113138475908E-2</c:v>
                </c:pt>
                <c:pt idx="1">
                  <c:v>2.2909080048554353E-2</c:v>
                </c:pt>
                <c:pt idx="2">
                  <c:v>0</c:v>
                </c:pt>
                <c:pt idx="3">
                  <c:v>0</c:v>
                </c:pt>
                <c:pt idx="4">
                  <c:v>1.100894006909935E-2</c:v>
                </c:pt>
                <c:pt idx="5">
                  <c:v>2.9357173517598261E-3</c:v>
                </c:pt>
                <c:pt idx="6">
                  <c:v>1.7964119984587055E-2</c:v>
                </c:pt>
                <c:pt idx="7">
                  <c:v>4.567149148623828E-3</c:v>
                </c:pt>
                <c:pt idx="8">
                  <c:v>0.63581982214064525</c:v>
                </c:pt>
                <c:pt idx="9">
                  <c:v>0.2599730581182545</c:v>
                </c:pt>
              </c:numCache>
            </c:numRef>
          </c:val>
          <c:extLst xmlns:c15="http://schemas.microsoft.com/office/drawing/2012/chart">
            <c:ext xmlns:c16="http://schemas.microsoft.com/office/drawing/2014/chart" uri="{C3380CC4-5D6E-409C-BE32-E72D297353CC}">
              <c16:uniqueId val="{00000006-69FA-4FC5-B696-DCC2486FA816}"/>
            </c:ext>
          </c:extLst>
        </c:ser>
        <c:dLbls>
          <c:showLegendKey val="0"/>
          <c:showVal val="0"/>
          <c:showCatName val="0"/>
          <c:showSerName val="0"/>
          <c:showPercent val="0"/>
          <c:showBubbleSize val="0"/>
        </c:dLbls>
        <c:gapWidth val="219"/>
        <c:overlap val="-27"/>
        <c:axId val="749382104"/>
        <c:axId val="749379152"/>
        <c:extLst/>
      </c:barChart>
      <c:catAx>
        <c:axId val="749382104"/>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49379152"/>
        <c:crosses val="autoZero"/>
        <c:auto val="1"/>
        <c:lblAlgn val="ctr"/>
        <c:lblOffset val="100"/>
        <c:noMultiLvlLbl val="0"/>
      </c:catAx>
      <c:valAx>
        <c:axId val="749379152"/>
        <c:scaling>
          <c:orientation val="minMax"/>
          <c:max val="0.70000000000000007"/>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49382104"/>
        <c:crosses val="autoZero"/>
        <c:crossBetween val="between"/>
        <c:majorUnit val="0.1"/>
      </c:valAx>
      <c:spPr>
        <a:solidFill>
          <a:schemeClr val="bg1"/>
        </a:solidFill>
        <a:ln>
          <a:noFill/>
        </a:ln>
        <a:effectLst/>
      </c:spPr>
    </c:plotArea>
    <c:legend>
      <c:legendPos val="b"/>
      <c:layout>
        <c:manualLayout>
          <c:xMode val="edge"/>
          <c:yMode val="edge"/>
          <c:x val="0.15126999973955846"/>
          <c:y val="7.5761701276401859E-3"/>
          <c:w val="0.32480288916476402"/>
          <c:h val="0.50786179074122439"/>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prstDash val="solid"/>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2483570479822"/>
          <c:y val="2.9300321582119201E-2"/>
          <c:w val="0.87320039239857972"/>
          <c:h val="0.7817946088112111"/>
        </c:manualLayout>
      </c:layout>
      <c:barChart>
        <c:barDir val="col"/>
        <c:grouping val="clustered"/>
        <c:varyColors val="0"/>
        <c:ser>
          <c:idx val="1"/>
          <c:order val="0"/>
          <c:tx>
            <c:strRef>
              <c:f>Sheet2!$C$14</c:f>
              <c:strCache>
                <c:ptCount val="1"/>
                <c:pt idx="0">
                  <c:v>Assembly</c:v>
                </c:pt>
              </c:strCache>
            </c:strRef>
          </c:tx>
          <c:spPr>
            <a:solidFill>
              <a:schemeClr val="accent2"/>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Sheet2!$C$15:$C$24</c:f>
              <c:numCache>
                <c:formatCode>General</c:formatCode>
                <c:ptCount val="10"/>
                <c:pt idx="0">
                  <c:v>9.4613861654206557E-4</c:v>
                </c:pt>
                <c:pt idx="1">
                  <c:v>3.5964333377329977E-5</c:v>
                </c:pt>
                <c:pt idx="2">
                  <c:v>2.7664871828715369E-5</c:v>
                </c:pt>
                <c:pt idx="3">
                  <c:v>8.2994615486146094E-6</c:v>
                </c:pt>
                <c:pt idx="4">
                  <c:v>3.5137461097116158E-4</c:v>
                </c:pt>
                <c:pt idx="5">
                  <c:v>4.1466568996596705E-5</c:v>
                </c:pt>
                <c:pt idx="6">
                  <c:v>8.2396647009550861E-4</c:v>
                </c:pt>
                <c:pt idx="7">
                  <c:v>3.596679036131188E-5</c:v>
                </c:pt>
                <c:pt idx="8">
                  <c:v>1.5574067097120635E-3</c:v>
                </c:pt>
                <c:pt idx="9">
                  <c:v>1.8484057180223368E-4</c:v>
                </c:pt>
              </c:numCache>
            </c:numRef>
          </c:val>
          <c:extLst>
            <c:ext xmlns:c16="http://schemas.microsoft.com/office/drawing/2014/chart" uri="{C3380CC4-5D6E-409C-BE32-E72D297353CC}">
              <c16:uniqueId val="{00000000-395E-46D7-8442-B55340CAED44}"/>
            </c:ext>
          </c:extLst>
        </c:ser>
        <c:ser>
          <c:idx val="3"/>
          <c:order val="1"/>
          <c:tx>
            <c:strRef>
              <c:f>Sheet2!$D$14</c:f>
              <c:strCache>
                <c:ptCount val="1"/>
                <c:pt idx="0">
                  <c:v>Educational</c:v>
                </c:pt>
              </c:strCache>
            </c:strRef>
          </c:tx>
          <c:spPr>
            <a:solidFill>
              <a:schemeClr val="accent4"/>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Sheet2!$D$15:$D$24</c:f>
              <c:numCache>
                <c:formatCode>General</c:formatCode>
                <c:ptCount val="10"/>
                <c:pt idx="0">
                  <c:v>8.8076040699055971E-4</c:v>
                </c:pt>
                <c:pt idx="1">
                  <c:v>4.4038020349527985E-5</c:v>
                </c:pt>
                <c:pt idx="2">
                  <c:v>2.8024194767881444E-5</c:v>
                </c:pt>
                <c:pt idx="3">
                  <c:v>4.0034563954116345E-6</c:v>
                </c:pt>
                <c:pt idx="4">
                  <c:v>2.782890421200771E-4</c:v>
                </c:pt>
                <c:pt idx="5">
                  <c:v>2.5973643931207194E-5</c:v>
                </c:pt>
                <c:pt idx="6">
                  <c:v>3.6152877940145452E-4</c:v>
                </c:pt>
                <c:pt idx="7">
                  <c:v>4.7048265812518048E-5</c:v>
                </c:pt>
                <c:pt idx="8">
                  <c:v>5.0724024600566208E-4</c:v>
                </c:pt>
                <c:pt idx="9">
                  <c:v>4.9315023917217143E-5</c:v>
                </c:pt>
              </c:numCache>
            </c:numRef>
          </c:val>
          <c:extLst>
            <c:ext xmlns:c16="http://schemas.microsoft.com/office/drawing/2014/chart" uri="{C3380CC4-5D6E-409C-BE32-E72D297353CC}">
              <c16:uniqueId val="{00000001-395E-46D7-8442-B55340CAED44}"/>
            </c:ext>
          </c:extLst>
        </c:ser>
        <c:ser>
          <c:idx val="5"/>
          <c:order val="2"/>
          <c:tx>
            <c:strRef>
              <c:f>Sheet2!$E$14</c:f>
              <c:strCache>
                <c:ptCount val="1"/>
                <c:pt idx="0">
                  <c:v>Health care, detention and correction</c:v>
                </c:pt>
              </c:strCache>
            </c:strRef>
          </c:tx>
          <c:spPr>
            <a:solidFill>
              <a:schemeClr val="accent6"/>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Sheet2!$E$15:$E$24</c:f>
              <c:numCache>
                <c:formatCode>General</c:formatCode>
                <c:ptCount val="10"/>
                <c:pt idx="0">
                  <c:v>2.0491402699223324E-3</c:v>
                </c:pt>
                <c:pt idx="1">
                  <c:v>1.6971407143528521E-4</c:v>
                </c:pt>
                <c:pt idx="2">
                  <c:v>6.9142769844005069E-5</c:v>
                </c:pt>
                <c:pt idx="3">
                  <c:v>6.2857063494550056E-6</c:v>
                </c:pt>
                <c:pt idx="4">
                  <c:v>1.1831917834268249E-4</c:v>
                </c:pt>
                <c:pt idx="5">
                  <c:v>7.3949486464176556E-6</c:v>
                </c:pt>
                <c:pt idx="6">
                  <c:v>7.5612268776777494E-4</c:v>
                </c:pt>
                <c:pt idx="7">
                  <c:v>4.4477805162810286E-5</c:v>
                </c:pt>
                <c:pt idx="8">
                  <c:v>5.0983802586482979E-4</c:v>
                </c:pt>
                <c:pt idx="9">
                  <c:v>6.2095656996357458E-5</c:v>
                </c:pt>
              </c:numCache>
            </c:numRef>
          </c:val>
          <c:extLst>
            <c:ext xmlns:c16="http://schemas.microsoft.com/office/drawing/2014/chart" uri="{C3380CC4-5D6E-409C-BE32-E72D297353CC}">
              <c16:uniqueId val="{00000002-395E-46D7-8442-B55340CAED44}"/>
            </c:ext>
          </c:extLst>
        </c:ser>
        <c:ser>
          <c:idx val="7"/>
          <c:order val="3"/>
          <c:tx>
            <c:strRef>
              <c:f>Sheet2!$F$14</c:f>
              <c:strCache>
                <c:ptCount val="1"/>
                <c:pt idx="0">
                  <c:v>Mercantile, Business</c:v>
                </c:pt>
              </c:strCache>
            </c:strRef>
          </c:tx>
          <c:spPr>
            <a:solidFill>
              <a:schemeClr val="accent2">
                <a:lumMod val="60000"/>
              </a:schemeClr>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Sheet2!$F$15:$F$24</c:f>
              <c:numCache>
                <c:formatCode>General</c:formatCode>
                <c:ptCount val="10"/>
                <c:pt idx="0">
                  <c:v>3.0779706983213569E-4</c:v>
                </c:pt>
                <c:pt idx="1">
                  <c:v>1.8064839312947016E-5</c:v>
                </c:pt>
                <c:pt idx="2">
                  <c:v>1.0399848164204768E-5</c:v>
                </c:pt>
                <c:pt idx="3">
                  <c:v>6.9332321094698444E-7</c:v>
                </c:pt>
                <c:pt idx="4">
                  <c:v>1.2207867744475995E-4</c:v>
                </c:pt>
                <c:pt idx="5">
                  <c:v>9.6527326351670652E-6</c:v>
                </c:pt>
                <c:pt idx="6">
                  <c:v>2.669389664502403E-4</c:v>
                </c:pt>
                <c:pt idx="7">
                  <c:v>1.1139647749855471E-5</c:v>
                </c:pt>
                <c:pt idx="8">
                  <c:v>8.1485681721839255E-4</c:v>
                </c:pt>
                <c:pt idx="9">
                  <c:v>8.8557289450884227E-5</c:v>
                </c:pt>
              </c:numCache>
            </c:numRef>
          </c:val>
          <c:extLst>
            <c:ext xmlns:c16="http://schemas.microsoft.com/office/drawing/2014/chart" uri="{C3380CC4-5D6E-409C-BE32-E72D297353CC}">
              <c16:uniqueId val="{00000003-395E-46D7-8442-B55340CAED44}"/>
            </c:ext>
          </c:extLst>
        </c:ser>
        <c:ser>
          <c:idx val="8"/>
          <c:order val="4"/>
          <c:tx>
            <c:strRef>
              <c:f>Sheet2!$G$14</c:f>
              <c:strCache>
                <c:ptCount val="1"/>
                <c:pt idx="0">
                  <c:v>Industrial, manufacturing</c:v>
                </c:pt>
              </c:strCache>
            </c:strRef>
          </c:tx>
          <c:spPr>
            <a:solidFill>
              <a:schemeClr val="accent3">
                <a:lumMod val="60000"/>
              </a:schemeClr>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Sheet2!$G$15:$G$24</c:f>
              <c:numCache>
                <c:formatCode>General</c:formatCode>
                <c:ptCount val="10"/>
                <c:pt idx="0">
                  <c:v>1.6409715223874822E-3</c:v>
                </c:pt>
                <c:pt idx="1">
                  <c:v>2.3297743836365491E-4</c:v>
                </c:pt>
                <c:pt idx="2">
                  <c:v>5.0510753659060299E-5</c:v>
                </c:pt>
                <c:pt idx="3">
                  <c:v>1.010215073181206E-5</c:v>
                </c:pt>
                <c:pt idx="4">
                  <c:v>2.9949905699019284E-4</c:v>
                </c:pt>
                <c:pt idx="5">
                  <c:v>5.4076218623229277E-5</c:v>
                </c:pt>
                <c:pt idx="6">
                  <c:v>5.9809321239214007E-4</c:v>
                </c:pt>
                <c:pt idx="7">
                  <c:v>5.0781499165370388E-5</c:v>
                </c:pt>
                <c:pt idx="8">
                  <c:v>2.8754115809341706E-3</c:v>
                </c:pt>
                <c:pt idx="9">
                  <c:v>1.3161239054381561E-3</c:v>
                </c:pt>
              </c:numCache>
            </c:numRef>
          </c:val>
          <c:extLst xmlns:c15="http://schemas.microsoft.com/office/drawing/2012/chart">
            <c:ext xmlns:c16="http://schemas.microsoft.com/office/drawing/2014/chart" uri="{C3380CC4-5D6E-409C-BE32-E72D297353CC}">
              <c16:uniqueId val="{00000004-395E-46D7-8442-B55340CAED44}"/>
            </c:ext>
          </c:extLst>
        </c:ser>
        <c:ser>
          <c:idx val="9"/>
          <c:order val="5"/>
          <c:tx>
            <c:strRef>
              <c:f>Sheet2!$H$14</c:f>
              <c:strCache>
                <c:ptCount val="1"/>
                <c:pt idx="0">
                  <c:v>Storage</c:v>
                </c:pt>
              </c:strCache>
            </c:strRef>
          </c:tx>
          <c:spPr>
            <a:solidFill>
              <a:schemeClr val="accent4">
                <a:lumMod val="60000"/>
              </a:schemeClr>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Sheet2!$H$15:$H$24</c:f>
              <c:numCache>
                <c:formatCode>General</c:formatCode>
                <c:ptCount val="10"/>
                <c:pt idx="0">
                  <c:v>1.8515781047778095E-4</c:v>
                </c:pt>
                <c:pt idx="1">
                  <c:v>3.1923760427203613E-5</c:v>
                </c:pt>
                <c:pt idx="2">
                  <c:v>6.2619683914899388E-6</c:v>
                </c:pt>
                <c:pt idx="3">
                  <c:v>0</c:v>
                </c:pt>
                <c:pt idx="4">
                  <c:v>8.6958655398803672E-5</c:v>
                </c:pt>
                <c:pt idx="5">
                  <c:v>1.3232838865035342E-5</c:v>
                </c:pt>
                <c:pt idx="6">
                  <c:v>9.5193961797553772E-5</c:v>
                </c:pt>
                <c:pt idx="7">
                  <c:v>1.3999112029052023E-5</c:v>
                </c:pt>
                <c:pt idx="8">
                  <c:v>6.9068413685635585E-3</c:v>
                </c:pt>
                <c:pt idx="9">
                  <c:v>2.8865611773158527E-3</c:v>
                </c:pt>
              </c:numCache>
            </c:numRef>
          </c:val>
          <c:extLst>
            <c:ext xmlns:c16="http://schemas.microsoft.com/office/drawing/2014/chart" uri="{C3380CC4-5D6E-409C-BE32-E72D297353CC}">
              <c16:uniqueId val="{00000005-395E-46D7-8442-B55340CAED44}"/>
            </c:ext>
          </c:extLst>
        </c:ser>
        <c:ser>
          <c:idx val="10"/>
          <c:order val="6"/>
          <c:tx>
            <c:strRef>
              <c:f>Sheet2!$I$14</c:f>
              <c:strCache>
                <c:ptCount val="1"/>
                <c:pt idx="0">
                  <c:v>Outside or special property</c:v>
                </c:pt>
              </c:strCache>
            </c:strRef>
          </c:tx>
          <c:spPr>
            <a:solidFill>
              <a:schemeClr val="accent5">
                <a:lumMod val="60000"/>
              </a:schemeClr>
            </a:solidFill>
            <a:ln>
              <a:noFill/>
            </a:ln>
            <a:effectLst/>
          </c:spPr>
          <c:invertIfNegative val="0"/>
          <c:cat>
            <c:multiLvlStrRef>
              <c:f>Sheet2!$A$15:$B$24</c:f>
              <c:multiLvlStrCache>
                <c:ptCount val="10"/>
                <c:lvl>
                  <c:pt idx="0">
                    <c:v>1d</c:v>
                  </c:pt>
                  <c:pt idx="1">
                    <c:v>2d</c:v>
                  </c:pt>
                  <c:pt idx="2">
                    <c:v>3d</c:v>
                  </c:pt>
                  <c:pt idx="3">
                    <c:v>4d</c:v>
                  </c:pt>
                  <c:pt idx="4">
                    <c:v>5d</c:v>
                  </c:pt>
                  <c:pt idx="5">
                    <c:v>d</c:v>
                  </c:pt>
                  <c:pt idx="6">
                    <c:v>7d</c:v>
                  </c:pt>
                  <c:pt idx="7">
                    <c:v>8d</c:v>
                  </c:pt>
                  <c:pt idx="8">
                    <c:v>9nd</c:v>
                  </c:pt>
                  <c:pt idx="9">
                    <c:v>10nd</c:v>
                  </c:pt>
                </c:lvl>
                <c:lvl>
                  <c:pt idx="0">
                    <c:v>Detectors present</c:v>
                  </c:pt>
                  <c:pt idx="8">
                    <c:v>No detectors</c:v>
                  </c:pt>
                </c:lvl>
              </c:multiLvlStrCache>
            </c:multiLvlStrRef>
          </c:cat>
          <c:val>
            <c:numRef>
              <c:f>Sheet2!$I$15:$I$24</c:f>
              <c:numCache>
                <c:formatCode>General</c:formatCode>
                <c:ptCount val="10"/>
                <c:pt idx="0">
                  <c:v>4.7025955755973417E-4</c:v>
                </c:pt>
                <c:pt idx="1">
                  <c:v>2.4035488497497524E-4</c:v>
                </c:pt>
                <c:pt idx="2">
                  <c:v>0</c:v>
                </c:pt>
                <c:pt idx="3">
                  <c:v>0</c:v>
                </c:pt>
                <c:pt idx="4">
                  <c:v>1.1550234747081194E-4</c:v>
                </c:pt>
                <c:pt idx="5">
                  <c:v>3.0800625992216515E-5</c:v>
                </c:pt>
                <c:pt idx="6">
                  <c:v>1.8847391442261525E-4</c:v>
                </c:pt>
                <c:pt idx="7">
                  <c:v>4.7917096887105579E-5</c:v>
                </c:pt>
                <c:pt idx="8">
                  <c:v>6.670822219466104E-3</c:v>
                </c:pt>
                <c:pt idx="9">
                  <c:v>2.7275558140340381E-3</c:v>
                </c:pt>
              </c:numCache>
            </c:numRef>
          </c:val>
          <c:extLst xmlns:c15="http://schemas.microsoft.com/office/drawing/2012/chart">
            <c:ext xmlns:c16="http://schemas.microsoft.com/office/drawing/2014/chart" uri="{C3380CC4-5D6E-409C-BE32-E72D297353CC}">
              <c16:uniqueId val="{00000006-395E-46D7-8442-B55340CAED44}"/>
            </c:ext>
          </c:extLst>
        </c:ser>
        <c:dLbls>
          <c:showLegendKey val="0"/>
          <c:showVal val="0"/>
          <c:showCatName val="0"/>
          <c:showSerName val="0"/>
          <c:showPercent val="0"/>
          <c:showBubbleSize val="0"/>
        </c:dLbls>
        <c:gapWidth val="219"/>
        <c:overlap val="-27"/>
        <c:axId val="749382104"/>
        <c:axId val="749379152"/>
        <c:extLst/>
      </c:barChart>
      <c:catAx>
        <c:axId val="7493821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49379152"/>
        <c:crosses val="autoZero"/>
        <c:auto val="1"/>
        <c:lblAlgn val="ctr"/>
        <c:lblOffset val="100"/>
        <c:noMultiLvlLbl val="0"/>
      </c:catAx>
      <c:valAx>
        <c:axId val="749379152"/>
        <c:scaling>
          <c:orientation val="minMax"/>
          <c:max val="7.0000000000000019E-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Frequency</a:t>
                </a:r>
              </a:p>
            </c:rich>
          </c:tx>
          <c:overlay val="0"/>
          <c:spPr>
            <a:noFill/>
            <a:ln>
              <a:noFill/>
            </a:ln>
            <a:effectLst/>
          </c:spPr>
        </c:title>
        <c:numFmt formatCode="#,##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49382104"/>
        <c:crosses val="autoZero"/>
        <c:crossBetween val="between"/>
        <c:majorUnit val="1.0000000000000002E-3"/>
      </c:valAx>
    </c:plotArea>
    <c:legend>
      <c:legendPos val="b"/>
      <c:layout>
        <c:manualLayout>
          <c:xMode val="edge"/>
          <c:yMode val="edge"/>
          <c:x val="9.5203361432081191E-2"/>
          <c:y val="3.3613767580393313E-2"/>
          <c:w val="0.33106199376676593"/>
          <c:h val="0.4456309492717786"/>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8364174964459"/>
          <c:y val="7.8263937896965438E-2"/>
          <c:w val="0.86895760809286515"/>
          <c:h val="0.79330792013736462"/>
        </c:manualLayout>
      </c:layout>
      <c:barChart>
        <c:barDir val="col"/>
        <c:grouping val="clustered"/>
        <c:varyColors val="0"/>
        <c:ser>
          <c:idx val="0"/>
          <c:order val="0"/>
          <c:tx>
            <c:strRef>
              <c:f>Probability!$B$76</c:f>
              <c:strCache>
                <c:ptCount val="1"/>
                <c:pt idx="0">
                  <c:v>Commercial</c:v>
                </c:pt>
              </c:strCache>
            </c:strRef>
          </c:tx>
          <c:spPr>
            <a:solidFill>
              <a:schemeClr val="accent1"/>
            </a:solidFill>
            <a:ln>
              <a:noFill/>
            </a:ln>
            <a:effectLst/>
          </c:spPr>
          <c:invertIfNegative val="0"/>
          <c:cat>
            <c:strRef>
              <c:f>Probability!$A$77:$A$80</c:f>
              <c:strCache>
                <c:ptCount val="4"/>
                <c:pt idx="0">
                  <c:v>9s</c:v>
                </c:pt>
                <c:pt idx="1">
                  <c:v>10s</c:v>
                </c:pt>
                <c:pt idx="2">
                  <c:v>41s</c:v>
                </c:pt>
                <c:pt idx="3">
                  <c:v>42s</c:v>
                </c:pt>
              </c:strCache>
            </c:strRef>
          </c:cat>
          <c:val>
            <c:numRef>
              <c:f>Probability!$B$77:$B$80</c:f>
              <c:numCache>
                <c:formatCode>General</c:formatCode>
                <c:ptCount val="4"/>
                <c:pt idx="0">
                  <c:v>4.78197110299122E-3</c:v>
                </c:pt>
                <c:pt idx="1">
                  <c:v>1.296520334261704E-3</c:v>
                </c:pt>
                <c:pt idx="2">
                  <c:v>9.8602897109565475E-4</c:v>
                </c:pt>
                <c:pt idx="3">
                  <c:v>1.9397291234668617E-4</c:v>
                </c:pt>
              </c:numCache>
            </c:numRef>
          </c:val>
          <c:extLst>
            <c:ext xmlns:c16="http://schemas.microsoft.com/office/drawing/2014/chart" uri="{C3380CC4-5D6E-409C-BE32-E72D297353CC}">
              <c16:uniqueId val="{00000000-4388-4D81-BD3C-989B72A27EEB}"/>
            </c:ext>
          </c:extLst>
        </c:ser>
        <c:ser>
          <c:idx val="1"/>
          <c:order val="1"/>
          <c:tx>
            <c:strRef>
              <c:f>Probability!$C$76</c:f>
              <c:strCache>
                <c:ptCount val="1"/>
                <c:pt idx="0">
                  <c:v>Educational</c:v>
                </c:pt>
              </c:strCache>
            </c:strRef>
          </c:tx>
          <c:spPr>
            <a:solidFill>
              <a:schemeClr val="accent2"/>
            </a:solidFill>
            <a:ln>
              <a:noFill/>
            </a:ln>
            <a:effectLst/>
          </c:spPr>
          <c:invertIfNegative val="0"/>
          <c:cat>
            <c:strRef>
              <c:f>Probability!$A$77:$A$80</c:f>
              <c:strCache>
                <c:ptCount val="4"/>
                <c:pt idx="0">
                  <c:v>9s</c:v>
                </c:pt>
                <c:pt idx="1">
                  <c:v>10s</c:v>
                </c:pt>
                <c:pt idx="2">
                  <c:v>41s</c:v>
                </c:pt>
                <c:pt idx="3">
                  <c:v>42s</c:v>
                </c:pt>
              </c:strCache>
            </c:strRef>
          </c:cat>
          <c:val>
            <c:numRef>
              <c:f>Probability!$C$77:$C$80</c:f>
              <c:numCache>
                <c:formatCode>General</c:formatCode>
                <c:ptCount val="4"/>
                <c:pt idx="0">
                  <c:v>5.5184256938642894E-3</c:v>
                </c:pt>
                <c:pt idx="1">
                  <c:v>2.4737770351805437E-3</c:v>
                </c:pt>
                <c:pt idx="2">
                  <c:v>1.7543859649122805E-3</c:v>
                </c:pt>
                <c:pt idx="3">
                  <c:v>7.7972709551656918E-4</c:v>
                </c:pt>
              </c:numCache>
            </c:numRef>
          </c:val>
          <c:extLst>
            <c:ext xmlns:c16="http://schemas.microsoft.com/office/drawing/2014/chart" uri="{C3380CC4-5D6E-409C-BE32-E72D297353CC}">
              <c16:uniqueId val="{00000001-4388-4D81-BD3C-989B72A27EEB}"/>
            </c:ext>
          </c:extLst>
        </c:ser>
        <c:ser>
          <c:idx val="2"/>
          <c:order val="2"/>
          <c:tx>
            <c:strRef>
              <c:f>Probability!$D$76</c:f>
              <c:strCache>
                <c:ptCount val="1"/>
                <c:pt idx="0">
                  <c:v>Utilities</c:v>
                </c:pt>
              </c:strCache>
            </c:strRef>
          </c:tx>
          <c:spPr>
            <a:solidFill>
              <a:schemeClr val="accent3"/>
            </a:solidFill>
            <a:ln>
              <a:noFill/>
            </a:ln>
            <a:effectLst/>
          </c:spPr>
          <c:invertIfNegative val="0"/>
          <c:cat>
            <c:strRef>
              <c:f>Probability!$A$77:$A$80</c:f>
              <c:strCache>
                <c:ptCount val="4"/>
                <c:pt idx="0">
                  <c:v>9s</c:v>
                </c:pt>
                <c:pt idx="1">
                  <c:v>10s</c:v>
                </c:pt>
                <c:pt idx="2">
                  <c:v>41s</c:v>
                </c:pt>
                <c:pt idx="3">
                  <c:v>42s</c:v>
                </c:pt>
              </c:strCache>
            </c:strRef>
          </c:cat>
          <c:val>
            <c:numRef>
              <c:f>Probability!$D$77:$D$80</c:f>
              <c:numCache>
                <c:formatCode>General</c:formatCode>
                <c:ptCount val="4"/>
                <c:pt idx="0">
                  <c:v>8.4269662921348312E-3</c:v>
                </c:pt>
                <c:pt idx="1">
                  <c:v>2.0064205457463883E-3</c:v>
                </c:pt>
                <c:pt idx="2">
                  <c:v>7.6243980738362749E-3</c:v>
                </c:pt>
                <c:pt idx="3">
                  <c:v>1.2038523274478328E-3</c:v>
                </c:pt>
              </c:numCache>
            </c:numRef>
          </c:val>
          <c:extLst>
            <c:ext xmlns:c16="http://schemas.microsoft.com/office/drawing/2014/chart" uri="{C3380CC4-5D6E-409C-BE32-E72D297353CC}">
              <c16:uniqueId val="{00000002-4388-4D81-BD3C-989B72A27EEB}"/>
            </c:ext>
          </c:extLst>
        </c:ser>
        <c:ser>
          <c:idx val="3"/>
          <c:order val="3"/>
          <c:tx>
            <c:strRef>
              <c:f>Probability!$E$76</c:f>
              <c:strCache>
                <c:ptCount val="1"/>
                <c:pt idx="0">
                  <c:v>Industrial</c:v>
                </c:pt>
              </c:strCache>
            </c:strRef>
          </c:tx>
          <c:spPr>
            <a:solidFill>
              <a:schemeClr val="accent4"/>
            </a:solidFill>
            <a:ln>
              <a:noFill/>
            </a:ln>
            <a:effectLst/>
          </c:spPr>
          <c:invertIfNegative val="0"/>
          <c:cat>
            <c:strRef>
              <c:f>Probability!$A$77:$A$80</c:f>
              <c:strCache>
                <c:ptCount val="4"/>
                <c:pt idx="0">
                  <c:v>9s</c:v>
                </c:pt>
                <c:pt idx="1">
                  <c:v>10s</c:v>
                </c:pt>
                <c:pt idx="2">
                  <c:v>41s</c:v>
                </c:pt>
                <c:pt idx="3">
                  <c:v>42s</c:v>
                </c:pt>
              </c:strCache>
            </c:strRef>
          </c:cat>
          <c:val>
            <c:numRef>
              <c:f>Probability!$E$77:$E$80</c:f>
              <c:numCache>
                <c:formatCode>General</c:formatCode>
                <c:ptCount val="4"/>
                <c:pt idx="0">
                  <c:v>3.2050949974136003E-2</c:v>
                </c:pt>
                <c:pt idx="1">
                  <c:v>5.7039826225157297E-3</c:v>
                </c:pt>
                <c:pt idx="2">
                  <c:v>2.1323714404626201E-2</c:v>
                </c:pt>
                <c:pt idx="3">
                  <c:v>3.294651152646108E-3</c:v>
                </c:pt>
              </c:numCache>
            </c:numRef>
          </c:val>
          <c:extLst>
            <c:ext xmlns:c16="http://schemas.microsoft.com/office/drawing/2014/chart" uri="{C3380CC4-5D6E-409C-BE32-E72D297353CC}">
              <c16:uniqueId val="{00000003-4388-4D81-BD3C-989B72A27EEB}"/>
            </c:ext>
          </c:extLst>
        </c:ser>
        <c:ser>
          <c:idx val="4"/>
          <c:order val="4"/>
          <c:tx>
            <c:strRef>
              <c:f>Probability!$F$76</c:f>
              <c:strCache>
                <c:ptCount val="1"/>
                <c:pt idx="0">
                  <c:v>Leisure</c:v>
                </c:pt>
              </c:strCache>
            </c:strRef>
          </c:tx>
          <c:spPr>
            <a:solidFill>
              <a:schemeClr val="accent5"/>
            </a:solidFill>
            <a:ln>
              <a:noFill/>
            </a:ln>
            <a:effectLst/>
          </c:spPr>
          <c:invertIfNegative val="0"/>
          <c:cat>
            <c:strRef>
              <c:f>Probability!$A$77:$A$80</c:f>
              <c:strCache>
                <c:ptCount val="4"/>
                <c:pt idx="0">
                  <c:v>9s</c:v>
                </c:pt>
                <c:pt idx="1">
                  <c:v>10s</c:v>
                </c:pt>
                <c:pt idx="2">
                  <c:v>41s</c:v>
                </c:pt>
                <c:pt idx="3">
                  <c:v>42s</c:v>
                </c:pt>
              </c:strCache>
            </c:strRef>
          </c:cat>
          <c:val>
            <c:numRef>
              <c:f>Probability!$F$77:$F$80</c:f>
              <c:numCache>
                <c:formatCode>General</c:formatCode>
                <c:ptCount val="4"/>
                <c:pt idx="0">
                  <c:v>3.1746031746031755E-3</c:v>
                </c:pt>
                <c:pt idx="1">
                  <c:v>1.5037593984962411E-3</c:v>
                </c:pt>
                <c:pt idx="2">
                  <c:v>1.3366750208855475E-3</c:v>
                </c:pt>
                <c:pt idx="3">
                  <c:v>3.3416875522138687E-4</c:v>
                </c:pt>
              </c:numCache>
            </c:numRef>
          </c:val>
          <c:extLst>
            <c:ext xmlns:c16="http://schemas.microsoft.com/office/drawing/2014/chart" uri="{C3380CC4-5D6E-409C-BE32-E72D297353CC}">
              <c16:uniqueId val="{00000004-4388-4D81-BD3C-989B72A27EEB}"/>
            </c:ext>
          </c:extLst>
        </c:ser>
        <c:ser>
          <c:idx val="5"/>
          <c:order val="5"/>
          <c:tx>
            <c:strRef>
              <c:f>Probability!$G$76</c:f>
              <c:strCache>
                <c:ptCount val="1"/>
                <c:pt idx="0">
                  <c:v>Miscellaneous</c:v>
                </c:pt>
              </c:strCache>
            </c:strRef>
          </c:tx>
          <c:spPr>
            <a:solidFill>
              <a:schemeClr val="accent6"/>
            </a:solidFill>
            <a:ln>
              <a:noFill/>
            </a:ln>
            <a:effectLst/>
          </c:spPr>
          <c:invertIfNegative val="0"/>
          <c:cat>
            <c:strRef>
              <c:f>Probability!$A$77:$A$80</c:f>
              <c:strCache>
                <c:ptCount val="4"/>
                <c:pt idx="0">
                  <c:v>9s</c:v>
                </c:pt>
                <c:pt idx="1">
                  <c:v>10s</c:v>
                </c:pt>
                <c:pt idx="2">
                  <c:v>41s</c:v>
                </c:pt>
                <c:pt idx="3">
                  <c:v>42s</c:v>
                </c:pt>
              </c:strCache>
            </c:strRef>
          </c:cat>
          <c:val>
            <c:numRef>
              <c:f>Probability!$G$77:$G$80</c:f>
              <c:numCache>
                <c:formatCode>General</c:formatCode>
                <c:ptCount val="4"/>
                <c:pt idx="0">
                  <c:v>9.0278617829431217E-3</c:v>
                </c:pt>
                <c:pt idx="1">
                  <c:v>8.6494484147958044E-4</c:v>
                </c:pt>
                <c:pt idx="2">
                  <c:v>5.4946976741354131E-3</c:v>
                </c:pt>
                <c:pt idx="3">
                  <c:v>2.3661377544123788E-4</c:v>
                </c:pt>
              </c:numCache>
            </c:numRef>
          </c:val>
          <c:extLst>
            <c:ext xmlns:c16="http://schemas.microsoft.com/office/drawing/2014/chart" uri="{C3380CC4-5D6E-409C-BE32-E72D297353CC}">
              <c16:uniqueId val="{00000005-4388-4D81-BD3C-989B72A27EEB}"/>
            </c:ext>
          </c:extLst>
        </c:ser>
        <c:dLbls>
          <c:showLegendKey val="0"/>
          <c:showVal val="0"/>
          <c:showCatName val="0"/>
          <c:showSerName val="0"/>
          <c:showPercent val="0"/>
          <c:showBubbleSize val="0"/>
        </c:dLbls>
        <c:gapWidth val="219"/>
        <c:overlap val="-27"/>
        <c:axId val="618852232"/>
        <c:axId val="618854200"/>
      </c:barChart>
      <c:catAx>
        <c:axId val="61885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18854200"/>
        <c:crosses val="autoZero"/>
        <c:auto val="1"/>
        <c:lblAlgn val="ctr"/>
        <c:lblOffset val="100"/>
        <c:noMultiLvlLbl val="0"/>
      </c:catAx>
      <c:valAx>
        <c:axId val="618854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18852232"/>
        <c:crosses val="autoZero"/>
        <c:crossBetween val="between"/>
      </c:valAx>
      <c:spPr>
        <a:noFill/>
        <a:ln>
          <a:noFill/>
        </a:ln>
        <a:effectLst/>
      </c:spPr>
    </c:plotArea>
    <c:legend>
      <c:legendPos val="b"/>
      <c:layout>
        <c:manualLayout>
          <c:xMode val="edge"/>
          <c:yMode val="edge"/>
          <c:x val="0.14418645256592516"/>
          <c:y val="0.10418150801015788"/>
          <c:w val="0.84444444444444444"/>
          <c:h val="6.8866287547389896E-2"/>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86461792124793"/>
          <c:y val="9.7044552271724746E-2"/>
          <c:w val="0.83457384382325772"/>
          <c:h val="0.7396114744589436"/>
        </c:manualLayout>
      </c:layout>
      <c:barChart>
        <c:barDir val="col"/>
        <c:grouping val="clustered"/>
        <c:varyColors val="0"/>
        <c:ser>
          <c:idx val="0"/>
          <c:order val="0"/>
          <c:tx>
            <c:strRef>
              <c:f>Probability!$B$95</c:f>
              <c:strCache>
                <c:ptCount val="1"/>
                <c:pt idx="0">
                  <c:v>Commercial</c:v>
                </c:pt>
              </c:strCache>
            </c:strRef>
          </c:tx>
          <c:spPr>
            <a:solidFill>
              <a:schemeClr val="accent1"/>
            </a:solidFill>
            <a:ln>
              <a:noFill/>
            </a:ln>
            <a:effectLst/>
          </c:spPr>
          <c:invertIfNegative val="0"/>
          <c:cat>
            <c:strRef>
              <c:f>Probability!$A$96:$A$99</c:f>
              <c:strCache>
                <c:ptCount val="4"/>
                <c:pt idx="0">
                  <c:v>9ns</c:v>
                </c:pt>
                <c:pt idx="1">
                  <c:v>10ns</c:v>
                </c:pt>
                <c:pt idx="2">
                  <c:v>41ns</c:v>
                </c:pt>
                <c:pt idx="3">
                  <c:v>42ns</c:v>
                </c:pt>
              </c:strCache>
            </c:strRef>
          </c:cat>
          <c:val>
            <c:numRef>
              <c:f>Probability!$B$96:$B$99</c:f>
              <c:numCache>
                <c:formatCode>General</c:formatCode>
                <c:ptCount val="4"/>
                <c:pt idx="0">
                  <c:v>0.45161610937057572</c:v>
                </c:pt>
                <c:pt idx="1">
                  <c:v>3.021699224766284E-2</c:v>
                </c:pt>
                <c:pt idx="2">
                  <c:v>0.13410998771484675</c:v>
                </c:pt>
                <c:pt idx="3">
                  <c:v>7.4949088019474553E-3</c:v>
                </c:pt>
              </c:numCache>
            </c:numRef>
          </c:val>
          <c:extLst>
            <c:ext xmlns:c16="http://schemas.microsoft.com/office/drawing/2014/chart" uri="{C3380CC4-5D6E-409C-BE32-E72D297353CC}">
              <c16:uniqueId val="{00000000-5B80-4952-BCAF-946D0BCCC981}"/>
            </c:ext>
          </c:extLst>
        </c:ser>
        <c:ser>
          <c:idx val="1"/>
          <c:order val="1"/>
          <c:tx>
            <c:strRef>
              <c:f>Probability!$C$95</c:f>
              <c:strCache>
                <c:ptCount val="1"/>
                <c:pt idx="0">
                  <c:v>Educational</c:v>
                </c:pt>
              </c:strCache>
            </c:strRef>
          </c:tx>
          <c:spPr>
            <a:solidFill>
              <a:schemeClr val="accent2"/>
            </a:solidFill>
            <a:ln>
              <a:noFill/>
            </a:ln>
            <a:effectLst/>
          </c:spPr>
          <c:invertIfNegative val="0"/>
          <c:cat>
            <c:strRef>
              <c:f>Probability!$A$96:$A$99</c:f>
              <c:strCache>
                <c:ptCount val="4"/>
                <c:pt idx="0">
                  <c:v>9ns</c:v>
                </c:pt>
                <c:pt idx="1">
                  <c:v>10ns</c:v>
                </c:pt>
                <c:pt idx="2">
                  <c:v>41ns</c:v>
                </c:pt>
                <c:pt idx="3">
                  <c:v>42ns</c:v>
                </c:pt>
              </c:strCache>
            </c:strRef>
          </c:cat>
          <c:val>
            <c:numRef>
              <c:f>Probability!$C$96:$C$99</c:f>
              <c:numCache>
                <c:formatCode>General</c:formatCode>
                <c:ptCount val="4"/>
                <c:pt idx="0">
                  <c:v>0.58810672669416575</c:v>
                </c:pt>
                <c:pt idx="1">
                  <c:v>4.428927698529872E-2</c:v>
                </c:pt>
                <c:pt idx="2">
                  <c:v>0.207201127725753</c:v>
                </c:pt>
                <c:pt idx="3">
                  <c:v>1.21214553696967E-2</c:v>
                </c:pt>
              </c:numCache>
            </c:numRef>
          </c:val>
          <c:extLst>
            <c:ext xmlns:c16="http://schemas.microsoft.com/office/drawing/2014/chart" uri="{C3380CC4-5D6E-409C-BE32-E72D297353CC}">
              <c16:uniqueId val="{00000001-5B80-4952-BCAF-946D0BCCC981}"/>
            </c:ext>
          </c:extLst>
        </c:ser>
        <c:ser>
          <c:idx val="2"/>
          <c:order val="2"/>
          <c:tx>
            <c:strRef>
              <c:f>Probability!$D$95</c:f>
              <c:strCache>
                <c:ptCount val="1"/>
                <c:pt idx="0">
                  <c:v>Utilities</c:v>
                </c:pt>
              </c:strCache>
            </c:strRef>
          </c:tx>
          <c:spPr>
            <a:solidFill>
              <a:schemeClr val="accent3"/>
            </a:solidFill>
            <a:ln>
              <a:noFill/>
            </a:ln>
            <a:effectLst/>
          </c:spPr>
          <c:invertIfNegative val="0"/>
          <c:cat>
            <c:strRef>
              <c:f>Probability!$A$96:$A$99</c:f>
              <c:strCache>
                <c:ptCount val="4"/>
                <c:pt idx="0">
                  <c:v>9ns</c:v>
                </c:pt>
                <c:pt idx="1">
                  <c:v>10ns</c:v>
                </c:pt>
                <c:pt idx="2">
                  <c:v>41ns</c:v>
                </c:pt>
                <c:pt idx="3">
                  <c:v>42ns</c:v>
                </c:pt>
              </c:strCache>
            </c:strRef>
          </c:cat>
          <c:val>
            <c:numRef>
              <c:f>Probability!$D$96:$D$99</c:f>
              <c:numCache>
                <c:formatCode>General</c:formatCode>
                <c:ptCount val="4"/>
                <c:pt idx="0">
                  <c:v>0.50409283309829378</c:v>
                </c:pt>
                <c:pt idx="1">
                  <c:v>1.8999489298812997E-2</c:v>
                </c:pt>
                <c:pt idx="2">
                  <c:v>0.31539702471485498</c:v>
                </c:pt>
                <c:pt idx="3">
                  <c:v>8.6517887078887898E-3</c:v>
                </c:pt>
              </c:numCache>
            </c:numRef>
          </c:val>
          <c:extLst>
            <c:ext xmlns:c16="http://schemas.microsoft.com/office/drawing/2014/chart" uri="{C3380CC4-5D6E-409C-BE32-E72D297353CC}">
              <c16:uniqueId val="{00000002-5B80-4952-BCAF-946D0BCCC981}"/>
            </c:ext>
          </c:extLst>
        </c:ser>
        <c:ser>
          <c:idx val="3"/>
          <c:order val="3"/>
          <c:tx>
            <c:strRef>
              <c:f>Probability!$E$95</c:f>
              <c:strCache>
                <c:ptCount val="1"/>
                <c:pt idx="0">
                  <c:v>Industrial</c:v>
                </c:pt>
              </c:strCache>
            </c:strRef>
          </c:tx>
          <c:spPr>
            <a:solidFill>
              <a:schemeClr val="accent4"/>
            </a:solidFill>
            <a:ln>
              <a:noFill/>
            </a:ln>
            <a:effectLst/>
          </c:spPr>
          <c:invertIfNegative val="0"/>
          <c:cat>
            <c:strRef>
              <c:f>Probability!$A$96:$A$99</c:f>
              <c:strCache>
                <c:ptCount val="4"/>
                <c:pt idx="0">
                  <c:v>9ns</c:v>
                </c:pt>
                <c:pt idx="1">
                  <c:v>10ns</c:v>
                </c:pt>
                <c:pt idx="2">
                  <c:v>41ns</c:v>
                </c:pt>
                <c:pt idx="3">
                  <c:v>42ns</c:v>
                </c:pt>
              </c:strCache>
            </c:strRef>
          </c:cat>
          <c:val>
            <c:numRef>
              <c:f>Probability!$E$96:$E$99</c:f>
              <c:numCache>
                <c:formatCode>General</c:formatCode>
                <c:ptCount val="4"/>
                <c:pt idx="0">
                  <c:v>0.37357204564655272</c:v>
                </c:pt>
                <c:pt idx="1">
                  <c:v>5.2628561203546413E-2</c:v>
                </c:pt>
                <c:pt idx="2">
                  <c:v>0.22144414279189512</c:v>
                </c:pt>
                <c:pt idx="3">
                  <c:v>2.347971080998645E-2</c:v>
                </c:pt>
              </c:numCache>
            </c:numRef>
          </c:val>
          <c:extLst>
            <c:ext xmlns:c16="http://schemas.microsoft.com/office/drawing/2014/chart" uri="{C3380CC4-5D6E-409C-BE32-E72D297353CC}">
              <c16:uniqueId val="{00000003-5B80-4952-BCAF-946D0BCCC981}"/>
            </c:ext>
          </c:extLst>
        </c:ser>
        <c:ser>
          <c:idx val="4"/>
          <c:order val="4"/>
          <c:tx>
            <c:strRef>
              <c:f>Probability!$F$95</c:f>
              <c:strCache>
                <c:ptCount val="1"/>
                <c:pt idx="0">
                  <c:v>Leisure</c:v>
                </c:pt>
              </c:strCache>
            </c:strRef>
          </c:tx>
          <c:spPr>
            <a:solidFill>
              <a:schemeClr val="accent5"/>
            </a:solidFill>
            <a:ln>
              <a:noFill/>
            </a:ln>
            <a:effectLst/>
          </c:spPr>
          <c:invertIfNegative val="0"/>
          <c:cat>
            <c:strRef>
              <c:f>Probability!$A$96:$A$99</c:f>
              <c:strCache>
                <c:ptCount val="4"/>
                <c:pt idx="0">
                  <c:v>9ns</c:v>
                </c:pt>
                <c:pt idx="1">
                  <c:v>10ns</c:v>
                </c:pt>
                <c:pt idx="2">
                  <c:v>41ns</c:v>
                </c:pt>
                <c:pt idx="3">
                  <c:v>42ns</c:v>
                </c:pt>
              </c:strCache>
            </c:strRef>
          </c:cat>
          <c:val>
            <c:numRef>
              <c:f>Probability!$F$96:$F$99</c:f>
              <c:numCache>
                <c:formatCode>General</c:formatCode>
                <c:ptCount val="4"/>
                <c:pt idx="0">
                  <c:v>0.52003694096934949</c:v>
                </c:pt>
                <c:pt idx="1">
                  <c:v>5.0796645104356192E-2</c:v>
                </c:pt>
                <c:pt idx="2">
                  <c:v>0.16438686412780243</c:v>
                </c:pt>
                <c:pt idx="3">
                  <c:v>1.1381879811024896E-2</c:v>
                </c:pt>
              </c:numCache>
            </c:numRef>
          </c:val>
          <c:extLst>
            <c:ext xmlns:c16="http://schemas.microsoft.com/office/drawing/2014/chart" uri="{C3380CC4-5D6E-409C-BE32-E72D297353CC}">
              <c16:uniqueId val="{00000004-5B80-4952-BCAF-946D0BCCC981}"/>
            </c:ext>
          </c:extLst>
        </c:ser>
        <c:ser>
          <c:idx val="5"/>
          <c:order val="5"/>
          <c:tx>
            <c:strRef>
              <c:f>Probability!$G$95</c:f>
              <c:strCache>
                <c:ptCount val="1"/>
                <c:pt idx="0">
                  <c:v>Miscellaneous</c:v>
                </c:pt>
              </c:strCache>
            </c:strRef>
          </c:tx>
          <c:spPr>
            <a:solidFill>
              <a:schemeClr val="accent6"/>
            </a:solidFill>
            <a:ln>
              <a:noFill/>
            </a:ln>
            <a:effectLst/>
          </c:spPr>
          <c:invertIfNegative val="0"/>
          <c:cat>
            <c:strRef>
              <c:f>Probability!$A$96:$A$99</c:f>
              <c:strCache>
                <c:ptCount val="4"/>
                <c:pt idx="0">
                  <c:v>9ns</c:v>
                </c:pt>
                <c:pt idx="1">
                  <c:v>10ns</c:v>
                </c:pt>
                <c:pt idx="2">
                  <c:v>41ns</c:v>
                </c:pt>
                <c:pt idx="3">
                  <c:v>42ns</c:v>
                </c:pt>
              </c:strCache>
            </c:strRef>
          </c:cat>
          <c:val>
            <c:numRef>
              <c:f>Probability!$G$96:$G$99</c:f>
              <c:numCache>
                <c:formatCode>General</c:formatCode>
                <c:ptCount val="4"/>
                <c:pt idx="0">
                  <c:v>0.52905030314313917</c:v>
                </c:pt>
                <c:pt idx="1">
                  <c:v>1.9359450206881231E-2</c:v>
                </c:pt>
                <c:pt idx="2">
                  <c:v>0.22077261014565708</c:v>
                </c:pt>
                <c:pt idx="3">
                  <c:v>8.9951175992071565E-3</c:v>
                </c:pt>
              </c:numCache>
            </c:numRef>
          </c:val>
          <c:extLst>
            <c:ext xmlns:c16="http://schemas.microsoft.com/office/drawing/2014/chart" uri="{C3380CC4-5D6E-409C-BE32-E72D297353CC}">
              <c16:uniqueId val="{00000005-5B80-4952-BCAF-946D0BCCC981}"/>
            </c:ext>
          </c:extLst>
        </c:ser>
        <c:dLbls>
          <c:showLegendKey val="0"/>
          <c:showVal val="0"/>
          <c:showCatName val="0"/>
          <c:showSerName val="0"/>
          <c:showPercent val="0"/>
          <c:showBubbleSize val="0"/>
        </c:dLbls>
        <c:gapWidth val="219"/>
        <c:overlap val="-27"/>
        <c:axId val="618852232"/>
        <c:axId val="618854200"/>
      </c:barChart>
      <c:catAx>
        <c:axId val="61885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t-IT"/>
          </a:p>
        </c:txPr>
        <c:crossAx val="618854200"/>
        <c:crosses val="autoZero"/>
        <c:auto val="1"/>
        <c:lblAlgn val="ctr"/>
        <c:lblOffset val="100"/>
        <c:noMultiLvlLbl val="0"/>
      </c:catAx>
      <c:valAx>
        <c:axId val="618854200"/>
        <c:scaling>
          <c:orientation val="minMax"/>
          <c:max val="0.8"/>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b="0"/>
                  <a:t>Probability</a:t>
                </a:r>
              </a:p>
            </c:rich>
          </c:tx>
          <c:layout>
            <c:manualLayout>
              <c:xMode val="edge"/>
              <c:yMode val="edge"/>
              <c:x val="3.0534554101740181E-2"/>
              <c:y val="0.18387476598508556"/>
            </c:manualLayout>
          </c:layout>
          <c:overlay val="0"/>
          <c:spPr>
            <a:noFill/>
            <a:ln>
              <a:noFill/>
            </a:ln>
            <a:effectLst/>
          </c:spPr>
        </c:title>
        <c:numFmt formatCode="#,##0.00" sourceLinked="0"/>
        <c:majorTickMark val="none"/>
        <c:minorTickMark val="none"/>
        <c:tickLblPos val="nextTo"/>
        <c:spPr>
          <a:noFill/>
          <a:ln>
            <a:noFill/>
          </a:ln>
          <a:effectLst/>
        </c:spPr>
        <c:txPr>
          <a:bodyPr rot="-60000000" vert="horz"/>
          <a:lstStyle/>
          <a:p>
            <a:pPr>
              <a:defRPr/>
            </a:pPr>
            <a:endParaRPr lang="it-IT"/>
          </a:p>
        </c:txPr>
        <c:crossAx val="618852232"/>
        <c:crosses val="autoZero"/>
        <c:crossBetween val="between"/>
        <c:majorUnit val="0.2"/>
      </c:valAx>
    </c:plotArea>
    <c:legend>
      <c:legendPos val="b"/>
      <c:layout>
        <c:manualLayout>
          <c:xMode val="edge"/>
          <c:yMode val="edge"/>
          <c:x val="0.12385726573141441"/>
          <c:y val="0.12361475327273551"/>
          <c:w val="0.85161074908931944"/>
          <c:h val="0.12451642706549639"/>
        </c:manualLayout>
      </c:layout>
      <c:overlay val="0"/>
      <c:spPr>
        <a:solidFill>
          <a:schemeClr val="bg1">
            <a:alpha val="75000"/>
          </a:schemeClr>
        </a:solidFill>
        <a:ln>
          <a:noFill/>
        </a:ln>
        <a:effectLst/>
      </c:spPr>
      <c:txPr>
        <a:bodyPr rot="0" vert="horz"/>
        <a:lstStyle/>
        <a:p>
          <a:pPr>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6461692918347"/>
          <c:y val="7.7628793225123505E-2"/>
          <c:w val="0.83337741406489485"/>
          <c:h val="0.7618219645790858"/>
        </c:manualLayout>
      </c:layout>
      <c:barChart>
        <c:barDir val="col"/>
        <c:grouping val="clustered"/>
        <c:varyColors val="0"/>
        <c:ser>
          <c:idx val="0"/>
          <c:order val="0"/>
          <c:tx>
            <c:strRef>
              <c:f>Frequency!$B$74</c:f>
              <c:strCache>
                <c:ptCount val="1"/>
                <c:pt idx="0">
                  <c:v>Commercial</c:v>
                </c:pt>
              </c:strCache>
            </c:strRef>
          </c:tx>
          <c:spPr>
            <a:solidFill>
              <a:schemeClr val="accent1"/>
            </a:solidFill>
            <a:ln>
              <a:noFill/>
            </a:ln>
            <a:effectLst/>
          </c:spPr>
          <c:invertIfNegative val="0"/>
          <c:cat>
            <c:strRef>
              <c:f>Frequency!$A$75:$A$78</c:f>
              <c:strCache>
                <c:ptCount val="4"/>
                <c:pt idx="0">
                  <c:v>9s</c:v>
                </c:pt>
                <c:pt idx="1">
                  <c:v>10s</c:v>
                </c:pt>
                <c:pt idx="2">
                  <c:v>41s</c:v>
                </c:pt>
                <c:pt idx="3">
                  <c:v>42s</c:v>
                </c:pt>
              </c:strCache>
            </c:strRef>
          </c:cat>
          <c:val>
            <c:numRef>
              <c:f>Frequency!$B$75:$B$78</c:f>
              <c:numCache>
                <c:formatCode>General</c:formatCode>
                <c:ptCount val="4"/>
                <c:pt idx="0">
                  <c:v>2.7920297186002699E-5</c:v>
                </c:pt>
                <c:pt idx="1">
                  <c:v>7.5699397300077741E-6</c:v>
                </c:pt>
                <c:pt idx="2">
                  <c:v>5.757086631029291E-6</c:v>
                </c:pt>
                <c:pt idx="3">
                  <c:v>1.132541632333631E-6</c:v>
                </c:pt>
              </c:numCache>
            </c:numRef>
          </c:val>
          <c:extLst>
            <c:ext xmlns:c16="http://schemas.microsoft.com/office/drawing/2014/chart" uri="{C3380CC4-5D6E-409C-BE32-E72D297353CC}">
              <c16:uniqueId val="{00000000-8ED6-477F-A8B3-A45C693C6793}"/>
            </c:ext>
          </c:extLst>
        </c:ser>
        <c:ser>
          <c:idx val="1"/>
          <c:order val="1"/>
          <c:tx>
            <c:strRef>
              <c:f>Frequency!$C$74</c:f>
              <c:strCache>
                <c:ptCount val="1"/>
                <c:pt idx="0">
                  <c:v>Educational</c:v>
                </c:pt>
              </c:strCache>
            </c:strRef>
          </c:tx>
          <c:spPr>
            <a:solidFill>
              <a:schemeClr val="accent2"/>
            </a:solidFill>
            <a:ln>
              <a:noFill/>
            </a:ln>
            <a:effectLst/>
          </c:spPr>
          <c:invertIfNegative val="0"/>
          <c:cat>
            <c:strRef>
              <c:f>Frequency!$A$75:$A$78</c:f>
              <c:strCache>
                <c:ptCount val="4"/>
                <c:pt idx="0">
                  <c:v>9s</c:v>
                </c:pt>
                <c:pt idx="1">
                  <c:v>10s</c:v>
                </c:pt>
                <c:pt idx="2">
                  <c:v>41s</c:v>
                </c:pt>
                <c:pt idx="3">
                  <c:v>42s</c:v>
                </c:pt>
              </c:strCache>
            </c:strRef>
          </c:cat>
          <c:val>
            <c:numRef>
              <c:f>Frequency!$C$75:$C$78</c:f>
              <c:numCache>
                <c:formatCode>General</c:formatCode>
                <c:ptCount val="4"/>
                <c:pt idx="0">
                  <c:v>8.5537599134408404E-5</c:v>
                </c:pt>
                <c:pt idx="1">
                  <c:v>3.8344440991286529E-5</c:v>
                </c:pt>
                <c:pt idx="2">
                  <c:v>2.7193618564176939E-5</c:v>
                </c:pt>
                <c:pt idx="3">
                  <c:v>1.2086052695189752E-5</c:v>
                </c:pt>
              </c:numCache>
            </c:numRef>
          </c:val>
          <c:extLst>
            <c:ext xmlns:c16="http://schemas.microsoft.com/office/drawing/2014/chart" uri="{C3380CC4-5D6E-409C-BE32-E72D297353CC}">
              <c16:uniqueId val="{00000001-8ED6-477F-A8B3-A45C693C6793}"/>
            </c:ext>
          </c:extLst>
        </c:ser>
        <c:ser>
          <c:idx val="2"/>
          <c:order val="2"/>
          <c:tx>
            <c:strRef>
              <c:f>Frequency!$D$74</c:f>
              <c:strCache>
                <c:ptCount val="1"/>
                <c:pt idx="0">
                  <c:v>Utilities</c:v>
                </c:pt>
              </c:strCache>
            </c:strRef>
          </c:tx>
          <c:spPr>
            <a:solidFill>
              <a:schemeClr val="accent3"/>
            </a:solidFill>
            <a:ln>
              <a:noFill/>
            </a:ln>
            <a:effectLst/>
          </c:spPr>
          <c:invertIfNegative val="0"/>
          <c:cat>
            <c:strRef>
              <c:f>Frequency!$A$75:$A$78</c:f>
              <c:strCache>
                <c:ptCount val="4"/>
                <c:pt idx="0">
                  <c:v>9s</c:v>
                </c:pt>
                <c:pt idx="1">
                  <c:v>10s</c:v>
                </c:pt>
                <c:pt idx="2">
                  <c:v>41s</c:v>
                </c:pt>
                <c:pt idx="3">
                  <c:v>42s</c:v>
                </c:pt>
              </c:strCache>
            </c:strRef>
          </c:cat>
          <c:val>
            <c:numRef>
              <c:f>Frequency!$D$75:$D$78</c:f>
              <c:numCache>
                <c:formatCode>General</c:formatCode>
                <c:ptCount val="4"/>
                <c:pt idx="0">
                  <c:v>2.3980815347721823E-4</c:v>
                </c:pt>
                <c:pt idx="1">
                  <c:v>5.7097179399337669E-5</c:v>
                </c:pt>
                <c:pt idx="2">
                  <c:v>2.1696928171748312E-4</c:v>
                </c:pt>
                <c:pt idx="3">
                  <c:v>3.4258307639602598E-5</c:v>
                </c:pt>
              </c:numCache>
            </c:numRef>
          </c:val>
          <c:extLst>
            <c:ext xmlns:c16="http://schemas.microsoft.com/office/drawing/2014/chart" uri="{C3380CC4-5D6E-409C-BE32-E72D297353CC}">
              <c16:uniqueId val="{00000002-8ED6-477F-A8B3-A45C693C6793}"/>
            </c:ext>
          </c:extLst>
        </c:ser>
        <c:ser>
          <c:idx val="3"/>
          <c:order val="3"/>
          <c:tx>
            <c:strRef>
              <c:f>Frequency!$E$74</c:f>
              <c:strCache>
                <c:ptCount val="1"/>
                <c:pt idx="0">
                  <c:v>Industrial</c:v>
                </c:pt>
              </c:strCache>
            </c:strRef>
          </c:tx>
          <c:spPr>
            <a:solidFill>
              <a:schemeClr val="accent4"/>
            </a:solidFill>
            <a:ln>
              <a:noFill/>
            </a:ln>
            <a:effectLst/>
          </c:spPr>
          <c:invertIfNegative val="0"/>
          <c:cat>
            <c:strRef>
              <c:f>Frequency!$A$75:$A$78</c:f>
              <c:strCache>
                <c:ptCount val="4"/>
                <c:pt idx="0">
                  <c:v>9s</c:v>
                </c:pt>
                <c:pt idx="1">
                  <c:v>10s</c:v>
                </c:pt>
                <c:pt idx="2">
                  <c:v>41s</c:v>
                </c:pt>
                <c:pt idx="3">
                  <c:v>42s</c:v>
                </c:pt>
              </c:strCache>
            </c:strRef>
          </c:cat>
          <c:val>
            <c:numRef>
              <c:f>Frequency!$E$75:$E$78</c:f>
              <c:numCache>
                <c:formatCode>General</c:formatCode>
                <c:ptCount val="4"/>
                <c:pt idx="0">
                  <c:v>1.9732837316301021E-4</c:v>
                </c:pt>
                <c:pt idx="1">
                  <c:v>3.5117761325620462E-5</c:v>
                </c:pt>
                <c:pt idx="2">
                  <c:v>1.3128390505283186E-4</c:v>
                </c:pt>
                <c:pt idx="3">
                  <c:v>2.0284208506016937E-5</c:v>
                </c:pt>
              </c:numCache>
            </c:numRef>
          </c:val>
          <c:extLst>
            <c:ext xmlns:c16="http://schemas.microsoft.com/office/drawing/2014/chart" uri="{C3380CC4-5D6E-409C-BE32-E72D297353CC}">
              <c16:uniqueId val="{00000003-8ED6-477F-A8B3-A45C693C6793}"/>
            </c:ext>
          </c:extLst>
        </c:ser>
        <c:ser>
          <c:idx val="4"/>
          <c:order val="4"/>
          <c:tx>
            <c:strRef>
              <c:f>Frequency!$F$74</c:f>
              <c:strCache>
                <c:ptCount val="1"/>
                <c:pt idx="0">
                  <c:v>Leisure</c:v>
                </c:pt>
              </c:strCache>
            </c:strRef>
          </c:tx>
          <c:spPr>
            <a:solidFill>
              <a:schemeClr val="accent5"/>
            </a:solidFill>
            <a:ln>
              <a:noFill/>
            </a:ln>
            <a:effectLst/>
          </c:spPr>
          <c:invertIfNegative val="0"/>
          <c:cat>
            <c:strRef>
              <c:f>Frequency!$A$75:$A$78</c:f>
              <c:strCache>
                <c:ptCount val="4"/>
                <c:pt idx="0">
                  <c:v>9s</c:v>
                </c:pt>
                <c:pt idx="1">
                  <c:v>10s</c:v>
                </c:pt>
                <c:pt idx="2">
                  <c:v>41s</c:v>
                </c:pt>
                <c:pt idx="3">
                  <c:v>42s</c:v>
                </c:pt>
              </c:strCache>
            </c:strRef>
          </c:cat>
          <c:val>
            <c:numRef>
              <c:f>Frequency!$F$75:$F$78</c:f>
              <c:numCache>
                <c:formatCode>General</c:formatCode>
                <c:ptCount val="4"/>
                <c:pt idx="0">
                  <c:v>3.0310281566562983E-5</c:v>
                </c:pt>
                <c:pt idx="1">
                  <c:v>1.4357501794687731E-5</c:v>
                </c:pt>
                <c:pt idx="2">
                  <c:v>1.2762223817500202E-5</c:v>
                </c:pt>
                <c:pt idx="3">
                  <c:v>3.1905559543750506E-6</c:v>
                </c:pt>
              </c:numCache>
            </c:numRef>
          </c:val>
          <c:extLst>
            <c:ext xmlns:c16="http://schemas.microsoft.com/office/drawing/2014/chart" uri="{C3380CC4-5D6E-409C-BE32-E72D297353CC}">
              <c16:uniqueId val="{00000004-8ED6-477F-A8B3-A45C693C6793}"/>
            </c:ext>
          </c:extLst>
        </c:ser>
        <c:ser>
          <c:idx val="5"/>
          <c:order val="5"/>
          <c:tx>
            <c:strRef>
              <c:f>Frequency!$G$74</c:f>
              <c:strCache>
                <c:ptCount val="1"/>
                <c:pt idx="0">
                  <c:v>Miscellaneous</c:v>
                </c:pt>
              </c:strCache>
            </c:strRef>
          </c:tx>
          <c:spPr>
            <a:solidFill>
              <a:schemeClr val="accent6"/>
            </a:solidFill>
            <a:ln>
              <a:noFill/>
            </a:ln>
            <a:effectLst/>
          </c:spPr>
          <c:invertIfNegative val="0"/>
          <c:cat>
            <c:strRef>
              <c:f>Frequency!$A$75:$A$78</c:f>
              <c:strCache>
                <c:ptCount val="4"/>
                <c:pt idx="0">
                  <c:v>9s</c:v>
                </c:pt>
                <c:pt idx="1">
                  <c:v>10s</c:v>
                </c:pt>
                <c:pt idx="2">
                  <c:v>41s</c:v>
                </c:pt>
                <c:pt idx="3">
                  <c:v>42s</c:v>
                </c:pt>
              </c:strCache>
            </c:strRef>
          </c:cat>
          <c:val>
            <c:numRef>
              <c:f>Frequency!$G$75:$G$78</c:f>
              <c:numCache>
                <c:formatCode>General</c:formatCode>
                <c:ptCount val="4"/>
                <c:pt idx="0">
                  <c:v>5.2772209427200676E-4</c:v>
                </c:pt>
                <c:pt idx="1">
                  <c:v>5.0560200648815011E-5</c:v>
                </c:pt>
                <c:pt idx="2">
                  <c:v>3.2119159926271695E-4</c:v>
                </c:pt>
                <c:pt idx="3">
                  <c:v>1.3831217193131353E-5</c:v>
                </c:pt>
              </c:numCache>
            </c:numRef>
          </c:val>
          <c:extLst>
            <c:ext xmlns:c16="http://schemas.microsoft.com/office/drawing/2014/chart" uri="{C3380CC4-5D6E-409C-BE32-E72D297353CC}">
              <c16:uniqueId val="{00000005-8ED6-477F-A8B3-A45C693C6793}"/>
            </c:ext>
          </c:extLst>
        </c:ser>
        <c:dLbls>
          <c:showLegendKey val="0"/>
          <c:showVal val="0"/>
          <c:showCatName val="0"/>
          <c:showSerName val="0"/>
          <c:showPercent val="0"/>
          <c:showBubbleSize val="0"/>
        </c:dLbls>
        <c:gapWidth val="219"/>
        <c:overlap val="-27"/>
        <c:axId val="620486528"/>
        <c:axId val="620481608"/>
      </c:barChart>
      <c:catAx>
        <c:axId val="62048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20481608"/>
        <c:crosses val="autoZero"/>
        <c:auto val="1"/>
        <c:lblAlgn val="ctr"/>
        <c:lblOffset val="100"/>
        <c:noMultiLvlLbl val="0"/>
      </c:catAx>
      <c:valAx>
        <c:axId val="620481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Frequency</a:t>
                </a:r>
              </a:p>
            </c:rich>
          </c:tx>
          <c:layout>
            <c:manualLayout>
              <c:xMode val="edge"/>
              <c:yMode val="edge"/>
              <c:x val="1.188949592211897E-2"/>
              <c:y val="0.16647968628976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20486528"/>
        <c:crosses val="autoZero"/>
        <c:crossBetween val="between"/>
        <c:majorUnit val="1.0000000000000003E-4"/>
      </c:valAx>
      <c:spPr>
        <a:noFill/>
        <a:ln>
          <a:noFill/>
        </a:ln>
        <a:effectLst/>
      </c:spPr>
    </c:plotArea>
    <c:legend>
      <c:legendPos val="b"/>
      <c:layout>
        <c:manualLayout>
          <c:xMode val="edge"/>
          <c:yMode val="edge"/>
          <c:x val="0.15291661995696423"/>
          <c:y val="3.581201004484056E-2"/>
          <c:w val="0.84708338004303574"/>
          <c:h val="0.11909045949355131"/>
        </c:manualLayout>
      </c:layout>
      <c:overlay val="0"/>
      <c:spPr>
        <a:solidFill>
          <a:schemeClr val="bg1">
            <a:alpha val="75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42CC-C7B8-2145-B544-401F0374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11133</Words>
  <Characters>63460</Characters>
  <Application>Microsoft Office Word</Application>
  <DocSecurity>0</DocSecurity>
  <Lines>528</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FORMAT OF PAPERS TO BE PRESENTED AT</vt:lpstr>
      <vt:lpstr>FORMAT OF PAPERS TO BE PRESENTED AT</vt:lpstr>
    </vt:vector>
  </TitlesOfParts>
  <Company>Interscience Communications</Company>
  <LinksUpToDate>false</LinksUpToDate>
  <CharactersWithSpaces>74445</CharactersWithSpaces>
  <SharedDoc>false</SharedDoc>
  <HLinks>
    <vt:vector size="12" baseType="variant">
      <vt:variant>
        <vt:i4>6160493</vt:i4>
      </vt:variant>
      <vt:variant>
        <vt:i4>3</vt:i4>
      </vt:variant>
      <vt:variant>
        <vt:i4>0</vt:i4>
      </vt:variant>
      <vt:variant>
        <vt:i4>5</vt:i4>
      </vt:variant>
      <vt:variant>
        <vt:lpwstr>mailto:c.franks@dial.pipex.com</vt:lpwstr>
      </vt:variant>
      <vt:variant>
        <vt:lpwstr/>
      </vt:variant>
      <vt:variant>
        <vt:i4>4587540</vt:i4>
      </vt:variant>
      <vt:variant>
        <vt:i4>0</vt:i4>
      </vt:variant>
      <vt:variant>
        <vt:i4>0</vt:i4>
      </vt:variant>
      <vt:variant>
        <vt:i4>5</vt:i4>
      </vt:variant>
      <vt:variant>
        <vt:lpwstr>C:\Documents and Settings\Carole\ c.franks@intersciencecomms.co.uk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PAPERS TO BE PRESENTED AT</dc:title>
  <dc:subject/>
  <dc:creator>Carole Franks</dc:creator>
  <cp:keywords/>
  <dc:description/>
  <cp:lastModifiedBy>Martina Manes</cp:lastModifiedBy>
  <cp:revision>34</cp:revision>
  <cp:lastPrinted>2016-01-28T15:12:00Z</cp:lastPrinted>
  <dcterms:created xsi:type="dcterms:W3CDTF">2019-04-24T14:05:00Z</dcterms:created>
  <dcterms:modified xsi:type="dcterms:W3CDTF">2019-04-27T08:39:00Z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ba7b5dcd-e671-3c55-aed1-b045e936ca2d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