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F05B" w14:textId="61BD0FA7" w:rsidR="00ED0EA4" w:rsidRPr="00C5303E" w:rsidRDefault="00ED0EA4" w:rsidP="00ED0EA4">
      <w:pPr>
        <w:spacing w:line="480" w:lineRule="auto"/>
        <w:jc w:val="both"/>
        <w:rPr>
          <w:b/>
          <w:bCs/>
          <w:sz w:val="28"/>
          <w:szCs w:val="28"/>
        </w:rPr>
      </w:pPr>
      <w:r w:rsidRPr="00C5303E">
        <w:rPr>
          <w:b/>
          <w:bCs/>
          <w:sz w:val="28"/>
          <w:szCs w:val="28"/>
        </w:rPr>
        <w:t>Still the Absent Friend? The European Union</w:t>
      </w:r>
      <w:r w:rsidR="00F25BD0" w:rsidRPr="00C5303E">
        <w:rPr>
          <w:b/>
          <w:bCs/>
          <w:sz w:val="28"/>
          <w:szCs w:val="28"/>
        </w:rPr>
        <w:t>’s Global</w:t>
      </w:r>
      <w:r w:rsidRPr="00C5303E">
        <w:rPr>
          <w:b/>
          <w:bCs/>
          <w:sz w:val="28"/>
          <w:szCs w:val="28"/>
        </w:rPr>
        <w:t xml:space="preserve"> Counter-Terrorism</w:t>
      </w:r>
      <w:r w:rsidR="00F25BD0" w:rsidRPr="00C5303E">
        <w:rPr>
          <w:b/>
          <w:bCs/>
          <w:sz w:val="28"/>
          <w:szCs w:val="28"/>
        </w:rPr>
        <w:t xml:space="preserve"> Role</w:t>
      </w:r>
      <w:r w:rsidRPr="00C5303E">
        <w:rPr>
          <w:b/>
          <w:bCs/>
          <w:sz w:val="28"/>
          <w:szCs w:val="28"/>
        </w:rPr>
        <w:t xml:space="preserve"> After Twenty Years</w:t>
      </w:r>
    </w:p>
    <w:p w14:paraId="1D2429A4" w14:textId="77777777" w:rsidR="00ED0EA4" w:rsidRPr="00C5303E" w:rsidRDefault="00ED0EA4" w:rsidP="00923804">
      <w:pPr>
        <w:spacing w:after="0" w:line="480" w:lineRule="auto"/>
        <w:jc w:val="both"/>
        <w:rPr>
          <w:b/>
          <w:bCs/>
          <w:sz w:val="24"/>
          <w:szCs w:val="24"/>
          <w:u w:val="single"/>
        </w:rPr>
      </w:pPr>
      <w:r w:rsidRPr="00C5303E">
        <w:rPr>
          <w:b/>
          <w:bCs/>
          <w:sz w:val="24"/>
          <w:szCs w:val="24"/>
          <w:u w:val="single"/>
        </w:rPr>
        <w:t>Abstract</w:t>
      </w:r>
    </w:p>
    <w:p w14:paraId="0F5E4B4D" w14:textId="24590BB6" w:rsidR="00ED0EA4" w:rsidRPr="003C5019" w:rsidRDefault="00ED0EA4" w:rsidP="00C5303E">
      <w:pPr>
        <w:spacing w:after="0" w:line="240" w:lineRule="auto"/>
        <w:jc w:val="both"/>
        <w:rPr>
          <w:i/>
          <w:iCs/>
          <w:sz w:val="24"/>
          <w:szCs w:val="24"/>
        </w:rPr>
      </w:pPr>
      <w:r w:rsidRPr="003C5019">
        <w:rPr>
          <w:i/>
          <w:iCs/>
          <w:sz w:val="24"/>
          <w:szCs w:val="24"/>
        </w:rPr>
        <w:t xml:space="preserve">Over a decade ago, it was claimed that the EU was an ‘absent friend’ in </w:t>
      </w:r>
      <w:r>
        <w:rPr>
          <w:i/>
          <w:iCs/>
          <w:sz w:val="24"/>
          <w:szCs w:val="24"/>
        </w:rPr>
        <w:t>foreign policy</w:t>
      </w:r>
      <w:r w:rsidRPr="003C5019">
        <w:rPr>
          <w:i/>
          <w:iCs/>
          <w:sz w:val="24"/>
          <w:szCs w:val="24"/>
        </w:rPr>
        <w:t xml:space="preserve"> counter-terrorism.</w:t>
      </w:r>
      <w:r>
        <w:rPr>
          <w:i/>
          <w:iCs/>
          <w:sz w:val="24"/>
          <w:szCs w:val="24"/>
        </w:rPr>
        <w:t xml:space="preserve"> Much has changed since then, however. Al Qaeda </w:t>
      </w:r>
      <w:r w:rsidR="00177610">
        <w:rPr>
          <w:i/>
          <w:iCs/>
          <w:sz w:val="24"/>
          <w:szCs w:val="24"/>
        </w:rPr>
        <w:t>and</w:t>
      </w:r>
      <w:r>
        <w:rPr>
          <w:i/>
          <w:iCs/>
          <w:sz w:val="24"/>
          <w:szCs w:val="24"/>
        </w:rPr>
        <w:t xml:space="preserve"> Islamic State are </w:t>
      </w:r>
      <w:r w:rsidR="00177610">
        <w:rPr>
          <w:i/>
          <w:iCs/>
          <w:sz w:val="24"/>
          <w:szCs w:val="24"/>
        </w:rPr>
        <w:t>shadows of what they were</w:t>
      </w:r>
      <w:r>
        <w:rPr>
          <w:i/>
          <w:iCs/>
          <w:sz w:val="24"/>
          <w:szCs w:val="24"/>
        </w:rPr>
        <w:t xml:space="preserve">. </w:t>
      </w:r>
      <w:r w:rsidRPr="003C5019">
        <w:rPr>
          <w:i/>
          <w:iCs/>
          <w:sz w:val="24"/>
          <w:szCs w:val="24"/>
        </w:rPr>
        <w:t>The</w:t>
      </w:r>
      <w:r>
        <w:rPr>
          <w:i/>
          <w:iCs/>
          <w:sz w:val="24"/>
          <w:szCs w:val="24"/>
        </w:rPr>
        <w:t xml:space="preserve"> contribution</w:t>
      </w:r>
      <w:r w:rsidRPr="003C5019">
        <w:rPr>
          <w:i/>
          <w:iCs/>
          <w:sz w:val="24"/>
          <w:szCs w:val="24"/>
        </w:rPr>
        <w:t xml:space="preserve"> of this </w:t>
      </w:r>
      <w:r w:rsidR="0035016B">
        <w:rPr>
          <w:i/>
          <w:iCs/>
          <w:sz w:val="24"/>
          <w:szCs w:val="24"/>
        </w:rPr>
        <w:t>article</w:t>
      </w:r>
      <w:r w:rsidRPr="003C5019">
        <w:rPr>
          <w:i/>
          <w:iCs/>
          <w:sz w:val="24"/>
          <w:szCs w:val="24"/>
        </w:rPr>
        <w:t xml:space="preserve"> is </w:t>
      </w:r>
      <w:r>
        <w:rPr>
          <w:i/>
          <w:iCs/>
          <w:sz w:val="24"/>
          <w:szCs w:val="24"/>
        </w:rPr>
        <w:t>to re-evaluate and offer a theoretically-informed account of the development of the EU’s global counter-terrorism role, drawing on collective securitisation</w:t>
      </w:r>
      <w:r w:rsidRPr="003C5019">
        <w:rPr>
          <w:i/>
          <w:iCs/>
          <w:sz w:val="24"/>
          <w:szCs w:val="24"/>
        </w:rPr>
        <w:t xml:space="preserve">. </w:t>
      </w:r>
      <w:r w:rsidR="00946F7E">
        <w:rPr>
          <w:i/>
          <w:iCs/>
          <w:sz w:val="24"/>
          <w:szCs w:val="24"/>
        </w:rPr>
        <w:t>We</w:t>
      </w:r>
      <w:r w:rsidR="00177610">
        <w:rPr>
          <w:i/>
          <w:iCs/>
          <w:sz w:val="24"/>
          <w:szCs w:val="24"/>
        </w:rPr>
        <w:t xml:space="preserve"> advance two arguments here. Firstly,</w:t>
      </w:r>
      <w:r>
        <w:rPr>
          <w:i/>
          <w:iCs/>
          <w:sz w:val="24"/>
          <w:szCs w:val="24"/>
        </w:rPr>
        <w:t xml:space="preserve"> </w:t>
      </w:r>
      <w:r w:rsidRPr="003C5019">
        <w:rPr>
          <w:i/>
          <w:iCs/>
          <w:sz w:val="24"/>
          <w:szCs w:val="24"/>
        </w:rPr>
        <w:t>EU</w:t>
      </w:r>
      <w:r w:rsidR="00DF48D9">
        <w:rPr>
          <w:i/>
          <w:iCs/>
          <w:sz w:val="24"/>
          <w:szCs w:val="24"/>
        </w:rPr>
        <w:t xml:space="preserve"> global counter-terrorism</w:t>
      </w:r>
      <w:r w:rsidRPr="003C5019">
        <w:rPr>
          <w:i/>
          <w:iCs/>
          <w:sz w:val="24"/>
          <w:szCs w:val="24"/>
        </w:rPr>
        <w:t xml:space="preserve"> activity has occurred</w:t>
      </w:r>
      <w:r w:rsidR="001C662D">
        <w:rPr>
          <w:i/>
          <w:iCs/>
          <w:sz w:val="24"/>
          <w:szCs w:val="24"/>
        </w:rPr>
        <w:t>,</w:t>
      </w:r>
      <w:r w:rsidRPr="003C5019">
        <w:rPr>
          <w:i/>
          <w:iCs/>
          <w:sz w:val="24"/>
          <w:szCs w:val="24"/>
        </w:rPr>
        <w:t xml:space="preserve"> grown</w:t>
      </w:r>
      <w:r w:rsidR="001C662D">
        <w:rPr>
          <w:i/>
          <w:iCs/>
          <w:sz w:val="24"/>
          <w:szCs w:val="24"/>
        </w:rPr>
        <w:t>, and become routinised</w:t>
      </w:r>
      <w:r w:rsidRPr="003C5019">
        <w:rPr>
          <w:i/>
          <w:iCs/>
          <w:sz w:val="24"/>
          <w:szCs w:val="24"/>
        </w:rPr>
        <w:t xml:space="preserve"> due to terrorist</w:t>
      </w:r>
      <w:r w:rsidR="001C662D">
        <w:rPr>
          <w:i/>
          <w:iCs/>
          <w:sz w:val="24"/>
          <w:szCs w:val="24"/>
        </w:rPr>
        <w:t xml:space="preserve"> threats and</w:t>
      </w:r>
      <w:r w:rsidRPr="003C5019">
        <w:rPr>
          <w:i/>
          <w:iCs/>
          <w:sz w:val="24"/>
          <w:szCs w:val="24"/>
        </w:rPr>
        <w:t xml:space="preserve"> attacks</w:t>
      </w:r>
      <w:r w:rsidR="001C662D">
        <w:rPr>
          <w:i/>
          <w:iCs/>
          <w:sz w:val="24"/>
          <w:szCs w:val="24"/>
        </w:rPr>
        <w:t>, in</w:t>
      </w:r>
      <w:r w:rsidR="00DF48D9">
        <w:rPr>
          <w:i/>
          <w:iCs/>
          <w:sz w:val="24"/>
          <w:szCs w:val="24"/>
        </w:rPr>
        <w:t xml:space="preserve">stitutional </w:t>
      </w:r>
      <w:r w:rsidR="001C662D">
        <w:rPr>
          <w:i/>
          <w:iCs/>
          <w:sz w:val="24"/>
          <w:szCs w:val="24"/>
        </w:rPr>
        <w:t>developments</w:t>
      </w:r>
      <w:r w:rsidR="00FE784F">
        <w:rPr>
          <w:i/>
          <w:iCs/>
          <w:sz w:val="24"/>
          <w:szCs w:val="24"/>
        </w:rPr>
        <w:t>, and</w:t>
      </w:r>
      <w:r w:rsidR="00946F7E">
        <w:rPr>
          <w:i/>
          <w:iCs/>
          <w:sz w:val="24"/>
          <w:szCs w:val="24"/>
        </w:rPr>
        <w:t xml:space="preserve"> interactions with</w:t>
      </w:r>
      <w:r w:rsidR="00FE784F">
        <w:rPr>
          <w:i/>
          <w:iCs/>
          <w:sz w:val="24"/>
          <w:szCs w:val="24"/>
        </w:rPr>
        <w:t xml:space="preserve"> interlocutors</w:t>
      </w:r>
      <w:r w:rsidRPr="003C5019">
        <w:rPr>
          <w:i/>
          <w:iCs/>
          <w:sz w:val="24"/>
          <w:szCs w:val="24"/>
        </w:rPr>
        <w:t>.</w:t>
      </w:r>
      <w:r w:rsidR="00177610">
        <w:rPr>
          <w:i/>
          <w:iCs/>
          <w:sz w:val="24"/>
          <w:szCs w:val="24"/>
        </w:rPr>
        <w:t xml:space="preserve"> Secondly, the characterisation of the EU as an ‘absent friend’ is unsustainable in 2021</w:t>
      </w:r>
      <w:r w:rsidR="00177610" w:rsidRPr="003C5019">
        <w:rPr>
          <w:i/>
          <w:iCs/>
          <w:sz w:val="24"/>
          <w:szCs w:val="24"/>
        </w:rPr>
        <w:t>.</w:t>
      </w:r>
      <w:r w:rsidRPr="003C5019">
        <w:rPr>
          <w:i/>
          <w:iCs/>
          <w:sz w:val="24"/>
          <w:szCs w:val="24"/>
        </w:rPr>
        <w:t xml:space="preserve"> </w:t>
      </w:r>
      <w:r>
        <w:rPr>
          <w:i/>
          <w:iCs/>
          <w:sz w:val="24"/>
          <w:szCs w:val="24"/>
        </w:rPr>
        <w:t>W</w:t>
      </w:r>
      <w:r w:rsidRPr="003C5019">
        <w:rPr>
          <w:i/>
          <w:iCs/>
          <w:sz w:val="24"/>
          <w:szCs w:val="24"/>
        </w:rPr>
        <w:t>hile the EU remains secondary to its member states</w:t>
      </w:r>
      <w:r w:rsidR="001E4192">
        <w:rPr>
          <w:i/>
          <w:iCs/>
          <w:sz w:val="24"/>
          <w:szCs w:val="24"/>
        </w:rPr>
        <w:t xml:space="preserve"> in many ways</w:t>
      </w:r>
      <w:r w:rsidRPr="003C5019">
        <w:rPr>
          <w:i/>
          <w:iCs/>
          <w:sz w:val="24"/>
          <w:szCs w:val="24"/>
        </w:rPr>
        <w:t xml:space="preserve">, it has developed tools of its own that have enhanced its </w:t>
      </w:r>
      <w:r>
        <w:rPr>
          <w:i/>
          <w:iCs/>
          <w:sz w:val="24"/>
          <w:szCs w:val="24"/>
        </w:rPr>
        <w:t>cap</w:t>
      </w:r>
      <w:r w:rsidRPr="003C5019">
        <w:rPr>
          <w:i/>
          <w:iCs/>
          <w:sz w:val="24"/>
          <w:szCs w:val="24"/>
        </w:rPr>
        <w:t xml:space="preserve">abilities in external counter-terrorism. </w:t>
      </w:r>
    </w:p>
    <w:p w14:paraId="2F7B90D5" w14:textId="77777777" w:rsidR="00ED0EA4" w:rsidRDefault="00ED0EA4" w:rsidP="00ED0EA4">
      <w:pPr>
        <w:spacing w:line="480" w:lineRule="auto"/>
        <w:jc w:val="both"/>
        <w:rPr>
          <w:sz w:val="24"/>
          <w:szCs w:val="24"/>
        </w:rPr>
      </w:pPr>
    </w:p>
    <w:p w14:paraId="326FF646" w14:textId="4AB66A26" w:rsidR="00ED0EA4" w:rsidRDefault="00ED0EA4" w:rsidP="00C5303E">
      <w:pPr>
        <w:spacing w:after="0" w:line="360" w:lineRule="auto"/>
        <w:jc w:val="both"/>
        <w:rPr>
          <w:b/>
          <w:bCs/>
          <w:sz w:val="24"/>
          <w:szCs w:val="24"/>
          <w:u w:val="single"/>
        </w:rPr>
      </w:pPr>
      <w:r>
        <w:rPr>
          <w:b/>
          <w:bCs/>
          <w:sz w:val="24"/>
          <w:szCs w:val="24"/>
          <w:u w:val="single"/>
        </w:rPr>
        <w:t>Introduction</w:t>
      </w:r>
    </w:p>
    <w:p w14:paraId="0C47AC6E" w14:textId="452D9C1D" w:rsidR="00ED0EA4" w:rsidRDefault="00ED0EA4" w:rsidP="00C5303E">
      <w:pPr>
        <w:spacing w:after="0" w:line="360" w:lineRule="auto"/>
        <w:jc w:val="both"/>
        <w:rPr>
          <w:sz w:val="24"/>
          <w:szCs w:val="24"/>
        </w:rPr>
      </w:pPr>
      <w:r w:rsidRPr="00DB3872">
        <w:rPr>
          <w:sz w:val="24"/>
          <w:szCs w:val="24"/>
        </w:rPr>
        <w:t xml:space="preserve">Over a decade ago, it was claimed that the EU was an ‘absent friend’ in </w:t>
      </w:r>
      <w:r w:rsidR="001C662D">
        <w:rPr>
          <w:sz w:val="24"/>
          <w:szCs w:val="24"/>
        </w:rPr>
        <w:t>foreign policy</w:t>
      </w:r>
      <w:r w:rsidRPr="00DB3872">
        <w:rPr>
          <w:sz w:val="24"/>
          <w:szCs w:val="24"/>
        </w:rPr>
        <w:t xml:space="preserve"> counter-terrorism</w:t>
      </w:r>
      <w:r>
        <w:rPr>
          <w:sz w:val="24"/>
          <w:szCs w:val="24"/>
        </w:rPr>
        <w:t xml:space="preserve"> – a characterisation that seems to have</w:t>
      </w:r>
      <w:r w:rsidR="001C662D">
        <w:rPr>
          <w:sz w:val="24"/>
          <w:szCs w:val="24"/>
        </w:rPr>
        <w:t xml:space="preserve"> stuck</w:t>
      </w:r>
      <w:r>
        <w:rPr>
          <w:sz w:val="24"/>
          <w:szCs w:val="24"/>
        </w:rPr>
        <w:t xml:space="preserve"> (Keohane, 2008)</w:t>
      </w:r>
      <w:r w:rsidRPr="00DB3872">
        <w:rPr>
          <w:sz w:val="24"/>
          <w:szCs w:val="24"/>
        </w:rPr>
        <w:t>.</w:t>
      </w:r>
      <w:r>
        <w:rPr>
          <w:sz w:val="24"/>
          <w:szCs w:val="24"/>
        </w:rPr>
        <w:t xml:space="preserve"> Much has occurred since then, however. Al Qaeda and Islamic State (IS) are</w:t>
      </w:r>
      <w:r w:rsidR="00074B08">
        <w:rPr>
          <w:sz w:val="24"/>
          <w:szCs w:val="24"/>
        </w:rPr>
        <w:t xml:space="preserve"> shadows of what they were</w:t>
      </w:r>
      <w:r w:rsidR="00DF48D9">
        <w:rPr>
          <w:sz w:val="24"/>
          <w:szCs w:val="24"/>
        </w:rPr>
        <w:t>.</w:t>
      </w:r>
      <w:r>
        <w:rPr>
          <w:sz w:val="24"/>
          <w:szCs w:val="24"/>
        </w:rPr>
        <w:t xml:space="preserve"> While jihadist attacks continue to occur in Europe, it has been several years since the last mass-casualty event. Europol’s Terrorism Situation and Trend Report (TE-SAT) from 2020 show</w:t>
      </w:r>
      <w:r w:rsidR="00FE784F">
        <w:rPr>
          <w:sz w:val="24"/>
          <w:szCs w:val="24"/>
        </w:rPr>
        <w:t>s</w:t>
      </w:r>
      <w:r>
        <w:rPr>
          <w:sz w:val="24"/>
          <w:szCs w:val="24"/>
        </w:rPr>
        <w:t xml:space="preserve"> a decrease in the number of jihadist attacks between 2017 and 2019, from 33 to 21 (Europol, 2020). </w:t>
      </w:r>
      <w:r w:rsidR="00C4391C">
        <w:rPr>
          <w:sz w:val="24"/>
          <w:szCs w:val="24"/>
        </w:rPr>
        <w:t>T</w:t>
      </w:r>
      <w:r>
        <w:rPr>
          <w:sz w:val="24"/>
          <w:szCs w:val="24"/>
        </w:rPr>
        <w:t>he Global Terrorism Index reports that most terrorist attacks continue to occur in conflict zones, such as Afghanistan and Nigeria, although deaths peaked in 2014 and</w:t>
      </w:r>
      <w:r w:rsidR="00DF7086">
        <w:rPr>
          <w:sz w:val="24"/>
          <w:szCs w:val="24"/>
        </w:rPr>
        <w:t xml:space="preserve"> have</w:t>
      </w:r>
      <w:r>
        <w:rPr>
          <w:sz w:val="24"/>
          <w:szCs w:val="24"/>
        </w:rPr>
        <w:t xml:space="preserve"> declined thereafter (Institute for Economics and Peace, 2020).</w:t>
      </w:r>
      <w:r w:rsidR="00946F7E">
        <w:rPr>
          <w:sz w:val="24"/>
          <w:szCs w:val="24"/>
        </w:rPr>
        <w:t xml:space="preserve"> The</w:t>
      </w:r>
      <w:r w:rsidR="00941AB4">
        <w:rPr>
          <w:sz w:val="24"/>
          <w:szCs w:val="24"/>
        </w:rPr>
        <w:t xml:space="preserve"> recent</w:t>
      </w:r>
      <w:r w:rsidR="00946F7E">
        <w:rPr>
          <w:sz w:val="24"/>
          <w:szCs w:val="24"/>
        </w:rPr>
        <w:t xml:space="preserve"> return of the Taliban in Afghanistan will also alter the security environment</w:t>
      </w:r>
      <w:r w:rsidR="00941AB4">
        <w:rPr>
          <w:sz w:val="24"/>
          <w:szCs w:val="24"/>
        </w:rPr>
        <w:t>.</w:t>
      </w:r>
      <w:r w:rsidR="00FE784F">
        <w:rPr>
          <w:sz w:val="24"/>
          <w:szCs w:val="24"/>
        </w:rPr>
        <w:t xml:space="preserve"> There are now concerns that</w:t>
      </w:r>
      <w:r w:rsidR="001C662D">
        <w:rPr>
          <w:sz w:val="24"/>
          <w:szCs w:val="24"/>
        </w:rPr>
        <w:t xml:space="preserve"> right-wing extremism </w:t>
      </w:r>
      <w:r w:rsidR="00FE784F">
        <w:rPr>
          <w:sz w:val="24"/>
          <w:szCs w:val="24"/>
        </w:rPr>
        <w:t>is on the rise</w:t>
      </w:r>
      <w:r w:rsidR="001C662D">
        <w:rPr>
          <w:sz w:val="24"/>
          <w:szCs w:val="24"/>
        </w:rPr>
        <w:t xml:space="preserve"> in many Western states</w:t>
      </w:r>
      <w:r>
        <w:rPr>
          <w:sz w:val="24"/>
          <w:szCs w:val="24"/>
        </w:rPr>
        <w:t xml:space="preserve"> (Auger, 2020).</w:t>
      </w:r>
      <w:r w:rsidR="00941AB4">
        <w:rPr>
          <w:sz w:val="24"/>
          <w:szCs w:val="24"/>
        </w:rPr>
        <w:t xml:space="preserve"> The societal divides caused by the Covid-19 pandemic must also be factored into any future threat assessment.</w:t>
      </w:r>
      <w:r w:rsidR="001E4192">
        <w:rPr>
          <w:sz w:val="24"/>
          <w:szCs w:val="24"/>
        </w:rPr>
        <w:t xml:space="preserve"> Serious changes have also occurred within the EU, including the Treaty of Lisbon and consequent strengthening of the EU’s external role, and Brexit, which will almost certainly weaken EU action abroad, perhaps in counter-terrorism more so than other policy areas given the UK’s importance </w:t>
      </w:r>
      <w:r w:rsidR="00941AB4">
        <w:rPr>
          <w:sz w:val="24"/>
          <w:szCs w:val="24"/>
        </w:rPr>
        <w:t>t</w:t>
      </w:r>
      <w:r w:rsidR="001E4192">
        <w:rPr>
          <w:sz w:val="24"/>
          <w:szCs w:val="24"/>
        </w:rPr>
        <w:t>here.</w:t>
      </w:r>
      <w:r>
        <w:rPr>
          <w:sz w:val="24"/>
          <w:szCs w:val="24"/>
        </w:rPr>
        <w:t xml:space="preserve"> Clearly, much has occurred since early assessments of the external dimension of EU counter-terrorism, making the time ripe for a reappraisal.   </w:t>
      </w:r>
    </w:p>
    <w:p w14:paraId="01CADA8F" w14:textId="77777777" w:rsidR="002C7F08" w:rsidRPr="005F1C94" w:rsidRDefault="002C7F08" w:rsidP="00C5303E">
      <w:pPr>
        <w:spacing w:after="0" w:line="360" w:lineRule="auto"/>
        <w:jc w:val="both"/>
        <w:rPr>
          <w:sz w:val="24"/>
          <w:szCs w:val="24"/>
        </w:rPr>
      </w:pPr>
    </w:p>
    <w:p w14:paraId="06A2E1F7" w14:textId="31A72E6E" w:rsidR="00412596" w:rsidRDefault="00ED0EA4" w:rsidP="00C5303E">
      <w:pPr>
        <w:spacing w:after="0" w:line="360" w:lineRule="auto"/>
        <w:jc w:val="both"/>
        <w:rPr>
          <w:sz w:val="24"/>
          <w:szCs w:val="24"/>
        </w:rPr>
      </w:pPr>
      <w:r w:rsidRPr="005508A6">
        <w:rPr>
          <w:sz w:val="24"/>
          <w:szCs w:val="24"/>
        </w:rPr>
        <w:t xml:space="preserve">The contribution of this </w:t>
      </w:r>
      <w:r w:rsidR="006650B1">
        <w:rPr>
          <w:sz w:val="24"/>
          <w:szCs w:val="24"/>
        </w:rPr>
        <w:t>article</w:t>
      </w:r>
      <w:r w:rsidRPr="005508A6">
        <w:rPr>
          <w:sz w:val="24"/>
          <w:szCs w:val="24"/>
        </w:rPr>
        <w:t xml:space="preserve"> is to re-evaluate and</w:t>
      </w:r>
      <w:r>
        <w:rPr>
          <w:sz w:val="24"/>
          <w:szCs w:val="24"/>
        </w:rPr>
        <w:t xml:space="preserve"> offer a theoretically-informed</w:t>
      </w:r>
      <w:r w:rsidRPr="005508A6">
        <w:rPr>
          <w:sz w:val="24"/>
          <w:szCs w:val="24"/>
        </w:rPr>
        <w:t xml:space="preserve"> </w:t>
      </w:r>
      <w:r>
        <w:rPr>
          <w:sz w:val="24"/>
          <w:szCs w:val="24"/>
        </w:rPr>
        <w:t>account of</w:t>
      </w:r>
      <w:r w:rsidRPr="005508A6">
        <w:rPr>
          <w:sz w:val="24"/>
          <w:szCs w:val="24"/>
        </w:rPr>
        <w:t xml:space="preserve"> the development of the EU’s global counter-terrorism role</w:t>
      </w:r>
      <w:r>
        <w:rPr>
          <w:sz w:val="24"/>
          <w:szCs w:val="24"/>
        </w:rPr>
        <w:t xml:space="preserve">. </w:t>
      </w:r>
      <w:r w:rsidR="002C7F08">
        <w:rPr>
          <w:sz w:val="24"/>
          <w:szCs w:val="24"/>
        </w:rPr>
        <w:t>W</w:t>
      </w:r>
      <w:r w:rsidR="00D744CD">
        <w:rPr>
          <w:sz w:val="24"/>
          <w:szCs w:val="24"/>
        </w:rPr>
        <w:t xml:space="preserve">e </w:t>
      </w:r>
      <w:r>
        <w:rPr>
          <w:sz w:val="24"/>
          <w:szCs w:val="24"/>
        </w:rPr>
        <w:t>draw on</w:t>
      </w:r>
      <w:r w:rsidRPr="005508A6">
        <w:rPr>
          <w:sz w:val="24"/>
          <w:szCs w:val="24"/>
        </w:rPr>
        <w:t xml:space="preserve"> collective securitisation</w:t>
      </w:r>
      <w:r>
        <w:rPr>
          <w:sz w:val="24"/>
          <w:szCs w:val="24"/>
        </w:rPr>
        <w:t xml:space="preserve"> to </w:t>
      </w:r>
      <w:r w:rsidR="00DF7086">
        <w:rPr>
          <w:sz w:val="24"/>
          <w:szCs w:val="24"/>
        </w:rPr>
        <w:t>perform this task</w:t>
      </w:r>
      <w:r>
        <w:rPr>
          <w:sz w:val="24"/>
          <w:szCs w:val="24"/>
        </w:rPr>
        <w:t>, which emphasises how issues are securitised in collective settings</w:t>
      </w:r>
      <w:r w:rsidRPr="005508A6">
        <w:rPr>
          <w:sz w:val="24"/>
          <w:szCs w:val="24"/>
        </w:rPr>
        <w:t xml:space="preserve"> </w:t>
      </w:r>
      <w:r>
        <w:rPr>
          <w:sz w:val="24"/>
          <w:szCs w:val="24"/>
        </w:rPr>
        <w:t>and the</w:t>
      </w:r>
      <w:r w:rsidR="001C662D">
        <w:rPr>
          <w:sz w:val="24"/>
          <w:szCs w:val="24"/>
        </w:rPr>
        <w:t xml:space="preserve"> following</w:t>
      </w:r>
      <w:r>
        <w:rPr>
          <w:sz w:val="24"/>
          <w:szCs w:val="24"/>
        </w:rPr>
        <w:t xml:space="preserve"> responses (Kaunert and Leonard, 2019; Sperling and Webber, 2017)</w:t>
      </w:r>
      <w:r w:rsidRPr="005508A6">
        <w:rPr>
          <w:sz w:val="24"/>
          <w:szCs w:val="24"/>
        </w:rPr>
        <w:t>.</w:t>
      </w:r>
      <w:r>
        <w:rPr>
          <w:sz w:val="24"/>
          <w:szCs w:val="24"/>
        </w:rPr>
        <w:t xml:space="preserve"> </w:t>
      </w:r>
      <w:r w:rsidR="002C7F08">
        <w:rPr>
          <w:sz w:val="24"/>
          <w:szCs w:val="24"/>
        </w:rPr>
        <w:t>W</w:t>
      </w:r>
      <w:r w:rsidR="007F3C2F">
        <w:rPr>
          <w:sz w:val="24"/>
          <w:szCs w:val="24"/>
        </w:rPr>
        <w:t xml:space="preserve">e </w:t>
      </w:r>
      <w:r w:rsidR="006D6F82" w:rsidRPr="006D6F82">
        <w:rPr>
          <w:sz w:val="24"/>
          <w:szCs w:val="24"/>
        </w:rPr>
        <w:t>advance two arguments here</w:t>
      </w:r>
      <w:r w:rsidR="006D6F82" w:rsidRPr="00DF48D9">
        <w:rPr>
          <w:sz w:val="24"/>
          <w:szCs w:val="24"/>
        </w:rPr>
        <w:t xml:space="preserve">. </w:t>
      </w:r>
      <w:r w:rsidR="00DF48D9" w:rsidRPr="00DF48D9">
        <w:rPr>
          <w:sz w:val="24"/>
          <w:szCs w:val="24"/>
        </w:rPr>
        <w:t xml:space="preserve">Firstly, EU global counter-terrorism activity has occurred, grown, and become routinised due to terrorist threats and attacks, institutional developments, and </w:t>
      </w:r>
      <w:r w:rsidR="00941AB4">
        <w:rPr>
          <w:sz w:val="24"/>
          <w:szCs w:val="24"/>
        </w:rPr>
        <w:t xml:space="preserve">interactions with </w:t>
      </w:r>
      <w:r w:rsidR="00DF48D9" w:rsidRPr="00DF48D9">
        <w:rPr>
          <w:sz w:val="24"/>
          <w:szCs w:val="24"/>
        </w:rPr>
        <w:t>interlocutors. Secondly, the characterisation of the EU as an ‘absent friend’ is unsustainable in 2021.</w:t>
      </w:r>
      <w:r w:rsidR="00DF48D9">
        <w:rPr>
          <w:sz w:val="24"/>
          <w:szCs w:val="24"/>
        </w:rPr>
        <w:t xml:space="preserve"> </w:t>
      </w:r>
      <w:r w:rsidRPr="00317647">
        <w:rPr>
          <w:sz w:val="24"/>
          <w:szCs w:val="24"/>
        </w:rPr>
        <w:t>While the EU remains secondary to its member states</w:t>
      </w:r>
      <w:r w:rsidR="001E4192">
        <w:rPr>
          <w:sz w:val="24"/>
          <w:szCs w:val="24"/>
        </w:rPr>
        <w:t xml:space="preserve"> in many ways</w:t>
      </w:r>
      <w:r w:rsidRPr="00317647">
        <w:rPr>
          <w:sz w:val="24"/>
          <w:szCs w:val="24"/>
        </w:rPr>
        <w:t>, it has developed tools of its own that have enhanced its capabilities in external counter-terroris</w:t>
      </w:r>
      <w:r w:rsidR="001C662D">
        <w:rPr>
          <w:sz w:val="24"/>
          <w:szCs w:val="24"/>
        </w:rPr>
        <w:t>m</w:t>
      </w:r>
      <w:r w:rsidRPr="00317647">
        <w:rPr>
          <w:sz w:val="24"/>
          <w:szCs w:val="24"/>
        </w:rPr>
        <w:t xml:space="preserve">. </w:t>
      </w:r>
      <w:r w:rsidR="006E05C5">
        <w:rPr>
          <w:sz w:val="24"/>
          <w:szCs w:val="24"/>
        </w:rPr>
        <w:t>Despite this</w:t>
      </w:r>
      <w:r w:rsidRPr="00317647">
        <w:rPr>
          <w:sz w:val="24"/>
          <w:szCs w:val="24"/>
        </w:rPr>
        <w:t>,</w:t>
      </w:r>
      <w:r w:rsidR="00412596">
        <w:rPr>
          <w:sz w:val="24"/>
          <w:szCs w:val="24"/>
        </w:rPr>
        <w:t xml:space="preserve"> as a caveat,</w:t>
      </w:r>
      <w:r w:rsidRPr="00317647">
        <w:rPr>
          <w:sz w:val="24"/>
          <w:szCs w:val="24"/>
        </w:rPr>
        <w:t xml:space="preserve"> there is no assurance of the longevity of the EU’s commitment to combating terrorism given potentially declining concern about the issue, the complexities of Brexit, and other longstanding </w:t>
      </w:r>
      <w:r w:rsidR="00941AB4">
        <w:rPr>
          <w:sz w:val="24"/>
          <w:szCs w:val="24"/>
        </w:rPr>
        <w:t>and recent challenges</w:t>
      </w:r>
      <w:r>
        <w:rPr>
          <w:sz w:val="24"/>
          <w:szCs w:val="24"/>
        </w:rPr>
        <w:t xml:space="preserve">. </w:t>
      </w:r>
    </w:p>
    <w:p w14:paraId="75ACEDD3" w14:textId="77777777" w:rsidR="00412596" w:rsidRDefault="00412596" w:rsidP="00C5303E">
      <w:pPr>
        <w:spacing w:after="0" w:line="360" w:lineRule="auto"/>
        <w:jc w:val="both"/>
        <w:rPr>
          <w:sz w:val="24"/>
          <w:szCs w:val="24"/>
        </w:rPr>
      </w:pPr>
    </w:p>
    <w:p w14:paraId="34AEB900" w14:textId="02860D3E" w:rsidR="00ED0EA4" w:rsidRDefault="00412596" w:rsidP="00C5303E">
      <w:pPr>
        <w:spacing w:after="0" w:line="360" w:lineRule="auto"/>
        <w:jc w:val="both"/>
        <w:rPr>
          <w:sz w:val="24"/>
          <w:szCs w:val="24"/>
        </w:rPr>
      </w:pPr>
      <w:r>
        <w:rPr>
          <w:sz w:val="24"/>
          <w:szCs w:val="24"/>
        </w:rPr>
        <w:t>T</w:t>
      </w:r>
      <w:r w:rsidR="00ED0EA4">
        <w:rPr>
          <w:sz w:val="24"/>
          <w:szCs w:val="24"/>
        </w:rPr>
        <w:t>his article is structured in three main sections before some concluding thoughts. To begin</w:t>
      </w:r>
      <w:r w:rsidR="006E05C5">
        <w:rPr>
          <w:sz w:val="24"/>
          <w:szCs w:val="24"/>
        </w:rPr>
        <w:t xml:space="preserve"> with</w:t>
      </w:r>
      <w:r w:rsidR="00ED0EA4">
        <w:rPr>
          <w:sz w:val="24"/>
          <w:szCs w:val="24"/>
        </w:rPr>
        <w:t xml:space="preserve">, </w:t>
      </w:r>
      <w:r w:rsidR="00941AB4">
        <w:rPr>
          <w:sz w:val="24"/>
          <w:szCs w:val="24"/>
        </w:rPr>
        <w:t>we</w:t>
      </w:r>
      <w:r w:rsidR="00ED0EA4">
        <w:rPr>
          <w:sz w:val="24"/>
          <w:szCs w:val="24"/>
        </w:rPr>
        <w:t xml:space="preserve"> </w:t>
      </w:r>
      <w:r w:rsidR="00941AB4">
        <w:rPr>
          <w:sz w:val="24"/>
          <w:szCs w:val="24"/>
        </w:rPr>
        <w:t xml:space="preserve">review the literature on </w:t>
      </w:r>
      <w:r w:rsidR="00ED0EA4">
        <w:rPr>
          <w:sz w:val="24"/>
          <w:szCs w:val="24"/>
        </w:rPr>
        <w:t xml:space="preserve">the external dimension of EU counter-terrorism. Thereafter, the theoretical approach, that of collective securitisation, is outlined. </w:t>
      </w:r>
      <w:r w:rsidR="001C662D">
        <w:rPr>
          <w:sz w:val="24"/>
          <w:szCs w:val="24"/>
        </w:rPr>
        <w:t>T</w:t>
      </w:r>
      <w:r w:rsidR="00ED0EA4">
        <w:rPr>
          <w:sz w:val="24"/>
          <w:szCs w:val="24"/>
        </w:rPr>
        <w:t>his</w:t>
      </w:r>
      <w:r w:rsidR="00941AB4">
        <w:rPr>
          <w:sz w:val="24"/>
          <w:szCs w:val="24"/>
        </w:rPr>
        <w:t xml:space="preserve"> framework</w:t>
      </w:r>
      <w:r w:rsidR="00ED0EA4">
        <w:rPr>
          <w:sz w:val="24"/>
          <w:szCs w:val="24"/>
        </w:rPr>
        <w:t xml:space="preserve"> is</w:t>
      </w:r>
      <w:r w:rsidR="001C662D">
        <w:rPr>
          <w:sz w:val="24"/>
          <w:szCs w:val="24"/>
        </w:rPr>
        <w:t xml:space="preserve"> then</w:t>
      </w:r>
      <w:r w:rsidR="00ED0EA4">
        <w:rPr>
          <w:sz w:val="24"/>
          <w:szCs w:val="24"/>
        </w:rPr>
        <w:t xml:space="preserve"> applied to the development of the EU’s global role in counter-terrorism, with a focus on the EU’s major relationships and conflict hotspots</w:t>
      </w:r>
      <w:r w:rsidR="001C662D">
        <w:rPr>
          <w:sz w:val="24"/>
          <w:szCs w:val="24"/>
        </w:rPr>
        <w:t xml:space="preserve"> of the past two decades</w:t>
      </w:r>
      <w:r w:rsidR="00ED0EA4">
        <w:rPr>
          <w:sz w:val="24"/>
          <w:szCs w:val="24"/>
        </w:rPr>
        <w:t>, specifically the US, Afghanistan and Pakistan, and the Middle East</w:t>
      </w:r>
      <w:r w:rsidR="006E05C5">
        <w:rPr>
          <w:sz w:val="24"/>
          <w:szCs w:val="24"/>
        </w:rPr>
        <w:t xml:space="preserve"> as I</w:t>
      </w:r>
      <w:r w:rsidR="00941AB4">
        <w:rPr>
          <w:sz w:val="24"/>
          <w:szCs w:val="24"/>
        </w:rPr>
        <w:t>S</w:t>
      </w:r>
      <w:r w:rsidR="006E05C5">
        <w:rPr>
          <w:sz w:val="24"/>
          <w:szCs w:val="24"/>
        </w:rPr>
        <w:t xml:space="preserve"> rose and fell</w:t>
      </w:r>
      <w:r w:rsidR="00ED0EA4">
        <w:rPr>
          <w:sz w:val="24"/>
          <w:szCs w:val="24"/>
        </w:rPr>
        <w:t xml:space="preserve">. Finally, the conclusion focuses on future challenges and potential avenues for further research.  </w:t>
      </w:r>
    </w:p>
    <w:p w14:paraId="2DFC01F4" w14:textId="77777777" w:rsidR="00ED0EA4" w:rsidRDefault="00ED0EA4" w:rsidP="00C5303E">
      <w:pPr>
        <w:spacing w:after="0" w:line="360" w:lineRule="auto"/>
        <w:jc w:val="both"/>
        <w:rPr>
          <w:sz w:val="24"/>
          <w:szCs w:val="24"/>
        </w:rPr>
      </w:pPr>
    </w:p>
    <w:p w14:paraId="37E3B606" w14:textId="737DD5AA" w:rsidR="00ED0EA4" w:rsidRPr="00412596" w:rsidRDefault="00ED0EA4" w:rsidP="00412596">
      <w:pPr>
        <w:spacing w:after="0" w:line="360" w:lineRule="auto"/>
        <w:jc w:val="both"/>
        <w:rPr>
          <w:b/>
          <w:bCs/>
          <w:sz w:val="24"/>
          <w:szCs w:val="24"/>
          <w:u w:val="single"/>
        </w:rPr>
      </w:pPr>
      <w:r w:rsidRPr="00412596">
        <w:rPr>
          <w:b/>
          <w:bCs/>
          <w:sz w:val="24"/>
          <w:szCs w:val="24"/>
          <w:u w:val="single"/>
        </w:rPr>
        <w:t>Absent Friend or Looking in the Wrong Places? The Literature on the External Dimension of EU Counter-Terrorism</w:t>
      </w:r>
    </w:p>
    <w:p w14:paraId="3FA09AED" w14:textId="58A5FA2E" w:rsidR="00ED0EA4" w:rsidRDefault="00ED0EA4" w:rsidP="00C5303E">
      <w:pPr>
        <w:spacing w:after="0" w:line="360" w:lineRule="auto"/>
        <w:jc w:val="both"/>
        <w:rPr>
          <w:sz w:val="24"/>
          <w:szCs w:val="24"/>
        </w:rPr>
      </w:pPr>
      <w:r>
        <w:rPr>
          <w:sz w:val="24"/>
          <w:szCs w:val="24"/>
        </w:rPr>
        <w:t xml:space="preserve">This section examines the development of the literature on EU counter-terrorism, from the internal to the external dimensions, with the former being more thoroughly explored than the latter. It </w:t>
      </w:r>
      <w:r w:rsidR="00253B79">
        <w:rPr>
          <w:sz w:val="24"/>
          <w:szCs w:val="24"/>
        </w:rPr>
        <w:t>shows that</w:t>
      </w:r>
      <w:r>
        <w:rPr>
          <w:sz w:val="24"/>
          <w:szCs w:val="24"/>
        </w:rPr>
        <w:t>, despit</w:t>
      </w:r>
      <w:r w:rsidR="00401CB9">
        <w:rPr>
          <w:sz w:val="24"/>
          <w:szCs w:val="24"/>
        </w:rPr>
        <w:t>e</w:t>
      </w:r>
      <w:r>
        <w:rPr>
          <w:sz w:val="24"/>
          <w:szCs w:val="24"/>
        </w:rPr>
        <w:t xml:space="preserve"> </w:t>
      </w:r>
      <w:r w:rsidR="00941AB4">
        <w:rPr>
          <w:sz w:val="24"/>
          <w:szCs w:val="24"/>
        </w:rPr>
        <w:t>major</w:t>
      </w:r>
      <w:r>
        <w:rPr>
          <w:sz w:val="24"/>
          <w:szCs w:val="24"/>
        </w:rPr>
        <w:t xml:space="preserve"> developments in terms of terrorist threats and </w:t>
      </w:r>
      <w:r w:rsidR="003C560A">
        <w:rPr>
          <w:sz w:val="24"/>
          <w:szCs w:val="24"/>
        </w:rPr>
        <w:t>responses</w:t>
      </w:r>
      <w:r w:rsidR="00253B79">
        <w:rPr>
          <w:sz w:val="24"/>
          <w:szCs w:val="24"/>
        </w:rPr>
        <w:t xml:space="preserve"> by the EU</w:t>
      </w:r>
      <w:r>
        <w:rPr>
          <w:sz w:val="24"/>
          <w:szCs w:val="24"/>
        </w:rPr>
        <w:t>, academic literature continues to lag behind</w:t>
      </w:r>
      <w:r w:rsidR="00253B79">
        <w:rPr>
          <w:sz w:val="24"/>
          <w:szCs w:val="24"/>
        </w:rPr>
        <w:t>,</w:t>
      </w:r>
      <w:r w:rsidR="006D6F82">
        <w:rPr>
          <w:sz w:val="24"/>
          <w:szCs w:val="24"/>
        </w:rPr>
        <w:t xml:space="preserve"> and there is limited theoretical engagement</w:t>
      </w:r>
      <w:r>
        <w:rPr>
          <w:sz w:val="24"/>
          <w:szCs w:val="24"/>
        </w:rPr>
        <w:t>. The internal aspects of EU counter-terrorism have received significantly greater attention and</w:t>
      </w:r>
      <w:r w:rsidR="006D6F82">
        <w:rPr>
          <w:sz w:val="24"/>
          <w:szCs w:val="24"/>
        </w:rPr>
        <w:t xml:space="preserve"> such studies have</w:t>
      </w:r>
      <w:r>
        <w:rPr>
          <w:sz w:val="24"/>
          <w:szCs w:val="24"/>
        </w:rPr>
        <w:t xml:space="preserve"> often been more theoretically-informed than th</w:t>
      </w:r>
      <w:r w:rsidR="006E05C5">
        <w:rPr>
          <w:sz w:val="24"/>
          <w:szCs w:val="24"/>
        </w:rPr>
        <w:t>ose</w:t>
      </w:r>
      <w:r>
        <w:rPr>
          <w:sz w:val="24"/>
          <w:szCs w:val="24"/>
        </w:rPr>
        <w:t xml:space="preserve"> </w:t>
      </w:r>
      <w:r w:rsidR="003C560A">
        <w:rPr>
          <w:sz w:val="24"/>
          <w:szCs w:val="24"/>
        </w:rPr>
        <w:t>looking further afield</w:t>
      </w:r>
      <w:r>
        <w:rPr>
          <w:sz w:val="24"/>
          <w:szCs w:val="24"/>
        </w:rPr>
        <w:t xml:space="preserve">. Several studies have drawn on components of the Multiple Streams Framework (MSF) and the novelty of the roles of various EU actors as policy </w:t>
      </w:r>
      <w:r>
        <w:rPr>
          <w:sz w:val="24"/>
          <w:szCs w:val="24"/>
        </w:rPr>
        <w:lastRenderedPageBreak/>
        <w:t xml:space="preserve">entrepreneurs </w:t>
      </w:r>
      <w:r w:rsidR="003C560A">
        <w:rPr>
          <w:sz w:val="24"/>
          <w:szCs w:val="24"/>
        </w:rPr>
        <w:t>in this area</w:t>
      </w:r>
      <w:r>
        <w:rPr>
          <w:sz w:val="24"/>
          <w:szCs w:val="24"/>
        </w:rPr>
        <w:t xml:space="preserve"> (</w:t>
      </w:r>
      <w:proofErr w:type="spellStart"/>
      <w:r>
        <w:rPr>
          <w:sz w:val="24"/>
          <w:szCs w:val="24"/>
        </w:rPr>
        <w:t>Argomaniz</w:t>
      </w:r>
      <w:proofErr w:type="spellEnd"/>
      <w:r>
        <w:rPr>
          <w:sz w:val="24"/>
          <w:szCs w:val="24"/>
        </w:rPr>
        <w:t xml:space="preserve">, 2011; </w:t>
      </w:r>
      <w:proofErr w:type="spellStart"/>
      <w:r>
        <w:rPr>
          <w:sz w:val="24"/>
          <w:szCs w:val="24"/>
        </w:rPr>
        <w:t>Argomaniz</w:t>
      </w:r>
      <w:proofErr w:type="spellEnd"/>
      <w:r>
        <w:rPr>
          <w:sz w:val="24"/>
          <w:szCs w:val="24"/>
        </w:rPr>
        <w:t xml:space="preserve"> et al., 2015; </w:t>
      </w:r>
      <w:proofErr w:type="spellStart"/>
      <w:r>
        <w:rPr>
          <w:sz w:val="24"/>
          <w:szCs w:val="24"/>
        </w:rPr>
        <w:t>Bossong</w:t>
      </w:r>
      <w:proofErr w:type="spellEnd"/>
      <w:r>
        <w:rPr>
          <w:sz w:val="24"/>
          <w:szCs w:val="24"/>
        </w:rPr>
        <w:t xml:space="preserve">, 2012; Bures, 2011; Kaunert, 2010; Kaunert and Leonard, 2019; </w:t>
      </w:r>
      <w:proofErr w:type="spellStart"/>
      <w:r>
        <w:rPr>
          <w:sz w:val="24"/>
          <w:szCs w:val="24"/>
        </w:rPr>
        <w:t>Monar</w:t>
      </w:r>
      <w:proofErr w:type="spellEnd"/>
      <w:r>
        <w:rPr>
          <w:sz w:val="24"/>
          <w:szCs w:val="24"/>
        </w:rPr>
        <w:t xml:space="preserve">, 2007). This is not to say that external </w:t>
      </w:r>
      <w:r w:rsidR="003C560A">
        <w:rPr>
          <w:sz w:val="24"/>
          <w:szCs w:val="24"/>
        </w:rPr>
        <w:t>aspects</w:t>
      </w:r>
      <w:r>
        <w:rPr>
          <w:sz w:val="24"/>
          <w:szCs w:val="24"/>
        </w:rPr>
        <w:t xml:space="preserve"> ha</w:t>
      </w:r>
      <w:r w:rsidR="006D6F82">
        <w:rPr>
          <w:sz w:val="24"/>
          <w:szCs w:val="24"/>
        </w:rPr>
        <w:t>ve</w:t>
      </w:r>
      <w:r>
        <w:rPr>
          <w:sz w:val="24"/>
          <w:szCs w:val="24"/>
        </w:rPr>
        <w:t xml:space="preserve"> been completely ignored, but that</w:t>
      </w:r>
      <w:r w:rsidR="004C758F">
        <w:rPr>
          <w:sz w:val="24"/>
          <w:szCs w:val="24"/>
        </w:rPr>
        <w:t xml:space="preserve"> several</w:t>
      </w:r>
      <w:r>
        <w:rPr>
          <w:sz w:val="24"/>
          <w:szCs w:val="24"/>
        </w:rPr>
        <w:t xml:space="preserve"> gaps in the extant literature</w:t>
      </w:r>
      <w:r w:rsidR="003C560A">
        <w:rPr>
          <w:sz w:val="24"/>
          <w:szCs w:val="24"/>
        </w:rPr>
        <w:t xml:space="preserve"> are worthy of being addressed</w:t>
      </w:r>
      <w:r>
        <w:rPr>
          <w:sz w:val="24"/>
          <w:szCs w:val="24"/>
        </w:rPr>
        <w:t xml:space="preserve">. </w:t>
      </w:r>
    </w:p>
    <w:p w14:paraId="4AD2467D" w14:textId="77777777" w:rsidR="00205608" w:rsidRDefault="00205608" w:rsidP="00C5303E">
      <w:pPr>
        <w:spacing w:after="0" w:line="360" w:lineRule="auto"/>
        <w:jc w:val="both"/>
        <w:rPr>
          <w:sz w:val="24"/>
          <w:szCs w:val="24"/>
        </w:rPr>
      </w:pPr>
    </w:p>
    <w:p w14:paraId="0F6439C3" w14:textId="3CDECFAF" w:rsidR="00ED0EA4" w:rsidRDefault="00ED0EA4" w:rsidP="00C5303E">
      <w:pPr>
        <w:spacing w:after="0" w:line="360" w:lineRule="auto"/>
        <w:jc w:val="both"/>
        <w:rPr>
          <w:sz w:val="24"/>
          <w:szCs w:val="24"/>
        </w:rPr>
      </w:pPr>
      <w:r>
        <w:rPr>
          <w:sz w:val="24"/>
          <w:szCs w:val="24"/>
        </w:rPr>
        <w:t>Keohane (2008) offered perhaps the earliest assessment of the external dimension of EU counter-terrorism and so provides a yardstick by which to gauge developments in this area since then. He argued that ‘</w:t>
      </w:r>
      <w:r w:rsidRPr="00892E66">
        <w:rPr>
          <w:sz w:val="24"/>
          <w:szCs w:val="24"/>
        </w:rPr>
        <w:t>that the relative absence of foreign policy from the EU’s counter-terrorism efforts is surprising given the nature of the threat</w:t>
      </w:r>
      <w:r>
        <w:rPr>
          <w:sz w:val="24"/>
          <w:szCs w:val="24"/>
        </w:rPr>
        <w:t>’, citing a range of reasons for this, such as the EU’s internal focus, the nature of the Union, and role of other actors, such as the US, who overshadowed the EU (Keohane, 2008, p125).</w:t>
      </w:r>
      <w:r w:rsidR="003C560A">
        <w:rPr>
          <w:sz w:val="24"/>
          <w:szCs w:val="24"/>
        </w:rPr>
        <w:t xml:space="preserve"> </w:t>
      </w:r>
      <w:r w:rsidR="004C758F">
        <w:rPr>
          <w:sz w:val="24"/>
          <w:szCs w:val="24"/>
        </w:rPr>
        <w:t>M</w:t>
      </w:r>
      <w:r w:rsidR="003C560A">
        <w:rPr>
          <w:sz w:val="24"/>
          <w:szCs w:val="24"/>
        </w:rPr>
        <w:t xml:space="preserve">uch </w:t>
      </w:r>
      <w:r w:rsidR="004C758F">
        <w:rPr>
          <w:sz w:val="24"/>
          <w:szCs w:val="24"/>
        </w:rPr>
        <w:t>of this</w:t>
      </w:r>
      <w:r w:rsidR="003C560A">
        <w:rPr>
          <w:sz w:val="24"/>
          <w:szCs w:val="24"/>
        </w:rPr>
        <w:t xml:space="preserve"> could be empirically supported</w:t>
      </w:r>
      <w:r w:rsidR="006D6F82">
        <w:rPr>
          <w:sz w:val="24"/>
          <w:szCs w:val="24"/>
        </w:rPr>
        <w:t xml:space="preserve"> at the time</w:t>
      </w:r>
      <w:r w:rsidR="003C560A">
        <w:rPr>
          <w:sz w:val="24"/>
          <w:szCs w:val="24"/>
        </w:rPr>
        <w:t>, although some deficiencies</w:t>
      </w:r>
      <w:r w:rsidR="006D6F82">
        <w:rPr>
          <w:sz w:val="24"/>
          <w:szCs w:val="24"/>
        </w:rPr>
        <w:t xml:space="preserve"> </w:t>
      </w:r>
      <w:r w:rsidR="004C758F">
        <w:rPr>
          <w:sz w:val="24"/>
          <w:szCs w:val="24"/>
        </w:rPr>
        <w:t>became evident as the literature developed</w:t>
      </w:r>
      <w:r>
        <w:rPr>
          <w:sz w:val="24"/>
          <w:szCs w:val="24"/>
        </w:rPr>
        <w:t xml:space="preserve">. </w:t>
      </w:r>
      <w:r w:rsidR="003C560A">
        <w:rPr>
          <w:sz w:val="24"/>
          <w:szCs w:val="24"/>
        </w:rPr>
        <w:t>O</w:t>
      </w:r>
      <w:r>
        <w:rPr>
          <w:sz w:val="24"/>
          <w:szCs w:val="24"/>
        </w:rPr>
        <w:t xml:space="preserve">ne of the </w:t>
      </w:r>
      <w:r w:rsidR="006E05C5">
        <w:rPr>
          <w:sz w:val="24"/>
          <w:szCs w:val="24"/>
        </w:rPr>
        <w:t xml:space="preserve">main </w:t>
      </w:r>
      <w:r>
        <w:rPr>
          <w:sz w:val="24"/>
          <w:szCs w:val="24"/>
        </w:rPr>
        <w:t xml:space="preserve">weaknesses of this piece is </w:t>
      </w:r>
      <w:r w:rsidR="00440A75">
        <w:rPr>
          <w:sz w:val="24"/>
          <w:szCs w:val="24"/>
        </w:rPr>
        <w:t xml:space="preserve">that it </w:t>
      </w:r>
      <w:r w:rsidR="006E05C5">
        <w:rPr>
          <w:sz w:val="24"/>
          <w:szCs w:val="24"/>
        </w:rPr>
        <w:t>uses</w:t>
      </w:r>
      <w:r w:rsidR="00440A75">
        <w:rPr>
          <w:sz w:val="24"/>
          <w:szCs w:val="24"/>
        </w:rPr>
        <w:t xml:space="preserve"> a narrow view of foreign policy. Indeed, it examines only</w:t>
      </w:r>
      <w:r>
        <w:rPr>
          <w:sz w:val="24"/>
          <w:szCs w:val="24"/>
        </w:rPr>
        <w:t xml:space="preserve"> United Nations conventions, counter-terrorism dialogues, and counter-terrorism assistance</w:t>
      </w:r>
      <w:r w:rsidR="006D6F82">
        <w:rPr>
          <w:sz w:val="24"/>
          <w:szCs w:val="24"/>
        </w:rPr>
        <w:t xml:space="preserve"> as EU external counter-terrorism</w:t>
      </w:r>
      <w:r>
        <w:rPr>
          <w:sz w:val="24"/>
          <w:szCs w:val="24"/>
        </w:rPr>
        <w:t>. The first two of these could be considered little more than talking shops</w:t>
      </w:r>
      <w:r w:rsidR="00440A75">
        <w:rPr>
          <w:sz w:val="24"/>
          <w:szCs w:val="24"/>
        </w:rPr>
        <w:t>, whereas the third is</w:t>
      </w:r>
      <w:r w:rsidR="006E05C5">
        <w:rPr>
          <w:sz w:val="24"/>
          <w:szCs w:val="24"/>
        </w:rPr>
        <w:t xml:space="preserve"> of</w:t>
      </w:r>
      <w:r w:rsidR="00440A75">
        <w:rPr>
          <w:sz w:val="24"/>
          <w:szCs w:val="24"/>
        </w:rPr>
        <w:t xml:space="preserve"> greater importance</w:t>
      </w:r>
      <w:r>
        <w:rPr>
          <w:sz w:val="24"/>
          <w:szCs w:val="24"/>
        </w:rPr>
        <w:t>. Additional suggestions for emphasis could have been</w:t>
      </w:r>
      <w:r w:rsidR="006D6F82">
        <w:rPr>
          <w:sz w:val="24"/>
          <w:szCs w:val="24"/>
        </w:rPr>
        <w:t>, for instance,</w:t>
      </w:r>
      <w:r>
        <w:rPr>
          <w:sz w:val="24"/>
          <w:szCs w:val="24"/>
        </w:rPr>
        <w:t xml:space="preserve"> agreements between the EU and third states on information sharing, such as those concerned with Passenger Name Record (PNR) data. Not only this, but </w:t>
      </w:r>
      <w:r w:rsidR="003C560A">
        <w:rPr>
          <w:sz w:val="24"/>
          <w:szCs w:val="24"/>
        </w:rPr>
        <w:t>a</w:t>
      </w:r>
      <w:r>
        <w:rPr>
          <w:sz w:val="24"/>
          <w:szCs w:val="24"/>
        </w:rPr>
        <w:t xml:space="preserve"> new literature on the external dimension of EU Justice and Home Affairs, over</w:t>
      </w:r>
      <w:r w:rsidR="006D6F82">
        <w:rPr>
          <w:sz w:val="24"/>
          <w:szCs w:val="24"/>
        </w:rPr>
        <w:t xml:space="preserve"> </w:t>
      </w:r>
      <w:r w:rsidR="004C758F">
        <w:rPr>
          <w:sz w:val="24"/>
          <w:szCs w:val="24"/>
        </w:rPr>
        <w:t>classic</w:t>
      </w:r>
      <w:r>
        <w:rPr>
          <w:sz w:val="24"/>
          <w:szCs w:val="24"/>
        </w:rPr>
        <w:t xml:space="preserve"> foreign policy, emerged soon after the publication of Keohane’s piece, which pushed scholars to look beyond traditional instruments (</w:t>
      </w:r>
      <w:proofErr w:type="spellStart"/>
      <w:r>
        <w:rPr>
          <w:sz w:val="24"/>
          <w:szCs w:val="24"/>
        </w:rPr>
        <w:t>Argomaniz</w:t>
      </w:r>
      <w:proofErr w:type="spellEnd"/>
      <w:r>
        <w:rPr>
          <w:sz w:val="24"/>
          <w:szCs w:val="24"/>
        </w:rPr>
        <w:t xml:space="preserve">, 2009; Wolff, 2009; Wolff, Wichmann, and </w:t>
      </w:r>
      <w:proofErr w:type="spellStart"/>
      <w:r>
        <w:rPr>
          <w:sz w:val="24"/>
          <w:szCs w:val="24"/>
        </w:rPr>
        <w:t>Mounier</w:t>
      </w:r>
      <w:proofErr w:type="spellEnd"/>
      <w:r>
        <w:rPr>
          <w:sz w:val="24"/>
          <w:szCs w:val="24"/>
        </w:rPr>
        <w:t xml:space="preserve">, 2009). </w:t>
      </w:r>
    </w:p>
    <w:p w14:paraId="5C4681FD" w14:textId="77777777" w:rsidR="00205608" w:rsidRDefault="00205608" w:rsidP="00C5303E">
      <w:pPr>
        <w:spacing w:after="0" w:line="360" w:lineRule="auto"/>
        <w:jc w:val="both"/>
        <w:rPr>
          <w:sz w:val="24"/>
          <w:szCs w:val="24"/>
        </w:rPr>
      </w:pPr>
    </w:p>
    <w:p w14:paraId="1308A225" w14:textId="7FE7020C" w:rsidR="00ED0EA4" w:rsidRDefault="006E05C5" w:rsidP="00C5303E">
      <w:pPr>
        <w:spacing w:after="0" w:line="360" w:lineRule="auto"/>
        <w:jc w:val="both"/>
        <w:rPr>
          <w:sz w:val="24"/>
          <w:szCs w:val="24"/>
        </w:rPr>
      </w:pPr>
      <w:r>
        <w:rPr>
          <w:sz w:val="24"/>
          <w:szCs w:val="24"/>
        </w:rPr>
        <w:t>P</w:t>
      </w:r>
      <w:r w:rsidR="00ED0EA4">
        <w:rPr>
          <w:sz w:val="24"/>
          <w:szCs w:val="24"/>
        </w:rPr>
        <w:t>ublications</w:t>
      </w:r>
      <w:r>
        <w:rPr>
          <w:sz w:val="24"/>
          <w:szCs w:val="24"/>
        </w:rPr>
        <w:t xml:space="preserve"> pertinent to the external dimension of EU counter-terrorism</w:t>
      </w:r>
      <w:r w:rsidR="00ED0EA4">
        <w:rPr>
          <w:sz w:val="24"/>
          <w:szCs w:val="24"/>
        </w:rPr>
        <w:t xml:space="preserve"> can be categorised as general or as focusing on a particular case. The former frequently draw on the concept of actorness to evaluate the EU (Beyer, 2008; </w:t>
      </w:r>
      <w:proofErr w:type="spellStart"/>
      <w:r w:rsidR="00ED0EA4">
        <w:rPr>
          <w:sz w:val="24"/>
          <w:szCs w:val="24"/>
        </w:rPr>
        <w:t>Brattberg</w:t>
      </w:r>
      <w:proofErr w:type="spellEnd"/>
      <w:r w:rsidR="00ED0EA4">
        <w:rPr>
          <w:sz w:val="24"/>
          <w:szCs w:val="24"/>
        </w:rPr>
        <w:t xml:space="preserve"> and </w:t>
      </w:r>
      <w:proofErr w:type="spellStart"/>
      <w:r w:rsidR="00ED0EA4">
        <w:rPr>
          <w:sz w:val="24"/>
          <w:szCs w:val="24"/>
        </w:rPr>
        <w:t>Rhinard</w:t>
      </w:r>
      <w:proofErr w:type="spellEnd"/>
      <w:r w:rsidR="00ED0EA4">
        <w:rPr>
          <w:sz w:val="24"/>
          <w:szCs w:val="24"/>
        </w:rPr>
        <w:t xml:space="preserve">, 2012; Ferreira-Pereira and Martins, 2012; </w:t>
      </w:r>
      <w:proofErr w:type="spellStart"/>
      <w:r w:rsidR="00ED0EA4">
        <w:rPr>
          <w:sz w:val="24"/>
          <w:szCs w:val="24"/>
        </w:rPr>
        <w:t>Monar</w:t>
      </w:r>
      <w:proofErr w:type="spellEnd"/>
      <w:r w:rsidR="00ED0EA4">
        <w:rPr>
          <w:sz w:val="24"/>
          <w:szCs w:val="24"/>
        </w:rPr>
        <w:t xml:space="preserve">, 2015; </w:t>
      </w:r>
      <w:proofErr w:type="spellStart"/>
      <w:r w:rsidR="00ED0EA4">
        <w:rPr>
          <w:sz w:val="24"/>
          <w:szCs w:val="24"/>
        </w:rPr>
        <w:t>Wennerholm</w:t>
      </w:r>
      <w:proofErr w:type="spellEnd"/>
      <w:r w:rsidR="00ED0EA4">
        <w:rPr>
          <w:sz w:val="24"/>
          <w:szCs w:val="24"/>
        </w:rPr>
        <w:t xml:space="preserve">, </w:t>
      </w:r>
      <w:proofErr w:type="spellStart"/>
      <w:r w:rsidR="00ED0EA4">
        <w:rPr>
          <w:sz w:val="24"/>
          <w:szCs w:val="24"/>
        </w:rPr>
        <w:t>Brattberg</w:t>
      </w:r>
      <w:proofErr w:type="spellEnd"/>
      <w:r w:rsidR="00ED0EA4">
        <w:rPr>
          <w:sz w:val="24"/>
          <w:szCs w:val="24"/>
        </w:rPr>
        <w:t xml:space="preserve">, and </w:t>
      </w:r>
      <w:proofErr w:type="spellStart"/>
      <w:r w:rsidR="00ED0EA4">
        <w:rPr>
          <w:sz w:val="24"/>
          <w:szCs w:val="24"/>
        </w:rPr>
        <w:t>Rhinard</w:t>
      </w:r>
      <w:proofErr w:type="spellEnd"/>
      <w:r w:rsidR="00ED0EA4">
        <w:rPr>
          <w:sz w:val="24"/>
          <w:szCs w:val="24"/>
        </w:rPr>
        <w:t>, 201</w:t>
      </w:r>
      <w:r w:rsidR="00A82553">
        <w:rPr>
          <w:sz w:val="24"/>
          <w:szCs w:val="24"/>
        </w:rPr>
        <w:t>0</w:t>
      </w:r>
      <w:r w:rsidR="00ED0EA4">
        <w:rPr>
          <w:sz w:val="24"/>
          <w:szCs w:val="24"/>
        </w:rPr>
        <w:t>). In the latter category, there has been much focus on the EU-US relationship (</w:t>
      </w:r>
      <w:proofErr w:type="spellStart"/>
      <w:r w:rsidR="00ED0EA4">
        <w:rPr>
          <w:sz w:val="24"/>
          <w:szCs w:val="24"/>
        </w:rPr>
        <w:t>Argomaniz</w:t>
      </w:r>
      <w:proofErr w:type="spellEnd"/>
      <w:r w:rsidR="00ED0EA4">
        <w:rPr>
          <w:sz w:val="24"/>
          <w:szCs w:val="24"/>
        </w:rPr>
        <w:t xml:space="preserve">, 2009; Kaunert, 2009; Ripoll </w:t>
      </w:r>
      <w:proofErr w:type="spellStart"/>
      <w:r w:rsidR="00ED0EA4">
        <w:rPr>
          <w:sz w:val="24"/>
          <w:szCs w:val="24"/>
        </w:rPr>
        <w:t>Servent</w:t>
      </w:r>
      <w:proofErr w:type="spellEnd"/>
      <w:r w:rsidR="00ED0EA4">
        <w:rPr>
          <w:sz w:val="24"/>
          <w:szCs w:val="24"/>
        </w:rPr>
        <w:t xml:space="preserve"> and MacKenzie, 2012) and some on the Mediterranean and Middle East dimensions (Baker-Beall, 2019; Kaunert and Leonard, 2011; Wolff, 2009), above other cases. On major conflict areas, however, such as Afghanistan and Pakistan and the Middle East </w:t>
      </w:r>
      <w:r w:rsidR="00424A1F">
        <w:rPr>
          <w:sz w:val="24"/>
          <w:szCs w:val="24"/>
        </w:rPr>
        <w:t>in relation to IS</w:t>
      </w:r>
      <w:r w:rsidR="00ED0EA4">
        <w:rPr>
          <w:sz w:val="24"/>
          <w:szCs w:val="24"/>
        </w:rPr>
        <w:t>, literature is</w:t>
      </w:r>
      <w:r w:rsidR="00253B79">
        <w:rPr>
          <w:sz w:val="24"/>
          <w:szCs w:val="24"/>
        </w:rPr>
        <w:t xml:space="preserve"> more</w:t>
      </w:r>
      <w:r w:rsidR="00ED0EA4">
        <w:rPr>
          <w:sz w:val="24"/>
          <w:szCs w:val="24"/>
        </w:rPr>
        <w:t xml:space="preserve"> </w:t>
      </w:r>
      <w:r w:rsidR="00424A1F">
        <w:rPr>
          <w:sz w:val="24"/>
          <w:szCs w:val="24"/>
        </w:rPr>
        <w:t>limited</w:t>
      </w:r>
      <w:r w:rsidR="00253B79">
        <w:rPr>
          <w:sz w:val="24"/>
          <w:szCs w:val="24"/>
        </w:rPr>
        <w:t>. N</w:t>
      </w:r>
      <w:r w:rsidR="00ED0EA4">
        <w:rPr>
          <w:sz w:val="24"/>
          <w:szCs w:val="24"/>
        </w:rPr>
        <w:t>ew dimensions of EU external counter-terrorism</w:t>
      </w:r>
      <w:r w:rsidR="00253B79">
        <w:rPr>
          <w:sz w:val="24"/>
          <w:szCs w:val="24"/>
        </w:rPr>
        <w:t xml:space="preserve"> </w:t>
      </w:r>
      <w:r w:rsidR="00253B79">
        <w:rPr>
          <w:sz w:val="24"/>
          <w:szCs w:val="24"/>
        </w:rPr>
        <w:lastRenderedPageBreak/>
        <w:t>activity have recently been highlighted</w:t>
      </w:r>
      <w:r w:rsidR="00ED0EA4">
        <w:rPr>
          <w:sz w:val="24"/>
          <w:szCs w:val="24"/>
        </w:rPr>
        <w:t xml:space="preserve">, such as </w:t>
      </w:r>
      <w:r w:rsidR="00253B79">
        <w:rPr>
          <w:sz w:val="24"/>
          <w:szCs w:val="24"/>
        </w:rPr>
        <w:t xml:space="preserve">by </w:t>
      </w:r>
      <w:r w:rsidR="00ED0EA4">
        <w:rPr>
          <w:sz w:val="24"/>
          <w:szCs w:val="24"/>
        </w:rPr>
        <w:t>Cross (2017), who shows how attacks by individuals linked with IS have led to progress in intelligence sharing, formal and informal diplomacy, and the internal-external nexus of secur</w:t>
      </w:r>
      <w:r w:rsidR="00253B79">
        <w:rPr>
          <w:sz w:val="24"/>
          <w:szCs w:val="24"/>
        </w:rPr>
        <w:t>ity</w:t>
      </w:r>
      <w:r w:rsidR="00ED0EA4">
        <w:rPr>
          <w:sz w:val="24"/>
          <w:szCs w:val="24"/>
        </w:rPr>
        <w:t>.</w:t>
      </w:r>
      <w:r w:rsidR="006D6F82">
        <w:rPr>
          <w:sz w:val="24"/>
          <w:szCs w:val="24"/>
        </w:rPr>
        <w:t xml:space="preserve"> However, this piece looks at only a limited window of time, namely 2015</w:t>
      </w:r>
      <w:r w:rsidR="00253B79">
        <w:rPr>
          <w:sz w:val="24"/>
          <w:szCs w:val="24"/>
        </w:rPr>
        <w:t>-</w:t>
      </w:r>
      <w:r w:rsidR="006D6F82">
        <w:rPr>
          <w:sz w:val="24"/>
          <w:szCs w:val="24"/>
        </w:rPr>
        <w:t>2016.</w:t>
      </w:r>
      <w:r w:rsidR="00ED0EA4">
        <w:rPr>
          <w:sz w:val="24"/>
          <w:szCs w:val="24"/>
        </w:rPr>
        <w:t xml:space="preserve"> Clearly, while academic progress has occurred on the external dimension of EU counter-terrorism, there are many gaps here. Above all, there is not yet an evaluation of the external dimension of EU counter-terrorism that</w:t>
      </w:r>
      <w:r w:rsidR="00424A1F">
        <w:rPr>
          <w:sz w:val="24"/>
          <w:szCs w:val="24"/>
        </w:rPr>
        <w:t xml:space="preserve"> </w:t>
      </w:r>
      <w:r w:rsidR="00253B79">
        <w:rPr>
          <w:sz w:val="24"/>
          <w:szCs w:val="24"/>
        </w:rPr>
        <w:t xml:space="preserve">combines geographical coverage </w:t>
      </w:r>
      <w:r w:rsidR="004C758F">
        <w:rPr>
          <w:sz w:val="24"/>
          <w:szCs w:val="24"/>
        </w:rPr>
        <w:t>with</w:t>
      </w:r>
      <w:r w:rsidR="00253B79">
        <w:rPr>
          <w:sz w:val="24"/>
          <w:szCs w:val="24"/>
        </w:rPr>
        <w:t xml:space="preserve"> knowledge of events since 2001. </w:t>
      </w:r>
      <w:r w:rsidR="00ED0EA4">
        <w:rPr>
          <w:sz w:val="24"/>
          <w:szCs w:val="24"/>
        </w:rPr>
        <w:t xml:space="preserve"> </w:t>
      </w:r>
    </w:p>
    <w:p w14:paraId="493B0859" w14:textId="77777777" w:rsidR="00205608" w:rsidRDefault="00205608" w:rsidP="00C5303E">
      <w:pPr>
        <w:spacing w:after="0" w:line="360" w:lineRule="auto"/>
        <w:jc w:val="both"/>
        <w:rPr>
          <w:sz w:val="24"/>
          <w:szCs w:val="24"/>
        </w:rPr>
      </w:pPr>
    </w:p>
    <w:p w14:paraId="058DDB4E" w14:textId="17F5BC07" w:rsidR="00424A1F" w:rsidRDefault="00ED0EA4" w:rsidP="00C5303E">
      <w:pPr>
        <w:spacing w:after="0" w:line="360" w:lineRule="auto"/>
        <w:jc w:val="both"/>
        <w:rPr>
          <w:sz w:val="24"/>
          <w:szCs w:val="24"/>
        </w:rPr>
      </w:pPr>
      <w:r>
        <w:rPr>
          <w:sz w:val="24"/>
          <w:szCs w:val="24"/>
        </w:rPr>
        <w:t>To sum up this section, we can see how literature on the internal dimension of EU counter-terrorism has developed over the past twenty years, but that the external dimension has received less</w:t>
      </w:r>
      <w:r w:rsidR="006D6F82">
        <w:rPr>
          <w:sz w:val="24"/>
          <w:szCs w:val="24"/>
        </w:rPr>
        <w:t xml:space="preserve"> academic</w:t>
      </w:r>
      <w:r>
        <w:rPr>
          <w:sz w:val="24"/>
          <w:szCs w:val="24"/>
        </w:rPr>
        <w:t xml:space="preserve"> attention and </w:t>
      </w:r>
      <w:r w:rsidR="006D6F82">
        <w:rPr>
          <w:sz w:val="24"/>
          <w:szCs w:val="24"/>
        </w:rPr>
        <w:t>continues to lag</w:t>
      </w:r>
      <w:r>
        <w:rPr>
          <w:sz w:val="24"/>
          <w:szCs w:val="24"/>
        </w:rPr>
        <w:t xml:space="preserve"> behind </w:t>
      </w:r>
      <w:r w:rsidR="004C758F">
        <w:rPr>
          <w:sz w:val="24"/>
          <w:szCs w:val="24"/>
        </w:rPr>
        <w:t>major</w:t>
      </w:r>
      <w:r>
        <w:rPr>
          <w:sz w:val="24"/>
          <w:szCs w:val="24"/>
        </w:rPr>
        <w:t xml:space="preserve"> developments. </w:t>
      </w:r>
      <w:r w:rsidR="006E05C5">
        <w:rPr>
          <w:sz w:val="24"/>
          <w:szCs w:val="24"/>
        </w:rPr>
        <w:t>T</w:t>
      </w:r>
      <w:r>
        <w:rPr>
          <w:sz w:val="24"/>
          <w:szCs w:val="24"/>
        </w:rPr>
        <w:t>here is a shortage of theoretically-informed</w:t>
      </w:r>
      <w:r w:rsidR="006E05C5">
        <w:rPr>
          <w:sz w:val="24"/>
          <w:szCs w:val="24"/>
        </w:rPr>
        <w:t xml:space="preserve"> work</w:t>
      </w:r>
      <w:r w:rsidR="004C758F">
        <w:rPr>
          <w:sz w:val="24"/>
          <w:szCs w:val="24"/>
        </w:rPr>
        <w:t>,</w:t>
      </w:r>
      <w:r>
        <w:rPr>
          <w:sz w:val="24"/>
          <w:szCs w:val="24"/>
        </w:rPr>
        <w:t xml:space="preserve"> </w:t>
      </w:r>
      <w:r w:rsidR="006E05C5">
        <w:rPr>
          <w:sz w:val="24"/>
          <w:szCs w:val="24"/>
        </w:rPr>
        <w:t>as well as studies being limited historically or geographically</w:t>
      </w:r>
      <w:r>
        <w:rPr>
          <w:sz w:val="24"/>
          <w:szCs w:val="24"/>
        </w:rPr>
        <w:t xml:space="preserve">. Perhaps most surprisingly of all, we lack in-depth assessments of EU counter-terrorism action in the regions </w:t>
      </w:r>
      <w:r w:rsidR="00253B79">
        <w:rPr>
          <w:sz w:val="24"/>
          <w:szCs w:val="24"/>
        </w:rPr>
        <w:t>considered to be</w:t>
      </w:r>
      <w:r>
        <w:rPr>
          <w:sz w:val="24"/>
          <w:szCs w:val="24"/>
        </w:rPr>
        <w:t xml:space="preserve"> the epicentres of global terrorism over the last two decades</w:t>
      </w:r>
      <w:r w:rsidR="00DC15DA">
        <w:rPr>
          <w:sz w:val="24"/>
          <w:szCs w:val="24"/>
        </w:rPr>
        <w:t>.</w:t>
      </w:r>
    </w:p>
    <w:p w14:paraId="05FD9B96" w14:textId="77777777" w:rsidR="00205608" w:rsidRDefault="00205608" w:rsidP="00205608">
      <w:pPr>
        <w:spacing w:after="0" w:line="360" w:lineRule="auto"/>
        <w:jc w:val="both"/>
        <w:rPr>
          <w:b/>
          <w:bCs/>
          <w:sz w:val="24"/>
          <w:szCs w:val="24"/>
          <w:u w:val="single"/>
        </w:rPr>
      </w:pPr>
    </w:p>
    <w:p w14:paraId="54298F45" w14:textId="202BCE7A" w:rsidR="00ED0EA4" w:rsidRPr="00205608" w:rsidRDefault="00205608" w:rsidP="00205608">
      <w:pPr>
        <w:spacing w:after="0" w:line="360" w:lineRule="auto"/>
        <w:jc w:val="both"/>
        <w:rPr>
          <w:b/>
          <w:bCs/>
          <w:sz w:val="24"/>
          <w:szCs w:val="24"/>
          <w:u w:val="single"/>
        </w:rPr>
      </w:pPr>
      <w:r>
        <w:rPr>
          <w:b/>
          <w:bCs/>
          <w:sz w:val="24"/>
          <w:szCs w:val="24"/>
          <w:u w:val="single"/>
        </w:rPr>
        <w:t>The</w:t>
      </w:r>
      <w:r w:rsidR="00ED0EA4" w:rsidRPr="00205608">
        <w:rPr>
          <w:b/>
          <w:bCs/>
          <w:sz w:val="24"/>
          <w:szCs w:val="24"/>
          <w:u w:val="single"/>
        </w:rPr>
        <w:t xml:space="preserve"> Collective Securitisation</w:t>
      </w:r>
      <w:r>
        <w:rPr>
          <w:b/>
          <w:bCs/>
          <w:sz w:val="24"/>
          <w:szCs w:val="24"/>
          <w:u w:val="single"/>
        </w:rPr>
        <w:t xml:space="preserve"> Framework</w:t>
      </w:r>
    </w:p>
    <w:p w14:paraId="596A1C69" w14:textId="727B9DA9" w:rsidR="00ED0EA4" w:rsidRDefault="00ED0EA4" w:rsidP="00C5303E">
      <w:pPr>
        <w:spacing w:after="0" w:line="360" w:lineRule="auto"/>
        <w:jc w:val="both"/>
        <w:rPr>
          <w:sz w:val="24"/>
          <w:szCs w:val="24"/>
        </w:rPr>
      </w:pPr>
      <w:r>
        <w:rPr>
          <w:sz w:val="24"/>
          <w:szCs w:val="24"/>
        </w:rPr>
        <w:t>The previous section identified</w:t>
      </w:r>
      <w:r w:rsidR="00B61F43">
        <w:rPr>
          <w:sz w:val="24"/>
          <w:szCs w:val="24"/>
        </w:rPr>
        <w:t xml:space="preserve"> the external dimension of EU counter-terrorism</w:t>
      </w:r>
      <w:r w:rsidR="004C758F">
        <w:rPr>
          <w:sz w:val="24"/>
          <w:szCs w:val="24"/>
        </w:rPr>
        <w:t xml:space="preserve"> as</w:t>
      </w:r>
      <w:r w:rsidR="00B61F43">
        <w:rPr>
          <w:sz w:val="24"/>
          <w:szCs w:val="24"/>
        </w:rPr>
        <w:t xml:space="preserve"> ha</w:t>
      </w:r>
      <w:r w:rsidR="004C758F">
        <w:rPr>
          <w:sz w:val="24"/>
          <w:szCs w:val="24"/>
        </w:rPr>
        <w:t>ving</w:t>
      </w:r>
      <w:r w:rsidR="00B61F43">
        <w:rPr>
          <w:sz w:val="24"/>
          <w:szCs w:val="24"/>
        </w:rPr>
        <w:t xml:space="preserve"> received little in the way of theoretical explanation</w:t>
      </w:r>
      <w:r>
        <w:rPr>
          <w:sz w:val="24"/>
          <w:szCs w:val="24"/>
        </w:rPr>
        <w:t>. Cross (2017) and Wolff (2009)</w:t>
      </w:r>
      <w:r w:rsidR="00B61F43">
        <w:rPr>
          <w:sz w:val="24"/>
          <w:szCs w:val="24"/>
        </w:rPr>
        <w:t xml:space="preserve"> are exceptions in that</w:t>
      </w:r>
      <w:r>
        <w:rPr>
          <w:sz w:val="24"/>
          <w:szCs w:val="24"/>
        </w:rPr>
        <w:t xml:space="preserve"> </w:t>
      </w:r>
      <w:r w:rsidR="00C970A0">
        <w:rPr>
          <w:sz w:val="24"/>
          <w:szCs w:val="24"/>
        </w:rPr>
        <w:t xml:space="preserve">they both </w:t>
      </w:r>
      <w:r w:rsidR="00B61F43">
        <w:rPr>
          <w:sz w:val="24"/>
          <w:szCs w:val="24"/>
        </w:rPr>
        <w:t>draw</w:t>
      </w:r>
      <w:r>
        <w:rPr>
          <w:sz w:val="24"/>
          <w:szCs w:val="24"/>
        </w:rPr>
        <w:t xml:space="preserve"> on historical institutionalism, specifically critical junctures, to examine the development or lack of development of </w:t>
      </w:r>
      <w:r w:rsidR="004F1295">
        <w:rPr>
          <w:sz w:val="24"/>
          <w:szCs w:val="24"/>
        </w:rPr>
        <w:t xml:space="preserve">the </w:t>
      </w:r>
      <w:r>
        <w:rPr>
          <w:sz w:val="24"/>
          <w:szCs w:val="24"/>
        </w:rPr>
        <w:t>EU</w:t>
      </w:r>
      <w:r w:rsidR="004F1295">
        <w:rPr>
          <w:sz w:val="24"/>
          <w:szCs w:val="24"/>
        </w:rPr>
        <w:t xml:space="preserve"> in</w:t>
      </w:r>
      <w:r>
        <w:rPr>
          <w:sz w:val="24"/>
          <w:szCs w:val="24"/>
        </w:rPr>
        <w:t xml:space="preserve"> </w:t>
      </w:r>
      <w:r w:rsidR="004F1295">
        <w:rPr>
          <w:sz w:val="24"/>
          <w:szCs w:val="24"/>
        </w:rPr>
        <w:t>this area</w:t>
      </w:r>
      <w:r>
        <w:rPr>
          <w:sz w:val="24"/>
          <w:szCs w:val="24"/>
        </w:rPr>
        <w:t xml:space="preserve">. Cross (2017) </w:t>
      </w:r>
      <w:r w:rsidR="00B61F43">
        <w:rPr>
          <w:sz w:val="24"/>
          <w:szCs w:val="24"/>
        </w:rPr>
        <w:t>considers but then dismisses</w:t>
      </w:r>
      <w:r>
        <w:rPr>
          <w:sz w:val="24"/>
          <w:szCs w:val="24"/>
        </w:rPr>
        <w:t xml:space="preserve"> securitisation theory </w:t>
      </w:r>
      <w:r w:rsidR="00B61F43">
        <w:rPr>
          <w:sz w:val="24"/>
          <w:szCs w:val="24"/>
        </w:rPr>
        <w:t>as capable of</w:t>
      </w:r>
      <w:r>
        <w:rPr>
          <w:sz w:val="24"/>
          <w:szCs w:val="24"/>
        </w:rPr>
        <w:t xml:space="preserve"> explain</w:t>
      </w:r>
      <w:r w:rsidR="00B61F43">
        <w:rPr>
          <w:sz w:val="24"/>
          <w:szCs w:val="24"/>
        </w:rPr>
        <w:t>ing</w:t>
      </w:r>
      <w:r>
        <w:rPr>
          <w:sz w:val="24"/>
          <w:szCs w:val="24"/>
        </w:rPr>
        <w:t xml:space="preserve"> the development of EU</w:t>
      </w:r>
      <w:r w:rsidR="00B61F43">
        <w:rPr>
          <w:sz w:val="24"/>
          <w:szCs w:val="24"/>
        </w:rPr>
        <w:t xml:space="preserve"> external</w:t>
      </w:r>
      <w:r>
        <w:rPr>
          <w:sz w:val="24"/>
          <w:szCs w:val="24"/>
        </w:rPr>
        <w:t xml:space="preserve"> counter-terrorism</w:t>
      </w:r>
      <w:r w:rsidR="00B61F43">
        <w:rPr>
          <w:sz w:val="24"/>
          <w:szCs w:val="24"/>
        </w:rPr>
        <w:t>, e</w:t>
      </w:r>
      <w:r>
        <w:rPr>
          <w:sz w:val="24"/>
          <w:szCs w:val="24"/>
        </w:rPr>
        <w:t>mphasis</w:t>
      </w:r>
      <w:r w:rsidR="00B61F43">
        <w:rPr>
          <w:sz w:val="24"/>
          <w:szCs w:val="24"/>
        </w:rPr>
        <w:t>ing</w:t>
      </w:r>
      <w:r>
        <w:rPr>
          <w:sz w:val="24"/>
          <w:szCs w:val="24"/>
        </w:rPr>
        <w:t xml:space="preserve"> the importance of crises over construction</w:t>
      </w:r>
      <w:r w:rsidR="004C758F">
        <w:rPr>
          <w:sz w:val="24"/>
          <w:szCs w:val="24"/>
        </w:rPr>
        <w:t>s</w:t>
      </w:r>
      <w:r>
        <w:rPr>
          <w:sz w:val="24"/>
          <w:szCs w:val="24"/>
        </w:rPr>
        <w:t xml:space="preserve">. However, ‘precipitating events’ and </w:t>
      </w:r>
      <w:r w:rsidR="00B61F43">
        <w:rPr>
          <w:sz w:val="24"/>
          <w:szCs w:val="24"/>
        </w:rPr>
        <w:t>authoritative</w:t>
      </w:r>
      <w:r>
        <w:rPr>
          <w:sz w:val="24"/>
          <w:szCs w:val="24"/>
        </w:rPr>
        <w:t xml:space="preserve"> actors are important</w:t>
      </w:r>
      <w:r w:rsidR="00C970A0">
        <w:rPr>
          <w:sz w:val="24"/>
          <w:szCs w:val="24"/>
        </w:rPr>
        <w:t xml:space="preserve"> in the securitisation of issues</w:t>
      </w:r>
      <w:r w:rsidR="00175C81">
        <w:rPr>
          <w:sz w:val="24"/>
          <w:szCs w:val="24"/>
        </w:rPr>
        <w:t>, and these can help explain how action has occurred even in the absence of attacks</w:t>
      </w:r>
      <w:r>
        <w:rPr>
          <w:sz w:val="24"/>
          <w:szCs w:val="24"/>
        </w:rPr>
        <w:t xml:space="preserve">. </w:t>
      </w:r>
      <w:r w:rsidR="003A332D">
        <w:rPr>
          <w:sz w:val="24"/>
          <w:szCs w:val="24"/>
        </w:rPr>
        <w:t>C</w:t>
      </w:r>
      <w:r>
        <w:rPr>
          <w:sz w:val="24"/>
          <w:szCs w:val="24"/>
        </w:rPr>
        <w:t>ollective securitisation</w:t>
      </w:r>
      <w:r w:rsidR="003A332D">
        <w:rPr>
          <w:sz w:val="24"/>
          <w:szCs w:val="24"/>
        </w:rPr>
        <w:t xml:space="preserve"> is a recent development and been used to account successfully for the internal development of EU counter-terrorism, as well as other issues</w:t>
      </w:r>
      <w:r>
        <w:rPr>
          <w:sz w:val="24"/>
          <w:szCs w:val="24"/>
        </w:rPr>
        <w:t xml:space="preserve"> (Kaunert and Leonard, 2019; Sperling and Webber, 2017). Because </w:t>
      </w:r>
      <w:r w:rsidR="003A332D">
        <w:rPr>
          <w:sz w:val="24"/>
          <w:szCs w:val="24"/>
        </w:rPr>
        <w:t>this approach</w:t>
      </w:r>
      <w:r>
        <w:rPr>
          <w:sz w:val="24"/>
          <w:szCs w:val="24"/>
        </w:rPr>
        <w:t xml:space="preserve"> shows how issues become securitised between multiple actors</w:t>
      </w:r>
      <w:r w:rsidR="003A332D">
        <w:rPr>
          <w:sz w:val="24"/>
          <w:szCs w:val="24"/>
        </w:rPr>
        <w:t>, highlight</w:t>
      </w:r>
      <w:r w:rsidR="004C758F">
        <w:rPr>
          <w:sz w:val="24"/>
          <w:szCs w:val="24"/>
        </w:rPr>
        <w:t>s</w:t>
      </w:r>
      <w:r w:rsidR="003A332D">
        <w:rPr>
          <w:sz w:val="24"/>
          <w:szCs w:val="24"/>
        </w:rPr>
        <w:t xml:space="preserve"> how threat framing evolves</w:t>
      </w:r>
      <w:r w:rsidR="00112423">
        <w:rPr>
          <w:sz w:val="24"/>
          <w:szCs w:val="24"/>
        </w:rPr>
        <w:t xml:space="preserve"> and the consequences of this</w:t>
      </w:r>
      <w:r w:rsidR="003A332D">
        <w:rPr>
          <w:sz w:val="24"/>
          <w:szCs w:val="24"/>
        </w:rPr>
        <w:t>,</w:t>
      </w:r>
      <w:r>
        <w:rPr>
          <w:sz w:val="24"/>
          <w:szCs w:val="24"/>
        </w:rPr>
        <w:t xml:space="preserve"> and has been a productive</w:t>
      </w:r>
      <w:r w:rsidR="003A332D">
        <w:rPr>
          <w:sz w:val="24"/>
          <w:szCs w:val="24"/>
        </w:rPr>
        <w:t xml:space="preserve"> research programme to date</w:t>
      </w:r>
      <w:r>
        <w:rPr>
          <w:sz w:val="24"/>
          <w:szCs w:val="24"/>
        </w:rPr>
        <w:t xml:space="preserve">, </w:t>
      </w:r>
      <w:r w:rsidR="004C758F">
        <w:rPr>
          <w:sz w:val="24"/>
          <w:szCs w:val="24"/>
        </w:rPr>
        <w:t>we</w:t>
      </w:r>
      <w:r>
        <w:rPr>
          <w:sz w:val="24"/>
          <w:szCs w:val="24"/>
        </w:rPr>
        <w:t xml:space="preserve"> draw on it to see what it can tell us about the external dimension of EU counter-terrorism over the past twenty years.</w:t>
      </w:r>
      <w:r w:rsidR="00112423">
        <w:rPr>
          <w:sz w:val="24"/>
          <w:szCs w:val="24"/>
        </w:rPr>
        <w:t xml:space="preserve"> To be clear, </w:t>
      </w:r>
      <w:r w:rsidR="004C758F">
        <w:rPr>
          <w:sz w:val="24"/>
          <w:szCs w:val="24"/>
        </w:rPr>
        <w:t>we</w:t>
      </w:r>
      <w:r w:rsidR="00112423">
        <w:rPr>
          <w:sz w:val="24"/>
          <w:szCs w:val="24"/>
        </w:rPr>
        <w:t xml:space="preserve"> build on Kaunert and Leonard (2019)</w:t>
      </w:r>
      <w:r w:rsidR="00DC15DA">
        <w:rPr>
          <w:sz w:val="24"/>
          <w:szCs w:val="24"/>
        </w:rPr>
        <w:t xml:space="preserve"> by</w:t>
      </w:r>
      <w:r w:rsidR="00112423">
        <w:rPr>
          <w:sz w:val="24"/>
          <w:szCs w:val="24"/>
        </w:rPr>
        <w:t xml:space="preserve"> show</w:t>
      </w:r>
      <w:r w:rsidR="00DC15DA">
        <w:rPr>
          <w:sz w:val="24"/>
          <w:szCs w:val="24"/>
        </w:rPr>
        <w:t>ing</w:t>
      </w:r>
      <w:r w:rsidR="00112423">
        <w:rPr>
          <w:sz w:val="24"/>
          <w:szCs w:val="24"/>
        </w:rPr>
        <w:t xml:space="preserve"> how </w:t>
      </w:r>
      <w:r w:rsidR="00112423">
        <w:rPr>
          <w:sz w:val="24"/>
          <w:szCs w:val="24"/>
        </w:rPr>
        <w:lastRenderedPageBreak/>
        <w:t>perceptions of threats have developed over the past twenty years</w:t>
      </w:r>
      <w:r w:rsidR="00C970A0">
        <w:rPr>
          <w:sz w:val="24"/>
          <w:szCs w:val="24"/>
        </w:rPr>
        <w:t xml:space="preserve"> and recognise differences depending on the region in question.</w:t>
      </w:r>
      <w:r w:rsidR="00112423">
        <w:rPr>
          <w:sz w:val="24"/>
          <w:szCs w:val="24"/>
        </w:rPr>
        <w:t xml:space="preserve"> </w:t>
      </w:r>
    </w:p>
    <w:p w14:paraId="0B5C4C44" w14:textId="77777777" w:rsidR="001C7872" w:rsidRDefault="001C7872" w:rsidP="00C5303E">
      <w:pPr>
        <w:spacing w:after="0" w:line="360" w:lineRule="auto"/>
        <w:jc w:val="both"/>
        <w:rPr>
          <w:sz w:val="24"/>
          <w:szCs w:val="24"/>
        </w:rPr>
      </w:pPr>
    </w:p>
    <w:p w14:paraId="4D6481BA" w14:textId="77777777" w:rsidR="001C7872" w:rsidRDefault="00ED0EA4" w:rsidP="00C5303E">
      <w:pPr>
        <w:spacing w:after="0" w:line="360" w:lineRule="auto"/>
        <w:jc w:val="both"/>
        <w:rPr>
          <w:sz w:val="24"/>
          <w:szCs w:val="24"/>
        </w:rPr>
      </w:pPr>
      <w:r>
        <w:rPr>
          <w:sz w:val="24"/>
          <w:szCs w:val="24"/>
        </w:rPr>
        <w:t>Securitisation theory emerged in the 1990s and attempted to explain how issues move into the securitised realm via speech act</w:t>
      </w:r>
      <w:r w:rsidR="00112423">
        <w:rPr>
          <w:sz w:val="24"/>
          <w:szCs w:val="24"/>
        </w:rPr>
        <w:t>s</w:t>
      </w:r>
      <w:r w:rsidR="00172A33">
        <w:rPr>
          <w:sz w:val="24"/>
          <w:szCs w:val="24"/>
        </w:rPr>
        <w:t>,</w:t>
      </w:r>
      <w:r>
        <w:rPr>
          <w:sz w:val="24"/>
          <w:szCs w:val="24"/>
        </w:rPr>
        <w:t xml:space="preserve"> thereby requiring exceptional measures to combat them (</w:t>
      </w:r>
      <w:proofErr w:type="spellStart"/>
      <w:r>
        <w:rPr>
          <w:sz w:val="24"/>
          <w:szCs w:val="24"/>
        </w:rPr>
        <w:t>Waever</w:t>
      </w:r>
      <w:proofErr w:type="spellEnd"/>
      <w:r>
        <w:rPr>
          <w:sz w:val="24"/>
          <w:szCs w:val="24"/>
        </w:rPr>
        <w:t>, Buzan, and de Wilde, 1998). Numerous theoretical developments and empirical applications have occurred since then (</w:t>
      </w:r>
      <w:proofErr w:type="spellStart"/>
      <w:r>
        <w:rPr>
          <w:sz w:val="24"/>
          <w:szCs w:val="24"/>
        </w:rPr>
        <w:t>Balzacq</w:t>
      </w:r>
      <w:proofErr w:type="spellEnd"/>
      <w:r>
        <w:rPr>
          <w:sz w:val="24"/>
          <w:szCs w:val="24"/>
        </w:rPr>
        <w:t xml:space="preserve">, 2005; </w:t>
      </w:r>
      <w:proofErr w:type="spellStart"/>
      <w:r>
        <w:rPr>
          <w:sz w:val="24"/>
          <w:szCs w:val="24"/>
        </w:rPr>
        <w:t>Balzacq</w:t>
      </w:r>
      <w:proofErr w:type="spellEnd"/>
      <w:r>
        <w:rPr>
          <w:sz w:val="24"/>
          <w:szCs w:val="24"/>
        </w:rPr>
        <w:t xml:space="preserve"> et al, 2016; Huysmans, 2000; </w:t>
      </w:r>
      <w:proofErr w:type="spellStart"/>
      <w:r>
        <w:rPr>
          <w:sz w:val="24"/>
          <w:szCs w:val="24"/>
        </w:rPr>
        <w:t>Lupovici</w:t>
      </w:r>
      <w:proofErr w:type="spellEnd"/>
      <w:r>
        <w:rPr>
          <w:sz w:val="24"/>
          <w:szCs w:val="24"/>
        </w:rPr>
        <w:t xml:space="preserve">, 2014). </w:t>
      </w:r>
      <w:r w:rsidR="00175C81">
        <w:rPr>
          <w:sz w:val="24"/>
          <w:szCs w:val="24"/>
        </w:rPr>
        <w:t>What is novel about</w:t>
      </w:r>
      <w:r>
        <w:rPr>
          <w:sz w:val="24"/>
          <w:szCs w:val="24"/>
        </w:rPr>
        <w:t xml:space="preserve"> collective securitisation</w:t>
      </w:r>
      <w:r w:rsidR="00175C81">
        <w:rPr>
          <w:sz w:val="24"/>
          <w:szCs w:val="24"/>
        </w:rPr>
        <w:t xml:space="preserve"> is that it</w:t>
      </w:r>
      <w:r>
        <w:rPr>
          <w:sz w:val="24"/>
          <w:szCs w:val="24"/>
        </w:rPr>
        <w:t xml:space="preserve"> emphasises</w:t>
      </w:r>
      <w:r w:rsidR="00175C81">
        <w:rPr>
          <w:sz w:val="24"/>
          <w:szCs w:val="24"/>
        </w:rPr>
        <w:t xml:space="preserve"> how</w:t>
      </w:r>
      <w:r>
        <w:rPr>
          <w:sz w:val="24"/>
          <w:szCs w:val="24"/>
        </w:rPr>
        <w:t xml:space="preserve"> issues</w:t>
      </w:r>
      <w:r w:rsidR="00112423">
        <w:rPr>
          <w:sz w:val="24"/>
          <w:szCs w:val="24"/>
        </w:rPr>
        <w:t xml:space="preserve"> </w:t>
      </w:r>
      <w:r>
        <w:rPr>
          <w:sz w:val="24"/>
          <w:szCs w:val="24"/>
        </w:rPr>
        <w:t xml:space="preserve">are securitised collectively as opposed to individually and the role of non-state actors in such processes. Sperling and Webber (2017) originally examined the role of the North Atlantic Treaty Organisation (NATO) in </w:t>
      </w:r>
      <w:proofErr w:type="spellStart"/>
      <w:r>
        <w:rPr>
          <w:sz w:val="24"/>
          <w:szCs w:val="24"/>
        </w:rPr>
        <w:t>desecuritising</w:t>
      </w:r>
      <w:proofErr w:type="spellEnd"/>
      <w:r>
        <w:rPr>
          <w:sz w:val="24"/>
          <w:szCs w:val="24"/>
        </w:rPr>
        <w:t xml:space="preserve"> and then </w:t>
      </w:r>
      <w:proofErr w:type="spellStart"/>
      <w:r>
        <w:rPr>
          <w:sz w:val="24"/>
          <w:szCs w:val="24"/>
        </w:rPr>
        <w:t>resecuritising</w:t>
      </w:r>
      <w:proofErr w:type="spellEnd"/>
      <w:r>
        <w:rPr>
          <w:sz w:val="24"/>
          <w:szCs w:val="24"/>
        </w:rPr>
        <w:t xml:space="preserve"> Russia in relation to Ukraine after 2014. </w:t>
      </w:r>
      <w:r w:rsidR="004C758F">
        <w:rPr>
          <w:sz w:val="24"/>
          <w:szCs w:val="24"/>
        </w:rPr>
        <w:t>We</w:t>
      </w:r>
      <w:r>
        <w:rPr>
          <w:sz w:val="24"/>
          <w:szCs w:val="24"/>
        </w:rPr>
        <w:t xml:space="preserve">, by contrast, </w:t>
      </w:r>
      <w:r w:rsidR="00C970A0">
        <w:rPr>
          <w:sz w:val="24"/>
          <w:szCs w:val="24"/>
        </w:rPr>
        <w:t>emphasise</w:t>
      </w:r>
      <w:r>
        <w:rPr>
          <w:sz w:val="24"/>
          <w:szCs w:val="24"/>
        </w:rPr>
        <w:t xml:space="preserve"> the EU</w:t>
      </w:r>
      <w:r w:rsidR="004C758F">
        <w:rPr>
          <w:sz w:val="24"/>
          <w:szCs w:val="24"/>
        </w:rPr>
        <w:t xml:space="preserve"> institutions.</w:t>
      </w:r>
      <w:r>
        <w:rPr>
          <w:sz w:val="24"/>
          <w:szCs w:val="24"/>
        </w:rPr>
        <w:t xml:space="preserve">  </w:t>
      </w:r>
      <w:r w:rsidR="00FC639F">
        <w:rPr>
          <w:sz w:val="24"/>
          <w:szCs w:val="24"/>
        </w:rPr>
        <w:t xml:space="preserve">Moving on to the components of </w:t>
      </w:r>
      <w:r w:rsidR="00175C81">
        <w:rPr>
          <w:sz w:val="24"/>
          <w:szCs w:val="24"/>
        </w:rPr>
        <w:t>this</w:t>
      </w:r>
      <w:r w:rsidR="00FC639F">
        <w:rPr>
          <w:sz w:val="24"/>
          <w:szCs w:val="24"/>
        </w:rPr>
        <w:t xml:space="preserve"> theory, there</w:t>
      </w:r>
      <w:r>
        <w:rPr>
          <w:sz w:val="24"/>
          <w:szCs w:val="24"/>
        </w:rPr>
        <w:t xml:space="preserve"> are a set of important key actors </w:t>
      </w:r>
      <w:r w:rsidR="00FC639F">
        <w:rPr>
          <w:sz w:val="24"/>
          <w:szCs w:val="24"/>
        </w:rPr>
        <w:t>here</w:t>
      </w:r>
      <w:r>
        <w:rPr>
          <w:sz w:val="24"/>
          <w:szCs w:val="24"/>
        </w:rPr>
        <w:t xml:space="preserve">: the referent object or that which is threatened; the securitising actor, which is an authoritative player that can claim an issue to be a significant problem; the audience that accepts, rejects, or even initiates the securitising move; and policy actions, a change that occurs in policy, although they need not be of an emergency kind here (Sperling and Webber, 2019, pp.236-245). In its original version, </w:t>
      </w:r>
      <w:r w:rsidR="00FC639F">
        <w:rPr>
          <w:sz w:val="24"/>
          <w:szCs w:val="24"/>
        </w:rPr>
        <w:t>collective securitisation</w:t>
      </w:r>
      <w:r>
        <w:rPr>
          <w:sz w:val="24"/>
          <w:szCs w:val="24"/>
        </w:rPr>
        <w:t xml:space="preserve"> proceeds in six stages (Sperling and Webber, 2019); however, Kaunert and Leonard (2019, p262) merge stages three and four (securitising moves and audience response) ‘given their co-dependence’. </w:t>
      </w:r>
    </w:p>
    <w:p w14:paraId="3B198518" w14:textId="77777777" w:rsidR="001C7872" w:rsidRDefault="001C7872" w:rsidP="00C5303E">
      <w:pPr>
        <w:spacing w:after="0" w:line="360" w:lineRule="auto"/>
        <w:jc w:val="both"/>
        <w:rPr>
          <w:sz w:val="24"/>
          <w:szCs w:val="24"/>
        </w:rPr>
      </w:pPr>
    </w:p>
    <w:p w14:paraId="2543A8F7" w14:textId="23D19A4F" w:rsidR="00ED0EA4" w:rsidRDefault="00ED0EA4" w:rsidP="00C5303E">
      <w:pPr>
        <w:spacing w:after="0" w:line="360" w:lineRule="auto"/>
        <w:jc w:val="both"/>
        <w:rPr>
          <w:sz w:val="24"/>
          <w:szCs w:val="24"/>
        </w:rPr>
      </w:pPr>
      <w:r>
        <w:rPr>
          <w:sz w:val="24"/>
          <w:szCs w:val="24"/>
        </w:rPr>
        <w:t xml:space="preserve">Thus, the aspects </w:t>
      </w:r>
      <w:r w:rsidR="001C7872">
        <w:rPr>
          <w:sz w:val="24"/>
          <w:szCs w:val="24"/>
        </w:rPr>
        <w:t xml:space="preserve">we </w:t>
      </w:r>
      <w:r>
        <w:rPr>
          <w:sz w:val="24"/>
          <w:szCs w:val="24"/>
        </w:rPr>
        <w:t xml:space="preserve">focus on below in relation to the external dimension of EU counter-terrorism are: </w:t>
      </w:r>
    </w:p>
    <w:p w14:paraId="2FB5DADB" w14:textId="77777777" w:rsidR="00ED0EA4" w:rsidRDefault="00ED0EA4" w:rsidP="00C5303E">
      <w:pPr>
        <w:pStyle w:val="ListParagraph"/>
        <w:numPr>
          <w:ilvl w:val="0"/>
          <w:numId w:val="1"/>
        </w:numPr>
        <w:spacing w:after="0" w:line="360" w:lineRule="auto"/>
        <w:jc w:val="both"/>
        <w:rPr>
          <w:sz w:val="24"/>
          <w:szCs w:val="24"/>
        </w:rPr>
      </w:pPr>
      <w:r>
        <w:rPr>
          <w:sz w:val="24"/>
          <w:szCs w:val="24"/>
        </w:rPr>
        <w:t xml:space="preserve">Status quo discourse and policies: this refers to the language and practices used </w:t>
      </w:r>
      <w:proofErr w:type="gramStart"/>
      <w:r>
        <w:rPr>
          <w:sz w:val="24"/>
          <w:szCs w:val="24"/>
        </w:rPr>
        <w:t>surrounding</w:t>
      </w:r>
      <w:proofErr w:type="gramEnd"/>
      <w:r>
        <w:rPr>
          <w:sz w:val="24"/>
          <w:szCs w:val="24"/>
        </w:rPr>
        <w:t xml:space="preserve"> an issue prior to the subsequent stages;</w:t>
      </w:r>
    </w:p>
    <w:p w14:paraId="6E99D634" w14:textId="34C39CB7" w:rsidR="00ED0EA4" w:rsidRDefault="00ED0EA4" w:rsidP="00C5303E">
      <w:pPr>
        <w:pStyle w:val="ListParagraph"/>
        <w:numPr>
          <w:ilvl w:val="0"/>
          <w:numId w:val="1"/>
        </w:numPr>
        <w:spacing w:after="0" w:line="360" w:lineRule="auto"/>
        <w:jc w:val="both"/>
        <w:rPr>
          <w:sz w:val="24"/>
          <w:szCs w:val="24"/>
        </w:rPr>
      </w:pPr>
      <w:r>
        <w:rPr>
          <w:sz w:val="24"/>
          <w:szCs w:val="24"/>
        </w:rPr>
        <w:t xml:space="preserve">Precipitating event: here, </w:t>
      </w:r>
      <w:r w:rsidR="004C758F">
        <w:rPr>
          <w:sz w:val="24"/>
          <w:szCs w:val="24"/>
        </w:rPr>
        <w:t>we</w:t>
      </w:r>
      <w:r>
        <w:rPr>
          <w:sz w:val="24"/>
          <w:szCs w:val="24"/>
        </w:rPr>
        <w:t xml:space="preserve"> look at a single or several events that are of sufficient magnitude so as to disrupt the status quo, leading securitising actors and audiences to re-evaluate the security landscape;</w:t>
      </w:r>
    </w:p>
    <w:p w14:paraId="1EBB7025" w14:textId="6BCD40D6" w:rsidR="00ED0EA4" w:rsidRDefault="00ED0EA4" w:rsidP="00C5303E">
      <w:pPr>
        <w:pStyle w:val="ListParagraph"/>
        <w:numPr>
          <w:ilvl w:val="0"/>
          <w:numId w:val="1"/>
        </w:numPr>
        <w:spacing w:after="0" w:line="360" w:lineRule="auto"/>
        <w:jc w:val="both"/>
        <w:rPr>
          <w:sz w:val="24"/>
          <w:szCs w:val="24"/>
        </w:rPr>
      </w:pPr>
      <w:r>
        <w:rPr>
          <w:sz w:val="24"/>
          <w:szCs w:val="24"/>
        </w:rPr>
        <w:t>Securitising moves and audience response: the authoritative actor responds to the precipitating event with a speech act and the audience responds affirmatively, negatively, or plays a role in</w:t>
      </w:r>
      <w:r w:rsidR="00FC639F">
        <w:rPr>
          <w:sz w:val="24"/>
          <w:szCs w:val="24"/>
        </w:rPr>
        <w:t xml:space="preserve"> such</w:t>
      </w:r>
      <w:r>
        <w:rPr>
          <w:sz w:val="24"/>
          <w:szCs w:val="24"/>
        </w:rPr>
        <w:t xml:space="preserve"> securitising moves </w:t>
      </w:r>
      <w:proofErr w:type="gramStart"/>
      <w:r>
        <w:rPr>
          <w:sz w:val="24"/>
          <w:szCs w:val="24"/>
        </w:rPr>
        <w:t>themselves;</w:t>
      </w:r>
      <w:proofErr w:type="gramEnd"/>
    </w:p>
    <w:p w14:paraId="17C9FA9C" w14:textId="77FCD871" w:rsidR="00ED0EA4" w:rsidRDefault="00ED0EA4" w:rsidP="00C5303E">
      <w:pPr>
        <w:pStyle w:val="ListParagraph"/>
        <w:numPr>
          <w:ilvl w:val="0"/>
          <w:numId w:val="1"/>
        </w:numPr>
        <w:spacing w:after="0" w:line="360" w:lineRule="auto"/>
        <w:jc w:val="both"/>
        <w:rPr>
          <w:sz w:val="24"/>
          <w:szCs w:val="24"/>
        </w:rPr>
      </w:pPr>
      <w:r>
        <w:rPr>
          <w:sz w:val="24"/>
          <w:szCs w:val="24"/>
        </w:rPr>
        <w:lastRenderedPageBreak/>
        <w:t>Policy outputs: this focuses on specific measures at EU-level to tackle the newly pressing challenge. National approaches mirror and are shaped by the EU;</w:t>
      </w:r>
    </w:p>
    <w:p w14:paraId="3A9FEADE" w14:textId="297D7005" w:rsidR="00ED0EA4" w:rsidRDefault="00ED0EA4" w:rsidP="00C5303E">
      <w:pPr>
        <w:pStyle w:val="ListParagraph"/>
        <w:numPr>
          <w:ilvl w:val="0"/>
          <w:numId w:val="1"/>
        </w:numPr>
        <w:spacing w:after="0" w:line="360" w:lineRule="auto"/>
        <w:jc w:val="both"/>
        <w:rPr>
          <w:sz w:val="24"/>
          <w:szCs w:val="24"/>
        </w:rPr>
      </w:pPr>
      <w:r>
        <w:rPr>
          <w:sz w:val="24"/>
          <w:szCs w:val="24"/>
        </w:rPr>
        <w:t xml:space="preserve">New status quo: the final stage </w:t>
      </w:r>
      <w:r w:rsidR="004C758F">
        <w:rPr>
          <w:sz w:val="24"/>
          <w:szCs w:val="24"/>
        </w:rPr>
        <w:t>returns us</w:t>
      </w:r>
      <w:r>
        <w:rPr>
          <w:sz w:val="24"/>
          <w:szCs w:val="24"/>
        </w:rPr>
        <w:t xml:space="preserve"> to the first and</w:t>
      </w:r>
      <w:r w:rsidR="004C758F">
        <w:rPr>
          <w:sz w:val="24"/>
          <w:szCs w:val="24"/>
        </w:rPr>
        <w:t xml:space="preserve"> the</w:t>
      </w:r>
      <w:r>
        <w:rPr>
          <w:sz w:val="24"/>
          <w:szCs w:val="24"/>
        </w:rPr>
        <w:t xml:space="preserve"> routinisation of the securitised issue.</w:t>
      </w:r>
    </w:p>
    <w:p w14:paraId="3C3B0B05" w14:textId="77777777" w:rsidR="003F09FC" w:rsidRDefault="003F09FC" w:rsidP="00C5303E">
      <w:pPr>
        <w:spacing w:after="0" w:line="360" w:lineRule="auto"/>
        <w:jc w:val="both"/>
        <w:rPr>
          <w:sz w:val="24"/>
          <w:szCs w:val="24"/>
        </w:rPr>
      </w:pPr>
    </w:p>
    <w:p w14:paraId="3034271E" w14:textId="117DA9A2" w:rsidR="00ED0EA4" w:rsidRDefault="00ED0EA4" w:rsidP="00C5303E">
      <w:pPr>
        <w:spacing w:after="0" w:line="360" w:lineRule="auto"/>
        <w:jc w:val="both"/>
        <w:rPr>
          <w:sz w:val="24"/>
          <w:szCs w:val="24"/>
        </w:rPr>
      </w:pPr>
      <w:r>
        <w:rPr>
          <w:sz w:val="24"/>
          <w:szCs w:val="24"/>
        </w:rPr>
        <w:t xml:space="preserve">In terms of </w:t>
      </w:r>
      <w:r w:rsidR="003F09FC">
        <w:rPr>
          <w:sz w:val="24"/>
          <w:szCs w:val="24"/>
        </w:rPr>
        <w:t>our</w:t>
      </w:r>
      <w:r>
        <w:rPr>
          <w:sz w:val="24"/>
          <w:szCs w:val="24"/>
        </w:rPr>
        <w:t xml:space="preserve"> empirical focus, </w:t>
      </w:r>
      <w:r w:rsidR="00E62136">
        <w:rPr>
          <w:sz w:val="24"/>
          <w:szCs w:val="24"/>
        </w:rPr>
        <w:t xml:space="preserve">we </w:t>
      </w:r>
      <w:r w:rsidR="0028339E">
        <w:rPr>
          <w:sz w:val="24"/>
          <w:szCs w:val="24"/>
        </w:rPr>
        <w:t xml:space="preserve">limit </w:t>
      </w:r>
      <w:r w:rsidR="00172A33">
        <w:rPr>
          <w:sz w:val="24"/>
          <w:szCs w:val="24"/>
        </w:rPr>
        <w:t>this article</w:t>
      </w:r>
      <w:r w:rsidR="0028339E">
        <w:rPr>
          <w:sz w:val="24"/>
          <w:szCs w:val="24"/>
        </w:rPr>
        <w:t xml:space="preserve"> to</w:t>
      </w:r>
      <w:r>
        <w:rPr>
          <w:sz w:val="24"/>
          <w:szCs w:val="24"/>
        </w:rPr>
        <w:t xml:space="preserve"> the EU</w:t>
      </w:r>
      <w:r w:rsidR="0028339E">
        <w:rPr>
          <w:sz w:val="24"/>
          <w:szCs w:val="24"/>
        </w:rPr>
        <w:t>’s</w:t>
      </w:r>
      <w:r>
        <w:rPr>
          <w:sz w:val="24"/>
          <w:szCs w:val="24"/>
        </w:rPr>
        <w:t xml:space="preserve"> main relationship, the US, as well</w:t>
      </w:r>
      <w:r w:rsidR="0028339E">
        <w:rPr>
          <w:sz w:val="24"/>
          <w:szCs w:val="24"/>
        </w:rPr>
        <w:t xml:space="preserve"> as</w:t>
      </w:r>
      <w:r>
        <w:rPr>
          <w:sz w:val="24"/>
          <w:szCs w:val="24"/>
        </w:rPr>
        <w:t xml:space="preserve"> what became known as the epicentres of global terrorism, Afghanistan and Pakistan and the Middle East</w:t>
      </w:r>
      <w:r w:rsidR="00313867">
        <w:rPr>
          <w:sz w:val="24"/>
          <w:szCs w:val="24"/>
        </w:rPr>
        <w:t>,</w:t>
      </w:r>
      <w:r>
        <w:rPr>
          <w:sz w:val="24"/>
          <w:szCs w:val="24"/>
        </w:rPr>
        <w:t xml:space="preserve"> </w:t>
      </w:r>
      <w:r w:rsidR="00E33332">
        <w:rPr>
          <w:sz w:val="24"/>
          <w:szCs w:val="24"/>
        </w:rPr>
        <w:t xml:space="preserve">primarily </w:t>
      </w:r>
      <w:r w:rsidR="00175C81">
        <w:rPr>
          <w:sz w:val="24"/>
          <w:szCs w:val="24"/>
        </w:rPr>
        <w:t>during the conflict with IS and the aftermath of it</w:t>
      </w:r>
      <w:r>
        <w:rPr>
          <w:sz w:val="24"/>
          <w:szCs w:val="24"/>
        </w:rPr>
        <w:t xml:space="preserve">. </w:t>
      </w:r>
      <w:r w:rsidR="0028339E">
        <w:rPr>
          <w:sz w:val="24"/>
          <w:szCs w:val="24"/>
        </w:rPr>
        <w:t>Through these,</w:t>
      </w:r>
      <w:r>
        <w:rPr>
          <w:sz w:val="24"/>
          <w:szCs w:val="24"/>
        </w:rPr>
        <w:t xml:space="preserve"> </w:t>
      </w:r>
      <w:r w:rsidR="00313867">
        <w:rPr>
          <w:sz w:val="24"/>
          <w:szCs w:val="24"/>
        </w:rPr>
        <w:t xml:space="preserve">we </w:t>
      </w:r>
      <w:r>
        <w:rPr>
          <w:sz w:val="24"/>
          <w:szCs w:val="24"/>
        </w:rPr>
        <w:t>show that the EU has developed significantly as a counter-terrorism actor since 2001 in the parts of the world tha</w:t>
      </w:r>
      <w:r w:rsidR="00E113B2">
        <w:rPr>
          <w:sz w:val="24"/>
          <w:szCs w:val="24"/>
        </w:rPr>
        <w:t>t</w:t>
      </w:r>
      <w:r>
        <w:rPr>
          <w:sz w:val="24"/>
          <w:szCs w:val="24"/>
        </w:rPr>
        <w:t xml:space="preserve"> really matter</w:t>
      </w:r>
      <w:r w:rsidR="00E33332">
        <w:rPr>
          <w:sz w:val="24"/>
          <w:szCs w:val="24"/>
        </w:rPr>
        <w:t>ed</w:t>
      </w:r>
      <w:r>
        <w:rPr>
          <w:sz w:val="24"/>
          <w:szCs w:val="24"/>
        </w:rPr>
        <w:t xml:space="preserve">. As </w:t>
      </w:r>
      <w:r w:rsidR="00313867">
        <w:rPr>
          <w:sz w:val="24"/>
          <w:szCs w:val="24"/>
        </w:rPr>
        <w:t xml:space="preserve">we </w:t>
      </w:r>
      <w:r w:rsidR="0028339E">
        <w:rPr>
          <w:sz w:val="24"/>
          <w:szCs w:val="24"/>
        </w:rPr>
        <w:t>show</w:t>
      </w:r>
      <w:r>
        <w:rPr>
          <w:sz w:val="24"/>
          <w:szCs w:val="24"/>
        </w:rPr>
        <w:t xml:space="preserve"> later, there is no shortage of EU</w:t>
      </w:r>
      <w:r w:rsidR="0028339E">
        <w:rPr>
          <w:sz w:val="24"/>
          <w:szCs w:val="24"/>
        </w:rPr>
        <w:t xml:space="preserve"> counter-terrorism</w:t>
      </w:r>
      <w:r>
        <w:rPr>
          <w:sz w:val="24"/>
          <w:szCs w:val="24"/>
        </w:rPr>
        <w:t xml:space="preserve"> activity around the world and other </w:t>
      </w:r>
      <w:r w:rsidR="0028339E">
        <w:rPr>
          <w:sz w:val="24"/>
          <w:szCs w:val="24"/>
        </w:rPr>
        <w:t>relationships</w:t>
      </w:r>
      <w:r>
        <w:rPr>
          <w:sz w:val="24"/>
          <w:szCs w:val="24"/>
        </w:rPr>
        <w:t xml:space="preserve"> could have been considered, such as Algeria,</w:t>
      </w:r>
      <w:r w:rsidR="0028339E">
        <w:rPr>
          <w:sz w:val="24"/>
          <w:szCs w:val="24"/>
        </w:rPr>
        <w:t xml:space="preserve"> Australia,</w:t>
      </w:r>
      <w:r>
        <w:rPr>
          <w:sz w:val="24"/>
          <w:szCs w:val="24"/>
        </w:rPr>
        <w:t xml:space="preserve"> Canada, Indonesia,</w:t>
      </w:r>
      <w:r w:rsidR="0028339E">
        <w:rPr>
          <w:sz w:val="24"/>
          <w:szCs w:val="24"/>
        </w:rPr>
        <w:t xml:space="preserve"> Mali,</w:t>
      </w:r>
      <w:r>
        <w:rPr>
          <w:sz w:val="24"/>
          <w:szCs w:val="24"/>
        </w:rPr>
        <w:t xml:space="preserve"> Nigeria</w:t>
      </w:r>
      <w:r w:rsidR="0028339E">
        <w:rPr>
          <w:sz w:val="24"/>
          <w:szCs w:val="24"/>
        </w:rPr>
        <w:t>,</w:t>
      </w:r>
      <w:r>
        <w:rPr>
          <w:sz w:val="24"/>
          <w:szCs w:val="24"/>
        </w:rPr>
        <w:t xml:space="preserve"> and others. These are worthy of further study in due course, but only after we know what the EU has done in the main </w:t>
      </w:r>
      <w:r w:rsidR="0028339E">
        <w:rPr>
          <w:sz w:val="24"/>
          <w:szCs w:val="24"/>
        </w:rPr>
        <w:t>regions</w:t>
      </w:r>
      <w:r>
        <w:rPr>
          <w:sz w:val="24"/>
          <w:szCs w:val="24"/>
        </w:rPr>
        <w:t xml:space="preserve"> of the global </w:t>
      </w:r>
      <w:r w:rsidR="0028339E">
        <w:rPr>
          <w:sz w:val="24"/>
          <w:szCs w:val="24"/>
        </w:rPr>
        <w:t>fight</w:t>
      </w:r>
      <w:r>
        <w:rPr>
          <w:sz w:val="24"/>
          <w:szCs w:val="24"/>
        </w:rPr>
        <w:t xml:space="preserve"> against terrorism since 2001.  To sum up, </w:t>
      </w:r>
      <w:r w:rsidR="00313867">
        <w:rPr>
          <w:sz w:val="24"/>
          <w:szCs w:val="24"/>
        </w:rPr>
        <w:t xml:space="preserve">we </w:t>
      </w:r>
      <w:r>
        <w:rPr>
          <w:sz w:val="24"/>
          <w:szCs w:val="24"/>
        </w:rPr>
        <w:t>draw on collective securitisation through the process outlined above to examine</w:t>
      </w:r>
      <w:r w:rsidR="0028339E">
        <w:rPr>
          <w:sz w:val="24"/>
          <w:szCs w:val="24"/>
        </w:rPr>
        <w:t xml:space="preserve"> the external dimension of</w:t>
      </w:r>
      <w:r>
        <w:rPr>
          <w:sz w:val="24"/>
          <w:szCs w:val="24"/>
        </w:rPr>
        <w:t xml:space="preserve"> EU counter-terrorism, with the view that this approach can shine new light on th</w:t>
      </w:r>
      <w:r w:rsidR="0028339E">
        <w:rPr>
          <w:sz w:val="24"/>
          <w:szCs w:val="24"/>
        </w:rPr>
        <w:t>is area</w:t>
      </w:r>
      <w:r>
        <w:rPr>
          <w:sz w:val="24"/>
          <w:szCs w:val="24"/>
        </w:rPr>
        <w:t xml:space="preserve">. Furthermore, </w:t>
      </w:r>
      <w:r w:rsidR="00313867">
        <w:rPr>
          <w:sz w:val="24"/>
          <w:szCs w:val="24"/>
        </w:rPr>
        <w:t xml:space="preserve">we </w:t>
      </w:r>
      <w:r>
        <w:rPr>
          <w:sz w:val="24"/>
          <w:szCs w:val="24"/>
        </w:rPr>
        <w:t xml:space="preserve">have justified the </w:t>
      </w:r>
      <w:r w:rsidR="00E113B2">
        <w:rPr>
          <w:sz w:val="24"/>
          <w:szCs w:val="24"/>
        </w:rPr>
        <w:t>regions</w:t>
      </w:r>
      <w:r>
        <w:rPr>
          <w:sz w:val="24"/>
          <w:szCs w:val="24"/>
        </w:rPr>
        <w:t xml:space="preserve"> of the world</w:t>
      </w:r>
      <w:r w:rsidR="00313867">
        <w:rPr>
          <w:sz w:val="24"/>
          <w:szCs w:val="24"/>
        </w:rPr>
        <w:t xml:space="preserve"> we </w:t>
      </w:r>
      <w:r>
        <w:rPr>
          <w:sz w:val="24"/>
          <w:szCs w:val="24"/>
        </w:rPr>
        <w:t>focus on here as being</w:t>
      </w:r>
      <w:r w:rsidR="00175C81">
        <w:rPr>
          <w:sz w:val="24"/>
          <w:szCs w:val="24"/>
        </w:rPr>
        <w:t xml:space="preserve"> those</w:t>
      </w:r>
      <w:r>
        <w:rPr>
          <w:sz w:val="24"/>
          <w:szCs w:val="24"/>
        </w:rPr>
        <w:t xml:space="preserve"> central to the global fight against terrorism. </w:t>
      </w:r>
    </w:p>
    <w:p w14:paraId="090EA239" w14:textId="77777777" w:rsidR="00923804" w:rsidRDefault="00923804" w:rsidP="00C5303E">
      <w:pPr>
        <w:spacing w:after="0" w:line="360" w:lineRule="auto"/>
        <w:jc w:val="both"/>
        <w:rPr>
          <w:sz w:val="24"/>
          <w:szCs w:val="24"/>
        </w:rPr>
      </w:pPr>
    </w:p>
    <w:p w14:paraId="5BCD7DF8" w14:textId="77777777" w:rsidR="00ED0EA4" w:rsidRPr="00313867" w:rsidRDefault="00ED0EA4" w:rsidP="00313867">
      <w:pPr>
        <w:spacing w:after="0" w:line="360" w:lineRule="auto"/>
        <w:jc w:val="both"/>
        <w:rPr>
          <w:b/>
          <w:bCs/>
          <w:sz w:val="24"/>
          <w:szCs w:val="24"/>
          <w:u w:val="single"/>
        </w:rPr>
      </w:pPr>
      <w:r w:rsidRPr="00313867">
        <w:rPr>
          <w:b/>
          <w:bCs/>
          <w:sz w:val="24"/>
          <w:szCs w:val="24"/>
          <w:u w:val="single"/>
        </w:rPr>
        <w:t>The Development of the External Dimension of EU Counter-Terrorism</w:t>
      </w:r>
    </w:p>
    <w:p w14:paraId="3CB99B33" w14:textId="17C9FD23" w:rsidR="00786AC8" w:rsidRDefault="00ED087C" w:rsidP="00C5303E">
      <w:pPr>
        <w:spacing w:after="0" w:line="360" w:lineRule="auto"/>
        <w:jc w:val="both"/>
        <w:rPr>
          <w:sz w:val="24"/>
          <w:szCs w:val="24"/>
        </w:rPr>
      </w:pPr>
      <w:r>
        <w:rPr>
          <w:sz w:val="24"/>
          <w:szCs w:val="24"/>
        </w:rPr>
        <w:t>Kaunert and Leonard (2019) have shown how European states historically saw terrorist threats as national issues and that 9/11</w:t>
      </w:r>
      <w:r w:rsidR="00E33332">
        <w:rPr>
          <w:sz w:val="24"/>
          <w:szCs w:val="24"/>
        </w:rPr>
        <w:t xml:space="preserve"> and subsequent events</w:t>
      </w:r>
      <w:r>
        <w:rPr>
          <w:sz w:val="24"/>
          <w:szCs w:val="24"/>
        </w:rPr>
        <w:t xml:space="preserve"> changed this. External relations are a further core element of sovereignty, so it i</w:t>
      </w:r>
      <w:r w:rsidR="00E33332">
        <w:rPr>
          <w:sz w:val="24"/>
          <w:szCs w:val="24"/>
        </w:rPr>
        <w:t>s</w:t>
      </w:r>
      <w:r>
        <w:rPr>
          <w:sz w:val="24"/>
          <w:szCs w:val="24"/>
        </w:rPr>
        <w:t xml:space="preserve"> intriguing to see how terrorism has become a routinised external responsibility for the EU</w:t>
      </w:r>
      <w:r w:rsidR="00392F1D">
        <w:rPr>
          <w:sz w:val="24"/>
          <w:szCs w:val="24"/>
        </w:rPr>
        <w:t xml:space="preserve"> </w:t>
      </w:r>
      <w:r w:rsidR="001C0ADB">
        <w:rPr>
          <w:sz w:val="24"/>
          <w:szCs w:val="24"/>
        </w:rPr>
        <w:t>over the past</w:t>
      </w:r>
      <w:r w:rsidR="00392F1D">
        <w:rPr>
          <w:sz w:val="24"/>
          <w:szCs w:val="24"/>
        </w:rPr>
        <w:t xml:space="preserve"> twenty years.</w:t>
      </w:r>
      <w:r>
        <w:rPr>
          <w:sz w:val="24"/>
          <w:szCs w:val="24"/>
        </w:rPr>
        <w:t xml:space="preserve"> </w:t>
      </w:r>
      <w:r w:rsidR="00AB192D">
        <w:rPr>
          <w:sz w:val="24"/>
          <w:szCs w:val="24"/>
        </w:rPr>
        <w:t>We</w:t>
      </w:r>
      <w:r w:rsidR="00ED0EA4">
        <w:rPr>
          <w:sz w:val="24"/>
          <w:szCs w:val="24"/>
        </w:rPr>
        <w:t xml:space="preserve"> now turn to </w:t>
      </w:r>
      <w:r w:rsidR="00AB192D">
        <w:rPr>
          <w:sz w:val="24"/>
          <w:szCs w:val="24"/>
        </w:rPr>
        <w:t>our</w:t>
      </w:r>
      <w:r w:rsidR="00ED0EA4">
        <w:rPr>
          <w:sz w:val="24"/>
          <w:szCs w:val="24"/>
        </w:rPr>
        <w:t xml:space="preserve"> application of collective securitisation to the </w:t>
      </w:r>
      <w:r w:rsidR="002F017F">
        <w:rPr>
          <w:sz w:val="24"/>
          <w:szCs w:val="24"/>
        </w:rPr>
        <w:t>EU’s global counter-terrorism role.</w:t>
      </w:r>
    </w:p>
    <w:p w14:paraId="3B00E90E" w14:textId="77777777" w:rsidR="006A608F" w:rsidRPr="00941E12" w:rsidRDefault="006A608F" w:rsidP="00C5303E">
      <w:pPr>
        <w:spacing w:after="0" w:line="360" w:lineRule="auto"/>
        <w:jc w:val="both"/>
        <w:rPr>
          <w:sz w:val="24"/>
          <w:szCs w:val="24"/>
        </w:rPr>
      </w:pPr>
    </w:p>
    <w:p w14:paraId="6A16A02E" w14:textId="7AC9EDF9" w:rsidR="00ED0EA4" w:rsidRPr="00B93B10" w:rsidRDefault="00ED0EA4" w:rsidP="00C5303E">
      <w:pPr>
        <w:pStyle w:val="ListParagraph"/>
        <w:numPr>
          <w:ilvl w:val="0"/>
          <w:numId w:val="3"/>
        </w:numPr>
        <w:spacing w:after="0" w:line="360" w:lineRule="auto"/>
        <w:jc w:val="both"/>
        <w:rPr>
          <w:b/>
          <w:bCs/>
          <w:sz w:val="24"/>
          <w:szCs w:val="24"/>
        </w:rPr>
      </w:pPr>
      <w:r w:rsidRPr="00B93B10">
        <w:rPr>
          <w:b/>
          <w:bCs/>
          <w:sz w:val="24"/>
          <w:szCs w:val="24"/>
        </w:rPr>
        <w:t>Status quo discourse and policies</w:t>
      </w:r>
    </w:p>
    <w:p w14:paraId="010BE2D3" w14:textId="304C8ACC" w:rsidR="00ED0EA4" w:rsidRDefault="00392F1D" w:rsidP="00C5303E">
      <w:pPr>
        <w:spacing w:after="0" w:line="360" w:lineRule="auto"/>
        <w:jc w:val="both"/>
        <w:rPr>
          <w:sz w:val="24"/>
          <w:szCs w:val="24"/>
        </w:rPr>
      </w:pPr>
      <w:r>
        <w:rPr>
          <w:sz w:val="24"/>
          <w:szCs w:val="24"/>
        </w:rPr>
        <w:t>T</w:t>
      </w:r>
      <w:r w:rsidR="00ED0EA4">
        <w:rPr>
          <w:sz w:val="24"/>
          <w:szCs w:val="24"/>
        </w:rPr>
        <w:t xml:space="preserve">errorism appeared to be on the decline </w:t>
      </w:r>
      <w:r>
        <w:rPr>
          <w:sz w:val="24"/>
          <w:szCs w:val="24"/>
        </w:rPr>
        <w:t>in Europe in the 1990s</w:t>
      </w:r>
      <w:r w:rsidR="00ED0EA4">
        <w:rPr>
          <w:sz w:val="24"/>
          <w:szCs w:val="24"/>
        </w:rPr>
        <w:t xml:space="preserve"> </w:t>
      </w:r>
      <w:r>
        <w:rPr>
          <w:sz w:val="24"/>
          <w:szCs w:val="24"/>
        </w:rPr>
        <w:t xml:space="preserve">compared to </w:t>
      </w:r>
      <w:r w:rsidR="002F017F">
        <w:rPr>
          <w:sz w:val="24"/>
          <w:szCs w:val="24"/>
        </w:rPr>
        <w:t>a previous</w:t>
      </w:r>
      <w:r w:rsidR="00ED0EA4">
        <w:rPr>
          <w:sz w:val="24"/>
          <w:szCs w:val="24"/>
        </w:rPr>
        <w:t xml:space="preserve"> high point in the 1970s that urged European governments to form the TREVI Group to foster greater co-operation (Kaunert and Leonard, 2019, p264). </w:t>
      </w:r>
      <w:r w:rsidR="001C0ADB">
        <w:rPr>
          <w:sz w:val="24"/>
          <w:szCs w:val="24"/>
        </w:rPr>
        <w:t>‘</w:t>
      </w:r>
      <w:r w:rsidR="00ED0EA4">
        <w:rPr>
          <w:sz w:val="24"/>
          <w:szCs w:val="24"/>
        </w:rPr>
        <w:t>The Troubles</w:t>
      </w:r>
      <w:r w:rsidR="001C0ADB">
        <w:rPr>
          <w:sz w:val="24"/>
          <w:szCs w:val="24"/>
        </w:rPr>
        <w:t>’</w:t>
      </w:r>
      <w:r w:rsidR="00ED0EA4">
        <w:rPr>
          <w:sz w:val="24"/>
          <w:szCs w:val="24"/>
        </w:rPr>
        <w:t xml:space="preserve"> in Northern Ireland were </w:t>
      </w:r>
      <w:r w:rsidR="001C0ADB">
        <w:rPr>
          <w:sz w:val="24"/>
          <w:szCs w:val="24"/>
        </w:rPr>
        <w:t>coming</w:t>
      </w:r>
      <w:r>
        <w:rPr>
          <w:sz w:val="24"/>
          <w:szCs w:val="24"/>
        </w:rPr>
        <w:t xml:space="preserve"> to an end</w:t>
      </w:r>
      <w:r w:rsidR="00ED0EA4">
        <w:rPr>
          <w:sz w:val="24"/>
          <w:szCs w:val="24"/>
        </w:rPr>
        <w:t xml:space="preserve"> with the</w:t>
      </w:r>
      <w:r>
        <w:rPr>
          <w:sz w:val="24"/>
          <w:szCs w:val="24"/>
        </w:rPr>
        <w:t xml:space="preserve"> negotiation and</w:t>
      </w:r>
      <w:r w:rsidR="00ED0EA4">
        <w:rPr>
          <w:sz w:val="24"/>
          <w:szCs w:val="24"/>
        </w:rPr>
        <w:t xml:space="preserve"> signing of the Good Friday Agreement in 1998</w:t>
      </w:r>
      <w:r w:rsidR="00AB192D">
        <w:rPr>
          <w:sz w:val="24"/>
          <w:szCs w:val="24"/>
        </w:rPr>
        <w:t>,</w:t>
      </w:r>
      <w:r>
        <w:rPr>
          <w:sz w:val="24"/>
          <w:szCs w:val="24"/>
        </w:rPr>
        <w:t xml:space="preserve"> </w:t>
      </w:r>
      <w:r w:rsidR="00ED0EA4">
        <w:rPr>
          <w:sz w:val="24"/>
          <w:szCs w:val="24"/>
        </w:rPr>
        <w:t xml:space="preserve">and many leftist groups that had been active in the last decades of the Cold War were </w:t>
      </w:r>
      <w:r w:rsidR="00ED0EA4">
        <w:rPr>
          <w:sz w:val="24"/>
          <w:szCs w:val="24"/>
        </w:rPr>
        <w:lastRenderedPageBreak/>
        <w:t xml:space="preserve">disappearing. </w:t>
      </w:r>
      <w:r>
        <w:rPr>
          <w:sz w:val="24"/>
          <w:szCs w:val="24"/>
        </w:rPr>
        <w:t>Despite</w:t>
      </w:r>
      <w:r w:rsidR="00ED0EA4">
        <w:rPr>
          <w:sz w:val="24"/>
          <w:szCs w:val="24"/>
        </w:rPr>
        <w:t xml:space="preserve"> this, there were some disturbing signs, not least the observation by French security services that</w:t>
      </w:r>
      <w:r>
        <w:rPr>
          <w:sz w:val="24"/>
          <w:szCs w:val="24"/>
        </w:rPr>
        <w:t xml:space="preserve"> ties between</w:t>
      </w:r>
      <w:r w:rsidR="00ED0EA4">
        <w:rPr>
          <w:sz w:val="24"/>
          <w:szCs w:val="24"/>
        </w:rPr>
        <w:t xml:space="preserve"> jihadist groups wer</w:t>
      </w:r>
      <w:r>
        <w:rPr>
          <w:sz w:val="24"/>
          <w:szCs w:val="24"/>
        </w:rPr>
        <w:t xml:space="preserve">e </w:t>
      </w:r>
      <w:r w:rsidR="001C0ADB">
        <w:rPr>
          <w:sz w:val="24"/>
          <w:szCs w:val="24"/>
        </w:rPr>
        <w:t>strengthening</w:t>
      </w:r>
      <w:r w:rsidR="00ED0EA4">
        <w:rPr>
          <w:sz w:val="24"/>
          <w:szCs w:val="24"/>
        </w:rPr>
        <w:t xml:space="preserve"> (Gregory, 2003, p132). </w:t>
      </w:r>
      <w:r w:rsidR="00AB192D">
        <w:rPr>
          <w:sz w:val="24"/>
          <w:szCs w:val="24"/>
        </w:rPr>
        <w:t>Nonetheless</w:t>
      </w:r>
      <w:r w:rsidR="00ED0EA4">
        <w:rPr>
          <w:sz w:val="24"/>
          <w:szCs w:val="24"/>
        </w:rPr>
        <w:t>, there</w:t>
      </w:r>
      <w:r>
        <w:rPr>
          <w:sz w:val="24"/>
          <w:szCs w:val="24"/>
        </w:rPr>
        <w:t xml:space="preserve"> appeared to be</w:t>
      </w:r>
      <w:r w:rsidR="00ED0EA4">
        <w:rPr>
          <w:sz w:val="24"/>
          <w:szCs w:val="24"/>
        </w:rPr>
        <w:t xml:space="preserve"> no </w:t>
      </w:r>
      <w:r>
        <w:rPr>
          <w:sz w:val="24"/>
          <w:szCs w:val="24"/>
        </w:rPr>
        <w:t>pressing</w:t>
      </w:r>
      <w:r w:rsidR="00ED0EA4">
        <w:rPr>
          <w:sz w:val="24"/>
          <w:szCs w:val="24"/>
        </w:rPr>
        <w:t xml:space="preserve"> need to escalate the problem</w:t>
      </w:r>
      <w:r>
        <w:rPr>
          <w:sz w:val="24"/>
          <w:szCs w:val="24"/>
        </w:rPr>
        <w:t xml:space="preserve"> of terrorism</w:t>
      </w:r>
      <w:r w:rsidR="00ED0EA4">
        <w:rPr>
          <w:sz w:val="24"/>
          <w:szCs w:val="24"/>
        </w:rPr>
        <w:t xml:space="preserve"> at the European level</w:t>
      </w:r>
      <w:r w:rsidR="002F017F">
        <w:rPr>
          <w:sz w:val="24"/>
          <w:szCs w:val="24"/>
        </w:rPr>
        <w:t xml:space="preserve"> despite some optimistic discussions at Tampere in 1999</w:t>
      </w:r>
      <w:r w:rsidR="00ED0EA4">
        <w:rPr>
          <w:sz w:val="24"/>
          <w:szCs w:val="24"/>
        </w:rPr>
        <w:t>.</w:t>
      </w:r>
    </w:p>
    <w:p w14:paraId="6DBD665D" w14:textId="77777777" w:rsidR="00F70513" w:rsidRDefault="00F70513" w:rsidP="00C5303E">
      <w:pPr>
        <w:spacing w:after="0" w:line="360" w:lineRule="auto"/>
        <w:jc w:val="both"/>
        <w:rPr>
          <w:sz w:val="24"/>
          <w:szCs w:val="24"/>
        </w:rPr>
      </w:pPr>
    </w:p>
    <w:p w14:paraId="716A31B2" w14:textId="77777777" w:rsidR="00F70513" w:rsidRDefault="00ED0EA4" w:rsidP="00C5303E">
      <w:pPr>
        <w:spacing w:after="0" w:line="360" w:lineRule="auto"/>
        <w:jc w:val="both"/>
        <w:rPr>
          <w:sz w:val="24"/>
          <w:szCs w:val="24"/>
        </w:rPr>
      </w:pPr>
      <w:r>
        <w:rPr>
          <w:sz w:val="24"/>
          <w:szCs w:val="24"/>
        </w:rPr>
        <w:t>Turning</w:t>
      </w:r>
      <w:r w:rsidR="00392F1D">
        <w:rPr>
          <w:sz w:val="24"/>
          <w:szCs w:val="24"/>
        </w:rPr>
        <w:t xml:space="preserve"> now</w:t>
      </w:r>
      <w:r>
        <w:rPr>
          <w:sz w:val="24"/>
          <w:szCs w:val="24"/>
        </w:rPr>
        <w:t xml:space="preserve"> to the EU’s main concerns in the major conflict regions of the post-2001 period</w:t>
      </w:r>
      <w:r w:rsidR="00392F1D">
        <w:rPr>
          <w:sz w:val="24"/>
          <w:szCs w:val="24"/>
        </w:rPr>
        <w:t>,</w:t>
      </w:r>
      <w:r>
        <w:rPr>
          <w:sz w:val="24"/>
          <w:szCs w:val="24"/>
        </w:rPr>
        <w:t xml:space="preserve"> </w:t>
      </w:r>
      <w:r w:rsidR="00392F1D">
        <w:rPr>
          <w:sz w:val="24"/>
          <w:szCs w:val="24"/>
        </w:rPr>
        <w:t>t</w:t>
      </w:r>
      <w:r>
        <w:rPr>
          <w:sz w:val="24"/>
          <w:szCs w:val="24"/>
        </w:rPr>
        <w:t xml:space="preserve">he US spent much of the 1990s concerned about terrorism and frequently castigated Europeans for </w:t>
      </w:r>
      <w:r w:rsidR="00CD336D">
        <w:rPr>
          <w:sz w:val="24"/>
          <w:szCs w:val="24"/>
        </w:rPr>
        <w:t xml:space="preserve">focusing only </w:t>
      </w:r>
      <w:r w:rsidR="006B3823">
        <w:rPr>
          <w:sz w:val="24"/>
          <w:szCs w:val="24"/>
        </w:rPr>
        <w:t>on</w:t>
      </w:r>
      <w:r w:rsidR="00C50188">
        <w:rPr>
          <w:sz w:val="24"/>
          <w:szCs w:val="24"/>
        </w:rPr>
        <w:t xml:space="preserve"> their</w:t>
      </w:r>
      <w:r w:rsidR="006B3823">
        <w:rPr>
          <w:sz w:val="24"/>
          <w:szCs w:val="24"/>
        </w:rPr>
        <w:t xml:space="preserve"> domestic responses</w:t>
      </w:r>
      <w:r>
        <w:rPr>
          <w:sz w:val="24"/>
          <w:szCs w:val="24"/>
        </w:rPr>
        <w:t xml:space="preserve"> (Hoffman, 1999). The US often tried to reach out and push for greater co-operation on the issue with the EU, but the organisation and its member states were not ready </w:t>
      </w:r>
      <w:r w:rsidR="00AB192D">
        <w:rPr>
          <w:sz w:val="24"/>
          <w:szCs w:val="24"/>
        </w:rPr>
        <w:t>to take</w:t>
      </w:r>
      <w:r>
        <w:rPr>
          <w:sz w:val="24"/>
          <w:szCs w:val="24"/>
        </w:rPr>
        <w:t xml:space="preserve"> this step at the time (Rees, 2006, p37).</w:t>
      </w:r>
      <w:r w:rsidR="001C0ADB">
        <w:rPr>
          <w:sz w:val="24"/>
          <w:szCs w:val="24"/>
        </w:rPr>
        <w:t xml:space="preserve"> Nevertheless, some progress on co-operation was made, such as with agreement on the New Transatlantic Agenda in 1995</w:t>
      </w:r>
      <w:r w:rsidR="002F01E3">
        <w:rPr>
          <w:sz w:val="24"/>
          <w:szCs w:val="24"/>
        </w:rPr>
        <w:t>, which listed terrorism as a joint issue of concern (United States of America and European Union, 1995, p4)</w:t>
      </w:r>
      <w:r w:rsidR="001C0ADB">
        <w:rPr>
          <w:sz w:val="24"/>
          <w:szCs w:val="24"/>
        </w:rPr>
        <w:t xml:space="preserve">. </w:t>
      </w:r>
      <w:r>
        <w:rPr>
          <w:sz w:val="24"/>
          <w:szCs w:val="24"/>
        </w:rPr>
        <w:t xml:space="preserve"> </w:t>
      </w:r>
    </w:p>
    <w:p w14:paraId="5CCCD57B" w14:textId="77777777" w:rsidR="00F70513" w:rsidRDefault="00F70513" w:rsidP="00C5303E">
      <w:pPr>
        <w:spacing w:after="0" w:line="360" w:lineRule="auto"/>
        <w:jc w:val="both"/>
        <w:rPr>
          <w:sz w:val="24"/>
          <w:szCs w:val="24"/>
        </w:rPr>
      </w:pPr>
    </w:p>
    <w:p w14:paraId="40097186" w14:textId="12017406" w:rsidR="00ED0EA4" w:rsidRDefault="00ED0EA4" w:rsidP="00C5303E">
      <w:pPr>
        <w:spacing w:after="0" w:line="360" w:lineRule="auto"/>
        <w:jc w:val="both"/>
        <w:rPr>
          <w:sz w:val="24"/>
          <w:szCs w:val="24"/>
        </w:rPr>
      </w:pPr>
      <w:r>
        <w:rPr>
          <w:sz w:val="24"/>
          <w:szCs w:val="24"/>
        </w:rPr>
        <w:t xml:space="preserve">On Afghanistan and Pakistan, </w:t>
      </w:r>
      <w:r w:rsidR="002724FF">
        <w:rPr>
          <w:sz w:val="24"/>
          <w:szCs w:val="24"/>
        </w:rPr>
        <w:t>the EU</w:t>
      </w:r>
      <w:r>
        <w:rPr>
          <w:sz w:val="24"/>
          <w:szCs w:val="24"/>
        </w:rPr>
        <w:t xml:space="preserve"> was a minor actor in this region</w:t>
      </w:r>
      <w:r w:rsidR="002724FF">
        <w:rPr>
          <w:sz w:val="24"/>
          <w:szCs w:val="24"/>
        </w:rPr>
        <w:t xml:space="preserve"> up to 2001</w:t>
      </w:r>
      <w:r>
        <w:rPr>
          <w:sz w:val="24"/>
          <w:szCs w:val="24"/>
        </w:rPr>
        <w:t xml:space="preserve">. </w:t>
      </w:r>
      <w:r w:rsidR="002724FF">
        <w:rPr>
          <w:sz w:val="24"/>
          <w:szCs w:val="24"/>
        </w:rPr>
        <w:t xml:space="preserve">Hassan (2020, p74) views relations between the EU and Afghanistan as trade and aid </w:t>
      </w:r>
      <w:r w:rsidR="00C50188">
        <w:rPr>
          <w:sz w:val="24"/>
          <w:szCs w:val="24"/>
        </w:rPr>
        <w:t>from</w:t>
      </w:r>
      <w:r w:rsidR="002724FF">
        <w:rPr>
          <w:sz w:val="24"/>
          <w:szCs w:val="24"/>
        </w:rPr>
        <w:t xml:space="preserve"> the 1950s and then moving into humanitarianism in the 1990s. </w:t>
      </w:r>
      <w:r w:rsidR="0089495D">
        <w:rPr>
          <w:sz w:val="24"/>
          <w:szCs w:val="24"/>
        </w:rPr>
        <w:t xml:space="preserve">However, </w:t>
      </w:r>
      <w:r w:rsidR="006B3823">
        <w:rPr>
          <w:sz w:val="24"/>
          <w:szCs w:val="24"/>
        </w:rPr>
        <w:t>the EU</w:t>
      </w:r>
      <w:r w:rsidR="0089495D">
        <w:rPr>
          <w:sz w:val="24"/>
          <w:szCs w:val="24"/>
        </w:rPr>
        <w:t xml:space="preserve"> had a difficult relationship with the Taliban</w:t>
      </w:r>
      <w:r>
        <w:rPr>
          <w:sz w:val="24"/>
          <w:szCs w:val="24"/>
        </w:rPr>
        <w:t xml:space="preserve"> (European Union, 2011</w:t>
      </w:r>
      <w:r w:rsidR="00A13086">
        <w:rPr>
          <w:sz w:val="24"/>
          <w:szCs w:val="24"/>
        </w:rPr>
        <w:t>; Rashid, 2010</w:t>
      </w:r>
      <w:r>
        <w:rPr>
          <w:sz w:val="24"/>
          <w:szCs w:val="24"/>
        </w:rPr>
        <w:t xml:space="preserve">). </w:t>
      </w:r>
      <w:r w:rsidR="0089495D">
        <w:rPr>
          <w:sz w:val="24"/>
          <w:szCs w:val="24"/>
        </w:rPr>
        <w:t>T</w:t>
      </w:r>
      <w:r>
        <w:rPr>
          <w:sz w:val="24"/>
          <w:szCs w:val="24"/>
        </w:rPr>
        <w:t>he United Nations (UN), US, and EU all impos</w:t>
      </w:r>
      <w:r w:rsidR="0089495D">
        <w:rPr>
          <w:sz w:val="24"/>
          <w:szCs w:val="24"/>
        </w:rPr>
        <w:t>ed</w:t>
      </w:r>
      <w:r>
        <w:rPr>
          <w:sz w:val="24"/>
          <w:szCs w:val="24"/>
        </w:rPr>
        <w:t xml:space="preserve"> an arms embargo as well as other measures on </w:t>
      </w:r>
      <w:r w:rsidR="00C50188">
        <w:rPr>
          <w:sz w:val="24"/>
          <w:szCs w:val="24"/>
        </w:rPr>
        <w:t>it</w:t>
      </w:r>
      <w:r w:rsidR="006B3823">
        <w:rPr>
          <w:sz w:val="24"/>
          <w:szCs w:val="24"/>
        </w:rPr>
        <w:t xml:space="preserve"> in 1999</w:t>
      </w:r>
      <w:r>
        <w:rPr>
          <w:sz w:val="24"/>
          <w:szCs w:val="24"/>
        </w:rPr>
        <w:t xml:space="preserve"> for harbouring Al Qaeda (Council on Foreign Relations, 2021). Moving on to Pakistan, which was viewed as</w:t>
      </w:r>
      <w:r w:rsidR="002724FF">
        <w:rPr>
          <w:sz w:val="24"/>
          <w:szCs w:val="24"/>
        </w:rPr>
        <w:t xml:space="preserve"> a</w:t>
      </w:r>
      <w:r>
        <w:rPr>
          <w:sz w:val="24"/>
          <w:szCs w:val="24"/>
        </w:rPr>
        <w:t xml:space="preserve"> separate issue before 9/11, although the EU ran some of its operations in Afghanistan out of Peshawar</w:t>
      </w:r>
      <w:r w:rsidR="0089495D">
        <w:rPr>
          <w:sz w:val="24"/>
          <w:szCs w:val="24"/>
        </w:rPr>
        <w:t xml:space="preserve"> after the Taliban </w:t>
      </w:r>
      <w:r w:rsidR="00AB192D">
        <w:rPr>
          <w:sz w:val="24"/>
          <w:szCs w:val="24"/>
        </w:rPr>
        <w:t>emerged victorious in the civil war</w:t>
      </w:r>
      <w:r>
        <w:rPr>
          <w:sz w:val="24"/>
          <w:szCs w:val="24"/>
        </w:rPr>
        <w:t xml:space="preserve">. The main feature of the EU-Pakistan relationship between the 1960s and 2001 were trade and development, and this relationship deepened over time with the signing of </w:t>
      </w:r>
      <w:r w:rsidR="00A13086">
        <w:rPr>
          <w:sz w:val="24"/>
          <w:szCs w:val="24"/>
        </w:rPr>
        <w:t>several trade and co-operation agreements</w:t>
      </w:r>
      <w:r>
        <w:rPr>
          <w:sz w:val="24"/>
          <w:szCs w:val="24"/>
        </w:rPr>
        <w:t xml:space="preserve"> (Noor, 2008). </w:t>
      </w:r>
      <w:r w:rsidR="002F01E3">
        <w:rPr>
          <w:sz w:val="24"/>
          <w:szCs w:val="24"/>
        </w:rPr>
        <w:t>Combating terrorism</w:t>
      </w:r>
      <w:r w:rsidR="001C0ADB">
        <w:rPr>
          <w:sz w:val="24"/>
          <w:szCs w:val="24"/>
        </w:rPr>
        <w:t xml:space="preserve"> was not </w:t>
      </w:r>
      <w:r w:rsidR="00AB192D">
        <w:rPr>
          <w:sz w:val="24"/>
          <w:szCs w:val="24"/>
        </w:rPr>
        <w:t>a</w:t>
      </w:r>
      <w:r w:rsidR="006B3823">
        <w:rPr>
          <w:sz w:val="24"/>
          <w:szCs w:val="24"/>
        </w:rPr>
        <w:t xml:space="preserve"> </w:t>
      </w:r>
      <w:r w:rsidR="00AB192D">
        <w:rPr>
          <w:sz w:val="24"/>
          <w:szCs w:val="24"/>
        </w:rPr>
        <w:t>significant</w:t>
      </w:r>
      <w:r w:rsidR="001C0ADB">
        <w:rPr>
          <w:sz w:val="24"/>
          <w:szCs w:val="24"/>
        </w:rPr>
        <w:t xml:space="preserve"> issue in either relationship</w:t>
      </w:r>
      <w:r w:rsidR="00AB192D">
        <w:rPr>
          <w:sz w:val="24"/>
          <w:szCs w:val="24"/>
        </w:rPr>
        <w:t xml:space="preserve"> before 2001</w:t>
      </w:r>
      <w:r w:rsidR="001C0ADB">
        <w:rPr>
          <w:sz w:val="24"/>
          <w:szCs w:val="24"/>
        </w:rPr>
        <w:t>.</w:t>
      </w:r>
    </w:p>
    <w:p w14:paraId="1E6A0703" w14:textId="77777777" w:rsidR="00F70513" w:rsidRDefault="00F70513" w:rsidP="00C5303E">
      <w:pPr>
        <w:spacing w:after="0" w:line="360" w:lineRule="auto"/>
        <w:jc w:val="both"/>
        <w:rPr>
          <w:sz w:val="24"/>
          <w:szCs w:val="24"/>
        </w:rPr>
      </w:pPr>
    </w:p>
    <w:p w14:paraId="4554F65A" w14:textId="3926BE94" w:rsidR="00ED0EA4" w:rsidRDefault="007A7D9E" w:rsidP="00C5303E">
      <w:pPr>
        <w:spacing w:after="0" w:line="360" w:lineRule="auto"/>
        <w:jc w:val="both"/>
        <w:rPr>
          <w:sz w:val="24"/>
          <w:szCs w:val="24"/>
        </w:rPr>
      </w:pPr>
      <w:r>
        <w:rPr>
          <w:sz w:val="24"/>
          <w:szCs w:val="24"/>
        </w:rPr>
        <w:t>Looking now at</w:t>
      </w:r>
      <w:r w:rsidR="00ED0EA4">
        <w:rPr>
          <w:sz w:val="24"/>
          <w:szCs w:val="24"/>
        </w:rPr>
        <w:t xml:space="preserve"> the Middle East, the major concern for much of the 1990s was </w:t>
      </w:r>
      <w:r w:rsidR="00AB192D">
        <w:rPr>
          <w:sz w:val="24"/>
          <w:szCs w:val="24"/>
        </w:rPr>
        <w:t>how to obtain peace in the region</w:t>
      </w:r>
      <w:r>
        <w:rPr>
          <w:sz w:val="24"/>
          <w:szCs w:val="24"/>
        </w:rPr>
        <w:t>.</w:t>
      </w:r>
      <w:r w:rsidR="00ED0EA4">
        <w:rPr>
          <w:sz w:val="24"/>
          <w:szCs w:val="24"/>
        </w:rPr>
        <w:t xml:space="preserve"> Saddam Hussein’s invasion of Kuwait remain</w:t>
      </w:r>
      <w:r>
        <w:rPr>
          <w:sz w:val="24"/>
          <w:szCs w:val="24"/>
        </w:rPr>
        <w:t>ed</w:t>
      </w:r>
      <w:r w:rsidR="00ED0EA4">
        <w:rPr>
          <w:sz w:val="24"/>
          <w:szCs w:val="24"/>
        </w:rPr>
        <w:t xml:space="preserve"> fresh in the memory and sanctions had been imposed and continued,</w:t>
      </w:r>
      <w:r w:rsidR="00AB192D">
        <w:rPr>
          <w:sz w:val="24"/>
          <w:szCs w:val="24"/>
        </w:rPr>
        <w:t xml:space="preserve"> thereby</w:t>
      </w:r>
      <w:r>
        <w:rPr>
          <w:sz w:val="24"/>
          <w:szCs w:val="24"/>
        </w:rPr>
        <w:t xml:space="preserve"> contain</w:t>
      </w:r>
      <w:r w:rsidR="00C50188">
        <w:rPr>
          <w:sz w:val="24"/>
          <w:szCs w:val="24"/>
        </w:rPr>
        <w:t>ing the</w:t>
      </w:r>
      <w:r>
        <w:rPr>
          <w:sz w:val="24"/>
          <w:szCs w:val="24"/>
        </w:rPr>
        <w:t xml:space="preserve"> issue.</w:t>
      </w:r>
      <w:r w:rsidR="00C15C7A">
        <w:rPr>
          <w:sz w:val="24"/>
          <w:szCs w:val="24"/>
        </w:rPr>
        <w:t xml:space="preserve"> Even so, the EU was a major provider of humanitarian aid to the country, second only to the UN (European Commission, 2011).</w:t>
      </w:r>
      <w:r w:rsidR="00ED0EA4">
        <w:rPr>
          <w:sz w:val="24"/>
          <w:szCs w:val="24"/>
        </w:rPr>
        <w:t xml:space="preserve"> </w:t>
      </w:r>
      <w:r w:rsidR="00C15C7A">
        <w:rPr>
          <w:sz w:val="24"/>
          <w:szCs w:val="24"/>
        </w:rPr>
        <w:t xml:space="preserve">Finally, on Syria, it was far from the EU’s priority in that, unlike other </w:t>
      </w:r>
      <w:r w:rsidR="00C15C7A">
        <w:rPr>
          <w:sz w:val="24"/>
          <w:szCs w:val="24"/>
        </w:rPr>
        <w:lastRenderedPageBreak/>
        <w:t xml:space="preserve">states in the region, no </w:t>
      </w:r>
      <w:r w:rsidR="00C50188">
        <w:rPr>
          <w:sz w:val="24"/>
          <w:szCs w:val="24"/>
        </w:rPr>
        <w:t>a</w:t>
      </w:r>
      <w:r w:rsidR="00C15C7A">
        <w:rPr>
          <w:sz w:val="24"/>
          <w:szCs w:val="24"/>
        </w:rPr>
        <w:t xml:space="preserve">ssociation </w:t>
      </w:r>
      <w:r w:rsidR="00C50188">
        <w:rPr>
          <w:sz w:val="24"/>
          <w:szCs w:val="24"/>
        </w:rPr>
        <w:t>a</w:t>
      </w:r>
      <w:r w:rsidR="00C15C7A">
        <w:rPr>
          <w:sz w:val="24"/>
          <w:szCs w:val="24"/>
        </w:rPr>
        <w:t xml:space="preserve">greement was </w:t>
      </w:r>
      <w:r w:rsidR="00C50188">
        <w:rPr>
          <w:sz w:val="24"/>
          <w:szCs w:val="24"/>
        </w:rPr>
        <w:t>signed</w:t>
      </w:r>
      <w:r w:rsidR="00C15C7A">
        <w:rPr>
          <w:sz w:val="24"/>
          <w:szCs w:val="24"/>
        </w:rPr>
        <w:t xml:space="preserve">, </w:t>
      </w:r>
      <w:r w:rsidR="006B3823">
        <w:rPr>
          <w:sz w:val="24"/>
          <w:szCs w:val="24"/>
        </w:rPr>
        <w:t>despite being</w:t>
      </w:r>
      <w:r w:rsidR="00C15C7A">
        <w:rPr>
          <w:sz w:val="24"/>
          <w:szCs w:val="24"/>
        </w:rPr>
        <w:t xml:space="preserve"> negotiated (</w:t>
      </w:r>
      <w:proofErr w:type="spellStart"/>
      <w:r w:rsidR="00C15C7A">
        <w:rPr>
          <w:sz w:val="24"/>
          <w:szCs w:val="24"/>
        </w:rPr>
        <w:t>Pierini</w:t>
      </w:r>
      <w:proofErr w:type="spellEnd"/>
      <w:r w:rsidR="00C15C7A">
        <w:rPr>
          <w:sz w:val="24"/>
          <w:szCs w:val="24"/>
        </w:rPr>
        <w:t>, 2016, p4).</w:t>
      </w:r>
      <w:r w:rsidR="001C0ADB">
        <w:rPr>
          <w:sz w:val="24"/>
          <w:szCs w:val="24"/>
        </w:rPr>
        <w:t xml:space="preserve"> Once again, </w:t>
      </w:r>
      <w:r w:rsidR="002F01E3">
        <w:rPr>
          <w:sz w:val="24"/>
          <w:szCs w:val="24"/>
        </w:rPr>
        <w:t xml:space="preserve">terrorism </w:t>
      </w:r>
      <w:r w:rsidR="006B3823">
        <w:rPr>
          <w:sz w:val="24"/>
          <w:szCs w:val="24"/>
        </w:rPr>
        <w:t>was not a major</w:t>
      </w:r>
      <w:r w:rsidR="002F01E3">
        <w:rPr>
          <w:sz w:val="24"/>
          <w:szCs w:val="24"/>
        </w:rPr>
        <w:t xml:space="preserve"> feature </w:t>
      </w:r>
      <w:r w:rsidR="006B3823">
        <w:rPr>
          <w:sz w:val="24"/>
          <w:szCs w:val="24"/>
        </w:rPr>
        <w:t>of</w:t>
      </w:r>
      <w:r w:rsidR="002F01E3">
        <w:rPr>
          <w:sz w:val="24"/>
          <w:szCs w:val="24"/>
        </w:rPr>
        <w:t xml:space="preserve"> these relationships.</w:t>
      </w:r>
      <w:r w:rsidR="00C15C7A">
        <w:rPr>
          <w:sz w:val="24"/>
          <w:szCs w:val="24"/>
        </w:rPr>
        <w:t xml:space="preserve"> </w:t>
      </w:r>
      <w:r w:rsidR="00ED0EA4">
        <w:rPr>
          <w:sz w:val="24"/>
          <w:szCs w:val="24"/>
        </w:rPr>
        <w:t xml:space="preserve">   </w:t>
      </w:r>
    </w:p>
    <w:p w14:paraId="48954432" w14:textId="77777777" w:rsidR="00F70513" w:rsidRDefault="00F70513" w:rsidP="00C5303E">
      <w:pPr>
        <w:spacing w:after="0" w:line="360" w:lineRule="auto"/>
        <w:jc w:val="both"/>
        <w:rPr>
          <w:sz w:val="24"/>
          <w:szCs w:val="24"/>
        </w:rPr>
      </w:pPr>
    </w:p>
    <w:p w14:paraId="0D377B0F" w14:textId="649BD05C" w:rsidR="00ED0EA4" w:rsidRPr="00923804" w:rsidRDefault="00ED0EA4" w:rsidP="00C5303E">
      <w:pPr>
        <w:spacing w:after="0" w:line="360" w:lineRule="auto"/>
        <w:jc w:val="both"/>
        <w:rPr>
          <w:sz w:val="24"/>
          <w:szCs w:val="24"/>
        </w:rPr>
      </w:pPr>
      <w:r>
        <w:rPr>
          <w:sz w:val="24"/>
          <w:szCs w:val="24"/>
        </w:rPr>
        <w:t>As will be demonstrated in the subsequent sections, these regions have</w:t>
      </w:r>
      <w:r w:rsidR="003F4D18">
        <w:rPr>
          <w:sz w:val="24"/>
          <w:szCs w:val="24"/>
        </w:rPr>
        <w:t xml:space="preserve"> since</w:t>
      </w:r>
      <w:r>
        <w:rPr>
          <w:sz w:val="24"/>
          <w:szCs w:val="24"/>
        </w:rPr>
        <w:t xml:space="preserve"> come to be viewed quite differently. Indeed, this section starkly demonstrates how different the EU’s position was on each interlocutor</w:t>
      </w:r>
      <w:r w:rsidR="002F01E3">
        <w:rPr>
          <w:sz w:val="24"/>
          <w:szCs w:val="24"/>
        </w:rPr>
        <w:t xml:space="preserve"> and the issue of terrorism</w:t>
      </w:r>
      <w:r>
        <w:rPr>
          <w:sz w:val="24"/>
          <w:szCs w:val="24"/>
        </w:rPr>
        <w:t xml:space="preserve"> </w:t>
      </w:r>
      <w:r w:rsidR="002F01E3">
        <w:rPr>
          <w:sz w:val="24"/>
          <w:szCs w:val="24"/>
        </w:rPr>
        <w:t>before and after 9/11.</w:t>
      </w:r>
      <w:r>
        <w:rPr>
          <w:sz w:val="24"/>
          <w:szCs w:val="24"/>
        </w:rPr>
        <w:t xml:space="preserve"> </w:t>
      </w:r>
    </w:p>
    <w:p w14:paraId="02E45248" w14:textId="77777777" w:rsidR="00C50188" w:rsidRDefault="00C50188" w:rsidP="00C5303E">
      <w:pPr>
        <w:spacing w:after="0" w:line="360" w:lineRule="auto"/>
        <w:jc w:val="both"/>
        <w:rPr>
          <w:b/>
          <w:bCs/>
          <w:sz w:val="24"/>
          <w:szCs w:val="24"/>
        </w:rPr>
      </w:pPr>
    </w:p>
    <w:p w14:paraId="2478B87B" w14:textId="6DA9ECB4" w:rsidR="00ED0EA4" w:rsidRPr="00B93B10" w:rsidRDefault="00ED0EA4" w:rsidP="00C5303E">
      <w:pPr>
        <w:pStyle w:val="ListParagraph"/>
        <w:numPr>
          <w:ilvl w:val="0"/>
          <w:numId w:val="3"/>
        </w:numPr>
        <w:spacing w:after="0" w:line="360" w:lineRule="auto"/>
        <w:jc w:val="both"/>
        <w:rPr>
          <w:b/>
          <w:bCs/>
          <w:sz w:val="24"/>
          <w:szCs w:val="24"/>
        </w:rPr>
      </w:pPr>
      <w:r w:rsidRPr="00B93B10">
        <w:rPr>
          <w:b/>
          <w:bCs/>
          <w:sz w:val="24"/>
          <w:szCs w:val="24"/>
        </w:rPr>
        <w:t>Precipitating event</w:t>
      </w:r>
      <w:r w:rsidR="00926D42" w:rsidRPr="00B93B10">
        <w:rPr>
          <w:b/>
          <w:bCs/>
          <w:sz w:val="24"/>
          <w:szCs w:val="24"/>
        </w:rPr>
        <w:t>s</w:t>
      </w:r>
    </w:p>
    <w:p w14:paraId="5A387BC6" w14:textId="3AAB4FB2" w:rsidR="00BC4F4A" w:rsidRDefault="006C0716" w:rsidP="00C5303E">
      <w:pPr>
        <w:spacing w:after="0" w:line="360" w:lineRule="auto"/>
        <w:jc w:val="both"/>
        <w:rPr>
          <w:sz w:val="24"/>
          <w:szCs w:val="24"/>
        </w:rPr>
      </w:pPr>
      <w:r>
        <w:rPr>
          <w:sz w:val="24"/>
          <w:szCs w:val="24"/>
        </w:rPr>
        <w:t xml:space="preserve">There have been several of what could be considered precipitating events for the EU, although </w:t>
      </w:r>
      <w:r w:rsidR="00ED0EA4">
        <w:rPr>
          <w:sz w:val="24"/>
          <w:szCs w:val="24"/>
        </w:rPr>
        <w:t>9/11</w:t>
      </w:r>
      <w:r>
        <w:rPr>
          <w:sz w:val="24"/>
          <w:szCs w:val="24"/>
        </w:rPr>
        <w:t xml:space="preserve"> was by far the most important</w:t>
      </w:r>
      <w:r w:rsidR="002F01E3">
        <w:rPr>
          <w:sz w:val="24"/>
          <w:szCs w:val="24"/>
        </w:rPr>
        <w:t xml:space="preserve"> initially</w:t>
      </w:r>
      <w:r>
        <w:rPr>
          <w:sz w:val="24"/>
          <w:szCs w:val="24"/>
        </w:rPr>
        <w:t xml:space="preserve"> and changed global politics</w:t>
      </w:r>
      <w:r w:rsidR="006B3823">
        <w:rPr>
          <w:sz w:val="24"/>
          <w:szCs w:val="24"/>
        </w:rPr>
        <w:t xml:space="preserve"> for many actors</w:t>
      </w:r>
      <w:r>
        <w:rPr>
          <w:sz w:val="24"/>
          <w:szCs w:val="24"/>
        </w:rPr>
        <w:t>.</w:t>
      </w:r>
      <w:r w:rsidR="005A7E37">
        <w:rPr>
          <w:sz w:val="24"/>
          <w:szCs w:val="24"/>
        </w:rPr>
        <w:t xml:space="preserve"> There was also a noticeable shift to IS and foreign fighters in the years after 2010.</w:t>
      </w:r>
      <w:r>
        <w:rPr>
          <w:sz w:val="24"/>
          <w:szCs w:val="24"/>
        </w:rPr>
        <w:t xml:space="preserve"> </w:t>
      </w:r>
      <w:r w:rsidR="005A7E37">
        <w:rPr>
          <w:sz w:val="24"/>
          <w:szCs w:val="24"/>
        </w:rPr>
        <w:t>9/11</w:t>
      </w:r>
      <w:r w:rsidR="00996109">
        <w:rPr>
          <w:sz w:val="24"/>
          <w:szCs w:val="24"/>
        </w:rPr>
        <w:t xml:space="preserve"> remains the largest terrorist attack of all tim</w:t>
      </w:r>
      <w:r>
        <w:rPr>
          <w:sz w:val="24"/>
          <w:szCs w:val="24"/>
        </w:rPr>
        <w:t>e and made terrorism and the circumstances believed to cause it global priorities in a way</w:t>
      </w:r>
      <w:r w:rsidR="002F01E3">
        <w:rPr>
          <w:sz w:val="24"/>
          <w:szCs w:val="24"/>
        </w:rPr>
        <w:t xml:space="preserve"> that</w:t>
      </w:r>
      <w:r>
        <w:rPr>
          <w:sz w:val="24"/>
          <w:szCs w:val="24"/>
        </w:rPr>
        <w:t xml:space="preserve"> they had not been previously. </w:t>
      </w:r>
      <w:r w:rsidR="00550B48">
        <w:rPr>
          <w:sz w:val="24"/>
          <w:szCs w:val="24"/>
        </w:rPr>
        <w:t>T</w:t>
      </w:r>
      <w:r w:rsidR="00ED0EA4">
        <w:rPr>
          <w:sz w:val="24"/>
          <w:szCs w:val="24"/>
        </w:rPr>
        <w:t>he EU</w:t>
      </w:r>
      <w:r w:rsidR="00550B48">
        <w:rPr>
          <w:sz w:val="24"/>
          <w:szCs w:val="24"/>
        </w:rPr>
        <w:t xml:space="preserve"> was</w:t>
      </w:r>
      <w:r w:rsidR="00ED0EA4">
        <w:rPr>
          <w:sz w:val="24"/>
          <w:szCs w:val="24"/>
        </w:rPr>
        <w:t xml:space="preserve"> no exception and ha</w:t>
      </w:r>
      <w:r w:rsidR="00550B48">
        <w:rPr>
          <w:sz w:val="24"/>
          <w:szCs w:val="24"/>
        </w:rPr>
        <w:t>d</w:t>
      </w:r>
      <w:r w:rsidR="00ED0EA4">
        <w:rPr>
          <w:sz w:val="24"/>
          <w:szCs w:val="24"/>
        </w:rPr>
        <w:t xml:space="preserve"> to respond, not least because of its specific circumstances, </w:t>
      </w:r>
      <w:r w:rsidR="003F4D18">
        <w:rPr>
          <w:sz w:val="24"/>
          <w:szCs w:val="24"/>
        </w:rPr>
        <w:t>noticeably</w:t>
      </w:r>
      <w:r w:rsidR="00ED0EA4">
        <w:rPr>
          <w:sz w:val="24"/>
          <w:szCs w:val="24"/>
        </w:rPr>
        <w:t xml:space="preserve"> freedom of movement. Kaunert and Leonard (2019, p261) show how ‘9/11 was a precipitating event, one which led some EU leaders to call upon the member states to develop an EU counter-terror policy and step</w:t>
      </w:r>
      <w:r w:rsidR="00550B48">
        <w:rPr>
          <w:sz w:val="24"/>
          <w:szCs w:val="24"/>
        </w:rPr>
        <w:t>-</w:t>
      </w:r>
      <w:r w:rsidR="00ED0EA4">
        <w:rPr>
          <w:sz w:val="24"/>
          <w:szCs w:val="24"/>
        </w:rPr>
        <w:t xml:space="preserve">up counter-terrorism co-operation with the United States’. It was not just counter-terrorism co-operation with the US that was prioritised by the EU but other states as well. Having said this, supporting the US was viewed as essential at this time and a norm emerged that states should join it in the ‘war on terror’ (Kaunert, 2007, p392). Part of this was the need to follow and support the US in Afghanistan </w:t>
      </w:r>
      <w:r w:rsidR="00550B48">
        <w:rPr>
          <w:sz w:val="24"/>
          <w:szCs w:val="24"/>
        </w:rPr>
        <w:t>following the discovery that Al Qaeda committed the attacks</w:t>
      </w:r>
      <w:r w:rsidR="00ED0EA4">
        <w:rPr>
          <w:sz w:val="24"/>
          <w:szCs w:val="24"/>
        </w:rPr>
        <w:t>.</w:t>
      </w:r>
      <w:r w:rsidR="005A7E37">
        <w:rPr>
          <w:sz w:val="24"/>
          <w:szCs w:val="24"/>
        </w:rPr>
        <w:t xml:space="preserve"> </w:t>
      </w:r>
      <w:r w:rsidR="003E5746">
        <w:rPr>
          <w:sz w:val="24"/>
          <w:szCs w:val="24"/>
        </w:rPr>
        <w:t>Subsequent</w:t>
      </w:r>
      <w:r>
        <w:rPr>
          <w:sz w:val="24"/>
          <w:szCs w:val="24"/>
        </w:rPr>
        <w:t xml:space="preserve"> attacks </w:t>
      </w:r>
      <w:r w:rsidR="00C44D1A">
        <w:rPr>
          <w:sz w:val="24"/>
          <w:szCs w:val="24"/>
        </w:rPr>
        <w:t>in</w:t>
      </w:r>
      <w:r>
        <w:rPr>
          <w:sz w:val="24"/>
          <w:szCs w:val="24"/>
        </w:rPr>
        <w:t xml:space="preserve"> Euro</w:t>
      </w:r>
      <w:r w:rsidR="00BC4F4A">
        <w:rPr>
          <w:sz w:val="24"/>
          <w:szCs w:val="24"/>
        </w:rPr>
        <w:t>pe in 2004 and 2005 brought the threat home to the continent, sustaining and routinising the focus on terrorism.</w:t>
      </w:r>
      <w:r w:rsidR="00C44D1A">
        <w:rPr>
          <w:sz w:val="24"/>
          <w:szCs w:val="24"/>
        </w:rPr>
        <w:t xml:space="preserve"> </w:t>
      </w:r>
      <w:r w:rsidR="006B3823">
        <w:rPr>
          <w:sz w:val="24"/>
          <w:szCs w:val="24"/>
        </w:rPr>
        <w:t>For Europe specifically,</w:t>
      </w:r>
      <w:r w:rsidR="00C44D1A">
        <w:rPr>
          <w:sz w:val="24"/>
          <w:szCs w:val="24"/>
        </w:rPr>
        <w:t xml:space="preserve"> </w:t>
      </w:r>
      <w:r w:rsidR="006B3823">
        <w:rPr>
          <w:sz w:val="24"/>
          <w:szCs w:val="24"/>
        </w:rPr>
        <w:t>individuals</w:t>
      </w:r>
      <w:r w:rsidR="003F4D18">
        <w:rPr>
          <w:sz w:val="24"/>
          <w:szCs w:val="24"/>
        </w:rPr>
        <w:t xml:space="preserve"> were</w:t>
      </w:r>
      <w:r w:rsidR="00C44D1A">
        <w:rPr>
          <w:sz w:val="24"/>
          <w:szCs w:val="24"/>
        </w:rPr>
        <w:t xml:space="preserve"> trained</w:t>
      </w:r>
      <w:r w:rsidR="006B3823">
        <w:rPr>
          <w:sz w:val="24"/>
          <w:szCs w:val="24"/>
        </w:rPr>
        <w:t xml:space="preserve"> at camps in both Afghanistan and Pakistan before and after 9/11</w:t>
      </w:r>
      <w:r w:rsidR="00C44D1A">
        <w:rPr>
          <w:sz w:val="24"/>
          <w:szCs w:val="24"/>
        </w:rPr>
        <w:t>, as well as the former being a major source of heroin on the streets of Europe.</w:t>
      </w:r>
      <w:r w:rsidR="00BC4F4A">
        <w:rPr>
          <w:sz w:val="24"/>
          <w:szCs w:val="24"/>
        </w:rPr>
        <w:t xml:space="preserve"> Even so, the</w:t>
      </w:r>
      <w:r w:rsidR="006B3823">
        <w:rPr>
          <w:sz w:val="24"/>
          <w:szCs w:val="24"/>
        </w:rPr>
        <w:t xml:space="preserve"> absence of</w:t>
      </w:r>
      <w:r w:rsidR="00BC4F4A">
        <w:rPr>
          <w:sz w:val="24"/>
          <w:szCs w:val="24"/>
        </w:rPr>
        <w:t xml:space="preserve"> </w:t>
      </w:r>
      <w:r w:rsidR="006B3823">
        <w:rPr>
          <w:sz w:val="24"/>
          <w:szCs w:val="24"/>
        </w:rPr>
        <w:t>attacks</w:t>
      </w:r>
      <w:r w:rsidR="005A7E37">
        <w:rPr>
          <w:sz w:val="24"/>
          <w:szCs w:val="24"/>
        </w:rPr>
        <w:t xml:space="preserve"> and</w:t>
      </w:r>
      <w:r w:rsidR="006B3823">
        <w:rPr>
          <w:sz w:val="24"/>
          <w:szCs w:val="24"/>
        </w:rPr>
        <w:t xml:space="preserve"> emergence of</w:t>
      </w:r>
      <w:r w:rsidR="005A7E37">
        <w:rPr>
          <w:sz w:val="24"/>
          <w:szCs w:val="24"/>
        </w:rPr>
        <w:t xml:space="preserve"> new challenges, such as the global and Eurozone econo</w:t>
      </w:r>
      <w:r w:rsidR="006B3823">
        <w:rPr>
          <w:sz w:val="24"/>
          <w:szCs w:val="24"/>
        </w:rPr>
        <w:t>mic crises</w:t>
      </w:r>
      <w:r w:rsidR="002F01E3">
        <w:rPr>
          <w:sz w:val="24"/>
          <w:szCs w:val="24"/>
        </w:rPr>
        <w:t xml:space="preserve">, </w:t>
      </w:r>
      <w:r w:rsidR="006B3823">
        <w:rPr>
          <w:sz w:val="24"/>
          <w:szCs w:val="24"/>
        </w:rPr>
        <w:t>did not stop the growth of EU global counter-terrorism activities.</w:t>
      </w:r>
    </w:p>
    <w:p w14:paraId="2A2C1CB3" w14:textId="77777777" w:rsidR="00BB15A1" w:rsidRDefault="00BB15A1" w:rsidP="00C5303E">
      <w:pPr>
        <w:spacing w:after="0" w:line="360" w:lineRule="auto"/>
        <w:jc w:val="both"/>
        <w:rPr>
          <w:sz w:val="24"/>
          <w:szCs w:val="24"/>
        </w:rPr>
      </w:pPr>
    </w:p>
    <w:p w14:paraId="18B4E308" w14:textId="65F2AEE3" w:rsidR="003E5746" w:rsidRDefault="00BC4F4A" w:rsidP="00C5303E">
      <w:pPr>
        <w:spacing w:after="0" w:line="360" w:lineRule="auto"/>
        <w:jc w:val="both"/>
        <w:rPr>
          <w:sz w:val="24"/>
          <w:szCs w:val="24"/>
        </w:rPr>
      </w:pPr>
      <w:r>
        <w:rPr>
          <w:sz w:val="24"/>
          <w:szCs w:val="24"/>
        </w:rPr>
        <w:t>In the 2010s, there was a</w:t>
      </w:r>
      <w:r w:rsidR="003E5746">
        <w:rPr>
          <w:sz w:val="24"/>
          <w:szCs w:val="24"/>
        </w:rPr>
        <w:t xml:space="preserve"> noticeable</w:t>
      </w:r>
      <w:r>
        <w:rPr>
          <w:sz w:val="24"/>
          <w:szCs w:val="24"/>
        </w:rPr>
        <w:t xml:space="preserve"> shift away from the focus on Al Qaeda due to the emergence of IS and the foreign fighters </w:t>
      </w:r>
      <w:r w:rsidR="003F4D18">
        <w:rPr>
          <w:sz w:val="24"/>
          <w:szCs w:val="24"/>
        </w:rPr>
        <w:t>joining</w:t>
      </w:r>
      <w:r>
        <w:rPr>
          <w:sz w:val="24"/>
          <w:szCs w:val="24"/>
        </w:rPr>
        <w:t xml:space="preserve"> it,</w:t>
      </w:r>
      <w:r w:rsidR="006769C5">
        <w:rPr>
          <w:sz w:val="24"/>
          <w:szCs w:val="24"/>
        </w:rPr>
        <w:t xml:space="preserve"> including</w:t>
      </w:r>
      <w:r w:rsidR="002F01E3">
        <w:rPr>
          <w:sz w:val="24"/>
          <w:szCs w:val="24"/>
        </w:rPr>
        <w:t xml:space="preserve"> a suspected</w:t>
      </w:r>
      <w:r w:rsidR="006769C5">
        <w:rPr>
          <w:sz w:val="24"/>
          <w:szCs w:val="24"/>
        </w:rPr>
        <w:t xml:space="preserve"> 5,000 from the EU,</w:t>
      </w:r>
      <w:r>
        <w:rPr>
          <w:sz w:val="24"/>
          <w:szCs w:val="24"/>
        </w:rPr>
        <w:t xml:space="preserve"> with the great fear being that they could return and </w:t>
      </w:r>
      <w:r w:rsidR="00080291">
        <w:rPr>
          <w:sz w:val="24"/>
          <w:szCs w:val="24"/>
        </w:rPr>
        <w:t xml:space="preserve">commit attacks </w:t>
      </w:r>
      <w:r w:rsidR="006769C5">
        <w:rPr>
          <w:sz w:val="24"/>
          <w:szCs w:val="24"/>
        </w:rPr>
        <w:t xml:space="preserve">or radicalise others </w:t>
      </w:r>
      <w:r>
        <w:rPr>
          <w:sz w:val="24"/>
          <w:szCs w:val="24"/>
        </w:rPr>
        <w:t xml:space="preserve">(Baker-Beall, 2019, p437; Cross, 2017). </w:t>
      </w:r>
      <w:r w:rsidR="006769C5" w:rsidRPr="006769C5">
        <w:rPr>
          <w:sz w:val="24"/>
          <w:szCs w:val="24"/>
        </w:rPr>
        <w:t>Foreign fighters became the main EU counter-</w:t>
      </w:r>
      <w:r w:rsidR="006769C5" w:rsidRPr="006769C5">
        <w:rPr>
          <w:sz w:val="24"/>
          <w:szCs w:val="24"/>
        </w:rPr>
        <w:lastRenderedPageBreak/>
        <w:t>terrorism priority from 2013 onwards</w:t>
      </w:r>
      <w:r w:rsidR="006769C5">
        <w:rPr>
          <w:sz w:val="24"/>
          <w:szCs w:val="24"/>
        </w:rPr>
        <w:t xml:space="preserve"> </w:t>
      </w:r>
      <w:r w:rsidR="006769C5" w:rsidRPr="006769C5">
        <w:rPr>
          <w:sz w:val="24"/>
          <w:szCs w:val="24"/>
        </w:rPr>
        <w:t>(European Parliament, 2016).</w:t>
      </w:r>
      <w:r w:rsidR="006769C5">
        <w:rPr>
          <w:sz w:val="24"/>
          <w:szCs w:val="24"/>
        </w:rPr>
        <w:t xml:space="preserve"> The spate of attacks by individuals linked to IS</w:t>
      </w:r>
      <w:r w:rsidR="003040FC">
        <w:rPr>
          <w:sz w:val="24"/>
          <w:szCs w:val="24"/>
        </w:rPr>
        <w:t xml:space="preserve"> between 2014 and 2016</w:t>
      </w:r>
      <w:r w:rsidR="006769C5">
        <w:rPr>
          <w:sz w:val="24"/>
          <w:szCs w:val="24"/>
        </w:rPr>
        <w:t xml:space="preserve"> made the issue more pressing still, with the attac</w:t>
      </w:r>
      <w:r w:rsidR="003040FC">
        <w:rPr>
          <w:sz w:val="24"/>
          <w:szCs w:val="24"/>
        </w:rPr>
        <w:t>k</w:t>
      </w:r>
      <w:r w:rsidR="006769C5">
        <w:rPr>
          <w:sz w:val="24"/>
          <w:szCs w:val="24"/>
        </w:rPr>
        <w:t xml:space="preserve"> on Paris in November 2015 that left more than 130 dead having a</w:t>
      </w:r>
      <w:r w:rsidR="003040FC">
        <w:rPr>
          <w:sz w:val="24"/>
          <w:szCs w:val="24"/>
        </w:rPr>
        <w:t xml:space="preserve"> particularly</w:t>
      </w:r>
      <w:r w:rsidR="006769C5">
        <w:rPr>
          <w:sz w:val="24"/>
          <w:szCs w:val="24"/>
        </w:rPr>
        <w:t xml:space="preserve"> significant impact on</w:t>
      </w:r>
      <w:r w:rsidR="003E5746">
        <w:rPr>
          <w:sz w:val="24"/>
          <w:szCs w:val="24"/>
        </w:rPr>
        <w:t xml:space="preserve"> the</w:t>
      </w:r>
      <w:r w:rsidR="006769C5">
        <w:rPr>
          <w:sz w:val="24"/>
          <w:szCs w:val="24"/>
        </w:rPr>
        <w:t xml:space="preserve"> EU</w:t>
      </w:r>
      <w:r w:rsidR="003040FC">
        <w:rPr>
          <w:sz w:val="24"/>
          <w:szCs w:val="24"/>
        </w:rPr>
        <w:t xml:space="preserve"> </w:t>
      </w:r>
      <w:r w:rsidR="003040FC" w:rsidRPr="003040FC">
        <w:rPr>
          <w:sz w:val="24"/>
          <w:szCs w:val="24"/>
        </w:rPr>
        <w:t>(CNN, 2015)</w:t>
      </w:r>
      <w:r w:rsidR="006769C5" w:rsidRPr="003040FC">
        <w:rPr>
          <w:sz w:val="24"/>
          <w:szCs w:val="24"/>
        </w:rPr>
        <w:t>.</w:t>
      </w:r>
      <w:r w:rsidR="003040FC">
        <w:rPr>
          <w:sz w:val="24"/>
          <w:szCs w:val="24"/>
        </w:rPr>
        <w:t xml:space="preserve"> </w:t>
      </w:r>
      <w:r w:rsidR="00DE1B4F">
        <w:rPr>
          <w:sz w:val="24"/>
          <w:szCs w:val="24"/>
        </w:rPr>
        <w:t>W</w:t>
      </w:r>
      <w:r w:rsidR="003040FC">
        <w:rPr>
          <w:sz w:val="24"/>
          <w:szCs w:val="24"/>
        </w:rPr>
        <w:t>hat was different about this threat compared to Al Qaeda</w:t>
      </w:r>
      <w:r w:rsidR="00DE1B4F">
        <w:rPr>
          <w:sz w:val="24"/>
          <w:szCs w:val="24"/>
        </w:rPr>
        <w:t xml:space="preserve"> in earlier years</w:t>
      </w:r>
      <w:r w:rsidR="003040FC">
        <w:rPr>
          <w:sz w:val="24"/>
          <w:szCs w:val="24"/>
        </w:rPr>
        <w:t xml:space="preserve"> is that foreign fighters came from many EU member states, from </w:t>
      </w:r>
      <w:r w:rsidR="00926D42">
        <w:rPr>
          <w:sz w:val="24"/>
          <w:szCs w:val="24"/>
        </w:rPr>
        <w:t xml:space="preserve">Sweden to Italy and Ireland to Poland, although Belgium, France, Germany, and the UK accounted for </w:t>
      </w:r>
      <w:r w:rsidR="003E5746">
        <w:rPr>
          <w:sz w:val="24"/>
          <w:szCs w:val="24"/>
        </w:rPr>
        <w:t>the vast majority</w:t>
      </w:r>
      <w:r w:rsidR="00926D42">
        <w:rPr>
          <w:sz w:val="24"/>
          <w:szCs w:val="24"/>
        </w:rPr>
        <w:t>.</w:t>
      </w:r>
      <w:r w:rsidR="003040FC">
        <w:rPr>
          <w:sz w:val="24"/>
          <w:szCs w:val="24"/>
        </w:rPr>
        <w:t xml:space="preserve"> Despite the above, there is mixed evidence for the threats posed by foreign fighters. Indeed, </w:t>
      </w:r>
      <w:proofErr w:type="spellStart"/>
      <w:r w:rsidR="003040FC" w:rsidRPr="003040FC">
        <w:rPr>
          <w:sz w:val="24"/>
          <w:szCs w:val="24"/>
        </w:rPr>
        <w:t>Hegghammer</w:t>
      </w:r>
      <w:proofErr w:type="spellEnd"/>
      <w:r w:rsidR="003040FC" w:rsidRPr="003040FC">
        <w:rPr>
          <w:sz w:val="24"/>
          <w:szCs w:val="24"/>
        </w:rPr>
        <w:t xml:space="preserve"> and </w:t>
      </w:r>
      <w:proofErr w:type="spellStart"/>
      <w:r w:rsidR="003040FC" w:rsidRPr="003040FC">
        <w:rPr>
          <w:sz w:val="24"/>
          <w:szCs w:val="24"/>
        </w:rPr>
        <w:t>Nesser</w:t>
      </w:r>
      <w:proofErr w:type="spellEnd"/>
      <w:r w:rsidR="003040FC" w:rsidRPr="003040FC">
        <w:rPr>
          <w:sz w:val="24"/>
          <w:szCs w:val="24"/>
        </w:rPr>
        <w:t xml:space="preserve"> (2015, p20) state that of 4,000 foreign fighters</w:t>
      </w:r>
      <w:r w:rsidR="002F01E3">
        <w:rPr>
          <w:sz w:val="24"/>
          <w:szCs w:val="24"/>
        </w:rPr>
        <w:t xml:space="preserve"> related to IS</w:t>
      </w:r>
      <w:r w:rsidR="003040FC" w:rsidRPr="003040FC">
        <w:rPr>
          <w:sz w:val="24"/>
          <w:szCs w:val="24"/>
        </w:rPr>
        <w:t>,</w:t>
      </w:r>
      <w:r w:rsidR="002F01E3">
        <w:rPr>
          <w:sz w:val="24"/>
          <w:szCs w:val="24"/>
        </w:rPr>
        <w:t xml:space="preserve"> only</w:t>
      </w:r>
      <w:r w:rsidR="003040FC" w:rsidRPr="003040FC">
        <w:rPr>
          <w:sz w:val="24"/>
          <w:szCs w:val="24"/>
        </w:rPr>
        <w:t xml:space="preserve"> eleven</w:t>
      </w:r>
      <w:r w:rsidR="00DE1B4F">
        <w:rPr>
          <w:sz w:val="24"/>
          <w:szCs w:val="24"/>
        </w:rPr>
        <w:t xml:space="preserve"> up to then had been</w:t>
      </w:r>
      <w:r w:rsidR="003040FC" w:rsidRPr="003040FC">
        <w:rPr>
          <w:sz w:val="24"/>
          <w:szCs w:val="24"/>
        </w:rPr>
        <w:t xml:space="preserve"> involved in plots, making a blowback rate of only one in 360</w:t>
      </w:r>
      <w:r w:rsidR="003040FC">
        <w:rPr>
          <w:sz w:val="24"/>
          <w:szCs w:val="24"/>
        </w:rPr>
        <w:t xml:space="preserve"> – still of concern, but perhaps not as great as was originally feared</w:t>
      </w:r>
      <w:r w:rsidR="003040FC" w:rsidRPr="003040FC">
        <w:rPr>
          <w:sz w:val="24"/>
          <w:szCs w:val="24"/>
        </w:rPr>
        <w:t>.</w:t>
      </w:r>
      <w:r w:rsidR="003040FC">
        <w:rPr>
          <w:sz w:val="24"/>
          <w:szCs w:val="24"/>
        </w:rPr>
        <w:t xml:space="preserve"> Nonetheless, it was this threat that mobilised Europeans for much of the 2010s</w:t>
      </w:r>
      <w:r w:rsidR="00DE1B4F">
        <w:rPr>
          <w:sz w:val="24"/>
          <w:szCs w:val="24"/>
        </w:rPr>
        <w:t>.</w:t>
      </w:r>
    </w:p>
    <w:p w14:paraId="72673A48" w14:textId="78E8DEB6" w:rsidR="00926D42" w:rsidRDefault="003040FC" w:rsidP="00C5303E">
      <w:pPr>
        <w:spacing w:after="0" w:line="360" w:lineRule="auto"/>
        <w:jc w:val="both"/>
        <w:rPr>
          <w:sz w:val="24"/>
          <w:szCs w:val="24"/>
        </w:rPr>
      </w:pPr>
      <w:r>
        <w:rPr>
          <w:sz w:val="24"/>
          <w:szCs w:val="24"/>
        </w:rPr>
        <w:t xml:space="preserve">  </w:t>
      </w:r>
    </w:p>
    <w:p w14:paraId="14469442" w14:textId="3AAE2F6E" w:rsidR="00ED0EA4" w:rsidRPr="00B93B10" w:rsidRDefault="00ED0EA4" w:rsidP="00C5303E">
      <w:pPr>
        <w:pStyle w:val="ListParagraph"/>
        <w:numPr>
          <w:ilvl w:val="0"/>
          <w:numId w:val="3"/>
        </w:numPr>
        <w:spacing w:after="0" w:line="360" w:lineRule="auto"/>
        <w:jc w:val="both"/>
        <w:rPr>
          <w:b/>
          <w:bCs/>
          <w:sz w:val="24"/>
          <w:szCs w:val="24"/>
        </w:rPr>
      </w:pPr>
      <w:r w:rsidRPr="00B93B10">
        <w:rPr>
          <w:b/>
          <w:bCs/>
          <w:sz w:val="24"/>
          <w:szCs w:val="24"/>
        </w:rPr>
        <w:t>Securitising Moves and Audience Response</w:t>
      </w:r>
    </w:p>
    <w:p w14:paraId="72B256E1" w14:textId="754CF19F" w:rsidR="00ED0EA4" w:rsidRDefault="00ED0EA4" w:rsidP="00C5303E">
      <w:pPr>
        <w:spacing w:after="0" w:line="360" w:lineRule="auto"/>
        <w:jc w:val="both"/>
        <w:rPr>
          <w:sz w:val="24"/>
          <w:szCs w:val="24"/>
        </w:rPr>
      </w:pPr>
      <w:r>
        <w:rPr>
          <w:sz w:val="24"/>
          <w:szCs w:val="24"/>
        </w:rPr>
        <w:t>It was, of course, the US president of the time, George W. Bush who made the first moves in response to the events of 9/11.</w:t>
      </w:r>
      <w:r w:rsidRPr="00492949">
        <w:rPr>
          <w:sz w:val="24"/>
          <w:szCs w:val="24"/>
        </w:rPr>
        <w:t xml:space="preserve"> </w:t>
      </w:r>
      <w:r>
        <w:rPr>
          <w:sz w:val="24"/>
          <w:szCs w:val="24"/>
        </w:rPr>
        <w:t xml:space="preserve">His powerful speech on the same day, saying </w:t>
      </w:r>
      <w:r w:rsidR="00926D42">
        <w:rPr>
          <w:sz w:val="24"/>
          <w:szCs w:val="24"/>
        </w:rPr>
        <w:t>‘</w:t>
      </w:r>
      <w:r w:rsidRPr="005A459B">
        <w:rPr>
          <w:sz w:val="24"/>
          <w:szCs w:val="24"/>
        </w:rPr>
        <w:t>[t]his enemy attacked not just our people but all freedom-loving people everywhere in the world</w:t>
      </w:r>
      <w:r w:rsidR="00926D42">
        <w:rPr>
          <w:sz w:val="24"/>
          <w:szCs w:val="24"/>
        </w:rPr>
        <w:t>…</w:t>
      </w:r>
      <w:r w:rsidRPr="005A459B">
        <w:rPr>
          <w:sz w:val="24"/>
          <w:szCs w:val="24"/>
        </w:rPr>
        <w:t xml:space="preserve"> We will rally the world</w:t>
      </w:r>
      <w:r w:rsidR="00926D42">
        <w:rPr>
          <w:sz w:val="24"/>
          <w:szCs w:val="24"/>
        </w:rPr>
        <w:t xml:space="preserve">… </w:t>
      </w:r>
      <w:r w:rsidRPr="005A459B">
        <w:rPr>
          <w:sz w:val="24"/>
          <w:szCs w:val="24"/>
        </w:rPr>
        <w:t>This will be a monumental struggle of good versus evil, but good will prevail’ (in Kaunert and Leonard, 2019, p266).</w:t>
      </w:r>
      <w:r w:rsidRPr="00492949">
        <w:rPr>
          <w:sz w:val="24"/>
          <w:szCs w:val="24"/>
        </w:rPr>
        <w:t xml:space="preserve"> </w:t>
      </w:r>
      <w:r w:rsidR="00DE1B4F">
        <w:rPr>
          <w:sz w:val="24"/>
          <w:szCs w:val="24"/>
        </w:rPr>
        <w:t>L</w:t>
      </w:r>
      <w:r>
        <w:rPr>
          <w:sz w:val="24"/>
          <w:szCs w:val="24"/>
        </w:rPr>
        <w:t>ater in September</w:t>
      </w:r>
      <w:r w:rsidR="00ED65F9">
        <w:rPr>
          <w:sz w:val="24"/>
          <w:szCs w:val="24"/>
        </w:rPr>
        <w:t xml:space="preserve"> of that year</w:t>
      </w:r>
      <w:r w:rsidR="00DE1B4F">
        <w:rPr>
          <w:sz w:val="24"/>
          <w:szCs w:val="24"/>
        </w:rPr>
        <w:t>,</w:t>
      </w:r>
      <w:r>
        <w:rPr>
          <w:sz w:val="24"/>
          <w:szCs w:val="24"/>
        </w:rPr>
        <w:t xml:space="preserve"> Bush widened the response, saying ‘</w:t>
      </w:r>
      <w:r w:rsidRPr="00814FC7">
        <w:rPr>
          <w:sz w:val="24"/>
          <w:szCs w:val="24"/>
        </w:rPr>
        <w:t xml:space="preserve">[f]rom this day forward, any nation that continues to </w:t>
      </w:r>
      <w:proofErr w:type="spellStart"/>
      <w:r w:rsidRPr="00814FC7">
        <w:rPr>
          <w:sz w:val="24"/>
          <w:szCs w:val="24"/>
        </w:rPr>
        <w:t>harbor</w:t>
      </w:r>
      <w:proofErr w:type="spellEnd"/>
      <w:r w:rsidRPr="00814FC7">
        <w:rPr>
          <w:sz w:val="24"/>
          <w:szCs w:val="24"/>
        </w:rPr>
        <w:t xml:space="preserve"> or support terrorism will be regarded by the United States as a hostile regime</w:t>
      </w:r>
      <w:r>
        <w:rPr>
          <w:sz w:val="24"/>
          <w:szCs w:val="24"/>
        </w:rPr>
        <w:t>’ (The Washington Post, 2001)</w:t>
      </w:r>
      <w:r w:rsidRPr="00814FC7">
        <w:rPr>
          <w:sz w:val="24"/>
          <w:szCs w:val="24"/>
        </w:rPr>
        <w:t>.</w:t>
      </w:r>
      <w:r>
        <w:rPr>
          <w:sz w:val="24"/>
          <w:szCs w:val="24"/>
        </w:rPr>
        <w:t xml:space="preserve"> </w:t>
      </w:r>
      <w:r w:rsidR="00F84E7E">
        <w:rPr>
          <w:sz w:val="24"/>
          <w:szCs w:val="24"/>
        </w:rPr>
        <w:t>T</w:t>
      </w:r>
      <w:r>
        <w:rPr>
          <w:sz w:val="24"/>
          <w:szCs w:val="24"/>
        </w:rPr>
        <w:t>he</w:t>
      </w:r>
      <w:r w:rsidR="00F84E7E">
        <w:rPr>
          <w:sz w:val="24"/>
          <w:szCs w:val="24"/>
        </w:rPr>
        <w:t xml:space="preserve"> </w:t>
      </w:r>
      <w:proofErr w:type="gramStart"/>
      <w:r w:rsidR="00F84E7E">
        <w:rPr>
          <w:sz w:val="24"/>
          <w:szCs w:val="24"/>
        </w:rPr>
        <w:t xml:space="preserve">US </w:t>
      </w:r>
      <w:r>
        <w:rPr>
          <w:sz w:val="24"/>
          <w:szCs w:val="24"/>
        </w:rPr>
        <w:t xml:space="preserve"> Taliban</w:t>
      </w:r>
      <w:proofErr w:type="gramEnd"/>
      <w:r w:rsidR="00DE1B4F">
        <w:rPr>
          <w:sz w:val="24"/>
          <w:szCs w:val="24"/>
        </w:rPr>
        <w:t xml:space="preserve"> prior to the invasion</w:t>
      </w:r>
      <w:r w:rsidR="00F84E7E">
        <w:rPr>
          <w:sz w:val="24"/>
          <w:szCs w:val="24"/>
        </w:rPr>
        <w:t xml:space="preserve"> in 2001</w:t>
      </w:r>
      <w:r>
        <w:rPr>
          <w:sz w:val="24"/>
          <w:szCs w:val="24"/>
        </w:rPr>
        <w:t xml:space="preserve">: that they close terrorist training camps, extradite the Al Qaeda leadership, and return all foreign nationals detained in the country, but none of these were met (George W. Bush, 2001). </w:t>
      </w:r>
    </w:p>
    <w:p w14:paraId="2B86C55E" w14:textId="77777777" w:rsidR="0092319C" w:rsidRDefault="0092319C" w:rsidP="00C5303E">
      <w:pPr>
        <w:pStyle w:val="dcr-s23rjr"/>
        <w:spacing w:before="0" w:beforeAutospacing="0" w:after="0" w:afterAutospacing="0" w:line="360" w:lineRule="auto"/>
        <w:jc w:val="both"/>
        <w:rPr>
          <w:rFonts w:asciiTheme="minorHAnsi" w:eastAsiaTheme="minorHAnsi" w:hAnsiTheme="minorHAnsi" w:cstheme="minorBidi"/>
          <w:lang w:eastAsia="en-US"/>
        </w:rPr>
      </w:pPr>
    </w:p>
    <w:p w14:paraId="3EBBEAB4" w14:textId="7D1BB8A0" w:rsidR="00ED0EA4" w:rsidRDefault="00DE1B4F" w:rsidP="00C5303E">
      <w:pPr>
        <w:pStyle w:val="dcr-s23rjr"/>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ED0EA4" w:rsidRPr="00D9532D">
        <w:rPr>
          <w:rFonts w:asciiTheme="minorHAnsi" w:eastAsiaTheme="minorHAnsi" w:hAnsiTheme="minorHAnsi" w:cstheme="minorBidi"/>
          <w:lang w:eastAsia="en-US"/>
        </w:rPr>
        <w:t xml:space="preserve">he audience </w:t>
      </w:r>
      <w:r>
        <w:rPr>
          <w:rFonts w:asciiTheme="minorHAnsi" w:eastAsiaTheme="minorHAnsi" w:hAnsiTheme="minorHAnsi" w:cstheme="minorBidi"/>
          <w:lang w:eastAsia="en-US"/>
        </w:rPr>
        <w:t xml:space="preserve">here </w:t>
      </w:r>
      <w:r w:rsidR="00ED0EA4" w:rsidRPr="00D9532D">
        <w:rPr>
          <w:rFonts w:asciiTheme="minorHAnsi" w:eastAsiaTheme="minorHAnsi" w:hAnsiTheme="minorHAnsi" w:cstheme="minorBidi"/>
          <w:lang w:eastAsia="en-US"/>
        </w:rPr>
        <w:t>was clearly other states, who were compelled to either join the US or forced to oppose it. The EU and European states were not immune to these</w:t>
      </w:r>
      <w:r w:rsidR="00926D42">
        <w:rPr>
          <w:rFonts w:asciiTheme="minorHAnsi" w:eastAsiaTheme="minorHAnsi" w:hAnsiTheme="minorHAnsi" w:cstheme="minorBidi"/>
          <w:lang w:eastAsia="en-US"/>
        </w:rPr>
        <w:t xml:space="preserve"> pressures</w:t>
      </w:r>
      <w:r w:rsidR="00ED0EA4" w:rsidRPr="00D9532D">
        <w:rPr>
          <w:rFonts w:asciiTheme="minorHAnsi" w:eastAsiaTheme="minorHAnsi" w:hAnsiTheme="minorHAnsi" w:cstheme="minorBidi"/>
          <w:lang w:eastAsia="en-US"/>
        </w:rPr>
        <w:t>, being the closest allies of the US. European leaders expressed similar</w:t>
      </w:r>
      <w:r>
        <w:rPr>
          <w:rFonts w:asciiTheme="minorHAnsi" w:eastAsiaTheme="minorHAnsi" w:hAnsiTheme="minorHAnsi" w:cstheme="minorBidi"/>
          <w:lang w:eastAsia="en-US"/>
        </w:rPr>
        <w:t xml:space="preserve"> </w:t>
      </w:r>
      <w:r w:rsidR="00ED0EA4" w:rsidRPr="00D9532D">
        <w:rPr>
          <w:rFonts w:asciiTheme="minorHAnsi" w:eastAsiaTheme="minorHAnsi" w:hAnsiTheme="minorHAnsi" w:cstheme="minorBidi"/>
          <w:lang w:eastAsia="en-US"/>
        </w:rPr>
        <w:t>sentiments</w:t>
      </w:r>
      <w:r>
        <w:rPr>
          <w:rFonts w:asciiTheme="minorHAnsi" w:eastAsiaTheme="minorHAnsi" w:hAnsiTheme="minorHAnsi" w:cstheme="minorBidi"/>
          <w:lang w:eastAsia="en-US"/>
        </w:rPr>
        <w:t xml:space="preserve"> to Bush</w:t>
      </w:r>
      <w:r w:rsidR="00ED0EA4" w:rsidRPr="00D9532D">
        <w:rPr>
          <w:rFonts w:asciiTheme="minorHAnsi" w:eastAsiaTheme="minorHAnsi" w:hAnsiTheme="minorHAnsi" w:cstheme="minorBidi"/>
          <w:lang w:eastAsia="en-US"/>
        </w:rPr>
        <w:t>. British Prime Minister Tony Blair</w:t>
      </w:r>
      <w:r>
        <w:rPr>
          <w:rFonts w:asciiTheme="minorHAnsi" w:eastAsiaTheme="minorHAnsi" w:hAnsiTheme="minorHAnsi" w:cstheme="minorBidi"/>
          <w:lang w:eastAsia="en-US"/>
        </w:rPr>
        <w:t>,</w:t>
      </w:r>
      <w:r w:rsidR="00ED0EA4" w:rsidRPr="00D9532D">
        <w:rPr>
          <w:rFonts w:asciiTheme="minorHAnsi" w:eastAsiaTheme="minorHAnsi" w:hAnsiTheme="minorHAnsi" w:cstheme="minorBidi"/>
          <w:lang w:eastAsia="en-US"/>
        </w:rPr>
        <w:t xml:space="preserve"> in a speech on 1</w:t>
      </w:r>
      <w:r w:rsidR="00ED0EA4">
        <w:rPr>
          <w:rFonts w:asciiTheme="minorHAnsi" w:eastAsiaTheme="minorHAnsi" w:hAnsiTheme="minorHAnsi" w:cstheme="minorBidi"/>
          <w:lang w:eastAsia="en-US"/>
        </w:rPr>
        <w:t>1</w:t>
      </w:r>
      <w:r w:rsidR="00ED0EA4" w:rsidRPr="00D9532D">
        <w:rPr>
          <w:rFonts w:asciiTheme="minorHAnsi" w:eastAsiaTheme="minorHAnsi" w:hAnsiTheme="minorHAnsi" w:cstheme="minorBidi"/>
          <w:lang w:eastAsia="en-US"/>
        </w:rPr>
        <w:t>th September 2001</w:t>
      </w:r>
      <w:r>
        <w:rPr>
          <w:rFonts w:asciiTheme="minorHAnsi" w:eastAsiaTheme="minorHAnsi" w:hAnsiTheme="minorHAnsi" w:cstheme="minorBidi"/>
          <w:lang w:eastAsia="en-US"/>
        </w:rPr>
        <w:t>, said</w:t>
      </w:r>
      <w:r w:rsidR="00ED0EA4" w:rsidRPr="00D9532D">
        <w:rPr>
          <w:rFonts w:asciiTheme="minorHAnsi" w:eastAsiaTheme="minorHAnsi" w:hAnsiTheme="minorHAnsi" w:cstheme="minorBidi"/>
          <w:lang w:eastAsia="en-US"/>
        </w:rPr>
        <w:t xml:space="preserve">: </w:t>
      </w:r>
    </w:p>
    <w:p w14:paraId="4A27C3B2" w14:textId="0D4A56B8" w:rsidR="00ED0EA4" w:rsidRPr="00D9532D" w:rsidRDefault="00ED0EA4" w:rsidP="00C5303E">
      <w:pPr>
        <w:pStyle w:val="dcr-s23rjr"/>
        <w:spacing w:before="0" w:beforeAutospacing="0" w:after="0" w:afterAutospacing="0" w:line="360" w:lineRule="auto"/>
        <w:ind w:left="567" w:right="567"/>
        <w:jc w:val="both"/>
        <w:rPr>
          <w:rFonts w:asciiTheme="minorHAnsi" w:eastAsiaTheme="minorHAnsi" w:hAnsiTheme="minorHAnsi" w:cstheme="minorBidi"/>
          <w:lang w:eastAsia="en-US"/>
        </w:rPr>
      </w:pPr>
      <w:r w:rsidRPr="00D9532D">
        <w:rPr>
          <w:rFonts w:asciiTheme="minorHAnsi" w:eastAsiaTheme="minorHAnsi" w:hAnsiTheme="minorHAnsi" w:cstheme="minorBidi"/>
          <w:lang w:eastAsia="en-US"/>
        </w:rPr>
        <w:t>[a]s for those that carried out these attacks, there are no adequate words of condemnation. Their barbarism will stand as their shame for all eternity.</w:t>
      </w:r>
    </w:p>
    <w:p w14:paraId="728B685D" w14:textId="71579817" w:rsidR="00ED0EA4" w:rsidRPr="00D9532D" w:rsidRDefault="00ED0EA4" w:rsidP="00C5303E">
      <w:pPr>
        <w:pStyle w:val="dcr-s23rjr"/>
        <w:spacing w:before="0" w:beforeAutospacing="0" w:after="0" w:afterAutospacing="0" w:line="360" w:lineRule="auto"/>
        <w:ind w:left="567" w:right="567"/>
        <w:jc w:val="both"/>
        <w:rPr>
          <w:rFonts w:asciiTheme="minorHAnsi" w:eastAsiaTheme="minorHAnsi" w:hAnsiTheme="minorHAnsi" w:cstheme="minorBidi"/>
          <w:lang w:eastAsia="en-US"/>
        </w:rPr>
      </w:pPr>
      <w:r w:rsidRPr="00D9532D">
        <w:rPr>
          <w:rFonts w:asciiTheme="minorHAnsi" w:eastAsiaTheme="minorHAnsi" w:hAnsiTheme="minorHAnsi" w:cstheme="minorBidi"/>
          <w:lang w:eastAsia="en-US"/>
        </w:rPr>
        <w:t xml:space="preserve">As </w:t>
      </w:r>
      <w:r w:rsidR="0092319C">
        <w:rPr>
          <w:rFonts w:asciiTheme="minorHAnsi" w:eastAsiaTheme="minorHAnsi" w:hAnsiTheme="minorHAnsi" w:cstheme="minorBidi"/>
          <w:lang w:eastAsia="en-US"/>
        </w:rPr>
        <w:t xml:space="preserve">I </w:t>
      </w:r>
      <w:r w:rsidRPr="00D9532D">
        <w:rPr>
          <w:rFonts w:asciiTheme="minorHAnsi" w:eastAsiaTheme="minorHAnsi" w:hAnsiTheme="minorHAnsi" w:cstheme="minorBidi"/>
          <w:lang w:eastAsia="en-US"/>
        </w:rPr>
        <w:t xml:space="preserve">said earlier, this mass terrorism is the new evil in our world. The people who perpetrated have no regard whatever for the sanctity and value of human life. </w:t>
      </w:r>
      <w:r w:rsidRPr="00D9532D">
        <w:rPr>
          <w:rFonts w:asciiTheme="minorHAnsi" w:eastAsiaTheme="minorHAnsi" w:hAnsiTheme="minorHAnsi" w:cstheme="minorBidi"/>
          <w:lang w:eastAsia="en-US"/>
        </w:rPr>
        <w:lastRenderedPageBreak/>
        <w:t>And we, the democracies of the world, must come together to defeat it and eradicate it</w:t>
      </w:r>
      <w:r>
        <w:rPr>
          <w:rFonts w:asciiTheme="minorHAnsi" w:eastAsiaTheme="minorHAnsi" w:hAnsiTheme="minorHAnsi" w:cstheme="minorBidi"/>
          <w:lang w:eastAsia="en-US"/>
        </w:rPr>
        <w:t xml:space="preserve"> (The Guardian, 2001).</w:t>
      </w:r>
    </w:p>
    <w:p w14:paraId="4D9987DE" w14:textId="77777777" w:rsidR="00EA4B46" w:rsidRDefault="00EA4B46"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692FBCC8" w14:textId="1142E00A" w:rsidR="00ED0EA4"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sidRPr="00F25844">
        <w:rPr>
          <w:rFonts w:asciiTheme="minorHAnsi" w:eastAsiaTheme="minorHAnsi" w:hAnsiTheme="minorHAnsi" w:cstheme="minorBidi"/>
          <w:lang w:eastAsia="en-US"/>
        </w:rPr>
        <w:t xml:space="preserve">Chris Patten, then EU External Relations Commissioner, considered it ‘an act of war by madmen’ and compared it to the Japanese attack on Pearl </w:t>
      </w:r>
      <w:proofErr w:type="spellStart"/>
      <w:r w:rsidRPr="00F25844">
        <w:rPr>
          <w:rFonts w:asciiTheme="minorHAnsi" w:eastAsiaTheme="minorHAnsi" w:hAnsiTheme="minorHAnsi" w:cstheme="minorBidi"/>
          <w:lang w:eastAsia="en-US"/>
        </w:rPr>
        <w:t>Harbor</w:t>
      </w:r>
      <w:proofErr w:type="spellEnd"/>
      <w:r w:rsidRPr="00F25844">
        <w:rPr>
          <w:rFonts w:asciiTheme="minorHAnsi" w:eastAsiaTheme="minorHAnsi" w:hAnsiTheme="minorHAnsi" w:cstheme="minorBidi"/>
          <w:lang w:eastAsia="en-US"/>
        </w:rPr>
        <w:t xml:space="preserve"> in 1941. Guy </w:t>
      </w:r>
      <w:proofErr w:type="spellStart"/>
      <w:r w:rsidRPr="00F25844">
        <w:rPr>
          <w:rFonts w:asciiTheme="minorHAnsi" w:eastAsiaTheme="minorHAnsi" w:hAnsiTheme="minorHAnsi" w:cstheme="minorBidi"/>
          <w:lang w:eastAsia="en-US"/>
        </w:rPr>
        <w:t>Verhofstadt</w:t>
      </w:r>
      <w:proofErr w:type="spellEnd"/>
      <w:r w:rsidRPr="00F25844">
        <w:rPr>
          <w:rFonts w:asciiTheme="minorHAnsi" w:eastAsiaTheme="minorHAnsi" w:hAnsiTheme="minorHAnsi" w:cstheme="minorBidi"/>
          <w:lang w:eastAsia="en-US"/>
        </w:rPr>
        <w:t>, then Belgian Prime Minister and hold</w:t>
      </w:r>
      <w:r w:rsidR="00ED65F9">
        <w:rPr>
          <w:rFonts w:asciiTheme="minorHAnsi" w:eastAsiaTheme="minorHAnsi" w:hAnsiTheme="minorHAnsi" w:cstheme="minorBidi"/>
          <w:lang w:eastAsia="en-US"/>
        </w:rPr>
        <w:t>er of</w:t>
      </w:r>
      <w:r w:rsidRPr="00F25844">
        <w:rPr>
          <w:rFonts w:asciiTheme="minorHAnsi" w:eastAsiaTheme="minorHAnsi" w:hAnsiTheme="minorHAnsi" w:cstheme="minorBidi"/>
          <w:lang w:eastAsia="en-US"/>
        </w:rPr>
        <w:t xml:space="preserve"> the rotating Presidency of the EU, ex</w:t>
      </w:r>
      <w:r>
        <w:rPr>
          <w:rFonts w:asciiTheme="minorHAnsi" w:eastAsiaTheme="minorHAnsi" w:hAnsiTheme="minorHAnsi" w:cstheme="minorBidi"/>
          <w:lang w:eastAsia="en-US"/>
        </w:rPr>
        <w:t>p</w:t>
      </w:r>
      <w:r w:rsidRPr="00F25844">
        <w:rPr>
          <w:rFonts w:asciiTheme="minorHAnsi" w:eastAsiaTheme="minorHAnsi" w:hAnsiTheme="minorHAnsi" w:cstheme="minorBidi"/>
          <w:lang w:eastAsia="en-US"/>
        </w:rPr>
        <w:t xml:space="preserve">ressed ‘deep shock and dismay… On behalf of the European Union, [we] condemn in the strongest possible terms this type of cowardly attack on innocent </w:t>
      </w:r>
      <w:proofErr w:type="gramStart"/>
      <w:r w:rsidRPr="00F25844">
        <w:rPr>
          <w:rFonts w:asciiTheme="minorHAnsi" w:eastAsiaTheme="minorHAnsi" w:hAnsiTheme="minorHAnsi" w:cstheme="minorBidi"/>
          <w:lang w:eastAsia="en-US"/>
        </w:rPr>
        <w:t>civilians’</w:t>
      </w:r>
      <w:proofErr w:type="gramEnd"/>
      <w:r w:rsidRPr="00F25844">
        <w:rPr>
          <w:rFonts w:asciiTheme="minorHAnsi" w:eastAsiaTheme="minorHAnsi" w:hAnsiTheme="minorHAnsi" w:cstheme="minorBidi"/>
          <w:lang w:eastAsia="en-US"/>
        </w:rPr>
        <w:t xml:space="preserve"> on hearing of the attacks (CNN, 2001).</w:t>
      </w:r>
      <w:r>
        <w:rPr>
          <w:rFonts w:asciiTheme="minorHAnsi" w:eastAsiaTheme="minorHAnsi" w:hAnsiTheme="minorHAnsi" w:cstheme="minorBidi"/>
          <w:lang w:eastAsia="en-US"/>
        </w:rPr>
        <w:t xml:space="preserve"> The key themes expressed here were clearly Western and democratic solidarity</w:t>
      </w:r>
      <w:r w:rsidR="00DE1B4F">
        <w:rPr>
          <w:rFonts w:asciiTheme="minorHAnsi" w:eastAsiaTheme="minorHAnsi" w:hAnsiTheme="minorHAnsi" w:cstheme="minorBidi"/>
          <w:lang w:eastAsia="en-US"/>
        </w:rPr>
        <w:t xml:space="preserve"> and the differences between civilisation and barbarism</w:t>
      </w:r>
      <w:r>
        <w:rPr>
          <w:rFonts w:asciiTheme="minorHAnsi" w:eastAsiaTheme="minorHAnsi" w:hAnsiTheme="minorHAnsi" w:cstheme="minorBidi"/>
          <w:lang w:eastAsia="en-US"/>
        </w:rPr>
        <w:t xml:space="preserve">. </w:t>
      </w:r>
      <w:r w:rsidR="00DE1B4F">
        <w:rPr>
          <w:rFonts w:asciiTheme="minorHAnsi" w:eastAsiaTheme="minorHAnsi" w:hAnsiTheme="minorHAnsi" w:cstheme="minorBidi"/>
          <w:lang w:eastAsia="en-US"/>
        </w:rPr>
        <w:t>Later</w:t>
      </w:r>
      <w:r>
        <w:rPr>
          <w:rFonts w:asciiTheme="minorHAnsi" w:eastAsiaTheme="minorHAnsi" w:hAnsiTheme="minorHAnsi" w:cstheme="minorBidi"/>
          <w:lang w:eastAsia="en-US"/>
        </w:rPr>
        <w:t xml:space="preserve"> </w:t>
      </w:r>
      <w:r w:rsidR="00926D42">
        <w:rPr>
          <w:rFonts w:asciiTheme="minorHAnsi" w:eastAsiaTheme="minorHAnsi" w:hAnsiTheme="minorHAnsi" w:cstheme="minorBidi"/>
          <w:lang w:eastAsia="en-US"/>
        </w:rPr>
        <w:t>EU documentation, such as the</w:t>
      </w:r>
      <w:r>
        <w:rPr>
          <w:rFonts w:asciiTheme="minorHAnsi" w:eastAsiaTheme="minorHAnsi" w:hAnsiTheme="minorHAnsi" w:cstheme="minorBidi"/>
          <w:lang w:eastAsia="en-US"/>
        </w:rPr>
        <w:t xml:space="preserve"> 2005 Counter-Terrorism Strategy, e</w:t>
      </w:r>
      <w:r w:rsidR="00DE1B4F">
        <w:rPr>
          <w:rFonts w:asciiTheme="minorHAnsi" w:eastAsiaTheme="minorHAnsi" w:hAnsiTheme="minorHAnsi" w:cstheme="minorBidi"/>
          <w:lang w:eastAsia="en-US"/>
        </w:rPr>
        <w:t>choed</w:t>
      </w:r>
      <w:r>
        <w:rPr>
          <w:rFonts w:asciiTheme="minorHAnsi" w:eastAsiaTheme="minorHAnsi" w:hAnsiTheme="minorHAnsi" w:cstheme="minorBidi"/>
          <w:lang w:eastAsia="en-US"/>
        </w:rPr>
        <w:t xml:space="preserve"> how terrorism is a ‘threat to the values of our democratic societies and to the rights and freedoms of our citizens… In this context concerted and collective European action, in the spirit of solidarity, is indispensable to combat terrorism</w:t>
      </w:r>
      <w:r w:rsidR="004653AA">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(Council of the European Union, 2005). </w:t>
      </w:r>
    </w:p>
    <w:p w14:paraId="55A6AE42" w14:textId="77777777" w:rsidR="00EA4B46" w:rsidRDefault="00EA4B46"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676A2E61" w14:textId="15FE3E3F" w:rsidR="00ED0EA4" w:rsidRDefault="002D035A"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Despite the above, it</w:t>
      </w:r>
      <w:r w:rsidR="00926D42">
        <w:rPr>
          <w:rFonts w:asciiTheme="minorHAnsi" w:eastAsiaTheme="minorHAnsi" w:hAnsiTheme="minorHAnsi" w:cstheme="minorBidi"/>
          <w:lang w:eastAsia="en-US"/>
        </w:rPr>
        <w:t xml:space="preserve"> was often the case that </w:t>
      </w:r>
      <w:r w:rsidR="00ED0EA4">
        <w:rPr>
          <w:rFonts w:asciiTheme="minorHAnsi" w:eastAsiaTheme="minorHAnsi" w:hAnsiTheme="minorHAnsi" w:cstheme="minorBidi"/>
          <w:lang w:eastAsia="en-US"/>
        </w:rPr>
        <w:t>West European states</w:t>
      </w:r>
      <w:r w:rsidR="00B93B10">
        <w:rPr>
          <w:rFonts w:asciiTheme="minorHAnsi" w:eastAsiaTheme="minorHAnsi" w:hAnsiTheme="minorHAnsi" w:cstheme="minorBidi"/>
          <w:lang w:eastAsia="en-US"/>
        </w:rPr>
        <w:t xml:space="preserve"> – those with historical experience –</w:t>
      </w:r>
      <w:r w:rsidR="00ED0EA4">
        <w:rPr>
          <w:rFonts w:asciiTheme="minorHAnsi" w:eastAsiaTheme="minorHAnsi" w:hAnsiTheme="minorHAnsi" w:cstheme="minorBidi"/>
          <w:lang w:eastAsia="en-US"/>
        </w:rPr>
        <w:t xml:space="preserve"> were more concerned about</w:t>
      </w:r>
      <w:r w:rsidR="00926D42">
        <w:rPr>
          <w:rFonts w:asciiTheme="minorHAnsi" w:eastAsiaTheme="minorHAnsi" w:hAnsiTheme="minorHAnsi" w:cstheme="minorBidi"/>
          <w:lang w:eastAsia="en-US"/>
        </w:rPr>
        <w:t xml:space="preserve"> </w:t>
      </w:r>
      <w:r w:rsidR="00B93B10">
        <w:rPr>
          <w:rFonts w:asciiTheme="minorHAnsi" w:eastAsiaTheme="minorHAnsi" w:hAnsiTheme="minorHAnsi" w:cstheme="minorBidi"/>
          <w:lang w:eastAsia="en-US"/>
        </w:rPr>
        <w:t>terrorism</w:t>
      </w:r>
      <w:r w:rsidR="00926D42">
        <w:rPr>
          <w:rFonts w:asciiTheme="minorHAnsi" w:eastAsiaTheme="minorHAnsi" w:hAnsiTheme="minorHAnsi" w:cstheme="minorBidi"/>
          <w:lang w:eastAsia="en-US"/>
        </w:rPr>
        <w:t xml:space="preserve"> than other</w:t>
      </w:r>
      <w:r w:rsidR="00B93B10">
        <w:rPr>
          <w:rFonts w:asciiTheme="minorHAnsi" w:eastAsiaTheme="minorHAnsi" w:hAnsiTheme="minorHAnsi" w:cstheme="minorBidi"/>
          <w:lang w:eastAsia="en-US"/>
        </w:rPr>
        <w:t xml:space="preserve"> member states</w:t>
      </w:r>
      <w:r w:rsidR="00ED0EA4">
        <w:rPr>
          <w:rFonts w:asciiTheme="minorHAnsi" w:eastAsiaTheme="minorHAnsi" w:hAnsiTheme="minorHAnsi" w:cstheme="minorBidi"/>
          <w:lang w:eastAsia="en-US"/>
        </w:rPr>
        <w:t xml:space="preserve"> (Bures, 2010)</w:t>
      </w:r>
      <w:r w:rsidR="00926D42">
        <w:rPr>
          <w:rFonts w:asciiTheme="minorHAnsi" w:eastAsiaTheme="minorHAnsi" w:hAnsiTheme="minorHAnsi" w:cstheme="minorBidi"/>
          <w:lang w:eastAsia="en-US"/>
        </w:rPr>
        <w:t>. However,</w:t>
      </w:r>
      <w:r w:rsidR="00ED0EA4">
        <w:rPr>
          <w:rFonts w:asciiTheme="minorHAnsi" w:eastAsiaTheme="minorHAnsi" w:hAnsiTheme="minorHAnsi" w:cstheme="minorBidi"/>
          <w:lang w:eastAsia="en-US"/>
        </w:rPr>
        <w:t xml:space="preserve"> the emergence of foreign fighters was perceived as a problem for Central and Eastern European</w:t>
      </w:r>
      <w:r w:rsidR="00B93B10">
        <w:rPr>
          <w:rFonts w:asciiTheme="minorHAnsi" w:eastAsiaTheme="minorHAnsi" w:hAnsiTheme="minorHAnsi" w:cstheme="minorBidi"/>
          <w:lang w:eastAsia="en-US"/>
        </w:rPr>
        <w:t xml:space="preserve"> as well</w:t>
      </w:r>
      <w:r w:rsidR="00ED0EA4">
        <w:rPr>
          <w:rFonts w:asciiTheme="minorHAnsi" w:eastAsiaTheme="minorHAnsi" w:hAnsiTheme="minorHAnsi" w:cstheme="minorBidi"/>
          <w:lang w:eastAsia="en-US"/>
        </w:rPr>
        <w:t xml:space="preserve"> given that</w:t>
      </w:r>
      <w:r w:rsidR="00B93B10">
        <w:rPr>
          <w:rFonts w:asciiTheme="minorHAnsi" w:eastAsiaTheme="minorHAnsi" w:hAnsiTheme="minorHAnsi" w:cstheme="minorBidi"/>
          <w:lang w:eastAsia="en-US"/>
        </w:rPr>
        <w:t xml:space="preserve"> citizens of these</w:t>
      </w:r>
      <w:r w:rsidR="00ED0EA4">
        <w:rPr>
          <w:rFonts w:asciiTheme="minorHAnsi" w:eastAsiaTheme="minorHAnsi" w:hAnsiTheme="minorHAnsi" w:cstheme="minorBidi"/>
          <w:lang w:eastAsia="en-US"/>
        </w:rPr>
        <w:t xml:space="preserve"> states </w:t>
      </w:r>
      <w:r w:rsidR="00B93B10">
        <w:rPr>
          <w:rFonts w:asciiTheme="minorHAnsi" w:eastAsiaTheme="minorHAnsi" w:hAnsiTheme="minorHAnsi" w:cstheme="minorBidi"/>
          <w:lang w:eastAsia="en-US"/>
        </w:rPr>
        <w:t>had</w:t>
      </w:r>
      <w:r w:rsidR="00ED65F9">
        <w:rPr>
          <w:rFonts w:asciiTheme="minorHAnsi" w:eastAsiaTheme="minorHAnsi" w:hAnsiTheme="minorHAnsi" w:cstheme="minorBidi"/>
          <w:lang w:eastAsia="en-US"/>
        </w:rPr>
        <w:t xml:space="preserve"> travelled to</w:t>
      </w:r>
      <w:r w:rsidR="00ED0EA4">
        <w:rPr>
          <w:rFonts w:asciiTheme="minorHAnsi" w:eastAsiaTheme="minorHAnsi" w:hAnsiTheme="minorHAnsi" w:cstheme="minorBidi"/>
          <w:lang w:eastAsia="en-US"/>
        </w:rPr>
        <w:t xml:space="preserve"> join IS. </w:t>
      </w:r>
      <w:r w:rsidR="00926D42">
        <w:rPr>
          <w:rFonts w:asciiTheme="minorHAnsi" w:eastAsiaTheme="minorHAnsi" w:hAnsiTheme="minorHAnsi" w:cstheme="minorBidi"/>
          <w:lang w:eastAsia="en-US"/>
        </w:rPr>
        <w:t>In the 2014 TE-SAT report, Rob Wain</w:t>
      </w:r>
      <w:r w:rsidR="00DC2D65">
        <w:rPr>
          <w:rFonts w:asciiTheme="minorHAnsi" w:eastAsiaTheme="minorHAnsi" w:hAnsiTheme="minorHAnsi" w:cstheme="minorBidi"/>
          <w:lang w:eastAsia="en-US"/>
        </w:rPr>
        <w:t>w</w:t>
      </w:r>
      <w:r w:rsidR="00926D42">
        <w:rPr>
          <w:rFonts w:asciiTheme="minorHAnsi" w:eastAsiaTheme="minorHAnsi" w:hAnsiTheme="minorHAnsi" w:cstheme="minorBidi"/>
          <w:lang w:eastAsia="en-US"/>
        </w:rPr>
        <w:t>right, then head of Europol</w:t>
      </w:r>
      <w:r w:rsidR="00A10DFC">
        <w:rPr>
          <w:rFonts w:asciiTheme="minorHAnsi" w:eastAsiaTheme="minorHAnsi" w:hAnsiTheme="minorHAnsi" w:cstheme="minorBidi"/>
          <w:lang w:eastAsia="en-US"/>
        </w:rPr>
        <w:t>, said: ‘</w:t>
      </w:r>
      <w:r w:rsidR="00A10DFC" w:rsidRPr="00A10DFC">
        <w:rPr>
          <w:rFonts w:asciiTheme="minorHAnsi" w:eastAsiaTheme="minorHAnsi" w:hAnsiTheme="minorHAnsi" w:cstheme="minorBidi"/>
          <w:lang w:eastAsia="en-US"/>
        </w:rPr>
        <w:t>[t]here is a growing threat from EU citizens who, having travelled to conflict zones to engage in terrorist activities, return to the European Union with a willingness to commit acts of terrorism. This was especially evident in the case of Syria in 2013. This phenomenon adds a new dimension to the existing threat situation in the European Union’ (Europol, 2014).</w:t>
      </w:r>
      <w:r>
        <w:rPr>
          <w:rFonts w:asciiTheme="minorHAnsi" w:eastAsiaTheme="minorHAnsi" w:hAnsiTheme="minorHAnsi" w:cstheme="minorBidi"/>
          <w:lang w:eastAsia="en-US"/>
        </w:rPr>
        <w:t xml:space="preserve"> </w:t>
      </w:r>
      <w:r w:rsidR="00A10DFC">
        <w:rPr>
          <w:rFonts w:asciiTheme="minorHAnsi" w:eastAsiaTheme="minorHAnsi" w:hAnsiTheme="minorHAnsi" w:cstheme="minorBidi"/>
          <w:lang w:eastAsia="en-US"/>
        </w:rPr>
        <w:t>At that time</w:t>
      </w:r>
      <w:r w:rsidR="00ED0EA4">
        <w:rPr>
          <w:rFonts w:asciiTheme="minorHAnsi" w:eastAsiaTheme="minorHAnsi" w:hAnsiTheme="minorHAnsi" w:cstheme="minorBidi"/>
          <w:lang w:eastAsia="en-US"/>
        </w:rPr>
        <w:t>, European officials were making the</w:t>
      </w:r>
      <w:r w:rsidR="004653AA">
        <w:rPr>
          <w:rFonts w:asciiTheme="minorHAnsi" w:eastAsiaTheme="minorHAnsi" w:hAnsiTheme="minorHAnsi" w:cstheme="minorBidi"/>
          <w:lang w:eastAsia="en-US"/>
        </w:rPr>
        <w:t xml:space="preserve"> foreign fighter</w:t>
      </w:r>
      <w:r w:rsidR="00ED0EA4">
        <w:rPr>
          <w:rFonts w:asciiTheme="minorHAnsi" w:eastAsiaTheme="minorHAnsi" w:hAnsiTheme="minorHAnsi" w:cstheme="minorBidi"/>
          <w:lang w:eastAsia="en-US"/>
        </w:rPr>
        <w:t xml:space="preserve"> situation sound dire indeed, saying that an attack was ‘inevitable’ and ‘pre-programmed’ (cited in Baker-Beall, 2019, p437). What has probably stuck in the memory here was the attack on Paris in November 2015, which led then French President Francois Hollande to call it an ‘act of war’, to declare a state of emergency, and to invoke the EU’s mutual defence clause for the first time (BBC, 2015; </w:t>
      </w:r>
      <w:proofErr w:type="spellStart"/>
      <w:r w:rsidR="00ED0EA4">
        <w:rPr>
          <w:rFonts w:asciiTheme="minorHAnsi" w:eastAsiaTheme="minorHAnsi" w:hAnsiTheme="minorHAnsi" w:cstheme="minorBidi"/>
          <w:lang w:eastAsia="en-US"/>
        </w:rPr>
        <w:t>Euractiv</w:t>
      </w:r>
      <w:proofErr w:type="spellEnd"/>
      <w:r w:rsidR="00ED0EA4">
        <w:rPr>
          <w:rFonts w:asciiTheme="minorHAnsi" w:eastAsiaTheme="minorHAnsi" w:hAnsiTheme="minorHAnsi" w:cstheme="minorBidi"/>
          <w:lang w:eastAsia="en-US"/>
        </w:rPr>
        <w:t xml:space="preserve">, 2015). </w:t>
      </w:r>
      <w:r w:rsidR="00A10DFC">
        <w:rPr>
          <w:rFonts w:asciiTheme="minorHAnsi" w:eastAsiaTheme="minorHAnsi" w:hAnsiTheme="minorHAnsi" w:cstheme="minorBidi"/>
          <w:lang w:eastAsia="en-US"/>
        </w:rPr>
        <w:t>We can see here how strong language was consistently used in relation to different terrorist attacks and threats.</w:t>
      </w:r>
      <w:r w:rsidR="00ED0EA4">
        <w:rPr>
          <w:rFonts w:asciiTheme="minorHAnsi" w:eastAsiaTheme="minorHAnsi" w:hAnsiTheme="minorHAnsi" w:cstheme="minorBidi"/>
          <w:lang w:eastAsia="en-US"/>
        </w:rPr>
        <w:t xml:space="preserve"> </w:t>
      </w:r>
      <w:r w:rsidR="00A10DFC">
        <w:rPr>
          <w:rFonts w:asciiTheme="minorHAnsi" w:eastAsiaTheme="minorHAnsi" w:hAnsiTheme="minorHAnsi" w:cstheme="minorBidi"/>
          <w:lang w:eastAsia="en-US"/>
        </w:rPr>
        <w:t>Significant</w:t>
      </w:r>
      <w:r w:rsidR="00ED65F9">
        <w:rPr>
          <w:rFonts w:asciiTheme="minorHAnsi" w:eastAsiaTheme="minorHAnsi" w:hAnsiTheme="minorHAnsi" w:cstheme="minorBidi"/>
          <w:lang w:eastAsia="en-US"/>
        </w:rPr>
        <w:t xml:space="preserve"> and powerful</w:t>
      </w:r>
      <w:r w:rsidR="00A10DFC">
        <w:rPr>
          <w:rFonts w:asciiTheme="minorHAnsi" w:eastAsiaTheme="minorHAnsi" w:hAnsiTheme="minorHAnsi" w:cstheme="minorBidi"/>
          <w:lang w:eastAsia="en-US"/>
        </w:rPr>
        <w:t xml:space="preserve"> actions followed, but not only</w:t>
      </w:r>
      <w:r w:rsidR="00ED65F9">
        <w:rPr>
          <w:rFonts w:asciiTheme="minorHAnsi" w:eastAsiaTheme="minorHAnsi" w:hAnsiTheme="minorHAnsi" w:cstheme="minorBidi"/>
          <w:lang w:eastAsia="en-US"/>
        </w:rPr>
        <w:t xml:space="preserve"> in the immediate aftermath of</w:t>
      </w:r>
      <w:r w:rsidR="00A10DFC">
        <w:rPr>
          <w:rFonts w:asciiTheme="minorHAnsi" w:eastAsiaTheme="minorHAnsi" w:hAnsiTheme="minorHAnsi" w:cstheme="minorBidi"/>
          <w:lang w:eastAsia="en-US"/>
        </w:rPr>
        <w:t xml:space="preserve"> attacks.</w:t>
      </w:r>
      <w:r w:rsidR="00ED0EA4">
        <w:rPr>
          <w:rFonts w:asciiTheme="minorHAnsi" w:eastAsiaTheme="minorHAnsi" w:hAnsiTheme="minorHAnsi" w:cstheme="minorBidi"/>
          <w:lang w:eastAsia="en-US"/>
        </w:rPr>
        <w:t xml:space="preserve">  </w:t>
      </w:r>
    </w:p>
    <w:p w14:paraId="3C25ECAA" w14:textId="77777777" w:rsidR="00B93B10" w:rsidRDefault="00B93B10" w:rsidP="00C5303E">
      <w:pPr>
        <w:pStyle w:val="NormalWeb"/>
        <w:spacing w:before="0" w:beforeAutospacing="0" w:after="0" w:afterAutospacing="0" w:line="360" w:lineRule="auto"/>
        <w:jc w:val="both"/>
        <w:rPr>
          <w:rFonts w:asciiTheme="minorHAnsi" w:eastAsiaTheme="minorHAnsi" w:hAnsiTheme="minorHAnsi" w:cstheme="minorBidi"/>
          <w:b/>
          <w:bCs/>
          <w:lang w:eastAsia="en-US"/>
        </w:rPr>
      </w:pPr>
    </w:p>
    <w:p w14:paraId="6EBAF268" w14:textId="7DE22EEF" w:rsidR="00ED0EA4" w:rsidRDefault="00ED0EA4" w:rsidP="00C5303E">
      <w:pPr>
        <w:pStyle w:val="NormalWeb"/>
        <w:numPr>
          <w:ilvl w:val="0"/>
          <w:numId w:val="3"/>
        </w:numPr>
        <w:spacing w:before="0" w:beforeAutospacing="0" w:after="0" w:afterAutospacing="0" w:line="360" w:lineRule="auto"/>
        <w:jc w:val="both"/>
        <w:rPr>
          <w:rFonts w:asciiTheme="minorHAnsi" w:eastAsiaTheme="minorHAnsi" w:hAnsiTheme="minorHAnsi" w:cstheme="minorBidi"/>
          <w:b/>
          <w:bCs/>
          <w:lang w:eastAsia="en-US"/>
        </w:rPr>
      </w:pPr>
      <w:r>
        <w:rPr>
          <w:rFonts w:asciiTheme="minorHAnsi" w:eastAsiaTheme="minorHAnsi" w:hAnsiTheme="minorHAnsi" w:cstheme="minorBidi"/>
          <w:b/>
          <w:bCs/>
          <w:lang w:eastAsia="en-US"/>
        </w:rPr>
        <w:lastRenderedPageBreak/>
        <w:t>Policy Outputs</w:t>
      </w:r>
    </w:p>
    <w:p w14:paraId="14F27725" w14:textId="7677FCBB" w:rsidR="00ED0EA4" w:rsidRDefault="001D652D" w:rsidP="00C5303E">
      <w:pPr>
        <w:pStyle w:val="NormalWeb"/>
        <w:spacing w:before="0" w:beforeAutospacing="0" w:after="0" w:afterAutospacing="0" w:line="360" w:lineRule="auto"/>
        <w:jc w:val="both"/>
        <w:rPr>
          <w:rFonts w:asciiTheme="minorHAnsi" w:eastAsiaTheme="minorHAnsi" w:hAnsiTheme="minorHAnsi" w:cstheme="minorBidi"/>
          <w:lang w:eastAsia="en-US"/>
        </w:rPr>
      </w:pPr>
      <w:r w:rsidRPr="001D652D">
        <w:rPr>
          <w:rFonts w:asciiTheme="minorHAnsi" w:eastAsiaTheme="minorHAnsi" w:hAnsiTheme="minorHAnsi" w:cstheme="minorBidi"/>
          <w:lang w:eastAsia="en-US"/>
        </w:rPr>
        <w:t xml:space="preserve">After 9/11, discussions intensified in the EU as to </w:t>
      </w:r>
      <w:r w:rsidR="006D70BF">
        <w:rPr>
          <w:rFonts w:asciiTheme="minorHAnsi" w:eastAsiaTheme="minorHAnsi" w:hAnsiTheme="minorHAnsi" w:cstheme="minorBidi"/>
          <w:lang w:eastAsia="en-US"/>
        </w:rPr>
        <w:t>how the organisation would respond and even about its place in the world</w:t>
      </w:r>
      <w:r w:rsidRPr="001D652D">
        <w:rPr>
          <w:rFonts w:asciiTheme="minorHAnsi" w:eastAsiaTheme="minorHAnsi" w:hAnsiTheme="minorHAnsi" w:cstheme="minorBidi"/>
          <w:lang w:eastAsia="en-US"/>
        </w:rPr>
        <w:t>, with commit</w:t>
      </w:r>
      <w:r w:rsidR="00B93B10">
        <w:rPr>
          <w:rFonts w:asciiTheme="minorHAnsi" w:eastAsiaTheme="minorHAnsi" w:hAnsiTheme="minorHAnsi" w:cstheme="minorBidi"/>
          <w:lang w:eastAsia="en-US"/>
        </w:rPr>
        <w:t>ments to</w:t>
      </w:r>
      <w:r w:rsidRPr="001D652D">
        <w:rPr>
          <w:rFonts w:asciiTheme="minorHAnsi" w:eastAsiaTheme="minorHAnsi" w:hAnsiTheme="minorHAnsi" w:cstheme="minorBidi"/>
          <w:lang w:eastAsia="en-US"/>
        </w:rPr>
        <w:t xml:space="preserve"> ‘play a greater part in the efforts of the international community to prevent and stabilise regional conflicts’ in its conclusions to the extraordinary European Council meeting on 21st September 2001 (European Council, 2001)</w:t>
      </w:r>
      <w:r>
        <w:rPr>
          <w:rFonts w:asciiTheme="minorHAnsi" w:eastAsiaTheme="minorHAnsi" w:hAnsiTheme="minorHAnsi" w:cstheme="minorBidi"/>
          <w:lang w:eastAsia="en-US"/>
        </w:rPr>
        <w:t>. Such statements have been repeated</w:t>
      </w:r>
      <w:r w:rsidR="006D70BF">
        <w:rPr>
          <w:rFonts w:asciiTheme="minorHAnsi" w:eastAsiaTheme="minorHAnsi" w:hAnsiTheme="minorHAnsi" w:cstheme="minorBidi"/>
          <w:lang w:eastAsia="en-US"/>
        </w:rPr>
        <w:t xml:space="preserve"> in similar forms</w:t>
      </w:r>
      <w:r>
        <w:rPr>
          <w:rFonts w:asciiTheme="minorHAnsi" w:eastAsiaTheme="minorHAnsi" w:hAnsiTheme="minorHAnsi" w:cstheme="minorBidi"/>
          <w:lang w:eastAsia="en-US"/>
        </w:rPr>
        <w:t xml:space="preserve"> many times since. </w:t>
      </w:r>
      <w:r w:rsidR="00ED0EA4">
        <w:rPr>
          <w:rFonts w:asciiTheme="minorHAnsi" w:eastAsiaTheme="minorHAnsi" w:hAnsiTheme="minorHAnsi" w:cstheme="minorBidi"/>
          <w:lang w:eastAsia="en-US"/>
        </w:rPr>
        <w:t>This section highlights</w:t>
      </w:r>
      <w:r w:rsidR="00923804">
        <w:rPr>
          <w:rFonts w:asciiTheme="minorHAnsi" w:eastAsiaTheme="minorHAnsi" w:hAnsiTheme="minorHAnsi" w:cstheme="minorBidi"/>
          <w:lang w:eastAsia="en-US"/>
        </w:rPr>
        <w:t xml:space="preserve"> counter-terrorism</w:t>
      </w:r>
      <w:r w:rsidR="00ED0EA4">
        <w:rPr>
          <w:rFonts w:asciiTheme="minorHAnsi" w:eastAsiaTheme="minorHAnsi" w:hAnsiTheme="minorHAnsi" w:cstheme="minorBidi"/>
          <w:lang w:eastAsia="en-US"/>
        </w:rPr>
        <w:t xml:space="preserve"> policy outputs that have emerged</w:t>
      </w:r>
      <w:r w:rsidR="00613923">
        <w:rPr>
          <w:rFonts w:asciiTheme="minorHAnsi" w:eastAsiaTheme="minorHAnsi" w:hAnsiTheme="minorHAnsi" w:cstheme="minorBidi"/>
          <w:lang w:eastAsia="en-US"/>
        </w:rPr>
        <w:t xml:space="preserve"> as a result</w:t>
      </w:r>
      <w:r w:rsidR="00ED0EA4">
        <w:rPr>
          <w:rFonts w:asciiTheme="minorHAnsi" w:eastAsiaTheme="minorHAnsi" w:hAnsiTheme="minorHAnsi" w:cstheme="minorBidi"/>
          <w:lang w:eastAsia="en-US"/>
        </w:rPr>
        <w:t>. These demonstrate how much has occurred at EU-level over the past twenty years</w:t>
      </w:r>
      <w:r w:rsidR="00923804">
        <w:rPr>
          <w:rFonts w:asciiTheme="minorHAnsi" w:eastAsiaTheme="minorHAnsi" w:hAnsiTheme="minorHAnsi" w:cstheme="minorBidi"/>
          <w:lang w:eastAsia="en-US"/>
        </w:rPr>
        <w:t>,</w:t>
      </w:r>
      <w:r w:rsidR="00ED0EA4">
        <w:rPr>
          <w:rFonts w:asciiTheme="minorHAnsi" w:eastAsiaTheme="minorHAnsi" w:hAnsiTheme="minorHAnsi" w:cstheme="minorBidi"/>
          <w:lang w:eastAsia="en-US"/>
        </w:rPr>
        <w:t xml:space="preserve"> both in terms of expansion of activities and geographical range.</w:t>
      </w:r>
    </w:p>
    <w:p w14:paraId="74277B34" w14:textId="77777777" w:rsidR="00EA4B46" w:rsidRDefault="00EA4B46"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34D1878E" w14:textId="29AE8209" w:rsidR="00ED0EA4" w:rsidRDefault="00613923"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T</w:t>
      </w:r>
      <w:r w:rsidR="00ED0EA4">
        <w:rPr>
          <w:rFonts w:asciiTheme="minorHAnsi" w:eastAsiaTheme="minorHAnsi" w:hAnsiTheme="minorHAnsi" w:cstheme="minorBidi"/>
          <w:lang w:eastAsia="en-US"/>
        </w:rPr>
        <w:t xml:space="preserve">he US was the first priority for EU co-operation and a raft of agreements quickly followed that cover </w:t>
      </w:r>
      <w:r w:rsidR="006D70BF">
        <w:rPr>
          <w:rFonts w:asciiTheme="minorHAnsi" w:eastAsiaTheme="minorHAnsi" w:hAnsiTheme="minorHAnsi" w:cstheme="minorBidi"/>
          <w:lang w:eastAsia="en-US"/>
        </w:rPr>
        <w:t>working</w:t>
      </w:r>
      <w:r w:rsidR="00ED0EA4">
        <w:rPr>
          <w:rFonts w:asciiTheme="minorHAnsi" w:eastAsiaTheme="minorHAnsi" w:hAnsiTheme="minorHAnsi" w:cstheme="minorBidi"/>
          <w:lang w:eastAsia="en-US"/>
        </w:rPr>
        <w:t xml:space="preserve"> with EU agencies (Europol in 2001 and Eurojust in 2006), mutual legal assistance and extradition (2003),</w:t>
      </w:r>
      <w:r w:rsidR="00F31866">
        <w:rPr>
          <w:rFonts w:asciiTheme="minorHAnsi" w:eastAsiaTheme="minorHAnsi" w:hAnsiTheme="minorHAnsi" w:cstheme="minorBidi"/>
          <w:lang w:eastAsia="en-US"/>
        </w:rPr>
        <w:t xml:space="preserve"> and</w:t>
      </w:r>
      <w:r w:rsidR="00ED0EA4">
        <w:rPr>
          <w:rFonts w:asciiTheme="minorHAnsi" w:eastAsiaTheme="minorHAnsi" w:hAnsiTheme="minorHAnsi" w:cstheme="minorBidi"/>
          <w:lang w:eastAsia="en-US"/>
        </w:rPr>
        <w:t xml:space="preserve"> container security (the Container Security Initiative in 2004). </w:t>
      </w:r>
      <w:r>
        <w:rPr>
          <w:rFonts w:asciiTheme="minorHAnsi" w:eastAsiaTheme="minorHAnsi" w:hAnsiTheme="minorHAnsi" w:cstheme="minorBidi"/>
          <w:lang w:eastAsia="en-US"/>
        </w:rPr>
        <w:t>Co-operation developed further in due course to</w:t>
      </w:r>
      <w:r w:rsidR="00ED0EA4">
        <w:rPr>
          <w:rFonts w:asciiTheme="minorHAnsi" w:eastAsiaTheme="minorHAnsi" w:hAnsiTheme="minorHAnsi" w:cstheme="minorBidi"/>
          <w:lang w:eastAsia="en-US"/>
        </w:rPr>
        <w:t xml:space="preserve"> include agreements on the transfer of PNR data (2004, 2006, 2007, and 2011)</w:t>
      </w:r>
      <w:r w:rsidR="00ED0EA4">
        <w:rPr>
          <w:rStyle w:val="FootnoteReference"/>
          <w:rFonts w:asciiTheme="minorHAnsi" w:eastAsiaTheme="minorHAnsi" w:hAnsiTheme="minorHAnsi" w:cstheme="minorBidi"/>
          <w:lang w:eastAsia="en-US"/>
        </w:rPr>
        <w:footnoteReference w:id="1"/>
      </w:r>
      <w:r w:rsidR="00ED0EA4">
        <w:rPr>
          <w:rFonts w:asciiTheme="minorHAnsi" w:eastAsiaTheme="minorHAnsi" w:hAnsiTheme="minorHAnsi" w:cstheme="minorBidi"/>
          <w:lang w:eastAsia="en-US"/>
        </w:rPr>
        <w:t xml:space="preserve">, as well as </w:t>
      </w:r>
      <w:r w:rsidR="00F31866">
        <w:rPr>
          <w:rFonts w:asciiTheme="minorHAnsi" w:eastAsiaTheme="minorHAnsi" w:hAnsiTheme="minorHAnsi" w:cstheme="minorBidi"/>
          <w:lang w:eastAsia="en-US"/>
        </w:rPr>
        <w:t>a further one</w:t>
      </w:r>
      <w:r w:rsidR="00ED0EA4">
        <w:rPr>
          <w:rFonts w:asciiTheme="minorHAnsi" w:eastAsiaTheme="minorHAnsi" w:hAnsiTheme="minorHAnsi" w:cstheme="minorBidi"/>
          <w:lang w:eastAsia="en-US"/>
        </w:rPr>
        <w:t xml:space="preserve"> concerned with</w:t>
      </w:r>
      <w:r w:rsidR="00F31866">
        <w:rPr>
          <w:rFonts w:asciiTheme="minorHAnsi" w:eastAsiaTheme="minorHAnsi" w:hAnsiTheme="minorHAnsi" w:cstheme="minorBidi"/>
          <w:lang w:eastAsia="en-US"/>
        </w:rPr>
        <w:t xml:space="preserve"> international</w:t>
      </w:r>
      <w:r w:rsidR="00ED0EA4">
        <w:rPr>
          <w:rFonts w:asciiTheme="minorHAnsi" w:eastAsiaTheme="minorHAnsi" w:hAnsiTheme="minorHAnsi" w:cstheme="minorBidi"/>
          <w:lang w:eastAsia="en-US"/>
        </w:rPr>
        <w:t xml:space="preserve"> bank </w:t>
      </w:r>
      <w:r w:rsidR="00F31866">
        <w:rPr>
          <w:rFonts w:asciiTheme="minorHAnsi" w:eastAsiaTheme="minorHAnsi" w:hAnsiTheme="minorHAnsi" w:cstheme="minorBidi"/>
          <w:lang w:eastAsia="en-US"/>
        </w:rPr>
        <w:t>transfers</w:t>
      </w:r>
      <w:r w:rsidR="00ED0EA4">
        <w:rPr>
          <w:rFonts w:asciiTheme="minorHAnsi" w:eastAsiaTheme="minorHAnsi" w:hAnsiTheme="minorHAnsi" w:cstheme="minorBidi"/>
          <w:lang w:eastAsia="en-US"/>
        </w:rPr>
        <w:t xml:space="preserve"> (</w:t>
      </w:r>
      <w:r w:rsidR="00F31866">
        <w:rPr>
          <w:rFonts w:asciiTheme="minorHAnsi" w:eastAsiaTheme="minorHAnsi" w:hAnsiTheme="minorHAnsi" w:cstheme="minorBidi"/>
          <w:lang w:eastAsia="en-US"/>
        </w:rPr>
        <w:t xml:space="preserve">on </w:t>
      </w:r>
      <w:r w:rsidR="00ED0EA4">
        <w:rPr>
          <w:rFonts w:asciiTheme="minorHAnsi" w:eastAsiaTheme="minorHAnsi" w:hAnsiTheme="minorHAnsi" w:cstheme="minorBidi"/>
          <w:lang w:eastAsia="en-US"/>
        </w:rPr>
        <w:t>the Terrorist Tracking and Finance Programme</w:t>
      </w:r>
      <w:r>
        <w:rPr>
          <w:rFonts w:asciiTheme="minorHAnsi" w:eastAsiaTheme="minorHAnsi" w:hAnsiTheme="minorHAnsi" w:cstheme="minorBidi"/>
          <w:lang w:eastAsia="en-US"/>
        </w:rPr>
        <w:t xml:space="preserve"> (TFTP)</w:t>
      </w:r>
      <w:r w:rsidR="00ED0EA4">
        <w:rPr>
          <w:rFonts w:asciiTheme="minorHAnsi" w:eastAsiaTheme="minorHAnsi" w:hAnsiTheme="minorHAnsi" w:cstheme="minorBidi"/>
          <w:lang w:eastAsia="en-US"/>
        </w:rPr>
        <w:t xml:space="preserve"> in 2010). To demonstrate the importance of just this final agreement to both sides, twenty-eight requests in relation to the TFTP were prompted by the November 2015 attacks in Paris, with this leading to 799 intelligence leads (</w:t>
      </w:r>
      <w:proofErr w:type="spellStart"/>
      <w:r w:rsidR="00ED0EA4">
        <w:rPr>
          <w:rFonts w:asciiTheme="minorHAnsi" w:eastAsiaTheme="minorHAnsi" w:hAnsiTheme="minorHAnsi" w:cstheme="minorBidi"/>
          <w:lang w:eastAsia="en-US"/>
        </w:rPr>
        <w:t>Wesseling</w:t>
      </w:r>
      <w:proofErr w:type="spellEnd"/>
      <w:r w:rsidR="00ED0EA4">
        <w:rPr>
          <w:rFonts w:asciiTheme="minorHAnsi" w:eastAsiaTheme="minorHAnsi" w:hAnsiTheme="minorHAnsi" w:cstheme="minorBidi"/>
          <w:lang w:eastAsia="en-US"/>
        </w:rPr>
        <w:t xml:space="preserve">, 2016, p20). However, given frequent contestation over data protection and privacy within these and other arrangements, including over the 2000 Safe Harbour agreement, the US and EU negotiated a Privacy Shield in 2016. While this was invalidated in 2020, Washington and Brussels are currently negotiating a new settlement. Furthermore, the EU could and has been criticised for being coerced into actions by the US that it otherwise would not have taken and as replicating unsuitable American security practices. The picture is, however, rather more complex in that, while US pressure </w:t>
      </w:r>
      <w:r w:rsidR="00F31866">
        <w:rPr>
          <w:rFonts w:asciiTheme="minorHAnsi" w:eastAsiaTheme="minorHAnsi" w:hAnsiTheme="minorHAnsi" w:cstheme="minorBidi"/>
          <w:lang w:eastAsia="en-US"/>
        </w:rPr>
        <w:t>has been</w:t>
      </w:r>
      <w:r w:rsidR="00ED0EA4">
        <w:rPr>
          <w:rFonts w:asciiTheme="minorHAnsi" w:eastAsiaTheme="minorHAnsi" w:hAnsiTheme="minorHAnsi" w:cstheme="minorBidi"/>
          <w:lang w:eastAsia="en-US"/>
        </w:rPr>
        <w:t xml:space="preserve"> important, some internal actors, such as the Commission and member states like the UK, welcomed Washington’s </w:t>
      </w:r>
      <w:r>
        <w:rPr>
          <w:rFonts w:asciiTheme="minorHAnsi" w:eastAsiaTheme="minorHAnsi" w:hAnsiTheme="minorHAnsi" w:cstheme="minorBidi"/>
          <w:lang w:eastAsia="en-US"/>
        </w:rPr>
        <w:t xml:space="preserve">uncompromising </w:t>
      </w:r>
      <w:r w:rsidR="00F31866">
        <w:rPr>
          <w:rFonts w:asciiTheme="minorHAnsi" w:eastAsiaTheme="minorHAnsi" w:hAnsiTheme="minorHAnsi" w:cstheme="minorBidi"/>
          <w:lang w:eastAsia="en-US"/>
        </w:rPr>
        <w:t>stance</w:t>
      </w:r>
      <w:r>
        <w:rPr>
          <w:rFonts w:asciiTheme="minorHAnsi" w:eastAsiaTheme="minorHAnsi" w:hAnsiTheme="minorHAnsi" w:cstheme="minorBidi"/>
          <w:lang w:eastAsia="en-US"/>
        </w:rPr>
        <w:t xml:space="preserve"> to </w:t>
      </w:r>
      <w:r w:rsidR="000445B3">
        <w:rPr>
          <w:rFonts w:asciiTheme="minorHAnsi" w:eastAsiaTheme="minorHAnsi" w:hAnsiTheme="minorHAnsi" w:cstheme="minorBidi"/>
          <w:lang w:eastAsia="en-US"/>
        </w:rPr>
        <w:t>push for</w:t>
      </w:r>
      <w:r>
        <w:rPr>
          <w:rFonts w:asciiTheme="minorHAnsi" w:eastAsiaTheme="minorHAnsi" w:hAnsiTheme="minorHAnsi" w:cstheme="minorBidi"/>
          <w:lang w:eastAsia="en-US"/>
        </w:rPr>
        <w:t xml:space="preserve"> changes they had</w:t>
      </w:r>
      <w:r w:rsidR="00F31866">
        <w:rPr>
          <w:rFonts w:asciiTheme="minorHAnsi" w:eastAsiaTheme="minorHAnsi" w:hAnsiTheme="minorHAnsi" w:cstheme="minorBidi"/>
          <w:lang w:eastAsia="en-US"/>
        </w:rPr>
        <w:t xml:space="preserve"> long</w:t>
      </w:r>
      <w:r>
        <w:rPr>
          <w:rFonts w:asciiTheme="minorHAnsi" w:eastAsiaTheme="minorHAnsi" w:hAnsiTheme="minorHAnsi" w:cstheme="minorBidi"/>
          <w:lang w:eastAsia="en-US"/>
        </w:rPr>
        <w:t xml:space="preserve"> sought</w:t>
      </w:r>
      <w:r w:rsidR="00ED0EA4">
        <w:rPr>
          <w:rFonts w:asciiTheme="minorHAnsi" w:eastAsiaTheme="minorHAnsi" w:hAnsiTheme="minorHAnsi" w:cstheme="minorBidi"/>
          <w:lang w:eastAsia="en-US"/>
        </w:rPr>
        <w:t xml:space="preserve">. Also, the EU’s response has come in for much criticism </w:t>
      </w:r>
      <w:r w:rsidR="000445B3">
        <w:rPr>
          <w:rFonts w:asciiTheme="minorHAnsi" w:eastAsiaTheme="minorHAnsi" w:hAnsiTheme="minorHAnsi" w:cstheme="minorBidi"/>
          <w:lang w:eastAsia="en-US"/>
        </w:rPr>
        <w:t>as</w:t>
      </w:r>
      <w:r w:rsidR="00ED0EA4">
        <w:rPr>
          <w:rFonts w:asciiTheme="minorHAnsi" w:eastAsiaTheme="minorHAnsi" w:hAnsiTheme="minorHAnsi" w:cstheme="minorBidi"/>
          <w:lang w:eastAsia="en-US"/>
        </w:rPr>
        <w:t xml:space="preserve"> going further than the US. The 2006 Data Retention Directive (DRD) went beyond what was overtly possible in the US at that time</w:t>
      </w:r>
      <w:r w:rsidR="009E7765">
        <w:rPr>
          <w:rFonts w:asciiTheme="minorHAnsi" w:eastAsiaTheme="minorHAnsi" w:hAnsiTheme="minorHAnsi" w:cstheme="minorBidi"/>
          <w:lang w:eastAsia="en-US"/>
        </w:rPr>
        <w:t xml:space="preserve"> (de Goede, 2008)</w:t>
      </w:r>
      <w:r w:rsidR="00ED0EA4">
        <w:rPr>
          <w:rFonts w:asciiTheme="minorHAnsi" w:eastAsiaTheme="minorHAnsi" w:hAnsiTheme="minorHAnsi" w:cstheme="minorBidi"/>
          <w:lang w:eastAsia="en-US"/>
        </w:rPr>
        <w:t>. European states have a long history of taking strong</w:t>
      </w:r>
      <w:r w:rsidR="009E7765">
        <w:rPr>
          <w:rFonts w:asciiTheme="minorHAnsi" w:eastAsiaTheme="minorHAnsi" w:hAnsiTheme="minorHAnsi" w:cstheme="minorBidi"/>
          <w:lang w:eastAsia="en-US"/>
        </w:rPr>
        <w:t xml:space="preserve"> internal</w:t>
      </w:r>
      <w:r w:rsidR="00ED0EA4">
        <w:rPr>
          <w:rFonts w:asciiTheme="minorHAnsi" w:eastAsiaTheme="minorHAnsi" w:hAnsiTheme="minorHAnsi" w:cstheme="minorBidi"/>
          <w:lang w:eastAsia="en-US"/>
        </w:rPr>
        <w:t xml:space="preserve"> </w:t>
      </w:r>
      <w:r w:rsidR="00ED0EA4">
        <w:rPr>
          <w:rFonts w:asciiTheme="minorHAnsi" w:eastAsiaTheme="minorHAnsi" w:hAnsiTheme="minorHAnsi" w:cstheme="minorBidi"/>
          <w:lang w:eastAsia="en-US"/>
        </w:rPr>
        <w:lastRenderedPageBreak/>
        <w:t>actions against terrorism.</w:t>
      </w:r>
      <w:r w:rsidR="00F31866">
        <w:rPr>
          <w:rFonts w:asciiTheme="minorHAnsi" w:eastAsiaTheme="minorHAnsi" w:hAnsiTheme="minorHAnsi" w:cstheme="minorBidi"/>
          <w:lang w:eastAsia="en-US"/>
        </w:rPr>
        <w:t xml:space="preserve"> Thus,</w:t>
      </w:r>
      <w:r w:rsidR="00ED0EA4">
        <w:rPr>
          <w:rFonts w:asciiTheme="minorHAnsi" w:eastAsiaTheme="minorHAnsi" w:hAnsiTheme="minorHAnsi" w:cstheme="minorBidi"/>
          <w:lang w:eastAsia="en-US"/>
        </w:rPr>
        <w:t xml:space="preserve"> US pressure may have helped force </w:t>
      </w:r>
      <w:r w:rsidR="009E7765">
        <w:rPr>
          <w:rFonts w:asciiTheme="minorHAnsi" w:eastAsiaTheme="minorHAnsi" w:hAnsiTheme="minorHAnsi" w:cstheme="minorBidi"/>
          <w:lang w:eastAsia="en-US"/>
        </w:rPr>
        <w:t>European states to reach a common position</w:t>
      </w:r>
      <w:r w:rsidR="00ED0EA4">
        <w:rPr>
          <w:rFonts w:asciiTheme="minorHAnsi" w:eastAsiaTheme="minorHAnsi" w:hAnsiTheme="minorHAnsi" w:cstheme="minorBidi"/>
          <w:lang w:eastAsia="en-US"/>
        </w:rPr>
        <w:t>, but many were not concerned about going beyond US demands</w:t>
      </w:r>
      <w:r w:rsidR="000445B3">
        <w:rPr>
          <w:rFonts w:asciiTheme="minorHAnsi" w:eastAsiaTheme="minorHAnsi" w:hAnsiTheme="minorHAnsi" w:cstheme="minorBidi"/>
          <w:lang w:eastAsia="en-US"/>
        </w:rPr>
        <w:t xml:space="preserve"> for internal security</w:t>
      </w:r>
      <w:r w:rsidR="00ED0EA4">
        <w:rPr>
          <w:rFonts w:asciiTheme="minorHAnsi" w:eastAsiaTheme="minorHAnsi" w:hAnsiTheme="minorHAnsi" w:cstheme="minorBidi"/>
          <w:lang w:eastAsia="en-US"/>
        </w:rPr>
        <w:t>. In this relationship, there can be no avoidance of concern over civil liberties and the influence that US has had on the EU, but the US role has clearly been important in pushing the EU to take actions against terrorism</w:t>
      </w:r>
      <w:r w:rsidR="00F31866">
        <w:rPr>
          <w:rFonts w:asciiTheme="minorHAnsi" w:eastAsiaTheme="minorHAnsi" w:hAnsiTheme="minorHAnsi" w:cstheme="minorBidi"/>
          <w:lang w:eastAsia="en-US"/>
        </w:rPr>
        <w:t>.</w:t>
      </w:r>
      <w:r w:rsidR="00ED0EA4">
        <w:rPr>
          <w:rFonts w:asciiTheme="minorHAnsi" w:eastAsiaTheme="minorHAnsi" w:hAnsiTheme="minorHAnsi" w:cstheme="minorBidi"/>
          <w:lang w:eastAsia="en-US"/>
        </w:rPr>
        <w:t xml:space="preserve"> </w:t>
      </w:r>
      <w:r w:rsidR="00F31866">
        <w:rPr>
          <w:rFonts w:asciiTheme="minorHAnsi" w:eastAsiaTheme="minorHAnsi" w:hAnsiTheme="minorHAnsi" w:cstheme="minorBidi"/>
          <w:lang w:eastAsia="en-US"/>
        </w:rPr>
        <w:t>This c</w:t>
      </w:r>
      <w:r w:rsidR="00ED0EA4">
        <w:rPr>
          <w:rFonts w:asciiTheme="minorHAnsi" w:eastAsiaTheme="minorHAnsi" w:hAnsiTheme="minorHAnsi" w:cstheme="minorBidi"/>
          <w:lang w:eastAsia="en-US"/>
        </w:rPr>
        <w:t>o-operation can be seen as substantial and worthwhile for both sides. For now, however, co-operation has likely reached its limits at that level, although the US continues to be an important interlocutor</w:t>
      </w:r>
      <w:r w:rsidR="000445B3">
        <w:rPr>
          <w:rFonts w:asciiTheme="minorHAnsi" w:eastAsiaTheme="minorHAnsi" w:hAnsiTheme="minorHAnsi" w:cstheme="minorBidi"/>
          <w:lang w:eastAsia="en-US"/>
        </w:rPr>
        <w:t xml:space="preserve">. The evolution of this relationship will depend a lot on who sits in the White House in the future. </w:t>
      </w:r>
    </w:p>
    <w:p w14:paraId="26BF6EC2" w14:textId="77777777" w:rsidR="00EA4B46" w:rsidRDefault="00EA4B46"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78F45705" w14:textId="1908DA00" w:rsidR="000445B3"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The EU was a minor actor in many parts of Asia for many years, but 9/11 fundamentally changed how it viewed, dealt with, and resource</w:t>
      </w:r>
      <w:r w:rsidR="000445B3">
        <w:rPr>
          <w:rFonts w:asciiTheme="minorHAnsi" w:eastAsiaTheme="minorHAnsi" w:hAnsiTheme="minorHAnsi" w:cstheme="minorBidi"/>
          <w:lang w:eastAsia="en-US"/>
        </w:rPr>
        <w:t>d its activities in</w:t>
      </w:r>
      <w:r>
        <w:rPr>
          <w:rFonts w:asciiTheme="minorHAnsi" w:eastAsiaTheme="minorHAnsi" w:hAnsiTheme="minorHAnsi" w:cstheme="minorBidi"/>
          <w:lang w:eastAsia="en-US"/>
        </w:rPr>
        <w:t xml:space="preserve"> the area. It is rarely mentioned in studies that the EU institutions </w:t>
      </w:r>
      <w:r w:rsidR="000445B3">
        <w:rPr>
          <w:rFonts w:asciiTheme="minorHAnsi" w:eastAsiaTheme="minorHAnsi" w:hAnsiTheme="minorHAnsi" w:cstheme="minorBidi"/>
          <w:lang w:eastAsia="en-US"/>
        </w:rPr>
        <w:t>were</w:t>
      </w:r>
      <w:r>
        <w:rPr>
          <w:rFonts w:asciiTheme="minorHAnsi" w:eastAsiaTheme="minorHAnsi" w:hAnsiTheme="minorHAnsi" w:cstheme="minorBidi"/>
          <w:lang w:eastAsia="en-US"/>
        </w:rPr>
        <w:t>, in fact, some of the main contributors to, not only the reconstruction efforts, but the attempts to finance and support Afghan institutions</w:t>
      </w:r>
      <w:r w:rsidR="009E7765">
        <w:rPr>
          <w:rFonts w:asciiTheme="minorHAnsi" w:eastAsiaTheme="minorHAnsi" w:hAnsiTheme="minorHAnsi" w:cstheme="minorBidi"/>
          <w:lang w:eastAsia="en-US"/>
        </w:rPr>
        <w:t>, such as the police</w:t>
      </w:r>
      <w:r>
        <w:rPr>
          <w:rFonts w:asciiTheme="minorHAnsi" w:eastAsiaTheme="minorHAnsi" w:hAnsiTheme="minorHAnsi" w:cstheme="minorBidi"/>
          <w:lang w:eastAsia="en-US"/>
        </w:rPr>
        <w:t xml:space="preserve">. </w:t>
      </w:r>
      <w:r w:rsidR="00E37C6D">
        <w:rPr>
          <w:rFonts w:asciiTheme="minorHAnsi" w:eastAsiaTheme="minorHAnsi" w:hAnsiTheme="minorHAnsi" w:cstheme="minorBidi"/>
          <w:lang w:eastAsia="en-US"/>
        </w:rPr>
        <w:t xml:space="preserve">These </w:t>
      </w:r>
      <w:r w:rsidR="000445B3">
        <w:rPr>
          <w:rFonts w:asciiTheme="minorHAnsi" w:eastAsiaTheme="minorHAnsi" w:hAnsiTheme="minorHAnsi" w:cstheme="minorBidi"/>
          <w:lang w:eastAsia="en-US"/>
        </w:rPr>
        <w:t>were</w:t>
      </w:r>
      <w:r w:rsidR="00E37C6D">
        <w:rPr>
          <w:rFonts w:asciiTheme="minorHAnsi" w:eastAsiaTheme="minorHAnsi" w:hAnsiTheme="minorHAnsi" w:cstheme="minorBidi"/>
          <w:lang w:eastAsia="en-US"/>
        </w:rPr>
        <w:t xml:space="preserve">, broadly speaking, actions that </w:t>
      </w:r>
      <w:r w:rsidR="000445B3">
        <w:rPr>
          <w:rFonts w:asciiTheme="minorHAnsi" w:eastAsiaTheme="minorHAnsi" w:hAnsiTheme="minorHAnsi" w:cstheme="minorBidi"/>
          <w:lang w:eastAsia="en-US"/>
        </w:rPr>
        <w:t>were</w:t>
      </w:r>
      <w:r w:rsidR="00E37C6D">
        <w:rPr>
          <w:rFonts w:asciiTheme="minorHAnsi" w:eastAsiaTheme="minorHAnsi" w:hAnsiTheme="minorHAnsi" w:cstheme="minorBidi"/>
          <w:lang w:eastAsia="en-US"/>
        </w:rPr>
        <w:t xml:space="preserve"> attempting to prevent the failure of Afghanistan and possibility that such places become terrorist havens</w:t>
      </w:r>
      <w:r w:rsidR="009E7765">
        <w:rPr>
          <w:rFonts w:asciiTheme="minorHAnsi" w:eastAsiaTheme="minorHAnsi" w:hAnsiTheme="minorHAnsi" w:cstheme="minorBidi"/>
          <w:lang w:eastAsia="en-US"/>
        </w:rPr>
        <w:t>, as they were before 9/11</w:t>
      </w:r>
      <w:r w:rsidR="00E37C6D">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As </w:t>
      </w:r>
      <w:proofErr w:type="spellStart"/>
      <w:r>
        <w:rPr>
          <w:rFonts w:asciiTheme="minorHAnsi" w:eastAsiaTheme="minorHAnsi" w:hAnsiTheme="minorHAnsi" w:cstheme="minorBidi"/>
          <w:lang w:eastAsia="en-US"/>
        </w:rPr>
        <w:t>Klaiber</w:t>
      </w:r>
      <w:proofErr w:type="spellEnd"/>
      <w:r>
        <w:rPr>
          <w:rFonts w:asciiTheme="minorHAnsi" w:eastAsiaTheme="minorHAnsi" w:hAnsiTheme="minorHAnsi" w:cstheme="minorBidi"/>
          <w:lang w:eastAsia="en-US"/>
        </w:rPr>
        <w:t xml:space="preserve"> (2007, p10</w:t>
      </w:r>
      <w:r w:rsidR="000445B3">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s</w:t>
      </w:r>
      <w:r w:rsidR="000445B3">
        <w:rPr>
          <w:rFonts w:asciiTheme="minorHAnsi" w:eastAsiaTheme="minorHAnsi" w:hAnsiTheme="minorHAnsi" w:cstheme="minorBidi"/>
          <w:lang w:eastAsia="en-US"/>
        </w:rPr>
        <w:t>aid</w:t>
      </w:r>
      <w:r>
        <w:rPr>
          <w:rFonts w:asciiTheme="minorHAnsi" w:eastAsiaTheme="minorHAnsi" w:hAnsiTheme="minorHAnsi" w:cstheme="minorBidi"/>
          <w:lang w:eastAsia="en-US"/>
        </w:rPr>
        <w:t xml:space="preserve">, </w:t>
      </w:r>
      <w:r w:rsidR="009E7765">
        <w:rPr>
          <w:rFonts w:asciiTheme="minorHAnsi" w:eastAsiaTheme="minorHAnsi" w:hAnsiTheme="minorHAnsi" w:cstheme="minorBidi"/>
          <w:lang w:eastAsia="en-US"/>
        </w:rPr>
        <w:t>although</w:t>
      </w:r>
      <w:r>
        <w:rPr>
          <w:rFonts w:asciiTheme="minorHAnsi" w:eastAsiaTheme="minorHAnsi" w:hAnsiTheme="minorHAnsi" w:cstheme="minorBidi"/>
          <w:lang w:eastAsia="en-US"/>
        </w:rPr>
        <w:t xml:space="preserve"> the EU and its member states</w:t>
      </w:r>
      <w:r w:rsidR="009E7765">
        <w:rPr>
          <w:rFonts w:asciiTheme="minorHAnsi" w:eastAsiaTheme="minorHAnsi" w:hAnsiTheme="minorHAnsi" w:cstheme="minorBidi"/>
          <w:lang w:eastAsia="en-US"/>
        </w:rPr>
        <w:t xml:space="preserve"> had</w:t>
      </w:r>
      <w:r>
        <w:rPr>
          <w:rFonts w:asciiTheme="minorHAnsi" w:eastAsiaTheme="minorHAnsi" w:hAnsiTheme="minorHAnsi" w:cstheme="minorBidi"/>
          <w:lang w:eastAsia="en-US"/>
        </w:rPr>
        <w:t xml:space="preserve"> contribut</w:t>
      </w:r>
      <w:r w:rsidR="009E7765">
        <w:rPr>
          <w:rFonts w:asciiTheme="minorHAnsi" w:eastAsiaTheme="minorHAnsi" w:hAnsiTheme="minorHAnsi" w:cstheme="minorBidi"/>
          <w:lang w:eastAsia="en-US"/>
        </w:rPr>
        <w:t>ed</w:t>
      </w:r>
      <w:r>
        <w:rPr>
          <w:rFonts w:asciiTheme="minorHAnsi" w:eastAsiaTheme="minorHAnsi" w:hAnsiTheme="minorHAnsi" w:cstheme="minorBidi"/>
          <w:lang w:eastAsia="en-US"/>
        </w:rPr>
        <w:t xml:space="preserve"> more than a third of the financial assistance and aid programmes</w:t>
      </w:r>
      <w:r w:rsidR="00F31866">
        <w:rPr>
          <w:rFonts w:asciiTheme="minorHAnsi" w:eastAsiaTheme="minorHAnsi" w:hAnsiTheme="minorHAnsi" w:cstheme="minorBidi"/>
          <w:lang w:eastAsia="en-US"/>
        </w:rPr>
        <w:t xml:space="preserve"> at that point</w:t>
      </w:r>
      <w:r>
        <w:rPr>
          <w:rFonts w:asciiTheme="minorHAnsi" w:eastAsiaTheme="minorHAnsi" w:hAnsiTheme="minorHAnsi" w:cstheme="minorBidi"/>
          <w:lang w:eastAsia="en-US"/>
        </w:rPr>
        <w:t xml:space="preserve">, </w:t>
      </w:r>
      <w:r w:rsidR="009E7765">
        <w:rPr>
          <w:rFonts w:asciiTheme="minorHAnsi" w:eastAsiaTheme="minorHAnsi" w:hAnsiTheme="minorHAnsi" w:cstheme="minorBidi"/>
          <w:lang w:eastAsia="en-US"/>
        </w:rPr>
        <w:t>Europe had</w:t>
      </w:r>
      <w:r>
        <w:rPr>
          <w:rFonts w:asciiTheme="minorHAnsi" w:eastAsiaTheme="minorHAnsi" w:hAnsiTheme="minorHAnsi" w:cstheme="minorBidi"/>
          <w:lang w:eastAsia="en-US"/>
        </w:rPr>
        <w:t xml:space="preserve"> a visibility problem: ‘[d]</w:t>
      </w:r>
      <w:proofErr w:type="spellStart"/>
      <w:r>
        <w:rPr>
          <w:rFonts w:asciiTheme="minorHAnsi" w:eastAsiaTheme="minorHAnsi" w:hAnsiTheme="minorHAnsi" w:cstheme="minorBidi"/>
          <w:lang w:eastAsia="en-US"/>
        </w:rPr>
        <w:t>espite</w:t>
      </w:r>
      <w:proofErr w:type="spellEnd"/>
      <w:r>
        <w:rPr>
          <w:rFonts w:asciiTheme="minorHAnsi" w:eastAsiaTheme="minorHAnsi" w:hAnsiTheme="minorHAnsi" w:cstheme="minorBidi"/>
          <w:lang w:eastAsia="en-US"/>
        </w:rPr>
        <w:t xml:space="preserve"> these facts, the work and contribution of the EU for the reconstruction of Afghanistan is hardly ever mentioned in books and articles written about Afghanistan’. Indeed, the country received €4 billion </w:t>
      </w:r>
      <w:r w:rsidR="006129D3">
        <w:rPr>
          <w:rFonts w:asciiTheme="minorHAnsi" w:eastAsiaTheme="minorHAnsi" w:hAnsiTheme="minorHAnsi" w:cstheme="minorBidi"/>
          <w:lang w:eastAsia="en-US"/>
        </w:rPr>
        <w:t xml:space="preserve">in </w:t>
      </w:r>
      <w:r>
        <w:rPr>
          <w:rFonts w:asciiTheme="minorHAnsi" w:eastAsiaTheme="minorHAnsi" w:hAnsiTheme="minorHAnsi" w:cstheme="minorBidi"/>
          <w:lang w:eastAsia="en-US"/>
        </w:rPr>
        <w:t xml:space="preserve">development aid since 2002 from the EU, making it the largest beneficiary of such assistance in the world (European Commission, </w:t>
      </w:r>
      <w:proofErr w:type="spellStart"/>
      <w:r>
        <w:rPr>
          <w:rFonts w:asciiTheme="minorHAnsi" w:eastAsiaTheme="minorHAnsi" w:hAnsiTheme="minorHAnsi" w:cstheme="minorBidi"/>
          <w:lang w:eastAsia="en-US"/>
        </w:rPr>
        <w:t>nd</w:t>
      </w:r>
      <w:proofErr w:type="spellEnd"/>
      <w:r>
        <w:rPr>
          <w:rFonts w:asciiTheme="minorHAnsi" w:eastAsiaTheme="minorHAnsi" w:hAnsiTheme="minorHAnsi" w:cstheme="minorBidi"/>
          <w:lang w:eastAsia="en-US"/>
        </w:rPr>
        <w:t xml:space="preserve">). Three examples of significant commitments </w:t>
      </w:r>
      <w:r w:rsidR="000445B3">
        <w:rPr>
          <w:rFonts w:asciiTheme="minorHAnsi" w:eastAsiaTheme="minorHAnsi" w:hAnsiTheme="minorHAnsi" w:cstheme="minorBidi"/>
          <w:lang w:eastAsia="en-US"/>
        </w:rPr>
        <w:t>were</w:t>
      </w:r>
      <w:r>
        <w:rPr>
          <w:rFonts w:asciiTheme="minorHAnsi" w:eastAsiaTheme="minorHAnsi" w:hAnsiTheme="minorHAnsi" w:cstheme="minorBidi"/>
          <w:lang w:eastAsia="en-US"/>
        </w:rPr>
        <w:t xml:space="preserve"> the EU’s naming of a special representative to the country in 2002, one of only a handful at the time; the EU pa</w:t>
      </w:r>
      <w:r w:rsidR="000445B3">
        <w:rPr>
          <w:rFonts w:asciiTheme="minorHAnsi" w:eastAsiaTheme="minorHAnsi" w:hAnsiTheme="minorHAnsi" w:cstheme="minorBidi"/>
          <w:lang w:eastAsia="en-US"/>
        </w:rPr>
        <w:t>id</w:t>
      </w:r>
      <w:r>
        <w:rPr>
          <w:rFonts w:asciiTheme="minorHAnsi" w:eastAsiaTheme="minorHAnsi" w:hAnsiTheme="minorHAnsi" w:cstheme="minorBidi"/>
          <w:lang w:eastAsia="en-US"/>
        </w:rPr>
        <w:t xml:space="preserve"> the salaries of around 124,000 employees of the Ministry of the Interior and </w:t>
      </w:r>
      <w:r w:rsidR="000445B3">
        <w:rPr>
          <w:rFonts w:asciiTheme="minorHAnsi" w:eastAsiaTheme="minorHAnsi" w:hAnsiTheme="minorHAnsi" w:cstheme="minorBidi"/>
          <w:lang w:eastAsia="en-US"/>
        </w:rPr>
        <w:t>was</w:t>
      </w:r>
      <w:r>
        <w:rPr>
          <w:rFonts w:asciiTheme="minorHAnsi" w:eastAsiaTheme="minorHAnsi" w:hAnsiTheme="minorHAnsi" w:cstheme="minorBidi"/>
          <w:lang w:eastAsia="en-US"/>
        </w:rPr>
        <w:t xml:space="preserve"> a long-term contributor to the Law and Order Trust Fund for Afghanista</w:t>
      </w:r>
      <w:r w:rsidR="00DC2D65">
        <w:rPr>
          <w:rFonts w:asciiTheme="minorHAnsi" w:eastAsiaTheme="minorHAnsi" w:hAnsiTheme="minorHAnsi" w:cstheme="minorBidi"/>
          <w:lang w:eastAsia="en-US"/>
        </w:rPr>
        <w:t>n</w:t>
      </w:r>
      <w:r>
        <w:rPr>
          <w:rFonts w:asciiTheme="minorHAnsi" w:eastAsiaTheme="minorHAnsi" w:hAnsiTheme="minorHAnsi" w:cstheme="minorBidi"/>
          <w:lang w:eastAsia="en-US"/>
        </w:rPr>
        <w:t>; and a European police training programme was run under the auspices of the Common Security and Defence Policy between 2007 and 2016, which cost somewhere in the region of €400 million</w:t>
      </w:r>
      <w:r w:rsidR="009E7765">
        <w:rPr>
          <w:rFonts w:asciiTheme="minorHAnsi" w:eastAsiaTheme="minorHAnsi" w:hAnsiTheme="minorHAnsi" w:cstheme="minorBidi"/>
          <w:lang w:eastAsia="en-US"/>
        </w:rPr>
        <w:t xml:space="preserve"> and</w:t>
      </w:r>
      <w:r>
        <w:rPr>
          <w:rFonts w:asciiTheme="minorHAnsi" w:eastAsiaTheme="minorHAnsi" w:hAnsiTheme="minorHAnsi" w:cstheme="minorBidi"/>
          <w:lang w:eastAsia="en-US"/>
        </w:rPr>
        <w:t xml:space="preserve"> was the first civilian mission deployed in a war-like environment (Tardy, 2017, p1).</w:t>
      </w:r>
      <w:r w:rsidR="000445B3">
        <w:rPr>
          <w:rFonts w:asciiTheme="minorHAnsi" w:eastAsiaTheme="minorHAnsi" w:hAnsiTheme="minorHAnsi" w:cstheme="minorBidi"/>
          <w:lang w:eastAsia="en-US"/>
        </w:rPr>
        <w:t xml:space="preserve"> </w:t>
      </w:r>
    </w:p>
    <w:p w14:paraId="039FFD75" w14:textId="77777777" w:rsidR="00EA4B46" w:rsidRDefault="00EA4B46"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2AD528AD" w14:textId="77777777" w:rsidR="00EA4B46"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Moving on to Pakistan here, it also received significant support from the EU after 9/11. It was identified as a key state for technical assistance soon after 9/11, and some well-funded programmes in ‘good governance, rule of law, and human rights’ have since been run. Indeed, </w:t>
      </w:r>
      <w:r>
        <w:rPr>
          <w:rFonts w:asciiTheme="minorHAnsi" w:eastAsiaTheme="minorHAnsi" w:hAnsiTheme="minorHAnsi" w:cstheme="minorBidi"/>
          <w:lang w:eastAsia="en-US"/>
        </w:rPr>
        <w:lastRenderedPageBreak/>
        <w:t>fifteen per cent o</w:t>
      </w:r>
      <w:r w:rsidR="009E7765">
        <w:rPr>
          <w:rFonts w:asciiTheme="minorHAnsi" w:eastAsiaTheme="minorHAnsi" w:hAnsiTheme="minorHAnsi" w:cstheme="minorBidi"/>
          <w:lang w:eastAsia="en-US"/>
        </w:rPr>
        <w:t>r</w:t>
      </w:r>
      <w:r>
        <w:rPr>
          <w:rFonts w:asciiTheme="minorHAnsi" w:eastAsiaTheme="minorHAnsi" w:hAnsiTheme="minorHAnsi" w:cstheme="minorBidi"/>
          <w:lang w:eastAsia="en-US"/>
        </w:rPr>
        <w:t xml:space="preserve"> €97 million of the more than €600 million available for bilateral co-operation is focused on these issues for the period 2014-2020 (European External Action Service and European Commission, 2014). Particular attention in many programmes has been given to the border areas of Pakistan in the belief that dealing with poverty reduction and improving education will help prevent radicalisation. One programme that </w:t>
      </w:r>
      <w:r w:rsidR="006129D3">
        <w:rPr>
          <w:rFonts w:asciiTheme="minorHAnsi" w:eastAsiaTheme="minorHAnsi" w:hAnsiTheme="minorHAnsi" w:cstheme="minorBidi"/>
          <w:lang w:eastAsia="en-US"/>
        </w:rPr>
        <w:t>was</w:t>
      </w:r>
      <w:r>
        <w:rPr>
          <w:rFonts w:asciiTheme="minorHAnsi" w:eastAsiaTheme="minorHAnsi" w:hAnsiTheme="minorHAnsi" w:cstheme="minorBidi"/>
          <w:lang w:eastAsia="en-US"/>
        </w:rPr>
        <w:t xml:space="preserve"> of clear relevance to terrorism relates to how the EU helped finance the development of Pakistan’s National Counter-Terrorism Authority (NACTA) through the Instrument Contributing to Stability and Peace (</w:t>
      </w:r>
      <w:proofErr w:type="spellStart"/>
      <w:r>
        <w:rPr>
          <w:rFonts w:asciiTheme="minorHAnsi" w:eastAsiaTheme="minorHAnsi" w:hAnsiTheme="minorHAnsi" w:cstheme="minorBidi"/>
          <w:lang w:eastAsia="en-US"/>
        </w:rPr>
        <w:t>IcSP</w:t>
      </w:r>
      <w:proofErr w:type="spellEnd"/>
      <w:r>
        <w:rPr>
          <w:rFonts w:asciiTheme="minorHAnsi" w:eastAsiaTheme="minorHAnsi" w:hAnsiTheme="minorHAnsi" w:cstheme="minorBidi"/>
          <w:lang w:eastAsia="en-US"/>
        </w:rPr>
        <w:t>) between 2010 and 2011 (</w:t>
      </w:r>
      <w:proofErr w:type="spellStart"/>
      <w:r>
        <w:rPr>
          <w:rFonts w:asciiTheme="minorHAnsi" w:eastAsiaTheme="minorHAnsi" w:hAnsiTheme="minorHAnsi" w:cstheme="minorBidi"/>
          <w:lang w:eastAsia="en-US"/>
        </w:rPr>
        <w:t>Monar</w:t>
      </w:r>
      <w:proofErr w:type="spellEnd"/>
      <w:r>
        <w:rPr>
          <w:rFonts w:asciiTheme="minorHAnsi" w:eastAsiaTheme="minorHAnsi" w:hAnsiTheme="minorHAnsi" w:cstheme="minorBidi"/>
          <w:lang w:eastAsia="en-US"/>
        </w:rPr>
        <w:t>, 2015, p353).  The point is not here to suggest that the EU has been an effective player in this region, but that its priorities changed and gr</w:t>
      </w:r>
      <w:r w:rsidR="000445B3">
        <w:rPr>
          <w:rFonts w:asciiTheme="minorHAnsi" w:eastAsiaTheme="minorHAnsi" w:hAnsiTheme="minorHAnsi" w:cstheme="minorBidi"/>
          <w:lang w:eastAsia="en-US"/>
        </w:rPr>
        <w:t>ew</w:t>
      </w:r>
      <w:r>
        <w:rPr>
          <w:rFonts w:asciiTheme="minorHAnsi" w:eastAsiaTheme="minorHAnsi" w:hAnsiTheme="minorHAnsi" w:cstheme="minorBidi"/>
          <w:lang w:eastAsia="en-US"/>
        </w:rPr>
        <w:t xml:space="preserve"> in response to threats since 9/11, and not always immediately following attacks in Europe or elsewhere. </w:t>
      </w:r>
      <w:r w:rsidR="009E7765">
        <w:rPr>
          <w:rFonts w:asciiTheme="minorHAnsi" w:eastAsiaTheme="minorHAnsi" w:hAnsiTheme="minorHAnsi" w:cstheme="minorBidi"/>
          <w:lang w:eastAsia="en-US"/>
        </w:rPr>
        <w:t xml:space="preserve">One concern should be, however, that aid projects </w:t>
      </w:r>
      <w:r w:rsidR="000445B3">
        <w:rPr>
          <w:rFonts w:asciiTheme="minorHAnsi" w:eastAsiaTheme="minorHAnsi" w:hAnsiTheme="minorHAnsi" w:cstheme="minorBidi"/>
          <w:lang w:eastAsia="en-US"/>
        </w:rPr>
        <w:t>have</w:t>
      </w:r>
      <w:r w:rsidR="009E7765">
        <w:rPr>
          <w:rFonts w:asciiTheme="minorHAnsi" w:eastAsiaTheme="minorHAnsi" w:hAnsiTheme="minorHAnsi" w:cstheme="minorBidi"/>
          <w:lang w:eastAsia="en-US"/>
        </w:rPr>
        <w:t xml:space="preserve"> increasingly being used for security purposes, or at least are presented</w:t>
      </w:r>
      <w:r w:rsidR="006129D3">
        <w:rPr>
          <w:rFonts w:asciiTheme="minorHAnsi" w:eastAsiaTheme="minorHAnsi" w:hAnsiTheme="minorHAnsi" w:cstheme="minorBidi"/>
          <w:lang w:eastAsia="en-US"/>
        </w:rPr>
        <w:t xml:space="preserve"> or justified</w:t>
      </w:r>
      <w:r w:rsidR="009E7765">
        <w:rPr>
          <w:rFonts w:asciiTheme="minorHAnsi" w:eastAsiaTheme="minorHAnsi" w:hAnsiTheme="minorHAnsi" w:cstheme="minorBidi"/>
          <w:lang w:eastAsia="en-US"/>
        </w:rPr>
        <w:t xml:space="preserve"> that way.</w:t>
      </w:r>
      <w:r w:rsidR="000445B3">
        <w:rPr>
          <w:rFonts w:asciiTheme="minorHAnsi" w:eastAsiaTheme="minorHAnsi" w:hAnsiTheme="minorHAnsi" w:cstheme="minorBidi"/>
          <w:lang w:eastAsia="en-US"/>
        </w:rPr>
        <w:t xml:space="preserve"> </w:t>
      </w:r>
      <w:r w:rsidR="00B36C06">
        <w:rPr>
          <w:rFonts w:asciiTheme="minorHAnsi" w:eastAsiaTheme="minorHAnsi" w:hAnsiTheme="minorHAnsi" w:cstheme="minorBidi"/>
          <w:lang w:eastAsia="en-US"/>
        </w:rPr>
        <w:t>F</w:t>
      </w:r>
      <w:r w:rsidR="000445B3">
        <w:rPr>
          <w:rFonts w:asciiTheme="minorHAnsi" w:eastAsiaTheme="minorHAnsi" w:hAnsiTheme="minorHAnsi" w:cstheme="minorBidi"/>
          <w:lang w:eastAsia="en-US"/>
        </w:rPr>
        <w:t>ollowing the return of the Taliban to Kabul</w:t>
      </w:r>
      <w:r w:rsidR="00B36C06">
        <w:rPr>
          <w:rFonts w:asciiTheme="minorHAnsi" w:eastAsiaTheme="minorHAnsi" w:hAnsiTheme="minorHAnsi" w:cstheme="minorBidi"/>
          <w:lang w:eastAsia="en-US"/>
        </w:rPr>
        <w:t xml:space="preserve"> in August 2021</w:t>
      </w:r>
      <w:r w:rsidR="000445B3">
        <w:rPr>
          <w:rFonts w:asciiTheme="minorHAnsi" w:eastAsiaTheme="minorHAnsi" w:hAnsiTheme="minorHAnsi" w:cstheme="minorBidi"/>
          <w:lang w:eastAsia="en-US"/>
        </w:rPr>
        <w:t>, it is not yet clear what the EU’s role</w:t>
      </w:r>
      <w:r w:rsidR="00B36C06">
        <w:rPr>
          <w:rFonts w:asciiTheme="minorHAnsi" w:eastAsiaTheme="minorHAnsi" w:hAnsiTheme="minorHAnsi" w:cstheme="minorBidi"/>
          <w:lang w:eastAsia="en-US"/>
        </w:rPr>
        <w:t xml:space="preserve"> in the region will be</w:t>
      </w:r>
      <w:r w:rsidR="000445B3">
        <w:rPr>
          <w:rFonts w:asciiTheme="minorHAnsi" w:eastAsiaTheme="minorHAnsi" w:hAnsiTheme="minorHAnsi" w:cstheme="minorBidi"/>
          <w:lang w:eastAsia="en-US"/>
        </w:rPr>
        <w:t>. There are competing views at present</w:t>
      </w:r>
      <w:r w:rsidR="00B36C06">
        <w:rPr>
          <w:rFonts w:asciiTheme="minorHAnsi" w:eastAsiaTheme="minorHAnsi" w:hAnsiTheme="minorHAnsi" w:cstheme="minorBidi"/>
          <w:lang w:eastAsia="en-US"/>
        </w:rPr>
        <w:t xml:space="preserve"> also</w:t>
      </w:r>
      <w:r w:rsidR="000445B3">
        <w:rPr>
          <w:rFonts w:asciiTheme="minorHAnsi" w:eastAsiaTheme="minorHAnsi" w:hAnsiTheme="minorHAnsi" w:cstheme="minorBidi"/>
          <w:lang w:eastAsia="en-US"/>
        </w:rPr>
        <w:t xml:space="preserve"> on whether the new Taliban government will work with </w:t>
      </w:r>
      <w:r w:rsidR="00B36C06">
        <w:rPr>
          <w:rFonts w:asciiTheme="minorHAnsi" w:eastAsiaTheme="minorHAnsi" w:hAnsiTheme="minorHAnsi" w:cstheme="minorBidi"/>
          <w:lang w:eastAsia="en-US"/>
        </w:rPr>
        <w:t>jihadist groups with wider objectives, thereby making it a haven for terrorists once more, or whether it will reject these.</w:t>
      </w:r>
      <w:r w:rsidR="000445B3">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 </w:t>
      </w:r>
    </w:p>
    <w:p w14:paraId="654A2681" w14:textId="2BCB219C" w:rsidR="00ED0EA4"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p>
    <w:p w14:paraId="68B40D7C" w14:textId="4E8647DE" w:rsidR="00ED0EA4"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Finally, the US plays both centrifugal and centripetal roles when it comes to the EU. On the one hand, it</w:t>
      </w:r>
      <w:r w:rsidR="00913A7F">
        <w:rPr>
          <w:rFonts w:asciiTheme="minorHAnsi" w:eastAsiaTheme="minorHAnsi" w:hAnsiTheme="minorHAnsi" w:cstheme="minorBidi"/>
          <w:lang w:eastAsia="en-US"/>
        </w:rPr>
        <w:t>s activities</w:t>
      </w:r>
      <w:r>
        <w:rPr>
          <w:rFonts w:asciiTheme="minorHAnsi" w:eastAsiaTheme="minorHAnsi" w:hAnsiTheme="minorHAnsi" w:cstheme="minorBidi"/>
          <w:lang w:eastAsia="en-US"/>
        </w:rPr>
        <w:t xml:space="preserve"> divide</w:t>
      </w:r>
      <w:r w:rsidR="00913A7F">
        <w:rPr>
          <w:rFonts w:asciiTheme="minorHAnsi" w:eastAsiaTheme="minorHAnsi" w:hAnsiTheme="minorHAnsi" w:cstheme="minorBidi"/>
          <w:lang w:eastAsia="en-US"/>
        </w:rPr>
        <w:t>d</w:t>
      </w:r>
      <w:r>
        <w:rPr>
          <w:rFonts w:asciiTheme="minorHAnsi" w:eastAsiaTheme="minorHAnsi" w:hAnsiTheme="minorHAnsi" w:cstheme="minorBidi"/>
          <w:lang w:eastAsia="en-US"/>
        </w:rPr>
        <w:t xml:space="preserve"> the Union over the invasion of Iraq in 2003</w:t>
      </w:r>
      <w:r w:rsidR="009E7765">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009E7765">
        <w:rPr>
          <w:rFonts w:asciiTheme="minorHAnsi" w:eastAsiaTheme="minorHAnsi" w:hAnsiTheme="minorHAnsi" w:cstheme="minorBidi"/>
          <w:lang w:eastAsia="en-US"/>
        </w:rPr>
        <w:t>O</w:t>
      </w:r>
      <w:r>
        <w:rPr>
          <w:rFonts w:asciiTheme="minorHAnsi" w:eastAsiaTheme="minorHAnsi" w:hAnsiTheme="minorHAnsi" w:cstheme="minorBidi"/>
          <w:lang w:eastAsia="en-US"/>
        </w:rPr>
        <w:t>n the other hand,</w:t>
      </w:r>
      <w:r w:rsidR="009E7765">
        <w:rPr>
          <w:rFonts w:asciiTheme="minorHAnsi" w:eastAsiaTheme="minorHAnsi" w:hAnsiTheme="minorHAnsi" w:cstheme="minorBidi"/>
          <w:lang w:eastAsia="en-US"/>
        </w:rPr>
        <w:t xml:space="preserve"> it</w:t>
      </w:r>
      <w:r>
        <w:rPr>
          <w:rFonts w:asciiTheme="minorHAnsi" w:eastAsiaTheme="minorHAnsi" w:hAnsiTheme="minorHAnsi" w:cstheme="minorBidi"/>
          <w:lang w:eastAsia="en-US"/>
        </w:rPr>
        <w:t xml:space="preserve"> </w:t>
      </w:r>
      <w:r w:rsidR="00913A7F">
        <w:rPr>
          <w:rFonts w:asciiTheme="minorHAnsi" w:eastAsiaTheme="minorHAnsi" w:hAnsiTheme="minorHAnsi" w:cstheme="minorBidi"/>
          <w:lang w:eastAsia="en-US"/>
        </w:rPr>
        <w:t>pushed</w:t>
      </w:r>
      <w:r>
        <w:rPr>
          <w:rFonts w:asciiTheme="minorHAnsi" w:eastAsiaTheme="minorHAnsi" w:hAnsiTheme="minorHAnsi" w:cstheme="minorBidi"/>
          <w:lang w:eastAsia="en-US"/>
        </w:rPr>
        <w:t xml:space="preserve"> the EU to take seriously the issue of foreign fighters in the early 2010s, albeit due to its own security concerns linked to visa waivers (The Guardian, 2014). A major part of th</w:t>
      </w:r>
      <w:r w:rsidR="00913A7F">
        <w:rPr>
          <w:rFonts w:asciiTheme="minorHAnsi" w:eastAsiaTheme="minorHAnsi" w:hAnsiTheme="minorHAnsi" w:cstheme="minorBidi"/>
          <w:lang w:eastAsia="en-US"/>
        </w:rPr>
        <w:t>e</w:t>
      </w:r>
      <w:r>
        <w:rPr>
          <w:rFonts w:asciiTheme="minorHAnsi" w:eastAsiaTheme="minorHAnsi" w:hAnsiTheme="minorHAnsi" w:cstheme="minorBidi"/>
          <w:lang w:eastAsia="en-US"/>
        </w:rPr>
        <w:t xml:space="preserve"> conflict</w:t>
      </w:r>
      <w:r w:rsidR="00913A7F">
        <w:rPr>
          <w:rFonts w:asciiTheme="minorHAnsi" w:eastAsiaTheme="minorHAnsi" w:hAnsiTheme="minorHAnsi" w:cstheme="minorBidi"/>
          <w:lang w:eastAsia="en-US"/>
        </w:rPr>
        <w:t xml:space="preserve"> with IS</w:t>
      </w:r>
      <w:r>
        <w:rPr>
          <w:rFonts w:asciiTheme="minorHAnsi" w:eastAsiaTheme="minorHAnsi" w:hAnsiTheme="minorHAnsi" w:cstheme="minorBidi"/>
          <w:lang w:eastAsia="en-US"/>
        </w:rPr>
        <w:t xml:space="preserve"> was the military campaign by Western states, but post-conflict challenges and concerns about the resurgence of IS due to</w:t>
      </w:r>
      <w:r w:rsidR="009E7765">
        <w:rPr>
          <w:rFonts w:asciiTheme="minorHAnsi" w:eastAsiaTheme="minorHAnsi" w:hAnsiTheme="minorHAnsi" w:cstheme="minorBidi"/>
          <w:lang w:eastAsia="en-US"/>
        </w:rPr>
        <w:t xml:space="preserve"> persisting</w:t>
      </w:r>
      <w:r>
        <w:rPr>
          <w:rFonts w:asciiTheme="minorHAnsi" w:eastAsiaTheme="minorHAnsi" w:hAnsiTheme="minorHAnsi" w:cstheme="minorBidi"/>
          <w:lang w:eastAsia="en-US"/>
        </w:rPr>
        <w:t xml:space="preserve"> Sunni marginalisation necessitate a different approach </w:t>
      </w:r>
      <w:r w:rsidR="006129D3">
        <w:rPr>
          <w:rFonts w:asciiTheme="minorHAnsi" w:eastAsiaTheme="minorHAnsi" w:hAnsiTheme="minorHAnsi" w:cstheme="minorBidi"/>
          <w:lang w:eastAsia="en-US"/>
        </w:rPr>
        <w:t>today</w:t>
      </w:r>
      <w:r>
        <w:rPr>
          <w:rFonts w:asciiTheme="minorHAnsi" w:eastAsiaTheme="minorHAnsi" w:hAnsiTheme="minorHAnsi" w:cstheme="minorBidi"/>
          <w:lang w:eastAsia="en-US"/>
        </w:rPr>
        <w:t xml:space="preserve">. </w:t>
      </w:r>
      <w:r w:rsidR="00E37C6D">
        <w:rPr>
          <w:rFonts w:asciiTheme="minorHAnsi" w:eastAsiaTheme="minorHAnsi" w:hAnsiTheme="minorHAnsi" w:cstheme="minorBidi"/>
          <w:lang w:eastAsia="en-US"/>
        </w:rPr>
        <w:t>After f</w:t>
      </w:r>
      <w:r>
        <w:rPr>
          <w:rFonts w:asciiTheme="minorHAnsi" w:eastAsiaTheme="minorHAnsi" w:hAnsiTheme="minorHAnsi" w:cstheme="minorBidi"/>
          <w:lang w:eastAsia="en-US"/>
        </w:rPr>
        <w:t>oreign fighters became the main EU counter-terrorism priority from 2013 onwards</w:t>
      </w:r>
      <w:r w:rsidR="00E37C6D">
        <w:rPr>
          <w:rFonts w:asciiTheme="minorHAnsi" w:eastAsiaTheme="minorHAnsi" w:hAnsiTheme="minorHAnsi" w:cstheme="minorBidi"/>
          <w:lang w:eastAsia="en-US"/>
        </w:rPr>
        <w:t>,</w:t>
      </w:r>
      <w:r w:rsidR="00913A7F">
        <w:rPr>
          <w:rFonts w:asciiTheme="minorHAnsi" w:eastAsiaTheme="minorHAnsi" w:hAnsiTheme="minorHAnsi" w:cstheme="minorBidi"/>
          <w:lang w:eastAsia="en-US"/>
        </w:rPr>
        <w:t xml:space="preserve"> over</w:t>
      </w:r>
      <w:r>
        <w:rPr>
          <w:rFonts w:asciiTheme="minorHAnsi" w:eastAsiaTheme="minorHAnsi" w:hAnsiTheme="minorHAnsi" w:cstheme="minorBidi"/>
          <w:lang w:eastAsia="en-US"/>
        </w:rPr>
        <w:t xml:space="preserve"> twenty measures</w:t>
      </w:r>
      <w:r w:rsidR="00913A7F">
        <w:rPr>
          <w:rFonts w:asciiTheme="minorHAnsi" w:eastAsiaTheme="minorHAnsi" w:hAnsiTheme="minorHAnsi" w:cstheme="minorBidi"/>
          <w:lang w:eastAsia="en-US"/>
        </w:rPr>
        <w:t xml:space="preserve"> have been presented</w:t>
      </w:r>
      <w:r>
        <w:rPr>
          <w:rFonts w:asciiTheme="minorHAnsi" w:eastAsiaTheme="minorHAnsi" w:hAnsiTheme="minorHAnsi" w:cstheme="minorBidi"/>
          <w:lang w:eastAsia="en-US"/>
        </w:rPr>
        <w:t xml:space="preserve"> in response (European Parliament, 2016). The threat led to a strategy on Iraq and Syria, albeit with a particular focus on foreign fighters,</w:t>
      </w:r>
      <w:r w:rsidR="006129D3">
        <w:rPr>
          <w:rFonts w:asciiTheme="minorHAnsi" w:eastAsiaTheme="minorHAnsi" w:hAnsiTheme="minorHAnsi" w:cstheme="minorBidi"/>
          <w:lang w:eastAsia="en-US"/>
        </w:rPr>
        <w:t xml:space="preserve"> which</w:t>
      </w:r>
      <w:r>
        <w:rPr>
          <w:rFonts w:asciiTheme="minorHAnsi" w:eastAsiaTheme="minorHAnsi" w:hAnsiTheme="minorHAnsi" w:cstheme="minorBidi"/>
          <w:lang w:eastAsia="en-US"/>
        </w:rPr>
        <w:t xml:space="preserve"> propose</w:t>
      </w:r>
      <w:r w:rsidR="006129D3">
        <w:rPr>
          <w:rFonts w:asciiTheme="minorHAnsi" w:eastAsiaTheme="minorHAnsi" w:hAnsiTheme="minorHAnsi" w:cstheme="minorBidi"/>
          <w:lang w:eastAsia="en-US"/>
        </w:rPr>
        <w:t>d</w:t>
      </w:r>
      <w:r>
        <w:rPr>
          <w:rFonts w:asciiTheme="minorHAnsi" w:eastAsiaTheme="minorHAnsi" w:hAnsiTheme="minorHAnsi" w:cstheme="minorBidi"/>
          <w:lang w:eastAsia="en-US"/>
        </w:rPr>
        <w:t xml:space="preserve"> a range of responses</w:t>
      </w:r>
      <w:r w:rsidR="006129D3">
        <w:rPr>
          <w:rFonts w:asciiTheme="minorHAnsi" w:eastAsiaTheme="minorHAnsi" w:hAnsiTheme="minorHAnsi" w:cstheme="minorBidi"/>
          <w:lang w:eastAsia="en-US"/>
        </w:rPr>
        <w:t xml:space="preserve"> but was not made available to the public</w:t>
      </w:r>
      <w:r>
        <w:rPr>
          <w:rFonts w:asciiTheme="minorHAnsi" w:eastAsiaTheme="minorHAnsi" w:hAnsiTheme="minorHAnsi" w:cstheme="minorBidi"/>
          <w:lang w:eastAsia="en-US"/>
        </w:rPr>
        <w:t xml:space="preserve"> (Council of the European Union, 2015).</w:t>
      </w:r>
      <w:r w:rsidR="00913A7F">
        <w:rPr>
          <w:rFonts w:asciiTheme="minorHAnsi" w:eastAsiaTheme="minorHAnsi" w:hAnsiTheme="minorHAnsi" w:cstheme="minorBidi"/>
          <w:lang w:eastAsia="en-US"/>
        </w:rPr>
        <w:t xml:space="preserve"> </w:t>
      </w:r>
      <w:r w:rsidR="000E1A14">
        <w:rPr>
          <w:rFonts w:asciiTheme="minorHAnsi" w:eastAsiaTheme="minorHAnsi" w:hAnsiTheme="minorHAnsi" w:cstheme="minorBidi"/>
          <w:lang w:eastAsia="en-US"/>
        </w:rPr>
        <w:t>T</w:t>
      </w:r>
      <w:r>
        <w:rPr>
          <w:rFonts w:asciiTheme="minorHAnsi" w:eastAsiaTheme="minorHAnsi" w:hAnsiTheme="minorHAnsi" w:cstheme="minorBidi"/>
          <w:lang w:eastAsia="en-US"/>
        </w:rPr>
        <w:t>he EU quickly closed off and rejected ties with Bashar al</w:t>
      </w:r>
      <w:r w:rsidR="000E1A14">
        <w:rPr>
          <w:rFonts w:asciiTheme="minorHAnsi" w:eastAsiaTheme="minorHAnsi" w:hAnsiTheme="minorHAnsi" w:cstheme="minorBidi"/>
          <w:lang w:eastAsia="en-US"/>
        </w:rPr>
        <w:t>-</w:t>
      </w:r>
      <w:r>
        <w:rPr>
          <w:rFonts w:asciiTheme="minorHAnsi" w:eastAsiaTheme="minorHAnsi" w:hAnsiTheme="minorHAnsi" w:cstheme="minorBidi"/>
          <w:lang w:eastAsia="en-US"/>
        </w:rPr>
        <w:t>A</w:t>
      </w:r>
      <w:r w:rsidR="000E1A14">
        <w:rPr>
          <w:rFonts w:asciiTheme="minorHAnsi" w:eastAsiaTheme="minorHAnsi" w:hAnsiTheme="minorHAnsi" w:cstheme="minorBidi"/>
          <w:lang w:eastAsia="en-US"/>
        </w:rPr>
        <w:t>s</w:t>
      </w:r>
      <w:r>
        <w:rPr>
          <w:rFonts w:asciiTheme="minorHAnsi" w:eastAsiaTheme="minorHAnsi" w:hAnsiTheme="minorHAnsi" w:cstheme="minorBidi"/>
          <w:lang w:eastAsia="en-US"/>
        </w:rPr>
        <w:t>sad following his ruthless crackdown on protestors that helped spark the Syrian conflict and thereby made it difficult to do more than provide aid to displaced peoples</w:t>
      </w:r>
      <w:r w:rsidR="006129D3">
        <w:rPr>
          <w:rFonts w:asciiTheme="minorHAnsi" w:eastAsiaTheme="minorHAnsi" w:hAnsiTheme="minorHAnsi" w:cstheme="minorBidi"/>
          <w:lang w:eastAsia="en-US"/>
        </w:rPr>
        <w:t xml:space="preserve"> and opposition groups</w:t>
      </w:r>
      <w:r>
        <w:rPr>
          <w:rFonts w:asciiTheme="minorHAnsi" w:eastAsiaTheme="minorHAnsi" w:hAnsiTheme="minorHAnsi" w:cstheme="minorBidi"/>
          <w:lang w:eastAsia="en-US"/>
        </w:rPr>
        <w:t xml:space="preserve"> (European Commission, 2021a)</w:t>
      </w:r>
      <w:r w:rsidR="000E1A14">
        <w:rPr>
          <w:rFonts w:asciiTheme="minorHAnsi" w:eastAsiaTheme="minorHAnsi" w:hAnsiTheme="minorHAnsi" w:cstheme="minorBidi"/>
          <w:lang w:eastAsia="en-US"/>
        </w:rPr>
        <w:t>. By contrast,</w:t>
      </w:r>
      <w:r>
        <w:rPr>
          <w:rFonts w:asciiTheme="minorHAnsi" w:eastAsiaTheme="minorHAnsi" w:hAnsiTheme="minorHAnsi" w:cstheme="minorBidi"/>
          <w:lang w:eastAsia="en-US"/>
        </w:rPr>
        <w:t xml:space="preserve"> it has given considerable support to war-torn Iraq, amounting to over one billion Euros between 2014 and </w:t>
      </w:r>
      <w:r>
        <w:rPr>
          <w:rFonts w:asciiTheme="minorHAnsi" w:eastAsiaTheme="minorHAnsi" w:hAnsiTheme="minorHAnsi" w:cstheme="minorBidi"/>
          <w:lang w:eastAsia="en-US"/>
        </w:rPr>
        <w:lastRenderedPageBreak/>
        <w:t>2019. Projects relevant to counter-terrorism include nearly €30 million Euros for conflict resolution and reconciliation and</w:t>
      </w:r>
      <w:r w:rsidR="000E1A14">
        <w:rPr>
          <w:rFonts w:asciiTheme="minorHAnsi" w:eastAsiaTheme="minorHAnsi" w:hAnsiTheme="minorHAnsi" w:cstheme="minorBidi"/>
          <w:lang w:eastAsia="en-US"/>
        </w:rPr>
        <w:t xml:space="preserve"> the</w:t>
      </w:r>
      <w:r>
        <w:rPr>
          <w:rFonts w:asciiTheme="minorHAnsi" w:eastAsiaTheme="minorHAnsi" w:hAnsiTheme="minorHAnsi" w:cstheme="minorBidi"/>
          <w:lang w:eastAsia="en-US"/>
        </w:rPr>
        <w:t xml:space="preserve"> provi</w:t>
      </w:r>
      <w:r w:rsidR="000E1A14">
        <w:rPr>
          <w:rFonts w:asciiTheme="minorHAnsi" w:eastAsiaTheme="minorHAnsi" w:hAnsiTheme="minorHAnsi" w:cstheme="minorBidi"/>
          <w:lang w:eastAsia="en-US"/>
        </w:rPr>
        <w:t>sion of</w:t>
      </w:r>
      <w:r>
        <w:rPr>
          <w:rFonts w:asciiTheme="minorHAnsi" w:eastAsiaTheme="minorHAnsi" w:hAnsiTheme="minorHAnsi" w:cstheme="minorBidi"/>
          <w:lang w:eastAsia="en-US"/>
        </w:rPr>
        <w:t xml:space="preserve"> assistance to demining and assisting those in or returning to areas liberated from IS control (European External Action Service, 2019). Furthermore, due to the role of important </w:t>
      </w:r>
      <w:proofErr w:type="spellStart"/>
      <w:r>
        <w:rPr>
          <w:rFonts w:asciiTheme="minorHAnsi" w:eastAsiaTheme="minorHAnsi" w:hAnsiTheme="minorHAnsi" w:cstheme="minorBidi"/>
          <w:lang w:eastAsia="en-US"/>
        </w:rPr>
        <w:t>actors</w:t>
      </w:r>
      <w:proofErr w:type="spellEnd"/>
      <w:r w:rsidR="000E1A14">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including, France, the UK, and European Commission</w:t>
      </w:r>
      <w:r w:rsidR="000E1A14">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circumstances led to the introduction of an EU-PNR – </w:t>
      </w:r>
      <w:r w:rsidR="000E1A14">
        <w:rPr>
          <w:rFonts w:asciiTheme="minorHAnsi" w:eastAsiaTheme="minorHAnsi" w:hAnsiTheme="minorHAnsi" w:cstheme="minorBidi"/>
          <w:lang w:eastAsia="en-US"/>
        </w:rPr>
        <w:t>a measure</w:t>
      </w:r>
      <w:r>
        <w:rPr>
          <w:rFonts w:asciiTheme="minorHAnsi" w:eastAsiaTheme="minorHAnsi" w:hAnsiTheme="minorHAnsi" w:cstheme="minorBidi"/>
          <w:lang w:eastAsia="en-US"/>
        </w:rPr>
        <w:t xml:space="preserve"> that</w:t>
      </w:r>
      <w:r w:rsidR="00913A7F">
        <w:rPr>
          <w:rFonts w:asciiTheme="minorHAnsi" w:eastAsiaTheme="minorHAnsi" w:hAnsiTheme="minorHAnsi" w:cstheme="minorBidi"/>
          <w:lang w:eastAsia="en-US"/>
        </w:rPr>
        <w:t xml:space="preserve"> was</w:t>
      </w:r>
      <w:r>
        <w:rPr>
          <w:rFonts w:asciiTheme="minorHAnsi" w:eastAsiaTheme="minorHAnsi" w:hAnsiTheme="minorHAnsi" w:cstheme="minorBidi"/>
          <w:lang w:eastAsia="en-US"/>
        </w:rPr>
        <w:t xml:space="preserve"> </w:t>
      </w:r>
      <w:r w:rsidR="000E1A14">
        <w:rPr>
          <w:rFonts w:asciiTheme="minorHAnsi" w:eastAsiaTheme="minorHAnsi" w:hAnsiTheme="minorHAnsi" w:cstheme="minorBidi"/>
          <w:lang w:eastAsia="en-US"/>
        </w:rPr>
        <w:t>previously mired in controversy</w:t>
      </w:r>
      <w:r>
        <w:rPr>
          <w:rFonts w:asciiTheme="minorHAnsi" w:eastAsiaTheme="minorHAnsi" w:hAnsiTheme="minorHAnsi" w:cstheme="minorBidi"/>
          <w:lang w:eastAsia="en-US"/>
        </w:rPr>
        <w:t xml:space="preserve">. The Commission, among others, played a role in financing national programmes with the objective of a European system (European Parliament, 2015, p7). These are </w:t>
      </w:r>
      <w:r w:rsidR="00913A7F">
        <w:rPr>
          <w:rFonts w:asciiTheme="minorHAnsi" w:eastAsiaTheme="minorHAnsi" w:hAnsiTheme="minorHAnsi" w:cstheme="minorBidi"/>
          <w:lang w:eastAsia="en-US"/>
        </w:rPr>
        <w:t>wide-ranging</w:t>
      </w:r>
      <w:r>
        <w:rPr>
          <w:rFonts w:asciiTheme="minorHAnsi" w:eastAsiaTheme="minorHAnsi" w:hAnsiTheme="minorHAnsi" w:cstheme="minorBidi"/>
          <w:lang w:eastAsia="en-US"/>
        </w:rPr>
        <w:t xml:space="preserve"> and significant responses to the challenges</w:t>
      </w:r>
      <w:r w:rsidR="003B4E9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in the Middle East and complications of foreign fighters, some of whom are still in the region. Without the baggage that the US has in the region, it may be that the EU plays an important role in the future of Iraq in particular.</w:t>
      </w:r>
      <w:r w:rsidR="000E1A14">
        <w:rPr>
          <w:rFonts w:asciiTheme="minorHAnsi" w:eastAsiaTheme="minorHAnsi" w:hAnsiTheme="minorHAnsi" w:cstheme="minorBidi"/>
          <w:lang w:eastAsia="en-US"/>
        </w:rPr>
        <w:t xml:space="preserve"> </w:t>
      </w:r>
      <w:r w:rsidR="00913A7F">
        <w:rPr>
          <w:rFonts w:asciiTheme="minorHAnsi" w:eastAsiaTheme="minorHAnsi" w:hAnsiTheme="minorHAnsi" w:cstheme="minorBidi"/>
          <w:lang w:eastAsia="en-US"/>
        </w:rPr>
        <w:t>Q</w:t>
      </w:r>
      <w:r w:rsidR="000E1A14">
        <w:rPr>
          <w:rFonts w:asciiTheme="minorHAnsi" w:eastAsiaTheme="minorHAnsi" w:hAnsiTheme="minorHAnsi" w:cstheme="minorBidi"/>
          <w:lang w:eastAsia="en-US"/>
        </w:rPr>
        <w:t xml:space="preserve">uestion here </w:t>
      </w:r>
      <w:r w:rsidR="00913A7F">
        <w:rPr>
          <w:rFonts w:asciiTheme="minorHAnsi" w:eastAsiaTheme="minorHAnsi" w:hAnsiTheme="minorHAnsi" w:cstheme="minorBidi"/>
          <w:lang w:eastAsia="en-US"/>
        </w:rPr>
        <w:t>are</w:t>
      </w:r>
      <w:r w:rsidR="000E1A14">
        <w:rPr>
          <w:rFonts w:asciiTheme="minorHAnsi" w:eastAsiaTheme="minorHAnsi" w:hAnsiTheme="minorHAnsi" w:cstheme="minorBidi"/>
          <w:lang w:eastAsia="en-US"/>
        </w:rPr>
        <w:t xml:space="preserve"> why the EU is so anonymous despite huge levels of support, as well</w:t>
      </w:r>
      <w:r w:rsidR="00913A7F">
        <w:rPr>
          <w:rFonts w:asciiTheme="minorHAnsi" w:eastAsiaTheme="minorHAnsi" w:hAnsiTheme="minorHAnsi" w:cstheme="minorBidi"/>
          <w:lang w:eastAsia="en-US"/>
        </w:rPr>
        <w:t xml:space="preserve"> as why</w:t>
      </w:r>
      <w:r w:rsidR="000E1A14">
        <w:rPr>
          <w:rFonts w:asciiTheme="minorHAnsi" w:eastAsiaTheme="minorHAnsi" w:hAnsiTheme="minorHAnsi" w:cstheme="minorBidi"/>
          <w:lang w:eastAsia="en-US"/>
        </w:rPr>
        <w:t xml:space="preserve"> this </w:t>
      </w:r>
      <w:r w:rsidR="00913A7F">
        <w:rPr>
          <w:rFonts w:asciiTheme="minorHAnsi" w:eastAsiaTheme="minorHAnsi" w:hAnsiTheme="minorHAnsi" w:cstheme="minorBidi"/>
          <w:lang w:eastAsia="en-US"/>
        </w:rPr>
        <w:t>assistance</w:t>
      </w:r>
      <w:r w:rsidR="000E1A14">
        <w:rPr>
          <w:rFonts w:asciiTheme="minorHAnsi" w:eastAsiaTheme="minorHAnsi" w:hAnsiTheme="minorHAnsi" w:cstheme="minorBidi"/>
          <w:lang w:eastAsia="en-US"/>
        </w:rPr>
        <w:t xml:space="preserve"> </w:t>
      </w:r>
      <w:r w:rsidR="00913A7F">
        <w:rPr>
          <w:rFonts w:asciiTheme="minorHAnsi" w:eastAsiaTheme="minorHAnsi" w:hAnsiTheme="minorHAnsi" w:cstheme="minorBidi"/>
          <w:lang w:eastAsia="en-US"/>
        </w:rPr>
        <w:t xml:space="preserve">does </w:t>
      </w:r>
      <w:r w:rsidR="000E1A14">
        <w:rPr>
          <w:rFonts w:asciiTheme="minorHAnsi" w:eastAsiaTheme="minorHAnsi" w:hAnsiTheme="minorHAnsi" w:cstheme="minorBidi"/>
          <w:lang w:eastAsia="en-US"/>
        </w:rPr>
        <w:t>not transla</w:t>
      </w:r>
      <w:r w:rsidR="00913A7F">
        <w:rPr>
          <w:rFonts w:asciiTheme="minorHAnsi" w:eastAsiaTheme="minorHAnsi" w:hAnsiTheme="minorHAnsi" w:cstheme="minorBidi"/>
          <w:lang w:eastAsia="en-US"/>
        </w:rPr>
        <w:t>te</w:t>
      </w:r>
      <w:r w:rsidR="000E1A14">
        <w:rPr>
          <w:rFonts w:asciiTheme="minorHAnsi" w:eastAsiaTheme="minorHAnsi" w:hAnsiTheme="minorHAnsi" w:cstheme="minorBidi"/>
          <w:lang w:eastAsia="en-US"/>
        </w:rPr>
        <w:t xml:space="preserve"> into significant influence.</w:t>
      </w:r>
    </w:p>
    <w:p w14:paraId="107FF362" w14:textId="77777777" w:rsidR="00EA4B46" w:rsidRDefault="00EA4B46"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26E8887A" w14:textId="2F82B72A" w:rsidR="003F5642" w:rsidRDefault="00ED0EA4" w:rsidP="00C5303E">
      <w:pPr>
        <w:pStyle w:val="NormalWeb"/>
        <w:numPr>
          <w:ilvl w:val="0"/>
          <w:numId w:val="3"/>
        </w:numPr>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b/>
          <w:bCs/>
          <w:lang w:eastAsia="en-US"/>
        </w:rPr>
        <w:t>New Status Quo</w:t>
      </w:r>
      <w:r>
        <w:rPr>
          <w:rFonts w:asciiTheme="minorHAnsi" w:eastAsiaTheme="minorHAnsi" w:hAnsiTheme="minorHAnsi" w:cstheme="minorBidi"/>
          <w:lang w:eastAsia="en-US"/>
        </w:rPr>
        <w:t xml:space="preserve"> </w:t>
      </w:r>
    </w:p>
    <w:p w14:paraId="789F81B5" w14:textId="3F6D9AEB" w:rsidR="00ED0EA4"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t>There can be little doubt that terrorism</w:t>
      </w:r>
      <w:r w:rsidR="003F5642">
        <w:rPr>
          <w:rFonts w:asciiTheme="minorHAnsi" w:eastAsiaTheme="minorHAnsi" w:hAnsiTheme="minorHAnsi" w:cstheme="minorBidi"/>
          <w:lang w:eastAsia="en-US"/>
        </w:rPr>
        <w:t xml:space="preserve"> becomes</w:t>
      </w:r>
      <w:r>
        <w:rPr>
          <w:rFonts w:asciiTheme="minorHAnsi" w:eastAsiaTheme="minorHAnsi" w:hAnsiTheme="minorHAnsi" w:cstheme="minorBidi"/>
          <w:lang w:eastAsia="en-US"/>
        </w:rPr>
        <w:t xml:space="preserve"> a greater issue following attacks, but </w:t>
      </w:r>
      <w:r w:rsidR="00EA4B46">
        <w:rPr>
          <w:rFonts w:asciiTheme="minorHAnsi" w:eastAsiaTheme="minorHAnsi" w:hAnsiTheme="minorHAnsi" w:cstheme="minorBidi"/>
          <w:lang w:eastAsia="en-US"/>
        </w:rPr>
        <w:t xml:space="preserve">we </w:t>
      </w:r>
      <w:r>
        <w:rPr>
          <w:rFonts w:asciiTheme="minorHAnsi" w:eastAsiaTheme="minorHAnsi" w:hAnsiTheme="minorHAnsi" w:cstheme="minorBidi"/>
          <w:lang w:eastAsia="en-US"/>
        </w:rPr>
        <w:t>have shown here that action has grown</w:t>
      </w:r>
      <w:r w:rsidR="003F5642">
        <w:rPr>
          <w:rFonts w:asciiTheme="minorHAnsi" w:eastAsiaTheme="minorHAnsi" w:hAnsiTheme="minorHAnsi" w:cstheme="minorBidi"/>
          <w:lang w:eastAsia="en-US"/>
        </w:rPr>
        <w:t xml:space="preserve"> around the world</w:t>
      </w:r>
      <w:r>
        <w:rPr>
          <w:rFonts w:asciiTheme="minorHAnsi" w:eastAsiaTheme="minorHAnsi" w:hAnsiTheme="minorHAnsi" w:cstheme="minorBidi"/>
          <w:lang w:eastAsia="en-US"/>
        </w:rPr>
        <w:t xml:space="preserve"> even </w:t>
      </w:r>
      <w:r w:rsidR="00913A7F">
        <w:rPr>
          <w:rFonts w:asciiTheme="minorHAnsi" w:eastAsiaTheme="minorHAnsi" w:hAnsiTheme="minorHAnsi" w:cstheme="minorBidi"/>
          <w:lang w:eastAsia="en-US"/>
        </w:rPr>
        <w:t>in their absence</w:t>
      </w:r>
      <w:r>
        <w:rPr>
          <w:rFonts w:asciiTheme="minorHAnsi" w:eastAsiaTheme="minorHAnsi" w:hAnsiTheme="minorHAnsi" w:cstheme="minorBidi"/>
          <w:lang w:eastAsia="en-US"/>
        </w:rPr>
        <w:t>. The US has often played a role in EU security priorities and behaviour</w:t>
      </w:r>
      <w:r w:rsidR="005D464D">
        <w:rPr>
          <w:rFonts w:asciiTheme="minorHAnsi" w:eastAsiaTheme="minorHAnsi" w:hAnsiTheme="minorHAnsi" w:cstheme="minorBidi"/>
          <w:lang w:eastAsia="en-US"/>
        </w:rPr>
        <w:t>, although it has not simply been a case of US coercion and EU compliance</w:t>
      </w:r>
      <w:r w:rsidR="00913A7F">
        <w:rPr>
          <w:rFonts w:asciiTheme="minorHAnsi" w:eastAsiaTheme="minorHAnsi" w:hAnsiTheme="minorHAnsi" w:cstheme="minorBidi"/>
          <w:lang w:eastAsia="en-US"/>
        </w:rPr>
        <w:t>;</w:t>
      </w:r>
      <w:r w:rsidR="00DC2D65">
        <w:rPr>
          <w:rFonts w:asciiTheme="minorHAnsi" w:eastAsiaTheme="minorHAnsi" w:hAnsiTheme="minorHAnsi" w:cstheme="minorBidi"/>
          <w:lang w:eastAsia="en-US"/>
        </w:rPr>
        <w:t xml:space="preserve"> European states have greater historical experience of terrorism anyway</w:t>
      </w:r>
      <w:r>
        <w:rPr>
          <w:rFonts w:asciiTheme="minorHAnsi" w:eastAsiaTheme="minorHAnsi" w:hAnsiTheme="minorHAnsi" w:cstheme="minorBidi"/>
          <w:lang w:eastAsia="en-US"/>
        </w:rPr>
        <w:t>. Contestation surrounding many aspects of the EU’s response to terrorism continues, not least over the emphasis on the gathering of personal data and</w:t>
      </w:r>
      <w:r w:rsidR="00913A7F">
        <w:rPr>
          <w:rFonts w:asciiTheme="minorHAnsi" w:eastAsiaTheme="minorHAnsi" w:hAnsiTheme="minorHAnsi" w:cstheme="minorBidi"/>
          <w:lang w:eastAsia="en-US"/>
        </w:rPr>
        <w:t xml:space="preserve"> the nature of</w:t>
      </w:r>
      <w:r>
        <w:rPr>
          <w:rFonts w:asciiTheme="minorHAnsi" w:eastAsiaTheme="minorHAnsi" w:hAnsiTheme="minorHAnsi" w:cstheme="minorBidi"/>
          <w:lang w:eastAsia="en-US"/>
        </w:rPr>
        <w:t xml:space="preserve"> its relationship with the US. However, EU activities in conflict zones appear to be relatively uncontroversial, even though these are significant</w:t>
      </w:r>
      <w:r w:rsidR="003F5642">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003F5642">
        <w:rPr>
          <w:rFonts w:asciiTheme="minorHAnsi" w:eastAsiaTheme="minorHAnsi" w:hAnsiTheme="minorHAnsi" w:cstheme="minorBidi"/>
          <w:lang w:eastAsia="en-US"/>
        </w:rPr>
        <w:t xml:space="preserve">can be costly, and have </w:t>
      </w:r>
      <w:r w:rsidR="00DC2D65">
        <w:rPr>
          <w:rFonts w:asciiTheme="minorHAnsi" w:eastAsiaTheme="minorHAnsi" w:hAnsiTheme="minorHAnsi" w:cstheme="minorBidi"/>
          <w:lang w:eastAsia="en-US"/>
        </w:rPr>
        <w:t>been ramped up</w:t>
      </w:r>
      <w:r w:rsidR="003F5642">
        <w:rPr>
          <w:rFonts w:asciiTheme="minorHAnsi" w:eastAsiaTheme="minorHAnsi" w:hAnsiTheme="minorHAnsi" w:cstheme="minorBidi"/>
          <w:lang w:eastAsia="en-US"/>
        </w:rPr>
        <w:t xml:space="preserve"> over the last two decades.</w:t>
      </w:r>
      <w:r>
        <w:rPr>
          <w:rFonts w:asciiTheme="minorHAnsi" w:eastAsiaTheme="minorHAnsi" w:hAnsiTheme="minorHAnsi" w:cstheme="minorBidi"/>
          <w:lang w:eastAsia="en-US"/>
        </w:rPr>
        <w:t xml:space="preserve"> </w:t>
      </w:r>
      <w:r w:rsidR="00DC2D65">
        <w:rPr>
          <w:rFonts w:asciiTheme="minorHAnsi" w:eastAsiaTheme="minorHAnsi" w:hAnsiTheme="minorHAnsi" w:cstheme="minorBidi"/>
          <w:lang w:eastAsia="en-US"/>
        </w:rPr>
        <w:t>One of the costs of this, however, is that counter-terrorism now</w:t>
      </w:r>
      <w:r>
        <w:rPr>
          <w:rFonts w:asciiTheme="minorHAnsi" w:eastAsiaTheme="minorHAnsi" w:hAnsiTheme="minorHAnsi" w:cstheme="minorBidi"/>
          <w:lang w:eastAsia="en-US"/>
        </w:rPr>
        <w:t xml:space="preserve"> appears to</w:t>
      </w:r>
      <w:r w:rsidR="00DC2D65">
        <w:rPr>
          <w:rFonts w:asciiTheme="minorHAnsi" w:eastAsiaTheme="minorHAnsi" w:hAnsiTheme="minorHAnsi" w:cstheme="minorBidi"/>
          <w:lang w:eastAsia="en-US"/>
        </w:rPr>
        <w:t xml:space="preserve"> be ubiquitous, with aid</w:t>
      </w:r>
      <w:r>
        <w:rPr>
          <w:rFonts w:asciiTheme="minorHAnsi" w:eastAsiaTheme="minorHAnsi" w:hAnsiTheme="minorHAnsi" w:cstheme="minorBidi"/>
          <w:lang w:eastAsia="en-US"/>
        </w:rPr>
        <w:t xml:space="preserve"> hav</w:t>
      </w:r>
      <w:r w:rsidR="00DC2D65">
        <w:rPr>
          <w:rFonts w:asciiTheme="minorHAnsi" w:eastAsiaTheme="minorHAnsi" w:hAnsiTheme="minorHAnsi" w:cstheme="minorBidi"/>
          <w:lang w:eastAsia="en-US"/>
        </w:rPr>
        <w:t>ing</w:t>
      </w:r>
      <w:r>
        <w:rPr>
          <w:rFonts w:asciiTheme="minorHAnsi" w:eastAsiaTheme="minorHAnsi" w:hAnsiTheme="minorHAnsi" w:cstheme="minorBidi"/>
          <w:lang w:eastAsia="en-US"/>
        </w:rPr>
        <w:t xml:space="preserve"> been securitised in the sense that attempts to improve education are now being framed as relevant to preventing radicalisation</w:t>
      </w:r>
      <w:r w:rsidR="00DC2D65">
        <w:rPr>
          <w:rFonts w:asciiTheme="minorHAnsi" w:eastAsiaTheme="minorHAnsi" w:hAnsiTheme="minorHAnsi" w:cstheme="minorBidi"/>
          <w:lang w:eastAsia="en-US"/>
        </w:rPr>
        <w:t>, for example</w:t>
      </w:r>
      <w:r>
        <w:rPr>
          <w:rFonts w:asciiTheme="minorHAnsi" w:eastAsiaTheme="minorHAnsi" w:hAnsiTheme="minorHAnsi" w:cstheme="minorBidi"/>
          <w:lang w:eastAsia="en-US"/>
        </w:rPr>
        <w:t xml:space="preserve">. Having said this, </w:t>
      </w:r>
      <w:r w:rsidR="003B4E9B">
        <w:rPr>
          <w:rFonts w:asciiTheme="minorHAnsi" w:eastAsiaTheme="minorHAnsi" w:hAnsiTheme="minorHAnsi" w:cstheme="minorBidi"/>
          <w:lang w:eastAsia="en-US"/>
        </w:rPr>
        <w:t>few would</w:t>
      </w:r>
      <w:r>
        <w:rPr>
          <w:rFonts w:asciiTheme="minorHAnsi" w:eastAsiaTheme="minorHAnsi" w:hAnsiTheme="minorHAnsi" w:cstheme="minorBidi"/>
          <w:lang w:eastAsia="en-US"/>
        </w:rPr>
        <w:t xml:space="preserve"> question the need for the EU to tackle terrorism</w:t>
      </w:r>
      <w:r w:rsidR="003B4E9B">
        <w:rPr>
          <w:rFonts w:asciiTheme="minorHAnsi" w:eastAsiaTheme="minorHAnsi" w:hAnsiTheme="minorHAnsi" w:cstheme="minorBidi"/>
          <w:lang w:eastAsia="en-US"/>
        </w:rPr>
        <w:t xml:space="preserve"> abroad</w:t>
      </w:r>
      <w:r>
        <w:rPr>
          <w:rFonts w:asciiTheme="minorHAnsi" w:eastAsiaTheme="minorHAnsi" w:hAnsiTheme="minorHAnsi" w:cstheme="minorBidi"/>
          <w:lang w:eastAsia="en-US"/>
        </w:rPr>
        <w:t>. Indeed,</w:t>
      </w:r>
      <w:r w:rsidR="003B4E9B">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tha</w:t>
      </w:r>
      <w:r w:rsidR="00E37C6D">
        <w:rPr>
          <w:rFonts w:asciiTheme="minorHAnsi" w:eastAsiaTheme="minorHAnsi" w:hAnsiTheme="minorHAnsi" w:cstheme="minorBidi"/>
          <w:lang w:eastAsia="en-US"/>
        </w:rPr>
        <w:t>t the</w:t>
      </w:r>
      <w:r>
        <w:rPr>
          <w:rFonts w:asciiTheme="minorHAnsi" w:eastAsiaTheme="minorHAnsi" w:hAnsiTheme="minorHAnsi" w:cstheme="minorBidi"/>
          <w:lang w:eastAsia="en-US"/>
        </w:rPr>
        <w:t xml:space="preserve"> EU be used to confront the issue</w:t>
      </w:r>
      <w:r w:rsidR="003B4E9B">
        <w:rPr>
          <w:rFonts w:asciiTheme="minorHAnsi" w:eastAsiaTheme="minorHAnsi" w:hAnsiTheme="minorHAnsi" w:cstheme="minorBidi"/>
          <w:lang w:eastAsia="en-US"/>
        </w:rPr>
        <w:t xml:space="preserve"> is popular among Europeans</w:t>
      </w:r>
      <w:r>
        <w:rPr>
          <w:rFonts w:asciiTheme="minorHAnsi" w:eastAsiaTheme="minorHAnsi" w:hAnsiTheme="minorHAnsi" w:cstheme="minorBidi"/>
          <w:lang w:eastAsia="en-US"/>
        </w:rPr>
        <w:t>. Terrorism also remain</w:t>
      </w:r>
      <w:r w:rsidR="00913A7F">
        <w:rPr>
          <w:rFonts w:asciiTheme="minorHAnsi" w:eastAsiaTheme="minorHAnsi" w:hAnsiTheme="minorHAnsi" w:cstheme="minorBidi"/>
          <w:lang w:eastAsia="en-US"/>
        </w:rPr>
        <w:t>ed</w:t>
      </w:r>
      <w:r>
        <w:rPr>
          <w:rFonts w:asciiTheme="minorHAnsi" w:eastAsiaTheme="minorHAnsi" w:hAnsiTheme="minorHAnsi" w:cstheme="minorBidi"/>
          <w:lang w:eastAsia="en-US"/>
        </w:rPr>
        <w:t xml:space="preserve">, even by 2020, the second greatest challenge according to Eurobarometer (thirty-eight per cent), with the highest being climate change (forty-five per cent) (European Commission, 2021b). </w:t>
      </w:r>
    </w:p>
    <w:p w14:paraId="6ADCF74B" w14:textId="77777777" w:rsidR="00D927A9" w:rsidRPr="002824FF" w:rsidRDefault="00D927A9"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1A3FF88A" w14:textId="792E3BD6" w:rsidR="00ED0EA4" w:rsidRDefault="00ED0EA4" w:rsidP="00C5303E">
      <w:pPr>
        <w:pStyle w:val="NormalWeb"/>
        <w:spacing w:before="0" w:beforeAutospacing="0" w:after="0" w:afterAutospacing="0" w:line="360" w:lineRule="auto"/>
        <w:jc w:val="both"/>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We see EU institutions playing stronger roles now in co-operation with third states, such as the various tools now developed by the Commission, including the </w:t>
      </w:r>
      <w:proofErr w:type="spellStart"/>
      <w:r>
        <w:rPr>
          <w:rFonts w:asciiTheme="minorHAnsi" w:eastAsiaTheme="minorHAnsi" w:hAnsiTheme="minorHAnsi" w:cstheme="minorBidi"/>
          <w:lang w:eastAsia="en-US"/>
        </w:rPr>
        <w:t>IcSP</w:t>
      </w:r>
      <w:proofErr w:type="spellEnd"/>
      <w:r w:rsidR="00DC2D65">
        <w:rPr>
          <w:rFonts w:asciiTheme="minorHAnsi" w:eastAsiaTheme="minorHAnsi" w:hAnsiTheme="minorHAnsi" w:cstheme="minorBidi"/>
          <w:lang w:eastAsia="en-US"/>
        </w:rPr>
        <w:t xml:space="preserve"> and others, such as the Development Co-operation Instrument</w:t>
      </w:r>
      <w:r>
        <w:rPr>
          <w:rFonts w:asciiTheme="minorHAnsi" w:eastAsiaTheme="minorHAnsi" w:hAnsiTheme="minorHAnsi" w:cstheme="minorBidi"/>
          <w:lang w:eastAsia="en-US"/>
        </w:rPr>
        <w:t xml:space="preserve">. </w:t>
      </w:r>
      <w:r w:rsidR="00DC2D65">
        <w:rPr>
          <w:rFonts w:asciiTheme="minorHAnsi" w:eastAsiaTheme="minorHAnsi" w:hAnsiTheme="minorHAnsi" w:cstheme="minorBidi"/>
          <w:lang w:eastAsia="en-US"/>
        </w:rPr>
        <w:t>EU institutions have</w:t>
      </w:r>
      <w:r>
        <w:rPr>
          <w:rFonts w:asciiTheme="minorHAnsi" w:eastAsiaTheme="minorHAnsi" w:hAnsiTheme="minorHAnsi" w:cstheme="minorBidi"/>
          <w:lang w:eastAsia="en-US"/>
        </w:rPr>
        <w:t xml:space="preserve"> also negotiated various security agreements with the US, such as that concerned with TFTP and PNR. The Parliament </w:t>
      </w:r>
      <w:r w:rsidR="00DC2D65">
        <w:rPr>
          <w:rFonts w:asciiTheme="minorHAnsi" w:eastAsiaTheme="minorHAnsi" w:hAnsiTheme="minorHAnsi" w:cstheme="minorBidi"/>
          <w:lang w:eastAsia="en-US"/>
        </w:rPr>
        <w:t>now</w:t>
      </w:r>
      <w:r>
        <w:rPr>
          <w:rFonts w:asciiTheme="minorHAnsi" w:eastAsiaTheme="minorHAnsi" w:hAnsiTheme="minorHAnsi" w:cstheme="minorBidi"/>
          <w:lang w:eastAsia="en-US"/>
        </w:rPr>
        <w:t xml:space="preserve"> play</w:t>
      </w:r>
      <w:r w:rsidR="00DC2D65">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 a</w:t>
      </w:r>
      <w:r w:rsidR="00E37C6D">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 xml:space="preserve">stronger scrutinising </w:t>
      </w:r>
      <w:proofErr w:type="gramStart"/>
      <w:r>
        <w:rPr>
          <w:rFonts w:asciiTheme="minorHAnsi" w:eastAsiaTheme="minorHAnsi" w:hAnsiTheme="minorHAnsi" w:cstheme="minorBidi"/>
          <w:lang w:eastAsia="en-US"/>
        </w:rPr>
        <w:t>role</w:t>
      </w:r>
      <w:r w:rsidR="00DC2D65">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but</w:t>
      </w:r>
      <w:proofErr w:type="gramEnd"/>
      <w:r>
        <w:rPr>
          <w:rFonts w:asciiTheme="minorHAnsi" w:eastAsiaTheme="minorHAnsi" w:hAnsiTheme="minorHAnsi" w:cstheme="minorBidi"/>
          <w:lang w:eastAsia="en-US"/>
        </w:rPr>
        <w:t xml:space="preserve"> has probably become more compliant as a result of additional responsibility (Ripoll </w:t>
      </w:r>
      <w:proofErr w:type="spellStart"/>
      <w:r>
        <w:rPr>
          <w:rFonts w:asciiTheme="minorHAnsi" w:eastAsiaTheme="minorHAnsi" w:hAnsiTheme="minorHAnsi" w:cstheme="minorBidi"/>
          <w:lang w:eastAsia="en-US"/>
        </w:rPr>
        <w:t>Servent</w:t>
      </w:r>
      <w:proofErr w:type="spellEnd"/>
      <w:r>
        <w:rPr>
          <w:rFonts w:asciiTheme="minorHAnsi" w:eastAsiaTheme="minorHAnsi" w:hAnsiTheme="minorHAnsi" w:cstheme="minorBidi"/>
          <w:lang w:eastAsia="en-US"/>
        </w:rPr>
        <w:t xml:space="preserve"> and MacKenzie, 2012). Furthermore, an initially underestimated actor, the EU’s Counter-Terrorism Co-ordinator, Gilles de </w:t>
      </w:r>
      <w:proofErr w:type="spellStart"/>
      <w:r>
        <w:rPr>
          <w:rFonts w:asciiTheme="minorHAnsi" w:eastAsiaTheme="minorHAnsi" w:hAnsiTheme="minorHAnsi" w:cstheme="minorBidi"/>
          <w:lang w:eastAsia="en-US"/>
        </w:rPr>
        <w:t>Kerchove</w:t>
      </w:r>
      <w:proofErr w:type="spellEnd"/>
      <w:r>
        <w:rPr>
          <w:rFonts w:asciiTheme="minorHAnsi" w:eastAsiaTheme="minorHAnsi" w:hAnsiTheme="minorHAnsi" w:cstheme="minorBidi"/>
          <w:lang w:eastAsia="en-US"/>
        </w:rPr>
        <w:t>, seems to be increasingly involved in countering terrorism and was at the forefront of discussions surrounding foreign fighters.</w:t>
      </w:r>
      <w:r w:rsidR="00DC2D65">
        <w:rPr>
          <w:rFonts w:asciiTheme="minorHAnsi" w:eastAsiaTheme="minorHAnsi" w:hAnsiTheme="minorHAnsi" w:cstheme="minorBidi"/>
          <w:lang w:eastAsia="en-US"/>
        </w:rPr>
        <w:t xml:space="preserve"> The same can be said for Europol, with Rob </w:t>
      </w:r>
      <w:proofErr w:type="spellStart"/>
      <w:r w:rsidR="00DC2D65">
        <w:rPr>
          <w:rFonts w:asciiTheme="minorHAnsi" w:eastAsiaTheme="minorHAnsi" w:hAnsiTheme="minorHAnsi" w:cstheme="minorBidi"/>
          <w:lang w:eastAsia="en-US"/>
        </w:rPr>
        <w:t>Wainright</w:t>
      </w:r>
      <w:proofErr w:type="spellEnd"/>
      <w:r w:rsidR="00DC2D65">
        <w:rPr>
          <w:rFonts w:asciiTheme="minorHAnsi" w:eastAsiaTheme="minorHAnsi" w:hAnsiTheme="minorHAnsi" w:cstheme="minorBidi"/>
          <w:lang w:eastAsia="en-US"/>
        </w:rPr>
        <w:t xml:space="preserve"> highlighting the same issue even before major attacks.</w:t>
      </w:r>
      <w:r w:rsidR="003B4E9B">
        <w:rPr>
          <w:rFonts w:asciiTheme="minorHAnsi" w:eastAsiaTheme="minorHAnsi" w:hAnsiTheme="minorHAnsi" w:cstheme="minorBidi"/>
          <w:lang w:eastAsia="en-US"/>
        </w:rPr>
        <w:t xml:space="preserve"> Incidentally, the agency also has its own agreements with states around the world.</w:t>
      </w:r>
      <w:r>
        <w:rPr>
          <w:rFonts w:asciiTheme="minorHAnsi" w:eastAsiaTheme="minorHAnsi" w:hAnsiTheme="minorHAnsi" w:cstheme="minorBidi"/>
          <w:lang w:eastAsia="en-US"/>
        </w:rPr>
        <w:t xml:space="preserve"> Finally, the EU has proven active as an organisation combating terrorism. This challenge</w:t>
      </w:r>
      <w:r w:rsidR="008C6886">
        <w:rPr>
          <w:rFonts w:asciiTheme="minorHAnsi" w:eastAsiaTheme="minorHAnsi" w:hAnsiTheme="minorHAnsi" w:cstheme="minorBidi"/>
          <w:lang w:eastAsia="en-US"/>
        </w:rPr>
        <w:t xml:space="preserve"> continues to</w:t>
      </w:r>
      <w:r>
        <w:rPr>
          <w:rFonts w:asciiTheme="minorHAnsi" w:eastAsiaTheme="minorHAnsi" w:hAnsiTheme="minorHAnsi" w:cstheme="minorBidi"/>
          <w:lang w:eastAsia="en-US"/>
        </w:rPr>
        <w:t xml:space="preserve"> feature prominently in the 2016 global strategy, as well as </w:t>
      </w:r>
      <w:r w:rsidR="00BF44C0">
        <w:rPr>
          <w:rFonts w:asciiTheme="minorHAnsi" w:eastAsiaTheme="minorHAnsi" w:hAnsiTheme="minorHAnsi" w:cstheme="minorBidi"/>
          <w:lang w:eastAsia="en-US"/>
        </w:rPr>
        <w:t>several</w:t>
      </w:r>
      <w:r>
        <w:rPr>
          <w:rFonts w:asciiTheme="minorHAnsi" w:eastAsiaTheme="minorHAnsi" w:hAnsiTheme="minorHAnsi" w:cstheme="minorBidi"/>
          <w:lang w:eastAsia="en-US"/>
        </w:rPr>
        <w:t xml:space="preserve"> of its offshoots, such as in relation to Iraq and Afghanistan (European Union, 2016).</w:t>
      </w:r>
      <w:r w:rsidR="008C6886">
        <w:rPr>
          <w:rFonts w:asciiTheme="minorHAnsi" w:eastAsiaTheme="minorHAnsi" w:hAnsiTheme="minorHAnsi" w:cstheme="minorBidi"/>
          <w:lang w:eastAsia="en-US"/>
        </w:rPr>
        <w:t xml:space="preserve"> Combating</w:t>
      </w:r>
      <w:r>
        <w:rPr>
          <w:rFonts w:asciiTheme="minorHAnsi" w:eastAsiaTheme="minorHAnsi" w:hAnsiTheme="minorHAnsi" w:cstheme="minorBidi"/>
          <w:lang w:eastAsia="en-US"/>
        </w:rPr>
        <w:t xml:space="preserve"> </w:t>
      </w:r>
      <w:r w:rsidR="008C6886">
        <w:rPr>
          <w:rFonts w:asciiTheme="minorHAnsi" w:eastAsiaTheme="minorHAnsi" w:hAnsiTheme="minorHAnsi" w:cstheme="minorBidi"/>
          <w:lang w:eastAsia="en-US"/>
        </w:rPr>
        <w:t>t</w:t>
      </w:r>
      <w:r>
        <w:rPr>
          <w:rFonts w:asciiTheme="minorHAnsi" w:eastAsiaTheme="minorHAnsi" w:hAnsiTheme="minorHAnsi" w:cstheme="minorBidi"/>
          <w:lang w:eastAsia="en-US"/>
        </w:rPr>
        <w:t>errorism has become</w:t>
      </w:r>
      <w:r w:rsidR="008C6886">
        <w:rPr>
          <w:rFonts w:asciiTheme="minorHAnsi" w:eastAsiaTheme="minorHAnsi" w:hAnsiTheme="minorHAnsi" w:cstheme="minorBidi"/>
          <w:lang w:eastAsia="en-US"/>
        </w:rPr>
        <w:t xml:space="preserve"> a</w:t>
      </w:r>
      <w:r>
        <w:rPr>
          <w:rFonts w:asciiTheme="minorHAnsi" w:eastAsiaTheme="minorHAnsi" w:hAnsiTheme="minorHAnsi" w:cstheme="minorBidi"/>
          <w:lang w:eastAsia="en-US"/>
        </w:rPr>
        <w:t xml:space="preserve"> normal part of the EU’s external activit</w:t>
      </w:r>
      <w:r w:rsidR="008C6886">
        <w:rPr>
          <w:rFonts w:asciiTheme="minorHAnsi" w:eastAsiaTheme="minorHAnsi" w:hAnsiTheme="minorHAnsi" w:cstheme="minorBidi"/>
          <w:lang w:eastAsia="en-US"/>
        </w:rPr>
        <w:t>ies and continues to be considered among the main challenges facing the organisation.</w:t>
      </w:r>
    </w:p>
    <w:p w14:paraId="0F512848" w14:textId="77777777" w:rsidR="00E37C6D" w:rsidRDefault="00E37C6D" w:rsidP="00C5303E">
      <w:pPr>
        <w:pStyle w:val="NormalWeb"/>
        <w:spacing w:before="0" w:beforeAutospacing="0" w:after="0" w:afterAutospacing="0" w:line="360" w:lineRule="auto"/>
        <w:jc w:val="both"/>
        <w:rPr>
          <w:rFonts w:asciiTheme="minorHAnsi" w:eastAsiaTheme="minorHAnsi" w:hAnsiTheme="minorHAnsi" w:cstheme="minorBidi"/>
          <w:lang w:eastAsia="en-US"/>
        </w:rPr>
      </w:pPr>
    </w:p>
    <w:p w14:paraId="232E7C4F" w14:textId="5709A2C0" w:rsidR="00ED0EA4" w:rsidRPr="00AA5A13" w:rsidRDefault="00ED0EA4" w:rsidP="00C5303E">
      <w:pPr>
        <w:pStyle w:val="NormalWeb"/>
        <w:spacing w:before="0" w:beforeAutospacing="0" w:after="0" w:afterAutospacing="0" w:line="360" w:lineRule="auto"/>
        <w:jc w:val="both"/>
        <w:rPr>
          <w:rFonts w:asciiTheme="minorHAnsi" w:eastAsiaTheme="minorHAnsi" w:hAnsiTheme="minorHAnsi" w:cstheme="minorBidi"/>
          <w:b/>
          <w:bCs/>
          <w:u w:val="single"/>
          <w:lang w:eastAsia="en-US"/>
        </w:rPr>
      </w:pPr>
      <w:r>
        <w:rPr>
          <w:rFonts w:asciiTheme="minorHAnsi" w:eastAsiaTheme="minorHAnsi" w:hAnsiTheme="minorHAnsi" w:cstheme="minorBidi"/>
          <w:b/>
          <w:bCs/>
          <w:u w:val="single"/>
          <w:lang w:eastAsia="en-US"/>
        </w:rPr>
        <w:t>Conclusion</w:t>
      </w:r>
    </w:p>
    <w:p w14:paraId="17009909" w14:textId="3BAE696E" w:rsidR="003D645E" w:rsidRDefault="00ED0EA4" w:rsidP="00C5303E">
      <w:pPr>
        <w:spacing w:after="0" w:line="360" w:lineRule="auto"/>
        <w:jc w:val="both"/>
        <w:rPr>
          <w:sz w:val="24"/>
          <w:szCs w:val="24"/>
        </w:rPr>
      </w:pPr>
      <w:r>
        <w:rPr>
          <w:sz w:val="24"/>
          <w:szCs w:val="24"/>
        </w:rPr>
        <w:t xml:space="preserve">This </w:t>
      </w:r>
      <w:r w:rsidR="006650B1">
        <w:rPr>
          <w:sz w:val="24"/>
          <w:szCs w:val="24"/>
        </w:rPr>
        <w:t>article</w:t>
      </w:r>
      <w:r>
        <w:rPr>
          <w:sz w:val="24"/>
          <w:szCs w:val="24"/>
        </w:rPr>
        <w:t xml:space="preserve"> has argued</w:t>
      </w:r>
      <w:r w:rsidR="008D4C80">
        <w:rPr>
          <w:sz w:val="24"/>
          <w:szCs w:val="24"/>
        </w:rPr>
        <w:t>, firstly,</w:t>
      </w:r>
      <w:r>
        <w:rPr>
          <w:sz w:val="24"/>
          <w:szCs w:val="24"/>
        </w:rPr>
        <w:t xml:space="preserve"> that</w:t>
      </w:r>
      <w:r w:rsidR="008D4C80">
        <w:rPr>
          <w:sz w:val="24"/>
          <w:szCs w:val="24"/>
        </w:rPr>
        <w:t xml:space="preserve"> EU counter-terrorism </w:t>
      </w:r>
      <w:r w:rsidR="008D4C80" w:rsidRPr="008D4C80">
        <w:rPr>
          <w:sz w:val="24"/>
          <w:szCs w:val="24"/>
        </w:rPr>
        <w:t>action has occurred, grown, and become routinised due to terrorist threats and attacks, institutional developments, and interlocutors</w:t>
      </w:r>
      <w:r w:rsidR="008D4C80">
        <w:rPr>
          <w:sz w:val="24"/>
          <w:szCs w:val="24"/>
        </w:rPr>
        <w:t>; and secondly,</w:t>
      </w:r>
      <w:r>
        <w:rPr>
          <w:sz w:val="24"/>
          <w:szCs w:val="24"/>
        </w:rPr>
        <w:t xml:space="preserve"> th</w:t>
      </w:r>
      <w:r w:rsidR="008D4C80">
        <w:rPr>
          <w:sz w:val="24"/>
          <w:szCs w:val="24"/>
        </w:rPr>
        <w:t>at the</w:t>
      </w:r>
      <w:r>
        <w:rPr>
          <w:sz w:val="24"/>
          <w:szCs w:val="24"/>
        </w:rPr>
        <w:t xml:space="preserve"> EU can no longer be considered an ‘absent friend’ in </w:t>
      </w:r>
      <w:r w:rsidR="008D4C80">
        <w:rPr>
          <w:sz w:val="24"/>
          <w:szCs w:val="24"/>
        </w:rPr>
        <w:t>this area</w:t>
      </w:r>
      <w:r>
        <w:rPr>
          <w:sz w:val="24"/>
          <w:szCs w:val="24"/>
        </w:rPr>
        <w:t>. We have seen here how the EU played almost no role in combating terrorism before 2001, whereas its actions now span the globe</w:t>
      </w:r>
      <w:r w:rsidR="008D4C80">
        <w:rPr>
          <w:sz w:val="24"/>
          <w:szCs w:val="24"/>
        </w:rPr>
        <w:t xml:space="preserve"> and are significant in many places,</w:t>
      </w:r>
      <w:r>
        <w:rPr>
          <w:sz w:val="24"/>
          <w:szCs w:val="24"/>
        </w:rPr>
        <w:t xml:space="preserve"> </w:t>
      </w:r>
      <w:r w:rsidR="008D4C80">
        <w:rPr>
          <w:sz w:val="24"/>
          <w:szCs w:val="24"/>
        </w:rPr>
        <w:t>with</w:t>
      </w:r>
      <w:r w:rsidR="00F50FBE">
        <w:rPr>
          <w:sz w:val="24"/>
          <w:szCs w:val="24"/>
        </w:rPr>
        <w:t xml:space="preserve"> counter-</w:t>
      </w:r>
      <w:r w:rsidR="008D4C80">
        <w:rPr>
          <w:sz w:val="24"/>
          <w:szCs w:val="24"/>
        </w:rPr>
        <w:t>terrorism</w:t>
      </w:r>
      <w:r>
        <w:rPr>
          <w:sz w:val="24"/>
          <w:szCs w:val="24"/>
        </w:rPr>
        <w:t xml:space="preserve"> </w:t>
      </w:r>
      <w:r w:rsidR="00A82553">
        <w:rPr>
          <w:sz w:val="24"/>
          <w:szCs w:val="24"/>
        </w:rPr>
        <w:t xml:space="preserve">now being </w:t>
      </w:r>
      <w:r>
        <w:rPr>
          <w:sz w:val="24"/>
          <w:szCs w:val="24"/>
        </w:rPr>
        <w:t xml:space="preserve">an important </w:t>
      </w:r>
      <w:r w:rsidR="00F50FBE">
        <w:rPr>
          <w:sz w:val="24"/>
          <w:szCs w:val="24"/>
        </w:rPr>
        <w:t>responsibility</w:t>
      </w:r>
      <w:r>
        <w:rPr>
          <w:sz w:val="24"/>
          <w:szCs w:val="24"/>
        </w:rPr>
        <w:t xml:space="preserve"> for the organisation.</w:t>
      </w:r>
      <w:r w:rsidR="003D645E">
        <w:rPr>
          <w:sz w:val="24"/>
          <w:szCs w:val="24"/>
        </w:rPr>
        <w:t xml:space="preserve"> </w:t>
      </w:r>
      <w:r w:rsidR="008D4C80">
        <w:rPr>
          <w:sz w:val="24"/>
          <w:szCs w:val="24"/>
        </w:rPr>
        <w:t>T</w:t>
      </w:r>
      <w:r>
        <w:rPr>
          <w:sz w:val="24"/>
          <w:szCs w:val="24"/>
        </w:rPr>
        <w:t xml:space="preserve">his </w:t>
      </w:r>
      <w:r w:rsidR="006650B1">
        <w:rPr>
          <w:sz w:val="24"/>
          <w:szCs w:val="24"/>
        </w:rPr>
        <w:t>article</w:t>
      </w:r>
      <w:r>
        <w:rPr>
          <w:sz w:val="24"/>
          <w:szCs w:val="24"/>
        </w:rPr>
        <w:t xml:space="preserve"> has attempted to provide an overview of the EU’s actions with major partners and in key conflict zones</w:t>
      </w:r>
      <w:r w:rsidR="00A82553">
        <w:rPr>
          <w:sz w:val="24"/>
          <w:szCs w:val="24"/>
        </w:rPr>
        <w:t xml:space="preserve"> to demonstrate the above</w:t>
      </w:r>
      <w:r>
        <w:rPr>
          <w:sz w:val="24"/>
          <w:szCs w:val="24"/>
        </w:rPr>
        <w:t xml:space="preserve">, yet EU counter-terrorism activity </w:t>
      </w:r>
      <w:r w:rsidR="003D645E">
        <w:rPr>
          <w:sz w:val="24"/>
          <w:szCs w:val="24"/>
        </w:rPr>
        <w:t>stretches much further</w:t>
      </w:r>
      <w:r>
        <w:rPr>
          <w:sz w:val="24"/>
          <w:szCs w:val="24"/>
        </w:rPr>
        <w:t xml:space="preserve">, </w:t>
      </w:r>
      <w:r w:rsidR="003D645E">
        <w:rPr>
          <w:sz w:val="24"/>
          <w:szCs w:val="24"/>
        </w:rPr>
        <w:t>into</w:t>
      </w:r>
      <w:r>
        <w:rPr>
          <w:sz w:val="24"/>
          <w:szCs w:val="24"/>
        </w:rPr>
        <w:t xml:space="preserve"> </w:t>
      </w:r>
      <w:r w:rsidR="003D645E">
        <w:rPr>
          <w:sz w:val="24"/>
          <w:szCs w:val="24"/>
        </w:rPr>
        <w:t>even lesser-threatened parts of the world</w:t>
      </w:r>
      <w:r w:rsidR="009A0D2A">
        <w:rPr>
          <w:sz w:val="24"/>
          <w:szCs w:val="24"/>
        </w:rPr>
        <w:t>.</w:t>
      </w:r>
      <w:r w:rsidR="003D645E">
        <w:rPr>
          <w:sz w:val="24"/>
          <w:szCs w:val="24"/>
        </w:rPr>
        <w:t xml:space="preserve"> </w:t>
      </w:r>
    </w:p>
    <w:p w14:paraId="2D0F878A" w14:textId="77777777" w:rsidR="001A2EFF" w:rsidRDefault="001A2EFF" w:rsidP="00C5303E">
      <w:pPr>
        <w:spacing w:after="0" w:line="360" w:lineRule="auto"/>
        <w:jc w:val="both"/>
        <w:rPr>
          <w:sz w:val="24"/>
          <w:szCs w:val="24"/>
        </w:rPr>
      </w:pPr>
    </w:p>
    <w:p w14:paraId="4963A2B0" w14:textId="47CF8629" w:rsidR="00ED0EA4" w:rsidRDefault="00ED0EA4" w:rsidP="00C5303E">
      <w:pPr>
        <w:spacing w:after="0" w:line="360" w:lineRule="auto"/>
        <w:jc w:val="both"/>
        <w:rPr>
          <w:sz w:val="24"/>
          <w:szCs w:val="24"/>
        </w:rPr>
      </w:pPr>
      <w:r>
        <w:rPr>
          <w:sz w:val="24"/>
          <w:szCs w:val="24"/>
        </w:rPr>
        <w:t xml:space="preserve">Collective securitisation </w:t>
      </w:r>
      <w:r w:rsidR="003D645E">
        <w:rPr>
          <w:sz w:val="24"/>
          <w:szCs w:val="24"/>
        </w:rPr>
        <w:t>has permitted</w:t>
      </w:r>
      <w:r>
        <w:rPr>
          <w:sz w:val="24"/>
          <w:szCs w:val="24"/>
        </w:rPr>
        <w:t xml:space="preserve"> us to see how </w:t>
      </w:r>
      <w:r w:rsidR="003D645E">
        <w:rPr>
          <w:sz w:val="24"/>
          <w:szCs w:val="24"/>
        </w:rPr>
        <w:t>the security environment has changed over the past two decades, from Al Qaeda to IS foreign fighters; the key actors highlighting terrorist challenges</w:t>
      </w:r>
      <w:r>
        <w:rPr>
          <w:sz w:val="24"/>
          <w:szCs w:val="24"/>
        </w:rPr>
        <w:t>,</w:t>
      </w:r>
      <w:r w:rsidR="003D645E">
        <w:rPr>
          <w:sz w:val="24"/>
          <w:szCs w:val="24"/>
        </w:rPr>
        <w:t xml:space="preserve"> which has increasingly included EU actors;</w:t>
      </w:r>
      <w:r>
        <w:rPr>
          <w:sz w:val="24"/>
          <w:szCs w:val="24"/>
        </w:rPr>
        <w:t xml:space="preserve"> the responses</w:t>
      </w:r>
      <w:r w:rsidR="003D645E">
        <w:rPr>
          <w:sz w:val="24"/>
          <w:szCs w:val="24"/>
        </w:rPr>
        <w:t xml:space="preserve"> stemming</w:t>
      </w:r>
      <w:r>
        <w:rPr>
          <w:sz w:val="24"/>
          <w:szCs w:val="24"/>
        </w:rPr>
        <w:t xml:space="preserve"> from th</w:t>
      </w:r>
      <w:r w:rsidR="00F50FBE">
        <w:rPr>
          <w:sz w:val="24"/>
          <w:szCs w:val="24"/>
        </w:rPr>
        <w:t>ese</w:t>
      </w:r>
      <w:r w:rsidR="009A0D2A">
        <w:rPr>
          <w:sz w:val="24"/>
          <w:szCs w:val="24"/>
        </w:rPr>
        <w:t>, with the EU role expanding in terms of responsibilities and geographically</w:t>
      </w:r>
      <w:r w:rsidR="003D645E">
        <w:rPr>
          <w:sz w:val="24"/>
          <w:szCs w:val="24"/>
        </w:rPr>
        <w:t>;</w:t>
      </w:r>
      <w:r>
        <w:rPr>
          <w:sz w:val="24"/>
          <w:szCs w:val="24"/>
        </w:rPr>
        <w:t xml:space="preserve"> and the </w:t>
      </w:r>
      <w:r>
        <w:rPr>
          <w:sz w:val="24"/>
          <w:szCs w:val="24"/>
        </w:rPr>
        <w:lastRenderedPageBreak/>
        <w:t xml:space="preserve">routinisation of the EU’s role over time. </w:t>
      </w:r>
      <w:r w:rsidR="003D645E">
        <w:rPr>
          <w:sz w:val="24"/>
          <w:szCs w:val="24"/>
        </w:rPr>
        <w:t>Looking at the passage of twenty years shows how different the EU is in 2021 compared to 2001.</w:t>
      </w:r>
    </w:p>
    <w:p w14:paraId="7F5AA23D" w14:textId="77777777" w:rsidR="001A2EFF" w:rsidRDefault="001A2EFF" w:rsidP="00C5303E">
      <w:pPr>
        <w:spacing w:after="0" w:line="360" w:lineRule="auto"/>
        <w:jc w:val="both"/>
        <w:rPr>
          <w:sz w:val="24"/>
          <w:szCs w:val="24"/>
        </w:rPr>
      </w:pPr>
    </w:p>
    <w:p w14:paraId="4B752A50" w14:textId="530F0C13" w:rsidR="009A0D2A" w:rsidRDefault="00ED0EA4" w:rsidP="00C5303E">
      <w:pPr>
        <w:spacing w:after="0" w:line="360" w:lineRule="auto"/>
        <w:jc w:val="both"/>
        <w:rPr>
          <w:sz w:val="24"/>
          <w:szCs w:val="24"/>
        </w:rPr>
      </w:pPr>
      <w:r>
        <w:rPr>
          <w:sz w:val="24"/>
          <w:szCs w:val="24"/>
        </w:rPr>
        <w:t>Still, the</w:t>
      </w:r>
      <w:r w:rsidR="003D645E">
        <w:rPr>
          <w:sz w:val="24"/>
          <w:szCs w:val="24"/>
        </w:rPr>
        <w:t xml:space="preserve"> expansion or even</w:t>
      </w:r>
      <w:r>
        <w:rPr>
          <w:sz w:val="24"/>
          <w:szCs w:val="24"/>
        </w:rPr>
        <w:t xml:space="preserve"> continuation of the EU’s counter-terrorism activity is far from assured and the external security environment </w:t>
      </w:r>
      <w:r w:rsidR="00F50FBE">
        <w:rPr>
          <w:sz w:val="24"/>
          <w:szCs w:val="24"/>
        </w:rPr>
        <w:t>is in flux</w:t>
      </w:r>
      <w:r>
        <w:rPr>
          <w:sz w:val="24"/>
          <w:szCs w:val="24"/>
        </w:rPr>
        <w:t>. There is rising concern that the far-right is the emerging issue, not just in relation to violent extremism but also in non-violent</w:t>
      </w:r>
      <w:r w:rsidR="003D645E">
        <w:rPr>
          <w:sz w:val="24"/>
          <w:szCs w:val="24"/>
        </w:rPr>
        <w:t>, albeit still pernicious, forms</w:t>
      </w:r>
      <w:r>
        <w:rPr>
          <w:sz w:val="24"/>
          <w:szCs w:val="24"/>
        </w:rPr>
        <w:t xml:space="preserve">. </w:t>
      </w:r>
      <w:r w:rsidR="00F50FBE">
        <w:rPr>
          <w:sz w:val="24"/>
          <w:szCs w:val="24"/>
        </w:rPr>
        <w:t>Such developments</w:t>
      </w:r>
      <w:r>
        <w:rPr>
          <w:sz w:val="24"/>
          <w:szCs w:val="24"/>
        </w:rPr>
        <w:t xml:space="preserve"> might </w:t>
      </w:r>
      <w:r w:rsidR="00F50FBE">
        <w:rPr>
          <w:sz w:val="24"/>
          <w:szCs w:val="24"/>
        </w:rPr>
        <w:t>lead</w:t>
      </w:r>
      <w:r>
        <w:rPr>
          <w:sz w:val="24"/>
          <w:szCs w:val="24"/>
        </w:rPr>
        <w:t xml:space="preserve"> European states to turn inwards</w:t>
      </w:r>
      <w:r w:rsidR="003D645E">
        <w:rPr>
          <w:sz w:val="24"/>
          <w:szCs w:val="24"/>
        </w:rPr>
        <w:t xml:space="preserve"> and</w:t>
      </w:r>
      <w:r>
        <w:rPr>
          <w:sz w:val="24"/>
          <w:szCs w:val="24"/>
        </w:rPr>
        <w:t xml:space="preserve"> away from tackling terrorism abroad. Also, while terrorism remained an issue of concern throughout the various challenges already presented by the first two decades of the twenty-first century, it may yet go down the agenda due to Russian activity in Eastern Europe, climate change, further economic crises</w:t>
      </w:r>
      <w:r w:rsidR="003D645E">
        <w:rPr>
          <w:sz w:val="24"/>
          <w:szCs w:val="24"/>
        </w:rPr>
        <w:t>, or other challenges</w:t>
      </w:r>
      <w:r>
        <w:rPr>
          <w:sz w:val="24"/>
          <w:szCs w:val="24"/>
        </w:rPr>
        <w:t xml:space="preserve">. As with 9/11 </w:t>
      </w:r>
      <w:r w:rsidR="00F50FBE">
        <w:rPr>
          <w:sz w:val="24"/>
          <w:szCs w:val="24"/>
        </w:rPr>
        <w:t>and recent events in Afghanistan</w:t>
      </w:r>
      <w:r>
        <w:rPr>
          <w:sz w:val="24"/>
          <w:szCs w:val="24"/>
        </w:rPr>
        <w:t>, world</w:t>
      </w:r>
      <w:r w:rsidR="009A0D2A">
        <w:rPr>
          <w:sz w:val="24"/>
          <w:szCs w:val="24"/>
        </w:rPr>
        <w:t>-</w:t>
      </w:r>
      <w:r w:rsidR="00F50FBE">
        <w:rPr>
          <w:sz w:val="24"/>
          <w:szCs w:val="24"/>
        </w:rPr>
        <w:t>altering</w:t>
      </w:r>
      <w:r>
        <w:rPr>
          <w:sz w:val="24"/>
          <w:szCs w:val="24"/>
        </w:rPr>
        <w:t xml:space="preserve"> events are</w:t>
      </w:r>
      <w:r w:rsidR="00F50FBE">
        <w:rPr>
          <w:sz w:val="24"/>
          <w:szCs w:val="24"/>
        </w:rPr>
        <w:t xml:space="preserve"> not always</w:t>
      </w:r>
      <w:r>
        <w:rPr>
          <w:sz w:val="24"/>
          <w:szCs w:val="24"/>
        </w:rPr>
        <w:t xml:space="preserve"> </w:t>
      </w:r>
      <w:proofErr w:type="gramStart"/>
      <w:r>
        <w:rPr>
          <w:sz w:val="24"/>
          <w:szCs w:val="24"/>
        </w:rPr>
        <w:t>foreseen</w:t>
      </w:r>
      <w:proofErr w:type="gramEnd"/>
      <w:r>
        <w:rPr>
          <w:sz w:val="24"/>
          <w:szCs w:val="24"/>
        </w:rPr>
        <w:t xml:space="preserve"> and security agendas can</w:t>
      </w:r>
      <w:r w:rsidR="00F50FBE">
        <w:rPr>
          <w:sz w:val="24"/>
          <w:szCs w:val="24"/>
        </w:rPr>
        <w:t xml:space="preserve"> change</w:t>
      </w:r>
      <w:r>
        <w:rPr>
          <w:sz w:val="24"/>
          <w:szCs w:val="24"/>
        </w:rPr>
        <w:t xml:space="preserve"> extremely quickly at such </w:t>
      </w:r>
      <w:r w:rsidR="00022756">
        <w:rPr>
          <w:sz w:val="24"/>
          <w:szCs w:val="24"/>
        </w:rPr>
        <w:t>junctures</w:t>
      </w:r>
      <w:r>
        <w:rPr>
          <w:sz w:val="24"/>
          <w:szCs w:val="24"/>
        </w:rPr>
        <w:t>. Not only this, but the UK has played a vital role in keeping terrorism at the top of the agenda. With Brexit occurring, the UK</w:t>
      </w:r>
      <w:r w:rsidR="00022756">
        <w:rPr>
          <w:sz w:val="24"/>
          <w:szCs w:val="24"/>
        </w:rPr>
        <w:t xml:space="preserve"> has</w:t>
      </w:r>
      <w:r>
        <w:rPr>
          <w:sz w:val="24"/>
          <w:szCs w:val="24"/>
        </w:rPr>
        <w:t xml:space="preserve"> los</w:t>
      </w:r>
      <w:r w:rsidR="00022756">
        <w:rPr>
          <w:sz w:val="24"/>
          <w:szCs w:val="24"/>
        </w:rPr>
        <w:t>t</w:t>
      </w:r>
      <w:r>
        <w:rPr>
          <w:sz w:val="24"/>
          <w:szCs w:val="24"/>
        </w:rPr>
        <w:t xml:space="preserve"> this influence and the EU loses one of its major security players. This will weaken both in terms of </w:t>
      </w:r>
      <w:r w:rsidR="00022756">
        <w:rPr>
          <w:sz w:val="24"/>
          <w:szCs w:val="24"/>
        </w:rPr>
        <w:t>their global roles</w:t>
      </w:r>
      <w:r>
        <w:rPr>
          <w:sz w:val="24"/>
          <w:szCs w:val="24"/>
        </w:rPr>
        <w:t>. Furthermore, and linked to this, it may be that EU activity cannot proceed any further than is already the case given the lack of serious further integration since the Treaty of Lisbon. The</w:t>
      </w:r>
      <w:r w:rsidR="00022756">
        <w:rPr>
          <w:sz w:val="24"/>
          <w:szCs w:val="24"/>
        </w:rPr>
        <w:t xml:space="preserve"> EU</w:t>
      </w:r>
      <w:r>
        <w:rPr>
          <w:sz w:val="24"/>
          <w:szCs w:val="24"/>
        </w:rPr>
        <w:t xml:space="preserve"> remains what it was</w:t>
      </w:r>
      <w:r w:rsidR="009A0D2A">
        <w:rPr>
          <w:sz w:val="24"/>
          <w:szCs w:val="24"/>
        </w:rPr>
        <w:t>,</w:t>
      </w:r>
      <w:r>
        <w:rPr>
          <w:sz w:val="24"/>
          <w:szCs w:val="24"/>
        </w:rPr>
        <w:t xml:space="preserve"> does not have any operational capabilities of its own</w:t>
      </w:r>
      <w:r w:rsidR="009A0D2A">
        <w:rPr>
          <w:sz w:val="24"/>
          <w:szCs w:val="24"/>
        </w:rPr>
        <w:t>,</w:t>
      </w:r>
      <w:r>
        <w:rPr>
          <w:sz w:val="24"/>
          <w:szCs w:val="24"/>
        </w:rPr>
        <w:t xml:space="preserve"> and member states remain an important part of counter-terrorism, both at home and abroad.</w:t>
      </w:r>
    </w:p>
    <w:p w14:paraId="034F0FF2" w14:textId="77777777" w:rsidR="001A2EFF" w:rsidRDefault="001A2EFF" w:rsidP="00C5303E">
      <w:pPr>
        <w:spacing w:after="0" w:line="360" w:lineRule="auto"/>
        <w:jc w:val="both"/>
        <w:rPr>
          <w:sz w:val="24"/>
          <w:szCs w:val="24"/>
        </w:rPr>
      </w:pPr>
    </w:p>
    <w:p w14:paraId="0E65186D" w14:textId="0E6203E2" w:rsidR="00ED0EA4" w:rsidRDefault="009A0D2A" w:rsidP="00C5303E">
      <w:pPr>
        <w:spacing w:after="0" w:line="360" w:lineRule="auto"/>
        <w:jc w:val="both"/>
        <w:rPr>
          <w:sz w:val="24"/>
          <w:szCs w:val="24"/>
        </w:rPr>
      </w:pPr>
      <w:r>
        <w:rPr>
          <w:sz w:val="24"/>
          <w:szCs w:val="24"/>
        </w:rPr>
        <w:t>Further research, then, could look</w:t>
      </w:r>
      <w:r w:rsidR="00ED0EA4">
        <w:rPr>
          <w:sz w:val="24"/>
          <w:szCs w:val="24"/>
        </w:rPr>
        <w:t xml:space="preserve"> </w:t>
      </w:r>
      <w:r>
        <w:rPr>
          <w:sz w:val="24"/>
          <w:szCs w:val="24"/>
        </w:rPr>
        <w:t xml:space="preserve">at other parts of the world that have not been </w:t>
      </w:r>
      <w:r w:rsidR="00E2023F">
        <w:rPr>
          <w:sz w:val="24"/>
          <w:szCs w:val="24"/>
        </w:rPr>
        <w:t>so threatened, as well as the EU-US relationship today and how this is affected by Brexit. Brexit itself requires greater attention for several reasons. What was the impact of the UK on EU counter-terrorism and who occupies a leadership role now that the UK has left? How will UK-EU co-operation evolve? What is the state of civil liberties in the EU following twenty years combating terrorism and the possibilities of venue shopping? Finally, the EU must increasingly prepare itself for a diverse threat landscape that may include violent right-wing extremists. How seriously is it taking this threat and what is it doing to combat it?</w:t>
      </w:r>
    </w:p>
    <w:p w14:paraId="66F2044E" w14:textId="77777777" w:rsidR="001A2EFF" w:rsidRDefault="001A2EFF" w:rsidP="00C5303E">
      <w:pPr>
        <w:spacing w:after="0" w:line="360" w:lineRule="auto"/>
        <w:jc w:val="both"/>
        <w:rPr>
          <w:sz w:val="24"/>
          <w:szCs w:val="24"/>
        </w:rPr>
      </w:pPr>
    </w:p>
    <w:p w14:paraId="5766C2F2" w14:textId="0B235EA1" w:rsidR="00ED0EA4" w:rsidRDefault="00ED0EA4" w:rsidP="00C5303E">
      <w:pPr>
        <w:spacing w:after="0" w:line="360" w:lineRule="auto"/>
        <w:jc w:val="both"/>
        <w:rPr>
          <w:sz w:val="24"/>
          <w:szCs w:val="24"/>
        </w:rPr>
      </w:pPr>
      <w:r>
        <w:rPr>
          <w:sz w:val="24"/>
          <w:szCs w:val="24"/>
        </w:rPr>
        <w:t xml:space="preserve">Whatever the EU may be characterised as today, it is not an absent friend. It faces many challenges, the security environment </w:t>
      </w:r>
      <w:r w:rsidR="00F50FBE">
        <w:rPr>
          <w:sz w:val="24"/>
          <w:szCs w:val="24"/>
        </w:rPr>
        <w:t>is uncertain</w:t>
      </w:r>
      <w:r>
        <w:rPr>
          <w:sz w:val="24"/>
          <w:szCs w:val="24"/>
        </w:rPr>
        <w:t xml:space="preserve">, member states still play significant roles, </w:t>
      </w:r>
      <w:r>
        <w:rPr>
          <w:sz w:val="24"/>
          <w:szCs w:val="24"/>
        </w:rPr>
        <w:lastRenderedPageBreak/>
        <w:t>and Brexit</w:t>
      </w:r>
      <w:r w:rsidR="00022756">
        <w:rPr>
          <w:sz w:val="24"/>
          <w:szCs w:val="24"/>
        </w:rPr>
        <w:t xml:space="preserve"> has</w:t>
      </w:r>
      <w:r>
        <w:rPr>
          <w:sz w:val="24"/>
          <w:szCs w:val="24"/>
        </w:rPr>
        <w:t xml:space="preserve"> weakened the EU, but EU counter-terrorism action has </w:t>
      </w:r>
      <w:proofErr w:type="spellStart"/>
      <w:proofErr w:type="gramStart"/>
      <w:r>
        <w:rPr>
          <w:sz w:val="24"/>
          <w:szCs w:val="24"/>
        </w:rPr>
        <w:t>became</w:t>
      </w:r>
      <w:proofErr w:type="spellEnd"/>
      <w:proofErr w:type="gramEnd"/>
      <w:r>
        <w:rPr>
          <w:sz w:val="24"/>
          <w:szCs w:val="24"/>
        </w:rPr>
        <w:t xml:space="preserve"> routine</w:t>
      </w:r>
      <w:r w:rsidR="00022756">
        <w:rPr>
          <w:sz w:val="24"/>
          <w:szCs w:val="24"/>
        </w:rPr>
        <w:t>, at least for now</w:t>
      </w:r>
      <w:r>
        <w:rPr>
          <w:sz w:val="24"/>
          <w:szCs w:val="24"/>
        </w:rPr>
        <w:t>.</w:t>
      </w:r>
    </w:p>
    <w:p w14:paraId="2CB47FB0" w14:textId="77777777" w:rsidR="00022756" w:rsidRDefault="00022756" w:rsidP="00C5303E">
      <w:pPr>
        <w:spacing w:after="0" w:line="360" w:lineRule="auto"/>
        <w:jc w:val="both"/>
        <w:rPr>
          <w:sz w:val="24"/>
          <w:szCs w:val="24"/>
        </w:rPr>
      </w:pPr>
    </w:p>
    <w:p w14:paraId="031A8310" w14:textId="77777777" w:rsidR="00ED0EA4" w:rsidRDefault="00ED0EA4" w:rsidP="00C5303E">
      <w:pPr>
        <w:spacing w:after="0" w:line="240" w:lineRule="auto"/>
        <w:jc w:val="both"/>
        <w:rPr>
          <w:b/>
          <w:bCs/>
          <w:sz w:val="24"/>
          <w:szCs w:val="24"/>
          <w:u w:val="single"/>
        </w:rPr>
      </w:pPr>
      <w:r>
        <w:rPr>
          <w:b/>
          <w:bCs/>
          <w:sz w:val="24"/>
          <w:szCs w:val="24"/>
          <w:u w:val="single"/>
        </w:rPr>
        <w:t>Bibliography</w:t>
      </w:r>
    </w:p>
    <w:p w14:paraId="2B22AE0B" w14:textId="77777777" w:rsidR="00ED0EA4" w:rsidRDefault="00ED0EA4" w:rsidP="00C5303E">
      <w:pPr>
        <w:spacing w:after="0" w:line="240" w:lineRule="auto"/>
        <w:jc w:val="both"/>
        <w:rPr>
          <w:sz w:val="24"/>
          <w:szCs w:val="24"/>
        </w:rPr>
      </w:pPr>
      <w:r>
        <w:rPr>
          <w:sz w:val="24"/>
          <w:szCs w:val="24"/>
        </w:rPr>
        <w:t xml:space="preserve">Javier </w:t>
      </w:r>
      <w:proofErr w:type="spellStart"/>
      <w:r>
        <w:rPr>
          <w:sz w:val="24"/>
          <w:szCs w:val="24"/>
        </w:rPr>
        <w:t>Argomaniz</w:t>
      </w:r>
      <w:proofErr w:type="spellEnd"/>
      <w:r>
        <w:rPr>
          <w:sz w:val="24"/>
          <w:szCs w:val="24"/>
        </w:rPr>
        <w:t xml:space="preserve"> (2009a), ‘</w:t>
      </w:r>
      <w:r w:rsidRPr="00D94FBF">
        <w:rPr>
          <w:sz w:val="24"/>
          <w:szCs w:val="24"/>
        </w:rPr>
        <w:t xml:space="preserve">When the EU is the Norm-taker: The Passenger Name Records Agreement and the EU’s Internalisation of US Border Security Norms’, </w:t>
      </w:r>
      <w:r w:rsidRPr="00D94FBF">
        <w:rPr>
          <w:i/>
          <w:iCs/>
          <w:sz w:val="24"/>
          <w:szCs w:val="24"/>
        </w:rPr>
        <w:t>Journal of European Integration</w:t>
      </w:r>
      <w:r w:rsidRPr="00D94FBF">
        <w:rPr>
          <w:sz w:val="24"/>
          <w:szCs w:val="24"/>
        </w:rPr>
        <w:t>, Vol.31, No.1, pp.119-136</w:t>
      </w:r>
      <w:r>
        <w:rPr>
          <w:sz w:val="24"/>
          <w:szCs w:val="24"/>
        </w:rPr>
        <w:t>.</w:t>
      </w:r>
    </w:p>
    <w:p w14:paraId="6C7B9C6F" w14:textId="77777777" w:rsidR="00ED0EA4" w:rsidRPr="00DD37E2" w:rsidRDefault="00ED0EA4" w:rsidP="00C5303E">
      <w:pPr>
        <w:spacing w:after="0" w:line="240" w:lineRule="auto"/>
        <w:jc w:val="both"/>
        <w:rPr>
          <w:sz w:val="24"/>
          <w:szCs w:val="24"/>
        </w:rPr>
      </w:pPr>
      <w:r>
        <w:rPr>
          <w:sz w:val="24"/>
          <w:szCs w:val="24"/>
        </w:rPr>
        <w:t xml:space="preserve">Javier </w:t>
      </w:r>
      <w:proofErr w:type="spellStart"/>
      <w:r>
        <w:rPr>
          <w:sz w:val="24"/>
          <w:szCs w:val="24"/>
        </w:rPr>
        <w:t>Argomaniz</w:t>
      </w:r>
      <w:proofErr w:type="spellEnd"/>
      <w:r>
        <w:rPr>
          <w:sz w:val="24"/>
          <w:szCs w:val="24"/>
        </w:rPr>
        <w:t xml:space="preserve"> (2009b), ‘Post-9/11 Institutionalisation of European Union Counter-Terrorism: Emergence, Acceleration, and Inertia’, </w:t>
      </w:r>
      <w:r>
        <w:rPr>
          <w:i/>
          <w:iCs/>
          <w:sz w:val="24"/>
          <w:szCs w:val="24"/>
        </w:rPr>
        <w:t>European Security</w:t>
      </w:r>
      <w:r>
        <w:rPr>
          <w:sz w:val="24"/>
          <w:szCs w:val="24"/>
        </w:rPr>
        <w:t>, Vol.18, No.2, pp.151-172.</w:t>
      </w:r>
    </w:p>
    <w:p w14:paraId="5D2D4742" w14:textId="77777777" w:rsidR="00ED0EA4" w:rsidRDefault="00ED0EA4" w:rsidP="00C5303E">
      <w:pPr>
        <w:spacing w:after="0" w:line="240" w:lineRule="auto"/>
        <w:jc w:val="both"/>
        <w:rPr>
          <w:i/>
          <w:iCs/>
          <w:sz w:val="24"/>
          <w:szCs w:val="24"/>
        </w:rPr>
      </w:pPr>
      <w:r>
        <w:rPr>
          <w:sz w:val="24"/>
          <w:szCs w:val="24"/>
        </w:rPr>
        <w:t xml:space="preserve">Javier </w:t>
      </w:r>
      <w:proofErr w:type="spellStart"/>
      <w:r>
        <w:rPr>
          <w:sz w:val="24"/>
          <w:szCs w:val="24"/>
        </w:rPr>
        <w:t>Argomaniz</w:t>
      </w:r>
      <w:proofErr w:type="spellEnd"/>
      <w:r>
        <w:rPr>
          <w:sz w:val="24"/>
          <w:szCs w:val="24"/>
        </w:rPr>
        <w:t xml:space="preserve"> (2011), </w:t>
      </w:r>
      <w:r>
        <w:rPr>
          <w:i/>
          <w:iCs/>
          <w:sz w:val="24"/>
          <w:szCs w:val="24"/>
        </w:rPr>
        <w:t xml:space="preserve">The EU and Counter-Terrorism: Politics, Policy, and Policies After 9/11 </w:t>
      </w:r>
      <w:r>
        <w:rPr>
          <w:sz w:val="24"/>
          <w:szCs w:val="24"/>
        </w:rPr>
        <w:t>(Routledge: Abingdon).</w:t>
      </w:r>
      <w:r>
        <w:rPr>
          <w:i/>
          <w:iCs/>
          <w:sz w:val="24"/>
          <w:szCs w:val="24"/>
        </w:rPr>
        <w:t xml:space="preserve"> </w:t>
      </w:r>
    </w:p>
    <w:p w14:paraId="2D138F69" w14:textId="77777777" w:rsidR="00ED0EA4" w:rsidRPr="006C384F" w:rsidRDefault="00ED0EA4" w:rsidP="00C5303E">
      <w:pPr>
        <w:spacing w:after="0" w:line="240" w:lineRule="auto"/>
        <w:jc w:val="both"/>
        <w:rPr>
          <w:i/>
          <w:iCs/>
          <w:sz w:val="24"/>
          <w:szCs w:val="24"/>
        </w:rPr>
      </w:pPr>
      <w:r>
        <w:rPr>
          <w:sz w:val="24"/>
          <w:szCs w:val="24"/>
        </w:rPr>
        <w:t xml:space="preserve">Javier </w:t>
      </w:r>
      <w:proofErr w:type="spellStart"/>
      <w:r>
        <w:rPr>
          <w:sz w:val="24"/>
          <w:szCs w:val="24"/>
        </w:rPr>
        <w:t>Argomaniz</w:t>
      </w:r>
      <w:proofErr w:type="spellEnd"/>
      <w:r>
        <w:rPr>
          <w:sz w:val="24"/>
          <w:szCs w:val="24"/>
        </w:rPr>
        <w:t xml:space="preserve">, Oldrich Bures, and Christian Kaunert (2015), ‘A Decade of EU Counter-Terrorism and Intelligence: A Critical Assessment’, </w:t>
      </w:r>
      <w:r>
        <w:rPr>
          <w:i/>
          <w:iCs/>
          <w:sz w:val="24"/>
          <w:szCs w:val="24"/>
        </w:rPr>
        <w:t>Intelligence and National Security</w:t>
      </w:r>
      <w:r>
        <w:rPr>
          <w:sz w:val="24"/>
          <w:szCs w:val="24"/>
        </w:rPr>
        <w:t>, Vol.30, No.2-3: pp.191-206.</w:t>
      </w:r>
      <w:r>
        <w:rPr>
          <w:i/>
          <w:iCs/>
          <w:sz w:val="24"/>
          <w:szCs w:val="24"/>
        </w:rPr>
        <w:t xml:space="preserve"> </w:t>
      </w:r>
    </w:p>
    <w:p w14:paraId="62718037" w14:textId="77777777" w:rsidR="00ED0EA4" w:rsidRDefault="00ED0EA4" w:rsidP="00C5303E">
      <w:pPr>
        <w:spacing w:after="0" w:line="240" w:lineRule="auto"/>
        <w:jc w:val="both"/>
        <w:rPr>
          <w:sz w:val="24"/>
          <w:szCs w:val="24"/>
        </w:rPr>
      </w:pPr>
      <w:r w:rsidRPr="00053594">
        <w:rPr>
          <w:sz w:val="24"/>
          <w:szCs w:val="24"/>
        </w:rPr>
        <w:t xml:space="preserve">Vincent Auger, ‘Right-Wing Terror: A Fifth Global Wave?’, </w:t>
      </w:r>
      <w:r w:rsidRPr="00053594">
        <w:rPr>
          <w:i/>
          <w:iCs/>
          <w:sz w:val="24"/>
          <w:szCs w:val="24"/>
        </w:rPr>
        <w:t>Perspectives on Terrorism</w:t>
      </w:r>
      <w:r w:rsidRPr="00053594">
        <w:rPr>
          <w:sz w:val="24"/>
          <w:szCs w:val="24"/>
        </w:rPr>
        <w:t>, Vol.14, No.3: pp.87-97.</w:t>
      </w:r>
    </w:p>
    <w:p w14:paraId="3750AC5A" w14:textId="77777777" w:rsidR="00ED0EA4" w:rsidRPr="000B5AE8" w:rsidRDefault="00ED0EA4" w:rsidP="00C5303E">
      <w:pPr>
        <w:spacing w:after="0" w:line="240" w:lineRule="auto"/>
        <w:jc w:val="both"/>
        <w:rPr>
          <w:sz w:val="24"/>
          <w:szCs w:val="24"/>
        </w:rPr>
      </w:pPr>
      <w:r>
        <w:rPr>
          <w:sz w:val="24"/>
          <w:szCs w:val="24"/>
        </w:rPr>
        <w:t xml:space="preserve">Christopher Baker-Beall (2019), ‘The Threat of the ‘Returning Foreign Fighter’: The Securitisation of Migration and Border Control Policy’, </w:t>
      </w:r>
      <w:r>
        <w:rPr>
          <w:i/>
          <w:iCs/>
          <w:sz w:val="24"/>
          <w:szCs w:val="24"/>
        </w:rPr>
        <w:t>Security Dialogue</w:t>
      </w:r>
      <w:r>
        <w:rPr>
          <w:sz w:val="24"/>
          <w:szCs w:val="24"/>
        </w:rPr>
        <w:t>, Vol.50, No.5, pp.437-453.</w:t>
      </w:r>
    </w:p>
    <w:p w14:paraId="2CF0C187" w14:textId="77777777" w:rsidR="00ED0EA4" w:rsidRDefault="00ED0EA4" w:rsidP="00C5303E">
      <w:pPr>
        <w:spacing w:after="0" w:line="240" w:lineRule="auto"/>
        <w:jc w:val="both"/>
        <w:rPr>
          <w:sz w:val="24"/>
          <w:szCs w:val="24"/>
        </w:rPr>
      </w:pPr>
      <w:r>
        <w:rPr>
          <w:sz w:val="24"/>
          <w:szCs w:val="24"/>
        </w:rPr>
        <w:t xml:space="preserve">Thierry </w:t>
      </w:r>
      <w:proofErr w:type="spellStart"/>
      <w:r>
        <w:rPr>
          <w:sz w:val="24"/>
          <w:szCs w:val="24"/>
        </w:rPr>
        <w:t>Balzacq</w:t>
      </w:r>
      <w:proofErr w:type="spellEnd"/>
      <w:r>
        <w:rPr>
          <w:sz w:val="24"/>
          <w:szCs w:val="24"/>
        </w:rPr>
        <w:t xml:space="preserve"> (2005), ‘The Three Faces of Securitisation: Political Agency, Audience, and Context’, </w:t>
      </w:r>
      <w:r>
        <w:rPr>
          <w:i/>
          <w:iCs/>
          <w:sz w:val="24"/>
          <w:szCs w:val="24"/>
        </w:rPr>
        <w:t>European Journal of International Relations</w:t>
      </w:r>
      <w:r>
        <w:rPr>
          <w:sz w:val="24"/>
          <w:szCs w:val="24"/>
        </w:rPr>
        <w:t>, Vol.11, No.2, pp.171-201.</w:t>
      </w:r>
    </w:p>
    <w:p w14:paraId="2B3D20CD" w14:textId="77777777" w:rsidR="00ED0EA4" w:rsidRDefault="00ED0EA4" w:rsidP="00C5303E">
      <w:pPr>
        <w:spacing w:after="0" w:line="240" w:lineRule="auto"/>
        <w:jc w:val="both"/>
        <w:rPr>
          <w:sz w:val="24"/>
          <w:szCs w:val="24"/>
        </w:rPr>
      </w:pPr>
      <w:r>
        <w:rPr>
          <w:sz w:val="24"/>
          <w:szCs w:val="24"/>
        </w:rPr>
        <w:t xml:space="preserve">Thierry </w:t>
      </w:r>
      <w:proofErr w:type="spellStart"/>
      <w:r>
        <w:rPr>
          <w:sz w:val="24"/>
          <w:szCs w:val="24"/>
        </w:rPr>
        <w:t>Balzacq</w:t>
      </w:r>
      <w:proofErr w:type="spellEnd"/>
      <w:r>
        <w:rPr>
          <w:sz w:val="24"/>
          <w:szCs w:val="24"/>
        </w:rPr>
        <w:t xml:space="preserve">, Sarah Leonard, and Jan </w:t>
      </w:r>
      <w:proofErr w:type="spellStart"/>
      <w:r>
        <w:rPr>
          <w:sz w:val="24"/>
          <w:szCs w:val="24"/>
        </w:rPr>
        <w:t>Ruzicka</w:t>
      </w:r>
      <w:proofErr w:type="spellEnd"/>
      <w:r>
        <w:rPr>
          <w:sz w:val="24"/>
          <w:szCs w:val="24"/>
        </w:rPr>
        <w:t xml:space="preserve"> (2016), ‘’Securitisation’ Revisited: Theory and Cases’, </w:t>
      </w:r>
      <w:r>
        <w:rPr>
          <w:i/>
          <w:iCs/>
          <w:sz w:val="24"/>
          <w:szCs w:val="24"/>
        </w:rPr>
        <w:t>International Relations</w:t>
      </w:r>
      <w:r>
        <w:rPr>
          <w:sz w:val="24"/>
          <w:szCs w:val="24"/>
        </w:rPr>
        <w:t>, Vol.30, No.4, pp.494-531.</w:t>
      </w:r>
    </w:p>
    <w:p w14:paraId="63201A42" w14:textId="77777777" w:rsidR="00ED0EA4" w:rsidRPr="00CD571B" w:rsidRDefault="00ED0EA4" w:rsidP="00C5303E">
      <w:pPr>
        <w:spacing w:after="0" w:line="240" w:lineRule="auto"/>
        <w:jc w:val="both"/>
        <w:rPr>
          <w:sz w:val="24"/>
          <w:szCs w:val="24"/>
        </w:rPr>
      </w:pPr>
      <w:r>
        <w:rPr>
          <w:sz w:val="24"/>
          <w:szCs w:val="24"/>
        </w:rPr>
        <w:t xml:space="preserve">BBC (2015), ‘Paris Attacks: Hollande Blames Islamic State for ‘Act of War’, available at: </w:t>
      </w:r>
      <w:hyperlink r:id="rId7" w:history="1">
        <w:r w:rsidRPr="00043322">
          <w:rPr>
            <w:rStyle w:val="Hyperlink"/>
            <w:sz w:val="24"/>
            <w:szCs w:val="24"/>
          </w:rPr>
          <w:t>https://www.bbc.co.uk/news/world-europe-34820016</w:t>
        </w:r>
      </w:hyperlink>
      <w:r>
        <w:rPr>
          <w:sz w:val="24"/>
          <w:szCs w:val="24"/>
        </w:rPr>
        <w:t xml:space="preserve"> (accessed on 27</w:t>
      </w:r>
      <w:r w:rsidRPr="00A41021">
        <w:rPr>
          <w:sz w:val="24"/>
          <w:szCs w:val="24"/>
          <w:vertAlign w:val="superscript"/>
        </w:rPr>
        <w:t>th</w:t>
      </w:r>
      <w:r>
        <w:rPr>
          <w:sz w:val="24"/>
          <w:szCs w:val="24"/>
        </w:rPr>
        <w:t xml:space="preserve"> May 2021).</w:t>
      </w:r>
    </w:p>
    <w:p w14:paraId="619C423F" w14:textId="77777777" w:rsidR="00ED0EA4" w:rsidRPr="00906826" w:rsidRDefault="00ED0EA4" w:rsidP="00C5303E">
      <w:pPr>
        <w:spacing w:after="0" w:line="240" w:lineRule="auto"/>
        <w:jc w:val="both"/>
        <w:rPr>
          <w:sz w:val="24"/>
          <w:szCs w:val="24"/>
        </w:rPr>
      </w:pPr>
      <w:r>
        <w:rPr>
          <w:sz w:val="24"/>
          <w:szCs w:val="24"/>
        </w:rPr>
        <w:t xml:space="preserve">Cornelia Beyer (2008), ‘The European Union as a Security Policy Actor: The Case of Counter-Terrorism’, </w:t>
      </w:r>
      <w:r>
        <w:rPr>
          <w:i/>
          <w:iCs/>
          <w:sz w:val="24"/>
          <w:szCs w:val="24"/>
        </w:rPr>
        <w:t>European Foreign Affairs Review</w:t>
      </w:r>
      <w:r>
        <w:rPr>
          <w:sz w:val="24"/>
          <w:szCs w:val="24"/>
        </w:rPr>
        <w:t>, Vol.13, No.3, pp.293-315.</w:t>
      </w:r>
    </w:p>
    <w:p w14:paraId="42A656C9" w14:textId="77777777" w:rsidR="00ED0EA4" w:rsidRDefault="00ED0EA4" w:rsidP="00C5303E">
      <w:pPr>
        <w:spacing w:after="0" w:line="240" w:lineRule="auto"/>
        <w:jc w:val="both"/>
        <w:rPr>
          <w:sz w:val="24"/>
          <w:szCs w:val="24"/>
        </w:rPr>
      </w:pPr>
      <w:r>
        <w:rPr>
          <w:sz w:val="24"/>
          <w:szCs w:val="24"/>
        </w:rPr>
        <w:t xml:space="preserve">Raphael </w:t>
      </w:r>
      <w:proofErr w:type="spellStart"/>
      <w:r>
        <w:rPr>
          <w:sz w:val="24"/>
          <w:szCs w:val="24"/>
        </w:rPr>
        <w:t>Bossong</w:t>
      </w:r>
      <w:proofErr w:type="spellEnd"/>
      <w:r>
        <w:rPr>
          <w:sz w:val="24"/>
          <w:szCs w:val="24"/>
        </w:rPr>
        <w:t xml:space="preserve"> (2012), </w:t>
      </w:r>
      <w:r w:rsidRPr="006C384F">
        <w:rPr>
          <w:i/>
          <w:iCs/>
          <w:sz w:val="24"/>
          <w:szCs w:val="24"/>
        </w:rPr>
        <w:t>The Evolution of EU Counter-Terrorism: European Security Policy After 9/11</w:t>
      </w:r>
      <w:r>
        <w:rPr>
          <w:sz w:val="24"/>
          <w:szCs w:val="24"/>
        </w:rPr>
        <w:t xml:space="preserve"> (Routledge: Abingdon).</w:t>
      </w:r>
    </w:p>
    <w:p w14:paraId="025C2614" w14:textId="77777777" w:rsidR="00ED0EA4" w:rsidRDefault="00ED0EA4" w:rsidP="00C5303E">
      <w:pPr>
        <w:spacing w:after="0" w:line="240" w:lineRule="auto"/>
        <w:jc w:val="both"/>
        <w:rPr>
          <w:sz w:val="24"/>
          <w:szCs w:val="24"/>
        </w:rPr>
      </w:pPr>
      <w:r>
        <w:rPr>
          <w:sz w:val="24"/>
          <w:szCs w:val="24"/>
        </w:rPr>
        <w:t xml:space="preserve">Erik </w:t>
      </w:r>
      <w:proofErr w:type="spellStart"/>
      <w:r>
        <w:rPr>
          <w:sz w:val="24"/>
          <w:szCs w:val="24"/>
        </w:rPr>
        <w:t>Brattberg</w:t>
      </w:r>
      <w:proofErr w:type="spellEnd"/>
      <w:r>
        <w:rPr>
          <w:sz w:val="24"/>
          <w:szCs w:val="24"/>
        </w:rPr>
        <w:t xml:space="preserve"> and Mark </w:t>
      </w:r>
      <w:proofErr w:type="spellStart"/>
      <w:r>
        <w:rPr>
          <w:sz w:val="24"/>
          <w:szCs w:val="24"/>
        </w:rPr>
        <w:t>Rhinard</w:t>
      </w:r>
      <w:proofErr w:type="spellEnd"/>
      <w:r>
        <w:rPr>
          <w:sz w:val="24"/>
          <w:szCs w:val="24"/>
        </w:rPr>
        <w:t xml:space="preserve"> (2012), ‘The EU as a Global Counter-Terrorism Actor in the Making’, </w:t>
      </w:r>
      <w:r>
        <w:rPr>
          <w:i/>
          <w:iCs/>
          <w:sz w:val="24"/>
          <w:szCs w:val="24"/>
        </w:rPr>
        <w:t>European Security</w:t>
      </w:r>
      <w:r>
        <w:rPr>
          <w:sz w:val="24"/>
          <w:szCs w:val="24"/>
        </w:rPr>
        <w:t>, Vol.21, No.4, pp.557-577.</w:t>
      </w:r>
    </w:p>
    <w:p w14:paraId="242D8491" w14:textId="77777777" w:rsidR="00ED0EA4" w:rsidRPr="004A1F3A" w:rsidRDefault="00ED0EA4" w:rsidP="00C5303E">
      <w:pPr>
        <w:spacing w:after="0" w:line="240" w:lineRule="auto"/>
        <w:jc w:val="both"/>
        <w:rPr>
          <w:rFonts w:cstheme="minorHAnsi"/>
          <w:sz w:val="24"/>
          <w:szCs w:val="24"/>
        </w:rPr>
      </w:pPr>
      <w:r w:rsidRPr="004A1F3A">
        <w:rPr>
          <w:rFonts w:cstheme="minorHAnsi"/>
          <w:sz w:val="24"/>
          <w:szCs w:val="24"/>
        </w:rPr>
        <w:t xml:space="preserve">Oldrich Bures (2010). ‘Perceptions of the Terrorist Threat among EU Member States’, </w:t>
      </w:r>
      <w:r w:rsidRPr="004A1F3A">
        <w:rPr>
          <w:rFonts w:cstheme="minorHAnsi"/>
          <w:i/>
          <w:iCs/>
          <w:sz w:val="24"/>
          <w:szCs w:val="24"/>
        </w:rPr>
        <w:t>Central European Journal of International and Security</w:t>
      </w:r>
      <w:r w:rsidRPr="004A1F3A">
        <w:rPr>
          <w:rFonts w:cstheme="minorHAnsi"/>
          <w:sz w:val="24"/>
          <w:szCs w:val="24"/>
        </w:rPr>
        <w:t xml:space="preserve"> Studies, Vol.4, No.1, pp. 51-80.</w:t>
      </w:r>
    </w:p>
    <w:p w14:paraId="0143641B" w14:textId="77777777" w:rsidR="00ED0EA4" w:rsidRDefault="00ED0EA4" w:rsidP="00C5303E">
      <w:pPr>
        <w:spacing w:after="0" w:line="240" w:lineRule="auto"/>
        <w:jc w:val="both"/>
        <w:rPr>
          <w:sz w:val="24"/>
          <w:szCs w:val="24"/>
        </w:rPr>
      </w:pPr>
      <w:r>
        <w:rPr>
          <w:sz w:val="24"/>
          <w:szCs w:val="24"/>
        </w:rPr>
        <w:t xml:space="preserve">Oldrich Bures (2011), </w:t>
      </w:r>
      <w:r>
        <w:rPr>
          <w:i/>
          <w:iCs/>
          <w:sz w:val="24"/>
          <w:szCs w:val="24"/>
        </w:rPr>
        <w:t xml:space="preserve">EU Counter-Terrorism Policy: A Paper Tiger? </w:t>
      </w:r>
      <w:r>
        <w:rPr>
          <w:sz w:val="24"/>
          <w:szCs w:val="24"/>
        </w:rPr>
        <w:t>(Routledge: Abingdon).</w:t>
      </w:r>
    </w:p>
    <w:p w14:paraId="1164177C" w14:textId="77777777" w:rsidR="00ED0EA4" w:rsidRDefault="00ED0EA4" w:rsidP="00C5303E">
      <w:pPr>
        <w:spacing w:after="0" w:line="240" w:lineRule="auto"/>
        <w:jc w:val="both"/>
        <w:rPr>
          <w:sz w:val="24"/>
          <w:szCs w:val="24"/>
        </w:rPr>
      </w:pPr>
      <w:r>
        <w:rPr>
          <w:sz w:val="24"/>
          <w:szCs w:val="24"/>
        </w:rPr>
        <w:t xml:space="preserve">George W. Bush (2001), ‘George W. Bush Address to the Nation’, available at: </w:t>
      </w:r>
      <w:hyperlink r:id="rId8" w:history="1">
        <w:r w:rsidRPr="004178A9">
          <w:rPr>
            <w:rStyle w:val="Hyperlink"/>
            <w:sz w:val="24"/>
            <w:szCs w:val="24"/>
          </w:rPr>
          <w:t>https://press.uchicago.edu/Misc/Chicago/481921texts.html</w:t>
        </w:r>
      </w:hyperlink>
      <w:r>
        <w:rPr>
          <w:sz w:val="24"/>
          <w:szCs w:val="24"/>
        </w:rPr>
        <w:t xml:space="preserve"> (accessed on 21</w:t>
      </w:r>
      <w:r w:rsidRPr="00F5711B">
        <w:rPr>
          <w:sz w:val="24"/>
          <w:szCs w:val="24"/>
          <w:vertAlign w:val="superscript"/>
        </w:rPr>
        <w:t>st</w:t>
      </w:r>
      <w:r>
        <w:rPr>
          <w:sz w:val="24"/>
          <w:szCs w:val="24"/>
        </w:rPr>
        <w:t xml:space="preserve"> May 2021)</w:t>
      </w:r>
    </w:p>
    <w:p w14:paraId="4F82CB91" w14:textId="77777777" w:rsidR="00ED0EA4" w:rsidRDefault="00ED0EA4" w:rsidP="00C5303E">
      <w:pPr>
        <w:spacing w:after="0" w:line="240" w:lineRule="auto"/>
        <w:jc w:val="both"/>
        <w:rPr>
          <w:sz w:val="24"/>
          <w:szCs w:val="24"/>
        </w:rPr>
      </w:pPr>
      <w:r>
        <w:rPr>
          <w:sz w:val="24"/>
          <w:szCs w:val="24"/>
        </w:rPr>
        <w:t xml:space="preserve">CNN (2001), ‘World Shock Over US Attacks’, available at: </w:t>
      </w:r>
      <w:hyperlink r:id="rId9" w:history="1">
        <w:r w:rsidRPr="00043322">
          <w:rPr>
            <w:rStyle w:val="Hyperlink"/>
            <w:sz w:val="24"/>
            <w:szCs w:val="24"/>
          </w:rPr>
          <w:t>http://edition.cnn.com/2001/WORLD/europe/09/11/trade.centre.reaction/index.html</w:t>
        </w:r>
      </w:hyperlink>
      <w:r>
        <w:rPr>
          <w:sz w:val="24"/>
          <w:szCs w:val="24"/>
        </w:rPr>
        <w:t xml:space="preserve"> (accessed on 27</w:t>
      </w:r>
      <w:r w:rsidRPr="00DE16D3">
        <w:rPr>
          <w:sz w:val="24"/>
          <w:szCs w:val="24"/>
          <w:vertAlign w:val="superscript"/>
        </w:rPr>
        <w:t>th</w:t>
      </w:r>
      <w:r>
        <w:rPr>
          <w:sz w:val="24"/>
          <w:szCs w:val="24"/>
        </w:rPr>
        <w:t xml:space="preserve"> May 2021).</w:t>
      </w:r>
    </w:p>
    <w:p w14:paraId="67C86B91" w14:textId="77777777" w:rsidR="00ED0EA4" w:rsidRDefault="00ED0EA4" w:rsidP="00C5303E">
      <w:pPr>
        <w:spacing w:after="0" w:line="240" w:lineRule="auto"/>
        <w:jc w:val="both"/>
        <w:rPr>
          <w:sz w:val="24"/>
          <w:szCs w:val="24"/>
        </w:rPr>
      </w:pPr>
      <w:r>
        <w:rPr>
          <w:sz w:val="24"/>
          <w:szCs w:val="24"/>
        </w:rPr>
        <w:t xml:space="preserve">CNN (2015), ‘2015 Paris Attacks Fast Facts’, available at: </w:t>
      </w:r>
      <w:hyperlink r:id="rId10" w:history="1">
        <w:r w:rsidRPr="00043322">
          <w:rPr>
            <w:rStyle w:val="Hyperlink"/>
            <w:sz w:val="24"/>
            <w:szCs w:val="24"/>
          </w:rPr>
          <w:t>https://edition.cnn.com/2015/12/08/europe/2015-paris-terror-attacks-fast-facts/index.html</w:t>
        </w:r>
      </w:hyperlink>
      <w:r>
        <w:rPr>
          <w:sz w:val="24"/>
          <w:szCs w:val="24"/>
        </w:rPr>
        <w:t xml:space="preserve"> (accessed on 27</w:t>
      </w:r>
      <w:r w:rsidRPr="00012687">
        <w:rPr>
          <w:sz w:val="24"/>
          <w:szCs w:val="24"/>
          <w:vertAlign w:val="superscript"/>
        </w:rPr>
        <w:t>th</w:t>
      </w:r>
      <w:r>
        <w:rPr>
          <w:sz w:val="24"/>
          <w:szCs w:val="24"/>
        </w:rPr>
        <w:t xml:space="preserve"> May 2021).</w:t>
      </w:r>
    </w:p>
    <w:p w14:paraId="0ED3771D" w14:textId="77777777" w:rsidR="00ED0EA4" w:rsidRDefault="00ED0EA4" w:rsidP="00C5303E">
      <w:pPr>
        <w:spacing w:after="0" w:line="240" w:lineRule="auto"/>
        <w:jc w:val="both"/>
        <w:rPr>
          <w:sz w:val="24"/>
          <w:szCs w:val="24"/>
        </w:rPr>
      </w:pPr>
      <w:r>
        <w:rPr>
          <w:sz w:val="24"/>
          <w:szCs w:val="24"/>
        </w:rPr>
        <w:t>Council of the European Union (2005), ‘The European Union Counter-Terrorism Strategy’, 14469/4/05 REV4.</w:t>
      </w:r>
    </w:p>
    <w:p w14:paraId="618D5A6A" w14:textId="77777777" w:rsidR="00ED0EA4" w:rsidRDefault="00ED0EA4" w:rsidP="00C5303E">
      <w:pPr>
        <w:spacing w:after="0" w:line="240" w:lineRule="auto"/>
        <w:jc w:val="both"/>
        <w:rPr>
          <w:sz w:val="24"/>
          <w:szCs w:val="24"/>
        </w:rPr>
      </w:pPr>
      <w:r>
        <w:rPr>
          <w:sz w:val="24"/>
          <w:szCs w:val="24"/>
        </w:rPr>
        <w:lastRenderedPageBreak/>
        <w:t>Council of the European Union (2015), ‘Outline of the Counter-Terrorism Strategy for Syria and Iraq, with Particular Focus on Foreign Fighters’, 5369/15.</w:t>
      </w:r>
    </w:p>
    <w:p w14:paraId="06D28E45" w14:textId="77777777" w:rsidR="00ED0EA4" w:rsidRPr="003A1623" w:rsidRDefault="00ED0EA4" w:rsidP="00C5303E">
      <w:pPr>
        <w:spacing w:after="0" w:line="240" w:lineRule="auto"/>
        <w:jc w:val="both"/>
        <w:rPr>
          <w:b/>
          <w:bCs/>
          <w:sz w:val="24"/>
          <w:szCs w:val="24"/>
          <w:u w:val="single"/>
        </w:rPr>
      </w:pPr>
      <w:r>
        <w:rPr>
          <w:sz w:val="24"/>
          <w:szCs w:val="24"/>
        </w:rPr>
        <w:t xml:space="preserve">Council on Foreign Relations (2021), ‘The Taliban in Afghanistan’, available at: </w:t>
      </w:r>
      <w:hyperlink r:id="rId11" w:history="1">
        <w:r w:rsidRPr="004178A9">
          <w:rPr>
            <w:rStyle w:val="Hyperlink"/>
            <w:sz w:val="24"/>
            <w:szCs w:val="24"/>
          </w:rPr>
          <w:t>https://www.cfr.org/backgrounder/taliban-afghanistan</w:t>
        </w:r>
      </w:hyperlink>
      <w:r>
        <w:rPr>
          <w:sz w:val="24"/>
          <w:szCs w:val="24"/>
        </w:rPr>
        <w:t xml:space="preserve"> (accessed on 19</w:t>
      </w:r>
      <w:r w:rsidRPr="00015C87">
        <w:rPr>
          <w:sz w:val="24"/>
          <w:szCs w:val="24"/>
          <w:vertAlign w:val="superscript"/>
        </w:rPr>
        <w:t>th</w:t>
      </w:r>
      <w:r>
        <w:rPr>
          <w:sz w:val="24"/>
          <w:szCs w:val="24"/>
        </w:rPr>
        <w:t xml:space="preserve"> May 2021)</w:t>
      </w:r>
    </w:p>
    <w:p w14:paraId="1F181B2D" w14:textId="77777777" w:rsidR="00ED0EA4" w:rsidRDefault="00ED0EA4" w:rsidP="00C5303E">
      <w:pPr>
        <w:spacing w:after="0" w:line="240" w:lineRule="auto"/>
        <w:jc w:val="both"/>
        <w:rPr>
          <w:sz w:val="24"/>
          <w:szCs w:val="24"/>
        </w:rPr>
      </w:pPr>
      <w:proofErr w:type="spellStart"/>
      <w:r>
        <w:rPr>
          <w:sz w:val="24"/>
          <w:szCs w:val="24"/>
        </w:rPr>
        <w:t>Mai’a</w:t>
      </w:r>
      <w:proofErr w:type="spellEnd"/>
      <w:r>
        <w:rPr>
          <w:sz w:val="24"/>
          <w:szCs w:val="24"/>
        </w:rPr>
        <w:t xml:space="preserve"> Davis </w:t>
      </w:r>
      <w:r w:rsidRPr="00D94FBF">
        <w:rPr>
          <w:sz w:val="24"/>
          <w:szCs w:val="24"/>
        </w:rPr>
        <w:t>Cross</w:t>
      </w:r>
      <w:r>
        <w:rPr>
          <w:sz w:val="24"/>
          <w:szCs w:val="24"/>
        </w:rPr>
        <w:t xml:space="preserve"> </w:t>
      </w:r>
      <w:r w:rsidRPr="00D94FBF">
        <w:rPr>
          <w:sz w:val="24"/>
          <w:szCs w:val="24"/>
        </w:rPr>
        <w:t>(2017)</w:t>
      </w:r>
      <w:r>
        <w:rPr>
          <w:sz w:val="24"/>
          <w:szCs w:val="24"/>
        </w:rPr>
        <w:t>,</w:t>
      </w:r>
      <w:r w:rsidRPr="00D94FBF">
        <w:rPr>
          <w:sz w:val="24"/>
          <w:szCs w:val="24"/>
        </w:rPr>
        <w:t xml:space="preserve"> ‘Counter-Terrorism in the EU’s External Relations’, </w:t>
      </w:r>
      <w:r w:rsidRPr="00D94FBF">
        <w:rPr>
          <w:i/>
          <w:iCs/>
          <w:sz w:val="24"/>
          <w:szCs w:val="24"/>
        </w:rPr>
        <w:t>Journal of European Integration</w:t>
      </w:r>
      <w:r w:rsidRPr="00D94FBF">
        <w:rPr>
          <w:sz w:val="24"/>
          <w:szCs w:val="24"/>
        </w:rPr>
        <w:t>, Vol.39, No.5, pp.609-624</w:t>
      </w:r>
      <w:r>
        <w:rPr>
          <w:sz w:val="24"/>
          <w:szCs w:val="24"/>
        </w:rPr>
        <w:t>.</w:t>
      </w:r>
    </w:p>
    <w:p w14:paraId="7AD761B7" w14:textId="648A65F5" w:rsidR="00ED0EA4" w:rsidRDefault="00ED0EA4" w:rsidP="00C5303E">
      <w:pPr>
        <w:spacing w:after="0" w:line="240" w:lineRule="auto"/>
        <w:jc w:val="both"/>
        <w:rPr>
          <w:sz w:val="24"/>
          <w:szCs w:val="24"/>
        </w:rPr>
      </w:pPr>
      <w:proofErr w:type="spellStart"/>
      <w:r>
        <w:rPr>
          <w:sz w:val="24"/>
          <w:szCs w:val="24"/>
        </w:rPr>
        <w:t>Euractiv</w:t>
      </w:r>
      <w:proofErr w:type="spellEnd"/>
      <w:r>
        <w:rPr>
          <w:sz w:val="24"/>
          <w:szCs w:val="24"/>
        </w:rPr>
        <w:t xml:space="preserve"> (2015), ‘France ‘at war’ Inaugurates EU’s Mutual Defence Clause’, available at: </w:t>
      </w:r>
      <w:hyperlink r:id="rId12" w:history="1">
        <w:r w:rsidRPr="00043322">
          <w:rPr>
            <w:rStyle w:val="Hyperlink"/>
            <w:sz w:val="24"/>
            <w:szCs w:val="24"/>
          </w:rPr>
          <w:t>https://www.euractiv.com/section/justice-home-affairs/news/france-at-war-inaugurates-eu-s-mutual-defence-clause/</w:t>
        </w:r>
      </w:hyperlink>
      <w:r>
        <w:rPr>
          <w:sz w:val="24"/>
          <w:szCs w:val="24"/>
        </w:rPr>
        <w:t xml:space="preserve"> (accessed on 27</w:t>
      </w:r>
      <w:r w:rsidRPr="00A41021">
        <w:rPr>
          <w:sz w:val="24"/>
          <w:szCs w:val="24"/>
          <w:vertAlign w:val="superscript"/>
        </w:rPr>
        <w:t>th</w:t>
      </w:r>
      <w:r>
        <w:rPr>
          <w:sz w:val="24"/>
          <w:szCs w:val="24"/>
        </w:rPr>
        <w:t xml:space="preserve"> May 2021).</w:t>
      </w:r>
    </w:p>
    <w:p w14:paraId="2C7644B1" w14:textId="59BDD929" w:rsidR="00C15C7A" w:rsidRDefault="00C15C7A" w:rsidP="00C5303E">
      <w:pPr>
        <w:spacing w:after="0" w:line="240" w:lineRule="auto"/>
        <w:jc w:val="both"/>
        <w:rPr>
          <w:sz w:val="24"/>
          <w:szCs w:val="24"/>
        </w:rPr>
      </w:pPr>
      <w:r>
        <w:rPr>
          <w:sz w:val="24"/>
          <w:szCs w:val="24"/>
        </w:rPr>
        <w:t xml:space="preserve">European Commission (2011), ‘Co-operation Between the European Union and Iraq: Joint Strategy Paper 2011-2013’, available at: </w:t>
      </w:r>
      <w:hyperlink r:id="rId13" w:history="1">
        <w:r w:rsidRPr="00A34309">
          <w:rPr>
            <w:rStyle w:val="Hyperlink"/>
            <w:sz w:val="24"/>
            <w:szCs w:val="24"/>
          </w:rPr>
          <w:t>https://eeas.europa.eu/archives/docs/iraq/docs/2011_2013_jsp_nip_en.pdf</w:t>
        </w:r>
      </w:hyperlink>
      <w:r>
        <w:rPr>
          <w:sz w:val="24"/>
          <w:szCs w:val="24"/>
        </w:rPr>
        <w:t xml:space="preserve"> (accessed on 30</w:t>
      </w:r>
      <w:r w:rsidRPr="00C15C7A">
        <w:rPr>
          <w:sz w:val="24"/>
          <w:szCs w:val="24"/>
          <w:vertAlign w:val="superscript"/>
        </w:rPr>
        <w:t>th</w:t>
      </w:r>
      <w:r>
        <w:rPr>
          <w:sz w:val="24"/>
          <w:szCs w:val="24"/>
        </w:rPr>
        <w:t xml:space="preserve"> May 2021). </w:t>
      </w:r>
    </w:p>
    <w:p w14:paraId="33CC978D" w14:textId="77777777" w:rsidR="00ED0EA4" w:rsidRDefault="00ED0EA4" w:rsidP="00C5303E">
      <w:pPr>
        <w:spacing w:after="0" w:line="240" w:lineRule="auto"/>
        <w:jc w:val="both"/>
        <w:rPr>
          <w:sz w:val="24"/>
          <w:szCs w:val="24"/>
        </w:rPr>
      </w:pPr>
      <w:r>
        <w:rPr>
          <w:sz w:val="24"/>
          <w:szCs w:val="24"/>
        </w:rPr>
        <w:t xml:space="preserve">European Commission (2021a), ‘Syria’, available at: </w:t>
      </w:r>
      <w:hyperlink r:id="rId14" w:history="1">
        <w:r w:rsidRPr="00043322">
          <w:rPr>
            <w:rStyle w:val="Hyperlink"/>
            <w:sz w:val="24"/>
            <w:szCs w:val="24"/>
          </w:rPr>
          <w:t>https://ec.europa.eu/echo/where/middle-east/syria_en</w:t>
        </w:r>
      </w:hyperlink>
      <w:r>
        <w:rPr>
          <w:sz w:val="24"/>
          <w:szCs w:val="24"/>
        </w:rPr>
        <w:t xml:space="preserve"> (accessed 28</w:t>
      </w:r>
      <w:r w:rsidRPr="00AA6D59">
        <w:rPr>
          <w:sz w:val="24"/>
          <w:szCs w:val="24"/>
          <w:vertAlign w:val="superscript"/>
        </w:rPr>
        <w:t>th</w:t>
      </w:r>
      <w:r>
        <w:rPr>
          <w:sz w:val="24"/>
          <w:szCs w:val="24"/>
        </w:rPr>
        <w:t xml:space="preserve"> May 2021).</w:t>
      </w:r>
    </w:p>
    <w:p w14:paraId="4ADECF9E" w14:textId="77777777" w:rsidR="00ED0EA4" w:rsidRDefault="00ED0EA4" w:rsidP="00C5303E">
      <w:pPr>
        <w:spacing w:after="0" w:line="240" w:lineRule="auto"/>
        <w:jc w:val="both"/>
        <w:rPr>
          <w:sz w:val="24"/>
          <w:szCs w:val="24"/>
        </w:rPr>
      </w:pPr>
      <w:r>
        <w:rPr>
          <w:sz w:val="24"/>
          <w:szCs w:val="24"/>
        </w:rPr>
        <w:t xml:space="preserve">European Commission (2021b), ‘EU-Wide Survey Shows Europeans Support the Launch of the Conference on the Future of Europe’, available at: </w:t>
      </w:r>
      <w:hyperlink r:id="rId15" w:history="1">
        <w:r w:rsidRPr="00043322">
          <w:rPr>
            <w:rStyle w:val="Hyperlink"/>
            <w:sz w:val="24"/>
            <w:szCs w:val="24"/>
          </w:rPr>
          <w:t>https://ec.europa.eu/commission/presscorner/detail/en/IP_21_1025</w:t>
        </w:r>
      </w:hyperlink>
      <w:r>
        <w:rPr>
          <w:sz w:val="24"/>
          <w:szCs w:val="24"/>
        </w:rPr>
        <w:t xml:space="preserve"> (accessed on 28</w:t>
      </w:r>
      <w:r w:rsidRPr="006D016F">
        <w:rPr>
          <w:sz w:val="24"/>
          <w:szCs w:val="24"/>
          <w:vertAlign w:val="superscript"/>
        </w:rPr>
        <w:t>th</w:t>
      </w:r>
      <w:r>
        <w:rPr>
          <w:sz w:val="24"/>
          <w:szCs w:val="24"/>
        </w:rPr>
        <w:t xml:space="preserve"> May 2021).</w:t>
      </w:r>
    </w:p>
    <w:p w14:paraId="60CFC09B" w14:textId="77777777" w:rsidR="00ED0EA4" w:rsidRDefault="00ED0EA4" w:rsidP="00C5303E">
      <w:pPr>
        <w:spacing w:after="0" w:line="240" w:lineRule="auto"/>
        <w:jc w:val="both"/>
        <w:rPr>
          <w:sz w:val="24"/>
          <w:szCs w:val="24"/>
        </w:rPr>
      </w:pPr>
      <w:r>
        <w:rPr>
          <w:sz w:val="24"/>
          <w:szCs w:val="24"/>
        </w:rPr>
        <w:t>European Commission (</w:t>
      </w:r>
      <w:proofErr w:type="spellStart"/>
      <w:r>
        <w:rPr>
          <w:sz w:val="24"/>
          <w:szCs w:val="24"/>
        </w:rPr>
        <w:t>nd</w:t>
      </w:r>
      <w:proofErr w:type="spellEnd"/>
      <w:r>
        <w:rPr>
          <w:sz w:val="24"/>
          <w:szCs w:val="24"/>
        </w:rPr>
        <w:t xml:space="preserve">), ‘Afghanistan’, available at: </w:t>
      </w:r>
      <w:hyperlink r:id="rId16" w:history="1">
        <w:r w:rsidRPr="00043322">
          <w:rPr>
            <w:rStyle w:val="Hyperlink"/>
            <w:sz w:val="24"/>
            <w:szCs w:val="24"/>
          </w:rPr>
          <w:t>https://ec.europa.eu/international-partnerships/where-we-work/afghanistan_en</w:t>
        </w:r>
      </w:hyperlink>
      <w:r>
        <w:rPr>
          <w:sz w:val="24"/>
          <w:szCs w:val="24"/>
        </w:rPr>
        <w:t xml:space="preserve"> (accessed on 28</w:t>
      </w:r>
      <w:r w:rsidRPr="00C8608C">
        <w:rPr>
          <w:sz w:val="24"/>
          <w:szCs w:val="24"/>
          <w:vertAlign w:val="superscript"/>
        </w:rPr>
        <w:t>th</w:t>
      </w:r>
      <w:r>
        <w:rPr>
          <w:sz w:val="24"/>
          <w:szCs w:val="24"/>
        </w:rPr>
        <w:t xml:space="preserve"> May 2021).</w:t>
      </w:r>
    </w:p>
    <w:p w14:paraId="1D1CDCD7" w14:textId="77777777" w:rsidR="00ED0EA4" w:rsidRDefault="00ED0EA4" w:rsidP="00C5303E">
      <w:pPr>
        <w:spacing w:after="0" w:line="240" w:lineRule="auto"/>
        <w:jc w:val="both"/>
        <w:rPr>
          <w:sz w:val="24"/>
          <w:szCs w:val="24"/>
        </w:rPr>
      </w:pPr>
      <w:r>
        <w:rPr>
          <w:sz w:val="24"/>
          <w:szCs w:val="24"/>
        </w:rPr>
        <w:t xml:space="preserve">European Council (2001), ‘Conclusions and Plan of Action of the Extraordinary European Council Meeting on 21 September 2001’, available at: </w:t>
      </w:r>
      <w:hyperlink r:id="rId17" w:history="1">
        <w:r w:rsidRPr="00043322">
          <w:rPr>
            <w:rStyle w:val="Hyperlink"/>
            <w:sz w:val="24"/>
            <w:szCs w:val="24"/>
          </w:rPr>
          <w:t>https://www.consilium.europa.eu/media/20972/140en.pdf</w:t>
        </w:r>
      </w:hyperlink>
      <w:r>
        <w:rPr>
          <w:sz w:val="24"/>
          <w:szCs w:val="24"/>
        </w:rPr>
        <w:t>.</w:t>
      </w:r>
    </w:p>
    <w:p w14:paraId="7750F879" w14:textId="77777777" w:rsidR="00ED0EA4" w:rsidRDefault="00ED0EA4" w:rsidP="00C5303E">
      <w:pPr>
        <w:spacing w:after="0" w:line="240" w:lineRule="auto"/>
        <w:jc w:val="both"/>
        <w:rPr>
          <w:sz w:val="24"/>
          <w:szCs w:val="24"/>
        </w:rPr>
      </w:pPr>
      <w:r>
        <w:rPr>
          <w:sz w:val="24"/>
          <w:szCs w:val="24"/>
        </w:rPr>
        <w:t xml:space="preserve">European External Action Service (2019), ‘The EU and Iraq’, available at: </w:t>
      </w:r>
      <w:hyperlink r:id="rId18" w:history="1">
        <w:r w:rsidRPr="00043322">
          <w:rPr>
            <w:rStyle w:val="Hyperlink"/>
            <w:sz w:val="24"/>
            <w:szCs w:val="24"/>
          </w:rPr>
          <w:t>https://eeas.europa.eu/sites/default/files/eu_and_iraq_factsheet_updated_.pdf</w:t>
        </w:r>
      </w:hyperlink>
      <w:r>
        <w:rPr>
          <w:sz w:val="24"/>
          <w:szCs w:val="24"/>
        </w:rPr>
        <w:t xml:space="preserve"> (accessed on 28</w:t>
      </w:r>
      <w:r w:rsidRPr="00AA6D59">
        <w:rPr>
          <w:sz w:val="24"/>
          <w:szCs w:val="24"/>
          <w:vertAlign w:val="superscript"/>
        </w:rPr>
        <w:t>th</w:t>
      </w:r>
      <w:r>
        <w:rPr>
          <w:sz w:val="24"/>
          <w:szCs w:val="24"/>
        </w:rPr>
        <w:t xml:space="preserve"> May 2021).</w:t>
      </w:r>
    </w:p>
    <w:p w14:paraId="78592806" w14:textId="77777777" w:rsidR="00ED0EA4" w:rsidRDefault="00ED0EA4" w:rsidP="00C5303E">
      <w:pPr>
        <w:spacing w:after="0" w:line="240" w:lineRule="auto"/>
        <w:jc w:val="both"/>
        <w:rPr>
          <w:sz w:val="24"/>
          <w:szCs w:val="24"/>
        </w:rPr>
      </w:pPr>
      <w:r>
        <w:rPr>
          <w:sz w:val="24"/>
          <w:szCs w:val="24"/>
        </w:rPr>
        <w:t xml:space="preserve">European External Action Service and European Commission (2014), ‘EU-Pakistan Multi-Annual Indicative Programme (MIP)’, available at: </w:t>
      </w:r>
      <w:hyperlink r:id="rId19" w:history="1">
        <w:r w:rsidRPr="00043322">
          <w:rPr>
            <w:rStyle w:val="Hyperlink"/>
            <w:sz w:val="24"/>
            <w:szCs w:val="24"/>
          </w:rPr>
          <w:t>https://eeas.europa.eu/sites/default/files/mip20142020-programming-pakistan-20140811_en.pdf</w:t>
        </w:r>
      </w:hyperlink>
      <w:r>
        <w:rPr>
          <w:sz w:val="24"/>
          <w:szCs w:val="24"/>
        </w:rPr>
        <w:t xml:space="preserve"> (accessed on 28</w:t>
      </w:r>
      <w:r w:rsidRPr="00B75629">
        <w:rPr>
          <w:sz w:val="24"/>
          <w:szCs w:val="24"/>
          <w:vertAlign w:val="superscript"/>
        </w:rPr>
        <w:t>th</w:t>
      </w:r>
      <w:r>
        <w:rPr>
          <w:sz w:val="24"/>
          <w:szCs w:val="24"/>
        </w:rPr>
        <w:t xml:space="preserve"> May 2021).</w:t>
      </w:r>
    </w:p>
    <w:p w14:paraId="0F6167F1" w14:textId="77777777" w:rsidR="00ED0EA4" w:rsidRDefault="00ED0EA4" w:rsidP="00C5303E">
      <w:pPr>
        <w:spacing w:after="0" w:line="240" w:lineRule="auto"/>
        <w:jc w:val="both"/>
        <w:rPr>
          <w:sz w:val="24"/>
          <w:szCs w:val="24"/>
        </w:rPr>
      </w:pPr>
      <w:r>
        <w:rPr>
          <w:sz w:val="24"/>
          <w:szCs w:val="24"/>
        </w:rPr>
        <w:t xml:space="preserve">European Parliament (2015), ‘The Proposed EU Passenger Name Records (PNR) Directive’, available at: </w:t>
      </w:r>
      <w:hyperlink r:id="rId20" w:history="1">
        <w:r w:rsidRPr="00043322">
          <w:rPr>
            <w:rStyle w:val="Hyperlink"/>
            <w:sz w:val="24"/>
            <w:szCs w:val="24"/>
          </w:rPr>
          <w:t>https://www.europarl.europa.eu/EPRS/EPRS-Briefing-554215-The-EU-PNR-Proposal-FINAL.pdf</w:t>
        </w:r>
      </w:hyperlink>
      <w:r>
        <w:rPr>
          <w:sz w:val="24"/>
          <w:szCs w:val="24"/>
        </w:rPr>
        <w:t xml:space="preserve"> (accessed on 28</w:t>
      </w:r>
      <w:r w:rsidRPr="00891D51">
        <w:rPr>
          <w:sz w:val="24"/>
          <w:szCs w:val="24"/>
          <w:vertAlign w:val="superscript"/>
        </w:rPr>
        <w:t>th</w:t>
      </w:r>
      <w:r>
        <w:rPr>
          <w:sz w:val="24"/>
          <w:szCs w:val="24"/>
        </w:rPr>
        <w:t xml:space="preserve"> May 2021).</w:t>
      </w:r>
    </w:p>
    <w:p w14:paraId="26DD4279" w14:textId="196765BB" w:rsidR="00ED0EA4" w:rsidRDefault="00ED0EA4" w:rsidP="00C5303E">
      <w:pPr>
        <w:spacing w:after="0" w:line="240" w:lineRule="auto"/>
        <w:jc w:val="both"/>
        <w:rPr>
          <w:sz w:val="24"/>
          <w:szCs w:val="24"/>
        </w:rPr>
      </w:pPr>
      <w:r>
        <w:rPr>
          <w:sz w:val="24"/>
          <w:szCs w:val="24"/>
        </w:rPr>
        <w:t xml:space="preserve">‘Foreign Fighters – Member State Responses and EU Action’, available at: </w:t>
      </w:r>
      <w:hyperlink r:id="rId21" w:history="1">
        <w:r w:rsidRPr="00043322">
          <w:rPr>
            <w:rStyle w:val="Hyperlink"/>
            <w:sz w:val="24"/>
            <w:szCs w:val="24"/>
          </w:rPr>
          <w:t>https://www.europarl.europa.eu/RegData/etudes/BRIE/2016/579080/EPRS_BRI(2016)579080_EN.pdf</w:t>
        </w:r>
      </w:hyperlink>
      <w:r>
        <w:rPr>
          <w:sz w:val="24"/>
          <w:szCs w:val="24"/>
        </w:rPr>
        <w:t xml:space="preserve"> (accessed on 28</w:t>
      </w:r>
      <w:r w:rsidRPr="0042573C">
        <w:rPr>
          <w:sz w:val="24"/>
          <w:szCs w:val="24"/>
          <w:vertAlign w:val="superscript"/>
        </w:rPr>
        <w:t>th</w:t>
      </w:r>
      <w:r>
        <w:rPr>
          <w:sz w:val="24"/>
          <w:szCs w:val="24"/>
        </w:rPr>
        <w:t xml:space="preserve"> May 2021).</w:t>
      </w:r>
    </w:p>
    <w:p w14:paraId="114BDF19" w14:textId="77777777" w:rsidR="00ED0EA4" w:rsidRDefault="00ED0EA4" w:rsidP="00C5303E">
      <w:pPr>
        <w:spacing w:after="0" w:line="240" w:lineRule="auto"/>
        <w:jc w:val="both"/>
        <w:rPr>
          <w:sz w:val="24"/>
          <w:szCs w:val="24"/>
        </w:rPr>
      </w:pPr>
      <w:r>
        <w:rPr>
          <w:sz w:val="24"/>
          <w:szCs w:val="24"/>
        </w:rPr>
        <w:t xml:space="preserve">European Union (2011), ‘EU Engagement in Afghanistan’, available at: </w:t>
      </w:r>
      <w:hyperlink r:id="rId22" w:history="1">
        <w:r w:rsidRPr="004178A9">
          <w:rPr>
            <w:rStyle w:val="Hyperlink"/>
            <w:sz w:val="24"/>
            <w:szCs w:val="24"/>
          </w:rPr>
          <w:t>https://eeas.europa.eu/archives/docs/policies/eu-special-representatives/vygaudas-usackas/docs/20120413_eu_engagement_afghanistan_en.pdf</w:t>
        </w:r>
      </w:hyperlink>
      <w:r>
        <w:rPr>
          <w:sz w:val="24"/>
          <w:szCs w:val="24"/>
        </w:rPr>
        <w:t xml:space="preserve"> (accessed on 19</w:t>
      </w:r>
      <w:r w:rsidRPr="00015C87">
        <w:rPr>
          <w:sz w:val="24"/>
          <w:szCs w:val="24"/>
          <w:vertAlign w:val="superscript"/>
        </w:rPr>
        <w:t>th</w:t>
      </w:r>
      <w:r>
        <w:rPr>
          <w:sz w:val="24"/>
          <w:szCs w:val="24"/>
        </w:rPr>
        <w:t xml:space="preserve"> May 2021).</w:t>
      </w:r>
    </w:p>
    <w:p w14:paraId="26BA6BF8" w14:textId="77777777" w:rsidR="00ED0EA4" w:rsidRDefault="00ED0EA4" w:rsidP="00C5303E">
      <w:pPr>
        <w:spacing w:after="0" w:line="240" w:lineRule="auto"/>
        <w:jc w:val="both"/>
        <w:rPr>
          <w:sz w:val="24"/>
          <w:szCs w:val="24"/>
        </w:rPr>
      </w:pPr>
      <w:r>
        <w:rPr>
          <w:sz w:val="24"/>
          <w:szCs w:val="24"/>
        </w:rPr>
        <w:t xml:space="preserve">European Union (2016), ‘Shared Vision, Common Action: A Stronger Europe: A Global Strategy for the European Union’s Foreign and Security Policy’, available at: </w:t>
      </w:r>
      <w:hyperlink r:id="rId23" w:history="1">
        <w:r w:rsidRPr="00043322">
          <w:rPr>
            <w:rStyle w:val="Hyperlink"/>
            <w:sz w:val="24"/>
            <w:szCs w:val="24"/>
          </w:rPr>
          <w:t>https://eeas.europa.eu/archives/docs/top_stories/pdf/eugs_review_web.pdf</w:t>
        </w:r>
      </w:hyperlink>
      <w:r>
        <w:rPr>
          <w:sz w:val="24"/>
          <w:szCs w:val="24"/>
        </w:rPr>
        <w:t xml:space="preserve"> (accessed on 28</w:t>
      </w:r>
      <w:r w:rsidRPr="001A1D24">
        <w:rPr>
          <w:sz w:val="24"/>
          <w:szCs w:val="24"/>
          <w:vertAlign w:val="superscript"/>
        </w:rPr>
        <w:t>th</w:t>
      </w:r>
      <w:r>
        <w:rPr>
          <w:sz w:val="24"/>
          <w:szCs w:val="24"/>
        </w:rPr>
        <w:t xml:space="preserve"> May 2021). </w:t>
      </w:r>
    </w:p>
    <w:p w14:paraId="28479A0E" w14:textId="372B35D5" w:rsidR="00A10DFC" w:rsidRDefault="00A10DFC" w:rsidP="00C5303E">
      <w:pPr>
        <w:spacing w:after="0" w:line="240" w:lineRule="auto"/>
        <w:jc w:val="both"/>
        <w:rPr>
          <w:sz w:val="24"/>
          <w:szCs w:val="24"/>
        </w:rPr>
      </w:pPr>
      <w:r>
        <w:rPr>
          <w:sz w:val="24"/>
          <w:szCs w:val="24"/>
        </w:rPr>
        <w:t xml:space="preserve">Europol (2014), ‘European Situation and Trend Report: TE-SAT 2014’, available at: </w:t>
      </w:r>
      <w:hyperlink r:id="rId24" w:history="1">
        <w:r w:rsidRPr="00A34309">
          <w:rPr>
            <w:rStyle w:val="Hyperlink"/>
            <w:sz w:val="24"/>
            <w:szCs w:val="24"/>
          </w:rPr>
          <w:t>https://www.europol.europa.eu/newsroom/news/eu-terrorism-situation-and-trend-report-te-sat-2014</w:t>
        </w:r>
      </w:hyperlink>
      <w:r>
        <w:rPr>
          <w:sz w:val="24"/>
          <w:szCs w:val="24"/>
        </w:rPr>
        <w:t xml:space="preserve"> (accessed on 30</w:t>
      </w:r>
      <w:r w:rsidRPr="00A10DFC">
        <w:rPr>
          <w:sz w:val="24"/>
          <w:szCs w:val="24"/>
          <w:vertAlign w:val="superscript"/>
        </w:rPr>
        <w:t>th</w:t>
      </w:r>
      <w:r>
        <w:rPr>
          <w:sz w:val="24"/>
          <w:szCs w:val="24"/>
        </w:rPr>
        <w:t xml:space="preserve"> May 2021)</w:t>
      </w:r>
    </w:p>
    <w:p w14:paraId="58CCD12C" w14:textId="3C45B7D6" w:rsidR="00ED0EA4" w:rsidRDefault="00ED0EA4" w:rsidP="00C5303E">
      <w:pPr>
        <w:spacing w:after="0" w:line="240" w:lineRule="auto"/>
        <w:jc w:val="both"/>
        <w:rPr>
          <w:sz w:val="24"/>
          <w:szCs w:val="24"/>
        </w:rPr>
      </w:pPr>
      <w:r w:rsidRPr="00637AB1">
        <w:rPr>
          <w:sz w:val="24"/>
          <w:szCs w:val="24"/>
        </w:rPr>
        <w:lastRenderedPageBreak/>
        <w:t xml:space="preserve">Europol (2020), </w:t>
      </w:r>
      <w:r w:rsidRPr="00637AB1">
        <w:rPr>
          <w:i/>
          <w:iCs/>
          <w:sz w:val="24"/>
          <w:szCs w:val="24"/>
        </w:rPr>
        <w:t>European Union Situation and Trend Report</w:t>
      </w:r>
      <w:r w:rsidRPr="00637AB1">
        <w:rPr>
          <w:sz w:val="24"/>
          <w:szCs w:val="24"/>
        </w:rPr>
        <w:t xml:space="preserve">, available at: </w:t>
      </w:r>
      <w:hyperlink r:id="rId25" w:history="1">
        <w:r w:rsidRPr="00637AB1">
          <w:rPr>
            <w:rStyle w:val="Hyperlink"/>
            <w:sz w:val="24"/>
            <w:szCs w:val="24"/>
          </w:rPr>
          <w:t>https://www.europol.europa.eu/activities-services/main-reports/european-union-terrorism-situation-and-trend-report-te-sat-2020</w:t>
        </w:r>
      </w:hyperlink>
      <w:r w:rsidRPr="00637AB1">
        <w:rPr>
          <w:sz w:val="24"/>
          <w:szCs w:val="24"/>
        </w:rPr>
        <w:t xml:space="preserve"> (accessed on 20th April, 2021)</w:t>
      </w:r>
      <w:r>
        <w:rPr>
          <w:sz w:val="24"/>
          <w:szCs w:val="24"/>
        </w:rPr>
        <w:t>.</w:t>
      </w:r>
    </w:p>
    <w:p w14:paraId="59AA5AE4" w14:textId="6ED7A3A6" w:rsidR="009E7765" w:rsidRDefault="009E7765" w:rsidP="00C5303E">
      <w:pPr>
        <w:spacing w:after="0" w:line="240" w:lineRule="auto"/>
        <w:jc w:val="both"/>
        <w:rPr>
          <w:sz w:val="24"/>
          <w:szCs w:val="24"/>
        </w:rPr>
      </w:pPr>
      <w:r>
        <w:rPr>
          <w:sz w:val="24"/>
          <w:szCs w:val="24"/>
        </w:rPr>
        <w:t xml:space="preserve">Marieke de Goede (2008), ‘The Politics of Pre-emption and the War on Terror in Europe’, </w:t>
      </w:r>
      <w:r>
        <w:rPr>
          <w:i/>
          <w:iCs/>
          <w:sz w:val="24"/>
          <w:szCs w:val="24"/>
        </w:rPr>
        <w:t>European Journal of International Relations</w:t>
      </w:r>
      <w:r>
        <w:rPr>
          <w:sz w:val="24"/>
          <w:szCs w:val="24"/>
        </w:rPr>
        <w:t>, Vol.14, No.1, pp.161-185.</w:t>
      </w:r>
    </w:p>
    <w:p w14:paraId="54CF2236" w14:textId="77777777" w:rsidR="00ED0EA4" w:rsidRDefault="00ED0EA4" w:rsidP="00C5303E">
      <w:pPr>
        <w:spacing w:after="0" w:line="240" w:lineRule="auto"/>
        <w:jc w:val="both"/>
        <w:rPr>
          <w:sz w:val="24"/>
          <w:szCs w:val="24"/>
        </w:rPr>
      </w:pPr>
      <w:r>
        <w:rPr>
          <w:sz w:val="24"/>
          <w:szCs w:val="24"/>
        </w:rPr>
        <w:t xml:space="preserve">Shaun Gregory (2003), ‘France and the War on Terrorism’, </w:t>
      </w:r>
      <w:r>
        <w:rPr>
          <w:i/>
          <w:iCs/>
          <w:sz w:val="24"/>
          <w:szCs w:val="24"/>
        </w:rPr>
        <w:t>Terrorism and Political Violence</w:t>
      </w:r>
      <w:r>
        <w:rPr>
          <w:sz w:val="24"/>
          <w:szCs w:val="24"/>
        </w:rPr>
        <w:t>, Vol.15, No.1, pp.124-147.</w:t>
      </w:r>
    </w:p>
    <w:p w14:paraId="29605A5E" w14:textId="77777777" w:rsidR="00ED0EA4" w:rsidRDefault="00ED0EA4" w:rsidP="00C5303E">
      <w:pPr>
        <w:spacing w:after="0" w:line="240" w:lineRule="auto"/>
        <w:jc w:val="both"/>
        <w:rPr>
          <w:sz w:val="24"/>
          <w:szCs w:val="24"/>
        </w:rPr>
      </w:pPr>
      <w:r>
        <w:rPr>
          <w:sz w:val="24"/>
          <w:szCs w:val="24"/>
        </w:rPr>
        <w:t xml:space="preserve">The Guardian (2001), ‘Full Transcript of Tony Blair’s Statement’, available at: </w:t>
      </w:r>
      <w:hyperlink r:id="rId26" w:history="1">
        <w:r w:rsidRPr="00043322">
          <w:rPr>
            <w:rStyle w:val="Hyperlink"/>
            <w:sz w:val="24"/>
            <w:szCs w:val="24"/>
          </w:rPr>
          <w:t>https://www.theguardian.com/world/2001/sep/11/september11.usa23</w:t>
        </w:r>
      </w:hyperlink>
      <w:r>
        <w:rPr>
          <w:sz w:val="24"/>
          <w:szCs w:val="24"/>
        </w:rPr>
        <w:t xml:space="preserve"> (accessed on 27</w:t>
      </w:r>
      <w:r w:rsidRPr="00D9532D">
        <w:rPr>
          <w:sz w:val="24"/>
          <w:szCs w:val="24"/>
          <w:vertAlign w:val="superscript"/>
        </w:rPr>
        <w:t>th</w:t>
      </w:r>
      <w:r>
        <w:rPr>
          <w:sz w:val="24"/>
          <w:szCs w:val="24"/>
        </w:rPr>
        <w:t xml:space="preserve"> May 2021).</w:t>
      </w:r>
    </w:p>
    <w:p w14:paraId="70779F70" w14:textId="77777777" w:rsidR="00ED0EA4" w:rsidRDefault="00ED0EA4" w:rsidP="00C5303E">
      <w:pPr>
        <w:spacing w:after="0" w:line="240" w:lineRule="auto"/>
        <w:jc w:val="both"/>
        <w:rPr>
          <w:sz w:val="24"/>
          <w:szCs w:val="24"/>
        </w:rPr>
      </w:pPr>
      <w:r>
        <w:rPr>
          <w:sz w:val="24"/>
          <w:szCs w:val="24"/>
        </w:rPr>
        <w:t xml:space="preserve">The Guardian (2014), ‘Major Terrorist Attack is ‘Inevitable’ as Isis Fighters Return, say EU Officials’, available at: </w:t>
      </w:r>
      <w:hyperlink r:id="rId27" w:history="1">
        <w:r w:rsidRPr="00043322">
          <w:rPr>
            <w:rStyle w:val="Hyperlink"/>
            <w:sz w:val="24"/>
            <w:szCs w:val="24"/>
          </w:rPr>
          <w:t>https://www.theguardian.com/world/2014/sep/25/major-terrorist-attack-inevitable-isis-eu</w:t>
        </w:r>
      </w:hyperlink>
      <w:r>
        <w:rPr>
          <w:sz w:val="24"/>
          <w:szCs w:val="24"/>
        </w:rPr>
        <w:t xml:space="preserve"> (accessed on 28</w:t>
      </w:r>
      <w:r w:rsidRPr="00283264">
        <w:rPr>
          <w:sz w:val="24"/>
          <w:szCs w:val="24"/>
          <w:vertAlign w:val="superscript"/>
        </w:rPr>
        <w:t>th</w:t>
      </w:r>
      <w:r>
        <w:rPr>
          <w:sz w:val="24"/>
          <w:szCs w:val="24"/>
        </w:rPr>
        <w:t xml:space="preserve"> May 2021).</w:t>
      </w:r>
    </w:p>
    <w:p w14:paraId="382C7CFB" w14:textId="77777777" w:rsidR="00ED0EA4" w:rsidRPr="00987F49" w:rsidRDefault="00ED0EA4" w:rsidP="00C5303E">
      <w:pPr>
        <w:spacing w:after="0" w:line="240" w:lineRule="auto"/>
        <w:jc w:val="both"/>
        <w:rPr>
          <w:sz w:val="24"/>
          <w:szCs w:val="24"/>
        </w:rPr>
      </w:pPr>
      <w:r>
        <w:rPr>
          <w:sz w:val="24"/>
          <w:szCs w:val="24"/>
        </w:rPr>
        <w:t xml:space="preserve">Philip </w:t>
      </w:r>
      <w:proofErr w:type="spellStart"/>
      <w:r w:rsidRPr="001F00F0">
        <w:rPr>
          <w:sz w:val="24"/>
          <w:szCs w:val="24"/>
        </w:rPr>
        <w:t>Genschel</w:t>
      </w:r>
      <w:proofErr w:type="spellEnd"/>
      <w:r w:rsidRPr="001F00F0">
        <w:rPr>
          <w:sz w:val="24"/>
          <w:szCs w:val="24"/>
        </w:rPr>
        <w:t xml:space="preserve"> and </w:t>
      </w:r>
      <w:r>
        <w:rPr>
          <w:sz w:val="24"/>
          <w:szCs w:val="24"/>
        </w:rPr>
        <w:t xml:space="preserve">Markus </w:t>
      </w:r>
      <w:proofErr w:type="spellStart"/>
      <w:r w:rsidRPr="001F00F0">
        <w:rPr>
          <w:sz w:val="24"/>
          <w:szCs w:val="24"/>
        </w:rPr>
        <w:t>Jachtenfuchs</w:t>
      </w:r>
      <w:proofErr w:type="spellEnd"/>
      <w:r w:rsidRPr="001F00F0">
        <w:rPr>
          <w:sz w:val="24"/>
          <w:szCs w:val="24"/>
        </w:rPr>
        <w:t>, (eds.) (2014)</w:t>
      </w:r>
      <w:r>
        <w:rPr>
          <w:sz w:val="24"/>
          <w:szCs w:val="24"/>
        </w:rPr>
        <w:t>,</w:t>
      </w:r>
      <w:r w:rsidRPr="001F00F0">
        <w:rPr>
          <w:sz w:val="24"/>
          <w:szCs w:val="24"/>
        </w:rPr>
        <w:t xml:space="preserve"> </w:t>
      </w:r>
      <w:r w:rsidRPr="001F00F0">
        <w:rPr>
          <w:i/>
          <w:iCs/>
          <w:sz w:val="24"/>
          <w:szCs w:val="24"/>
        </w:rPr>
        <w:t>Beyond the Regulatory Polity? The European Integration of Core State Powers</w:t>
      </w:r>
      <w:r w:rsidRPr="001F00F0">
        <w:rPr>
          <w:sz w:val="24"/>
          <w:szCs w:val="24"/>
        </w:rPr>
        <w:t xml:space="preserve"> (Oxford: Oxford University Press)</w:t>
      </w:r>
      <w:r>
        <w:rPr>
          <w:sz w:val="24"/>
          <w:szCs w:val="24"/>
        </w:rPr>
        <w:t>.</w:t>
      </w:r>
    </w:p>
    <w:p w14:paraId="6E7566A5" w14:textId="77777777" w:rsidR="00ED0EA4" w:rsidRDefault="00ED0EA4" w:rsidP="00C5303E">
      <w:pPr>
        <w:spacing w:after="0" w:line="240" w:lineRule="auto"/>
        <w:jc w:val="both"/>
        <w:rPr>
          <w:sz w:val="24"/>
          <w:szCs w:val="24"/>
        </w:rPr>
      </w:pPr>
      <w:r>
        <w:rPr>
          <w:sz w:val="24"/>
          <w:szCs w:val="24"/>
        </w:rPr>
        <w:t xml:space="preserve">Oz Hassan (2020), ‘The Evolution of the European Union’s Failed Approach to Afghanistan’, </w:t>
      </w:r>
      <w:r>
        <w:rPr>
          <w:i/>
          <w:iCs/>
          <w:sz w:val="24"/>
          <w:szCs w:val="24"/>
        </w:rPr>
        <w:t>European Security</w:t>
      </w:r>
      <w:r>
        <w:rPr>
          <w:sz w:val="24"/>
          <w:szCs w:val="24"/>
        </w:rPr>
        <w:t>, Vol.29, No.1, pp.74-95.</w:t>
      </w:r>
    </w:p>
    <w:p w14:paraId="28EFBEB4" w14:textId="77777777" w:rsidR="00ED0EA4" w:rsidRPr="00B04FF6" w:rsidRDefault="00ED0EA4" w:rsidP="00C5303E">
      <w:pPr>
        <w:spacing w:after="0" w:line="240" w:lineRule="auto"/>
        <w:jc w:val="both"/>
        <w:rPr>
          <w:i/>
          <w:iCs/>
          <w:sz w:val="24"/>
          <w:szCs w:val="24"/>
        </w:rPr>
      </w:pPr>
      <w:r>
        <w:rPr>
          <w:sz w:val="24"/>
          <w:szCs w:val="24"/>
        </w:rPr>
        <w:t xml:space="preserve">Bruce Hoffman (1999), ‘Is Europe Soft on Terrorism?’, </w:t>
      </w:r>
      <w:r>
        <w:rPr>
          <w:i/>
          <w:iCs/>
          <w:sz w:val="24"/>
          <w:szCs w:val="24"/>
        </w:rPr>
        <w:t>Foreign Policy</w:t>
      </w:r>
      <w:r>
        <w:rPr>
          <w:sz w:val="24"/>
          <w:szCs w:val="24"/>
        </w:rPr>
        <w:t xml:space="preserve">, Vol.115, pp.62-76. </w:t>
      </w:r>
    </w:p>
    <w:p w14:paraId="1073D57D" w14:textId="2F118076" w:rsidR="00ED0EA4" w:rsidRDefault="00ED0EA4" w:rsidP="00C5303E">
      <w:pPr>
        <w:spacing w:after="0" w:line="240" w:lineRule="auto"/>
        <w:jc w:val="both"/>
        <w:rPr>
          <w:sz w:val="24"/>
          <w:szCs w:val="24"/>
        </w:rPr>
      </w:pPr>
      <w:proofErr w:type="spellStart"/>
      <w:r>
        <w:rPr>
          <w:sz w:val="24"/>
          <w:szCs w:val="24"/>
        </w:rPr>
        <w:t>Jef</w:t>
      </w:r>
      <w:proofErr w:type="spellEnd"/>
      <w:r>
        <w:rPr>
          <w:sz w:val="24"/>
          <w:szCs w:val="24"/>
        </w:rPr>
        <w:t xml:space="preserve"> Huysmans (2000), ‘The European Union and the Securitisation of Migration’, </w:t>
      </w:r>
      <w:r>
        <w:rPr>
          <w:i/>
          <w:iCs/>
          <w:sz w:val="24"/>
          <w:szCs w:val="24"/>
        </w:rPr>
        <w:t>Journal of Common Market Studies</w:t>
      </w:r>
      <w:r>
        <w:rPr>
          <w:sz w:val="24"/>
          <w:szCs w:val="24"/>
        </w:rPr>
        <w:t>, Vol.38, No.5, pp.751-777.</w:t>
      </w:r>
    </w:p>
    <w:p w14:paraId="4D7A0615" w14:textId="2AFFA312" w:rsidR="00FE784F" w:rsidRPr="00CD571B" w:rsidRDefault="00FE784F" w:rsidP="00C5303E">
      <w:pPr>
        <w:spacing w:after="0" w:line="240" w:lineRule="auto"/>
        <w:jc w:val="both"/>
        <w:rPr>
          <w:sz w:val="24"/>
          <w:szCs w:val="24"/>
        </w:rPr>
      </w:pPr>
      <w:r>
        <w:rPr>
          <w:sz w:val="24"/>
          <w:szCs w:val="24"/>
        </w:rPr>
        <w:t xml:space="preserve">Institute for Economics and Peace (2020), ‘Global Terrorism Index 2020’, available at: </w:t>
      </w:r>
      <w:hyperlink r:id="rId28" w:history="1">
        <w:r w:rsidRPr="001D5993">
          <w:rPr>
            <w:rStyle w:val="Hyperlink"/>
            <w:sz w:val="24"/>
            <w:szCs w:val="24"/>
          </w:rPr>
          <w:t>https://www.visionofhumanity.org/wp-content/uploads/2020/11/GTI-2020-web-1.pdf</w:t>
        </w:r>
      </w:hyperlink>
      <w:r>
        <w:rPr>
          <w:sz w:val="24"/>
          <w:szCs w:val="24"/>
        </w:rPr>
        <w:t xml:space="preserve"> (accessed on 20th April 2021).</w:t>
      </w:r>
    </w:p>
    <w:p w14:paraId="54DFE79D" w14:textId="040CDE50" w:rsidR="00ED0EA4" w:rsidRPr="00F63520" w:rsidRDefault="00ED0EA4" w:rsidP="00C5303E">
      <w:pPr>
        <w:spacing w:after="0" w:line="240" w:lineRule="auto"/>
        <w:jc w:val="both"/>
        <w:rPr>
          <w:sz w:val="24"/>
          <w:szCs w:val="24"/>
        </w:rPr>
      </w:pPr>
      <w:r>
        <w:rPr>
          <w:sz w:val="24"/>
          <w:szCs w:val="24"/>
        </w:rPr>
        <w:t xml:space="preserve">Christian Kaunert (2009), ‘The External Dimension of EU Counter-Terrorism Relations: Competences, Interests, and Institutions’, </w:t>
      </w:r>
      <w:r>
        <w:rPr>
          <w:i/>
          <w:iCs/>
          <w:sz w:val="24"/>
          <w:szCs w:val="24"/>
        </w:rPr>
        <w:t>Terrorism and Political Violence</w:t>
      </w:r>
      <w:r>
        <w:rPr>
          <w:sz w:val="24"/>
          <w:szCs w:val="24"/>
        </w:rPr>
        <w:t>, Vol.22, No.1, pp.41-61.</w:t>
      </w:r>
    </w:p>
    <w:p w14:paraId="2CC55491" w14:textId="77777777" w:rsidR="00ED0EA4" w:rsidRDefault="00ED0EA4" w:rsidP="00C5303E">
      <w:pPr>
        <w:spacing w:after="0" w:line="240" w:lineRule="auto"/>
        <w:jc w:val="both"/>
        <w:rPr>
          <w:sz w:val="24"/>
          <w:szCs w:val="24"/>
        </w:rPr>
      </w:pPr>
      <w:r>
        <w:rPr>
          <w:sz w:val="24"/>
          <w:szCs w:val="24"/>
        </w:rPr>
        <w:t xml:space="preserve">Christian Kaunert (2011), </w:t>
      </w:r>
      <w:r>
        <w:rPr>
          <w:i/>
          <w:iCs/>
          <w:sz w:val="24"/>
          <w:szCs w:val="24"/>
        </w:rPr>
        <w:t xml:space="preserve">European Internal Security: Towards Supranational Governance in the Area of Freedom, Security, and Justice </w:t>
      </w:r>
      <w:r>
        <w:rPr>
          <w:sz w:val="24"/>
          <w:szCs w:val="24"/>
        </w:rPr>
        <w:t>(Manchester University Press: Manchester).</w:t>
      </w:r>
    </w:p>
    <w:p w14:paraId="294A130C" w14:textId="77777777" w:rsidR="00ED0EA4" w:rsidRPr="00A90882" w:rsidRDefault="00ED0EA4" w:rsidP="00C5303E">
      <w:pPr>
        <w:spacing w:after="0" w:line="240" w:lineRule="auto"/>
        <w:jc w:val="both"/>
        <w:rPr>
          <w:sz w:val="24"/>
          <w:szCs w:val="24"/>
        </w:rPr>
      </w:pPr>
      <w:r>
        <w:rPr>
          <w:sz w:val="24"/>
          <w:szCs w:val="24"/>
        </w:rPr>
        <w:t xml:space="preserve">Christian </w:t>
      </w:r>
      <w:r w:rsidRPr="00D94FBF">
        <w:rPr>
          <w:sz w:val="24"/>
          <w:szCs w:val="24"/>
        </w:rPr>
        <w:t xml:space="preserve">Kaunert and </w:t>
      </w:r>
      <w:r>
        <w:rPr>
          <w:sz w:val="24"/>
          <w:szCs w:val="24"/>
        </w:rPr>
        <w:t xml:space="preserve">Sarah </w:t>
      </w:r>
      <w:r w:rsidRPr="00D94FBF">
        <w:rPr>
          <w:sz w:val="24"/>
          <w:szCs w:val="24"/>
        </w:rPr>
        <w:t>Leonard</w:t>
      </w:r>
      <w:r>
        <w:rPr>
          <w:sz w:val="24"/>
          <w:szCs w:val="24"/>
        </w:rPr>
        <w:t xml:space="preserve"> (2011), ‘EU Counter-Terrorism and the European Neighbourhood Policy: An Appraisal of the Southern Dimension’, </w:t>
      </w:r>
      <w:r>
        <w:rPr>
          <w:i/>
          <w:iCs/>
          <w:sz w:val="24"/>
          <w:szCs w:val="24"/>
        </w:rPr>
        <w:t>Terrorism and Political Violence</w:t>
      </w:r>
      <w:r>
        <w:rPr>
          <w:sz w:val="24"/>
          <w:szCs w:val="24"/>
        </w:rPr>
        <w:t>, Vol.23, No.2, pp.286-309.</w:t>
      </w:r>
    </w:p>
    <w:p w14:paraId="19C97B12" w14:textId="77777777" w:rsidR="00ED0EA4" w:rsidRPr="00D94FBF" w:rsidRDefault="00ED0EA4" w:rsidP="00C5303E">
      <w:pPr>
        <w:spacing w:after="0" w:line="240" w:lineRule="auto"/>
        <w:jc w:val="both"/>
        <w:rPr>
          <w:sz w:val="24"/>
          <w:szCs w:val="24"/>
        </w:rPr>
      </w:pPr>
      <w:r>
        <w:rPr>
          <w:sz w:val="24"/>
          <w:szCs w:val="24"/>
        </w:rPr>
        <w:t xml:space="preserve">Christian </w:t>
      </w:r>
      <w:r w:rsidRPr="00D94FBF">
        <w:rPr>
          <w:sz w:val="24"/>
          <w:szCs w:val="24"/>
        </w:rPr>
        <w:t xml:space="preserve">Kaunert and </w:t>
      </w:r>
      <w:r>
        <w:rPr>
          <w:sz w:val="24"/>
          <w:szCs w:val="24"/>
        </w:rPr>
        <w:t xml:space="preserve">Sarah </w:t>
      </w:r>
      <w:r w:rsidRPr="00D94FBF">
        <w:rPr>
          <w:sz w:val="24"/>
          <w:szCs w:val="24"/>
        </w:rPr>
        <w:t>Leonard (201</w:t>
      </w:r>
      <w:r>
        <w:rPr>
          <w:sz w:val="24"/>
          <w:szCs w:val="24"/>
        </w:rPr>
        <w:t>9</w:t>
      </w:r>
      <w:r w:rsidRPr="00D94FBF">
        <w:rPr>
          <w:sz w:val="24"/>
          <w:szCs w:val="24"/>
        </w:rPr>
        <w:t>)</w:t>
      </w:r>
      <w:r>
        <w:rPr>
          <w:sz w:val="24"/>
          <w:szCs w:val="24"/>
        </w:rPr>
        <w:t>,</w:t>
      </w:r>
      <w:r w:rsidRPr="00D94FBF">
        <w:rPr>
          <w:sz w:val="24"/>
          <w:szCs w:val="24"/>
        </w:rPr>
        <w:t xml:space="preserve"> ‘The Collective Securitisation of Terrorism in the European Union’, </w:t>
      </w:r>
      <w:r w:rsidRPr="00D94FBF">
        <w:rPr>
          <w:i/>
          <w:iCs/>
          <w:sz w:val="24"/>
          <w:szCs w:val="24"/>
        </w:rPr>
        <w:t>West European Politics</w:t>
      </w:r>
      <w:r w:rsidRPr="00D94FBF">
        <w:rPr>
          <w:sz w:val="24"/>
          <w:szCs w:val="24"/>
        </w:rPr>
        <w:t>, Vol.42, No.2, pp.261-277</w:t>
      </w:r>
      <w:r>
        <w:rPr>
          <w:sz w:val="24"/>
          <w:szCs w:val="24"/>
        </w:rPr>
        <w:t>.</w:t>
      </w:r>
    </w:p>
    <w:p w14:paraId="61830E7F" w14:textId="77777777" w:rsidR="00ED0EA4" w:rsidRDefault="00ED0EA4" w:rsidP="00C5303E">
      <w:pPr>
        <w:spacing w:after="0" w:line="240" w:lineRule="auto"/>
        <w:jc w:val="both"/>
        <w:rPr>
          <w:rStyle w:val="acopre"/>
          <w:sz w:val="24"/>
          <w:szCs w:val="24"/>
        </w:rPr>
      </w:pPr>
      <w:r w:rsidRPr="00637AB1">
        <w:rPr>
          <w:sz w:val="24"/>
          <w:szCs w:val="24"/>
        </w:rPr>
        <w:t xml:space="preserve">Daniel Keohane </w:t>
      </w:r>
      <w:r w:rsidRPr="00637AB1">
        <w:rPr>
          <w:rStyle w:val="acopre"/>
          <w:sz w:val="24"/>
          <w:szCs w:val="24"/>
        </w:rPr>
        <w:t xml:space="preserve">(2008), ‘The </w:t>
      </w:r>
      <w:r w:rsidRPr="00637AB1">
        <w:rPr>
          <w:rStyle w:val="Emphasis"/>
          <w:sz w:val="24"/>
          <w:szCs w:val="24"/>
        </w:rPr>
        <w:t>Absent Friend</w:t>
      </w:r>
      <w:r w:rsidRPr="00637AB1">
        <w:rPr>
          <w:rStyle w:val="acopre"/>
          <w:sz w:val="24"/>
          <w:szCs w:val="24"/>
        </w:rPr>
        <w:t xml:space="preserve">: EU Foreign Policy and Counter-Terrorism’, </w:t>
      </w:r>
      <w:r w:rsidRPr="00637AB1">
        <w:rPr>
          <w:rStyle w:val="acopre"/>
          <w:i/>
          <w:iCs/>
          <w:sz w:val="24"/>
          <w:szCs w:val="24"/>
        </w:rPr>
        <w:t>Journal of Common Market Studies</w:t>
      </w:r>
      <w:r w:rsidRPr="00637AB1">
        <w:rPr>
          <w:rStyle w:val="acopre"/>
          <w:sz w:val="24"/>
          <w:szCs w:val="24"/>
        </w:rPr>
        <w:t>, Vol.4</w:t>
      </w:r>
      <w:r>
        <w:rPr>
          <w:rStyle w:val="acopre"/>
          <w:sz w:val="24"/>
          <w:szCs w:val="24"/>
        </w:rPr>
        <w:t xml:space="preserve"> </w:t>
      </w:r>
      <w:r w:rsidRPr="00637AB1">
        <w:rPr>
          <w:rStyle w:val="acopre"/>
          <w:sz w:val="24"/>
          <w:szCs w:val="24"/>
        </w:rPr>
        <w:t>6, No. 1: pp.125–146</w:t>
      </w:r>
      <w:r>
        <w:rPr>
          <w:rStyle w:val="acopre"/>
          <w:sz w:val="24"/>
          <w:szCs w:val="24"/>
        </w:rPr>
        <w:t>.</w:t>
      </w:r>
    </w:p>
    <w:p w14:paraId="7BCFF75F" w14:textId="77777777" w:rsidR="00ED0EA4" w:rsidRPr="0047167C" w:rsidRDefault="00ED0EA4" w:rsidP="00C5303E">
      <w:pPr>
        <w:spacing w:after="0" w:line="240" w:lineRule="auto"/>
        <w:jc w:val="both"/>
        <w:rPr>
          <w:rStyle w:val="acopre"/>
          <w:sz w:val="24"/>
          <w:szCs w:val="24"/>
        </w:rPr>
      </w:pPr>
      <w:r>
        <w:rPr>
          <w:rStyle w:val="acopre"/>
          <w:sz w:val="24"/>
          <w:szCs w:val="24"/>
        </w:rPr>
        <w:t xml:space="preserve">Klaus-Peter </w:t>
      </w:r>
      <w:proofErr w:type="spellStart"/>
      <w:r>
        <w:rPr>
          <w:rStyle w:val="acopre"/>
          <w:sz w:val="24"/>
          <w:szCs w:val="24"/>
        </w:rPr>
        <w:t>Klaiber</w:t>
      </w:r>
      <w:proofErr w:type="spellEnd"/>
      <w:r>
        <w:rPr>
          <w:rStyle w:val="acopre"/>
          <w:sz w:val="24"/>
          <w:szCs w:val="24"/>
        </w:rPr>
        <w:t xml:space="preserve"> (2007), ‘The European Union in Afghanistan Lessons Learned’, </w:t>
      </w:r>
      <w:r>
        <w:rPr>
          <w:rStyle w:val="acopre"/>
          <w:i/>
          <w:iCs/>
          <w:sz w:val="24"/>
          <w:szCs w:val="24"/>
        </w:rPr>
        <w:t>European Foreign Affairs Review</w:t>
      </w:r>
      <w:r>
        <w:rPr>
          <w:rStyle w:val="acopre"/>
          <w:sz w:val="24"/>
          <w:szCs w:val="24"/>
        </w:rPr>
        <w:t>, Vol.12, No.1, pp.7-11.</w:t>
      </w:r>
    </w:p>
    <w:p w14:paraId="74520486" w14:textId="77777777" w:rsidR="00ED0EA4" w:rsidRDefault="00ED0EA4" w:rsidP="00C5303E">
      <w:pPr>
        <w:spacing w:after="0" w:line="240" w:lineRule="auto"/>
        <w:jc w:val="both"/>
        <w:rPr>
          <w:rStyle w:val="acopre"/>
          <w:sz w:val="24"/>
          <w:szCs w:val="24"/>
        </w:rPr>
      </w:pPr>
      <w:r>
        <w:rPr>
          <w:rStyle w:val="acopre"/>
          <w:sz w:val="24"/>
          <w:szCs w:val="24"/>
        </w:rPr>
        <w:t xml:space="preserve">Amir </w:t>
      </w:r>
      <w:proofErr w:type="spellStart"/>
      <w:r>
        <w:rPr>
          <w:rStyle w:val="acopre"/>
          <w:sz w:val="24"/>
          <w:szCs w:val="24"/>
        </w:rPr>
        <w:t>Lupovici</w:t>
      </w:r>
      <w:proofErr w:type="spellEnd"/>
      <w:r>
        <w:rPr>
          <w:rStyle w:val="acopre"/>
          <w:sz w:val="24"/>
          <w:szCs w:val="24"/>
        </w:rPr>
        <w:t xml:space="preserve"> (2014), ‘The Limit s of Securitisation Theory: Observational Criticism and the Curious Absence of Israel’, </w:t>
      </w:r>
      <w:r>
        <w:rPr>
          <w:rStyle w:val="acopre"/>
          <w:i/>
          <w:iCs/>
          <w:sz w:val="24"/>
          <w:szCs w:val="24"/>
        </w:rPr>
        <w:t>International Studies Review</w:t>
      </w:r>
      <w:r>
        <w:rPr>
          <w:rStyle w:val="acopre"/>
          <w:sz w:val="24"/>
          <w:szCs w:val="24"/>
        </w:rPr>
        <w:t>, Vol.16, No.3, pp.390-410.</w:t>
      </w:r>
    </w:p>
    <w:p w14:paraId="75AC507F" w14:textId="77148317" w:rsidR="00ED0EA4" w:rsidRDefault="00ED0EA4" w:rsidP="00C5303E">
      <w:pPr>
        <w:spacing w:after="0" w:line="240" w:lineRule="auto"/>
        <w:jc w:val="both"/>
        <w:rPr>
          <w:sz w:val="24"/>
          <w:szCs w:val="24"/>
        </w:rPr>
      </w:pPr>
      <w:proofErr w:type="spellStart"/>
      <w:r>
        <w:rPr>
          <w:sz w:val="24"/>
          <w:szCs w:val="24"/>
        </w:rPr>
        <w:t>Jorg</w:t>
      </w:r>
      <w:proofErr w:type="spellEnd"/>
      <w:r>
        <w:rPr>
          <w:sz w:val="24"/>
          <w:szCs w:val="24"/>
        </w:rPr>
        <w:t xml:space="preserve"> </w:t>
      </w:r>
      <w:proofErr w:type="spellStart"/>
      <w:r>
        <w:rPr>
          <w:sz w:val="24"/>
          <w:szCs w:val="24"/>
        </w:rPr>
        <w:t>Monar</w:t>
      </w:r>
      <w:proofErr w:type="spellEnd"/>
      <w:r>
        <w:rPr>
          <w:sz w:val="24"/>
          <w:szCs w:val="24"/>
        </w:rPr>
        <w:t xml:space="preserve"> (2007), ‘Common Threat and Common Response? The European Union’s Counter-Terrorism Strategy and its Problems’, </w:t>
      </w:r>
      <w:r>
        <w:rPr>
          <w:i/>
          <w:iCs/>
          <w:sz w:val="24"/>
          <w:szCs w:val="24"/>
        </w:rPr>
        <w:t>Government and Opposition</w:t>
      </w:r>
      <w:r>
        <w:rPr>
          <w:sz w:val="24"/>
          <w:szCs w:val="24"/>
        </w:rPr>
        <w:t>, Vol.42, No.3: pp.292-313.</w:t>
      </w:r>
    </w:p>
    <w:p w14:paraId="6E99127E" w14:textId="3419CFD1" w:rsidR="00ED0EA4" w:rsidRDefault="00ED0EA4" w:rsidP="00C5303E">
      <w:pPr>
        <w:spacing w:after="0" w:line="240" w:lineRule="auto"/>
        <w:jc w:val="both"/>
        <w:rPr>
          <w:sz w:val="24"/>
          <w:szCs w:val="24"/>
        </w:rPr>
      </w:pPr>
      <w:proofErr w:type="spellStart"/>
      <w:r>
        <w:rPr>
          <w:sz w:val="24"/>
          <w:szCs w:val="24"/>
        </w:rPr>
        <w:t>Jorg</w:t>
      </w:r>
      <w:proofErr w:type="spellEnd"/>
      <w:r>
        <w:rPr>
          <w:sz w:val="24"/>
          <w:szCs w:val="24"/>
        </w:rPr>
        <w:t xml:space="preserve"> </w:t>
      </w:r>
      <w:proofErr w:type="spellStart"/>
      <w:r>
        <w:rPr>
          <w:sz w:val="24"/>
          <w:szCs w:val="24"/>
        </w:rPr>
        <w:t>Monar</w:t>
      </w:r>
      <w:proofErr w:type="spellEnd"/>
      <w:r>
        <w:rPr>
          <w:sz w:val="24"/>
          <w:szCs w:val="24"/>
        </w:rPr>
        <w:t xml:space="preserve"> (2015), ‘The EU as an International Counter-Terrorism Actor: Progress and Constraints’, </w:t>
      </w:r>
      <w:r>
        <w:rPr>
          <w:i/>
          <w:iCs/>
          <w:sz w:val="24"/>
          <w:szCs w:val="24"/>
        </w:rPr>
        <w:t>Intelligence and National Security</w:t>
      </w:r>
      <w:r>
        <w:rPr>
          <w:sz w:val="24"/>
          <w:szCs w:val="24"/>
        </w:rPr>
        <w:t>, Vol.30, No.2/3, pp.333-356.</w:t>
      </w:r>
    </w:p>
    <w:p w14:paraId="757880A7" w14:textId="77777777" w:rsidR="00ED0EA4" w:rsidRDefault="00ED0EA4" w:rsidP="00C5303E">
      <w:pPr>
        <w:spacing w:after="0" w:line="240" w:lineRule="auto"/>
        <w:jc w:val="both"/>
        <w:rPr>
          <w:sz w:val="24"/>
          <w:szCs w:val="24"/>
        </w:rPr>
      </w:pPr>
      <w:proofErr w:type="spellStart"/>
      <w:r>
        <w:rPr>
          <w:sz w:val="24"/>
          <w:szCs w:val="24"/>
        </w:rPr>
        <w:t>Sanam</w:t>
      </w:r>
      <w:proofErr w:type="spellEnd"/>
      <w:r>
        <w:rPr>
          <w:sz w:val="24"/>
          <w:szCs w:val="24"/>
        </w:rPr>
        <w:t xml:space="preserve"> Noor (2008), ‘Pakistan-EU Relations’, </w:t>
      </w:r>
      <w:r>
        <w:rPr>
          <w:i/>
          <w:iCs/>
          <w:sz w:val="24"/>
          <w:szCs w:val="24"/>
        </w:rPr>
        <w:t>Pakistan Horizon</w:t>
      </w:r>
      <w:r>
        <w:rPr>
          <w:sz w:val="24"/>
          <w:szCs w:val="24"/>
        </w:rPr>
        <w:t>, Vol.61, No.3, pp.19-28.</w:t>
      </w:r>
    </w:p>
    <w:p w14:paraId="2AEC873F" w14:textId="64A8ECB7" w:rsidR="00ED0EA4" w:rsidRDefault="00ED0EA4" w:rsidP="00C5303E">
      <w:pPr>
        <w:spacing w:after="0" w:line="240" w:lineRule="auto"/>
        <w:jc w:val="both"/>
        <w:rPr>
          <w:sz w:val="24"/>
          <w:szCs w:val="24"/>
        </w:rPr>
      </w:pPr>
      <w:proofErr w:type="spellStart"/>
      <w:r>
        <w:rPr>
          <w:sz w:val="24"/>
          <w:szCs w:val="24"/>
        </w:rPr>
        <w:t>Darel</w:t>
      </w:r>
      <w:proofErr w:type="spellEnd"/>
      <w:r>
        <w:rPr>
          <w:sz w:val="24"/>
          <w:szCs w:val="24"/>
        </w:rPr>
        <w:t xml:space="preserve"> Paul (2007), ‘The Siren Song of Geopolitics: Towards a Gramscian Account of the Iraq War’, </w:t>
      </w:r>
      <w:r>
        <w:rPr>
          <w:i/>
          <w:iCs/>
          <w:sz w:val="24"/>
          <w:szCs w:val="24"/>
        </w:rPr>
        <w:t>Millennium</w:t>
      </w:r>
      <w:r>
        <w:rPr>
          <w:sz w:val="24"/>
          <w:szCs w:val="24"/>
        </w:rPr>
        <w:t>, Vol.36, No.1, pp.51-76.</w:t>
      </w:r>
    </w:p>
    <w:p w14:paraId="3F8E2696" w14:textId="09384E7E" w:rsidR="00C15C7A" w:rsidRDefault="00C15C7A" w:rsidP="00C5303E">
      <w:pPr>
        <w:spacing w:after="0" w:line="240" w:lineRule="auto"/>
        <w:jc w:val="both"/>
        <w:rPr>
          <w:sz w:val="24"/>
          <w:szCs w:val="24"/>
        </w:rPr>
      </w:pPr>
      <w:r>
        <w:rPr>
          <w:sz w:val="24"/>
          <w:szCs w:val="24"/>
        </w:rPr>
        <w:lastRenderedPageBreak/>
        <w:t xml:space="preserve">Marc </w:t>
      </w:r>
      <w:proofErr w:type="spellStart"/>
      <w:r>
        <w:rPr>
          <w:sz w:val="24"/>
          <w:szCs w:val="24"/>
        </w:rPr>
        <w:t>Pierini</w:t>
      </w:r>
      <w:proofErr w:type="spellEnd"/>
      <w:r>
        <w:rPr>
          <w:sz w:val="24"/>
          <w:szCs w:val="24"/>
        </w:rPr>
        <w:t xml:space="preserve"> (2016), ‘In Search of an EU Role in the Syrian War’, available at: </w:t>
      </w:r>
      <w:hyperlink r:id="rId29" w:history="1">
        <w:r w:rsidRPr="00A34309">
          <w:rPr>
            <w:rStyle w:val="Hyperlink"/>
            <w:sz w:val="24"/>
            <w:szCs w:val="24"/>
          </w:rPr>
          <w:t>https://carnegieendowment.org/files/CP_284_Pierini_Syria_Final.pdf</w:t>
        </w:r>
      </w:hyperlink>
      <w:r>
        <w:rPr>
          <w:sz w:val="24"/>
          <w:szCs w:val="24"/>
        </w:rPr>
        <w:t xml:space="preserve"> (accessed on 30</w:t>
      </w:r>
      <w:r w:rsidRPr="00C15C7A">
        <w:rPr>
          <w:sz w:val="24"/>
          <w:szCs w:val="24"/>
          <w:vertAlign w:val="superscript"/>
        </w:rPr>
        <w:t>th</w:t>
      </w:r>
      <w:r>
        <w:rPr>
          <w:sz w:val="24"/>
          <w:szCs w:val="24"/>
        </w:rPr>
        <w:t xml:space="preserve"> May 2021).</w:t>
      </w:r>
    </w:p>
    <w:p w14:paraId="4F0D5593" w14:textId="77777777" w:rsidR="00ED0EA4" w:rsidRPr="0032297B" w:rsidRDefault="00ED0EA4" w:rsidP="00C5303E">
      <w:pPr>
        <w:spacing w:after="0" w:line="240" w:lineRule="auto"/>
        <w:jc w:val="both"/>
        <w:rPr>
          <w:sz w:val="24"/>
          <w:szCs w:val="24"/>
        </w:rPr>
      </w:pPr>
      <w:r>
        <w:rPr>
          <w:sz w:val="24"/>
          <w:szCs w:val="24"/>
        </w:rPr>
        <w:t xml:space="preserve">Ahmed Rashid (2010), </w:t>
      </w:r>
      <w:r>
        <w:rPr>
          <w:i/>
          <w:iCs/>
          <w:sz w:val="24"/>
          <w:szCs w:val="24"/>
        </w:rPr>
        <w:t>Taliban: The Power of Militant Islam in Afghanistan and Beyond</w:t>
      </w:r>
      <w:r>
        <w:rPr>
          <w:sz w:val="24"/>
          <w:szCs w:val="24"/>
        </w:rPr>
        <w:t xml:space="preserve"> (London: IB Tauris).</w:t>
      </w:r>
    </w:p>
    <w:p w14:paraId="7AD05A21" w14:textId="3783CFEA" w:rsidR="00ED0EA4" w:rsidRPr="00F5708C" w:rsidRDefault="00ED0EA4" w:rsidP="00C5303E">
      <w:pPr>
        <w:spacing w:after="0" w:line="240" w:lineRule="auto"/>
        <w:jc w:val="both"/>
        <w:rPr>
          <w:sz w:val="24"/>
          <w:szCs w:val="24"/>
        </w:rPr>
      </w:pPr>
      <w:r>
        <w:rPr>
          <w:sz w:val="24"/>
          <w:szCs w:val="24"/>
        </w:rPr>
        <w:t xml:space="preserve">Wyn Rees (2006), </w:t>
      </w:r>
      <w:r>
        <w:rPr>
          <w:i/>
          <w:iCs/>
          <w:sz w:val="24"/>
          <w:szCs w:val="24"/>
        </w:rPr>
        <w:t>Transatlantic Counter-Terrorism Co-operation: The New Imperative</w:t>
      </w:r>
      <w:r>
        <w:rPr>
          <w:sz w:val="24"/>
          <w:szCs w:val="24"/>
        </w:rPr>
        <w:t xml:space="preserve"> (Abingdon: Routledge). </w:t>
      </w:r>
    </w:p>
    <w:p w14:paraId="454E2421" w14:textId="77777777" w:rsidR="00ED0EA4" w:rsidRPr="001A1D24" w:rsidRDefault="00ED0EA4" w:rsidP="00C5303E">
      <w:pPr>
        <w:spacing w:after="0" w:line="240" w:lineRule="auto"/>
        <w:jc w:val="both"/>
        <w:rPr>
          <w:rFonts w:cstheme="minorHAnsi"/>
          <w:sz w:val="24"/>
          <w:szCs w:val="24"/>
        </w:rPr>
      </w:pPr>
      <w:proofErr w:type="spellStart"/>
      <w:r w:rsidRPr="001A1D24">
        <w:rPr>
          <w:rFonts w:cstheme="minorHAnsi"/>
          <w:sz w:val="24"/>
          <w:szCs w:val="24"/>
        </w:rPr>
        <w:t>Ariadna</w:t>
      </w:r>
      <w:proofErr w:type="spellEnd"/>
      <w:r w:rsidRPr="001A1D24">
        <w:rPr>
          <w:rFonts w:cstheme="minorHAnsi"/>
          <w:sz w:val="24"/>
          <w:szCs w:val="24"/>
        </w:rPr>
        <w:t xml:space="preserve"> Ripoll </w:t>
      </w:r>
      <w:proofErr w:type="spellStart"/>
      <w:r w:rsidRPr="001A1D24">
        <w:rPr>
          <w:rFonts w:cstheme="minorHAnsi"/>
          <w:sz w:val="24"/>
          <w:szCs w:val="24"/>
        </w:rPr>
        <w:t>Servent</w:t>
      </w:r>
      <w:proofErr w:type="spellEnd"/>
      <w:r w:rsidRPr="001A1D24">
        <w:rPr>
          <w:rFonts w:cstheme="minorHAnsi"/>
          <w:sz w:val="24"/>
          <w:szCs w:val="24"/>
        </w:rPr>
        <w:t xml:space="preserve"> and Alex MacKenzie (2012)</w:t>
      </w:r>
      <w:r>
        <w:rPr>
          <w:rFonts w:cstheme="minorHAnsi"/>
          <w:sz w:val="24"/>
          <w:szCs w:val="24"/>
        </w:rPr>
        <w:t xml:space="preserve">, </w:t>
      </w:r>
      <w:r w:rsidRPr="001A1D24">
        <w:rPr>
          <w:rFonts w:cstheme="minorHAnsi"/>
          <w:sz w:val="24"/>
          <w:szCs w:val="24"/>
        </w:rPr>
        <w:t>‘The European Parliament</w:t>
      </w:r>
      <w:r>
        <w:rPr>
          <w:rFonts w:cstheme="minorHAnsi"/>
          <w:sz w:val="24"/>
          <w:szCs w:val="24"/>
        </w:rPr>
        <w:t xml:space="preserve"> </w:t>
      </w:r>
      <w:r w:rsidRPr="001A1D24">
        <w:rPr>
          <w:rFonts w:cstheme="minorHAnsi"/>
          <w:sz w:val="24"/>
          <w:szCs w:val="24"/>
        </w:rPr>
        <w:t>as a</w:t>
      </w:r>
      <w:r>
        <w:rPr>
          <w:rFonts w:cstheme="minorHAnsi"/>
          <w:sz w:val="24"/>
          <w:szCs w:val="24"/>
        </w:rPr>
        <w:t xml:space="preserve"> </w:t>
      </w:r>
      <w:r w:rsidRPr="001A1D24">
        <w:rPr>
          <w:rFonts w:cstheme="minorHAnsi"/>
          <w:sz w:val="24"/>
          <w:szCs w:val="24"/>
        </w:rPr>
        <w:t>“Norm-taker”? EU-US Relations after the SWIFT Agreement’,</w:t>
      </w:r>
      <w:r>
        <w:rPr>
          <w:rFonts w:cstheme="minorHAnsi"/>
          <w:sz w:val="24"/>
          <w:szCs w:val="24"/>
        </w:rPr>
        <w:t xml:space="preserve"> </w:t>
      </w:r>
      <w:r w:rsidRPr="001A1D24">
        <w:rPr>
          <w:rFonts w:cstheme="minorHAnsi"/>
          <w:i/>
          <w:iCs/>
          <w:sz w:val="24"/>
          <w:szCs w:val="24"/>
        </w:rPr>
        <w:t>European Foreign Affairs Review</w:t>
      </w:r>
      <w:r w:rsidRPr="001A1D24">
        <w:rPr>
          <w:rFonts w:cstheme="minorHAnsi"/>
          <w:sz w:val="24"/>
          <w:szCs w:val="24"/>
        </w:rPr>
        <w:t xml:space="preserve">, </w:t>
      </w:r>
      <w:r>
        <w:rPr>
          <w:rFonts w:cstheme="minorHAnsi"/>
          <w:sz w:val="24"/>
          <w:szCs w:val="24"/>
        </w:rPr>
        <w:t>Vol.</w:t>
      </w:r>
      <w:r w:rsidRPr="001A1D24">
        <w:rPr>
          <w:rFonts w:cstheme="minorHAnsi"/>
          <w:sz w:val="24"/>
          <w:szCs w:val="24"/>
        </w:rPr>
        <w:t>17</w:t>
      </w:r>
      <w:r>
        <w:rPr>
          <w:rFonts w:cstheme="minorHAnsi"/>
          <w:sz w:val="24"/>
          <w:szCs w:val="24"/>
        </w:rPr>
        <w:t>, No.</w:t>
      </w:r>
      <w:r w:rsidRPr="001A1D24">
        <w:rPr>
          <w:rFonts w:cstheme="minorHAnsi"/>
          <w:sz w:val="24"/>
          <w:szCs w:val="24"/>
        </w:rPr>
        <w:t>2/1,</w:t>
      </w:r>
      <w:r>
        <w:rPr>
          <w:rFonts w:cstheme="minorHAnsi"/>
          <w:sz w:val="24"/>
          <w:szCs w:val="24"/>
        </w:rPr>
        <w:t xml:space="preserve"> pp.</w:t>
      </w:r>
      <w:r w:rsidRPr="001A1D24">
        <w:rPr>
          <w:rFonts w:cstheme="minorHAnsi"/>
          <w:sz w:val="24"/>
          <w:szCs w:val="24"/>
        </w:rPr>
        <w:t xml:space="preserve"> 71–86</w:t>
      </w:r>
    </w:p>
    <w:p w14:paraId="61CCDB08" w14:textId="77777777" w:rsidR="00ED0EA4" w:rsidRDefault="00ED0EA4" w:rsidP="00C5303E">
      <w:pPr>
        <w:spacing w:after="0" w:line="240" w:lineRule="auto"/>
        <w:jc w:val="both"/>
        <w:rPr>
          <w:sz w:val="24"/>
          <w:szCs w:val="24"/>
        </w:rPr>
      </w:pPr>
      <w:r>
        <w:rPr>
          <w:sz w:val="24"/>
          <w:szCs w:val="24"/>
        </w:rPr>
        <w:t xml:space="preserve">James Sperling and Mark Webber (2017), ‘NATO and the Ukraine Crisis’, </w:t>
      </w:r>
      <w:r>
        <w:rPr>
          <w:i/>
          <w:iCs/>
          <w:sz w:val="24"/>
          <w:szCs w:val="24"/>
        </w:rPr>
        <w:t>European Journal of International Security</w:t>
      </w:r>
      <w:r>
        <w:rPr>
          <w:sz w:val="24"/>
          <w:szCs w:val="24"/>
        </w:rPr>
        <w:t>, Vol.2, No.1, pp.19-46.</w:t>
      </w:r>
    </w:p>
    <w:p w14:paraId="0AFBA1F8" w14:textId="77777777" w:rsidR="00ED0EA4" w:rsidRDefault="00ED0EA4" w:rsidP="00C5303E">
      <w:pPr>
        <w:spacing w:after="0" w:line="240" w:lineRule="auto"/>
        <w:jc w:val="both"/>
        <w:rPr>
          <w:sz w:val="24"/>
          <w:szCs w:val="24"/>
        </w:rPr>
      </w:pPr>
      <w:r>
        <w:rPr>
          <w:sz w:val="24"/>
          <w:szCs w:val="24"/>
        </w:rPr>
        <w:t xml:space="preserve">James Sperling and Mark Webber (2019), ‘The European Union: Security Governance and Collective Securitisation’, </w:t>
      </w:r>
      <w:r>
        <w:rPr>
          <w:i/>
          <w:iCs/>
          <w:sz w:val="24"/>
          <w:szCs w:val="24"/>
        </w:rPr>
        <w:t>West European Politics</w:t>
      </w:r>
      <w:r>
        <w:rPr>
          <w:sz w:val="24"/>
          <w:szCs w:val="24"/>
        </w:rPr>
        <w:t>, Vol.42, No.2, pp.228-260.</w:t>
      </w:r>
    </w:p>
    <w:p w14:paraId="72815552" w14:textId="5765D10E" w:rsidR="00ED0EA4" w:rsidRDefault="00ED0EA4" w:rsidP="00C5303E">
      <w:pPr>
        <w:spacing w:after="0" w:line="240" w:lineRule="auto"/>
        <w:jc w:val="both"/>
        <w:rPr>
          <w:sz w:val="24"/>
          <w:szCs w:val="24"/>
        </w:rPr>
      </w:pPr>
      <w:r>
        <w:rPr>
          <w:sz w:val="24"/>
          <w:szCs w:val="24"/>
        </w:rPr>
        <w:t xml:space="preserve">Thierry Tardy (2017), ‘EUPOL Afghanistan 2007/16: Mission Impossible?’, </w:t>
      </w:r>
      <w:r>
        <w:rPr>
          <w:i/>
          <w:iCs/>
          <w:sz w:val="24"/>
          <w:szCs w:val="24"/>
        </w:rPr>
        <w:t>European Union Institute for Security Studies</w:t>
      </w:r>
      <w:r>
        <w:rPr>
          <w:sz w:val="24"/>
          <w:szCs w:val="24"/>
        </w:rPr>
        <w:t xml:space="preserve">, available at: </w:t>
      </w:r>
      <w:hyperlink r:id="rId30" w:history="1">
        <w:r w:rsidRPr="00043322">
          <w:rPr>
            <w:rStyle w:val="Hyperlink"/>
            <w:sz w:val="24"/>
            <w:szCs w:val="24"/>
          </w:rPr>
          <w:t>https://www.iss.europa.eu/content/eupol-afghanistan-200716-mission-impossible</w:t>
        </w:r>
      </w:hyperlink>
      <w:r>
        <w:rPr>
          <w:sz w:val="24"/>
          <w:szCs w:val="24"/>
        </w:rPr>
        <w:t xml:space="preserve"> (accessed on 28</w:t>
      </w:r>
      <w:r w:rsidRPr="00852430">
        <w:rPr>
          <w:sz w:val="24"/>
          <w:szCs w:val="24"/>
          <w:vertAlign w:val="superscript"/>
        </w:rPr>
        <w:t>th</w:t>
      </w:r>
      <w:r>
        <w:rPr>
          <w:sz w:val="24"/>
          <w:szCs w:val="24"/>
        </w:rPr>
        <w:t xml:space="preserve"> May 2021).</w:t>
      </w:r>
    </w:p>
    <w:p w14:paraId="7811E671" w14:textId="5704B9DA" w:rsidR="002F01E3" w:rsidRPr="00852430" w:rsidRDefault="002F01E3" w:rsidP="00C5303E">
      <w:pPr>
        <w:spacing w:after="0" w:line="240" w:lineRule="auto"/>
        <w:jc w:val="both"/>
        <w:rPr>
          <w:sz w:val="24"/>
          <w:szCs w:val="24"/>
        </w:rPr>
      </w:pPr>
      <w:r>
        <w:rPr>
          <w:sz w:val="24"/>
          <w:szCs w:val="24"/>
        </w:rPr>
        <w:t xml:space="preserve">United States of America and European Union (1995), ‘New Transatlantic Agenda’, available at: </w:t>
      </w:r>
      <w:hyperlink r:id="rId31" w:history="1">
        <w:r w:rsidRPr="00A34309">
          <w:rPr>
            <w:rStyle w:val="Hyperlink"/>
            <w:sz w:val="24"/>
            <w:szCs w:val="24"/>
          </w:rPr>
          <w:t>https://eeas.europa.eu/archives/docs/us/docs/new_transatlantic_agenda_en.pdf</w:t>
        </w:r>
      </w:hyperlink>
      <w:r>
        <w:rPr>
          <w:sz w:val="24"/>
          <w:szCs w:val="24"/>
        </w:rPr>
        <w:t xml:space="preserve"> (accessed on 31</w:t>
      </w:r>
      <w:r w:rsidRPr="002F01E3">
        <w:rPr>
          <w:sz w:val="24"/>
          <w:szCs w:val="24"/>
          <w:vertAlign w:val="superscript"/>
        </w:rPr>
        <w:t>st</w:t>
      </w:r>
      <w:r>
        <w:rPr>
          <w:sz w:val="24"/>
          <w:szCs w:val="24"/>
        </w:rPr>
        <w:t xml:space="preserve"> May 2021).</w:t>
      </w:r>
    </w:p>
    <w:p w14:paraId="66B32DC3" w14:textId="77777777" w:rsidR="00ED0EA4" w:rsidRDefault="00ED0EA4" w:rsidP="00C5303E">
      <w:pPr>
        <w:spacing w:after="0" w:line="240" w:lineRule="auto"/>
        <w:jc w:val="both"/>
        <w:rPr>
          <w:sz w:val="24"/>
          <w:szCs w:val="24"/>
        </w:rPr>
      </w:pPr>
      <w:r>
        <w:rPr>
          <w:sz w:val="24"/>
          <w:szCs w:val="24"/>
        </w:rPr>
        <w:t xml:space="preserve">Ole </w:t>
      </w:r>
      <w:proofErr w:type="spellStart"/>
      <w:r>
        <w:rPr>
          <w:sz w:val="24"/>
          <w:szCs w:val="24"/>
        </w:rPr>
        <w:t>Waever</w:t>
      </w:r>
      <w:proofErr w:type="spellEnd"/>
      <w:r>
        <w:rPr>
          <w:sz w:val="24"/>
          <w:szCs w:val="24"/>
        </w:rPr>
        <w:t xml:space="preserve">, Barry Buzan, and Jaap de Wilde (1998), </w:t>
      </w:r>
      <w:r>
        <w:rPr>
          <w:i/>
          <w:iCs/>
          <w:sz w:val="24"/>
          <w:szCs w:val="24"/>
        </w:rPr>
        <w:t>Security: A New Framework for Analysis</w:t>
      </w:r>
      <w:r>
        <w:rPr>
          <w:sz w:val="24"/>
          <w:szCs w:val="24"/>
        </w:rPr>
        <w:t xml:space="preserve"> (Boulder: Lynne </w:t>
      </w:r>
      <w:proofErr w:type="spellStart"/>
      <w:r>
        <w:rPr>
          <w:sz w:val="24"/>
          <w:szCs w:val="24"/>
        </w:rPr>
        <w:t>Rienner</w:t>
      </w:r>
      <w:proofErr w:type="spellEnd"/>
      <w:r>
        <w:rPr>
          <w:sz w:val="24"/>
          <w:szCs w:val="24"/>
        </w:rPr>
        <w:t>).</w:t>
      </w:r>
    </w:p>
    <w:p w14:paraId="02EF7F2A" w14:textId="77777777" w:rsidR="00ED0EA4" w:rsidRPr="007B520E" w:rsidRDefault="00ED0EA4" w:rsidP="00C5303E">
      <w:pPr>
        <w:spacing w:after="0" w:line="240" w:lineRule="auto"/>
        <w:jc w:val="both"/>
        <w:rPr>
          <w:sz w:val="24"/>
          <w:szCs w:val="24"/>
        </w:rPr>
      </w:pPr>
      <w:r>
        <w:rPr>
          <w:sz w:val="24"/>
          <w:szCs w:val="24"/>
        </w:rPr>
        <w:t xml:space="preserve">The Washington Post (2001), ‘Text: President Bush Addresses the Nation’, available at: </w:t>
      </w:r>
      <w:hyperlink r:id="rId32" w:history="1">
        <w:r w:rsidRPr="004178A9">
          <w:rPr>
            <w:rStyle w:val="Hyperlink"/>
            <w:sz w:val="24"/>
            <w:szCs w:val="24"/>
          </w:rPr>
          <w:t>https://www.washingtonpost.com/wp-srv/nation/specials/attacked/transcripts/bushaddress_092001.html</w:t>
        </w:r>
      </w:hyperlink>
      <w:r>
        <w:rPr>
          <w:sz w:val="24"/>
          <w:szCs w:val="24"/>
        </w:rPr>
        <w:t xml:space="preserve"> (accessed on 21</w:t>
      </w:r>
      <w:r w:rsidRPr="00814FC7">
        <w:rPr>
          <w:sz w:val="24"/>
          <w:szCs w:val="24"/>
          <w:vertAlign w:val="superscript"/>
        </w:rPr>
        <w:t>st</w:t>
      </w:r>
      <w:r>
        <w:rPr>
          <w:sz w:val="24"/>
          <w:szCs w:val="24"/>
        </w:rPr>
        <w:t xml:space="preserve"> May 2021).</w:t>
      </w:r>
    </w:p>
    <w:p w14:paraId="38EE2242" w14:textId="77777777" w:rsidR="00ED0EA4" w:rsidRDefault="00ED0EA4" w:rsidP="00C5303E">
      <w:pPr>
        <w:spacing w:after="0" w:line="240" w:lineRule="auto"/>
        <w:jc w:val="both"/>
        <w:rPr>
          <w:sz w:val="24"/>
          <w:szCs w:val="24"/>
        </w:rPr>
      </w:pPr>
      <w:r>
        <w:rPr>
          <w:sz w:val="24"/>
          <w:szCs w:val="24"/>
        </w:rPr>
        <w:t xml:space="preserve">Peter </w:t>
      </w:r>
      <w:proofErr w:type="spellStart"/>
      <w:r>
        <w:rPr>
          <w:sz w:val="24"/>
          <w:szCs w:val="24"/>
        </w:rPr>
        <w:t>Wennerholm</w:t>
      </w:r>
      <w:proofErr w:type="spellEnd"/>
      <w:r>
        <w:rPr>
          <w:sz w:val="24"/>
          <w:szCs w:val="24"/>
        </w:rPr>
        <w:t xml:space="preserve">, Erik </w:t>
      </w:r>
      <w:proofErr w:type="spellStart"/>
      <w:r>
        <w:rPr>
          <w:sz w:val="24"/>
          <w:szCs w:val="24"/>
        </w:rPr>
        <w:t>Brattberg</w:t>
      </w:r>
      <w:proofErr w:type="spellEnd"/>
      <w:r>
        <w:rPr>
          <w:sz w:val="24"/>
          <w:szCs w:val="24"/>
        </w:rPr>
        <w:t xml:space="preserve">, and Mark </w:t>
      </w:r>
      <w:proofErr w:type="spellStart"/>
      <w:r>
        <w:rPr>
          <w:sz w:val="24"/>
          <w:szCs w:val="24"/>
        </w:rPr>
        <w:t>Rhinard</w:t>
      </w:r>
      <w:proofErr w:type="spellEnd"/>
      <w:r>
        <w:rPr>
          <w:sz w:val="24"/>
          <w:szCs w:val="24"/>
        </w:rPr>
        <w:t xml:space="preserve"> (2010), ‘The EU as a Counter-Terrorism Actor Abroad: Finding Opportunities, Overcoming Constraints’, European Policy Centre, Paper No.60, available at: </w:t>
      </w:r>
      <w:hyperlink r:id="rId33" w:history="1">
        <w:r w:rsidRPr="005D174C">
          <w:rPr>
            <w:rStyle w:val="Hyperlink"/>
            <w:sz w:val="24"/>
            <w:szCs w:val="24"/>
          </w:rPr>
          <w:t>https://citeseerx.ist.psu.edu/viewdoc/download?doi=10.1.1.306.3901&amp;rep=rep1&amp;type=pdf</w:t>
        </w:r>
      </w:hyperlink>
      <w:r>
        <w:rPr>
          <w:sz w:val="24"/>
          <w:szCs w:val="24"/>
        </w:rPr>
        <w:t xml:space="preserve"> (accessed on 13</w:t>
      </w:r>
      <w:r w:rsidRPr="00906826">
        <w:rPr>
          <w:sz w:val="24"/>
          <w:szCs w:val="24"/>
          <w:vertAlign w:val="superscript"/>
        </w:rPr>
        <w:t>th</w:t>
      </w:r>
      <w:r>
        <w:rPr>
          <w:sz w:val="24"/>
          <w:szCs w:val="24"/>
        </w:rPr>
        <w:t xml:space="preserve"> May 2021).</w:t>
      </w:r>
    </w:p>
    <w:p w14:paraId="22A51A11" w14:textId="77777777" w:rsidR="00ED0EA4" w:rsidRPr="001C6A91" w:rsidRDefault="00ED0EA4" w:rsidP="00C5303E">
      <w:pPr>
        <w:spacing w:after="0" w:line="240" w:lineRule="auto"/>
        <w:jc w:val="both"/>
        <w:rPr>
          <w:sz w:val="24"/>
          <w:szCs w:val="24"/>
        </w:rPr>
      </w:pPr>
      <w:r>
        <w:rPr>
          <w:sz w:val="24"/>
          <w:szCs w:val="24"/>
        </w:rPr>
        <w:t xml:space="preserve">Mara </w:t>
      </w:r>
      <w:proofErr w:type="spellStart"/>
      <w:r>
        <w:rPr>
          <w:sz w:val="24"/>
          <w:szCs w:val="24"/>
        </w:rPr>
        <w:t>Wesseling</w:t>
      </w:r>
      <w:proofErr w:type="spellEnd"/>
      <w:r>
        <w:rPr>
          <w:sz w:val="24"/>
          <w:szCs w:val="24"/>
        </w:rPr>
        <w:t xml:space="preserve"> (2016), ‘An EU Terrorist Finance Tracking Programme’, </w:t>
      </w:r>
      <w:r>
        <w:rPr>
          <w:i/>
          <w:iCs/>
          <w:sz w:val="24"/>
          <w:szCs w:val="24"/>
        </w:rPr>
        <w:t>Royal United Services Institute</w:t>
      </w:r>
      <w:r>
        <w:rPr>
          <w:sz w:val="24"/>
          <w:szCs w:val="24"/>
        </w:rPr>
        <w:t xml:space="preserve">, Occasional Paper, available at: </w:t>
      </w:r>
      <w:hyperlink r:id="rId34" w:history="1">
        <w:r w:rsidRPr="00043322">
          <w:rPr>
            <w:rStyle w:val="Hyperlink"/>
            <w:sz w:val="24"/>
            <w:szCs w:val="24"/>
          </w:rPr>
          <w:t>https://rusi.org/sites/default/files/op_wesseling_an_eu_terrorist_finance_tracking_system.1.pdf</w:t>
        </w:r>
      </w:hyperlink>
      <w:r>
        <w:rPr>
          <w:sz w:val="24"/>
          <w:szCs w:val="24"/>
        </w:rPr>
        <w:t xml:space="preserve"> (accessed on 28</w:t>
      </w:r>
      <w:r w:rsidRPr="001C6A91">
        <w:rPr>
          <w:sz w:val="24"/>
          <w:szCs w:val="24"/>
          <w:vertAlign w:val="superscript"/>
        </w:rPr>
        <w:t>th</w:t>
      </w:r>
      <w:r>
        <w:rPr>
          <w:sz w:val="24"/>
          <w:szCs w:val="24"/>
        </w:rPr>
        <w:t xml:space="preserve"> May 2021)</w:t>
      </w:r>
    </w:p>
    <w:p w14:paraId="32E5D1B9" w14:textId="77777777" w:rsidR="00ED0EA4" w:rsidRDefault="00ED0EA4" w:rsidP="00C5303E">
      <w:pPr>
        <w:autoSpaceDE w:val="0"/>
        <w:autoSpaceDN w:val="0"/>
        <w:adjustRightInd w:val="0"/>
        <w:spacing w:after="0" w:line="240" w:lineRule="auto"/>
        <w:rPr>
          <w:sz w:val="24"/>
          <w:szCs w:val="24"/>
        </w:rPr>
      </w:pPr>
      <w:r>
        <w:rPr>
          <w:sz w:val="24"/>
          <w:szCs w:val="24"/>
        </w:rPr>
        <w:t xml:space="preserve">Sarah </w:t>
      </w:r>
      <w:r w:rsidRPr="00D94FBF">
        <w:rPr>
          <w:sz w:val="24"/>
          <w:szCs w:val="24"/>
        </w:rPr>
        <w:t>Wolff</w:t>
      </w:r>
      <w:r>
        <w:rPr>
          <w:sz w:val="24"/>
          <w:szCs w:val="24"/>
        </w:rPr>
        <w:t xml:space="preserve"> </w:t>
      </w:r>
      <w:r w:rsidRPr="00D94FBF">
        <w:rPr>
          <w:sz w:val="24"/>
          <w:szCs w:val="24"/>
        </w:rPr>
        <w:t xml:space="preserve">(2009), ‘The Mediterranean Dimension of EU Counter-Terrorism’, </w:t>
      </w:r>
      <w:r w:rsidRPr="00D94FBF">
        <w:rPr>
          <w:i/>
          <w:iCs/>
          <w:sz w:val="24"/>
          <w:szCs w:val="24"/>
        </w:rPr>
        <w:t>Journal of European Integration</w:t>
      </w:r>
      <w:r w:rsidRPr="00D94FBF">
        <w:rPr>
          <w:sz w:val="24"/>
          <w:szCs w:val="24"/>
        </w:rPr>
        <w:t>, Vol.31, No.1, pp.137-156</w:t>
      </w:r>
      <w:r>
        <w:rPr>
          <w:sz w:val="24"/>
          <w:szCs w:val="24"/>
        </w:rPr>
        <w:t>.</w:t>
      </w:r>
      <w:r w:rsidRPr="00D94FBF">
        <w:rPr>
          <w:sz w:val="24"/>
          <w:szCs w:val="24"/>
        </w:rPr>
        <w:t xml:space="preserve">  </w:t>
      </w:r>
    </w:p>
    <w:p w14:paraId="35AB6DFD" w14:textId="77777777" w:rsidR="00ED0EA4" w:rsidRDefault="00ED0EA4" w:rsidP="00C5303E">
      <w:pPr>
        <w:autoSpaceDE w:val="0"/>
        <w:autoSpaceDN w:val="0"/>
        <w:adjustRightInd w:val="0"/>
        <w:spacing w:after="0" w:line="240" w:lineRule="auto"/>
        <w:rPr>
          <w:sz w:val="24"/>
          <w:szCs w:val="24"/>
        </w:rPr>
      </w:pPr>
      <w:r>
        <w:rPr>
          <w:sz w:val="24"/>
          <w:szCs w:val="24"/>
        </w:rPr>
        <w:t xml:space="preserve">Sarah Wolff, Nicole Wichmann, and Gregory </w:t>
      </w:r>
      <w:proofErr w:type="spellStart"/>
      <w:r>
        <w:rPr>
          <w:sz w:val="24"/>
          <w:szCs w:val="24"/>
        </w:rPr>
        <w:t>Mounier</w:t>
      </w:r>
      <w:proofErr w:type="spellEnd"/>
      <w:r>
        <w:rPr>
          <w:sz w:val="24"/>
          <w:szCs w:val="24"/>
        </w:rPr>
        <w:t xml:space="preserve"> (2009), ‘The External Dimension of Justice and Home Affairs: A Different Security Agenda for the EU’, </w:t>
      </w:r>
      <w:r>
        <w:rPr>
          <w:i/>
          <w:iCs/>
          <w:sz w:val="24"/>
          <w:szCs w:val="24"/>
        </w:rPr>
        <w:t>Journal of European Integration</w:t>
      </w:r>
      <w:r>
        <w:rPr>
          <w:sz w:val="24"/>
          <w:szCs w:val="24"/>
        </w:rPr>
        <w:t>, Vol.31, No.1, pp.9-23.</w:t>
      </w:r>
    </w:p>
    <w:p w14:paraId="0BAF42A6" w14:textId="77777777" w:rsidR="00ED0EA4" w:rsidRPr="00637AB1" w:rsidRDefault="00ED0EA4" w:rsidP="00C5303E">
      <w:pPr>
        <w:spacing w:after="0" w:line="240" w:lineRule="auto"/>
        <w:jc w:val="both"/>
        <w:rPr>
          <w:sz w:val="24"/>
          <w:szCs w:val="24"/>
        </w:rPr>
      </w:pPr>
    </w:p>
    <w:p w14:paraId="5D9C9AF7" w14:textId="77777777" w:rsidR="00ED0EA4" w:rsidRPr="00637AB1" w:rsidRDefault="00ED0EA4" w:rsidP="00C5303E">
      <w:pPr>
        <w:spacing w:after="0" w:line="240" w:lineRule="auto"/>
        <w:jc w:val="both"/>
        <w:rPr>
          <w:sz w:val="24"/>
          <w:szCs w:val="24"/>
        </w:rPr>
      </w:pPr>
    </w:p>
    <w:p w14:paraId="58CFAE13" w14:textId="77777777" w:rsidR="00C45728" w:rsidRDefault="00607159" w:rsidP="00C5303E">
      <w:pPr>
        <w:spacing w:after="0" w:line="240" w:lineRule="auto"/>
      </w:pPr>
    </w:p>
    <w:sectPr w:rsidR="00C45728">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0059" w14:textId="77777777" w:rsidR="00607159" w:rsidRDefault="00607159" w:rsidP="00ED0EA4">
      <w:pPr>
        <w:spacing w:after="0" w:line="240" w:lineRule="auto"/>
      </w:pPr>
      <w:r>
        <w:separator/>
      </w:r>
    </w:p>
  </w:endnote>
  <w:endnote w:type="continuationSeparator" w:id="0">
    <w:p w14:paraId="2E76A2E6" w14:textId="77777777" w:rsidR="00607159" w:rsidRDefault="00607159" w:rsidP="00ED0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5769"/>
      <w:docPartObj>
        <w:docPartGallery w:val="Page Numbers (Bottom of Page)"/>
        <w:docPartUnique/>
      </w:docPartObj>
    </w:sdtPr>
    <w:sdtEndPr>
      <w:rPr>
        <w:noProof/>
      </w:rPr>
    </w:sdtEndPr>
    <w:sdtContent>
      <w:p w14:paraId="4C9DCAF7" w14:textId="4177DA2A" w:rsidR="007A7D9E" w:rsidRDefault="007A7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C26C3" w14:textId="77777777" w:rsidR="007A7D9E" w:rsidRDefault="007A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F8D9" w14:textId="77777777" w:rsidR="00607159" w:rsidRDefault="00607159" w:rsidP="00ED0EA4">
      <w:pPr>
        <w:spacing w:after="0" w:line="240" w:lineRule="auto"/>
      </w:pPr>
      <w:r>
        <w:separator/>
      </w:r>
    </w:p>
  </w:footnote>
  <w:footnote w:type="continuationSeparator" w:id="0">
    <w:p w14:paraId="5EDD129B" w14:textId="77777777" w:rsidR="00607159" w:rsidRDefault="00607159" w:rsidP="00ED0EA4">
      <w:pPr>
        <w:spacing w:after="0" w:line="240" w:lineRule="auto"/>
      </w:pPr>
      <w:r>
        <w:continuationSeparator/>
      </w:r>
    </w:p>
  </w:footnote>
  <w:footnote w:id="1">
    <w:p w14:paraId="6B0D53A9" w14:textId="186C7728" w:rsidR="00ED0EA4" w:rsidRDefault="00ED0EA4" w:rsidP="00ED0EA4">
      <w:pPr>
        <w:pStyle w:val="FootnoteText"/>
      </w:pPr>
      <w:r>
        <w:rPr>
          <w:rStyle w:val="FootnoteReference"/>
        </w:rPr>
        <w:footnoteRef/>
      </w:r>
      <w:r>
        <w:t xml:space="preserve"> The EU-US PNR agreements have been the source of much concern in the EU. See, among others, Argomaniz (2009) for more on the history of these agreements.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41A"/>
    <w:multiLevelType w:val="hybridMultilevel"/>
    <w:tmpl w:val="7DB04D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BB43A5"/>
    <w:multiLevelType w:val="hybridMultilevel"/>
    <w:tmpl w:val="00562B04"/>
    <w:lvl w:ilvl="0" w:tplc="AC18999C">
      <w:start w:val="1"/>
      <w:numFmt w:val="lowerRoman"/>
      <w:lvlText w:val="%1)"/>
      <w:lvlJc w:val="left"/>
      <w:pPr>
        <w:ind w:left="720" w:hanging="72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9E0814"/>
    <w:multiLevelType w:val="hybridMultilevel"/>
    <w:tmpl w:val="2C44BA0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A4"/>
    <w:rsid w:val="00022756"/>
    <w:rsid w:val="000445B3"/>
    <w:rsid w:val="00074B08"/>
    <w:rsid w:val="00080291"/>
    <w:rsid w:val="000D4DA9"/>
    <w:rsid w:val="000E1A14"/>
    <w:rsid w:val="00112423"/>
    <w:rsid w:val="00172A33"/>
    <w:rsid w:val="00175C81"/>
    <w:rsid w:val="00177610"/>
    <w:rsid w:val="001A2EFF"/>
    <w:rsid w:val="001C0ADB"/>
    <w:rsid w:val="001C662D"/>
    <w:rsid w:val="001C7872"/>
    <w:rsid w:val="001D2F30"/>
    <w:rsid w:val="001D652D"/>
    <w:rsid w:val="001E4192"/>
    <w:rsid w:val="00205608"/>
    <w:rsid w:val="002530D7"/>
    <w:rsid w:val="00253B79"/>
    <w:rsid w:val="002724FF"/>
    <w:rsid w:val="0028339E"/>
    <w:rsid w:val="002C7F08"/>
    <w:rsid w:val="002D035A"/>
    <w:rsid w:val="002F017F"/>
    <w:rsid w:val="002F01E3"/>
    <w:rsid w:val="002F3703"/>
    <w:rsid w:val="003040FC"/>
    <w:rsid w:val="00313867"/>
    <w:rsid w:val="0035016B"/>
    <w:rsid w:val="003526A2"/>
    <w:rsid w:val="0035719B"/>
    <w:rsid w:val="00392F1D"/>
    <w:rsid w:val="003A332D"/>
    <w:rsid w:val="003B4E9B"/>
    <w:rsid w:val="003C560A"/>
    <w:rsid w:val="003D5C5D"/>
    <w:rsid w:val="003D645E"/>
    <w:rsid w:val="003E5746"/>
    <w:rsid w:val="003F09FC"/>
    <w:rsid w:val="003F4D18"/>
    <w:rsid w:val="003F5642"/>
    <w:rsid w:val="00401CB9"/>
    <w:rsid w:val="00412596"/>
    <w:rsid w:val="00424A1F"/>
    <w:rsid w:val="00440A75"/>
    <w:rsid w:val="004653AA"/>
    <w:rsid w:val="004C758F"/>
    <w:rsid w:val="004F1295"/>
    <w:rsid w:val="00515940"/>
    <w:rsid w:val="00550B48"/>
    <w:rsid w:val="005A7E37"/>
    <w:rsid w:val="005B0B2D"/>
    <w:rsid w:val="005D464D"/>
    <w:rsid w:val="00607159"/>
    <w:rsid w:val="006129D3"/>
    <w:rsid w:val="00613923"/>
    <w:rsid w:val="00623D47"/>
    <w:rsid w:val="0063343A"/>
    <w:rsid w:val="006650B1"/>
    <w:rsid w:val="006769C5"/>
    <w:rsid w:val="006A608F"/>
    <w:rsid w:val="006B3823"/>
    <w:rsid w:val="006C0716"/>
    <w:rsid w:val="006D6F82"/>
    <w:rsid w:val="006D70BF"/>
    <w:rsid w:val="006E05C5"/>
    <w:rsid w:val="00786AC8"/>
    <w:rsid w:val="007A7D9E"/>
    <w:rsid w:val="007F3C2F"/>
    <w:rsid w:val="0085767F"/>
    <w:rsid w:val="0087170E"/>
    <w:rsid w:val="0089495D"/>
    <w:rsid w:val="008C0E72"/>
    <w:rsid w:val="008C6886"/>
    <w:rsid w:val="008D4C80"/>
    <w:rsid w:val="00913A7F"/>
    <w:rsid w:val="0092319C"/>
    <w:rsid w:val="00923804"/>
    <w:rsid w:val="00926D42"/>
    <w:rsid w:val="00941AB4"/>
    <w:rsid w:val="00946F7E"/>
    <w:rsid w:val="00996109"/>
    <w:rsid w:val="009A0D2A"/>
    <w:rsid w:val="009E7765"/>
    <w:rsid w:val="00A10DFC"/>
    <w:rsid w:val="00A13086"/>
    <w:rsid w:val="00A82553"/>
    <w:rsid w:val="00A91AE2"/>
    <w:rsid w:val="00AB192D"/>
    <w:rsid w:val="00B36C06"/>
    <w:rsid w:val="00B61F43"/>
    <w:rsid w:val="00B93B10"/>
    <w:rsid w:val="00BB15A1"/>
    <w:rsid w:val="00BC4F4A"/>
    <w:rsid w:val="00BF44C0"/>
    <w:rsid w:val="00C15C7A"/>
    <w:rsid w:val="00C4391C"/>
    <w:rsid w:val="00C44D1A"/>
    <w:rsid w:val="00C50188"/>
    <w:rsid w:val="00C5303E"/>
    <w:rsid w:val="00C970A0"/>
    <w:rsid w:val="00CD336D"/>
    <w:rsid w:val="00D744CD"/>
    <w:rsid w:val="00D927A9"/>
    <w:rsid w:val="00DC15DA"/>
    <w:rsid w:val="00DC2D65"/>
    <w:rsid w:val="00DE1B4F"/>
    <w:rsid w:val="00DF48D9"/>
    <w:rsid w:val="00DF7086"/>
    <w:rsid w:val="00E113B2"/>
    <w:rsid w:val="00E2023F"/>
    <w:rsid w:val="00E33332"/>
    <w:rsid w:val="00E37C6D"/>
    <w:rsid w:val="00E572EA"/>
    <w:rsid w:val="00E62136"/>
    <w:rsid w:val="00EA4B46"/>
    <w:rsid w:val="00EC6B1E"/>
    <w:rsid w:val="00ED087C"/>
    <w:rsid w:val="00ED0EA4"/>
    <w:rsid w:val="00ED65F9"/>
    <w:rsid w:val="00F25BD0"/>
    <w:rsid w:val="00F31866"/>
    <w:rsid w:val="00F50FBE"/>
    <w:rsid w:val="00F70513"/>
    <w:rsid w:val="00F84E7E"/>
    <w:rsid w:val="00FC639F"/>
    <w:rsid w:val="00FE7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9E31"/>
  <w15:chartTrackingRefBased/>
  <w15:docId w15:val="{E715ACA4-1EE8-4F64-9BFC-AED77795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rsid w:val="00ED0EA4"/>
  </w:style>
  <w:style w:type="character" w:styleId="Emphasis">
    <w:name w:val="Emphasis"/>
    <w:basedOn w:val="DefaultParagraphFont"/>
    <w:uiPriority w:val="20"/>
    <w:qFormat/>
    <w:rsid w:val="00ED0EA4"/>
    <w:rPr>
      <w:i/>
      <w:iCs/>
    </w:rPr>
  </w:style>
  <w:style w:type="character" w:styleId="Hyperlink">
    <w:name w:val="Hyperlink"/>
    <w:basedOn w:val="DefaultParagraphFont"/>
    <w:uiPriority w:val="99"/>
    <w:unhideWhenUsed/>
    <w:rsid w:val="00ED0EA4"/>
    <w:rPr>
      <w:color w:val="0563C1" w:themeColor="hyperlink"/>
      <w:u w:val="single"/>
    </w:rPr>
  </w:style>
  <w:style w:type="paragraph" w:styleId="ListParagraph">
    <w:name w:val="List Paragraph"/>
    <w:basedOn w:val="Normal"/>
    <w:uiPriority w:val="34"/>
    <w:qFormat/>
    <w:rsid w:val="00ED0EA4"/>
    <w:pPr>
      <w:ind w:left="720"/>
      <w:contextualSpacing/>
    </w:pPr>
  </w:style>
  <w:style w:type="character" w:styleId="CommentReference">
    <w:name w:val="annotation reference"/>
    <w:basedOn w:val="DefaultParagraphFont"/>
    <w:uiPriority w:val="99"/>
    <w:semiHidden/>
    <w:unhideWhenUsed/>
    <w:rsid w:val="00ED0EA4"/>
    <w:rPr>
      <w:sz w:val="16"/>
      <w:szCs w:val="16"/>
    </w:rPr>
  </w:style>
  <w:style w:type="paragraph" w:styleId="CommentText">
    <w:name w:val="annotation text"/>
    <w:basedOn w:val="Normal"/>
    <w:link w:val="CommentTextChar"/>
    <w:uiPriority w:val="99"/>
    <w:semiHidden/>
    <w:unhideWhenUsed/>
    <w:rsid w:val="00ED0EA4"/>
    <w:pPr>
      <w:spacing w:line="240" w:lineRule="auto"/>
    </w:pPr>
    <w:rPr>
      <w:sz w:val="20"/>
      <w:szCs w:val="20"/>
    </w:rPr>
  </w:style>
  <w:style w:type="character" w:customStyle="1" w:styleId="CommentTextChar">
    <w:name w:val="Comment Text Char"/>
    <w:basedOn w:val="DefaultParagraphFont"/>
    <w:link w:val="CommentText"/>
    <w:uiPriority w:val="99"/>
    <w:semiHidden/>
    <w:rsid w:val="00ED0EA4"/>
    <w:rPr>
      <w:sz w:val="20"/>
      <w:szCs w:val="20"/>
    </w:rPr>
  </w:style>
  <w:style w:type="paragraph" w:customStyle="1" w:styleId="dcr-s23rjr">
    <w:name w:val="dcr-s23rjr"/>
    <w:basedOn w:val="Normal"/>
    <w:rsid w:val="00ED0E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D0E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ED0E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EA4"/>
    <w:rPr>
      <w:sz w:val="20"/>
      <w:szCs w:val="20"/>
    </w:rPr>
  </w:style>
  <w:style w:type="character" w:styleId="FootnoteReference">
    <w:name w:val="footnote reference"/>
    <w:basedOn w:val="DefaultParagraphFont"/>
    <w:uiPriority w:val="99"/>
    <w:semiHidden/>
    <w:unhideWhenUsed/>
    <w:rsid w:val="00ED0EA4"/>
    <w:rPr>
      <w:vertAlign w:val="superscript"/>
    </w:rPr>
  </w:style>
  <w:style w:type="paragraph" w:styleId="Header">
    <w:name w:val="header"/>
    <w:basedOn w:val="Normal"/>
    <w:link w:val="HeaderChar"/>
    <w:uiPriority w:val="99"/>
    <w:unhideWhenUsed/>
    <w:rsid w:val="007A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9E"/>
  </w:style>
  <w:style w:type="paragraph" w:styleId="Footer">
    <w:name w:val="footer"/>
    <w:basedOn w:val="Normal"/>
    <w:link w:val="FooterChar"/>
    <w:uiPriority w:val="99"/>
    <w:unhideWhenUsed/>
    <w:rsid w:val="007A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9E"/>
  </w:style>
  <w:style w:type="character" w:styleId="UnresolvedMention">
    <w:name w:val="Unresolved Mention"/>
    <w:basedOn w:val="DefaultParagraphFont"/>
    <w:uiPriority w:val="99"/>
    <w:semiHidden/>
    <w:unhideWhenUsed/>
    <w:rsid w:val="00C15C7A"/>
    <w:rPr>
      <w:color w:val="605E5C"/>
      <w:shd w:val="clear" w:color="auto" w:fill="E1DFDD"/>
    </w:rPr>
  </w:style>
  <w:style w:type="character" w:styleId="FollowedHyperlink">
    <w:name w:val="FollowedHyperlink"/>
    <w:basedOn w:val="DefaultParagraphFont"/>
    <w:uiPriority w:val="99"/>
    <w:semiHidden/>
    <w:unhideWhenUsed/>
    <w:rsid w:val="00F318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eas.europa.eu/archives/docs/iraq/docs/2011_2013_jsp_nip_en.pdf" TargetMode="External"/><Relationship Id="rId18" Type="http://schemas.openxmlformats.org/officeDocument/2006/relationships/hyperlink" Target="https://eeas.europa.eu/sites/default/files/eu_and_iraq_factsheet_updated_.pdf" TargetMode="External"/><Relationship Id="rId26" Type="http://schemas.openxmlformats.org/officeDocument/2006/relationships/hyperlink" Target="https://www.theguardian.com/world/2001/sep/11/september11.usa23" TargetMode="External"/><Relationship Id="rId21" Type="http://schemas.openxmlformats.org/officeDocument/2006/relationships/hyperlink" Target="https://www.europarl.europa.eu/RegData/etudes/BRIE/2016/579080/EPRS_BRI(2016)579080_EN.pdf" TargetMode="External"/><Relationship Id="rId34" Type="http://schemas.openxmlformats.org/officeDocument/2006/relationships/hyperlink" Target="https://rusi.org/sites/default/files/op_wesseling_an_eu_terrorist_finance_tracking_system.1.pdf" TargetMode="External"/><Relationship Id="rId7" Type="http://schemas.openxmlformats.org/officeDocument/2006/relationships/hyperlink" Target="https://www.bbc.co.uk/news/world-europe-34820016" TargetMode="External"/><Relationship Id="rId12" Type="http://schemas.openxmlformats.org/officeDocument/2006/relationships/hyperlink" Target="https://www.euractiv.com/section/justice-home-affairs/news/france-at-war-inaugurates-eu-s-mutual-defence-clause/" TargetMode="External"/><Relationship Id="rId17" Type="http://schemas.openxmlformats.org/officeDocument/2006/relationships/hyperlink" Target="https://www.consilium.europa.eu/media/20972/140en.pdf" TargetMode="External"/><Relationship Id="rId25" Type="http://schemas.openxmlformats.org/officeDocument/2006/relationships/hyperlink" Target="https://www.europol.europa.eu/activities-services/main-reports/european-union-terrorism-situation-and-trend-report-te-sat-2020" TargetMode="External"/><Relationship Id="rId33" Type="http://schemas.openxmlformats.org/officeDocument/2006/relationships/hyperlink" Target="https://citeseerx.ist.psu.edu/viewdoc/download?doi=10.1.1.306.3901&amp;rep=rep1&amp;type=pdf" TargetMode="External"/><Relationship Id="rId2" Type="http://schemas.openxmlformats.org/officeDocument/2006/relationships/styles" Target="styles.xml"/><Relationship Id="rId16" Type="http://schemas.openxmlformats.org/officeDocument/2006/relationships/hyperlink" Target="https://ec.europa.eu/international-partnerships/where-we-work/afghanistan_en" TargetMode="External"/><Relationship Id="rId20" Type="http://schemas.openxmlformats.org/officeDocument/2006/relationships/hyperlink" Target="https://www.europarl.europa.eu/EPRS/EPRS-Briefing-554215-The-EU-PNR-Proposal-FINAL.pdf" TargetMode="External"/><Relationship Id="rId29" Type="http://schemas.openxmlformats.org/officeDocument/2006/relationships/hyperlink" Target="https://carnegieendowment.org/files/CP_284_Pierini_Syria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fr.org/backgrounder/taliban-afghanistan" TargetMode="External"/><Relationship Id="rId24" Type="http://schemas.openxmlformats.org/officeDocument/2006/relationships/hyperlink" Target="https://www.europol.europa.eu/newsroom/news/eu-terrorism-situation-and-trend-report-te-sat-2014" TargetMode="External"/><Relationship Id="rId32" Type="http://schemas.openxmlformats.org/officeDocument/2006/relationships/hyperlink" Target="https://www.washingtonpost.com/wp-srv/nation/specials/attacked/transcripts/bushaddress_092001.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c.europa.eu/commission/presscorner/detail/en/IP_21_1025" TargetMode="External"/><Relationship Id="rId23" Type="http://schemas.openxmlformats.org/officeDocument/2006/relationships/hyperlink" Target="https://eeas.europa.eu/archives/docs/top_stories/pdf/eugs_review_web.pdf" TargetMode="External"/><Relationship Id="rId28" Type="http://schemas.openxmlformats.org/officeDocument/2006/relationships/hyperlink" Target="https://www.visionofhumanity.org/wp-content/uploads/2020/11/GTI-2020-web-1.pdf" TargetMode="External"/><Relationship Id="rId36" Type="http://schemas.openxmlformats.org/officeDocument/2006/relationships/fontTable" Target="fontTable.xml"/><Relationship Id="rId10" Type="http://schemas.openxmlformats.org/officeDocument/2006/relationships/hyperlink" Target="https://edition.cnn.com/2015/12/08/europe/2015-paris-terror-attacks-fast-facts/index.html" TargetMode="External"/><Relationship Id="rId19" Type="http://schemas.openxmlformats.org/officeDocument/2006/relationships/hyperlink" Target="https://eeas.europa.eu/sites/default/files/mip20142020-programming-pakistan-20140811_en.pdf" TargetMode="External"/><Relationship Id="rId31" Type="http://schemas.openxmlformats.org/officeDocument/2006/relationships/hyperlink" Target="https://eeas.europa.eu/archives/docs/us/docs/new_transatlantic_agenda_en.pdf" TargetMode="External"/><Relationship Id="rId4" Type="http://schemas.openxmlformats.org/officeDocument/2006/relationships/webSettings" Target="webSettings.xml"/><Relationship Id="rId9" Type="http://schemas.openxmlformats.org/officeDocument/2006/relationships/hyperlink" Target="http://edition.cnn.com/2001/WORLD/europe/09/11/trade.centre.reaction/index.html" TargetMode="External"/><Relationship Id="rId14" Type="http://schemas.openxmlformats.org/officeDocument/2006/relationships/hyperlink" Target="https://ec.europa.eu/echo/where/middle-east/syria_en" TargetMode="External"/><Relationship Id="rId22" Type="http://schemas.openxmlformats.org/officeDocument/2006/relationships/hyperlink" Target="https://eeas.europa.eu/archives/docs/policies/eu-special-representatives/vygaudas-usackas/docs/20120413_eu_engagement_afghanistan_en.pdf" TargetMode="External"/><Relationship Id="rId27" Type="http://schemas.openxmlformats.org/officeDocument/2006/relationships/hyperlink" Target="https://www.theguardian.com/world/2014/sep/25/major-terrorist-attack-inevitable-isis-eu" TargetMode="External"/><Relationship Id="rId30" Type="http://schemas.openxmlformats.org/officeDocument/2006/relationships/hyperlink" Target="https://www.iss.europa.eu/content/eupol-afghanistan-200716-mission-impossible" TargetMode="External"/><Relationship Id="rId35" Type="http://schemas.openxmlformats.org/officeDocument/2006/relationships/footer" Target="footer1.xml"/><Relationship Id="rId8" Type="http://schemas.openxmlformats.org/officeDocument/2006/relationships/hyperlink" Target="https://press.uchicago.edu/Misc/Chicago/481921text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dcterms:created xsi:type="dcterms:W3CDTF">2021-11-09T13:10:00Z</dcterms:created>
  <dcterms:modified xsi:type="dcterms:W3CDTF">2021-11-09T13:10:00Z</dcterms:modified>
</cp:coreProperties>
</file>