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CA42C" w14:textId="77FD7C21" w:rsidR="00926392" w:rsidRPr="00165234" w:rsidRDefault="00165234" w:rsidP="00926392">
      <w:pPr>
        <w:spacing w:line="276" w:lineRule="auto"/>
        <w:ind w:left="1440" w:hanging="1440"/>
        <w:jc w:val="center"/>
        <w:rPr>
          <w:rFonts w:ascii="Times New Roman" w:hAnsi="Times New Roman" w:cs="Times New Roman"/>
          <w:b/>
          <w:sz w:val="32"/>
          <w:szCs w:val="24"/>
        </w:rPr>
      </w:pPr>
      <w:bookmarkStart w:id="0" w:name="_Hlk3729106"/>
      <w:r w:rsidRPr="00165234">
        <w:rPr>
          <w:rFonts w:ascii="Times New Roman" w:hAnsi="Times New Roman" w:cs="Times New Roman"/>
          <w:b/>
          <w:sz w:val="32"/>
          <w:szCs w:val="24"/>
        </w:rPr>
        <w:t>Toxicity of cytarabine constant rate infusion in dogs with</w:t>
      </w:r>
    </w:p>
    <w:p w14:paraId="0A82D307" w14:textId="39E136D6" w:rsidR="00926392" w:rsidRPr="00165234" w:rsidRDefault="001C25D2" w:rsidP="00926392">
      <w:pPr>
        <w:spacing w:line="276" w:lineRule="auto"/>
        <w:ind w:left="1440" w:hanging="1440"/>
        <w:jc w:val="center"/>
        <w:rPr>
          <w:rFonts w:ascii="Times New Roman" w:hAnsi="Times New Roman" w:cs="Times New Roman"/>
          <w:b/>
          <w:sz w:val="32"/>
          <w:szCs w:val="24"/>
        </w:rPr>
      </w:pPr>
      <w:r>
        <w:rPr>
          <w:rFonts w:ascii="Times New Roman" w:hAnsi="Times New Roman" w:cs="Times New Roman"/>
          <w:b/>
          <w:sz w:val="32"/>
          <w:szCs w:val="24"/>
        </w:rPr>
        <w:t>h</w:t>
      </w:r>
      <w:r w:rsidR="00165234" w:rsidRPr="00165234">
        <w:rPr>
          <w:rFonts w:ascii="Times New Roman" w:hAnsi="Times New Roman" w:cs="Times New Roman"/>
          <w:b/>
          <w:sz w:val="32"/>
          <w:szCs w:val="24"/>
        </w:rPr>
        <w:t>igh-grade non-</w:t>
      </w:r>
      <w:r w:rsidR="00871822">
        <w:rPr>
          <w:rFonts w:ascii="Times New Roman" w:hAnsi="Times New Roman" w:cs="Times New Roman"/>
          <w:b/>
          <w:sz w:val="32"/>
          <w:szCs w:val="24"/>
        </w:rPr>
        <w:t>H</w:t>
      </w:r>
      <w:r w:rsidR="00165234" w:rsidRPr="00165234">
        <w:rPr>
          <w:rFonts w:ascii="Times New Roman" w:hAnsi="Times New Roman" w:cs="Times New Roman"/>
          <w:b/>
          <w:sz w:val="32"/>
          <w:szCs w:val="24"/>
        </w:rPr>
        <w:t>odgkin lymphoma with bone marrow or</w:t>
      </w:r>
    </w:p>
    <w:p w14:paraId="57E65902" w14:textId="3BADEC88" w:rsidR="00926392" w:rsidRDefault="001C25D2" w:rsidP="00926392">
      <w:pPr>
        <w:spacing w:line="276" w:lineRule="auto"/>
        <w:ind w:left="1440" w:hanging="1440"/>
        <w:jc w:val="center"/>
        <w:rPr>
          <w:rFonts w:ascii="Times New Roman" w:hAnsi="Times New Roman" w:cs="Times New Roman"/>
          <w:b/>
          <w:sz w:val="32"/>
          <w:szCs w:val="24"/>
        </w:rPr>
      </w:pPr>
      <w:r>
        <w:rPr>
          <w:rFonts w:ascii="Times New Roman" w:hAnsi="Times New Roman" w:cs="Times New Roman"/>
          <w:b/>
          <w:sz w:val="32"/>
          <w:szCs w:val="24"/>
        </w:rPr>
        <w:t>c</w:t>
      </w:r>
      <w:r w:rsidR="00165234" w:rsidRPr="00165234">
        <w:rPr>
          <w:rFonts w:ascii="Times New Roman" w:hAnsi="Times New Roman" w:cs="Times New Roman"/>
          <w:b/>
          <w:sz w:val="32"/>
          <w:szCs w:val="24"/>
        </w:rPr>
        <w:t>entral nervous system involvement</w:t>
      </w:r>
    </w:p>
    <w:p w14:paraId="2BA95966" w14:textId="77777777" w:rsidR="00165234" w:rsidRPr="00165234" w:rsidRDefault="00165234" w:rsidP="00926392">
      <w:pPr>
        <w:spacing w:line="276" w:lineRule="auto"/>
        <w:ind w:left="1440" w:hanging="1440"/>
        <w:jc w:val="center"/>
        <w:rPr>
          <w:rFonts w:ascii="Times New Roman" w:hAnsi="Times New Roman" w:cs="Times New Roman"/>
          <w:b/>
          <w:sz w:val="32"/>
          <w:szCs w:val="24"/>
        </w:rPr>
      </w:pPr>
    </w:p>
    <w:bookmarkEnd w:id="0"/>
    <w:p w14:paraId="7B17709E" w14:textId="0D35218D" w:rsidR="00165234" w:rsidRDefault="00165234" w:rsidP="00165234">
      <w:pPr>
        <w:spacing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Guillen</w:t>
      </w:r>
      <w:r w:rsidR="00CE5FDE" w:rsidRPr="00CE5FDE">
        <w:rPr>
          <w:rFonts w:ascii="Times New Roman" w:hAnsi="Times New Roman" w:cs="Times New Roman"/>
          <w:sz w:val="24"/>
          <w:szCs w:val="24"/>
          <w:vertAlign w:val="superscript"/>
        </w:rPr>
        <w:t>a</w:t>
      </w:r>
      <w:proofErr w:type="spellEnd"/>
      <w:r>
        <w:rPr>
          <w:rFonts w:ascii="Times New Roman" w:hAnsi="Times New Roman" w:cs="Times New Roman"/>
          <w:sz w:val="24"/>
          <w:szCs w:val="24"/>
          <w:vertAlign w:val="superscript"/>
        </w:rPr>
        <w:t>*</w:t>
      </w:r>
      <w:r>
        <w:rPr>
          <w:rFonts w:ascii="Times New Roman" w:hAnsi="Times New Roman" w:cs="Times New Roman"/>
          <w:sz w:val="24"/>
          <w:szCs w:val="24"/>
        </w:rPr>
        <w:t xml:space="preserve">, R </w:t>
      </w:r>
      <w:proofErr w:type="spellStart"/>
      <w:r>
        <w:rPr>
          <w:rFonts w:ascii="Times New Roman" w:hAnsi="Times New Roman" w:cs="Times New Roman"/>
          <w:sz w:val="24"/>
          <w:szCs w:val="24"/>
        </w:rPr>
        <w:t>Finotello</w:t>
      </w:r>
      <w:r w:rsidR="00CE5FDE" w:rsidRPr="00CE5FDE">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Wynne</w:t>
      </w:r>
      <w:r w:rsidR="00CE5FDE" w:rsidRPr="00CE5FDE">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Harper</w:t>
      </w:r>
      <w:r w:rsidR="00CE5FDE" w:rsidRPr="00CE5FDE">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Killick</w:t>
      </w:r>
      <w:r w:rsidR="00CE5FDE" w:rsidRPr="00CE5FDE">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Amores-Fuster</w:t>
      </w:r>
      <w:r w:rsidR="00CE5FDE" w:rsidRPr="00CE5FDE">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and L </w:t>
      </w:r>
      <w:proofErr w:type="spellStart"/>
      <w:r>
        <w:rPr>
          <w:rFonts w:ascii="Times New Roman" w:hAnsi="Times New Roman" w:cs="Times New Roman"/>
          <w:sz w:val="24"/>
          <w:szCs w:val="24"/>
        </w:rPr>
        <w:t>Blackwood</w:t>
      </w:r>
      <w:r w:rsidR="00CE5FDE" w:rsidRPr="00CE5FDE">
        <w:rPr>
          <w:rFonts w:ascii="Times New Roman" w:hAnsi="Times New Roman" w:cs="Times New Roman"/>
          <w:sz w:val="24"/>
          <w:szCs w:val="24"/>
          <w:vertAlign w:val="superscript"/>
        </w:rPr>
        <w:t>a</w:t>
      </w:r>
      <w:proofErr w:type="spellEnd"/>
    </w:p>
    <w:p w14:paraId="2D2C9953" w14:textId="77777777" w:rsidR="00165234" w:rsidRDefault="00165234" w:rsidP="00165234">
      <w:pPr>
        <w:spacing w:line="276" w:lineRule="auto"/>
        <w:jc w:val="center"/>
        <w:rPr>
          <w:rFonts w:ascii="Times New Roman" w:hAnsi="Times New Roman" w:cs="Times New Roman"/>
          <w:sz w:val="24"/>
          <w:szCs w:val="24"/>
        </w:rPr>
      </w:pPr>
    </w:p>
    <w:p w14:paraId="74AF519B" w14:textId="02A3DC69" w:rsidR="00165234" w:rsidRPr="001B5087" w:rsidRDefault="00CE5FDE" w:rsidP="00165234">
      <w:pPr>
        <w:spacing w:after="0" w:line="360" w:lineRule="auto"/>
        <w:rPr>
          <w:rFonts w:ascii="Times New Roman" w:hAnsi="Times New Roman" w:cs="Times New Roman"/>
          <w:sz w:val="24"/>
          <w:szCs w:val="24"/>
        </w:rPr>
      </w:pPr>
      <w:r w:rsidRPr="00CE5FDE">
        <w:rPr>
          <w:rFonts w:ascii="Times New Roman" w:hAnsi="Times New Roman" w:cs="Times New Roman"/>
          <w:sz w:val="24"/>
          <w:szCs w:val="24"/>
          <w:vertAlign w:val="superscript"/>
        </w:rPr>
        <w:t>a</w:t>
      </w:r>
      <w:r w:rsidR="00165234" w:rsidRPr="001B5087">
        <w:rPr>
          <w:rFonts w:ascii="Times New Roman" w:hAnsi="Times New Roman" w:cs="Times New Roman"/>
          <w:noProof/>
          <w:sz w:val="24"/>
          <w:szCs w:val="24"/>
          <w:lang w:eastAsia="en-GB"/>
        </w:rPr>
        <mc:AlternateContent>
          <mc:Choice Requires="wpi">
            <w:drawing>
              <wp:anchor distT="0" distB="0" distL="114300" distR="114300" simplePos="0" relativeHeight="251666432" behindDoc="0" locked="0" layoutInCell="1" allowOverlap="1" wp14:anchorId="7C14AB78" wp14:editId="4003212A">
                <wp:simplePos x="0" y="0"/>
                <wp:positionH relativeFrom="column">
                  <wp:posOffset>7045154</wp:posOffset>
                </wp:positionH>
                <wp:positionV relativeFrom="paragraph">
                  <wp:posOffset>298970</wp:posOffset>
                </wp:positionV>
                <wp:extent cx="11880" cy="27720"/>
                <wp:effectExtent l="38100" t="38100" r="39370" b="36195"/>
                <wp:wrapNone/>
                <wp:docPr id="1" name="Input penna 1"/>
                <wp:cNvGraphicFramePr/>
                <a:graphic xmlns:a="http://schemas.openxmlformats.org/drawingml/2006/main">
                  <a:graphicData uri="http://schemas.microsoft.com/office/word/2010/wordprocessingInk">
                    <w14:contentPart bwMode="auto" r:id="rId8">
                      <w14:nvContentPartPr>
                        <w14:cNvContentPartPr/>
                      </w14:nvContentPartPr>
                      <w14:xfrm>
                        <a:off x="0" y="0"/>
                        <a:ext cx="11880" cy="27720"/>
                      </w14:xfrm>
                    </w14:contentPart>
                  </a:graphicData>
                </a:graphic>
              </wp:anchor>
            </w:drawing>
          </mc:Choice>
          <mc:Fallback>
            <w:pict>
              <v:shapetype w14:anchorId="4A2748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 o:spid="_x0000_s1026" type="#_x0000_t75" style="position:absolute;margin-left:554.35pt;margin-top:23.2pt;width:1.7pt;height:2.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">
                <v:imagedata r:id="rId9" o:title=""/>
              </v:shape>
            </w:pict>
          </mc:Fallback>
        </mc:AlternateContent>
      </w:r>
      <w:r>
        <w:rPr>
          <w:rFonts w:ascii="Times New Roman" w:hAnsi="Times New Roman" w:cs="Times New Roman"/>
          <w:sz w:val="24"/>
          <w:szCs w:val="24"/>
          <w:vertAlign w:val="superscript"/>
        </w:rPr>
        <w:t xml:space="preserve"> </w:t>
      </w:r>
      <w:r w:rsidR="00165234" w:rsidRPr="001B5087">
        <w:rPr>
          <w:rFonts w:ascii="Times New Roman" w:hAnsi="Times New Roman" w:cs="Times New Roman"/>
          <w:sz w:val="24"/>
          <w:szCs w:val="24"/>
        </w:rPr>
        <w:t>Department of Small Animal Clinical Science, Institute of Veterinary Science, University of Liverpool, Neston, CH64 7TE, UK.</w:t>
      </w:r>
    </w:p>
    <w:p w14:paraId="04DAABDC" w14:textId="77777777" w:rsidR="00165234" w:rsidRPr="001B5087" w:rsidRDefault="00165234" w:rsidP="00165234">
      <w:pPr>
        <w:spacing w:after="0" w:line="360" w:lineRule="auto"/>
        <w:rPr>
          <w:rFonts w:ascii="Times New Roman" w:hAnsi="Times New Roman" w:cs="Times New Roman"/>
          <w:sz w:val="24"/>
          <w:szCs w:val="24"/>
        </w:rPr>
      </w:pPr>
    </w:p>
    <w:p w14:paraId="16F479A9" w14:textId="77777777" w:rsidR="00237A2F" w:rsidRDefault="00CE5FDE" w:rsidP="00165234">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b </w:t>
      </w:r>
      <w:r w:rsidR="00165234" w:rsidRPr="001B5087">
        <w:rPr>
          <w:rFonts w:ascii="Times New Roman" w:hAnsi="Times New Roman" w:cs="Times New Roman"/>
          <w:sz w:val="24"/>
          <w:szCs w:val="24"/>
        </w:rPr>
        <w:t>Southfields Veterinary Specialists, No.1 Bramston Way, Southfields, Laindon Essex, SS15</w:t>
      </w:r>
    </w:p>
    <w:p w14:paraId="53FFD6D6" w14:textId="7B30B74A" w:rsidR="00165234" w:rsidRPr="001B5087" w:rsidRDefault="00165234" w:rsidP="00165234">
      <w:pPr>
        <w:spacing w:after="0" w:line="360" w:lineRule="auto"/>
        <w:rPr>
          <w:rFonts w:ascii="Times New Roman" w:hAnsi="Times New Roman" w:cs="Times New Roman"/>
          <w:sz w:val="24"/>
          <w:szCs w:val="24"/>
        </w:rPr>
      </w:pPr>
      <w:r w:rsidRPr="001B5087">
        <w:rPr>
          <w:rFonts w:ascii="Times New Roman" w:hAnsi="Times New Roman" w:cs="Times New Roman"/>
          <w:sz w:val="24"/>
          <w:szCs w:val="24"/>
        </w:rPr>
        <w:t xml:space="preserve"> 6TP, UK.</w:t>
      </w:r>
    </w:p>
    <w:p w14:paraId="18E1A743" w14:textId="77777777" w:rsidR="00165234" w:rsidRPr="001B5087" w:rsidRDefault="00165234" w:rsidP="00165234">
      <w:pPr>
        <w:spacing w:line="276" w:lineRule="auto"/>
        <w:rPr>
          <w:rFonts w:ascii="Times New Roman" w:hAnsi="Times New Roman" w:cs="Times New Roman"/>
          <w:sz w:val="24"/>
          <w:szCs w:val="24"/>
        </w:rPr>
      </w:pPr>
    </w:p>
    <w:p w14:paraId="23DA6ED0" w14:textId="77777777" w:rsidR="00165234" w:rsidRPr="001B5087" w:rsidRDefault="00165234" w:rsidP="00165234">
      <w:pPr>
        <w:spacing w:line="276" w:lineRule="auto"/>
        <w:rPr>
          <w:rFonts w:ascii="Times New Roman" w:hAnsi="Times New Roman" w:cs="Times New Roman"/>
          <w:sz w:val="24"/>
          <w:szCs w:val="24"/>
        </w:rPr>
      </w:pPr>
      <w:r w:rsidRPr="001B5087">
        <w:rPr>
          <w:rFonts w:ascii="Times New Roman" w:hAnsi="Times New Roman" w:cs="Times New Roman"/>
          <w:b/>
          <w:bCs/>
          <w:sz w:val="24"/>
          <w:szCs w:val="24"/>
        </w:rPr>
        <w:t>Corresponding author</w:t>
      </w:r>
    </w:p>
    <w:p w14:paraId="0DD9E141" w14:textId="77777777" w:rsidR="00165234" w:rsidRPr="001B5087" w:rsidRDefault="00165234" w:rsidP="00165234">
      <w:pPr>
        <w:spacing w:line="276" w:lineRule="auto"/>
        <w:rPr>
          <w:rFonts w:ascii="Times New Roman" w:hAnsi="Times New Roman" w:cs="Times New Roman"/>
          <w:sz w:val="24"/>
          <w:szCs w:val="24"/>
        </w:rPr>
      </w:pPr>
      <w:r w:rsidRPr="001B5087">
        <w:rPr>
          <w:rFonts w:ascii="Times New Roman" w:hAnsi="Times New Roman" w:cs="Times New Roman"/>
          <w:sz w:val="24"/>
          <w:szCs w:val="24"/>
        </w:rPr>
        <w:t>Alexandra Guillen DVM MRCVS</w:t>
      </w:r>
    </w:p>
    <w:p w14:paraId="7AA33D39" w14:textId="77777777" w:rsidR="00165234" w:rsidRPr="001B5087" w:rsidRDefault="00165234" w:rsidP="00165234">
      <w:pPr>
        <w:spacing w:line="276" w:lineRule="auto"/>
        <w:rPr>
          <w:rFonts w:ascii="Times New Roman" w:hAnsi="Times New Roman" w:cs="Times New Roman"/>
          <w:sz w:val="24"/>
          <w:szCs w:val="24"/>
        </w:rPr>
      </w:pPr>
      <w:r w:rsidRPr="001B5087">
        <w:rPr>
          <w:rFonts w:ascii="Times New Roman" w:hAnsi="Times New Roman" w:cs="Times New Roman"/>
          <w:sz w:val="24"/>
          <w:szCs w:val="24"/>
        </w:rPr>
        <w:t>Small Animal Teaching Hospital</w:t>
      </w:r>
    </w:p>
    <w:p w14:paraId="63709FE7" w14:textId="77777777" w:rsidR="00165234" w:rsidRPr="001B5087" w:rsidRDefault="00165234" w:rsidP="00165234">
      <w:pPr>
        <w:spacing w:line="276" w:lineRule="auto"/>
        <w:rPr>
          <w:rFonts w:ascii="Times New Roman" w:hAnsi="Times New Roman" w:cs="Times New Roman"/>
          <w:sz w:val="24"/>
          <w:szCs w:val="24"/>
        </w:rPr>
      </w:pPr>
      <w:r w:rsidRPr="001B5087">
        <w:rPr>
          <w:rFonts w:ascii="Times New Roman" w:hAnsi="Times New Roman" w:cs="Times New Roman"/>
          <w:sz w:val="24"/>
          <w:szCs w:val="24"/>
        </w:rPr>
        <w:t>Chester High Road</w:t>
      </w:r>
    </w:p>
    <w:p w14:paraId="72B345D8" w14:textId="77777777" w:rsidR="00165234" w:rsidRPr="001B5087" w:rsidRDefault="00165234" w:rsidP="00165234">
      <w:pPr>
        <w:spacing w:line="276" w:lineRule="auto"/>
        <w:rPr>
          <w:rFonts w:ascii="Times New Roman" w:hAnsi="Times New Roman" w:cs="Times New Roman"/>
          <w:sz w:val="24"/>
          <w:szCs w:val="24"/>
          <w:lang w:val="it-IT"/>
        </w:rPr>
      </w:pPr>
      <w:r w:rsidRPr="001B5087">
        <w:rPr>
          <w:rFonts w:ascii="Times New Roman" w:hAnsi="Times New Roman" w:cs="Times New Roman"/>
          <w:sz w:val="24"/>
          <w:szCs w:val="24"/>
          <w:lang w:val="it-IT"/>
        </w:rPr>
        <w:t>Neston, CH64 9TE</w:t>
      </w:r>
    </w:p>
    <w:p w14:paraId="628B6302" w14:textId="77777777" w:rsidR="00165234" w:rsidRPr="001B5087" w:rsidRDefault="00AF3249" w:rsidP="00165234">
      <w:pPr>
        <w:spacing w:line="276" w:lineRule="auto"/>
        <w:rPr>
          <w:rFonts w:ascii="Times New Roman" w:hAnsi="Times New Roman" w:cs="Times New Roman"/>
          <w:sz w:val="24"/>
          <w:szCs w:val="24"/>
          <w:lang w:val="it-IT"/>
        </w:rPr>
      </w:pPr>
      <w:hyperlink r:id="rId10" w:history="1">
        <w:r w:rsidR="00165234" w:rsidRPr="001B5087">
          <w:rPr>
            <w:rStyle w:val="Hipervnculo"/>
            <w:rFonts w:ascii="Times New Roman" w:hAnsi="Times New Roman" w:cs="Times New Roman"/>
            <w:sz w:val="24"/>
            <w:szCs w:val="24"/>
            <w:lang w:val="it-IT"/>
          </w:rPr>
          <w:t>a.guillen@liverpool.ac.uk</w:t>
        </w:r>
      </w:hyperlink>
    </w:p>
    <w:p w14:paraId="1862212A" w14:textId="77777777" w:rsidR="00165234" w:rsidRPr="001B5087" w:rsidRDefault="00165234" w:rsidP="00165234">
      <w:pPr>
        <w:spacing w:line="276" w:lineRule="auto"/>
        <w:rPr>
          <w:rFonts w:ascii="Times New Roman" w:hAnsi="Times New Roman" w:cs="Times New Roman"/>
          <w:sz w:val="24"/>
          <w:szCs w:val="24"/>
          <w:lang w:val="it-IT"/>
        </w:rPr>
      </w:pPr>
    </w:p>
    <w:p w14:paraId="079F0F25" w14:textId="77777777" w:rsidR="00165234" w:rsidRPr="001B5087" w:rsidRDefault="00165234" w:rsidP="00165234">
      <w:pPr>
        <w:spacing w:line="276" w:lineRule="auto"/>
        <w:jc w:val="both"/>
        <w:rPr>
          <w:rFonts w:ascii="Times New Roman" w:hAnsi="Times New Roman" w:cs="Times New Roman"/>
          <w:sz w:val="24"/>
          <w:szCs w:val="24"/>
        </w:rPr>
      </w:pPr>
      <w:r w:rsidRPr="001B5087">
        <w:rPr>
          <w:rFonts w:ascii="Times New Roman" w:hAnsi="Times New Roman" w:cs="Times New Roman"/>
          <w:b/>
          <w:bCs/>
          <w:sz w:val="24"/>
          <w:szCs w:val="24"/>
        </w:rPr>
        <w:t>Key words:</w:t>
      </w:r>
      <w:r w:rsidRPr="001B5087">
        <w:rPr>
          <w:rFonts w:ascii="Times New Roman" w:hAnsi="Times New Roman" w:cs="Times New Roman"/>
          <w:sz w:val="24"/>
          <w:szCs w:val="24"/>
        </w:rPr>
        <w:t xml:space="preserve"> cytarabine, cytosine arabinoside, chemotherapy, central nervous system, lymphoma, bone marrow</w:t>
      </w:r>
    </w:p>
    <w:p w14:paraId="69767D1B" w14:textId="77777777" w:rsidR="0010710C" w:rsidRDefault="0010710C">
      <w:pPr>
        <w:spacing w:after="0" w:line="480" w:lineRule="auto"/>
        <w:jc w:val="both"/>
        <w:rPr>
          <w:rFonts w:ascii="Times New Roman" w:hAnsi="Times New Roman" w:cs="Times New Roman"/>
          <w:b/>
          <w:sz w:val="24"/>
          <w:szCs w:val="24"/>
          <w:u w:val="single"/>
        </w:rPr>
      </w:pPr>
    </w:p>
    <w:p w14:paraId="07EBF883" w14:textId="77777777" w:rsidR="00165234" w:rsidRDefault="00165234">
      <w:pPr>
        <w:spacing w:after="0" w:line="480" w:lineRule="auto"/>
        <w:jc w:val="both"/>
        <w:rPr>
          <w:rFonts w:ascii="Times New Roman" w:hAnsi="Times New Roman" w:cs="Times New Roman"/>
          <w:b/>
          <w:sz w:val="24"/>
          <w:szCs w:val="24"/>
          <w:u w:val="single"/>
        </w:rPr>
      </w:pPr>
    </w:p>
    <w:p w14:paraId="723BE9CD" w14:textId="77777777" w:rsidR="00165234" w:rsidRDefault="00165234">
      <w:pPr>
        <w:spacing w:after="0" w:line="480" w:lineRule="auto"/>
        <w:jc w:val="both"/>
        <w:rPr>
          <w:rFonts w:ascii="Times New Roman" w:hAnsi="Times New Roman" w:cs="Times New Roman"/>
          <w:b/>
          <w:sz w:val="24"/>
          <w:szCs w:val="24"/>
          <w:u w:val="single"/>
        </w:rPr>
      </w:pPr>
    </w:p>
    <w:p w14:paraId="63B51313" w14:textId="77777777" w:rsidR="00165234" w:rsidRDefault="00165234">
      <w:pPr>
        <w:spacing w:after="0" w:line="480" w:lineRule="auto"/>
        <w:jc w:val="both"/>
        <w:rPr>
          <w:rFonts w:ascii="Times New Roman" w:hAnsi="Times New Roman" w:cs="Times New Roman"/>
          <w:b/>
          <w:sz w:val="24"/>
          <w:szCs w:val="24"/>
          <w:u w:val="single"/>
        </w:rPr>
      </w:pPr>
    </w:p>
    <w:p w14:paraId="50E5E2E5" w14:textId="77777777" w:rsidR="00165234" w:rsidRDefault="00165234">
      <w:pPr>
        <w:spacing w:after="0" w:line="480" w:lineRule="auto"/>
        <w:jc w:val="both"/>
        <w:rPr>
          <w:rFonts w:ascii="Times New Roman" w:hAnsi="Times New Roman" w:cs="Times New Roman"/>
          <w:b/>
          <w:sz w:val="24"/>
          <w:szCs w:val="24"/>
          <w:u w:val="single"/>
        </w:rPr>
      </w:pPr>
    </w:p>
    <w:p w14:paraId="6D32D8F7" w14:textId="77777777" w:rsidR="00165234" w:rsidRDefault="00165234">
      <w:pPr>
        <w:spacing w:after="0" w:line="480" w:lineRule="auto"/>
        <w:jc w:val="both"/>
        <w:rPr>
          <w:rFonts w:ascii="Times New Roman" w:hAnsi="Times New Roman" w:cs="Times New Roman"/>
          <w:b/>
          <w:sz w:val="24"/>
          <w:szCs w:val="24"/>
          <w:u w:val="single"/>
        </w:rPr>
      </w:pPr>
      <w:bookmarkStart w:id="1" w:name="_GoBack"/>
      <w:bookmarkEnd w:id="1"/>
    </w:p>
    <w:p w14:paraId="6626499E" w14:textId="77777777" w:rsidR="00165234" w:rsidRDefault="00165234">
      <w:pPr>
        <w:spacing w:after="0" w:line="480" w:lineRule="auto"/>
        <w:jc w:val="both"/>
        <w:rPr>
          <w:rFonts w:ascii="Times New Roman" w:hAnsi="Times New Roman" w:cs="Times New Roman"/>
          <w:b/>
          <w:sz w:val="24"/>
          <w:szCs w:val="24"/>
          <w:u w:val="single"/>
        </w:rPr>
      </w:pPr>
    </w:p>
    <w:p w14:paraId="6CF9360B" w14:textId="6DCD3120" w:rsidR="003936D8" w:rsidRPr="00165234" w:rsidRDefault="00165234">
      <w:pPr>
        <w:spacing w:line="480" w:lineRule="auto"/>
        <w:jc w:val="both"/>
        <w:rPr>
          <w:rFonts w:ascii="Times New Roman" w:hAnsi="Times New Roman" w:cs="Times New Roman"/>
          <w:i/>
          <w:sz w:val="24"/>
          <w:szCs w:val="24"/>
        </w:rPr>
      </w:pPr>
      <w:r w:rsidRPr="00165234">
        <w:rPr>
          <w:rFonts w:ascii="Times New Roman" w:hAnsi="Times New Roman" w:cs="Times New Roman"/>
          <w:b/>
          <w:i/>
          <w:sz w:val="24"/>
          <w:szCs w:val="24"/>
        </w:rPr>
        <w:lastRenderedPageBreak/>
        <w:t>Abstract</w:t>
      </w:r>
    </w:p>
    <w:p w14:paraId="4C5839A4" w14:textId="3E3E496A" w:rsidR="00904583" w:rsidRPr="008C1ECE" w:rsidRDefault="00904583" w:rsidP="00B81913">
      <w:pPr>
        <w:spacing w:line="480" w:lineRule="auto"/>
        <w:jc w:val="both"/>
        <w:rPr>
          <w:rFonts w:ascii="Times New Roman" w:hAnsi="Times New Roman" w:cs="Times New Roman"/>
          <w:sz w:val="24"/>
          <w:szCs w:val="24"/>
        </w:rPr>
      </w:pPr>
      <w:r w:rsidRPr="008C1ECE">
        <w:rPr>
          <w:rFonts w:ascii="Times New Roman" w:hAnsi="Times New Roman" w:cs="Times New Roman"/>
          <w:sz w:val="24"/>
          <w:szCs w:val="24"/>
        </w:rPr>
        <w:t>Cytarabine, a cell</w:t>
      </w:r>
      <w:r w:rsidR="007015FA" w:rsidRPr="008C1ECE">
        <w:rPr>
          <w:rFonts w:ascii="Times New Roman" w:hAnsi="Times New Roman" w:cs="Times New Roman"/>
          <w:sz w:val="24"/>
          <w:szCs w:val="24"/>
        </w:rPr>
        <w:t>-</w:t>
      </w:r>
      <w:r w:rsidRPr="008C1ECE">
        <w:rPr>
          <w:rFonts w:ascii="Times New Roman" w:hAnsi="Times New Roman" w:cs="Times New Roman"/>
          <w:sz w:val="24"/>
          <w:szCs w:val="24"/>
        </w:rPr>
        <w:t xml:space="preserve">cycle phase specific antimetabolite, </w:t>
      </w:r>
      <w:r w:rsidR="00D20DF6" w:rsidRPr="008C1ECE">
        <w:rPr>
          <w:rFonts w:ascii="Times New Roman" w:hAnsi="Times New Roman" w:cs="Times New Roman"/>
          <w:sz w:val="24"/>
          <w:szCs w:val="24"/>
        </w:rPr>
        <w:t>ha</w:t>
      </w:r>
      <w:r w:rsidRPr="008C1ECE">
        <w:rPr>
          <w:rFonts w:ascii="Times New Roman" w:hAnsi="Times New Roman" w:cs="Times New Roman"/>
          <w:sz w:val="24"/>
          <w:szCs w:val="24"/>
        </w:rPr>
        <w:t>s</w:t>
      </w:r>
      <w:r w:rsidR="00D20DF6" w:rsidRPr="008C1ECE">
        <w:rPr>
          <w:rFonts w:ascii="Times New Roman" w:hAnsi="Times New Roman" w:cs="Times New Roman"/>
          <w:sz w:val="24"/>
          <w:szCs w:val="24"/>
        </w:rPr>
        <w:t xml:space="preserve"> been</w:t>
      </w:r>
      <w:r w:rsidRPr="008C1ECE">
        <w:rPr>
          <w:rFonts w:ascii="Times New Roman" w:hAnsi="Times New Roman" w:cs="Times New Roman"/>
          <w:sz w:val="24"/>
          <w:szCs w:val="24"/>
        </w:rPr>
        <w:t xml:space="preserve"> reported to improve outcomes in dogs with bone marrow (BM) or central nervous system (CNS) lymphoma involvement</w:t>
      </w:r>
      <w:r w:rsidR="007015FA" w:rsidRPr="008C1ECE">
        <w:rPr>
          <w:rFonts w:ascii="Times New Roman" w:hAnsi="Times New Roman" w:cs="Times New Roman"/>
          <w:sz w:val="24"/>
          <w:szCs w:val="24"/>
        </w:rPr>
        <w:t xml:space="preserve"> receiving combination chemotherapy</w:t>
      </w:r>
      <w:r w:rsidRPr="008C1ECE">
        <w:rPr>
          <w:rFonts w:ascii="Times New Roman" w:hAnsi="Times New Roman" w:cs="Times New Roman"/>
          <w:sz w:val="24"/>
          <w:szCs w:val="24"/>
        </w:rPr>
        <w:t xml:space="preserve">. The objective of </w:t>
      </w:r>
      <w:r w:rsidR="007015FA" w:rsidRPr="008C1ECE">
        <w:rPr>
          <w:rFonts w:ascii="Times New Roman" w:hAnsi="Times New Roman" w:cs="Times New Roman"/>
          <w:sz w:val="24"/>
          <w:szCs w:val="24"/>
        </w:rPr>
        <w:t>this</w:t>
      </w:r>
      <w:r w:rsidRPr="008C1ECE">
        <w:rPr>
          <w:rFonts w:ascii="Times New Roman" w:hAnsi="Times New Roman" w:cs="Times New Roman"/>
          <w:sz w:val="24"/>
          <w:szCs w:val="24"/>
        </w:rPr>
        <w:t xml:space="preserve"> study </w:t>
      </w:r>
      <w:r w:rsidR="00B842D0" w:rsidRPr="008C1ECE">
        <w:rPr>
          <w:rFonts w:ascii="Times New Roman" w:hAnsi="Times New Roman" w:cs="Times New Roman"/>
          <w:sz w:val="24"/>
          <w:szCs w:val="24"/>
        </w:rPr>
        <w:t>was</w:t>
      </w:r>
      <w:r w:rsidRPr="008C1ECE">
        <w:rPr>
          <w:rFonts w:ascii="Times New Roman" w:hAnsi="Times New Roman" w:cs="Times New Roman"/>
          <w:sz w:val="24"/>
          <w:szCs w:val="24"/>
        </w:rPr>
        <w:t xml:space="preserve"> to evaluate the incidence and severity of toxicity of cytarabine </w:t>
      </w:r>
      <w:r w:rsidR="00D739E6" w:rsidRPr="00313FB8">
        <w:rPr>
          <w:rFonts w:ascii="Times New Roman" w:hAnsi="Times New Roman" w:cs="Times New Roman"/>
          <w:sz w:val="24"/>
          <w:szCs w:val="24"/>
        </w:rPr>
        <w:t>constant rate infusion (</w:t>
      </w:r>
      <w:r w:rsidRPr="00313FB8">
        <w:rPr>
          <w:rFonts w:ascii="Times New Roman" w:hAnsi="Times New Roman" w:cs="Times New Roman"/>
          <w:sz w:val="24"/>
          <w:szCs w:val="24"/>
        </w:rPr>
        <w:t>CRI</w:t>
      </w:r>
      <w:r w:rsidR="00D739E6" w:rsidRPr="00313FB8">
        <w:rPr>
          <w:rFonts w:ascii="Times New Roman" w:hAnsi="Times New Roman" w:cs="Times New Roman"/>
          <w:sz w:val="24"/>
          <w:szCs w:val="24"/>
        </w:rPr>
        <w:t>)</w:t>
      </w:r>
      <w:r w:rsidRPr="008C1ECE">
        <w:rPr>
          <w:rFonts w:ascii="Times New Roman" w:hAnsi="Times New Roman" w:cs="Times New Roman"/>
          <w:sz w:val="24"/>
          <w:szCs w:val="24"/>
        </w:rPr>
        <w:t xml:space="preserve"> </w:t>
      </w:r>
      <w:r w:rsidR="007015FA" w:rsidRPr="008C1ECE">
        <w:rPr>
          <w:rFonts w:ascii="Times New Roman" w:hAnsi="Times New Roman" w:cs="Times New Roman"/>
          <w:sz w:val="24"/>
          <w:szCs w:val="24"/>
        </w:rPr>
        <w:t xml:space="preserve">in </w:t>
      </w:r>
      <w:r w:rsidRPr="008C1ECE">
        <w:rPr>
          <w:rFonts w:ascii="Times New Roman" w:hAnsi="Times New Roman" w:cs="Times New Roman"/>
          <w:sz w:val="24"/>
          <w:szCs w:val="24"/>
        </w:rPr>
        <w:t xml:space="preserve">dogs with </w:t>
      </w:r>
      <w:r w:rsidR="00FC05E2" w:rsidRPr="008C1ECE">
        <w:rPr>
          <w:rFonts w:ascii="Times New Roman" w:hAnsi="Times New Roman" w:cs="Times New Roman"/>
          <w:sz w:val="24"/>
          <w:szCs w:val="24"/>
        </w:rPr>
        <w:t>high grade</w:t>
      </w:r>
      <w:r w:rsidRPr="008C1ECE">
        <w:rPr>
          <w:rFonts w:ascii="Times New Roman" w:hAnsi="Times New Roman" w:cs="Times New Roman"/>
          <w:sz w:val="24"/>
          <w:szCs w:val="24"/>
        </w:rPr>
        <w:t xml:space="preserve"> </w:t>
      </w:r>
      <w:r w:rsidR="00A4600B" w:rsidRPr="008C1ECE">
        <w:rPr>
          <w:rFonts w:ascii="Times New Roman" w:hAnsi="Times New Roman" w:cs="Times New Roman"/>
          <w:sz w:val="24"/>
          <w:szCs w:val="24"/>
        </w:rPr>
        <w:t>non-</w:t>
      </w:r>
      <w:r w:rsidR="0095125C" w:rsidRPr="008C1ECE">
        <w:rPr>
          <w:rFonts w:ascii="Times New Roman" w:hAnsi="Times New Roman" w:cs="Times New Roman"/>
          <w:sz w:val="24"/>
          <w:szCs w:val="24"/>
        </w:rPr>
        <w:t>Hodgkin</w:t>
      </w:r>
      <w:r w:rsidR="00A4600B" w:rsidRPr="008C1ECE">
        <w:rPr>
          <w:rFonts w:ascii="Times New Roman" w:hAnsi="Times New Roman" w:cs="Times New Roman"/>
          <w:sz w:val="24"/>
          <w:szCs w:val="24"/>
        </w:rPr>
        <w:t xml:space="preserve"> </w:t>
      </w:r>
      <w:r w:rsidRPr="008C1ECE">
        <w:rPr>
          <w:rFonts w:ascii="Times New Roman" w:hAnsi="Times New Roman" w:cs="Times New Roman"/>
          <w:sz w:val="24"/>
          <w:szCs w:val="24"/>
        </w:rPr>
        <w:t xml:space="preserve">lymphoma. </w:t>
      </w:r>
      <w:r w:rsidR="000324E3" w:rsidRPr="008C1ECE">
        <w:rPr>
          <w:rFonts w:ascii="Times New Roman" w:hAnsi="Times New Roman" w:cs="Times New Roman"/>
          <w:noProof/>
          <w:sz w:val="24"/>
          <w:szCs w:val="24"/>
          <w:lang w:eastAsia="en-GB"/>
        </w:rPr>
        <mc:AlternateContent>
          <mc:Choice Requires="wpi">
            <w:drawing>
              <wp:anchor distT="0" distB="0" distL="114300" distR="114300" simplePos="0" relativeHeight="251660288" behindDoc="0" locked="0" layoutInCell="1" allowOverlap="1" wp14:anchorId="64790F40" wp14:editId="25A32889">
                <wp:simplePos x="0" y="0"/>
                <wp:positionH relativeFrom="column">
                  <wp:posOffset>1283714</wp:posOffset>
                </wp:positionH>
                <wp:positionV relativeFrom="paragraph">
                  <wp:posOffset>503830</wp:posOffset>
                </wp:positionV>
                <wp:extent cx="8280" cy="360"/>
                <wp:effectExtent l="0" t="0" r="0" b="0"/>
                <wp:wrapNone/>
                <wp:docPr id="5" name="Input penna 5"/>
                <wp:cNvGraphicFramePr/>
                <a:graphic xmlns:a="http://schemas.openxmlformats.org/drawingml/2006/main">
                  <a:graphicData uri="http://schemas.microsoft.com/office/word/2010/wordprocessingInk">
                    <w14:contentPart bwMode="auto" r:id="rId11">
                      <w14:nvContentPartPr>
                        <w14:cNvContentPartPr/>
                      </w14:nvContentPartPr>
                      <w14:xfrm>
                        <a:off x="0" y="0"/>
                        <a:ext cx="8280" cy="360"/>
                      </w14:xfrm>
                    </w14:contentPart>
                  </a:graphicData>
                </a:graphic>
              </wp:anchor>
            </w:drawing>
          </mc:Choice>
          <mc:Fallback>
            <w:pict>
              <v:shape w14:anchorId="5DA6A9EF" id="Input penna 5" o:spid="_x0000_s1026" type="#_x0000_t75" style="position:absolute;margin-left:101.1pt;margin-top:39.65pt;width:.6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">
                <v:imagedata r:id="rId14" o:title="" cropright="-5461f"/>
              </v:shape>
            </w:pict>
          </mc:Fallback>
        </mc:AlternateContent>
      </w:r>
      <w:r w:rsidRPr="008C1ECE">
        <w:rPr>
          <w:rFonts w:ascii="Times New Roman" w:hAnsi="Times New Roman" w:cs="Times New Roman"/>
          <w:sz w:val="24"/>
          <w:szCs w:val="24"/>
        </w:rPr>
        <w:t xml:space="preserve">Medical records of canine lymphoma patients with </w:t>
      </w:r>
      <w:r w:rsidR="00693CD4" w:rsidRPr="008C1ECE">
        <w:rPr>
          <w:rFonts w:ascii="Times New Roman" w:hAnsi="Times New Roman" w:cs="Times New Roman"/>
          <w:sz w:val="24"/>
          <w:szCs w:val="24"/>
        </w:rPr>
        <w:t xml:space="preserve">confirmed or </w:t>
      </w:r>
      <w:r w:rsidRPr="008C1ECE">
        <w:rPr>
          <w:rFonts w:ascii="Times New Roman" w:hAnsi="Times New Roman" w:cs="Times New Roman"/>
          <w:sz w:val="24"/>
          <w:szCs w:val="24"/>
        </w:rPr>
        <w:t xml:space="preserve">suspected BM </w:t>
      </w:r>
      <w:r w:rsidR="009C2A2B" w:rsidRPr="008C1ECE">
        <w:rPr>
          <w:rFonts w:ascii="Times New Roman" w:hAnsi="Times New Roman" w:cs="Times New Roman"/>
          <w:sz w:val="24"/>
          <w:szCs w:val="24"/>
        </w:rPr>
        <w:t xml:space="preserve">(group 1) </w:t>
      </w:r>
      <w:r w:rsidRPr="008C1ECE">
        <w:rPr>
          <w:rFonts w:ascii="Times New Roman" w:hAnsi="Times New Roman" w:cs="Times New Roman"/>
          <w:sz w:val="24"/>
          <w:szCs w:val="24"/>
        </w:rPr>
        <w:t xml:space="preserve">or CNS </w:t>
      </w:r>
      <w:r w:rsidR="009D718C" w:rsidRPr="008C1ECE">
        <w:rPr>
          <w:rFonts w:ascii="Times New Roman" w:hAnsi="Times New Roman" w:cs="Times New Roman"/>
          <w:sz w:val="24"/>
          <w:szCs w:val="24"/>
        </w:rPr>
        <w:t>(g</w:t>
      </w:r>
      <w:r w:rsidR="009C2A2B" w:rsidRPr="008C1ECE">
        <w:rPr>
          <w:rFonts w:ascii="Times New Roman" w:hAnsi="Times New Roman" w:cs="Times New Roman"/>
          <w:sz w:val="24"/>
          <w:szCs w:val="24"/>
        </w:rPr>
        <w:t xml:space="preserve">roup 2) </w:t>
      </w:r>
      <w:r w:rsidRPr="008C1ECE">
        <w:rPr>
          <w:rFonts w:ascii="Times New Roman" w:hAnsi="Times New Roman" w:cs="Times New Roman"/>
          <w:sz w:val="24"/>
          <w:szCs w:val="24"/>
        </w:rPr>
        <w:t>involvement</w:t>
      </w:r>
      <w:r w:rsidR="000324E3" w:rsidRPr="008C1ECE">
        <w:rPr>
          <w:rFonts w:ascii="Times New Roman" w:hAnsi="Times New Roman" w:cs="Times New Roman"/>
          <w:sz w:val="24"/>
          <w:szCs w:val="24"/>
        </w:rPr>
        <w:t>,</w:t>
      </w:r>
      <w:r w:rsidR="009D718C" w:rsidRPr="008C1ECE">
        <w:rPr>
          <w:rFonts w:ascii="Times New Roman" w:hAnsi="Times New Roman" w:cs="Times New Roman"/>
          <w:sz w:val="24"/>
          <w:szCs w:val="24"/>
        </w:rPr>
        <w:t xml:space="preserve"> treated with a modified </w:t>
      </w:r>
      <w:r w:rsidRPr="008C1ECE">
        <w:rPr>
          <w:rFonts w:ascii="Times New Roman" w:hAnsi="Times New Roman" w:cs="Times New Roman"/>
          <w:sz w:val="24"/>
          <w:szCs w:val="24"/>
        </w:rPr>
        <w:t>CEOP</w:t>
      </w:r>
      <w:r w:rsidR="008C0BDF">
        <w:rPr>
          <w:rFonts w:ascii="Times New Roman" w:hAnsi="Times New Roman" w:cs="Times New Roman"/>
          <w:sz w:val="24"/>
          <w:szCs w:val="24"/>
        </w:rPr>
        <w:t xml:space="preserve"> </w:t>
      </w:r>
      <w:r w:rsidRPr="008C1ECE">
        <w:rPr>
          <w:rFonts w:ascii="Times New Roman" w:hAnsi="Times New Roman" w:cs="Times New Roman"/>
          <w:sz w:val="24"/>
          <w:szCs w:val="24"/>
        </w:rPr>
        <w:t>protocol</w:t>
      </w:r>
      <w:r w:rsidR="008C0BDF">
        <w:rPr>
          <w:rFonts w:ascii="Times New Roman" w:hAnsi="Times New Roman" w:cs="Times New Roman"/>
          <w:sz w:val="24"/>
          <w:szCs w:val="24"/>
        </w:rPr>
        <w:t xml:space="preserve"> </w:t>
      </w:r>
      <w:r w:rsidR="008C0BDF" w:rsidRPr="00395388">
        <w:rPr>
          <w:rFonts w:ascii="Times New Roman" w:hAnsi="Times New Roman" w:cs="Times New Roman"/>
          <w:sz w:val="24"/>
          <w:szCs w:val="24"/>
        </w:rPr>
        <w:t xml:space="preserve">(cyclophosphamide, </w:t>
      </w:r>
      <w:proofErr w:type="spellStart"/>
      <w:r w:rsidR="008C0BDF" w:rsidRPr="00395388">
        <w:rPr>
          <w:rFonts w:ascii="Times New Roman" w:hAnsi="Times New Roman" w:cs="Times New Roman"/>
          <w:sz w:val="24"/>
          <w:szCs w:val="24"/>
        </w:rPr>
        <w:t>epirubicin</w:t>
      </w:r>
      <w:proofErr w:type="spellEnd"/>
      <w:r w:rsidR="008C0BDF" w:rsidRPr="00395388">
        <w:rPr>
          <w:rFonts w:ascii="Times New Roman" w:hAnsi="Times New Roman" w:cs="Times New Roman"/>
          <w:sz w:val="24"/>
          <w:szCs w:val="24"/>
        </w:rPr>
        <w:t xml:space="preserve">, vincristine and prednisolone) </w:t>
      </w:r>
      <w:r w:rsidRPr="00395388">
        <w:rPr>
          <w:rFonts w:ascii="Times New Roman" w:hAnsi="Times New Roman" w:cs="Times New Roman"/>
          <w:sz w:val="24"/>
          <w:szCs w:val="24"/>
        </w:rPr>
        <w:t xml:space="preserve">including </w:t>
      </w:r>
      <w:r w:rsidR="008C0BDF" w:rsidRPr="00395388">
        <w:rPr>
          <w:rFonts w:ascii="Times New Roman" w:hAnsi="Times New Roman" w:cs="Times New Roman"/>
          <w:sz w:val="24"/>
          <w:szCs w:val="24"/>
        </w:rPr>
        <w:t xml:space="preserve">a single dose of </w:t>
      </w:r>
      <w:r w:rsidRPr="00395388">
        <w:rPr>
          <w:rFonts w:ascii="Times New Roman" w:hAnsi="Times New Roman" w:cs="Times New Roman"/>
          <w:sz w:val="24"/>
          <w:szCs w:val="24"/>
        </w:rPr>
        <w:t>cytarabine</w:t>
      </w:r>
      <w:r w:rsidR="008C0BDF" w:rsidRPr="00395388">
        <w:rPr>
          <w:rFonts w:ascii="Times New Roman" w:hAnsi="Times New Roman" w:cs="Times New Roman"/>
          <w:sz w:val="24"/>
          <w:szCs w:val="24"/>
        </w:rPr>
        <w:t xml:space="preserve"> given as </w:t>
      </w:r>
      <w:r w:rsidRPr="00395388">
        <w:rPr>
          <w:rFonts w:ascii="Times New Roman" w:hAnsi="Times New Roman" w:cs="Times New Roman"/>
          <w:sz w:val="24"/>
          <w:szCs w:val="24"/>
        </w:rPr>
        <w:t>CRI</w:t>
      </w:r>
      <w:r w:rsidR="00C412C2" w:rsidRPr="00395388">
        <w:rPr>
          <w:rFonts w:ascii="Times New Roman" w:hAnsi="Times New Roman" w:cs="Times New Roman"/>
          <w:sz w:val="24"/>
          <w:szCs w:val="24"/>
        </w:rPr>
        <w:t>,</w:t>
      </w:r>
      <w:r w:rsidR="00DB4F65" w:rsidRPr="00395388">
        <w:rPr>
          <w:rFonts w:ascii="Times New Roman" w:hAnsi="Times New Roman" w:cs="Times New Roman"/>
          <w:sz w:val="24"/>
          <w:szCs w:val="24"/>
        </w:rPr>
        <w:t xml:space="preserve"> </w:t>
      </w:r>
      <w:r w:rsidRPr="00395388">
        <w:rPr>
          <w:rFonts w:ascii="Times New Roman" w:hAnsi="Times New Roman" w:cs="Times New Roman"/>
          <w:sz w:val="24"/>
          <w:szCs w:val="24"/>
        </w:rPr>
        <w:t>were reviewed</w:t>
      </w:r>
      <w:r w:rsidR="00FF41D3" w:rsidRPr="00395388">
        <w:rPr>
          <w:rFonts w:ascii="Times New Roman" w:hAnsi="Times New Roman" w:cs="Times New Roman"/>
          <w:sz w:val="24"/>
          <w:szCs w:val="24"/>
        </w:rPr>
        <w:t xml:space="preserve"> and a</w:t>
      </w:r>
      <w:r w:rsidRPr="00395388">
        <w:rPr>
          <w:rFonts w:ascii="Times New Roman" w:hAnsi="Times New Roman" w:cs="Times New Roman"/>
          <w:sz w:val="24"/>
          <w:szCs w:val="24"/>
        </w:rPr>
        <w:t>dverse events graded. Twenty-</w:t>
      </w:r>
      <w:r w:rsidR="00DA446F" w:rsidRPr="00395388">
        <w:rPr>
          <w:rFonts w:ascii="Times New Roman" w:hAnsi="Times New Roman" w:cs="Times New Roman"/>
          <w:sz w:val="24"/>
          <w:szCs w:val="24"/>
        </w:rPr>
        <w:t>six</w:t>
      </w:r>
      <w:r w:rsidRPr="00395388">
        <w:rPr>
          <w:rFonts w:ascii="Times New Roman" w:hAnsi="Times New Roman" w:cs="Times New Roman"/>
          <w:sz w:val="24"/>
          <w:szCs w:val="24"/>
        </w:rPr>
        <w:t xml:space="preserve"> dogs were included. Gastrointestinal toxicity occurred in seventeen </w:t>
      </w:r>
      <w:r w:rsidR="004D039B" w:rsidRPr="00395388">
        <w:rPr>
          <w:rFonts w:ascii="Times New Roman" w:hAnsi="Times New Roman" w:cs="Times New Roman"/>
          <w:sz w:val="24"/>
          <w:szCs w:val="24"/>
        </w:rPr>
        <w:t xml:space="preserve">dogs </w:t>
      </w:r>
      <w:r w:rsidRPr="00395388">
        <w:rPr>
          <w:rFonts w:ascii="Times New Roman" w:hAnsi="Times New Roman" w:cs="Times New Roman"/>
          <w:sz w:val="24"/>
          <w:szCs w:val="24"/>
        </w:rPr>
        <w:t>(6</w:t>
      </w:r>
      <w:r w:rsidR="00970B6C" w:rsidRPr="00395388">
        <w:rPr>
          <w:rFonts w:ascii="Times New Roman" w:hAnsi="Times New Roman" w:cs="Times New Roman"/>
          <w:sz w:val="24"/>
          <w:szCs w:val="24"/>
        </w:rPr>
        <w:t>5.3</w:t>
      </w:r>
      <w:r w:rsidRPr="00395388">
        <w:rPr>
          <w:rFonts w:ascii="Times New Roman" w:hAnsi="Times New Roman" w:cs="Times New Roman"/>
          <w:sz w:val="24"/>
          <w:szCs w:val="24"/>
        </w:rPr>
        <w:t>%)</w:t>
      </w:r>
      <w:r w:rsidR="007015FA" w:rsidRPr="00395388">
        <w:rPr>
          <w:rFonts w:ascii="Times New Roman" w:hAnsi="Times New Roman" w:cs="Times New Roman"/>
          <w:sz w:val="24"/>
          <w:szCs w:val="24"/>
        </w:rPr>
        <w:t>,</w:t>
      </w:r>
      <w:r w:rsidRPr="00395388">
        <w:rPr>
          <w:rFonts w:ascii="Times New Roman" w:hAnsi="Times New Roman" w:cs="Times New Roman"/>
          <w:sz w:val="24"/>
          <w:szCs w:val="24"/>
        </w:rPr>
        <w:t xml:space="preserve"> </w:t>
      </w:r>
      <w:r w:rsidR="00D63FC1" w:rsidRPr="00395388">
        <w:rPr>
          <w:rFonts w:ascii="Times New Roman" w:hAnsi="Times New Roman" w:cs="Times New Roman"/>
          <w:sz w:val="24"/>
          <w:szCs w:val="24"/>
        </w:rPr>
        <w:t xml:space="preserve">with five </w:t>
      </w:r>
      <w:r w:rsidR="004D039B" w:rsidRPr="00395388">
        <w:rPr>
          <w:rFonts w:ascii="Times New Roman" w:hAnsi="Times New Roman" w:cs="Times New Roman"/>
          <w:sz w:val="24"/>
          <w:szCs w:val="24"/>
        </w:rPr>
        <w:t>(1</w:t>
      </w:r>
      <w:r w:rsidR="00970B6C" w:rsidRPr="00395388">
        <w:rPr>
          <w:rFonts w:ascii="Times New Roman" w:hAnsi="Times New Roman" w:cs="Times New Roman"/>
          <w:sz w:val="24"/>
          <w:szCs w:val="24"/>
        </w:rPr>
        <w:t>9.2</w:t>
      </w:r>
      <w:r w:rsidR="004D039B" w:rsidRPr="00395388">
        <w:rPr>
          <w:rFonts w:ascii="Times New Roman" w:hAnsi="Times New Roman" w:cs="Times New Roman"/>
          <w:sz w:val="24"/>
          <w:szCs w:val="24"/>
        </w:rPr>
        <w:t xml:space="preserve">%) </w:t>
      </w:r>
      <w:r w:rsidR="00D63FC1" w:rsidRPr="00395388">
        <w:rPr>
          <w:rFonts w:ascii="Times New Roman" w:hAnsi="Times New Roman" w:cs="Times New Roman"/>
          <w:sz w:val="24"/>
          <w:szCs w:val="24"/>
        </w:rPr>
        <w:t>experiencing</w:t>
      </w:r>
      <w:r w:rsidR="002A723D" w:rsidRPr="00395388">
        <w:rPr>
          <w:rFonts w:ascii="Times New Roman" w:hAnsi="Times New Roman" w:cs="Times New Roman"/>
          <w:sz w:val="24"/>
          <w:szCs w:val="24"/>
        </w:rPr>
        <w:t xml:space="preserve"> grade </w:t>
      </w:r>
      <w:r w:rsidR="00D63FC1" w:rsidRPr="00395388">
        <w:rPr>
          <w:rFonts w:ascii="Times New Roman" w:hAnsi="Times New Roman" w:cs="Times New Roman"/>
          <w:sz w:val="24"/>
          <w:szCs w:val="24"/>
        </w:rPr>
        <w:t>III or IV</w:t>
      </w:r>
      <w:r w:rsidR="009C2A2B" w:rsidRPr="00395388">
        <w:rPr>
          <w:rFonts w:ascii="Times New Roman" w:hAnsi="Times New Roman" w:cs="Times New Roman"/>
          <w:sz w:val="24"/>
          <w:szCs w:val="24"/>
        </w:rPr>
        <w:t xml:space="preserve"> toxicity</w:t>
      </w:r>
      <w:r w:rsidR="006A1F3E" w:rsidRPr="00395388">
        <w:rPr>
          <w:rFonts w:ascii="Times New Roman" w:hAnsi="Times New Roman" w:cs="Times New Roman"/>
          <w:sz w:val="24"/>
          <w:szCs w:val="24"/>
        </w:rPr>
        <w:t>.</w:t>
      </w:r>
      <w:r w:rsidRPr="00395388">
        <w:rPr>
          <w:rFonts w:ascii="Times New Roman" w:hAnsi="Times New Roman" w:cs="Times New Roman"/>
          <w:sz w:val="24"/>
          <w:szCs w:val="24"/>
        </w:rPr>
        <w:t xml:space="preserve"> </w:t>
      </w:r>
      <w:r w:rsidR="002F0E91" w:rsidRPr="00395388">
        <w:rPr>
          <w:rFonts w:ascii="Times New Roman" w:hAnsi="Times New Roman" w:cs="Times New Roman"/>
          <w:sz w:val="24"/>
          <w:szCs w:val="24"/>
        </w:rPr>
        <w:t>Neutropenia occurred in nine dogs (3</w:t>
      </w:r>
      <w:r w:rsidR="00970B6C" w:rsidRPr="00395388">
        <w:rPr>
          <w:rFonts w:ascii="Times New Roman" w:hAnsi="Times New Roman" w:cs="Times New Roman"/>
          <w:sz w:val="24"/>
          <w:szCs w:val="24"/>
        </w:rPr>
        <w:t>4.6</w:t>
      </w:r>
      <w:r w:rsidR="002F0E91" w:rsidRPr="00395388">
        <w:rPr>
          <w:rFonts w:ascii="Times New Roman" w:hAnsi="Times New Roman" w:cs="Times New Roman"/>
          <w:sz w:val="24"/>
          <w:szCs w:val="24"/>
        </w:rPr>
        <w:t>%) but was</w:t>
      </w:r>
      <w:r w:rsidR="00C068F9" w:rsidRPr="00395388">
        <w:rPr>
          <w:rFonts w:ascii="Times New Roman" w:hAnsi="Times New Roman" w:cs="Times New Roman"/>
          <w:sz w:val="24"/>
          <w:szCs w:val="24"/>
        </w:rPr>
        <w:t xml:space="preserve"> </w:t>
      </w:r>
      <w:r w:rsidR="006A1F3E" w:rsidRPr="00395388">
        <w:rPr>
          <w:rFonts w:ascii="Times New Roman" w:hAnsi="Times New Roman" w:cs="Times New Roman"/>
          <w:sz w:val="24"/>
          <w:szCs w:val="24"/>
        </w:rPr>
        <w:t>grade I</w:t>
      </w:r>
      <w:r w:rsidR="0083039C" w:rsidRPr="00395388">
        <w:rPr>
          <w:rFonts w:ascii="Times New Roman" w:hAnsi="Times New Roman" w:cs="Times New Roman"/>
          <w:sz w:val="24"/>
          <w:szCs w:val="24"/>
        </w:rPr>
        <w:t xml:space="preserve"> or</w:t>
      </w:r>
      <w:r w:rsidR="000468DA" w:rsidRPr="00395388">
        <w:rPr>
          <w:rFonts w:ascii="Times New Roman" w:hAnsi="Times New Roman" w:cs="Times New Roman"/>
          <w:sz w:val="24"/>
          <w:szCs w:val="24"/>
        </w:rPr>
        <w:t xml:space="preserve"> II </w:t>
      </w:r>
      <w:r w:rsidR="0083039C" w:rsidRPr="00395388">
        <w:rPr>
          <w:rFonts w:ascii="Times New Roman" w:hAnsi="Times New Roman" w:cs="Times New Roman"/>
          <w:sz w:val="24"/>
          <w:szCs w:val="24"/>
        </w:rPr>
        <w:t>in</w:t>
      </w:r>
      <w:r w:rsidR="002F0E91" w:rsidRPr="00395388">
        <w:rPr>
          <w:rFonts w:ascii="Times New Roman" w:hAnsi="Times New Roman" w:cs="Times New Roman"/>
          <w:sz w:val="24"/>
          <w:szCs w:val="24"/>
        </w:rPr>
        <w:t xml:space="preserve"> </w:t>
      </w:r>
      <w:r w:rsidR="005D53B7" w:rsidRPr="00395388">
        <w:rPr>
          <w:rFonts w:ascii="Times New Roman" w:hAnsi="Times New Roman" w:cs="Times New Roman"/>
          <w:sz w:val="24"/>
          <w:szCs w:val="24"/>
        </w:rPr>
        <w:t>most</w:t>
      </w:r>
      <w:r w:rsidR="002F0E91" w:rsidRPr="00395388">
        <w:rPr>
          <w:rFonts w:ascii="Times New Roman" w:hAnsi="Times New Roman" w:cs="Times New Roman"/>
          <w:sz w:val="24"/>
          <w:szCs w:val="24"/>
        </w:rPr>
        <w:t xml:space="preserve"> cases. </w:t>
      </w:r>
      <w:r w:rsidR="000A61BF" w:rsidRPr="005C1091">
        <w:rPr>
          <w:rFonts w:ascii="Times New Roman" w:hAnsi="Times New Roman" w:cs="Times New Roman"/>
          <w:sz w:val="24"/>
          <w:szCs w:val="24"/>
        </w:rPr>
        <w:t>Three</w:t>
      </w:r>
      <w:r w:rsidR="002F0E91" w:rsidRPr="00395388">
        <w:rPr>
          <w:rFonts w:ascii="Times New Roman" w:hAnsi="Times New Roman" w:cs="Times New Roman"/>
          <w:sz w:val="24"/>
          <w:szCs w:val="24"/>
        </w:rPr>
        <w:t xml:space="preserve"> </w:t>
      </w:r>
      <w:r w:rsidR="00A1528A" w:rsidRPr="00395388">
        <w:rPr>
          <w:rFonts w:ascii="Times New Roman" w:hAnsi="Times New Roman" w:cs="Times New Roman"/>
          <w:sz w:val="24"/>
          <w:szCs w:val="24"/>
        </w:rPr>
        <w:t xml:space="preserve">dogs </w:t>
      </w:r>
      <w:r w:rsidR="008B2815" w:rsidRPr="00395388">
        <w:rPr>
          <w:rFonts w:ascii="Times New Roman" w:hAnsi="Times New Roman" w:cs="Times New Roman"/>
          <w:sz w:val="24"/>
          <w:szCs w:val="24"/>
        </w:rPr>
        <w:t>(</w:t>
      </w:r>
      <w:r w:rsidR="000B3989">
        <w:rPr>
          <w:rFonts w:ascii="Times New Roman" w:hAnsi="Times New Roman" w:cs="Times New Roman"/>
          <w:sz w:val="24"/>
          <w:szCs w:val="24"/>
        </w:rPr>
        <w:t>11.5%</w:t>
      </w:r>
      <w:r w:rsidR="008B2815" w:rsidRPr="00395388">
        <w:rPr>
          <w:rFonts w:ascii="Times New Roman" w:hAnsi="Times New Roman" w:cs="Times New Roman"/>
          <w:sz w:val="24"/>
          <w:szCs w:val="24"/>
        </w:rPr>
        <w:t xml:space="preserve">) </w:t>
      </w:r>
      <w:r w:rsidR="00A1528A" w:rsidRPr="00395388">
        <w:rPr>
          <w:rFonts w:ascii="Times New Roman" w:hAnsi="Times New Roman" w:cs="Times New Roman"/>
          <w:sz w:val="24"/>
          <w:szCs w:val="24"/>
        </w:rPr>
        <w:t>had</w:t>
      </w:r>
      <w:r w:rsidRPr="00395388">
        <w:rPr>
          <w:rFonts w:ascii="Times New Roman" w:hAnsi="Times New Roman" w:cs="Times New Roman"/>
          <w:sz w:val="24"/>
          <w:szCs w:val="24"/>
        </w:rPr>
        <w:t xml:space="preserve"> th</w:t>
      </w:r>
      <w:r w:rsidR="009C2A2B" w:rsidRPr="00395388">
        <w:rPr>
          <w:rFonts w:ascii="Times New Roman" w:hAnsi="Times New Roman" w:cs="Times New Roman"/>
          <w:sz w:val="24"/>
          <w:szCs w:val="24"/>
        </w:rPr>
        <w:t>rombocytopenia</w:t>
      </w:r>
      <w:r w:rsidR="007C51FF" w:rsidRPr="00395388">
        <w:rPr>
          <w:rFonts w:ascii="Times New Roman" w:hAnsi="Times New Roman" w:cs="Times New Roman"/>
          <w:sz w:val="24"/>
          <w:szCs w:val="24"/>
        </w:rPr>
        <w:t xml:space="preserve">: </w:t>
      </w:r>
      <w:r w:rsidR="00707E3B" w:rsidRPr="00395388">
        <w:rPr>
          <w:rFonts w:ascii="Times New Roman" w:eastAsia="Calibri" w:hAnsi="Times New Roman" w:cs="Times New Roman"/>
          <w:iCs/>
          <w:sz w:val="24"/>
          <w:szCs w:val="24"/>
        </w:rPr>
        <w:t>one</w:t>
      </w:r>
      <w:r w:rsidR="007C51FF" w:rsidRPr="00395388">
        <w:rPr>
          <w:rFonts w:ascii="Times New Roman" w:eastAsia="Calibri" w:hAnsi="Times New Roman" w:cs="Times New Roman"/>
          <w:iCs/>
          <w:sz w:val="24"/>
          <w:szCs w:val="24"/>
        </w:rPr>
        <w:t xml:space="preserve"> grade III a</w:t>
      </w:r>
      <w:r w:rsidR="00707E3B" w:rsidRPr="00395388">
        <w:rPr>
          <w:rFonts w:ascii="Times New Roman" w:eastAsia="Calibri" w:hAnsi="Times New Roman" w:cs="Times New Roman"/>
          <w:iCs/>
          <w:sz w:val="24"/>
          <w:szCs w:val="24"/>
        </w:rPr>
        <w:t>nd two</w:t>
      </w:r>
      <w:r w:rsidR="006E327C" w:rsidRPr="00395388">
        <w:rPr>
          <w:rFonts w:ascii="Times New Roman" w:eastAsia="Calibri" w:hAnsi="Times New Roman" w:cs="Times New Roman"/>
          <w:iCs/>
          <w:sz w:val="24"/>
          <w:szCs w:val="24"/>
        </w:rPr>
        <w:t xml:space="preserve"> </w:t>
      </w:r>
      <w:proofErr w:type="gramStart"/>
      <w:r w:rsidR="006E327C" w:rsidRPr="00395388">
        <w:rPr>
          <w:rFonts w:ascii="Times New Roman" w:eastAsia="Calibri" w:hAnsi="Times New Roman" w:cs="Times New Roman"/>
          <w:iCs/>
          <w:sz w:val="24"/>
          <w:szCs w:val="24"/>
        </w:rPr>
        <w:t>grade</w:t>
      </w:r>
      <w:proofErr w:type="gramEnd"/>
      <w:r w:rsidR="006E327C" w:rsidRPr="00395388">
        <w:rPr>
          <w:rFonts w:ascii="Times New Roman" w:eastAsia="Calibri" w:hAnsi="Times New Roman" w:cs="Times New Roman"/>
          <w:iCs/>
          <w:sz w:val="24"/>
          <w:szCs w:val="24"/>
        </w:rPr>
        <w:t xml:space="preserve"> IV</w:t>
      </w:r>
      <w:r w:rsidR="00D739E6" w:rsidRPr="00395388">
        <w:rPr>
          <w:rFonts w:ascii="Times New Roman" w:eastAsia="Calibri" w:hAnsi="Times New Roman" w:cs="Times New Roman"/>
          <w:iCs/>
          <w:sz w:val="24"/>
          <w:szCs w:val="24"/>
        </w:rPr>
        <w:t>.</w:t>
      </w:r>
      <w:r w:rsidR="00313FB8" w:rsidRPr="00395388">
        <w:rPr>
          <w:rFonts w:ascii="Times New Roman" w:hAnsi="Times New Roman" w:cs="Times New Roman"/>
          <w:sz w:val="24"/>
          <w:szCs w:val="24"/>
        </w:rPr>
        <w:t xml:space="preserve"> </w:t>
      </w:r>
      <w:r w:rsidR="00D739E6" w:rsidRPr="00395388">
        <w:rPr>
          <w:rFonts w:ascii="Times New Roman" w:hAnsi="Times New Roman" w:cs="Times New Roman"/>
          <w:sz w:val="24"/>
          <w:szCs w:val="24"/>
        </w:rPr>
        <w:t>F</w:t>
      </w:r>
      <w:r w:rsidR="008C6F41" w:rsidRPr="00395388">
        <w:rPr>
          <w:rFonts w:ascii="Times New Roman" w:hAnsi="Times New Roman" w:cs="Times New Roman"/>
          <w:sz w:val="24"/>
          <w:szCs w:val="24"/>
        </w:rPr>
        <w:t>our</w:t>
      </w:r>
      <w:r w:rsidRPr="00395388">
        <w:rPr>
          <w:rFonts w:ascii="Times New Roman" w:hAnsi="Times New Roman" w:cs="Times New Roman"/>
          <w:sz w:val="24"/>
          <w:szCs w:val="24"/>
        </w:rPr>
        <w:t xml:space="preserve"> dogs </w:t>
      </w:r>
      <w:r w:rsidR="00686682" w:rsidRPr="00395388">
        <w:rPr>
          <w:rFonts w:ascii="Times New Roman" w:hAnsi="Times New Roman" w:cs="Times New Roman"/>
          <w:sz w:val="24"/>
          <w:szCs w:val="24"/>
        </w:rPr>
        <w:t>(1</w:t>
      </w:r>
      <w:r w:rsidR="00970B6C" w:rsidRPr="00395388">
        <w:rPr>
          <w:rFonts w:ascii="Times New Roman" w:hAnsi="Times New Roman" w:cs="Times New Roman"/>
          <w:sz w:val="24"/>
          <w:szCs w:val="24"/>
        </w:rPr>
        <w:t>5.3</w:t>
      </w:r>
      <w:r w:rsidR="00686682" w:rsidRPr="00395388">
        <w:rPr>
          <w:rFonts w:ascii="Times New Roman" w:hAnsi="Times New Roman" w:cs="Times New Roman"/>
          <w:sz w:val="24"/>
          <w:szCs w:val="24"/>
        </w:rPr>
        <w:t xml:space="preserve">%) </w:t>
      </w:r>
      <w:r w:rsidR="008C6F41" w:rsidRPr="00395388">
        <w:rPr>
          <w:rFonts w:ascii="Times New Roman" w:hAnsi="Times New Roman" w:cs="Times New Roman"/>
          <w:sz w:val="24"/>
          <w:szCs w:val="24"/>
        </w:rPr>
        <w:t xml:space="preserve">experienced increases in ALT: </w:t>
      </w:r>
      <w:r w:rsidR="00765936">
        <w:rPr>
          <w:rFonts w:ascii="Times New Roman" w:hAnsi="Times New Roman" w:cs="Times New Roman"/>
          <w:sz w:val="24"/>
          <w:szCs w:val="24"/>
        </w:rPr>
        <w:t xml:space="preserve">one </w:t>
      </w:r>
      <w:r w:rsidR="00BD7EFD" w:rsidRPr="005C1091">
        <w:rPr>
          <w:rFonts w:ascii="Times New Roman" w:hAnsi="Times New Roman" w:cs="Times New Roman"/>
          <w:sz w:val="24"/>
          <w:szCs w:val="24"/>
        </w:rPr>
        <w:t>each</w:t>
      </w:r>
      <w:r w:rsidR="00BD7EFD">
        <w:rPr>
          <w:rFonts w:ascii="Times New Roman" w:hAnsi="Times New Roman" w:cs="Times New Roman"/>
          <w:sz w:val="24"/>
          <w:szCs w:val="24"/>
        </w:rPr>
        <w:t xml:space="preserve"> </w:t>
      </w:r>
      <w:r w:rsidR="00724C2F" w:rsidRPr="00395388">
        <w:rPr>
          <w:rFonts w:ascii="Times New Roman" w:hAnsi="Times New Roman" w:cs="Times New Roman"/>
          <w:sz w:val="24"/>
          <w:szCs w:val="24"/>
        </w:rPr>
        <w:t>grade I and II</w:t>
      </w:r>
      <w:r w:rsidR="00FC05E2" w:rsidRPr="00395388">
        <w:rPr>
          <w:rFonts w:ascii="Times New Roman" w:hAnsi="Times New Roman" w:cs="Times New Roman"/>
          <w:sz w:val="24"/>
          <w:szCs w:val="24"/>
        </w:rPr>
        <w:t xml:space="preserve"> and</w:t>
      </w:r>
      <w:r w:rsidR="008C6F41" w:rsidRPr="00395388">
        <w:rPr>
          <w:rFonts w:ascii="Times New Roman" w:hAnsi="Times New Roman" w:cs="Times New Roman"/>
          <w:sz w:val="24"/>
          <w:szCs w:val="24"/>
        </w:rPr>
        <w:t xml:space="preserve"> two </w:t>
      </w:r>
      <w:proofErr w:type="gramStart"/>
      <w:r w:rsidR="008C6F41" w:rsidRPr="00395388">
        <w:rPr>
          <w:rFonts w:ascii="Times New Roman" w:hAnsi="Times New Roman" w:cs="Times New Roman"/>
          <w:sz w:val="24"/>
          <w:szCs w:val="24"/>
        </w:rPr>
        <w:t>grade</w:t>
      </w:r>
      <w:proofErr w:type="gramEnd"/>
      <w:r w:rsidR="00FC05E2" w:rsidRPr="00395388">
        <w:rPr>
          <w:rFonts w:ascii="Times New Roman" w:hAnsi="Times New Roman" w:cs="Times New Roman"/>
          <w:sz w:val="24"/>
          <w:szCs w:val="24"/>
        </w:rPr>
        <w:t xml:space="preserve"> III</w:t>
      </w:r>
      <w:r w:rsidRPr="00395388">
        <w:rPr>
          <w:rFonts w:ascii="Times New Roman" w:hAnsi="Times New Roman" w:cs="Times New Roman"/>
          <w:sz w:val="24"/>
          <w:szCs w:val="24"/>
        </w:rPr>
        <w:t xml:space="preserve">. </w:t>
      </w:r>
      <w:r w:rsidR="00635731" w:rsidRPr="00395388">
        <w:rPr>
          <w:rFonts w:ascii="Times New Roman" w:hAnsi="Times New Roman" w:cs="Times New Roman"/>
          <w:sz w:val="24"/>
          <w:szCs w:val="24"/>
        </w:rPr>
        <w:t>Five</w:t>
      </w:r>
      <w:r w:rsidR="00395388">
        <w:rPr>
          <w:rFonts w:ascii="Times New Roman" w:hAnsi="Times New Roman" w:cs="Times New Roman"/>
          <w:sz w:val="24"/>
          <w:szCs w:val="24"/>
        </w:rPr>
        <w:t xml:space="preserve"> </w:t>
      </w:r>
      <w:r w:rsidR="00D63FC1" w:rsidRPr="00395388">
        <w:rPr>
          <w:rFonts w:ascii="Times New Roman" w:hAnsi="Times New Roman" w:cs="Times New Roman"/>
          <w:sz w:val="24"/>
          <w:szCs w:val="24"/>
        </w:rPr>
        <w:t>dogs</w:t>
      </w:r>
      <w:r w:rsidR="00686682" w:rsidRPr="00395388">
        <w:rPr>
          <w:rFonts w:ascii="Times New Roman" w:hAnsi="Times New Roman" w:cs="Times New Roman"/>
          <w:sz w:val="24"/>
          <w:szCs w:val="24"/>
        </w:rPr>
        <w:t xml:space="preserve"> (1</w:t>
      </w:r>
      <w:r w:rsidR="00970B6C" w:rsidRPr="00395388">
        <w:rPr>
          <w:rFonts w:ascii="Times New Roman" w:hAnsi="Times New Roman" w:cs="Times New Roman"/>
          <w:sz w:val="24"/>
          <w:szCs w:val="24"/>
        </w:rPr>
        <w:t>9.2</w:t>
      </w:r>
      <w:r w:rsidR="00686682" w:rsidRPr="00395388">
        <w:rPr>
          <w:rFonts w:ascii="Times New Roman" w:hAnsi="Times New Roman" w:cs="Times New Roman"/>
          <w:sz w:val="24"/>
          <w:szCs w:val="24"/>
        </w:rPr>
        <w:t>%)</w:t>
      </w:r>
      <w:r w:rsidR="00D63FC1" w:rsidRPr="008C1ECE">
        <w:rPr>
          <w:rFonts w:ascii="Times New Roman" w:hAnsi="Times New Roman" w:cs="Times New Roman"/>
          <w:sz w:val="24"/>
          <w:szCs w:val="24"/>
        </w:rPr>
        <w:t xml:space="preserve"> required </w:t>
      </w:r>
      <w:r w:rsidR="008B2815" w:rsidRPr="008C1ECE">
        <w:rPr>
          <w:rFonts w:ascii="Times New Roman" w:hAnsi="Times New Roman" w:cs="Times New Roman"/>
          <w:sz w:val="24"/>
          <w:szCs w:val="24"/>
        </w:rPr>
        <w:t>hospitalisation</w:t>
      </w:r>
      <w:r w:rsidR="00D63FC1" w:rsidRPr="008C1ECE">
        <w:rPr>
          <w:rFonts w:ascii="Times New Roman" w:hAnsi="Times New Roman" w:cs="Times New Roman"/>
          <w:sz w:val="24"/>
          <w:szCs w:val="24"/>
        </w:rPr>
        <w:t xml:space="preserve"> </w:t>
      </w:r>
      <w:r w:rsidR="00D61200" w:rsidRPr="008C1ECE">
        <w:rPr>
          <w:rFonts w:ascii="Times New Roman" w:hAnsi="Times New Roman" w:cs="Times New Roman"/>
          <w:sz w:val="24"/>
          <w:szCs w:val="24"/>
        </w:rPr>
        <w:t xml:space="preserve">to manage toxicity </w:t>
      </w:r>
      <w:r w:rsidR="008B2815" w:rsidRPr="008C1ECE">
        <w:rPr>
          <w:rFonts w:ascii="Times New Roman" w:hAnsi="Times New Roman" w:cs="Times New Roman"/>
          <w:sz w:val="24"/>
          <w:szCs w:val="24"/>
        </w:rPr>
        <w:t>after completing</w:t>
      </w:r>
      <w:r w:rsidR="0031145B" w:rsidRPr="008C1ECE">
        <w:rPr>
          <w:rFonts w:ascii="Times New Roman" w:hAnsi="Times New Roman" w:cs="Times New Roman"/>
          <w:sz w:val="24"/>
          <w:szCs w:val="24"/>
        </w:rPr>
        <w:t xml:space="preserve"> </w:t>
      </w:r>
      <w:r w:rsidR="0082713C" w:rsidRPr="008C1ECE">
        <w:rPr>
          <w:rFonts w:ascii="Times New Roman" w:hAnsi="Times New Roman" w:cs="Times New Roman"/>
          <w:sz w:val="24"/>
          <w:szCs w:val="24"/>
        </w:rPr>
        <w:t>c</w:t>
      </w:r>
      <w:r w:rsidR="0031145B" w:rsidRPr="008C1ECE">
        <w:rPr>
          <w:rFonts w:ascii="Times New Roman" w:hAnsi="Times New Roman" w:cs="Times New Roman"/>
          <w:sz w:val="24"/>
          <w:szCs w:val="24"/>
        </w:rPr>
        <w:t>ytarabine CRI</w:t>
      </w:r>
      <w:r w:rsidR="00D739E6">
        <w:rPr>
          <w:rFonts w:ascii="Times New Roman" w:hAnsi="Times New Roman" w:cs="Times New Roman"/>
          <w:sz w:val="24"/>
          <w:szCs w:val="24"/>
        </w:rPr>
        <w:t>,</w:t>
      </w:r>
      <w:r w:rsidR="0031145B" w:rsidRPr="008C1ECE">
        <w:rPr>
          <w:rFonts w:ascii="Times New Roman" w:hAnsi="Times New Roman" w:cs="Times New Roman"/>
          <w:sz w:val="24"/>
          <w:szCs w:val="24"/>
        </w:rPr>
        <w:t xml:space="preserve"> </w:t>
      </w:r>
      <w:r w:rsidR="00D63FC1" w:rsidRPr="008C1ECE">
        <w:rPr>
          <w:rFonts w:ascii="Times New Roman" w:hAnsi="Times New Roman" w:cs="Times New Roman"/>
          <w:sz w:val="24"/>
          <w:szCs w:val="24"/>
        </w:rPr>
        <w:t xml:space="preserve">and </w:t>
      </w:r>
      <w:r w:rsidR="004D028D" w:rsidRPr="00395388">
        <w:rPr>
          <w:rFonts w:ascii="Times New Roman" w:hAnsi="Times New Roman" w:cs="Times New Roman"/>
          <w:sz w:val="24"/>
          <w:szCs w:val="24"/>
        </w:rPr>
        <w:t xml:space="preserve">haematological </w:t>
      </w:r>
      <w:r w:rsidR="000E5B67" w:rsidRPr="00395388">
        <w:rPr>
          <w:rFonts w:ascii="Times New Roman" w:eastAsia="Calibri" w:hAnsi="Times New Roman" w:cs="Times New Roman"/>
          <w:iCs/>
          <w:sz w:val="24"/>
          <w:szCs w:val="24"/>
        </w:rPr>
        <w:t>toxicity</w:t>
      </w:r>
      <w:r w:rsidR="00D63FC1" w:rsidRPr="00395388">
        <w:rPr>
          <w:rFonts w:ascii="Times New Roman" w:eastAsia="Calibri" w:hAnsi="Times New Roman" w:cs="Times New Roman"/>
          <w:iCs/>
          <w:sz w:val="24"/>
          <w:szCs w:val="24"/>
        </w:rPr>
        <w:t xml:space="preserve"> resulted in treatment delays in </w:t>
      </w:r>
      <w:r w:rsidR="00BD7EFD" w:rsidRPr="005C1091">
        <w:rPr>
          <w:rFonts w:ascii="Times New Roman" w:eastAsia="Calibri" w:hAnsi="Times New Roman" w:cs="Times New Roman"/>
          <w:iCs/>
          <w:sz w:val="24"/>
          <w:szCs w:val="24"/>
        </w:rPr>
        <w:t>five</w:t>
      </w:r>
      <w:r w:rsidR="00D63FC1" w:rsidRPr="00395388">
        <w:rPr>
          <w:rFonts w:ascii="Times New Roman" w:eastAsia="Calibri" w:hAnsi="Times New Roman" w:cs="Times New Roman"/>
          <w:iCs/>
          <w:sz w:val="24"/>
          <w:szCs w:val="24"/>
        </w:rPr>
        <w:t xml:space="preserve"> dogs </w:t>
      </w:r>
      <w:r w:rsidR="0083351D" w:rsidRPr="00395388">
        <w:rPr>
          <w:rFonts w:ascii="Times New Roman" w:eastAsia="Calibri" w:hAnsi="Times New Roman" w:cs="Times New Roman"/>
          <w:iCs/>
          <w:sz w:val="24"/>
          <w:szCs w:val="24"/>
        </w:rPr>
        <w:t>(</w:t>
      </w:r>
      <w:r w:rsidR="00F372C4" w:rsidRPr="00395388">
        <w:rPr>
          <w:rFonts w:ascii="Times New Roman" w:eastAsia="Calibri" w:hAnsi="Times New Roman" w:cs="Times New Roman"/>
          <w:iCs/>
          <w:sz w:val="24"/>
          <w:szCs w:val="24"/>
        </w:rPr>
        <w:t xml:space="preserve">median delay </w:t>
      </w:r>
      <w:r w:rsidR="008C6F41" w:rsidRPr="00395388">
        <w:rPr>
          <w:rFonts w:ascii="Times New Roman" w:eastAsia="Calibri" w:hAnsi="Times New Roman" w:cs="Times New Roman"/>
          <w:iCs/>
          <w:sz w:val="24"/>
          <w:szCs w:val="24"/>
        </w:rPr>
        <w:t xml:space="preserve">of </w:t>
      </w:r>
      <w:r w:rsidR="00D63FC1" w:rsidRPr="00395388">
        <w:rPr>
          <w:rFonts w:ascii="Times New Roman" w:eastAsia="Calibri" w:hAnsi="Times New Roman" w:cs="Times New Roman"/>
          <w:iCs/>
          <w:sz w:val="24"/>
          <w:szCs w:val="24"/>
        </w:rPr>
        <w:t>4 days</w:t>
      </w:r>
      <w:r w:rsidR="0083351D" w:rsidRPr="00395388">
        <w:rPr>
          <w:rFonts w:ascii="Times New Roman" w:eastAsia="Calibri" w:hAnsi="Times New Roman" w:cs="Times New Roman"/>
          <w:iCs/>
          <w:sz w:val="24"/>
          <w:szCs w:val="24"/>
        </w:rPr>
        <w:t xml:space="preserve">, </w:t>
      </w:r>
      <w:r w:rsidR="00D63FC1" w:rsidRPr="00395388">
        <w:rPr>
          <w:rFonts w:ascii="Times New Roman" w:eastAsia="Calibri" w:hAnsi="Times New Roman" w:cs="Times New Roman"/>
          <w:iCs/>
          <w:sz w:val="24"/>
          <w:szCs w:val="24"/>
        </w:rPr>
        <w:t xml:space="preserve">range: 3-7 days). </w:t>
      </w:r>
      <w:r w:rsidRPr="00395388">
        <w:rPr>
          <w:rFonts w:ascii="Times New Roman" w:hAnsi="Times New Roman" w:cs="Times New Roman"/>
          <w:sz w:val="24"/>
          <w:szCs w:val="24"/>
        </w:rPr>
        <w:t>Our findings suggest that gastrointestinal toxicity should be expected in lymphoma pat</w:t>
      </w:r>
      <w:r w:rsidR="007B25C5" w:rsidRPr="00395388">
        <w:rPr>
          <w:rFonts w:ascii="Times New Roman" w:hAnsi="Times New Roman" w:cs="Times New Roman"/>
          <w:sz w:val="24"/>
          <w:szCs w:val="24"/>
        </w:rPr>
        <w:t>ie</w:t>
      </w:r>
      <w:r w:rsidR="009C2A2B" w:rsidRPr="00395388">
        <w:rPr>
          <w:rFonts w:ascii="Times New Roman" w:hAnsi="Times New Roman" w:cs="Times New Roman"/>
          <w:sz w:val="24"/>
          <w:szCs w:val="24"/>
        </w:rPr>
        <w:t>nts undergoing cytarabine CRI.</w:t>
      </w:r>
    </w:p>
    <w:p w14:paraId="5E60A54E" w14:textId="68D79F17" w:rsidR="00235B3E" w:rsidRPr="008C0BDF" w:rsidRDefault="00235B3E" w:rsidP="00083477">
      <w:pPr>
        <w:spacing w:line="480" w:lineRule="auto"/>
        <w:jc w:val="both"/>
        <w:rPr>
          <w:rFonts w:ascii="Times New Roman" w:hAnsi="Times New Roman" w:cs="Times New Roman"/>
          <w:sz w:val="24"/>
          <w:szCs w:val="24"/>
        </w:rPr>
      </w:pPr>
    </w:p>
    <w:p w14:paraId="2C8B4F07" w14:textId="23F3FC11" w:rsidR="00D20DF6" w:rsidRPr="00CA77DB" w:rsidRDefault="00904583" w:rsidP="00B81913">
      <w:pPr>
        <w:spacing w:line="480" w:lineRule="auto"/>
        <w:rPr>
          <w:rFonts w:ascii="Times New Roman" w:hAnsi="Times New Roman" w:cs="Times New Roman"/>
          <w:b/>
          <w:i/>
          <w:sz w:val="24"/>
          <w:szCs w:val="24"/>
        </w:rPr>
      </w:pPr>
      <w:r w:rsidRPr="00CA77DB">
        <w:rPr>
          <w:rFonts w:ascii="Times New Roman" w:hAnsi="Times New Roman" w:cs="Times New Roman"/>
          <w:b/>
          <w:i/>
          <w:sz w:val="24"/>
          <w:szCs w:val="24"/>
        </w:rPr>
        <w:t>I</w:t>
      </w:r>
      <w:r w:rsidR="00CA77DB" w:rsidRPr="00CA77DB">
        <w:rPr>
          <w:rFonts w:ascii="Times New Roman" w:hAnsi="Times New Roman" w:cs="Times New Roman"/>
          <w:b/>
          <w:i/>
          <w:sz w:val="24"/>
          <w:szCs w:val="24"/>
        </w:rPr>
        <w:t>ntroduction</w:t>
      </w:r>
      <w:r w:rsidR="354BC27E" w:rsidRPr="00CA77DB">
        <w:rPr>
          <w:rFonts w:ascii="Times New Roman" w:hAnsi="Times New Roman" w:cs="Times New Roman"/>
          <w:b/>
          <w:i/>
          <w:sz w:val="24"/>
          <w:szCs w:val="24"/>
        </w:rPr>
        <w:t xml:space="preserve"> </w:t>
      </w:r>
    </w:p>
    <w:p w14:paraId="2E7A75C8" w14:textId="28A930AC" w:rsidR="0026622B" w:rsidRPr="008C1ECE" w:rsidRDefault="0026622B" w:rsidP="0026622B">
      <w:pPr>
        <w:spacing w:line="480" w:lineRule="auto"/>
        <w:jc w:val="both"/>
        <w:rPr>
          <w:rFonts w:ascii="Times New Roman" w:hAnsi="Times New Roman" w:cs="Times New Roman"/>
          <w:sz w:val="24"/>
          <w:szCs w:val="24"/>
        </w:rPr>
      </w:pPr>
      <w:r w:rsidRPr="008C1ECE">
        <w:rPr>
          <w:rFonts w:ascii="Times New Roman" w:hAnsi="Times New Roman" w:cs="Times New Roman"/>
          <w:sz w:val="24"/>
          <w:szCs w:val="24"/>
        </w:rPr>
        <w:t xml:space="preserve">Haematopoietic </w:t>
      </w:r>
      <w:proofErr w:type="spellStart"/>
      <w:r w:rsidRPr="008C1ECE">
        <w:rPr>
          <w:rFonts w:ascii="Times New Roman" w:hAnsi="Times New Roman" w:cs="Times New Roman"/>
          <w:sz w:val="24"/>
          <w:szCs w:val="24"/>
        </w:rPr>
        <w:t>neoplasia</w:t>
      </w:r>
      <w:r w:rsidR="003F2064" w:rsidRPr="008C1ECE">
        <w:rPr>
          <w:rFonts w:ascii="Times New Roman" w:hAnsi="Times New Roman" w:cs="Times New Roman"/>
          <w:sz w:val="24"/>
          <w:szCs w:val="24"/>
        </w:rPr>
        <w:t>s</w:t>
      </w:r>
      <w:proofErr w:type="spellEnd"/>
      <w:r w:rsidRPr="008C1ECE">
        <w:rPr>
          <w:rFonts w:ascii="Times New Roman" w:hAnsi="Times New Roman" w:cs="Times New Roman"/>
          <w:sz w:val="24"/>
          <w:szCs w:val="24"/>
        </w:rPr>
        <w:t xml:space="preserve"> </w:t>
      </w:r>
      <w:r w:rsidR="003F2064" w:rsidRPr="008C1ECE">
        <w:rPr>
          <w:rFonts w:ascii="Times New Roman" w:hAnsi="Times New Roman" w:cs="Times New Roman"/>
          <w:sz w:val="24"/>
          <w:szCs w:val="24"/>
        </w:rPr>
        <w:t>are</w:t>
      </w:r>
      <w:r w:rsidRPr="008C1ECE">
        <w:rPr>
          <w:rFonts w:ascii="Times New Roman" w:hAnsi="Times New Roman" w:cs="Times New Roman"/>
          <w:sz w:val="24"/>
          <w:szCs w:val="24"/>
        </w:rPr>
        <w:t xml:space="preserve"> common in dogs, with canine non-Hodgkin lymphomas (</w:t>
      </w:r>
      <w:proofErr w:type="spellStart"/>
      <w:r w:rsidRPr="008C1ECE">
        <w:rPr>
          <w:rFonts w:ascii="Times New Roman" w:hAnsi="Times New Roman" w:cs="Times New Roman"/>
          <w:sz w:val="24"/>
          <w:szCs w:val="24"/>
        </w:rPr>
        <w:t>cNHLs</w:t>
      </w:r>
      <w:proofErr w:type="spellEnd"/>
      <w:r w:rsidRPr="008C1ECE">
        <w:rPr>
          <w:rFonts w:ascii="Times New Roman" w:hAnsi="Times New Roman" w:cs="Times New Roman"/>
          <w:sz w:val="24"/>
          <w:szCs w:val="24"/>
        </w:rPr>
        <w:t xml:space="preserve">) </w:t>
      </w:r>
      <w:r w:rsidR="00D61200" w:rsidRPr="008C1ECE">
        <w:rPr>
          <w:rFonts w:ascii="Times New Roman" w:hAnsi="Times New Roman" w:cs="Times New Roman"/>
          <w:sz w:val="24"/>
          <w:szCs w:val="24"/>
        </w:rPr>
        <w:t>comprising</w:t>
      </w:r>
      <w:r w:rsidRPr="008C1ECE">
        <w:rPr>
          <w:rFonts w:ascii="Times New Roman" w:hAnsi="Times New Roman" w:cs="Times New Roman"/>
          <w:sz w:val="24"/>
          <w:szCs w:val="24"/>
        </w:rPr>
        <w:t xml:space="preserve"> over 80% of all h</w:t>
      </w:r>
      <w:r w:rsidR="000D52FF" w:rsidRPr="008C1ECE">
        <w:rPr>
          <w:rFonts w:ascii="Times New Roman" w:hAnsi="Times New Roman" w:cs="Times New Roman"/>
          <w:sz w:val="24"/>
          <w:szCs w:val="24"/>
        </w:rPr>
        <w:t>a</w:t>
      </w:r>
      <w:r w:rsidRPr="008C1ECE">
        <w:rPr>
          <w:rFonts w:ascii="Times New Roman" w:hAnsi="Times New Roman" w:cs="Times New Roman"/>
          <w:sz w:val="24"/>
          <w:szCs w:val="24"/>
        </w:rPr>
        <w:t>ematopoietic cancers</w:t>
      </w:r>
      <w:r w:rsidR="00B021B6" w:rsidRPr="00395388">
        <w:rPr>
          <w:rFonts w:ascii="Times New Roman" w:hAnsi="Times New Roman" w:cs="Times New Roman"/>
          <w:sz w:val="24"/>
          <w:szCs w:val="24"/>
        </w:rPr>
        <w:t>.</w:t>
      </w:r>
      <w:r w:rsidR="00AC3FEA" w:rsidRPr="00395388">
        <w:rPr>
          <w:rFonts w:ascii="Times New Roman" w:hAnsi="Times New Roman" w:cs="Times New Roman"/>
          <w:sz w:val="24"/>
          <w:szCs w:val="24"/>
          <w:vertAlign w:val="superscript"/>
        </w:rPr>
        <w:t>1,2</w:t>
      </w:r>
      <w:r w:rsidR="00B021B6" w:rsidRPr="008C1ECE">
        <w:rPr>
          <w:rFonts w:ascii="Times New Roman" w:hAnsi="Times New Roman" w:cs="Times New Roman"/>
          <w:sz w:val="24"/>
          <w:szCs w:val="24"/>
        </w:rPr>
        <w:t xml:space="preserve"> </w:t>
      </w:r>
      <w:r w:rsidRPr="008C1ECE">
        <w:rPr>
          <w:rFonts w:ascii="Times New Roman" w:hAnsi="Times New Roman" w:cs="Times New Roman"/>
          <w:sz w:val="24"/>
          <w:szCs w:val="24"/>
        </w:rPr>
        <w:t xml:space="preserve">Among </w:t>
      </w:r>
      <w:proofErr w:type="spellStart"/>
      <w:r w:rsidRPr="008C1ECE">
        <w:rPr>
          <w:rFonts w:ascii="Times New Roman" w:hAnsi="Times New Roman" w:cs="Times New Roman"/>
          <w:sz w:val="24"/>
          <w:szCs w:val="24"/>
        </w:rPr>
        <w:t>cNHLs</w:t>
      </w:r>
      <w:proofErr w:type="spellEnd"/>
      <w:r w:rsidRPr="008C1ECE">
        <w:rPr>
          <w:rFonts w:ascii="Times New Roman" w:hAnsi="Times New Roman" w:cs="Times New Roman"/>
          <w:sz w:val="24"/>
          <w:szCs w:val="24"/>
        </w:rPr>
        <w:t>, high grade B-cell lymphomas prevail</w:t>
      </w:r>
      <w:r w:rsidR="00313FB8">
        <w:rPr>
          <w:rFonts w:ascii="Times New Roman" w:hAnsi="Times New Roman" w:cs="Times New Roman"/>
          <w:sz w:val="24"/>
          <w:szCs w:val="24"/>
        </w:rPr>
        <w:t xml:space="preserve"> and f</w:t>
      </w:r>
      <w:r w:rsidRPr="008C1ECE">
        <w:rPr>
          <w:rFonts w:ascii="Times New Roman" w:hAnsi="Times New Roman" w:cs="Times New Roman"/>
          <w:sz w:val="24"/>
          <w:szCs w:val="24"/>
        </w:rPr>
        <w:t xml:space="preserve">irst-line chemotherapy consists of </w:t>
      </w:r>
      <w:r w:rsidR="00322F30" w:rsidRPr="008C1ECE">
        <w:rPr>
          <w:rFonts w:ascii="Times New Roman" w:hAnsi="Times New Roman" w:cs="Times New Roman"/>
          <w:sz w:val="24"/>
          <w:szCs w:val="24"/>
        </w:rPr>
        <w:t>maintenance-</w:t>
      </w:r>
      <w:r w:rsidRPr="008C1ECE">
        <w:rPr>
          <w:rFonts w:ascii="Times New Roman" w:hAnsi="Times New Roman" w:cs="Times New Roman"/>
          <w:sz w:val="24"/>
          <w:szCs w:val="24"/>
        </w:rPr>
        <w:t>free protocols including prednisolone, vin</w:t>
      </w:r>
      <w:r w:rsidR="00682B74" w:rsidRPr="008C1ECE">
        <w:rPr>
          <w:rFonts w:ascii="Times New Roman" w:hAnsi="Times New Roman" w:cs="Times New Roman"/>
          <w:sz w:val="24"/>
          <w:szCs w:val="24"/>
        </w:rPr>
        <w:t xml:space="preserve">cristine, cyclophosphamide and </w:t>
      </w:r>
      <w:r w:rsidRPr="008C1ECE">
        <w:rPr>
          <w:rFonts w:ascii="Times New Roman" w:hAnsi="Times New Roman" w:cs="Times New Roman"/>
          <w:sz w:val="24"/>
          <w:szCs w:val="24"/>
        </w:rPr>
        <w:t>doxorubicin (CHOP)</w:t>
      </w:r>
      <w:r w:rsidR="00AF4DC7" w:rsidRPr="008C1ECE">
        <w:rPr>
          <w:rFonts w:ascii="Times New Roman" w:hAnsi="Times New Roman" w:cs="Times New Roman"/>
          <w:sz w:val="24"/>
          <w:szCs w:val="24"/>
        </w:rPr>
        <w:t xml:space="preserve">; variants </w:t>
      </w:r>
      <w:r w:rsidR="00322F30" w:rsidRPr="008C1ECE">
        <w:rPr>
          <w:rFonts w:ascii="Times New Roman" w:hAnsi="Times New Roman" w:cs="Times New Roman"/>
          <w:sz w:val="24"/>
          <w:szCs w:val="24"/>
        </w:rPr>
        <w:t xml:space="preserve">replacing doxorubicin with </w:t>
      </w:r>
      <w:proofErr w:type="spellStart"/>
      <w:r w:rsidRPr="008C1ECE">
        <w:rPr>
          <w:rFonts w:ascii="Times New Roman" w:hAnsi="Times New Roman" w:cs="Times New Roman"/>
          <w:sz w:val="24"/>
          <w:szCs w:val="24"/>
        </w:rPr>
        <w:t>epirubicin</w:t>
      </w:r>
      <w:proofErr w:type="spellEnd"/>
      <w:r w:rsidRPr="008C1ECE">
        <w:rPr>
          <w:rFonts w:ascii="Times New Roman" w:hAnsi="Times New Roman" w:cs="Times New Roman"/>
          <w:sz w:val="24"/>
          <w:szCs w:val="24"/>
        </w:rPr>
        <w:t xml:space="preserve"> (</w:t>
      </w:r>
      <w:r w:rsidRPr="00395388">
        <w:rPr>
          <w:rFonts w:ascii="Times New Roman" w:hAnsi="Times New Roman" w:cs="Times New Roman"/>
          <w:sz w:val="24"/>
          <w:szCs w:val="24"/>
        </w:rPr>
        <w:t>CEOP)</w:t>
      </w:r>
      <w:r w:rsidR="000C1F6F" w:rsidRPr="00395388">
        <w:rPr>
          <w:rFonts w:ascii="Times New Roman" w:hAnsi="Times New Roman" w:cs="Times New Roman"/>
          <w:sz w:val="24"/>
          <w:szCs w:val="24"/>
        </w:rPr>
        <w:t xml:space="preserve"> </w:t>
      </w:r>
      <w:r w:rsidR="00291D1B" w:rsidRPr="00395388">
        <w:rPr>
          <w:rFonts w:ascii="Times New Roman" w:hAnsi="Times New Roman" w:cs="Times New Roman"/>
          <w:sz w:val="24"/>
          <w:szCs w:val="24"/>
        </w:rPr>
        <w:t xml:space="preserve">show </w:t>
      </w:r>
      <w:r w:rsidR="000C1F6F" w:rsidRPr="00395388">
        <w:rPr>
          <w:rFonts w:ascii="Times New Roman" w:hAnsi="Times New Roman" w:cs="Times New Roman"/>
          <w:sz w:val="24"/>
          <w:szCs w:val="24"/>
        </w:rPr>
        <w:t xml:space="preserve">similar </w:t>
      </w:r>
      <w:r w:rsidR="00575638" w:rsidRPr="00395388">
        <w:rPr>
          <w:rFonts w:ascii="Times New Roman" w:hAnsi="Times New Roman" w:cs="Times New Roman"/>
          <w:sz w:val="24"/>
          <w:szCs w:val="24"/>
        </w:rPr>
        <w:t>results</w:t>
      </w:r>
      <w:r w:rsidR="00B021B6" w:rsidRPr="00395388">
        <w:rPr>
          <w:rFonts w:ascii="Times New Roman" w:hAnsi="Times New Roman" w:cs="Times New Roman"/>
          <w:sz w:val="24"/>
          <w:szCs w:val="24"/>
        </w:rPr>
        <w:t>.</w:t>
      </w:r>
      <w:r w:rsidR="00AC3FEA" w:rsidRPr="00395388">
        <w:rPr>
          <w:rFonts w:ascii="Times New Roman" w:hAnsi="Times New Roman" w:cs="Times New Roman"/>
          <w:sz w:val="24"/>
          <w:szCs w:val="24"/>
          <w:vertAlign w:val="superscript"/>
        </w:rPr>
        <w:t>3</w:t>
      </w:r>
      <w:r w:rsidR="00B021B6" w:rsidRPr="00395388">
        <w:rPr>
          <w:rFonts w:ascii="Times New Roman" w:hAnsi="Times New Roman" w:cs="Times New Roman"/>
          <w:sz w:val="24"/>
          <w:szCs w:val="24"/>
          <w:vertAlign w:val="superscript"/>
        </w:rPr>
        <w:t>-</w:t>
      </w:r>
      <w:r w:rsidR="00AC3FEA" w:rsidRPr="00395388">
        <w:rPr>
          <w:rFonts w:ascii="Times New Roman" w:hAnsi="Times New Roman" w:cs="Times New Roman"/>
          <w:sz w:val="24"/>
          <w:szCs w:val="24"/>
          <w:vertAlign w:val="superscript"/>
        </w:rPr>
        <w:t>6</w:t>
      </w:r>
      <w:r w:rsidRPr="00395388">
        <w:rPr>
          <w:rFonts w:ascii="Times New Roman" w:hAnsi="Times New Roman" w:cs="Times New Roman"/>
          <w:sz w:val="24"/>
          <w:szCs w:val="24"/>
          <w:vertAlign w:val="superscript"/>
        </w:rPr>
        <w:t xml:space="preserve"> </w:t>
      </w:r>
      <w:r w:rsidRPr="00395388">
        <w:rPr>
          <w:rFonts w:ascii="Times New Roman" w:hAnsi="Times New Roman" w:cs="Times New Roman"/>
          <w:sz w:val="24"/>
          <w:szCs w:val="24"/>
        </w:rPr>
        <w:t xml:space="preserve"> High grade T-cell </w:t>
      </w:r>
      <w:r w:rsidRPr="00395388">
        <w:rPr>
          <w:rFonts w:ascii="Times New Roman" w:hAnsi="Times New Roman" w:cs="Times New Roman"/>
          <w:sz w:val="24"/>
          <w:szCs w:val="24"/>
        </w:rPr>
        <w:lastRenderedPageBreak/>
        <w:t xml:space="preserve">lymphomas are less common </w:t>
      </w:r>
      <w:r w:rsidR="00AC3FEA" w:rsidRPr="00395388">
        <w:rPr>
          <w:rFonts w:ascii="Times New Roman" w:hAnsi="Times New Roman" w:cs="Times New Roman"/>
          <w:sz w:val="24"/>
          <w:szCs w:val="24"/>
        </w:rPr>
        <w:t>and are associated with</w:t>
      </w:r>
      <w:r w:rsidR="0001082F" w:rsidRPr="00395388">
        <w:rPr>
          <w:rFonts w:ascii="Times New Roman" w:hAnsi="Times New Roman" w:cs="Times New Roman"/>
          <w:sz w:val="24"/>
          <w:szCs w:val="24"/>
        </w:rPr>
        <w:t xml:space="preserve"> lower </w:t>
      </w:r>
      <w:r w:rsidR="00AC3FEA" w:rsidRPr="00395388">
        <w:rPr>
          <w:rFonts w:ascii="Times New Roman" w:hAnsi="Times New Roman" w:cs="Times New Roman"/>
          <w:sz w:val="24"/>
          <w:szCs w:val="24"/>
        </w:rPr>
        <w:t xml:space="preserve">response rates </w:t>
      </w:r>
      <w:r w:rsidRPr="00395388">
        <w:rPr>
          <w:rFonts w:ascii="Times New Roman" w:hAnsi="Times New Roman" w:cs="Times New Roman"/>
          <w:sz w:val="24"/>
          <w:szCs w:val="24"/>
        </w:rPr>
        <w:t xml:space="preserve">and </w:t>
      </w:r>
      <w:r w:rsidR="00AC3FEA" w:rsidRPr="00395388">
        <w:rPr>
          <w:rFonts w:ascii="Times New Roman" w:hAnsi="Times New Roman" w:cs="Times New Roman"/>
          <w:sz w:val="24"/>
          <w:szCs w:val="24"/>
        </w:rPr>
        <w:t xml:space="preserve">shorter </w:t>
      </w:r>
      <w:r w:rsidR="0001082F" w:rsidRPr="005C1091">
        <w:rPr>
          <w:rFonts w:ascii="Times New Roman" w:hAnsi="Times New Roman" w:cs="Times New Roman"/>
          <w:sz w:val="24"/>
          <w:szCs w:val="24"/>
        </w:rPr>
        <w:t>remission</w:t>
      </w:r>
      <w:r w:rsidR="003F7C5D" w:rsidRPr="005C1091">
        <w:rPr>
          <w:rFonts w:ascii="Times New Roman" w:hAnsi="Times New Roman" w:cs="Times New Roman"/>
          <w:sz w:val="24"/>
          <w:szCs w:val="24"/>
        </w:rPr>
        <w:t xml:space="preserve"> </w:t>
      </w:r>
      <w:r w:rsidR="00765936" w:rsidRPr="005C1091">
        <w:rPr>
          <w:rFonts w:ascii="Times New Roman" w:hAnsi="Times New Roman" w:cs="Times New Roman"/>
          <w:sz w:val="24"/>
          <w:szCs w:val="24"/>
        </w:rPr>
        <w:t>rates when using CHOP based protocols</w:t>
      </w:r>
      <w:r w:rsidR="00B021B6" w:rsidRPr="005C1091">
        <w:rPr>
          <w:rFonts w:ascii="Times New Roman" w:hAnsi="Times New Roman" w:cs="Times New Roman"/>
          <w:sz w:val="24"/>
          <w:szCs w:val="24"/>
        </w:rPr>
        <w:t>.</w:t>
      </w:r>
      <w:r w:rsidR="00AC3FEA" w:rsidRPr="005C1091">
        <w:rPr>
          <w:rFonts w:ascii="Times New Roman" w:hAnsi="Times New Roman" w:cs="Times New Roman"/>
          <w:sz w:val="24"/>
          <w:szCs w:val="24"/>
          <w:vertAlign w:val="superscript"/>
        </w:rPr>
        <w:t>7</w:t>
      </w:r>
    </w:p>
    <w:p w14:paraId="5672F79F" w14:textId="236C1B88" w:rsidR="0026622B" w:rsidRPr="00395388" w:rsidRDefault="007B25C5" w:rsidP="0026622B">
      <w:pPr>
        <w:spacing w:line="480" w:lineRule="auto"/>
        <w:jc w:val="both"/>
        <w:rPr>
          <w:rFonts w:ascii="Times New Roman" w:hAnsi="Times New Roman" w:cs="Times New Roman"/>
          <w:sz w:val="24"/>
          <w:szCs w:val="24"/>
        </w:rPr>
      </w:pPr>
      <w:r w:rsidRPr="008C1ECE">
        <w:rPr>
          <w:rFonts w:ascii="Times New Roman" w:hAnsi="Times New Roman" w:cs="Times New Roman"/>
          <w:sz w:val="24"/>
          <w:szCs w:val="24"/>
        </w:rPr>
        <w:t>Cytarabine</w:t>
      </w:r>
      <w:r w:rsidR="354BC27E" w:rsidRPr="008C1ECE">
        <w:rPr>
          <w:rFonts w:ascii="Times New Roman" w:hAnsi="Times New Roman" w:cs="Times New Roman"/>
          <w:sz w:val="24"/>
          <w:szCs w:val="24"/>
        </w:rPr>
        <w:t xml:space="preserve"> (1b-arabinofura</w:t>
      </w:r>
      <w:r w:rsidR="354BC27E" w:rsidRPr="00395388">
        <w:rPr>
          <w:rFonts w:ascii="Times New Roman" w:hAnsi="Times New Roman" w:cs="Times New Roman"/>
          <w:sz w:val="24"/>
          <w:szCs w:val="24"/>
        </w:rPr>
        <w:t>nosylcytosine</w:t>
      </w:r>
      <w:r w:rsidR="0001082F" w:rsidRPr="00395388">
        <w:rPr>
          <w:rFonts w:ascii="Times New Roman" w:hAnsi="Times New Roman" w:cs="Times New Roman"/>
          <w:sz w:val="24"/>
          <w:szCs w:val="24"/>
        </w:rPr>
        <w:t xml:space="preserve">, </w:t>
      </w:r>
      <w:r w:rsidRPr="00395388">
        <w:rPr>
          <w:rFonts w:ascii="Times New Roman" w:hAnsi="Times New Roman" w:cs="Times New Roman"/>
          <w:sz w:val="24"/>
          <w:szCs w:val="24"/>
        </w:rPr>
        <w:t>cytosine arabinoside</w:t>
      </w:r>
      <w:r w:rsidR="00D20DF6" w:rsidRPr="00395388">
        <w:rPr>
          <w:rFonts w:ascii="Times New Roman" w:hAnsi="Times New Roman" w:cs="Times New Roman"/>
          <w:sz w:val="24"/>
          <w:szCs w:val="24"/>
        </w:rPr>
        <w:t xml:space="preserve"> </w:t>
      </w:r>
      <w:r w:rsidR="00013E9A" w:rsidRPr="00395388">
        <w:rPr>
          <w:rFonts w:ascii="Times New Roman" w:hAnsi="Times New Roman" w:cs="Times New Roman"/>
          <w:sz w:val="24"/>
          <w:szCs w:val="24"/>
        </w:rPr>
        <w:t xml:space="preserve">or </w:t>
      </w:r>
      <w:proofErr w:type="spellStart"/>
      <w:r w:rsidR="00D20DF6" w:rsidRPr="00395388">
        <w:rPr>
          <w:rFonts w:ascii="Times New Roman" w:hAnsi="Times New Roman" w:cs="Times New Roman"/>
          <w:sz w:val="24"/>
          <w:szCs w:val="24"/>
        </w:rPr>
        <w:t>ara</w:t>
      </w:r>
      <w:proofErr w:type="spellEnd"/>
      <w:r w:rsidR="00D20DF6" w:rsidRPr="00395388">
        <w:rPr>
          <w:rFonts w:ascii="Times New Roman" w:hAnsi="Times New Roman" w:cs="Times New Roman"/>
          <w:sz w:val="24"/>
          <w:szCs w:val="24"/>
        </w:rPr>
        <w:t>-C</w:t>
      </w:r>
      <w:r w:rsidR="0001082F" w:rsidRPr="00395388">
        <w:rPr>
          <w:rFonts w:ascii="Times New Roman" w:hAnsi="Times New Roman" w:cs="Times New Roman"/>
          <w:sz w:val="24"/>
          <w:szCs w:val="24"/>
        </w:rPr>
        <w:t>)</w:t>
      </w:r>
      <w:r w:rsidR="354BC27E" w:rsidRPr="00395388">
        <w:rPr>
          <w:rFonts w:ascii="Times New Roman" w:hAnsi="Times New Roman" w:cs="Times New Roman"/>
          <w:sz w:val="24"/>
          <w:szCs w:val="24"/>
        </w:rPr>
        <w:t xml:space="preserve">, is a pyrimidine analogue isolated from the sponge </w:t>
      </w:r>
      <w:proofErr w:type="spellStart"/>
      <w:r w:rsidR="354BC27E" w:rsidRPr="00395388">
        <w:rPr>
          <w:rFonts w:ascii="Times New Roman" w:hAnsi="Times New Roman" w:cs="Times New Roman"/>
          <w:i/>
          <w:iCs/>
          <w:sz w:val="24"/>
          <w:szCs w:val="24"/>
        </w:rPr>
        <w:t>Cryptothethya</w:t>
      </w:r>
      <w:proofErr w:type="spellEnd"/>
      <w:r w:rsidR="354BC27E" w:rsidRPr="00395388">
        <w:rPr>
          <w:rFonts w:ascii="Times New Roman" w:hAnsi="Times New Roman" w:cs="Times New Roman"/>
          <w:i/>
          <w:iCs/>
          <w:sz w:val="24"/>
          <w:szCs w:val="24"/>
        </w:rPr>
        <w:t xml:space="preserve"> crypta</w:t>
      </w:r>
      <w:r w:rsidR="354BC27E" w:rsidRPr="00395388">
        <w:rPr>
          <w:rFonts w:ascii="Times New Roman" w:hAnsi="Times New Roman" w:cs="Times New Roman"/>
          <w:sz w:val="24"/>
          <w:szCs w:val="24"/>
        </w:rPr>
        <w:t>.</w:t>
      </w:r>
      <w:r w:rsidR="00AC3FEA" w:rsidRPr="00395388">
        <w:rPr>
          <w:rFonts w:ascii="Times New Roman" w:hAnsi="Times New Roman" w:cs="Times New Roman"/>
          <w:sz w:val="24"/>
          <w:szCs w:val="24"/>
          <w:vertAlign w:val="superscript"/>
        </w:rPr>
        <w:t>8</w:t>
      </w:r>
      <w:r w:rsidR="354BC27E" w:rsidRPr="00395388">
        <w:rPr>
          <w:rFonts w:ascii="Times New Roman" w:hAnsi="Times New Roman" w:cs="Times New Roman"/>
          <w:sz w:val="24"/>
          <w:szCs w:val="24"/>
        </w:rPr>
        <w:t xml:space="preserve"> </w:t>
      </w:r>
      <w:r w:rsidR="00515677" w:rsidRPr="00395388">
        <w:rPr>
          <w:rFonts w:ascii="Times New Roman" w:hAnsi="Times New Roman" w:cs="Times New Roman"/>
          <w:sz w:val="24"/>
          <w:szCs w:val="24"/>
        </w:rPr>
        <w:t>Once introduced in</w:t>
      </w:r>
      <w:r w:rsidR="00B41509" w:rsidRPr="00395388">
        <w:rPr>
          <w:rFonts w:ascii="Times New Roman" w:hAnsi="Times New Roman" w:cs="Times New Roman"/>
          <w:sz w:val="24"/>
          <w:szCs w:val="24"/>
        </w:rPr>
        <w:t>to</w:t>
      </w:r>
      <w:r w:rsidR="00515677" w:rsidRPr="00395388">
        <w:rPr>
          <w:rFonts w:ascii="Times New Roman" w:hAnsi="Times New Roman" w:cs="Times New Roman"/>
          <w:sz w:val="24"/>
          <w:szCs w:val="24"/>
        </w:rPr>
        <w:t xml:space="preserve"> the blood, cytarabine enters </w:t>
      </w:r>
      <w:r w:rsidR="00F639B4" w:rsidRPr="00395388">
        <w:rPr>
          <w:rFonts w:ascii="Times New Roman" w:hAnsi="Times New Roman" w:cs="Times New Roman"/>
          <w:sz w:val="24"/>
          <w:szCs w:val="24"/>
        </w:rPr>
        <w:t xml:space="preserve">tumour </w:t>
      </w:r>
      <w:r w:rsidR="00515677" w:rsidRPr="00395388">
        <w:rPr>
          <w:rFonts w:ascii="Times New Roman" w:hAnsi="Times New Roman" w:cs="Times New Roman"/>
          <w:sz w:val="24"/>
          <w:szCs w:val="24"/>
        </w:rPr>
        <w:t>cell</w:t>
      </w:r>
      <w:r w:rsidR="00F372C4" w:rsidRPr="00395388">
        <w:rPr>
          <w:rFonts w:ascii="Times New Roman" w:hAnsi="Times New Roman" w:cs="Times New Roman"/>
          <w:sz w:val="24"/>
          <w:szCs w:val="24"/>
        </w:rPr>
        <w:t>s</w:t>
      </w:r>
      <w:r w:rsidR="00515677" w:rsidRPr="00395388">
        <w:rPr>
          <w:rFonts w:ascii="Times New Roman" w:hAnsi="Times New Roman" w:cs="Times New Roman"/>
          <w:sz w:val="24"/>
          <w:szCs w:val="24"/>
        </w:rPr>
        <w:t xml:space="preserve"> where </w:t>
      </w:r>
      <w:r w:rsidR="001C1D28" w:rsidRPr="00395388">
        <w:rPr>
          <w:rFonts w:ascii="Times New Roman" w:hAnsi="Times New Roman" w:cs="Times New Roman"/>
          <w:sz w:val="24"/>
          <w:szCs w:val="24"/>
        </w:rPr>
        <w:t xml:space="preserve">it </w:t>
      </w:r>
      <w:r w:rsidR="00DA446F" w:rsidRPr="00395388">
        <w:rPr>
          <w:rFonts w:ascii="Times New Roman" w:hAnsi="Times New Roman" w:cs="Times New Roman"/>
          <w:sz w:val="24"/>
          <w:szCs w:val="24"/>
        </w:rPr>
        <w:t xml:space="preserve">undergoes phosphorylation </w:t>
      </w:r>
      <w:r w:rsidR="00AC3FEA" w:rsidRPr="00395388">
        <w:rPr>
          <w:rFonts w:ascii="Times New Roman" w:hAnsi="Times New Roman" w:cs="Times New Roman"/>
          <w:sz w:val="24"/>
          <w:szCs w:val="24"/>
        </w:rPr>
        <w:t>through sequential</w:t>
      </w:r>
      <w:r w:rsidR="00F639B4" w:rsidRPr="00395388">
        <w:rPr>
          <w:rFonts w:ascii="Times New Roman" w:hAnsi="Times New Roman" w:cs="Times New Roman"/>
          <w:sz w:val="24"/>
          <w:szCs w:val="24"/>
        </w:rPr>
        <w:t xml:space="preserve"> enzymatic interactions </w:t>
      </w:r>
      <w:r w:rsidR="00DA446F" w:rsidRPr="00395388">
        <w:rPr>
          <w:rFonts w:ascii="Times New Roman" w:hAnsi="Times New Roman" w:cs="Times New Roman"/>
          <w:sz w:val="24"/>
          <w:szCs w:val="24"/>
        </w:rPr>
        <w:t>to form arabinosylcytosine triphosphate (</w:t>
      </w:r>
      <w:proofErr w:type="spellStart"/>
      <w:r w:rsidR="00DA446F" w:rsidRPr="00395388">
        <w:rPr>
          <w:rFonts w:ascii="Times New Roman" w:hAnsi="Times New Roman" w:cs="Times New Roman"/>
          <w:sz w:val="24"/>
          <w:szCs w:val="24"/>
        </w:rPr>
        <w:t>ara</w:t>
      </w:r>
      <w:proofErr w:type="spellEnd"/>
      <w:r w:rsidR="00DA446F" w:rsidRPr="00395388">
        <w:rPr>
          <w:rFonts w:ascii="Times New Roman" w:hAnsi="Times New Roman" w:cs="Times New Roman"/>
          <w:sz w:val="24"/>
          <w:szCs w:val="24"/>
        </w:rPr>
        <w:t>-CTP), the active metabolite. Ara-</w:t>
      </w:r>
      <w:proofErr w:type="gramStart"/>
      <w:r w:rsidR="00DA446F" w:rsidRPr="00395388">
        <w:rPr>
          <w:rFonts w:ascii="Times New Roman" w:hAnsi="Times New Roman" w:cs="Times New Roman"/>
          <w:sz w:val="24"/>
          <w:szCs w:val="24"/>
        </w:rPr>
        <w:t xml:space="preserve">CTP </w:t>
      </w:r>
      <w:r w:rsidR="004A6059" w:rsidRPr="00395388">
        <w:rPr>
          <w:rFonts w:ascii="Times New Roman" w:hAnsi="Times New Roman" w:cs="Times New Roman"/>
          <w:sz w:val="24"/>
          <w:szCs w:val="24"/>
        </w:rPr>
        <w:t xml:space="preserve"> i</w:t>
      </w:r>
      <w:r w:rsidR="354BC27E" w:rsidRPr="00395388">
        <w:rPr>
          <w:rFonts w:ascii="Times New Roman" w:hAnsi="Times New Roman" w:cs="Times New Roman"/>
          <w:sz w:val="24"/>
          <w:szCs w:val="24"/>
        </w:rPr>
        <w:t>s</w:t>
      </w:r>
      <w:proofErr w:type="gramEnd"/>
      <w:r w:rsidR="354BC27E" w:rsidRPr="00395388">
        <w:rPr>
          <w:rFonts w:ascii="Times New Roman" w:hAnsi="Times New Roman" w:cs="Times New Roman"/>
          <w:sz w:val="24"/>
          <w:szCs w:val="24"/>
        </w:rPr>
        <w:t xml:space="preserve"> incor</w:t>
      </w:r>
      <w:r w:rsidR="00B64138" w:rsidRPr="00395388">
        <w:rPr>
          <w:rFonts w:ascii="Times New Roman" w:hAnsi="Times New Roman" w:cs="Times New Roman"/>
          <w:sz w:val="24"/>
          <w:szCs w:val="24"/>
        </w:rPr>
        <w:t>porated in</w:t>
      </w:r>
      <w:r w:rsidR="00B41509" w:rsidRPr="00395388">
        <w:rPr>
          <w:rFonts w:ascii="Times New Roman" w:hAnsi="Times New Roman" w:cs="Times New Roman"/>
          <w:sz w:val="24"/>
          <w:szCs w:val="24"/>
        </w:rPr>
        <w:t>to</w:t>
      </w:r>
      <w:r w:rsidR="354BC27E" w:rsidRPr="00395388">
        <w:rPr>
          <w:rFonts w:ascii="Times New Roman" w:hAnsi="Times New Roman" w:cs="Times New Roman"/>
          <w:sz w:val="24"/>
          <w:szCs w:val="24"/>
        </w:rPr>
        <w:t xml:space="preserve"> DNA during replication</w:t>
      </w:r>
      <w:r w:rsidR="004A6059" w:rsidRPr="00395388">
        <w:rPr>
          <w:rFonts w:ascii="Times New Roman" w:hAnsi="Times New Roman" w:cs="Times New Roman"/>
          <w:sz w:val="24"/>
          <w:szCs w:val="24"/>
        </w:rPr>
        <w:t xml:space="preserve">, </w:t>
      </w:r>
      <w:r w:rsidR="005D53B7" w:rsidRPr="00395388">
        <w:rPr>
          <w:rFonts w:ascii="Times New Roman" w:hAnsi="Times New Roman" w:cs="Times New Roman"/>
          <w:sz w:val="24"/>
          <w:szCs w:val="24"/>
        </w:rPr>
        <w:t>preventi</w:t>
      </w:r>
      <w:r w:rsidR="000C01C9" w:rsidRPr="00395388">
        <w:rPr>
          <w:rFonts w:ascii="Times New Roman" w:hAnsi="Times New Roman" w:cs="Times New Roman"/>
          <w:sz w:val="24"/>
          <w:szCs w:val="24"/>
        </w:rPr>
        <w:t>ng successful DNA synthesis</w:t>
      </w:r>
      <w:r w:rsidR="00E755EE" w:rsidRPr="00395388">
        <w:rPr>
          <w:rFonts w:ascii="Times New Roman" w:hAnsi="Times New Roman" w:cs="Times New Roman"/>
          <w:sz w:val="24"/>
          <w:szCs w:val="24"/>
        </w:rPr>
        <w:t xml:space="preserve"> </w:t>
      </w:r>
      <w:r w:rsidR="00BF5084" w:rsidRPr="00395388">
        <w:rPr>
          <w:rFonts w:ascii="Times New Roman" w:hAnsi="Times New Roman" w:cs="Times New Roman"/>
          <w:sz w:val="24"/>
          <w:szCs w:val="24"/>
        </w:rPr>
        <w:t>and</w:t>
      </w:r>
      <w:r w:rsidR="00E755EE" w:rsidRPr="00395388">
        <w:rPr>
          <w:rFonts w:ascii="Times New Roman" w:hAnsi="Times New Roman" w:cs="Times New Roman"/>
          <w:sz w:val="24"/>
          <w:szCs w:val="24"/>
        </w:rPr>
        <w:t xml:space="preserve"> interfer</w:t>
      </w:r>
      <w:r w:rsidR="00AC3FEA" w:rsidRPr="00395388">
        <w:rPr>
          <w:rFonts w:ascii="Times New Roman" w:hAnsi="Times New Roman" w:cs="Times New Roman"/>
          <w:sz w:val="24"/>
          <w:szCs w:val="24"/>
        </w:rPr>
        <w:t>ing</w:t>
      </w:r>
      <w:r w:rsidR="00E755EE" w:rsidRPr="00395388">
        <w:rPr>
          <w:rFonts w:ascii="Times New Roman" w:hAnsi="Times New Roman" w:cs="Times New Roman"/>
          <w:sz w:val="24"/>
          <w:szCs w:val="24"/>
        </w:rPr>
        <w:t xml:space="preserve"> with DNA repair</w:t>
      </w:r>
      <w:r w:rsidR="000C01C9" w:rsidRPr="00395388">
        <w:rPr>
          <w:rFonts w:ascii="Times New Roman" w:hAnsi="Times New Roman" w:cs="Times New Roman"/>
          <w:sz w:val="24"/>
          <w:szCs w:val="24"/>
        </w:rPr>
        <w:t xml:space="preserve">. </w:t>
      </w:r>
      <w:r w:rsidR="005D53B7" w:rsidRPr="00395388">
        <w:rPr>
          <w:rFonts w:ascii="Times New Roman" w:hAnsi="Times New Roman" w:cs="Times New Roman"/>
          <w:sz w:val="24"/>
          <w:szCs w:val="24"/>
        </w:rPr>
        <w:t>Thus</w:t>
      </w:r>
      <w:r w:rsidR="003936D8" w:rsidRPr="00395388">
        <w:rPr>
          <w:rFonts w:ascii="Times New Roman" w:hAnsi="Times New Roman" w:cs="Times New Roman"/>
          <w:sz w:val="24"/>
          <w:szCs w:val="24"/>
        </w:rPr>
        <w:t>,</w:t>
      </w:r>
      <w:r w:rsidR="005D53B7" w:rsidRPr="00395388">
        <w:rPr>
          <w:rFonts w:ascii="Times New Roman" w:hAnsi="Times New Roman" w:cs="Times New Roman"/>
          <w:sz w:val="24"/>
          <w:szCs w:val="24"/>
        </w:rPr>
        <w:t xml:space="preserve"> </w:t>
      </w:r>
      <w:r w:rsidR="004A6059" w:rsidRPr="00395388">
        <w:rPr>
          <w:rFonts w:ascii="Times New Roman" w:hAnsi="Times New Roman" w:cs="Times New Roman"/>
          <w:sz w:val="24"/>
          <w:szCs w:val="24"/>
        </w:rPr>
        <w:t xml:space="preserve">it is S </w:t>
      </w:r>
      <w:r w:rsidR="0083351D" w:rsidRPr="00395388">
        <w:rPr>
          <w:rFonts w:ascii="Times New Roman" w:hAnsi="Times New Roman" w:cs="Times New Roman"/>
          <w:sz w:val="24"/>
          <w:szCs w:val="24"/>
        </w:rPr>
        <w:t>phase specific</w:t>
      </w:r>
      <w:r w:rsidR="354BC27E" w:rsidRPr="00395388">
        <w:rPr>
          <w:rFonts w:ascii="Times New Roman" w:hAnsi="Times New Roman" w:cs="Times New Roman"/>
          <w:sz w:val="24"/>
          <w:szCs w:val="24"/>
        </w:rPr>
        <w:t xml:space="preserve">. Cytarabine </w:t>
      </w:r>
      <w:r w:rsidR="00C9703A" w:rsidRPr="00395388">
        <w:rPr>
          <w:rFonts w:ascii="Times New Roman" w:hAnsi="Times New Roman" w:cs="Times New Roman"/>
          <w:sz w:val="24"/>
          <w:szCs w:val="24"/>
        </w:rPr>
        <w:t xml:space="preserve">also inhibits DNA polymerase α </w:t>
      </w:r>
      <w:r w:rsidR="00650D07" w:rsidRPr="00395388">
        <w:rPr>
          <w:rFonts w:ascii="Times New Roman" w:hAnsi="Times New Roman" w:cs="Times New Roman"/>
          <w:sz w:val="24"/>
          <w:szCs w:val="24"/>
        </w:rPr>
        <w:t xml:space="preserve">and </w:t>
      </w:r>
      <w:r w:rsidR="00916BEF" w:rsidRPr="00395388">
        <w:rPr>
          <w:rFonts w:ascii="Times New Roman" w:hAnsi="Times New Roman" w:cs="Times New Roman"/>
          <w:sz w:val="24"/>
          <w:szCs w:val="24"/>
        </w:rPr>
        <w:t>terminates DNA elongation</w:t>
      </w:r>
      <w:r w:rsidR="00D94062" w:rsidRPr="00395388">
        <w:rPr>
          <w:rFonts w:ascii="Times New Roman" w:hAnsi="Times New Roman" w:cs="Times New Roman"/>
          <w:sz w:val="24"/>
          <w:szCs w:val="24"/>
        </w:rPr>
        <w:t>,</w:t>
      </w:r>
      <w:r w:rsidR="00916BEF" w:rsidRPr="00395388">
        <w:rPr>
          <w:rFonts w:ascii="Times New Roman" w:hAnsi="Times New Roman" w:cs="Times New Roman"/>
          <w:sz w:val="24"/>
          <w:szCs w:val="24"/>
        </w:rPr>
        <w:t xml:space="preserve"> </w:t>
      </w:r>
      <w:r w:rsidR="354BC27E" w:rsidRPr="00395388">
        <w:rPr>
          <w:rFonts w:ascii="Times New Roman" w:hAnsi="Times New Roman" w:cs="Times New Roman"/>
          <w:sz w:val="24"/>
          <w:szCs w:val="24"/>
        </w:rPr>
        <w:t xml:space="preserve">which ultimately </w:t>
      </w:r>
      <w:r w:rsidR="006609BC" w:rsidRPr="00395388">
        <w:rPr>
          <w:rFonts w:ascii="Times New Roman" w:hAnsi="Times New Roman" w:cs="Times New Roman"/>
          <w:sz w:val="24"/>
          <w:szCs w:val="24"/>
        </w:rPr>
        <w:t xml:space="preserve">results in </w:t>
      </w:r>
      <w:r w:rsidR="354BC27E" w:rsidRPr="005C1091">
        <w:rPr>
          <w:rFonts w:ascii="Times New Roman" w:hAnsi="Times New Roman" w:cs="Times New Roman"/>
          <w:sz w:val="24"/>
          <w:szCs w:val="24"/>
        </w:rPr>
        <w:t>cell death</w:t>
      </w:r>
      <w:r w:rsidR="000771C9" w:rsidRPr="005C1091">
        <w:rPr>
          <w:rFonts w:ascii="Times New Roman" w:hAnsi="Times New Roman" w:cs="Times New Roman"/>
          <w:sz w:val="24"/>
          <w:szCs w:val="24"/>
        </w:rPr>
        <w:t>.</w:t>
      </w:r>
      <w:r w:rsidR="00AC3FEA" w:rsidRPr="005C1091">
        <w:rPr>
          <w:rFonts w:ascii="Times New Roman" w:hAnsi="Times New Roman" w:cs="Times New Roman"/>
          <w:sz w:val="24"/>
          <w:szCs w:val="24"/>
          <w:vertAlign w:val="superscript"/>
        </w:rPr>
        <w:t>8</w:t>
      </w:r>
      <w:r w:rsidR="00765936">
        <w:rPr>
          <w:rFonts w:ascii="Times New Roman" w:hAnsi="Times New Roman" w:cs="Times New Roman"/>
          <w:sz w:val="24"/>
          <w:szCs w:val="24"/>
          <w:vertAlign w:val="superscript"/>
        </w:rPr>
        <w:t xml:space="preserve"> </w:t>
      </w:r>
      <w:r w:rsidR="00765936">
        <w:rPr>
          <w:rFonts w:ascii="Times New Roman" w:hAnsi="Times New Roman" w:cs="Times New Roman"/>
          <w:sz w:val="24"/>
          <w:szCs w:val="24"/>
        </w:rPr>
        <w:t>C</w:t>
      </w:r>
      <w:r w:rsidR="00F639B4" w:rsidRPr="00395388">
        <w:rPr>
          <w:rFonts w:ascii="Times New Roman" w:hAnsi="Times New Roman" w:cs="Times New Roman"/>
          <w:sz w:val="24"/>
          <w:szCs w:val="24"/>
        </w:rPr>
        <w:t xml:space="preserve">ytarabine </w:t>
      </w:r>
      <w:r w:rsidR="00A36D3A" w:rsidRPr="00395388">
        <w:rPr>
          <w:rFonts w:ascii="Times New Roman" w:hAnsi="Times New Roman" w:cs="Times New Roman"/>
          <w:sz w:val="24"/>
          <w:szCs w:val="24"/>
        </w:rPr>
        <w:t xml:space="preserve">and </w:t>
      </w:r>
      <w:r w:rsidR="003F7C5D" w:rsidRPr="00395388">
        <w:rPr>
          <w:rFonts w:ascii="Times New Roman" w:hAnsi="Times New Roman" w:cs="Times New Roman"/>
          <w:sz w:val="24"/>
          <w:szCs w:val="24"/>
        </w:rPr>
        <w:t xml:space="preserve">its </w:t>
      </w:r>
      <w:r w:rsidR="00A36D3A" w:rsidRPr="00395388">
        <w:rPr>
          <w:rFonts w:ascii="Times New Roman" w:hAnsi="Times New Roman" w:cs="Times New Roman"/>
          <w:sz w:val="24"/>
          <w:szCs w:val="24"/>
        </w:rPr>
        <w:t xml:space="preserve">metabolites are </w:t>
      </w:r>
      <w:r w:rsidR="001C1D28" w:rsidRPr="00395388">
        <w:rPr>
          <w:rFonts w:ascii="Times New Roman" w:hAnsi="Times New Roman" w:cs="Times New Roman"/>
          <w:sz w:val="24"/>
          <w:szCs w:val="24"/>
        </w:rPr>
        <w:t>degraded by</w:t>
      </w:r>
      <w:r w:rsidR="003F7C5D" w:rsidRPr="00395388">
        <w:rPr>
          <w:rFonts w:ascii="Times New Roman" w:hAnsi="Times New Roman" w:cs="Times New Roman"/>
          <w:sz w:val="24"/>
          <w:szCs w:val="24"/>
        </w:rPr>
        <w:t xml:space="preserve"> </w:t>
      </w:r>
      <w:r w:rsidR="00F639B4" w:rsidRPr="00395388">
        <w:rPr>
          <w:rFonts w:ascii="Times New Roman" w:hAnsi="Times New Roman" w:cs="Times New Roman"/>
          <w:sz w:val="24"/>
          <w:szCs w:val="24"/>
        </w:rPr>
        <w:t>cytidine</w:t>
      </w:r>
      <w:r w:rsidR="00A36D3A" w:rsidRPr="00395388">
        <w:rPr>
          <w:rFonts w:ascii="Times New Roman" w:hAnsi="Times New Roman" w:cs="Times New Roman"/>
          <w:sz w:val="24"/>
          <w:szCs w:val="24"/>
        </w:rPr>
        <w:t>/</w:t>
      </w:r>
      <w:proofErr w:type="spellStart"/>
      <w:r w:rsidR="00A36D3A" w:rsidRPr="00395388">
        <w:rPr>
          <w:rFonts w:ascii="Times New Roman" w:hAnsi="Times New Roman" w:cs="Times New Roman"/>
          <w:sz w:val="24"/>
          <w:szCs w:val="24"/>
        </w:rPr>
        <w:t>deoxycitidine</w:t>
      </w:r>
      <w:proofErr w:type="spellEnd"/>
      <w:r w:rsidR="00F639B4" w:rsidRPr="00395388">
        <w:rPr>
          <w:rFonts w:ascii="Times New Roman" w:hAnsi="Times New Roman" w:cs="Times New Roman"/>
          <w:sz w:val="24"/>
          <w:szCs w:val="24"/>
        </w:rPr>
        <w:t xml:space="preserve"> deaminase (</w:t>
      </w:r>
      <w:r w:rsidR="00291D1B" w:rsidRPr="00395388">
        <w:rPr>
          <w:rFonts w:ascii="Times New Roman" w:hAnsi="Times New Roman" w:cs="Times New Roman"/>
          <w:sz w:val="24"/>
          <w:szCs w:val="24"/>
        </w:rPr>
        <w:t>CD/</w:t>
      </w:r>
      <w:r w:rsidR="00F639B4" w:rsidRPr="00395388">
        <w:rPr>
          <w:rFonts w:ascii="Times New Roman" w:hAnsi="Times New Roman" w:cs="Times New Roman"/>
          <w:sz w:val="24"/>
          <w:szCs w:val="24"/>
        </w:rPr>
        <w:t>DCD)</w:t>
      </w:r>
      <w:r w:rsidR="00780D3B" w:rsidRPr="00395388">
        <w:rPr>
          <w:rFonts w:ascii="Times New Roman" w:hAnsi="Times New Roman" w:cs="Times New Roman"/>
          <w:sz w:val="24"/>
          <w:szCs w:val="24"/>
        </w:rPr>
        <w:t xml:space="preserve"> to the inactive metabolite uracil arabinoside (</w:t>
      </w:r>
      <w:proofErr w:type="spellStart"/>
      <w:r w:rsidR="00780D3B" w:rsidRPr="00395388">
        <w:rPr>
          <w:rFonts w:ascii="Times New Roman" w:hAnsi="Times New Roman" w:cs="Times New Roman"/>
          <w:sz w:val="24"/>
          <w:szCs w:val="24"/>
        </w:rPr>
        <w:t>ara</w:t>
      </w:r>
      <w:proofErr w:type="spellEnd"/>
      <w:r w:rsidR="00780D3B" w:rsidRPr="00395388">
        <w:rPr>
          <w:rFonts w:ascii="Times New Roman" w:hAnsi="Times New Roman" w:cs="Times New Roman"/>
          <w:sz w:val="24"/>
          <w:szCs w:val="24"/>
        </w:rPr>
        <w:t>-U) mainly in the liver.</w:t>
      </w:r>
      <w:r w:rsidR="00AC3FEA" w:rsidRPr="00395388">
        <w:rPr>
          <w:rFonts w:ascii="Times New Roman" w:hAnsi="Times New Roman" w:cs="Times New Roman"/>
          <w:sz w:val="24"/>
          <w:szCs w:val="24"/>
          <w:vertAlign w:val="superscript"/>
        </w:rPr>
        <w:t>8,9</w:t>
      </w:r>
    </w:p>
    <w:p w14:paraId="48E6162A" w14:textId="3E92DAFF" w:rsidR="0026622B" w:rsidRPr="00395388" w:rsidRDefault="0026622B" w:rsidP="0026622B">
      <w:pPr>
        <w:spacing w:line="480" w:lineRule="auto"/>
        <w:jc w:val="both"/>
        <w:rPr>
          <w:rFonts w:ascii="Times New Roman" w:hAnsi="Times New Roman" w:cs="Times New Roman"/>
          <w:sz w:val="24"/>
          <w:szCs w:val="24"/>
        </w:rPr>
      </w:pPr>
      <w:r w:rsidRPr="00395388">
        <w:rPr>
          <w:rFonts w:ascii="Times New Roman" w:hAnsi="Times New Roman" w:cs="Times New Roman"/>
          <w:sz w:val="24"/>
          <w:szCs w:val="24"/>
        </w:rPr>
        <w:t xml:space="preserve">As a result of its short </w:t>
      </w:r>
      <w:r w:rsidR="00900A5B" w:rsidRPr="00395388">
        <w:rPr>
          <w:rFonts w:ascii="Times New Roman" w:hAnsi="Times New Roman" w:cs="Times New Roman"/>
          <w:sz w:val="24"/>
          <w:szCs w:val="24"/>
        </w:rPr>
        <w:t>half-life</w:t>
      </w:r>
      <w:r w:rsidR="00E74CF9" w:rsidRPr="00395388">
        <w:rPr>
          <w:rFonts w:ascii="Times New Roman" w:hAnsi="Times New Roman" w:cs="Times New Roman"/>
          <w:sz w:val="24"/>
          <w:szCs w:val="24"/>
        </w:rPr>
        <w:t xml:space="preserve"> </w:t>
      </w:r>
      <w:r w:rsidR="00F639B4" w:rsidRPr="00395388">
        <w:rPr>
          <w:rFonts w:ascii="Times New Roman" w:hAnsi="Times New Roman" w:cs="Times New Roman"/>
          <w:sz w:val="24"/>
          <w:szCs w:val="24"/>
        </w:rPr>
        <w:t>(T</w:t>
      </w:r>
      <w:r w:rsidR="00F639B4" w:rsidRPr="00395388">
        <w:rPr>
          <w:rFonts w:ascii="Times New Roman" w:hAnsi="Times New Roman" w:cs="Times New Roman"/>
          <w:sz w:val="24"/>
          <w:szCs w:val="24"/>
          <w:vertAlign w:val="subscript"/>
        </w:rPr>
        <w:t xml:space="preserve">1/2 </w:t>
      </w:r>
      <w:r w:rsidR="00F639B4" w:rsidRPr="00395388">
        <w:rPr>
          <w:rFonts w:ascii="Times New Roman" w:hAnsi="Times New Roman" w:cs="Times New Roman"/>
          <w:sz w:val="24"/>
          <w:szCs w:val="24"/>
        </w:rPr>
        <w:t>of 1.33</w:t>
      </w:r>
      <w:r w:rsidR="00780D3B" w:rsidRPr="00395388">
        <w:rPr>
          <w:rFonts w:ascii="Times New Roman" w:hAnsi="Times New Roman" w:cs="Times New Roman"/>
          <w:sz w:val="24"/>
          <w:szCs w:val="24"/>
        </w:rPr>
        <w:t>h</w:t>
      </w:r>
      <w:r w:rsidR="00F639B4" w:rsidRPr="00395388">
        <w:rPr>
          <w:rFonts w:ascii="Times New Roman" w:hAnsi="Times New Roman" w:cs="Times New Roman"/>
          <w:sz w:val="24"/>
          <w:szCs w:val="24"/>
        </w:rPr>
        <w:t xml:space="preserve"> and 1.15h after subcutaneous and </w:t>
      </w:r>
      <w:r w:rsidR="003F7C5D" w:rsidRPr="00395388">
        <w:rPr>
          <w:rFonts w:ascii="Times New Roman" w:hAnsi="Times New Roman" w:cs="Times New Roman"/>
          <w:sz w:val="24"/>
          <w:szCs w:val="24"/>
        </w:rPr>
        <w:t>intravenous</w:t>
      </w:r>
      <w:r w:rsidR="00780D3B" w:rsidRPr="00395388">
        <w:rPr>
          <w:rFonts w:ascii="Times New Roman" w:hAnsi="Times New Roman" w:cs="Times New Roman"/>
          <w:sz w:val="24"/>
          <w:szCs w:val="24"/>
        </w:rPr>
        <w:t xml:space="preserve"> administration</w:t>
      </w:r>
      <w:r w:rsidR="00F639B4" w:rsidRPr="00395388">
        <w:rPr>
          <w:rFonts w:ascii="Times New Roman" w:hAnsi="Times New Roman" w:cs="Times New Roman"/>
          <w:sz w:val="24"/>
          <w:szCs w:val="24"/>
        </w:rPr>
        <w:t xml:space="preserve">, respectively) </w:t>
      </w:r>
      <w:r w:rsidRPr="00395388">
        <w:rPr>
          <w:rFonts w:ascii="Times New Roman" w:hAnsi="Times New Roman" w:cs="Times New Roman"/>
          <w:sz w:val="24"/>
          <w:szCs w:val="24"/>
        </w:rPr>
        <w:t xml:space="preserve">and rapid deamination, </w:t>
      </w:r>
      <w:r w:rsidR="0090611F" w:rsidRPr="00395388">
        <w:rPr>
          <w:rFonts w:ascii="Times New Roman" w:hAnsi="Times New Roman" w:cs="Times New Roman"/>
          <w:sz w:val="24"/>
          <w:szCs w:val="24"/>
        </w:rPr>
        <w:t xml:space="preserve">a steady-state of cytotoxic plasma </w:t>
      </w:r>
      <w:r w:rsidR="00780D3B" w:rsidRPr="00395388">
        <w:rPr>
          <w:rFonts w:ascii="Times New Roman" w:hAnsi="Times New Roman" w:cs="Times New Roman"/>
          <w:sz w:val="24"/>
          <w:szCs w:val="24"/>
        </w:rPr>
        <w:t>levels</w:t>
      </w:r>
      <w:r w:rsidRPr="00395388">
        <w:rPr>
          <w:rFonts w:ascii="Times New Roman" w:hAnsi="Times New Roman" w:cs="Times New Roman"/>
          <w:sz w:val="24"/>
          <w:szCs w:val="24"/>
        </w:rPr>
        <w:t xml:space="preserve"> of cytarabine</w:t>
      </w:r>
      <w:r w:rsidR="00BF5084" w:rsidRPr="00395388">
        <w:rPr>
          <w:rFonts w:ascii="Times New Roman" w:hAnsi="Times New Roman" w:cs="Times New Roman"/>
          <w:sz w:val="24"/>
          <w:szCs w:val="24"/>
        </w:rPr>
        <w:t xml:space="preserve"> metabolites</w:t>
      </w:r>
      <w:r w:rsidRPr="00395388">
        <w:rPr>
          <w:rFonts w:ascii="Times New Roman" w:hAnsi="Times New Roman" w:cs="Times New Roman"/>
          <w:sz w:val="24"/>
          <w:szCs w:val="24"/>
        </w:rPr>
        <w:t xml:space="preserve"> </w:t>
      </w:r>
      <w:r w:rsidR="0090611F" w:rsidRPr="00395388">
        <w:rPr>
          <w:rFonts w:ascii="Times New Roman" w:hAnsi="Times New Roman" w:cs="Times New Roman"/>
          <w:sz w:val="24"/>
          <w:szCs w:val="24"/>
        </w:rPr>
        <w:t>is</w:t>
      </w:r>
      <w:r w:rsidRPr="00395388">
        <w:rPr>
          <w:rFonts w:ascii="Times New Roman" w:hAnsi="Times New Roman" w:cs="Times New Roman"/>
          <w:sz w:val="24"/>
          <w:szCs w:val="24"/>
        </w:rPr>
        <w:t xml:space="preserve"> </w:t>
      </w:r>
      <w:r w:rsidR="00E74CF9" w:rsidRPr="00395388">
        <w:rPr>
          <w:rFonts w:ascii="Times New Roman" w:hAnsi="Times New Roman" w:cs="Times New Roman"/>
          <w:sz w:val="24"/>
          <w:szCs w:val="24"/>
        </w:rPr>
        <w:t xml:space="preserve">best </w:t>
      </w:r>
      <w:r w:rsidRPr="00395388">
        <w:rPr>
          <w:rFonts w:ascii="Times New Roman" w:hAnsi="Times New Roman" w:cs="Times New Roman"/>
          <w:sz w:val="24"/>
          <w:szCs w:val="24"/>
        </w:rPr>
        <w:t>achieved by continuous exposure to the drug.</w:t>
      </w:r>
      <w:r w:rsidR="009B7185" w:rsidRPr="00395388">
        <w:rPr>
          <w:rFonts w:ascii="Times New Roman" w:hAnsi="Times New Roman" w:cs="Times New Roman"/>
          <w:sz w:val="24"/>
          <w:szCs w:val="24"/>
          <w:vertAlign w:val="superscript"/>
        </w:rPr>
        <w:t>9</w:t>
      </w:r>
      <w:r w:rsidR="00E92142" w:rsidRPr="00395388">
        <w:rPr>
          <w:rFonts w:ascii="Times New Roman" w:hAnsi="Times New Roman" w:cs="Times New Roman"/>
          <w:sz w:val="24"/>
          <w:szCs w:val="24"/>
        </w:rPr>
        <w:t xml:space="preserve"> </w:t>
      </w:r>
      <w:r w:rsidRPr="00395388">
        <w:rPr>
          <w:rFonts w:ascii="Times New Roman" w:hAnsi="Times New Roman" w:cs="Times New Roman"/>
          <w:sz w:val="24"/>
          <w:szCs w:val="24"/>
        </w:rPr>
        <w:t>Moreover, cellular accumulation and retention of cytarabine also correlates with cytotoxicity and duration of clinical response in human leukaemias</w:t>
      </w:r>
      <w:r w:rsidR="009B7185" w:rsidRPr="00395388">
        <w:rPr>
          <w:rFonts w:ascii="Times New Roman" w:hAnsi="Times New Roman" w:cs="Times New Roman"/>
          <w:sz w:val="24"/>
          <w:szCs w:val="24"/>
        </w:rPr>
        <w:t>.</w:t>
      </w:r>
      <w:r w:rsidR="00AC3FEA" w:rsidRPr="00395388">
        <w:rPr>
          <w:rFonts w:ascii="Times New Roman" w:hAnsi="Times New Roman" w:cs="Times New Roman"/>
          <w:sz w:val="24"/>
          <w:szCs w:val="24"/>
          <w:vertAlign w:val="superscript"/>
        </w:rPr>
        <w:t>10</w:t>
      </w:r>
      <w:r w:rsidRPr="00395388">
        <w:rPr>
          <w:rFonts w:ascii="Times New Roman" w:hAnsi="Times New Roman" w:cs="Times New Roman"/>
          <w:sz w:val="24"/>
          <w:szCs w:val="24"/>
          <w:vertAlign w:val="superscript"/>
        </w:rPr>
        <w:t xml:space="preserve"> </w:t>
      </w:r>
      <w:r w:rsidRPr="00395388">
        <w:rPr>
          <w:rFonts w:ascii="Times New Roman" w:hAnsi="Times New Roman" w:cs="Times New Roman"/>
          <w:sz w:val="24"/>
          <w:szCs w:val="24"/>
        </w:rPr>
        <w:t>This effect can be explained by</w:t>
      </w:r>
      <w:r w:rsidR="00BD7EFD">
        <w:rPr>
          <w:rFonts w:ascii="Times New Roman" w:hAnsi="Times New Roman" w:cs="Times New Roman"/>
          <w:sz w:val="24"/>
          <w:szCs w:val="24"/>
        </w:rPr>
        <w:t xml:space="preserve"> </w:t>
      </w:r>
      <w:r w:rsidR="00BD7EFD" w:rsidRPr="005C1091">
        <w:rPr>
          <w:rFonts w:ascii="Times New Roman" w:hAnsi="Times New Roman" w:cs="Times New Roman"/>
          <w:sz w:val="24"/>
          <w:szCs w:val="24"/>
        </w:rPr>
        <w:t>three</w:t>
      </w:r>
      <w:r w:rsidR="00BD7EFD">
        <w:rPr>
          <w:rFonts w:ascii="Times New Roman" w:hAnsi="Times New Roman" w:cs="Times New Roman"/>
          <w:sz w:val="24"/>
          <w:szCs w:val="24"/>
        </w:rPr>
        <w:t xml:space="preserve"> </w:t>
      </w:r>
      <w:r w:rsidRPr="00395388">
        <w:rPr>
          <w:rFonts w:ascii="Times New Roman" w:hAnsi="Times New Roman" w:cs="Times New Roman"/>
          <w:sz w:val="24"/>
          <w:szCs w:val="24"/>
        </w:rPr>
        <w:t>hypotheses:</w:t>
      </w:r>
    </w:p>
    <w:p w14:paraId="3DED269E" w14:textId="595A2E73" w:rsidR="0026622B" w:rsidRPr="008C1ECE" w:rsidRDefault="0026622B" w:rsidP="0026622B">
      <w:pPr>
        <w:spacing w:line="480" w:lineRule="auto"/>
        <w:jc w:val="both"/>
        <w:rPr>
          <w:rFonts w:ascii="Times New Roman" w:eastAsia="Calibri" w:hAnsi="Times New Roman" w:cs="Times New Roman"/>
          <w:iCs/>
          <w:sz w:val="24"/>
          <w:szCs w:val="24"/>
        </w:rPr>
      </w:pPr>
      <w:r w:rsidRPr="00395388">
        <w:rPr>
          <w:rFonts w:ascii="Times New Roman" w:hAnsi="Times New Roman" w:cs="Times New Roman"/>
          <w:sz w:val="24"/>
          <w:szCs w:val="24"/>
        </w:rPr>
        <w:t>1) Most</w:t>
      </w:r>
      <w:r w:rsidRPr="00395388">
        <w:rPr>
          <w:rFonts w:ascii="Times New Roman" w:eastAsia="Calibri" w:hAnsi="Times New Roman" w:cs="Times New Roman"/>
          <w:iCs/>
          <w:sz w:val="24"/>
          <w:szCs w:val="24"/>
        </w:rPr>
        <w:t xml:space="preserve"> chemotherapeutic agents cause tumour cell death only when cells are actively cycling, and therefore quiescent cells (G</w:t>
      </w:r>
      <w:r w:rsidRPr="00395388">
        <w:rPr>
          <w:rFonts w:ascii="Times New Roman" w:eastAsia="Calibri" w:hAnsi="Times New Roman" w:cs="Times New Roman"/>
          <w:iCs/>
          <w:sz w:val="24"/>
          <w:szCs w:val="24"/>
          <w:vertAlign w:val="subscript"/>
        </w:rPr>
        <w:t>0</w:t>
      </w:r>
      <w:r w:rsidRPr="00395388">
        <w:rPr>
          <w:rFonts w:ascii="Times New Roman" w:eastAsia="Calibri" w:hAnsi="Times New Roman" w:cs="Times New Roman"/>
          <w:iCs/>
          <w:sz w:val="24"/>
          <w:szCs w:val="24"/>
        </w:rPr>
        <w:t>) are not affected. Regardless of the length of the cell cycle, cytarabine given by constant rate infusion (CRI) may increase the chances of killing the cancer cell in the appropriate phase</w:t>
      </w:r>
      <w:r w:rsidR="00E92142" w:rsidRPr="00395388">
        <w:rPr>
          <w:rFonts w:ascii="Times New Roman" w:eastAsia="Calibri" w:hAnsi="Times New Roman" w:cs="Times New Roman"/>
          <w:iCs/>
          <w:sz w:val="24"/>
          <w:szCs w:val="24"/>
        </w:rPr>
        <w:t>.</w:t>
      </w:r>
      <w:r w:rsidR="009C7EA0" w:rsidRPr="00395388">
        <w:rPr>
          <w:rFonts w:ascii="Times New Roman" w:eastAsia="Calibri" w:hAnsi="Times New Roman" w:cs="Times New Roman"/>
          <w:iCs/>
          <w:sz w:val="24"/>
          <w:szCs w:val="24"/>
          <w:vertAlign w:val="superscript"/>
        </w:rPr>
        <w:t>1</w:t>
      </w:r>
      <w:r w:rsidR="009B7185" w:rsidRPr="00395388">
        <w:rPr>
          <w:rFonts w:ascii="Times New Roman" w:eastAsia="Calibri" w:hAnsi="Times New Roman" w:cs="Times New Roman"/>
          <w:iCs/>
          <w:sz w:val="24"/>
          <w:szCs w:val="24"/>
          <w:vertAlign w:val="superscript"/>
        </w:rPr>
        <w:t>1</w:t>
      </w:r>
    </w:p>
    <w:p w14:paraId="4DEF61AD" w14:textId="3C218A6D" w:rsidR="0026622B" w:rsidRPr="008C1ECE" w:rsidRDefault="0026622B" w:rsidP="0026622B">
      <w:pPr>
        <w:spacing w:line="480" w:lineRule="auto"/>
        <w:jc w:val="both"/>
        <w:rPr>
          <w:rFonts w:ascii="Times New Roman" w:eastAsia="Calibri" w:hAnsi="Times New Roman" w:cs="Times New Roman"/>
          <w:iCs/>
          <w:sz w:val="24"/>
          <w:szCs w:val="24"/>
        </w:rPr>
      </w:pPr>
      <w:r w:rsidRPr="008C1ECE">
        <w:rPr>
          <w:rFonts w:ascii="Times New Roman" w:eastAsia="Calibri" w:hAnsi="Times New Roman" w:cs="Times New Roman"/>
          <w:iCs/>
          <w:sz w:val="24"/>
          <w:szCs w:val="24"/>
        </w:rPr>
        <w:t>2) Due to the short half</w:t>
      </w:r>
      <w:r w:rsidR="00013E9A" w:rsidRPr="008C1ECE">
        <w:rPr>
          <w:rFonts w:ascii="Times New Roman" w:eastAsia="Calibri" w:hAnsi="Times New Roman" w:cs="Times New Roman"/>
          <w:iCs/>
          <w:sz w:val="24"/>
          <w:szCs w:val="24"/>
        </w:rPr>
        <w:t>-</w:t>
      </w:r>
      <w:r w:rsidR="000B69DB" w:rsidRPr="008C1ECE">
        <w:rPr>
          <w:rFonts w:ascii="Times New Roman" w:eastAsia="Calibri" w:hAnsi="Times New Roman" w:cs="Times New Roman"/>
          <w:iCs/>
          <w:sz w:val="24"/>
          <w:szCs w:val="24"/>
        </w:rPr>
        <w:t xml:space="preserve">life </w:t>
      </w:r>
      <w:r w:rsidRPr="008C1ECE">
        <w:rPr>
          <w:rFonts w:ascii="Times New Roman" w:eastAsia="Calibri" w:hAnsi="Times New Roman" w:cs="Times New Roman"/>
          <w:iCs/>
          <w:sz w:val="24"/>
          <w:szCs w:val="24"/>
        </w:rPr>
        <w:t xml:space="preserve">of cytarabine, </w:t>
      </w:r>
      <w:r w:rsidRPr="00395388">
        <w:rPr>
          <w:rFonts w:ascii="Times New Roman" w:eastAsia="Calibri" w:hAnsi="Times New Roman" w:cs="Times New Roman"/>
          <w:iCs/>
          <w:sz w:val="24"/>
          <w:szCs w:val="24"/>
        </w:rPr>
        <w:t xml:space="preserve">CRI maintains an effective drug concentration for a longer </w:t>
      </w:r>
      <w:proofErr w:type="gramStart"/>
      <w:r w:rsidRPr="00395388">
        <w:rPr>
          <w:rFonts w:ascii="Times New Roman" w:eastAsia="Calibri" w:hAnsi="Times New Roman" w:cs="Times New Roman"/>
          <w:iCs/>
          <w:sz w:val="24"/>
          <w:szCs w:val="24"/>
        </w:rPr>
        <w:t>period of time</w:t>
      </w:r>
      <w:proofErr w:type="gramEnd"/>
      <w:r w:rsidRPr="00395388">
        <w:rPr>
          <w:rFonts w:ascii="Times New Roman" w:eastAsia="Calibri" w:hAnsi="Times New Roman" w:cs="Times New Roman"/>
          <w:iCs/>
          <w:sz w:val="24"/>
          <w:szCs w:val="24"/>
        </w:rPr>
        <w:t>, improving the therapeutic index</w:t>
      </w:r>
      <w:r w:rsidR="00E92142" w:rsidRPr="00395388">
        <w:rPr>
          <w:rFonts w:ascii="Times New Roman" w:eastAsia="Calibri" w:hAnsi="Times New Roman" w:cs="Times New Roman"/>
          <w:iCs/>
          <w:sz w:val="24"/>
          <w:szCs w:val="24"/>
        </w:rPr>
        <w:t>.</w:t>
      </w:r>
      <w:r w:rsidR="009B7185" w:rsidRPr="00395388">
        <w:rPr>
          <w:rFonts w:ascii="Times New Roman" w:hAnsi="Times New Roman" w:cs="Times New Roman"/>
          <w:sz w:val="24"/>
          <w:szCs w:val="24"/>
          <w:vertAlign w:val="superscript"/>
        </w:rPr>
        <w:t>9</w:t>
      </w:r>
      <w:r w:rsidR="00E92142" w:rsidRPr="00395388">
        <w:rPr>
          <w:rFonts w:ascii="Times New Roman" w:hAnsi="Times New Roman" w:cs="Times New Roman"/>
          <w:sz w:val="24"/>
          <w:szCs w:val="24"/>
          <w:vertAlign w:val="superscript"/>
        </w:rPr>
        <w:t>,</w:t>
      </w:r>
      <w:r w:rsidR="009C7EA0" w:rsidRPr="00395388">
        <w:rPr>
          <w:rFonts w:ascii="Times New Roman" w:hAnsi="Times New Roman" w:cs="Times New Roman"/>
          <w:sz w:val="24"/>
          <w:szCs w:val="24"/>
          <w:vertAlign w:val="superscript"/>
        </w:rPr>
        <w:t>12</w:t>
      </w:r>
    </w:p>
    <w:p w14:paraId="7383015C" w14:textId="680CB639" w:rsidR="0026622B" w:rsidRPr="00395388" w:rsidRDefault="00724C2F" w:rsidP="0026622B">
      <w:pPr>
        <w:spacing w:line="480" w:lineRule="auto"/>
        <w:jc w:val="both"/>
        <w:rPr>
          <w:rFonts w:ascii="Times New Roman" w:hAnsi="Times New Roman" w:cs="Times New Roman"/>
          <w:sz w:val="24"/>
          <w:szCs w:val="24"/>
        </w:rPr>
      </w:pPr>
      <w:r w:rsidRPr="008C1ECE">
        <w:rPr>
          <w:rFonts w:ascii="Times New Roman" w:eastAsia="Calibri" w:hAnsi="Times New Roman" w:cs="Times New Roman"/>
          <w:iCs/>
          <w:sz w:val="24"/>
          <w:szCs w:val="24"/>
        </w:rPr>
        <w:lastRenderedPageBreak/>
        <w:t xml:space="preserve">3) </w:t>
      </w:r>
      <w:r w:rsidR="00B41509" w:rsidRPr="008C1ECE">
        <w:rPr>
          <w:rFonts w:ascii="Times New Roman" w:eastAsia="Calibri" w:hAnsi="Times New Roman" w:cs="Times New Roman"/>
          <w:iCs/>
          <w:sz w:val="24"/>
          <w:szCs w:val="24"/>
        </w:rPr>
        <w:t>T</w:t>
      </w:r>
      <w:r w:rsidRPr="008C1ECE">
        <w:rPr>
          <w:rFonts w:ascii="Times New Roman" w:eastAsia="Calibri" w:hAnsi="Times New Roman" w:cs="Times New Roman"/>
          <w:iCs/>
          <w:sz w:val="24"/>
          <w:szCs w:val="24"/>
        </w:rPr>
        <w:t xml:space="preserve">ransport </w:t>
      </w:r>
      <w:r w:rsidR="00B41509" w:rsidRPr="008C1ECE">
        <w:rPr>
          <w:rFonts w:ascii="Times New Roman" w:eastAsia="Calibri" w:hAnsi="Times New Roman" w:cs="Times New Roman"/>
          <w:iCs/>
          <w:sz w:val="24"/>
          <w:szCs w:val="24"/>
        </w:rPr>
        <w:t xml:space="preserve">into the </w:t>
      </w:r>
      <w:r w:rsidR="0026622B" w:rsidRPr="008C1ECE">
        <w:rPr>
          <w:rFonts w:ascii="Times New Roman" w:eastAsia="Calibri" w:hAnsi="Times New Roman" w:cs="Times New Roman"/>
          <w:iCs/>
          <w:sz w:val="24"/>
          <w:szCs w:val="24"/>
        </w:rPr>
        <w:t xml:space="preserve">tumour cell occurs by diffusion and occasionally by active transport. This transport </w:t>
      </w:r>
      <w:r w:rsidR="00C412C2" w:rsidRPr="008C1ECE">
        <w:rPr>
          <w:rFonts w:ascii="Times New Roman" w:eastAsia="Calibri" w:hAnsi="Times New Roman" w:cs="Times New Roman"/>
          <w:iCs/>
          <w:sz w:val="24"/>
          <w:szCs w:val="24"/>
        </w:rPr>
        <w:t>may depend</w:t>
      </w:r>
      <w:r w:rsidR="0026622B" w:rsidRPr="008C1ECE">
        <w:rPr>
          <w:rFonts w:ascii="Times New Roman" w:eastAsia="Calibri" w:hAnsi="Times New Roman" w:cs="Times New Roman"/>
          <w:iCs/>
          <w:sz w:val="24"/>
          <w:szCs w:val="24"/>
        </w:rPr>
        <w:t xml:space="preserve"> not only on </w:t>
      </w:r>
      <w:r w:rsidR="0026622B" w:rsidRPr="00395388">
        <w:rPr>
          <w:rFonts w:ascii="Times New Roman" w:eastAsia="Calibri" w:hAnsi="Times New Roman" w:cs="Times New Roman"/>
          <w:iCs/>
          <w:sz w:val="24"/>
          <w:szCs w:val="24"/>
        </w:rPr>
        <w:t>the drug concentration but also on the length of time that the drug is exposed to the cell membrane</w:t>
      </w:r>
      <w:r w:rsidR="00E92142" w:rsidRPr="00395388">
        <w:rPr>
          <w:rFonts w:ascii="Times New Roman" w:eastAsia="Calibri" w:hAnsi="Times New Roman" w:cs="Times New Roman"/>
          <w:iCs/>
          <w:sz w:val="24"/>
          <w:szCs w:val="24"/>
        </w:rPr>
        <w:t>.</w:t>
      </w:r>
      <w:r w:rsidR="009C7EA0" w:rsidRPr="00395388">
        <w:rPr>
          <w:rFonts w:ascii="Times New Roman" w:eastAsia="Calibri" w:hAnsi="Times New Roman" w:cs="Times New Roman"/>
          <w:iCs/>
          <w:sz w:val="24"/>
          <w:szCs w:val="24"/>
          <w:vertAlign w:val="superscript"/>
        </w:rPr>
        <w:t>8,11</w:t>
      </w:r>
    </w:p>
    <w:p w14:paraId="4FED2813" w14:textId="1DED892D" w:rsidR="0094777D" w:rsidRPr="00395388" w:rsidRDefault="0026622B" w:rsidP="00D06C77">
      <w:pPr>
        <w:spacing w:line="480" w:lineRule="auto"/>
        <w:jc w:val="both"/>
        <w:rPr>
          <w:rFonts w:ascii="Times New Roman" w:hAnsi="Times New Roman" w:cs="Times New Roman"/>
          <w:sz w:val="24"/>
          <w:szCs w:val="24"/>
        </w:rPr>
      </w:pPr>
      <w:bookmarkStart w:id="2" w:name="_Hlk18254653"/>
      <w:bookmarkStart w:id="3" w:name="_Hlk18766165"/>
      <w:r w:rsidRPr="00395388">
        <w:rPr>
          <w:rFonts w:ascii="Times New Roman" w:hAnsi="Times New Roman" w:cs="Times New Roman"/>
          <w:sz w:val="24"/>
          <w:szCs w:val="24"/>
        </w:rPr>
        <w:t>Thus</w:t>
      </w:r>
      <w:r w:rsidR="00682B74" w:rsidRPr="00395388">
        <w:rPr>
          <w:rFonts w:ascii="Times New Roman" w:hAnsi="Times New Roman" w:cs="Times New Roman"/>
          <w:sz w:val="24"/>
          <w:szCs w:val="24"/>
        </w:rPr>
        <w:t>,</w:t>
      </w:r>
      <w:r w:rsidRPr="00395388">
        <w:rPr>
          <w:rFonts w:ascii="Times New Roman" w:hAnsi="Times New Roman" w:cs="Times New Roman"/>
          <w:sz w:val="24"/>
          <w:szCs w:val="24"/>
        </w:rPr>
        <w:t xml:space="preserve"> </w:t>
      </w:r>
      <w:bookmarkStart w:id="4" w:name="_Hlk18767522"/>
      <w:r w:rsidR="00920C25">
        <w:rPr>
          <w:rFonts w:ascii="Times New Roman" w:hAnsi="Times New Roman" w:cs="Times New Roman"/>
          <w:sz w:val="24"/>
          <w:szCs w:val="24"/>
        </w:rPr>
        <w:t xml:space="preserve">administration </w:t>
      </w:r>
      <w:r w:rsidR="00981285">
        <w:rPr>
          <w:rFonts w:ascii="Times New Roman" w:hAnsi="Times New Roman" w:cs="Times New Roman"/>
          <w:sz w:val="24"/>
          <w:szCs w:val="24"/>
        </w:rPr>
        <w:t xml:space="preserve">of cytarabine </w:t>
      </w:r>
      <w:r w:rsidR="00920C25">
        <w:rPr>
          <w:rFonts w:ascii="Times New Roman" w:hAnsi="Times New Roman" w:cs="Times New Roman"/>
          <w:sz w:val="24"/>
          <w:szCs w:val="24"/>
        </w:rPr>
        <w:t xml:space="preserve">as </w:t>
      </w:r>
      <w:r w:rsidRPr="00395388">
        <w:rPr>
          <w:rFonts w:ascii="Times New Roman" w:hAnsi="Times New Roman" w:cs="Times New Roman"/>
          <w:sz w:val="24"/>
          <w:szCs w:val="24"/>
        </w:rPr>
        <w:t xml:space="preserve">CRI </w:t>
      </w:r>
      <w:r w:rsidR="00D012A4" w:rsidRPr="00395388">
        <w:rPr>
          <w:rFonts w:ascii="Times New Roman" w:hAnsi="Times New Roman" w:cs="Times New Roman"/>
          <w:sz w:val="24"/>
          <w:szCs w:val="24"/>
        </w:rPr>
        <w:t xml:space="preserve">is </w:t>
      </w:r>
      <w:r w:rsidR="00A36D3A" w:rsidRPr="00395388">
        <w:rPr>
          <w:rFonts w:ascii="Times New Roman" w:hAnsi="Times New Roman" w:cs="Times New Roman"/>
          <w:sz w:val="24"/>
          <w:szCs w:val="24"/>
        </w:rPr>
        <w:t xml:space="preserve">superior to </w:t>
      </w:r>
      <w:r w:rsidR="00920C25">
        <w:rPr>
          <w:rFonts w:ascii="Times New Roman" w:hAnsi="Times New Roman" w:cs="Times New Roman"/>
          <w:sz w:val="24"/>
          <w:szCs w:val="24"/>
        </w:rPr>
        <w:t xml:space="preserve">the </w:t>
      </w:r>
      <w:r w:rsidR="00A36D3A" w:rsidRPr="00395388">
        <w:rPr>
          <w:rFonts w:ascii="Times New Roman" w:hAnsi="Times New Roman" w:cs="Times New Roman"/>
          <w:sz w:val="24"/>
          <w:szCs w:val="24"/>
        </w:rPr>
        <w:t xml:space="preserve">subcutaneous </w:t>
      </w:r>
      <w:bookmarkEnd w:id="2"/>
      <w:r w:rsidR="00920C25">
        <w:rPr>
          <w:rFonts w:ascii="Times New Roman" w:hAnsi="Times New Roman" w:cs="Times New Roman"/>
          <w:sz w:val="24"/>
          <w:szCs w:val="24"/>
        </w:rPr>
        <w:t>route</w:t>
      </w:r>
      <w:r w:rsidR="003F7C5D" w:rsidRPr="00395388">
        <w:rPr>
          <w:rFonts w:ascii="Times New Roman" w:hAnsi="Times New Roman" w:cs="Times New Roman"/>
          <w:sz w:val="24"/>
          <w:szCs w:val="24"/>
        </w:rPr>
        <w:t xml:space="preserve"> </w:t>
      </w:r>
      <w:bookmarkEnd w:id="3"/>
      <w:bookmarkEnd w:id="4"/>
      <w:r w:rsidR="003F7C5D" w:rsidRPr="00395388">
        <w:rPr>
          <w:rFonts w:ascii="Times New Roman" w:hAnsi="Times New Roman" w:cs="Times New Roman"/>
          <w:sz w:val="24"/>
          <w:szCs w:val="24"/>
        </w:rPr>
        <w:t>and b</w:t>
      </w:r>
      <w:r w:rsidRPr="00395388">
        <w:rPr>
          <w:rFonts w:ascii="Times New Roman" w:hAnsi="Times New Roman" w:cs="Times New Roman"/>
          <w:sz w:val="24"/>
          <w:szCs w:val="24"/>
        </w:rPr>
        <w:t>oth efficacy and toxicity will be affected by the drug dose and duration of administration.</w:t>
      </w:r>
      <w:r w:rsidR="00D012A4" w:rsidRPr="00395388">
        <w:rPr>
          <w:rFonts w:ascii="Times New Roman" w:hAnsi="Times New Roman" w:cs="Times New Roman"/>
          <w:sz w:val="24"/>
          <w:szCs w:val="24"/>
          <w:vertAlign w:val="superscript"/>
        </w:rPr>
        <w:t>9,11-13</w:t>
      </w:r>
    </w:p>
    <w:p w14:paraId="01DD8A1E" w14:textId="4F10A9E2" w:rsidR="005D3C1D" w:rsidRPr="008C1ECE" w:rsidRDefault="00160176" w:rsidP="00D06C77">
      <w:pPr>
        <w:spacing w:line="480" w:lineRule="auto"/>
        <w:contextualSpacing/>
        <w:jc w:val="both"/>
        <w:rPr>
          <w:rFonts w:ascii="Times New Roman" w:hAnsi="Times New Roman" w:cs="Times New Roman"/>
          <w:sz w:val="24"/>
          <w:szCs w:val="24"/>
        </w:rPr>
      </w:pPr>
      <w:r w:rsidRPr="00395388">
        <w:rPr>
          <w:rFonts w:ascii="Times New Roman" w:hAnsi="Times New Roman" w:cs="Times New Roman"/>
          <w:sz w:val="24"/>
          <w:szCs w:val="24"/>
        </w:rPr>
        <w:t xml:space="preserve">In human medicine, </w:t>
      </w:r>
      <w:r w:rsidR="000007AA" w:rsidRPr="00395388">
        <w:rPr>
          <w:rFonts w:ascii="Times New Roman" w:hAnsi="Times New Roman" w:cs="Times New Roman"/>
          <w:sz w:val="24"/>
          <w:szCs w:val="24"/>
        </w:rPr>
        <w:t>cytarabine is</w:t>
      </w:r>
      <w:r w:rsidRPr="00395388">
        <w:rPr>
          <w:rFonts w:ascii="Times New Roman" w:hAnsi="Times New Roman" w:cs="Times New Roman"/>
          <w:sz w:val="24"/>
          <w:szCs w:val="24"/>
        </w:rPr>
        <w:t xml:space="preserve"> important </w:t>
      </w:r>
      <w:r w:rsidR="00BF5084" w:rsidRPr="00395388">
        <w:rPr>
          <w:rFonts w:ascii="Times New Roman" w:hAnsi="Times New Roman" w:cs="Times New Roman"/>
          <w:sz w:val="24"/>
          <w:szCs w:val="24"/>
        </w:rPr>
        <w:t>in the</w:t>
      </w:r>
      <w:r w:rsidR="004A6059" w:rsidRPr="00395388">
        <w:rPr>
          <w:rFonts w:ascii="Times New Roman" w:hAnsi="Times New Roman" w:cs="Times New Roman"/>
          <w:sz w:val="24"/>
          <w:szCs w:val="24"/>
        </w:rPr>
        <w:t xml:space="preserve"> </w:t>
      </w:r>
      <w:r w:rsidRPr="00395388">
        <w:rPr>
          <w:rFonts w:ascii="Times New Roman" w:hAnsi="Times New Roman" w:cs="Times New Roman"/>
          <w:sz w:val="24"/>
          <w:szCs w:val="24"/>
        </w:rPr>
        <w:t xml:space="preserve">therapy </w:t>
      </w:r>
      <w:r w:rsidR="00BF5084" w:rsidRPr="00395388">
        <w:rPr>
          <w:rFonts w:ascii="Times New Roman" w:hAnsi="Times New Roman" w:cs="Times New Roman"/>
          <w:sz w:val="24"/>
          <w:szCs w:val="24"/>
        </w:rPr>
        <w:t xml:space="preserve">of </w:t>
      </w:r>
      <w:r w:rsidRPr="00395388">
        <w:rPr>
          <w:rFonts w:ascii="Times New Roman" w:hAnsi="Times New Roman" w:cs="Times New Roman"/>
          <w:sz w:val="24"/>
          <w:szCs w:val="24"/>
        </w:rPr>
        <w:t>acute myeloid leukaemia, central nervous system</w:t>
      </w:r>
      <w:r w:rsidR="004A6059" w:rsidRPr="00395388">
        <w:rPr>
          <w:rFonts w:ascii="Times New Roman" w:hAnsi="Times New Roman" w:cs="Times New Roman"/>
          <w:sz w:val="24"/>
          <w:szCs w:val="24"/>
        </w:rPr>
        <w:t xml:space="preserve"> (CNS)</w:t>
      </w:r>
      <w:r w:rsidRPr="00395388">
        <w:rPr>
          <w:rFonts w:ascii="Times New Roman" w:hAnsi="Times New Roman" w:cs="Times New Roman"/>
          <w:sz w:val="24"/>
          <w:szCs w:val="24"/>
        </w:rPr>
        <w:t xml:space="preserve"> lymphoma</w:t>
      </w:r>
      <w:r w:rsidR="00893F15" w:rsidRPr="00395388">
        <w:rPr>
          <w:rFonts w:ascii="Times New Roman" w:hAnsi="Times New Roman" w:cs="Times New Roman"/>
          <w:sz w:val="24"/>
          <w:szCs w:val="24"/>
        </w:rPr>
        <w:t xml:space="preserve"> and</w:t>
      </w:r>
      <w:r w:rsidRPr="00395388">
        <w:rPr>
          <w:rFonts w:ascii="Times New Roman" w:hAnsi="Times New Roman" w:cs="Times New Roman"/>
          <w:sz w:val="24"/>
          <w:szCs w:val="24"/>
        </w:rPr>
        <w:t xml:space="preserve"> lymphoblastic leukaemia</w:t>
      </w:r>
      <w:r w:rsidR="00D012A4" w:rsidRPr="00395388">
        <w:rPr>
          <w:rFonts w:ascii="Times New Roman" w:hAnsi="Times New Roman" w:cs="Times New Roman"/>
          <w:sz w:val="24"/>
          <w:szCs w:val="24"/>
        </w:rPr>
        <w:t>.</w:t>
      </w:r>
      <w:r w:rsidR="00D012A4" w:rsidRPr="00395388">
        <w:rPr>
          <w:rFonts w:ascii="Times New Roman" w:hAnsi="Times New Roman" w:cs="Times New Roman"/>
          <w:sz w:val="24"/>
          <w:szCs w:val="24"/>
          <w:vertAlign w:val="superscript"/>
        </w:rPr>
        <w:t>14-16</w:t>
      </w:r>
      <w:r w:rsidR="008F620B" w:rsidRPr="00395388">
        <w:rPr>
          <w:rFonts w:ascii="Times New Roman" w:hAnsi="Times New Roman" w:cs="Times New Roman"/>
          <w:sz w:val="24"/>
          <w:szCs w:val="24"/>
        </w:rPr>
        <w:t xml:space="preserve"> </w:t>
      </w:r>
      <w:r w:rsidR="00C412C2" w:rsidRPr="00395388">
        <w:rPr>
          <w:rFonts w:ascii="Times New Roman" w:hAnsi="Times New Roman" w:cs="Times New Roman"/>
          <w:sz w:val="24"/>
          <w:szCs w:val="24"/>
        </w:rPr>
        <w:t>A</w:t>
      </w:r>
      <w:r w:rsidR="005D3C1D" w:rsidRPr="00395388">
        <w:rPr>
          <w:rFonts w:ascii="Times New Roman" w:hAnsi="Times New Roman" w:cs="Times New Roman"/>
          <w:sz w:val="24"/>
          <w:szCs w:val="24"/>
        </w:rPr>
        <w:t xml:space="preserve"> phase II trial in humans </w:t>
      </w:r>
      <w:r w:rsidR="00243255" w:rsidRPr="00395388">
        <w:rPr>
          <w:rFonts w:ascii="Times New Roman" w:hAnsi="Times New Roman" w:cs="Times New Roman"/>
          <w:sz w:val="24"/>
          <w:szCs w:val="24"/>
        </w:rPr>
        <w:t xml:space="preserve">with CNS lymphoma </w:t>
      </w:r>
      <w:r w:rsidR="005D3C1D" w:rsidRPr="00395388">
        <w:rPr>
          <w:rFonts w:ascii="Times New Roman" w:hAnsi="Times New Roman" w:cs="Times New Roman"/>
          <w:sz w:val="24"/>
          <w:szCs w:val="24"/>
        </w:rPr>
        <w:t>showed that the addition of cytarabine to a methotrexate</w:t>
      </w:r>
      <w:r w:rsidR="000D4787" w:rsidRPr="00395388">
        <w:rPr>
          <w:rFonts w:ascii="Times New Roman" w:hAnsi="Times New Roman" w:cs="Times New Roman"/>
          <w:sz w:val="24"/>
          <w:szCs w:val="24"/>
        </w:rPr>
        <w:t xml:space="preserve"> single agent </w:t>
      </w:r>
      <w:r w:rsidR="005D3C1D" w:rsidRPr="00395388">
        <w:rPr>
          <w:rFonts w:ascii="Times New Roman" w:hAnsi="Times New Roman" w:cs="Times New Roman"/>
          <w:sz w:val="24"/>
          <w:szCs w:val="24"/>
        </w:rPr>
        <w:t>protocol significantly increased response rate and overall survival.</w:t>
      </w:r>
      <w:r w:rsidR="00471670" w:rsidRPr="00395388">
        <w:rPr>
          <w:rFonts w:ascii="Times New Roman" w:hAnsi="Times New Roman" w:cs="Times New Roman"/>
          <w:sz w:val="24"/>
          <w:szCs w:val="24"/>
          <w:vertAlign w:val="superscript"/>
        </w:rPr>
        <w:t>15</w:t>
      </w:r>
    </w:p>
    <w:p w14:paraId="23EFCAF0" w14:textId="4246A9CD" w:rsidR="00E92142" w:rsidRPr="00395388" w:rsidRDefault="00160176" w:rsidP="00E92142">
      <w:pPr>
        <w:spacing w:line="480" w:lineRule="auto"/>
        <w:jc w:val="both"/>
        <w:rPr>
          <w:rFonts w:ascii="Times New Roman" w:hAnsi="Times New Roman" w:cs="Times New Roman"/>
          <w:sz w:val="24"/>
          <w:szCs w:val="24"/>
        </w:rPr>
      </w:pPr>
      <w:r w:rsidRPr="008C1ECE">
        <w:rPr>
          <w:rFonts w:ascii="Times New Roman" w:hAnsi="Times New Roman" w:cs="Times New Roman"/>
          <w:sz w:val="24"/>
          <w:szCs w:val="24"/>
        </w:rPr>
        <w:t>In domestic animals, the main uses are treatment of lymphoproliferative diseases</w:t>
      </w:r>
      <w:r w:rsidR="004A6059" w:rsidRPr="008C1ECE">
        <w:rPr>
          <w:rFonts w:ascii="Times New Roman" w:hAnsi="Times New Roman" w:cs="Times New Roman"/>
          <w:sz w:val="24"/>
          <w:szCs w:val="24"/>
        </w:rPr>
        <w:t xml:space="preserve"> </w:t>
      </w:r>
      <w:r w:rsidRPr="008C1ECE">
        <w:rPr>
          <w:rFonts w:ascii="Times New Roman" w:hAnsi="Times New Roman" w:cs="Times New Roman"/>
          <w:sz w:val="24"/>
          <w:szCs w:val="24"/>
        </w:rPr>
        <w:t xml:space="preserve">and meningoencephalitis of unknown </w:t>
      </w:r>
      <w:r w:rsidR="00B15B70" w:rsidRPr="008C1ECE">
        <w:rPr>
          <w:rFonts w:ascii="Times New Roman" w:hAnsi="Times New Roman" w:cs="Times New Roman"/>
          <w:sz w:val="24"/>
          <w:szCs w:val="24"/>
        </w:rPr>
        <w:t>ae</w:t>
      </w:r>
      <w:r w:rsidR="00B15B70" w:rsidRPr="00395388">
        <w:rPr>
          <w:rFonts w:ascii="Times New Roman" w:hAnsi="Times New Roman" w:cs="Times New Roman"/>
          <w:sz w:val="24"/>
          <w:szCs w:val="24"/>
        </w:rPr>
        <w:t>tiology</w:t>
      </w:r>
      <w:r w:rsidRPr="00395388">
        <w:rPr>
          <w:rFonts w:ascii="Times New Roman" w:hAnsi="Times New Roman" w:cs="Times New Roman"/>
          <w:sz w:val="24"/>
          <w:szCs w:val="24"/>
        </w:rPr>
        <w:t>.</w:t>
      </w:r>
      <w:r w:rsidR="00471670" w:rsidRPr="00395388">
        <w:rPr>
          <w:rFonts w:ascii="Times New Roman" w:hAnsi="Times New Roman" w:cs="Times New Roman"/>
          <w:sz w:val="24"/>
          <w:szCs w:val="24"/>
          <w:vertAlign w:val="superscript"/>
        </w:rPr>
        <w:t>17-24</w:t>
      </w:r>
      <w:r w:rsidR="00E92142" w:rsidRPr="00395388">
        <w:rPr>
          <w:rFonts w:ascii="Times New Roman" w:hAnsi="Times New Roman" w:cs="Times New Roman"/>
          <w:sz w:val="24"/>
          <w:szCs w:val="24"/>
        </w:rPr>
        <w:t xml:space="preserve"> </w:t>
      </w:r>
      <w:r w:rsidR="00F93264" w:rsidRPr="00395388">
        <w:rPr>
          <w:rFonts w:ascii="Times New Roman" w:hAnsi="Times New Roman" w:cs="Times New Roman"/>
          <w:sz w:val="24"/>
          <w:szCs w:val="24"/>
        </w:rPr>
        <w:t>Despite poor efficacy as a single agent in canine lymphoma</w:t>
      </w:r>
      <w:r w:rsidR="00471670" w:rsidRPr="00395388">
        <w:rPr>
          <w:rFonts w:ascii="Times New Roman" w:hAnsi="Times New Roman" w:cs="Times New Roman"/>
          <w:sz w:val="24"/>
          <w:szCs w:val="24"/>
        </w:rPr>
        <w:t>,</w:t>
      </w:r>
      <w:r w:rsidR="00471670" w:rsidRPr="00395388">
        <w:rPr>
          <w:rFonts w:ascii="Times New Roman" w:hAnsi="Times New Roman" w:cs="Times New Roman"/>
          <w:sz w:val="24"/>
          <w:szCs w:val="24"/>
          <w:vertAlign w:val="superscript"/>
        </w:rPr>
        <w:t>23</w:t>
      </w:r>
      <w:r w:rsidR="00F93264" w:rsidRPr="00395388">
        <w:rPr>
          <w:rFonts w:ascii="Times New Roman" w:hAnsi="Times New Roman" w:cs="Times New Roman"/>
          <w:sz w:val="24"/>
          <w:szCs w:val="24"/>
          <w:vertAlign w:val="superscript"/>
        </w:rPr>
        <w:t xml:space="preserve"> </w:t>
      </w:r>
      <w:r w:rsidR="00F93264" w:rsidRPr="00395388">
        <w:rPr>
          <w:rFonts w:ascii="Times New Roman" w:hAnsi="Times New Roman" w:cs="Times New Roman"/>
          <w:sz w:val="24"/>
          <w:szCs w:val="24"/>
        </w:rPr>
        <w:t xml:space="preserve">cytarabine may have a role to play in CNS </w:t>
      </w:r>
      <w:r w:rsidR="002F205C" w:rsidRPr="00395388">
        <w:rPr>
          <w:rFonts w:ascii="Times New Roman" w:hAnsi="Times New Roman" w:cs="Times New Roman"/>
          <w:sz w:val="24"/>
          <w:szCs w:val="24"/>
        </w:rPr>
        <w:t xml:space="preserve">(stage V) </w:t>
      </w:r>
      <w:r w:rsidR="00F93264" w:rsidRPr="00395388">
        <w:rPr>
          <w:rFonts w:ascii="Times New Roman" w:hAnsi="Times New Roman" w:cs="Times New Roman"/>
          <w:sz w:val="24"/>
          <w:szCs w:val="24"/>
        </w:rPr>
        <w:t>lymphoma, as it crosses the blood brain barrier</w:t>
      </w:r>
      <w:r w:rsidR="000C01C9" w:rsidRPr="00395388">
        <w:rPr>
          <w:rFonts w:ascii="Times New Roman" w:hAnsi="Times New Roman" w:cs="Times New Roman"/>
          <w:sz w:val="24"/>
          <w:szCs w:val="24"/>
        </w:rPr>
        <w:t>.</w:t>
      </w:r>
      <w:r w:rsidR="00471670" w:rsidRPr="00395388">
        <w:rPr>
          <w:rFonts w:ascii="Times New Roman" w:hAnsi="Times New Roman" w:cs="Times New Roman"/>
          <w:sz w:val="24"/>
          <w:szCs w:val="24"/>
          <w:vertAlign w:val="superscript"/>
        </w:rPr>
        <w:t>12,25,26</w:t>
      </w:r>
      <w:r w:rsidR="005D3C1D" w:rsidRPr="00395388">
        <w:rPr>
          <w:rFonts w:ascii="Times New Roman" w:hAnsi="Times New Roman" w:cs="Times New Roman"/>
          <w:sz w:val="24"/>
          <w:szCs w:val="24"/>
        </w:rPr>
        <w:t xml:space="preserve"> </w:t>
      </w:r>
      <w:r w:rsidR="00F93264" w:rsidRPr="00395388">
        <w:rPr>
          <w:rFonts w:ascii="Times New Roman" w:hAnsi="Times New Roman" w:cs="Times New Roman"/>
          <w:sz w:val="24"/>
          <w:szCs w:val="24"/>
        </w:rPr>
        <w:t xml:space="preserve">In addition, cytarabine intensification of induction protocols </w:t>
      </w:r>
      <w:r w:rsidR="00BF5084" w:rsidRPr="00395388">
        <w:rPr>
          <w:rFonts w:ascii="Times New Roman" w:hAnsi="Times New Roman" w:cs="Times New Roman"/>
          <w:sz w:val="24"/>
          <w:szCs w:val="24"/>
        </w:rPr>
        <w:t xml:space="preserve">was </w:t>
      </w:r>
      <w:r w:rsidR="00013E9A" w:rsidRPr="00395388">
        <w:rPr>
          <w:rFonts w:ascii="Times New Roman" w:hAnsi="Times New Roman" w:cs="Times New Roman"/>
          <w:sz w:val="24"/>
          <w:szCs w:val="24"/>
        </w:rPr>
        <w:t>associated with</w:t>
      </w:r>
      <w:r w:rsidR="00F93264" w:rsidRPr="00395388">
        <w:rPr>
          <w:rFonts w:ascii="Times New Roman" w:hAnsi="Times New Roman" w:cs="Times New Roman"/>
          <w:sz w:val="24"/>
          <w:szCs w:val="24"/>
        </w:rPr>
        <w:t xml:space="preserve"> increase</w:t>
      </w:r>
      <w:r w:rsidR="00013E9A" w:rsidRPr="00395388">
        <w:rPr>
          <w:rFonts w:ascii="Times New Roman" w:hAnsi="Times New Roman" w:cs="Times New Roman"/>
          <w:sz w:val="24"/>
          <w:szCs w:val="24"/>
        </w:rPr>
        <w:t>d</w:t>
      </w:r>
      <w:r w:rsidR="00F93264" w:rsidRPr="00395388">
        <w:rPr>
          <w:rFonts w:ascii="Times New Roman" w:hAnsi="Times New Roman" w:cs="Times New Roman"/>
          <w:sz w:val="24"/>
          <w:szCs w:val="24"/>
        </w:rPr>
        <w:t xml:space="preserve"> survival in </w:t>
      </w:r>
      <w:r w:rsidR="00BF5084" w:rsidRPr="00395388">
        <w:rPr>
          <w:rFonts w:ascii="Times New Roman" w:hAnsi="Times New Roman" w:cs="Times New Roman"/>
          <w:sz w:val="24"/>
          <w:szCs w:val="24"/>
        </w:rPr>
        <w:t xml:space="preserve">a small number of </w:t>
      </w:r>
      <w:r w:rsidR="00F93264" w:rsidRPr="00395388">
        <w:rPr>
          <w:rFonts w:ascii="Times New Roman" w:hAnsi="Times New Roman" w:cs="Times New Roman"/>
          <w:sz w:val="24"/>
          <w:szCs w:val="24"/>
        </w:rPr>
        <w:t xml:space="preserve">patients with </w:t>
      </w:r>
      <w:r w:rsidR="00850EF0" w:rsidRPr="00395388">
        <w:rPr>
          <w:rFonts w:ascii="Times New Roman" w:hAnsi="Times New Roman" w:cs="Times New Roman"/>
          <w:sz w:val="24"/>
          <w:szCs w:val="24"/>
        </w:rPr>
        <w:t>bone marrow (BM)</w:t>
      </w:r>
      <w:r w:rsidR="00F93264" w:rsidRPr="00395388">
        <w:rPr>
          <w:rFonts w:ascii="Times New Roman" w:hAnsi="Times New Roman" w:cs="Times New Roman"/>
          <w:sz w:val="24"/>
          <w:szCs w:val="24"/>
        </w:rPr>
        <w:t xml:space="preserve"> infiltration</w:t>
      </w:r>
      <w:r w:rsidR="00243255" w:rsidRPr="00395388">
        <w:rPr>
          <w:rFonts w:ascii="Times New Roman" w:hAnsi="Times New Roman" w:cs="Times New Roman"/>
          <w:sz w:val="24"/>
          <w:szCs w:val="24"/>
        </w:rPr>
        <w:t>.</w:t>
      </w:r>
      <w:r w:rsidR="00471670" w:rsidRPr="00395388">
        <w:rPr>
          <w:rFonts w:ascii="Times New Roman" w:hAnsi="Times New Roman" w:cs="Times New Roman"/>
          <w:sz w:val="24"/>
          <w:szCs w:val="24"/>
          <w:vertAlign w:val="superscript"/>
        </w:rPr>
        <w:t>22</w:t>
      </w:r>
    </w:p>
    <w:p w14:paraId="5B3A1755" w14:textId="5771C588" w:rsidR="00F07703" w:rsidRPr="008C1ECE" w:rsidRDefault="0094777D" w:rsidP="00B81913">
      <w:pPr>
        <w:spacing w:line="480" w:lineRule="auto"/>
        <w:contextualSpacing/>
        <w:jc w:val="both"/>
        <w:rPr>
          <w:rFonts w:ascii="Times New Roman" w:hAnsi="Times New Roman" w:cs="Times New Roman"/>
          <w:sz w:val="24"/>
          <w:szCs w:val="24"/>
        </w:rPr>
      </w:pPr>
      <w:r w:rsidRPr="00395388">
        <w:rPr>
          <w:rFonts w:ascii="Times New Roman" w:hAnsi="Times New Roman" w:cs="Times New Roman"/>
          <w:sz w:val="24"/>
          <w:szCs w:val="24"/>
        </w:rPr>
        <w:t xml:space="preserve">In humans, treatment duration and drug concentration </w:t>
      </w:r>
      <w:r w:rsidR="00291D1B" w:rsidRPr="00395388">
        <w:rPr>
          <w:rFonts w:ascii="Times New Roman" w:hAnsi="Times New Roman" w:cs="Times New Roman"/>
          <w:sz w:val="24"/>
          <w:szCs w:val="24"/>
        </w:rPr>
        <w:t xml:space="preserve">influence </w:t>
      </w:r>
      <w:r w:rsidRPr="00395388">
        <w:rPr>
          <w:rFonts w:ascii="Times New Roman" w:hAnsi="Times New Roman" w:cs="Times New Roman"/>
          <w:sz w:val="24"/>
          <w:szCs w:val="24"/>
        </w:rPr>
        <w:t>the incidence of toxicity</w:t>
      </w:r>
      <w:r w:rsidR="005727FD" w:rsidRPr="00395388">
        <w:rPr>
          <w:rFonts w:ascii="Times New Roman" w:hAnsi="Times New Roman" w:cs="Times New Roman"/>
          <w:sz w:val="24"/>
          <w:szCs w:val="24"/>
        </w:rPr>
        <w:t>.  T</w:t>
      </w:r>
      <w:r w:rsidRPr="00395388">
        <w:rPr>
          <w:rFonts w:ascii="Times New Roman" w:hAnsi="Times New Roman" w:cs="Times New Roman"/>
          <w:sz w:val="24"/>
          <w:szCs w:val="24"/>
        </w:rPr>
        <w:t xml:space="preserve">he </w:t>
      </w:r>
      <w:r w:rsidR="00013E9A" w:rsidRPr="00395388">
        <w:rPr>
          <w:rFonts w:ascii="Times New Roman" w:hAnsi="Times New Roman" w:cs="Times New Roman"/>
          <w:sz w:val="24"/>
          <w:szCs w:val="24"/>
        </w:rPr>
        <w:t>most common</w:t>
      </w:r>
      <w:r w:rsidRPr="00395388">
        <w:rPr>
          <w:rFonts w:ascii="Times New Roman" w:hAnsi="Times New Roman" w:cs="Times New Roman"/>
          <w:sz w:val="24"/>
          <w:szCs w:val="24"/>
        </w:rPr>
        <w:t xml:space="preserve"> toxicities </w:t>
      </w:r>
      <w:r w:rsidR="005727FD" w:rsidRPr="00395388">
        <w:rPr>
          <w:rFonts w:ascii="Times New Roman" w:hAnsi="Times New Roman" w:cs="Times New Roman"/>
          <w:sz w:val="24"/>
          <w:szCs w:val="24"/>
        </w:rPr>
        <w:t xml:space="preserve">are </w:t>
      </w:r>
      <w:r w:rsidR="000C01C9" w:rsidRPr="00395388">
        <w:rPr>
          <w:rFonts w:ascii="Times New Roman" w:hAnsi="Times New Roman" w:cs="Times New Roman"/>
          <w:sz w:val="24"/>
          <w:szCs w:val="24"/>
        </w:rPr>
        <w:t>myelosuppression, oral mucositis</w:t>
      </w:r>
      <w:r w:rsidR="00F03D25" w:rsidRPr="00395388">
        <w:rPr>
          <w:rFonts w:ascii="Times New Roman" w:hAnsi="Times New Roman" w:cs="Times New Roman"/>
          <w:sz w:val="24"/>
          <w:szCs w:val="24"/>
        </w:rPr>
        <w:t>, diarrhoea, ileus</w:t>
      </w:r>
      <w:r w:rsidR="004A3557" w:rsidRPr="00395388">
        <w:rPr>
          <w:rFonts w:ascii="Times New Roman" w:hAnsi="Times New Roman" w:cs="Times New Roman"/>
          <w:sz w:val="24"/>
          <w:szCs w:val="24"/>
        </w:rPr>
        <w:t>,</w:t>
      </w:r>
      <w:r w:rsidR="00F03D25" w:rsidRPr="00395388">
        <w:rPr>
          <w:rFonts w:ascii="Times New Roman" w:hAnsi="Times New Roman" w:cs="Times New Roman"/>
          <w:sz w:val="24"/>
          <w:szCs w:val="24"/>
        </w:rPr>
        <w:t xml:space="preserve"> idiosync</w:t>
      </w:r>
      <w:r w:rsidR="000C01C9" w:rsidRPr="00395388">
        <w:rPr>
          <w:rFonts w:ascii="Times New Roman" w:hAnsi="Times New Roman" w:cs="Times New Roman"/>
          <w:sz w:val="24"/>
          <w:szCs w:val="24"/>
        </w:rPr>
        <w:t>ratic reactions leading to fever</w:t>
      </w:r>
      <w:r w:rsidR="004A3557" w:rsidRPr="00395388">
        <w:rPr>
          <w:rFonts w:ascii="Times New Roman" w:hAnsi="Times New Roman" w:cs="Times New Roman"/>
          <w:sz w:val="24"/>
          <w:szCs w:val="24"/>
        </w:rPr>
        <w:t>,</w:t>
      </w:r>
      <w:r w:rsidR="000C01C9" w:rsidRPr="00395388">
        <w:rPr>
          <w:rFonts w:ascii="Times New Roman" w:hAnsi="Times New Roman" w:cs="Times New Roman"/>
          <w:sz w:val="24"/>
          <w:szCs w:val="24"/>
        </w:rPr>
        <w:t xml:space="preserve"> and elevation of liver enzymes.</w:t>
      </w:r>
      <w:r w:rsidR="007D3267" w:rsidRPr="00395388">
        <w:rPr>
          <w:rFonts w:ascii="Times New Roman" w:hAnsi="Times New Roman" w:cs="Times New Roman"/>
          <w:sz w:val="24"/>
          <w:szCs w:val="24"/>
          <w:vertAlign w:val="superscript"/>
        </w:rPr>
        <w:t>13,14</w:t>
      </w:r>
      <w:r w:rsidRPr="00395388">
        <w:rPr>
          <w:rFonts w:ascii="Times New Roman" w:hAnsi="Times New Roman" w:cs="Times New Roman"/>
          <w:sz w:val="24"/>
          <w:szCs w:val="24"/>
          <w:vertAlign w:val="superscript"/>
        </w:rPr>
        <w:t xml:space="preserve"> </w:t>
      </w:r>
      <w:r w:rsidR="0026622B" w:rsidRPr="00395388">
        <w:rPr>
          <w:rFonts w:ascii="Times New Roman" w:hAnsi="Times New Roman" w:cs="Times New Roman"/>
          <w:sz w:val="24"/>
          <w:szCs w:val="24"/>
        </w:rPr>
        <w:t>In dogs, t</w:t>
      </w:r>
      <w:r w:rsidR="354BC27E" w:rsidRPr="00395388">
        <w:rPr>
          <w:rFonts w:ascii="Times New Roman" w:hAnsi="Times New Roman" w:cs="Times New Roman"/>
          <w:sz w:val="24"/>
          <w:szCs w:val="24"/>
        </w:rPr>
        <w:t xml:space="preserve">he </w:t>
      </w:r>
      <w:r w:rsidR="00460A3B" w:rsidRPr="00395388">
        <w:rPr>
          <w:rFonts w:ascii="Times New Roman" w:hAnsi="Times New Roman" w:cs="Times New Roman"/>
          <w:sz w:val="24"/>
          <w:szCs w:val="24"/>
        </w:rPr>
        <w:t>most common</w:t>
      </w:r>
      <w:r w:rsidR="00C412C2" w:rsidRPr="00395388">
        <w:rPr>
          <w:rFonts w:ascii="Times New Roman" w:hAnsi="Times New Roman" w:cs="Times New Roman"/>
          <w:sz w:val="24"/>
          <w:szCs w:val="24"/>
        </w:rPr>
        <w:t>ly reported</w:t>
      </w:r>
      <w:r w:rsidR="00460A3B" w:rsidRPr="00395388">
        <w:rPr>
          <w:rFonts w:ascii="Times New Roman" w:hAnsi="Times New Roman" w:cs="Times New Roman"/>
          <w:sz w:val="24"/>
          <w:szCs w:val="24"/>
        </w:rPr>
        <w:t xml:space="preserve"> adverse events </w:t>
      </w:r>
      <w:r w:rsidR="00EF4A2E" w:rsidRPr="00395388">
        <w:rPr>
          <w:rFonts w:ascii="Times New Roman" w:hAnsi="Times New Roman" w:cs="Times New Roman"/>
          <w:sz w:val="24"/>
          <w:szCs w:val="24"/>
        </w:rPr>
        <w:t xml:space="preserve">are </w:t>
      </w:r>
      <w:r w:rsidR="354BC27E" w:rsidRPr="00395388">
        <w:rPr>
          <w:rFonts w:ascii="Times New Roman" w:hAnsi="Times New Roman" w:cs="Times New Roman"/>
          <w:sz w:val="24"/>
          <w:szCs w:val="24"/>
        </w:rPr>
        <w:t xml:space="preserve">bone marrow and gastrointestinal </w:t>
      </w:r>
      <w:r w:rsidR="00726043" w:rsidRPr="00395388">
        <w:rPr>
          <w:rFonts w:ascii="Times New Roman" w:hAnsi="Times New Roman" w:cs="Times New Roman"/>
          <w:sz w:val="24"/>
          <w:szCs w:val="24"/>
        </w:rPr>
        <w:t>(GI)</w:t>
      </w:r>
      <w:r w:rsidR="00460A3B" w:rsidRPr="00395388">
        <w:rPr>
          <w:rFonts w:ascii="Times New Roman" w:hAnsi="Times New Roman" w:cs="Times New Roman"/>
          <w:sz w:val="24"/>
          <w:szCs w:val="24"/>
        </w:rPr>
        <w:t xml:space="preserve"> toxicity</w:t>
      </w:r>
      <w:r w:rsidR="00EF4A2E" w:rsidRPr="00395388">
        <w:rPr>
          <w:rFonts w:ascii="Times New Roman" w:hAnsi="Times New Roman" w:cs="Times New Roman"/>
          <w:sz w:val="24"/>
          <w:szCs w:val="24"/>
        </w:rPr>
        <w:t>,</w:t>
      </w:r>
      <w:r w:rsidR="007D3267" w:rsidRPr="00395388">
        <w:rPr>
          <w:rFonts w:ascii="Times New Roman" w:hAnsi="Times New Roman" w:cs="Times New Roman"/>
          <w:sz w:val="24"/>
          <w:szCs w:val="24"/>
          <w:vertAlign w:val="superscript"/>
        </w:rPr>
        <w:t>22,23</w:t>
      </w:r>
      <w:r w:rsidR="00EF4A2E" w:rsidRPr="00395388">
        <w:rPr>
          <w:rFonts w:ascii="Times New Roman" w:hAnsi="Times New Roman" w:cs="Times New Roman"/>
          <w:sz w:val="24"/>
          <w:szCs w:val="24"/>
        </w:rPr>
        <w:t xml:space="preserve"> though </w:t>
      </w:r>
      <w:r w:rsidR="00BF5084" w:rsidRPr="00395388">
        <w:rPr>
          <w:rFonts w:ascii="Times New Roman" w:hAnsi="Times New Roman" w:cs="Times New Roman"/>
          <w:sz w:val="24"/>
          <w:szCs w:val="24"/>
        </w:rPr>
        <w:t xml:space="preserve">the limited data </w:t>
      </w:r>
      <w:r w:rsidR="00EF4A2E" w:rsidRPr="00395388">
        <w:rPr>
          <w:rFonts w:ascii="Times New Roman" w:hAnsi="Times New Roman" w:cs="Times New Roman"/>
          <w:sz w:val="24"/>
          <w:szCs w:val="24"/>
        </w:rPr>
        <w:t>often relates to subcutaneous administration</w:t>
      </w:r>
      <w:r w:rsidR="00E76DB4" w:rsidRPr="00395388">
        <w:rPr>
          <w:rFonts w:ascii="Times New Roman" w:hAnsi="Times New Roman" w:cs="Times New Roman"/>
          <w:sz w:val="24"/>
          <w:szCs w:val="24"/>
        </w:rPr>
        <w:t xml:space="preserve"> and/or use in multi</w:t>
      </w:r>
      <w:r w:rsidR="00B41509" w:rsidRPr="00395388">
        <w:rPr>
          <w:rFonts w:ascii="Times New Roman" w:hAnsi="Times New Roman" w:cs="Times New Roman"/>
          <w:sz w:val="24"/>
          <w:szCs w:val="24"/>
        </w:rPr>
        <w:t>-</w:t>
      </w:r>
      <w:r w:rsidR="00E76DB4" w:rsidRPr="00395388">
        <w:rPr>
          <w:rFonts w:ascii="Times New Roman" w:hAnsi="Times New Roman" w:cs="Times New Roman"/>
          <w:sz w:val="24"/>
          <w:szCs w:val="24"/>
        </w:rPr>
        <w:t>agent rescue protocols</w:t>
      </w:r>
      <w:r w:rsidR="00682B74" w:rsidRPr="00395388">
        <w:rPr>
          <w:rFonts w:ascii="Times New Roman" w:hAnsi="Times New Roman" w:cs="Times New Roman"/>
          <w:sz w:val="24"/>
          <w:szCs w:val="24"/>
        </w:rPr>
        <w:t>.</w:t>
      </w:r>
      <w:r w:rsidR="00727C4A" w:rsidRPr="00395388">
        <w:rPr>
          <w:rFonts w:ascii="Times New Roman" w:hAnsi="Times New Roman" w:cs="Times New Roman"/>
          <w:sz w:val="24"/>
          <w:szCs w:val="24"/>
          <w:vertAlign w:val="superscript"/>
        </w:rPr>
        <w:t xml:space="preserve"> </w:t>
      </w:r>
      <w:r w:rsidR="00330795" w:rsidRPr="00395388">
        <w:rPr>
          <w:rFonts w:ascii="Times New Roman" w:hAnsi="Times New Roman" w:cs="Times New Roman"/>
          <w:sz w:val="24"/>
          <w:szCs w:val="24"/>
        </w:rPr>
        <w:t>C</w:t>
      </w:r>
      <w:r w:rsidR="354BC27E" w:rsidRPr="00395388">
        <w:rPr>
          <w:rFonts w:ascii="Times New Roman" w:hAnsi="Times New Roman" w:cs="Times New Roman"/>
          <w:sz w:val="24"/>
          <w:szCs w:val="24"/>
        </w:rPr>
        <w:t xml:space="preserve">alcinosis cutis and infiltrative </w:t>
      </w:r>
      <w:r w:rsidR="00D56035" w:rsidRPr="00395388">
        <w:rPr>
          <w:rFonts w:ascii="Times New Roman" w:hAnsi="Times New Roman" w:cs="Times New Roman"/>
          <w:sz w:val="24"/>
          <w:szCs w:val="24"/>
        </w:rPr>
        <w:t xml:space="preserve">lung </w:t>
      </w:r>
      <w:r w:rsidR="354BC27E" w:rsidRPr="00395388">
        <w:rPr>
          <w:rFonts w:ascii="Times New Roman" w:hAnsi="Times New Roman" w:cs="Times New Roman"/>
          <w:sz w:val="24"/>
          <w:szCs w:val="24"/>
        </w:rPr>
        <w:t>disease</w:t>
      </w:r>
      <w:r w:rsidR="007D3F3B" w:rsidRPr="00395388">
        <w:rPr>
          <w:rFonts w:ascii="Times New Roman" w:hAnsi="Times New Roman" w:cs="Times New Roman"/>
          <w:sz w:val="24"/>
          <w:szCs w:val="24"/>
        </w:rPr>
        <w:t xml:space="preserve"> have also been described</w:t>
      </w:r>
      <w:r w:rsidR="0001082F" w:rsidRPr="00395388">
        <w:rPr>
          <w:rFonts w:ascii="Times New Roman" w:hAnsi="Times New Roman" w:cs="Times New Roman"/>
          <w:sz w:val="24"/>
          <w:szCs w:val="24"/>
        </w:rPr>
        <w:t>.</w:t>
      </w:r>
      <w:r w:rsidR="007D3267" w:rsidRPr="00395388">
        <w:rPr>
          <w:rFonts w:ascii="Times New Roman" w:hAnsi="Times New Roman" w:cs="Times New Roman"/>
          <w:sz w:val="24"/>
          <w:szCs w:val="24"/>
          <w:vertAlign w:val="superscript"/>
        </w:rPr>
        <w:t>27,28</w:t>
      </w:r>
    </w:p>
    <w:p w14:paraId="5FEC3D57" w14:textId="64735B32" w:rsidR="00A071F1" w:rsidRPr="00966659" w:rsidRDefault="00F07703" w:rsidP="00B81913">
      <w:pPr>
        <w:spacing w:line="480" w:lineRule="auto"/>
        <w:contextualSpacing/>
        <w:jc w:val="both"/>
        <w:rPr>
          <w:rFonts w:ascii="Times New Roman" w:hAnsi="Times New Roman" w:cs="Times New Roman"/>
          <w:sz w:val="24"/>
          <w:szCs w:val="24"/>
        </w:rPr>
      </w:pPr>
      <w:r w:rsidRPr="008C1ECE">
        <w:rPr>
          <w:rFonts w:ascii="Times New Roman" w:hAnsi="Times New Roman" w:cs="Times New Roman"/>
          <w:sz w:val="24"/>
          <w:szCs w:val="24"/>
        </w:rPr>
        <w:t>To date, o</w:t>
      </w:r>
      <w:r w:rsidR="00F03D25" w:rsidRPr="008C1ECE">
        <w:rPr>
          <w:rFonts w:ascii="Times New Roman" w:hAnsi="Times New Roman" w:cs="Times New Roman"/>
          <w:sz w:val="24"/>
          <w:szCs w:val="24"/>
        </w:rPr>
        <w:t>nly t</w:t>
      </w:r>
      <w:r w:rsidR="0094777D" w:rsidRPr="008C1ECE">
        <w:rPr>
          <w:rFonts w:ascii="Times New Roman" w:hAnsi="Times New Roman" w:cs="Times New Roman"/>
          <w:sz w:val="24"/>
          <w:szCs w:val="24"/>
        </w:rPr>
        <w:t>wo studies</w:t>
      </w:r>
      <w:r w:rsidR="005E2C49" w:rsidRPr="008C1ECE">
        <w:rPr>
          <w:rFonts w:ascii="Times New Roman" w:hAnsi="Times New Roman" w:cs="Times New Roman"/>
          <w:sz w:val="24"/>
          <w:szCs w:val="24"/>
        </w:rPr>
        <w:t xml:space="preserve"> have</w:t>
      </w:r>
      <w:r w:rsidR="0094777D" w:rsidRPr="008C1ECE">
        <w:rPr>
          <w:rFonts w:ascii="Times New Roman" w:hAnsi="Times New Roman" w:cs="Times New Roman"/>
          <w:sz w:val="24"/>
          <w:szCs w:val="24"/>
        </w:rPr>
        <w:t xml:space="preserve"> </w:t>
      </w:r>
      <w:r w:rsidR="00E74CF9" w:rsidRPr="008C1ECE">
        <w:rPr>
          <w:rFonts w:ascii="Times New Roman" w:hAnsi="Times New Roman" w:cs="Times New Roman"/>
          <w:sz w:val="24"/>
          <w:szCs w:val="24"/>
        </w:rPr>
        <w:t xml:space="preserve">specifically </w:t>
      </w:r>
      <w:r w:rsidR="0094777D" w:rsidRPr="008C1ECE">
        <w:rPr>
          <w:rFonts w:ascii="Times New Roman" w:hAnsi="Times New Roman" w:cs="Times New Roman"/>
          <w:sz w:val="24"/>
          <w:szCs w:val="24"/>
        </w:rPr>
        <w:t>report</w:t>
      </w:r>
      <w:r w:rsidR="005E2C49" w:rsidRPr="008C1ECE">
        <w:rPr>
          <w:rFonts w:ascii="Times New Roman" w:hAnsi="Times New Roman" w:cs="Times New Roman"/>
          <w:sz w:val="24"/>
          <w:szCs w:val="24"/>
        </w:rPr>
        <w:t>ed</w:t>
      </w:r>
      <w:r w:rsidR="0094777D" w:rsidRPr="008C1ECE">
        <w:rPr>
          <w:rFonts w:ascii="Times New Roman" w:hAnsi="Times New Roman" w:cs="Times New Roman"/>
          <w:sz w:val="24"/>
          <w:szCs w:val="24"/>
        </w:rPr>
        <w:t xml:space="preserve"> toxicity</w:t>
      </w:r>
      <w:r w:rsidR="00B92096" w:rsidRPr="008C1ECE">
        <w:rPr>
          <w:rFonts w:ascii="Times New Roman" w:hAnsi="Times New Roman" w:cs="Times New Roman"/>
          <w:sz w:val="24"/>
          <w:szCs w:val="24"/>
        </w:rPr>
        <w:t xml:space="preserve"> data</w:t>
      </w:r>
      <w:r w:rsidR="0094777D" w:rsidRPr="008C1ECE">
        <w:rPr>
          <w:rFonts w:ascii="Times New Roman" w:hAnsi="Times New Roman" w:cs="Times New Roman"/>
          <w:sz w:val="24"/>
          <w:szCs w:val="24"/>
        </w:rPr>
        <w:t xml:space="preserve"> after CRI</w:t>
      </w:r>
      <w:r w:rsidR="00893F15" w:rsidRPr="008C1ECE">
        <w:rPr>
          <w:rFonts w:ascii="Times New Roman" w:hAnsi="Times New Roman" w:cs="Times New Roman"/>
          <w:sz w:val="24"/>
          <w:szCs w:val="24"/>
        </w:rPr>
        <w:t xml:space="preserve"> </w:t>
      </w:r>
      <w:r w:rsidR="00EC7F0D" w:rsidRPr="008C1ECE">
        <w:rPr>
          <w:rFonts w:ascii="Times New Roman" w:hAnsi="Times New Roman" w:cs="Times New Roman"/>
          <w:sz w:val="24"/>
          <w:szCs w:val="24"/>
        </w:rPr>
        <w:t>cytarabine</w:t>
      </w:r>
      <w:r w:rsidR="00395388" w:rsidRPr="00395388">
        <w:rPr>
          <w:rFonts w:ascii="Times New Roman" w:hAnsi="Times New Roman" w:cs="Times New Roman"/>
          <w:sz w:val="24"/>
          <w:szCs w:val="24"/>
        </w:rPr>
        <w:t>.</w:t>
      </w:r>
      <w:r w:rsidRPr="008C1ECE">
        <w:rPr>
          <w:rFonts w:ascii="Times New Roman" w:hAnsi="Times New Roman" w:cs="Times New Roman"/>
          <w:sz w:val="24"/>
          <w:szCs w:val="24"/>
        </w:rPr>
        <w:t xml:space="preserve"> </w:t>
      </w:r>
      <w:proofErr w:type="spellStart"/>
      <w:r w:rsidR="354BC27E" w:rsidRPr="008C1ECE">
        <w:rPr>
          <w:rFonts w:ascii="Times New Roman" w:hAnsi="Times New Roman" w:cs="Times New Roman"/>
          <w:sz w:val="24"/>
          <w:szCs w:val="24"/>
        </w:rPr>
        <w:t>Ruslander</w:t>
      </w:r>
      <w:proofErr w:type="spellEnd"/>
      <w:r w:rsidR="354BC27E" w:rsidRPr="008C1ECE">
        <w:rPr>
          <w:rFonts w:ascii="Times New Roman" w:hAnsi="Times New Roman" w:cs="Times New Roman"/>
          <w:sz w:val="24"/>
          <w:szCs w:val="24"/>
        </w:rPr>
        <w:t xml:space="preserve"> </w:t>
      </w:r>
      <w:r w:rsidR="354BC27E" w:rsidRPr="008C1ECE">
        <w:rPr>
          <w:rFonts w:ascii="Times New Roman" w:hAnsi="Times New Roman" w:cs="Times New Roman"/>
          <w:i/>
          <w:iCs/>
          <w:sz w:val="24"/>
          <w:szCs w:val="24"/>
        </w:rPr>
        <w:t>et al.</w:t>
      </w:r>
      <w:r w:rsidR="354BC27E" w:rsidRPr="008C1ECE">
        <w:rPr>
          <w:rFonts w:ascii="Times New Roman" w:hAnsi="Times New Roman" w:cs="Times New Roman"/>
          <w:sz w:val="24"/>
          <w:szCs w:val="24"/>
        </w:rPr>
        <w:t xml:space="preserve"> (1994) evaluated </w:t>
      </w:r>
      <w:r w:rsidR="000007AA" w:rsidRPr="008C1ECE">
        <w:rPr>
          <w:rFonts w:ascii="Times New Roman" w:hAnsi="Times New Roman" w:cs="Times New Roman"/>
          <w:sz w:val="24"/>
          <w:szCs w:val="24"/>
        </w:rPr>
        <w:t>single agent</w:t>
      </w:r>
      <w:r w:rsidR="00A0192C" w:rsidRPr="008C1ECE">
        <w:rPr>
          <w:rFonts w:ascii="Times New Roman" w:hAnsi="Times New Roman" w:cs="Times New Roman"/>
          <w:sz w:val="24"/>
          <w:szCs w:val="24"/>
        </w:rPr>
        <w:t xml:space="preserve"> </w:t>
      </w:r>
      <w:r w:rsidR="354BC27E" w:rsidRPr="008C1ECE">
        <w:rPr>
          <w:rFonts w:ascii="Times New Roman" w:hAnsi="Times New Roman" w:cs="Times New Roman"/>
          <w:sz w:val="24"/>
          <w:szCs w:val="24"/>
        </w:rPr>
        <w:t xml:space="preserve">cytarabine </w:t>
      </w:r>
      <w:r w:rsidR="00EF4A2E" w:rsidRPr="008C1ECE">
        <w:rPr>
          <w:rFonts w:ascii="Times New Roman" w:hAnsi="Times New Roman" w:cs="Times New Roman"/>
          <w:sz w:val="24"/>
          <w:szCs w:val="24"/>
        </w:rPr>
        <w:t xml:space="preserve">administered as a </w:t>
      </w:r>
      <w:r w:rsidR="0001082F">
        <w:rPr>
          <w:rFonts w:ascii="Times New Roman" w:hAnsi="Times New Roman" w:cs="Times New Roman"/>
          <w:sz w:val="24"/>
          <w:szCs w:val="24"/>
        </w:rPr>
        <w:t>CRI</w:t>
      </w:r>
      <w:r w:rsidR="00013E9A" w:rsidRPr="008C1ECE">
        <w:rPr>
          <w:rFonts w:ascii="Times New Roman" w:hAnsi="Times New Roman" w:cs="Times New Roman"/>
          <w:sz w:val="24"/>
          <w:szCs w:val="24"/>
        </w:rPr>
        <w:t xml:space="preserve">, </w:t>
      </w:r>
      <w:r w:rsidR="354BC27E" w:rsidRPr="008C1ECE">
        <w:rPr>
          <w:rFonts w:ascii="Times New Roman" w:hAnsi="Times New Roman" w:cs="Times New Roman"/>
          <w:sz w:val="24"/>
          <w:szCs w:val="24"/>
        </w:rPr>
        <w:t>as first line treatment in 15 dogs with lymphoma</w:t>
      </w:r>
      <w:r w:rsidR="00A0192C" w:rsidRPr="008C1ECE">
        <w:rPr>
          <w:rFonts w:ascii="Times New Roman" w:hAnsi="Times New Roman" w:cs="Times New Roman"/>
          <w:sz w:val="24"/>
          <w:szCs w:val="24"/>
        </w:rPr>
        <w:t>.  A</w:t>
      </w:r>
      <w:r w:rsidR="354BC27E" w:rsidRPr="008C1ECE">
        <w:rPr>
          <w:rFonts w:ascii="Times New Roman" w:hAnsi="Times New Roman" w:cs="Times New Roman"/>
          <w:sz w:val="24"/>
          <w:szCs w:val="24"/>
        </w:rPr>
        <w:t xml:space="preserve"> total dose of 600mg/m</w:t>
      </w:r>
      <w:r w:rsidR="354BC27E" w:rsidRPr="008C1ECE">
        <w:rPr>
          <w:rFonts w:ascii="Times New Roman" w:hAnsi="Times New Roman" w:cs="Times New Roman"/>
          <w:sz w:val="24"/>
          <w:szCs w:val="24"/>
          <w:vertAlign w:val="superscript"/>
        </w:rPr>
        <w:t>2</w:t>
      </w:r>
      <w:r w:rsidR="354BC27E" w:rsidRPr="008C1ECE">
        <w:rPr>
          <w:rFonts w:ascii="Times New Roman" w:hAnsi="Times New Roman" w:cs="Times New Roman"/>
          <w:sz w:val="24"/>
          <w:szCs w:val="24"/>
        </w:rPr>
        <w:t xml:space="preserve"> </w:t>
      </w:r>
      <w:r w:rsidR="00A0192C" w:rsidRPr="008C1ECE">
        <w:rPr>
          <w:rFonts w:ascii="Times New Roman" w:hAnsi="Times New Roman" w:cs="Times New Roman"/>
          <w:sz w:val="24"/>
          <w:szCs w:val="24"/>
        </w:rPr>
        <w:t xml:space="preserve">was </w:t>
      </w:r>
      <w:r w:rsidR="354BC27E" w:rsidRPr="008C1ECE">
        <w:rPr>
          <w:rFonts w:ascii="Times New Roman" w:hAnsi="Times New Roman" w:cs="Times New Roman"/>
          <w:sz w:val="24"/>
          <w:szCs w:val="24"/>
        </w:rPr>
        <w:t xml:space="preserve">given over 48h. No </w:t>
      </w:r>
      <w:r w:rsidR="354BC27E" w:rsidRPr="008C1ECE">
        <w:rPr>
          <w:rFonts w:ascii="Times New Roman" w:hAnsi="Times New Roman" w:cs="Times New Roman"/>
          <w:sz w:val="24"/>
          <w:szCs w:val="24"/>
        </w:rPr>
        <w:lastRenderedPageBreak/>
        <w:t>objective</w:t>
      </w:r>
      <w:r w:rsidR="00726043" w:rsidRPr="008C1ECE">
        <w:rPr>
          <w:rFonts w:ascii="Times New Roman" w:hAnsi="Times New Roman" w:cs="Times New Roman"/>
          <w:sz w:val="24"/>
          <w:szCs w:val="24"/>
        </w:rPr>
        <w:t xml:space="preserve"> responses were observed </w:t>
      </w:r>
      <w:r w:rsidR="00BF5084">
        <w:rPr>
          <w:rFonts w:ascii="Times New Roman" w:hAnsi="Times New Roman" w:cs="Times New Roman"/>
          <w:sz w:val="24"/>
          <w:szCs w:val="24"/>
        </w:rPr>
        <w:t>but</w:t>
      </w:r>
      <w:r w:rsidR="00BF5084" w:rsidRPr="008C1ECE">
        <w:rPr>
          <w:rFonts w:ascii="Times New Roman" w:hAnsi="Times New Roman" w:cs="Times New Roman"/>
          <w:sz w:val="24"/>
          <w:szCs w:val="24"/>
        </w:rPr>
        <w:t xml:space="preserve"> </w:t>
      </w:r>
      <w:r w:rsidR="354BC27E" w:rsidRPr="008C1ECE">
        <w:rPr>
          <w:rFonts w:ascii="Times New Roman" w:hAnsi="Times New Roman" w:cs="Times New Roman"/>
          <w:sz w:val="24"/>
          <w:szCs w:val="24"/>
        </w:rPr>
        <w:t>toxicity</w:t>
      </w:r>
      <w:r w:rsidR="00A0192C" w:rsidRPr="008C1ECE">
        <w:rPr>
          <w:rFonts w:ascii="Times New Roman" w:hAnsi="Times New Roman" w:cs="Times New Roman"/>
          <w:sz w:val="24"/>
          <w:szCs w:val="24"/>
        </w:rPr>
        <w:t xml:space="preserve"> (graded subjectively)</w:t>
      </w:r>
      <w:r w:rsidR="354BC27E" w:rsidRPr="008C1ECE">
        <w:rPr>
          <w:rFonts w:ascii="Times New Roman" w:hAnsi="Times New Roman" w:cs="Times New Roman"/>
          <w:sz w:val="24"/>
          <w:szCs w:val="24"/>
        </w:rPr>
        <w:t xml:space="preserve"> </w:t>
      </w:r>
      <w:r w:rsidR="0094777D" w:rsidRPr="008C1ECE">
        <w:rPr>
          <w:rFonts w:ascii="Times New Roman" w:hAnsi="Times New Roman" w:cs="Times New Roman"/>
          <w:sz w:val="24"/>
          <w:szCs w:val="24"/>
        </w:rPr>
        <w:t>included</w:t>
      </w:r>
      <w:r w:rsidR="354BC27E" w:rsidRPr="008C1ECE">
        <w:rPr>
          <w:rFonts w:ascii="Times New Roman" w:hAnsi="Times New Roman" w:cs="Times New Roman"/>
          <w:sz w:val="24"/>
          <w:szCs w:val="24"/>
        </w:rPr>
        <w:t xml:space="preserve"> </w:t>
      </w:r>
      <w:r w:rsidR="00AF59F4" w:rsidRPr="008C1ECE">
        <w:rPr>
          <w:rFonts w:ascii="Times New Roman" w:hAnsi="Times New Roman" w:cs="Times New Roman"/>
          <w:sz w:val="24"/>
          <w:szCs w:val="24"/>
        </w:rPr>
        <w:t>mild to moderate gastrointestinal toxi</w:t>
      </w:r>
      <w:r w:rsidR="008C6F41" w:rsidRPr="008C1ECE">
        <w:rPr>
          <w:rFonts w:ascii="Times New Roman" w:hAnsi="Times New Roman" w:cs="Times New Roman"/>
          <w:sz w:val="24"/>
          <w:szCs w:val="24"/>
        </w:rPr>
        <w:t>city in six</w:t>
      </w:r>
      <w:r w:rsidR="00172295" w:rsidRPr="008C1ECE">
        <w:rPr>
          <w:rFonts w:ascii="Times New Roman" w:hAnsi="Times New Roman" w:cs="Times New Roman"/>
          <w:sz w:val="24"/>
          <w:szCs w:val="24"/>
        </w:rPr>
        <w:t xml:space="preserve"> of 15</w:t>
      </w:r>
      <w:r w:rsidR="354BC27E" w:rsidRPr="008C1ECE">
        <w:rPr>
          <w:rFonts w:ascii="Times New Roman" w:hAnsi="Times New Roman" w:cs="Times New Roman"/>
          <w:sz w:val="24"/>
          <w:szCs w:val="24"/>
        </w:rPr>
        <w:t xml:space="preserve"> dogs,</w:t>
      </w:r>
      <w:r w:rsidR="008C6F41" w:rsidRPr="008C1ECE">
        <w:rPr>
          <w:rFonts w:ascii="Times New Roman" w:hAnsi="Times New Roman" w:cs="Times New Roman"/>
          <w:sz w:val="24"/>
          <w:szCs w:val="24"/>
        </w:rPr>
        <w:t xml:space="preserve"> severe diarrhoea in two</w:t>
      </w:r>
      <w:r w:rsidR="00AF59F4" w:rsidRPr="008C1ECE">
        <w:rPr>
          <w:rFonts w:ascii="Times New Roman" w:hAnsi="Times New Roman" w:cs="Times New Roman"/>
          <w:sz w:val="24"/>
          <w:szCs w:val="24"/>
        </w:rPr>
        <w:t xml:space="preserve"> dogs,</w:t>
      </w:r>
      <w:r w:rsidR="008C6F41" w:rsidRPr="008C1ECE">
        <w:rPr>
          <w:rFonts w:ascii="Times New Roman" w:hAnsi="Times New Roman" w:cs="Times New Roman"/>
          <w:sz w:val="24"/>
          <w:szCs w:val="24"/>
        </w:rPr>
        <w:t xml:space="preserve"> epistaxis in one dog, lethargy in two</w:t>
      </w:r>
      <w:r w:rsidR="354BC27E" w:rsidRPr="008C1ECE">
        <w:rPr>
          <w:rFonts w:ascii="Times New Roman" w:hAnsi="Times New Roman" w:cs="Times New Roman"/>
          <w:sz w:val="24"/>
          <w:szCs w:val="24"/>
        </w:rPr>
        <w:t xml:space="preserve"> dogs and haematological toxicity (mild in </w:t>
      </w:r>
      <w:r w:rsidR="008C6F41" w:rsidRPr="008C1ECE">
        <w:rPr>
          <w:rFonts w:ascii="Times New Roman" w:hAnsi="Times New Roman" w:cs="Times New Roman"/>
          <w:sz w:val="24"/>
          <w:szCs w:val="24"/>
        </w:rPr>
        <w:t>four</w:t>
      </w:r>
      <w:r w:rsidR="354BC27E" w:rsidRPr="008C1ECE">
        <w:rPr>
          <w:rFonts w:ascii="Times New Roman" w:hAnsi="Times New Roman" w:cs="Times New Roman"/>
          <w:sz w:val="24"/>
          <w:szCs w:val="24"/>
        </w:rPr>
        <w:t xml:space="preserve"> dogs, moderate in </w:t>
      </w:r>
      <w:r w:rsidR="008C6F41" w:rsidRPr="008C1ECE">
        <w:rPr>
          <w:rFonts w:ascii="Times New Roman" w:hAnsi="Times New Roman" w:cs="Times New Roman"/>
          <w:sz w:val="24"/>
          <w:szCs w:val="24"/>
        </w:rPr>
        <w:t>five</w:t>
      </w:r>
      <w:r w:rsidR="354BC27E" w:rsidRPr="008C1ECE">
        <w:rPr>
          <w:rFonts w:ascii="Times New Roman" w:hAnsi="Times New Roman" w:cs="Times New Roman"/>
          <w:sz w:val="24"/>
          <w:szCs w:val="24"/>
        </w:rPr>
        <w:t xml:space="preserve"> and severe in </w:t>
      </w:r>
      <w:r w:rsidR="008C6F41" w:rsidRPr="008C1ECE">
        <w:rPr>
          <w:rFonts w:ascii="Times New Roman" w:hAnsi="Times New Roman" w:cs="Times New Roman"/>
          <w:sz w:val="24"/>
          <w:szCs w:val="24"/>
        </w:rPr>
        <w:t>one</w:t>
      </w:r>
      <w:r w:rsidR="354BC27E" w:rsidRPr="008C1ECE">
        <w:rPr>
          <w:rFonts w:ascii="Times New Roman" w:hAnsi="Times New Roman" w:cs="Times New Roman"/>
          <w:sz w:val="24"/>
          <w:szCs w:val="24"/>
        </w:rPr>
        <w:t xml:space="preserve"> dog)</w:t>
      </w:r>
      <w:r w:rsidR="00EC612F" w:rsidRPr="008C1ECE">
        <w:rPr>
          <w:rFonts w:ascii="Times New Roman" w:hAnsi="Times New Roman" w:cs="Times New Roman"/>
          <w:sz w:val="24"/>
          <w:szCs w:val="24"/>
        </w:rPr>
        <w:t>,</w:t>
      </w:r>
      <w:r w:rsidR="354BC27E" w:rsidRPr="008C1ECE">
        <w:rPr>
          <w:rFonts w:ascii="Times New Roman" w:hAnsi="Times New Roman" w:cs="Times New Roman"/>
          <w:sz w:val="24"/>
          <w:szCs w:val="24"/>
        </w:rPr>
        <w:t xml:space="preserve"> </w:t>
      </w:r>
      <w:r w:rsidR="00BF5084">
        <w:rPr>
          <w:rFonts w:ascii="Times New Roman" w:hAnsi="Times New Roman" w:cs="Times New Roman"/>
          <w:sz w:val="24"/>
          <w:szCs w:val="24"/>
        </w:rPr>
        <w:t>though</w:t>
      </w:r>
      <w:r w:rsidR="00BF5084" w:rsidRPr="008C1ECE">
        <w:rPr>
          <w:rFonts w:ascii="Times New Roman" w:hAnsi="Times New Roman" w:cs="Times New Roman"/>
          <w:sz w:val="24"/>
          <w:szCs w:val="24"/>
        </w:rPr>
        <w:t xml:space="preserve"> </w:t>
      </w:r>
      <w:r w:rsidR="354BC27E" w:rsidRPr="008C1ECE">
        <w:rPr>
          <w:rFonts w:ascii="Times New Roman" w:hAnsi="Times New Roman" w:cs="Times New Roman"/>
          <w:sz w:val="24"/>
          <w:szCs w:val="24"/>
        </w:rPr>
        <w:t xml:space="preserve">no </w:t>
      </w:r>
      <w:r w:rsidR="00952EA8" w:rsidRPr="008C1ECE">
        <w:rPr>
          <w:rFonts w:ascii="Times New Roman" w:hAnsi="Times New Roman" w:cs="Times New Roman"/>
          <w:sz w:val="24"/>
          <w:szCs w:val="24"/>
        </w:rPr>
        <w:t xml:space="preserve">hospitalisation </w:t>
      </w:r>
      <w:r w:rsidR="354BC27E" w:rsidRPr="008C1ECE">
        <w:rPr>
          <w:rFonts w:ascii="Times New Roman" w:hAnsi="Times New Roman" w:cs="Times New Roman"/>
          <w:sz w:val="24"/>
          <w:szCs w:val="24"/>
        </w:rPr>
        <w:t xml:space="preserve">was </w:t>
      </w:r>
      <w:r w:rsidR="354BC27E" w:rsidRPr="00395388">
        <w:rPr>
          <w:rFonts w:ascii="Times New Roman" w:hAnsi="Times New Roman" w:cs="Times New Roman"/>
          <w:sz w:val="24"/>
          <w:szCs w:val="24"/>
        </w:rPr>
        <w:t>required</w:t>
      </w:r>
      <w:r w:rsidR="00EF4A2E" w:rsidRPr="00395388">
        <w:rPr>
          <w:rFonts w:ascii="Times New Roman" w:hAnsi="Times New Roman" w:cs="Times New Roman"/>
          <w:sz w:val="24"/>
          <w:szCs w:val="24"/>
        </w:rPr>
        <w:t>.</w:t>
      </w:r>
      <w:r w:rsidR="007D3267" w:rsidRPr="00395388">
        <w:rPr>
          <w:rFonts w:ascii="Times New Roman" w:hAnsi="Times New Roman" w:cs="Times New Roman"/>
          <w:sz w:val="24"/>
          <w:szCs w:val="24"/>
          <w:vertAlign w:val="superscript"/>
        </w:rPr>
        <w:t>23</w:t>
      </w:r>
      <w:r w:rsidR="00FC05E2" w:rsidRPr="00395388">
        <w:rPr>
          <w:rFonts w:ascii="Times New Roman" w:hAnsi="Times New Roman" w:cs="Times New Roman"/>
          <w:sz w:val="24"/>
          <w:szCs w:val="24"/>
          <w:vertAlign w:val="superscript"/>
        </w:rPr>
        <w:t xml:space="preserve"> </w:t>
      </w:r>
      <w:r w:rsidR="00812689" w:rsidRPr="00395388">
        <w:rPr>
          <w:rFonts w:ascii="Times New Roman" w:hAnsi="Times New Roman" w:cs="Times New Roman"/>
          <w:sz w:val="24"/>
          <w:szCs w:val="24"/>
        </w:rPr>
        <w:t>Subsequently</w:t>
      </w:r>
      <w:r w:rsidR="00C4026C" w:rsidRPr="008C1ECE">
        <w:rPr>
          <w:rFonts w:ascii="Times New Roman" w:hAnsi="Times New Roman" w:cs="Times New Roman"/>
          <w:sz w:val="24"/>
          <w:szCs w:val="24"/>
        </w:rPr>
        <w:t>,</w:t>
      </w:r>
      <w:r w:rsidR="00812689" w:rsidRPr="008C1ECE">
        <w:rPr>
          <w:rFonts w:ascii="Times New Roman" w:hAnsi="Times New Roman" w:cs="Times New Roman"/>
          <w:sz w:val="24"/>
          <w:szCs w:val="24"/>
        </w:rPr>
        <w:t xml:space="preserve"> </w:t>
      </w:r>
      <w:proofErr w:type="spellStart"/>
      <w:r w:rsidR="354BC27E" w:rsidRPr="008C1ECE">
        <w:rPr>
          <w:rFonts w:ascii="Times New Roman" w:hAnsi="Times New Roman" w:cs="Times New Roman"/>
          <w:sz w:val="24"/>
          <w:szCs w:val="24"/>
        </w:rPr>
        <w:t>Marconato</w:t>
      </w:r>
      <w:proofErr w:type="spellEnd"/>
      <w:r w:rsidR="354BC27E" w:rsidRPr="008C1ECE">
        <w:rPr>
          <w:rFonts w:ascii="Times New Roman" w:hAnsi="Times New Roman" w:cs="Times New Roman"/>
          <w:sz w:val="24"/>
          <w:szCs w:val="24"/>
        </w:rPr>
        <w:t xml:space="preserve"> </w:t>
      </w:r>
      <w:r w:rsidR="354BC27E" w:rsidRPr="008C1ECE">
        <w:rPr>
          <w:rFonts w:ascii="Times New Roman" w:hAnsi="Times New Roman" w:cs="Times New Roman"/>
          <w:i/>
          <w:iCs/>
          <w:sz w:val="24"/>
          <w:szCs w:val="24"/>
        </w:rPr>
        <w:t>et al.</w:t>
      </w:r>
      <w:r w:rsidR="354BC27E" w:rsidRPr="008C1ECE">
        <w:rPr>
          <w:rFonts w:ascii="Times New Roman" w:hAnsi="Times New Roman" w:cs="Times New Roman"/>
          <w:sz w:val="24"/>
          <w:szCs w:val="24"/>
          <w:vertAlign w:val="superscript"/>
        </w:rPr>
        <w:t xml:space="preserve"> </w:t>
      </w:r>
      <w:r w:rsidR="00C4026C" w:rsidRPr="008C1ECE">
        <w:rPr>
          <w:rFonts w:ascii="Times New Roman" w:hAnsi="Times New Roman" w:cs="Times New Roman"/>
          <w:sz w:val="24"/>
          <w:szCs w:val="24"/>
        </w:rPr>
        <w:t>(2008)</w:t>
      </w:r>
      <w:r w:rsidR="354BC27E" w:rsidRPr="008C1ECE">
        <w:rPr>
          <w:rFonts w:ascii="Times New Roman" w:hAnsi="Times New Roman" w:cs="Times New Roman"/>
          <w:sz w:val="24"/>
          <w:szCs w:val="24"/>
        </w:rPr>
        <w:t xml:space="preserve"> evalu</w:t>
      </w:r>
      <w:r w:rsidR="00F03D25" w:rsidRPr="008C1ECE">
        <w:rPr>
          <w:rFonts w:ascii="Times New Roman" w:hAnsi="Times New Roman" w:cs="Times New Roman"/>
          <w:sz w:val="24"/>
          <w:szCs w:val="24"/>
        </w:rPr>
        <w:t>ated the addition of cytarabine</w:t>
      </w:r>
      <w:r w:rsidR="007F6CD2" w:rsidRPr="008C1ECE">
        <w:rPr>
          <w:rFonts w:ascii="Times New Roman" w:hAnsi="Times New Roman" w:cs="Times New Roman"/>
          <w:sz w:val="24"/>
          <w:szCs w:val="24"/>
        </w:rPr>
        <w:t xml:space="preserve"> </w:t>
      </w:r>
      <w:r w:rsidR="354BC27E" w:rsidRPr="008C1ECE">
        <w:rPr>
          <w:rFonts w:ascii="Times New Roman" w:hAnsi="Times New Roman" w:cs="Times New Roman"/>
          <w:sz w:val="24"/>
          <w:szCs w:val="24"/>
        </w:rPr>
        <w:t xml:space="preserve">to a </w:t>
      </w:r>
      <w:r w:rsidR="004A3557" w:rsidRPr="008C1ECE">
        <w:rPr>
          <w:rFonts w:ascii="Times New Roman" w:hAnsi="Times New Roman" w:cs="Times New Roman"/>
          <w:sz w:val="24"/>
          <w:szCs w:val="24"/>
        </w:rPr>
        <w:t>maintenance-</w:t>
      </w:r>
      <w:r w:rsidR="00812689" w:rsidRPr="008C1ECE">
        <w:rPr>
          <w:rFonts w:ascii="Times New Roman" w:hAnsi="Times New Roman" w:cs="Times New Roman"/>
          <w:sz w:val="24"/>
          <w:szCs w:val="24"/>
        </w:rPr>
        <w:t xml:space="preserve">free vincristine, cyclophosphamide, asparaginase and </w:t>
      </w:r>
      <w:r w:rsidR="00A96709" w:rsidRPr="008C1ECE">
        <w:rPr>
          <w:rFonts w:ascii="Times New Roman" w:hAnsi="Times New Roman" w:cs="Times New Roman"/>
          <w:sz w:val="24"/>
          <w:szCs w:val="24"/>
        </w:rPr>
        <w:t>doxorubicin</w:t>
      </w:r>
      <w:r w:rsidR="00812689" w:rsidRPr="008C1ECE">
        <w:rPr>
          <w:rFonts w:ascii="Times New Roman" w:hAnsi="Times New Roman" w:cs="Times New Roman"/>
          <w:sz w:val="24"/>
          <w:szCs w:val="24"/>
        </w:rPr>
        <w:t xml:space="preserve"> (VCAA) based protocol </w:t>
      </w:r>
      <w:r w:rsidR="00036EF8" w:rsidRPr="008C1ECE">
        <w:rPr>
          <w:rFonts w:ascii="Times New Roman" w:hAnsi="Times New Roman" w:cs="Times New Roman"/>
          <w:sz w:val="24"/>
          <w:szCs w:val="24"/>
        </w:rPr>
        <w:t>in</w:t>
      </w:r>
      <w:r w:rsidR="354BC27E" w:rsidRPr="008C1ECE">
        <w:rPr>
          <w:rFonts w:ascii="Times New Roman" w:hAnsi="Times New Roman" w:cs="Times New Roman"/>
          <w:sz w:val="24"/>
          <w:szCs w:val="24"/>
        </w:rPr>
        <w:t xml:space="preserve"> dogs with </w:t>
      </w:r>
      <w:r w:rsidR="003D6B40" w:rsidRPr="008C1ECE">
        <w:rPr>
          <w:rFonts w:ascii="Times New Roman" w:hAnsi="Times New Roman" w:cs="Times New Roman"/>
          <w:sz w:val="24"/>
          <w:szCs w:val="24"/>
        </w:rPr>
        <w:t>n</w:t>
      </w:r>
      <w:r w:rsidR="003D6B40">
        <w:rPr>
          <w:rFonts w:ascii="Times New Roman" w:hAnsi="Times New Roman" w:cs="Times New Roman"/>
          <w:sz w:val="24"/>
          <w:szCs w:val="24"/>
        </w:rPr>
        <w:t>a</w:t>
      </w:r>
      <w:r w:rsidR="003D6B40" w:rsidRPr="008C1ECE">
        <w:rPr>
          <w:rFonts w:ascii="Times New Roman" w:hAnsi="Times New Roman" w:cs="Times New Roman"/>
          <w:sz w:val="24"/>
          <w:szCs w:val="24"/>
        </w:rPr>
        <w:t>ïve</w:t>
      </w:r>
      <w:r w:rsidR="354BC27E" w:rsidRPr="008C1ECE">
        <w:rPr>
          <w:rFonts w:ascii="Times New Roman" w:hAnsi="Times New Roman" w:cs="Times New Roman"/>
          <w:sz w:val="24"/>
          <w:szCs w:val="24"/>
        </w:rPr>
        <w:t xml:space="preserve"> lymphoma and </w:t>
      </w:r>
      <w:r w:rsidR="00850EF0" w:rsidRPr="008C1ECE">
        <w:rPr>
          <w:rFonts w:ascii="Times New Roman" w:hAnsi="Times New Roman" w:cs="Times New Roman"/>
          <w:sz w:val="24"/>
          <w:szCs w:val="24"/>
        </w:rPr>
        <w:t>BM</w:t>
      </w:r>
      <w:r w:rsidR="008C6F41" w:rsidRPr="008C1ECE">
        <w:rPr>
          <w:rFonts w:ascii="Times New Roman" w:hAnsi="Times New Roman" w:cs="Times New Roman"/>
          <w:sz w:val="24"/>
          <w:szCs w:val="24"/>
        </w:rPr>
        <w:t xml:space="preserve"> involvement. For nine</w:t>
      </w:r>
      <w:r w:rsidR="354BC27E" w:rsidRPr="008C1ECE">
        <w:rPr>
          <w:rFonts w:ascii="Times New Roman" w:hAnsi="Times New Roman" w:cs="Times New Roman"/>
          <w:sz w:val="24"/>
          <w:szCs w:val="24"/>
        </w:rPr>
        <w:t xml:space="preserve"> dogs treated with </w:t>
      </w:r>
      <w:r w:rsidR="00F03D25" w:rsidRPr="008C1ECE">
        <w:rPr>
          <w:rFonts w:ascii="Times New Roman" w:hAnsi="Times New Roman" w:cs="Times New Roman"/>
          <w:sz w:val="24"/>
          <w:szCs w:val="24"/>
        </w:rPr>
        <w:t>cytarabine CRI at 150mg/m</w:t>
      </w:r>
      <w:r w:rsidR="00F03D25" w:rsidRPr="008C1ECE">
        <w:rPr>
          <w:rFonts w:ascii="Times New Roman" w:hAnsi="Times New Roman" w:cs="Times New Roman"/>
          <w:sz w:val="24"/>
          <w:szCs w:val="24"/>
          <w:vertAlign w:val="superscript"/>
        </w:rPr>
        <w:t>2</w:t>
      </w:r>
      <w:r w:rsidR="000757F2" w:rsidRPr="008C1ECE">
        <w:rPr>
          <w:rFonts w:ascii="Times New Roman" w:hAnsi="Times New Roman" w:cs="Times New Roman"/>
          <w:sz w:val="24"/>
          <w:szCs w:val="24"/>
        </w:rPr>
        <w:t xml:space="preserve"> </w:t>
      </w:r>
      <w:r w:rsidR="00271DD1" w:rsidRPr="008C1ECE">
        <w:rPr>
          <w:rFonts w:ascii="Times New Roman" w:hAnsi="Times New Roman" w:cs="Times New Roman"/>
          <w:sz w:val="24"/>
          <w:szCs w:val="24"/>
        </w:rPr>
        <w:t xml:space="preserve">per day </w:t>
      </w:r>
      <w:r w:rsidR="000757F2" w:rsidRPr="008C1ECE">
        <w:rPr>
          <w:rFonts w:ascii="Times New Roman" w:hAnsi="Times New Roman" w:cs="Times New Roman"/>
          <w:sz w:val="24"/>
          <w:szCs w:val="24"/>
        </w:rPr>
        <w:t>over 24h</w:t>
      </w:r>
      <w:r w:rsidR="00F03D25" w:rsidRPr="008C1ECE">
        <w:rPr>
          <w:rFonts w:ascii="Times New Roman" w:hAnsi="Times New Roman" w:cs="Times New Roman"/>
          <w:sz w:val="24"/>
          <w:szCs w:val="24"/>
        </w:rPr>
        <w:t xml:space="preserve"> </w:t>
      </w:r>
      <w:r w:rsidR="000757F2" w:rsidRPr="008C1ECE">
        <w:rPr>
          <w:rFonts w:ascii="Times New Roman" w:hAnsi="Times New Roman" w:cs="Times New Roman"/>
          <w:sz w:val="24"/>
          <w:szCs w:val="24"/>
        </w:rPr>
        <w:t>for</w:t>
      </w:r>
      <w:r w:rsidR="001B05D4" w:rsidRPr="008C1ECE">
        <w:rPr>
          <w:rFonts w:ascii="Times New Roman" w:hAnsi="Times New Roman" w:cs="Times New Roman"/>
          <w:sz w:val="24"/>
          <w:szCs w:val="24"/>
        </w:rPr>
        <w:t xml:space="preserve"> five</w:t>
      </w:r>
      <w:r w:rsidR="00F03D25" w:rsidRPr="008C1ECE">
        <w:rPr>
          <w:rFonts w:ascii="Times New Roman" w:hAnsi="Times New Roman" w:cs="Times New Roman"/>
          <w:sz w:val="24"/>
          <w:szCs w:val="24"/>
        </w:rPr>
        <w:t xml:space="preserve"> consecutive days, </w:t>
      </w:r>
      <w:r w:rsidR="00496896" w:rsidRPr="008C1ECE">
        <w:rPr>
          <w:rFonts w:ascii="Times New Roman" w:hAnsi="Times New Roman" w:cs="Times New Roman"/>
          <w:sz w:val="24"/>
          <w:szCs w:val="24"/>
        </w:rPr>
        <w:t>the median survival time was</w:t>
      </w:r>
      <w:r w:rsidR="354BC27E" w:rsidRPr="008C1ECE">
        <w:rPr>
          <w:rFonts w:ascii="Times New Roman" w:hAnsi="Times New Roman" w:cs="Times New Roman"/>
          <w:sz w:val="24"/>
          <w:szCs w:val="24"/>
        </w:rPr>
        <w:t xml:space="preserve"> significantly longer compared to </w:t>
      </w:r>
      <w:r w:rsidR="001B05D4" w:rsidRPr="008C1ECE">
        <w:rPr>
          <w:rFonts w:ascii="Times New Roman" w:hAnsi="Times New Roman" w:cs="Times New Roman"/>
          <w:sz w:val="24"/>
          <w:szCs w:val="24"/>
        </w:rPr>
        <w:t>eight</w:t>
      </w:r>
      <w:r w:rsidR="00A0192C" w:rsidRPr="008C1ECE">
        <w:rPr>
          <w:rFonts w:ascii="Times New Roman" w:hAnsi="Times New Roman" w:cs="Times New Roman"/>
          <w:sz w:val="24"/>
          <w:szCs w:val="24"/>
        </w:rPr>
        <w:t xml:space="preserve"> dogs</w:t>
      </w:r>
      <w:r w:rsidR="354BC27E" w:rsidRPr="008C1ECE">
        <w:rPr>
          <w:rFonts w:ascii="Times New Roman" w:hAnsi="Times New Roman" w:cs="Times New Roman"/>
          <w:sz w:val="24"/>
          <w:szCs w:val="24"/>
        </w:rPr>
        <w:t xml:space="preserve"> that didn’t receive </w:t>
      </w:r>
      <w:r w:rsidR="007875CA" w:rsidRPr="008C1ECE">
        <w:rPr>
          <w:rFonts w:ascii="Times New Roman" w:hAnsi="Times New Roman" w:cs="Times New Roman"/>
          <w:sz w:val="24"/>
          <w:szCs w:val="24"/>
        </w:rPr>
        <w:t>cytarabine</w:t>
      </w:r>
      <w:r w:rsidR="354BC27E" w:rsidRPr="008C1ECE">
        <w:rPr>
          <w:rFonts w:ascii="Times New Roman" w:hAnsi="Times New Roman" w:cs="Times New Roman"/>
          <w:sz w:val="24"/>
          <w:szCs w:val="24"/>
        </w:rPr>
        <w:t xml:space="preserve"> (243 days versus 72.5 days</w:t>
      </w:r>
      <w:r w:rsidR="004E07CC" w:rsidRPr="008C1ECE">
        <w:rPr>
          <w:rFonts w:ascii="Times New Roman" w:hAnsi="Times New Roman" w:cs="Times New Roman"/>
          <w:sz w:val="24"/>
          <w:szCs w:val="24"/>
        </w:rPr>
        <w:t>)</w:t>
      </w:r>
      <w:r w:rsidR="00A0192C" w:rsidRPr="008C1ECE">
        <w:rPr>
          <w:rFonts w:ascii="Times New Roman" w:hAnsi="Times New Roman" w:cs="Times New Roman"/>
          <w:sz w:val="24"/>
          <w:szCs w:val="24"/>
        </w:rPr>
        <w:t>.</w:t>
      </w:r>
      <w:r w:rsidR="354BC27E" w:rsidRPr="008C1ECE">
        <w:rPr>
          <w:rFonts w:ascii="Times New Roman" w:hAnsi="Times New Roman" w:cs="Times New Roman"/>
          <w:sz w:val="24"/>
          <w:szCs w:val="24"/>
        </w:rPr>
        <w:t xml:space="preserve"> </w:t>
      </w:r>
      <w:r w:rsidR="00013E9A" w:rsidRPr="008C1ECE">
        <w:rPr>
          <w:rFonts w:ascii="Times New Roman" w:hAnsi="Times New Roman" w:cs="Times New Roman"/>
          <w:sz w:val="24"/>
          <w:szCs w:val="24"/>
        </w:rPr>
        <w:t>Reported</w:t>
      </w:r>
      <w:r w:rsidR="00172295" w:rsidRPr="008C1ECE">
        <w:rPr>
          <w:rFonts w:ascii="Times New Roman" w:hAnsi="Times New Roman" w:cs="Times New Roman"/>
          <w:sz w:val="24"/>
          <w:szCs w:val="24"/>
        </w:rPr>
        <w:t xml:space="preserve"> t</w:t>
      </w:r>
      <w:r w:rsidR="354BC27E" w:rsidRPr="008C1ECE">
        <w:rPr>
          <w:rFonts w:ascii="Times New Roman" w:hAnsi="Times New Roman" w:cs="Times New Roman"/>
          <w:sz w:val="24"/>
          <w:szCs w:val="24"/>
        </w:rPr>
        <w:t xml:space="preserve">oxicity was limited to </w:t>
      </w:r>
      <w:r w:rsidR="007F37EE" w:rsidRPr="008C1ECE">
        <w:rPr>
          <w:rFonts w:ascii="Times New Roman" w:hAnsi="Times New Roman" w:cs="Times New Roman"/>
          <w:sz w:val="24"/>
          <w:szCs w:val="24"/>
        </w:rPr>
        <w:t>two</w:t>
      </w:r>
      <w:r w:rsidR="004E07CC" w:rsidRPr="008C1ECE">
        <w:rPr>
          <w:rFonts w:ascii="Times New Roman" w:hAnsi="Times New Roman" w:cs="Times New Roman"/>
          <w:sz w:val="24"/>
          <w:szCs w:val="24"/>
        </w:rPr>
        <w:t xml:space="preserve"> grade II</w:t>
      </w:r>
      <w:r w:rsidR="007F37EE" w:rsidRPr="008C1ECE">
        <w:rPr>
          <w:rFonts w:ascii="Times New Roman" w:hAnsi="Times New Roman" w:cs="Times New Roman"/>
          <w:sz w:val="24"/>
          <w:szCs w:val="24"/>
        </w:rPr>
        <w:t xml:space="preserve"> </w:t>
      </w:r>
      <w:r w:rsidR="354BC27E" w:rsidRPr="008C1ECE">
        <w:rPr>
          <w:rFonts w:ascii="Times New Roman" w:hAnsi="Times New Roman" w:cs="Times New Roman"/>
          <w:sz w:val="24"/>
          <w:szCs w:val="24"/>
        </w:rPr>
        <w:t xml:space="preserve">gastrointestinal </w:t>
      </w:r>
      <w:r w:rsidR="007F37EE" w:rsidRPr="008C1ECE">
        <w:rPr>
          <w:rFonts w:ascii="Times New Roman" w:hAnsi="Times New Roman" w:cs="Times New Roman"/>
          <w:sz w:val="24"/>
          <w:szCs w:val="24"/>
        </w:rPr>
        <w:t xml:space="preserve">events </w:t>
      </w:r>
      <w:r w:rsidR="354BC27E" w:rsidRPr="008C1ECE">
        <w:rPr>
          <w:rFonts w:ascii="Times New Roman" w:hAnsi="Times New Roman" w:cs="Times New Roman"/>
          <w:sz w:val="24"/>
          <w:szCs w:val="24"/>
        </w:rPr>
        <w:t xml:space="preserve">and </w:t>
      </w:r>
      <w:r w:rsidR="007276FC" w:rsidRPr="008C1ECE">
        <w:rPr>
          <w:rFonts w:ascii="Times New Roman" w:hAnsi="Times New Roman" w:cs="Times New Roman"/>
          <w:sz w:val="24"/>
          <w:szCs w:val="24"/>
        </w:rPr>
        <w:t xml:space="preserve">one </w:t>
      </w:r>
      <w:r w:rsidR="004E07CC" w:rsidRPr="008C1ECE">
        <w:rPr>
          <w:rFonts w:ascii="Times New Roman" w:hAnsi="Times New Roman" w:cs="Times New Roman"/>
          <w:sz w:val="24"/>
          <w:szCs w:val="24"/>
        </w:rPr>
        <w:t xml:space="preserve">grade I </w:t>
      </w:r>
      <w:r w:rsidR="354BC27E" w:rsidRPr="008C1ECE">
        <w:rPr>
          <w:rFonts w:ascii="Times New Roman" w:hAnsi="Times New Roman" w:cs="Times New Roman"/>
          <w:sz w:val="24"/>
          <w:szCs w:val="24"/>
        </w:rPr>
        <w:t>haematological toxicity</w:t>
      </w:r>
      <w:r w:rsidR="354BC27E" w:rsidRPr="00395388">
        <w:rPr>
          <w:rFonts w:ascii="Times New Roman" w:hAnsi="Times New Roman" w:cs="Times New Roman"/>
          <w:sz w:val="24"/>
          <w:szCs w:val="24"/>
        </w:rPr>
        <w:t>.</w:t>
      </w:r>
      <w:r w:rsidR="007D3267" w:rsidRPr="00395388">
        <w:rPr>
          <w:rFonts w:ascii="Times New Roman" w:hAnsi="Times New Roman" w:cs="Times New Roman"/>
          <w:sz w:val="24"/>
          <w:szCs w:val="24"/>
          <w:vertAlign w:val="superscript"/>
        </w:rPr>
        <w:t>22</w:t>
      </w:r>
      <w:r w:rsidR="00966659" w:rsidRPr="00395388">
        <w:rPr>
          <w:rFonts w:ascii="Times New Roman" w:hAnsi="Times New Roman" w:cs="Times New Roman"/>
          <w:sz w:val="24"/>
          <w:szCs w:val="24"/>
        </w:rPr>
        <w:t xml:space="preserve"> The</w:t>
      </w:r>
      <w:r w:rsidR="005727FD" w:rsidRPr="00395388">
        <w:rPr>
          <w:rFonts w:ascii="Times New Roman" w:hAnsi="Times New Roman" w:cs="Times New Roman"/>
          <w:sz w:val="24"/>
          <w:szCs w:val="24"/>
        </w:rPr>
        <w:t>se contradictory results may be in part due to the differences in dose and duration of treatment,</w:t>
      </w:r>
      <w:r w:rsidR="00BD492C" w:rsidRPr="00395388">
        <w:rPr>
          <w:rFonts w:ascii="Times New Roman" w:hAnsi="Times New Roman" w:cs="Times New Roman"/>
          <w:sz w:val="24"/>
          <w:szCs w:val="24"/>
        </w:rPr>
        <w:t xml:space="preserve"> </w:t>
      </w:r>
      <w:r w:rsidR="005727FD" w:rsidRPr="00395388">
        <w:rPr>
          <w:rFonts w:ascii="Times New Roman" w:hAnsi="Times New Roman" w:cs="Times New Roman"/>
          <w:sz w:val="24"/>
          <w:szCs w:val="24"/>
        </w:rPr>
        <w:t>and differences in data recording in these retrospective studies.  T</w:t>
      </w:r>
      <w:r w:rsidR="00BD492C" w:rsidRPr="00395388">
        <w:rPr>
          <w:rFonts w:ascii="Times New Roman" w:hAnsi="Times New Roman" w:cs="Times New Roman"/>
          <w:sz w:val="24"/>
          <w:szCs w:val="24"/>
        </w:rPr>
        <w:t xml:space="preserve">he use of granulocyte colony stimulating factor (G-CSF) in </w:t>
      </w:r>
      <w:proofErr w:type="spellStart"/>
      <w:r w:rsidR="00BD492C" w:rsidRPr="00395388">
        <w:rPr>
          <w:rFonts w:ascii="Times New Roman" w:hAnsi="Times New Roman" w:cs="Times New Roman"/>
          <w:sz w:val="24"/>
          <w:szCs w:val="24"/>
        </w:rPr>
        <w:t>Marconato</w:t>
      </w:r>
      <w:proofErr w:type="spellEnd"/>
      <w:r w:rsidR="00395388">
        <w:rPr>
          <w:rFonts w:ascii="Times New Roman" w:hAnsi="Times New Roman" w:cs="Times New Roman"/>
          <w:sz w:val="24"/>
          <w:szCs w:val="24"/>
        </w:rPr>
        <w:t xml:space="preserve"> </w:t>
      </w:r>
      <w:r w:rsidR="00395388" w:rsidRPr="00395388">
        <w:rPr>
          <w:rFonts w:ascii="Times New Roman" w:hAnsi="Times New Roman" w:cs="Times New Roman"/>
          <w:i/>
          <w:sz w:val="24"/>
          <w:szCs w:val="24"/>
        </w:rPr>
        <w:t>et al</w:t>
      </w:r>
      <w:r w:rsidR="00395388">
        <w:rPr>
          <w:rFonts w:ascii="Times New Roman" w:hAnsi="Times New Roman" w:cs="Times New Roman"/>
          <w:sz w:val="24"/>
          <w:szCs w:val="24"/>
        </w:rPr>
        <w:t>.</w:t>
      </w:r>
      <w:r w:rsidR="00BD492C" w:rsidRPr="00395388">
        <w:rPr>
          <w:rFonts w:ascii="Times New Roman" w:hAnsi="Times New Roman" w:cs="Times New Roman"/>
          <w:sz w:val="24"/>
          <w:szCs w:val="24"/>
        </w:rPr>
        <w:t xml:space="preserve">’s study </w:t>
      </w:r>
      <w:r w:rsidR="005727FD" w:rsidRPr="00395388">
        <w:rPr>
          <w:rFonts w:ascii="Times New Roman" w:hAnsi="Times New Roman" w:cs="Times New Roman"/>
          <w:sz w:val="24"/>
          <w:szCs w:val="24"/>
        </w:rPr>
        <w:t xml:space="preserve">may </w:t>
      </w:r>
      <w:r w:rsidR="00BD492C" w:rsidRPr="00395388">
        <w:rPr>
          <w:rFonts w:ascii="Times New Roman" w:hAnsi="Times New Roman" w:cs="Times New Roman"/>
          <w:sz w:val="24"/>
          <w:szCs w:val="24"/>
        </w:rPr>
        <w:t xml:space="preserve">have decreased the incidence of haematological </w:t>
      </w:r>
      <w:proofErr w:type="gramStart"/>
      <w:r w:rsidR="00BD492C" w:rsidRPr="00395388">
        <w:rPr>
          <w:rFonts w:ascii="Times New Roman" w:hAnsi="Times New Roman" w:cs="Times New Roman"/>
          <w:sz w:val="24"/>
          <w:szCs w:val="24"/>
        </w:rPr>
        <w:t>toxicity</w:t>
      </w:r>
      <w:r w:rsidR="005727FD" w:rsidRPr="00395388">
        <w:rPr>
          <w:rFonts w:ascii="Times New Roman" w:hAnsi="Times New Roman" w:cs="Times New Roman"/>
          <w:sz w:val="24"/>
          <w:szCs w:val="24"/>
        </w:rPr>
        <w:t>,</w:t>
      </w:r>
      <w:r w:rsidR="00981285">
        <w:rPr>
          <w:rFonts w:ascii="Times New Roman" w:hAnsi="Times New Roman" w:cs="Times New Roman"/>
          <w:sz w:val="24"/>
          <w:szCs w:val="24"/>
        </w:rPr>
        <w:t xml:space="preserve"> </w:t>
      </w:r>
      <w:r w:rsidR="005727FD" w:rsidRPr="00395388">
        <w:rPr>
          <w:rFonts w:ascii="Times New Roman" w:hAnsi="Times New Roman" w:cs="Times New Roman"/>
          <w:sz w:val="24"/>
          <w:szCs w:val="24"/>
        </w:rPr>
        <w:t>but</w:t>
      </w:r>
      <w:proofErr w:type="gramEnd"/>
      <w:r w:rsidR="005727FD" w:rsidRPr="00395388">
        <w:rPr>
          <w:rFonts w:ascii="Times New Roman" w:hAnsi="Times New Roman" w:cs="Times New Roman"/>
          <w:sz w:val="24"/>
          <w:szCs w:val="24"/>
        </w:rPr>
        <w:t xml:space="preserve"> does not explain the low frequency of significant </w:t>
      </w:r>
      <w:r w:rsidR="00BF5084" w:rsidRPr="00395388">
        <w:rPr>
          <w:rFonts w:ascii="Times New Roman" w:hAnsi="Times New Roman" w:cs="Times New Roman"/>
          <w:sz w:val="24"/>
          <w:szCs w:val="24"/>
        </w:rPr>
        <w:t>gastrointestinal</w:t>
      </w:r>
      <w:r w:rsidR="005727FD" w:rsidRPr="00395388">
        <w:rPr>
          <w:rFonts w:ascii="Times New Roman" w:hAnsi="Times New Roman" w:cs="Times New Roman"/>
          <w:sz w:val="24"/>
          <w:szCs w:val="24"/>
        </w:rPr>
        <w:t xml:space="preserve"> toxicity.</w:t>
      </w:r>
    </w:p>
    <w:p w14:paraId="7167FF21" w14:textId="516AD610" w:rsidR="00A071F1" w:rsidRPr="008C1ECE" w:rsidRDefault="00FC550A" w:rsidP="00B81913">
      <w:pPr>
        <w:spacing w:line="480" w:lineRule="auto"/>
        <w:jc w:val="both"/>
        <w:rPr>
          <w:rFonts w:ascii="Times New Roman" w:hAnsi="Times New Roman" w:cs="Times New Roman"/>
          <w:sz w:val="24"/>
          <w:szCs w:val="24"/>
        </w:rPr>
      </w:pPr>
      <w:r w:rsidRPr="008C1ECE">
        <w:rPr>
          <w:rFonts w:ascii="Times New Roman" w:hAnsi="Times New Roman" w:cs="Times New Roman"/>
          <w:sz w:val="24"/>
          <w:szCs w:val="24"/>
        </w:rPr>
        <w:t xml:space="preserve">Given these conflicting </w:t>
      </w:r>
      <w:r w:rsidR="00AC58A3" w:rsidRPr="008C1ECE">
        <w:rPr>
          <w:rFonts w:ascii="Times New Roman" w:hAnsi="Times New Roman" w:cs="Times New Roman"/>
          <w:sz w:val="24"/>
          <w:szCs w:val="24"/>
        </w:rPr>
        <w:t>data</w:t>
      </w:r>
      <w:r w:rsidRPr="008C1ECE">
        <w:rPr>
          <w:rFonts w:ascii="Times New Roman" w:hAnsi="Times New Roman" w:cs="Times New Roman"/>
          <w:sz w:val="24"/>
          <w:szCs w:val="24"/>
        </w:rPr>
        <w:t>, t</w:t>
      </w:r>
      <w:r w:rsidR="6FDCD84C" w:rsidRPr="008C1ECE">
        <w:rPr>
          <w:rFonts w:ascii="Times New Roman" w:hAnsi="Times New Roman" w:cs="Times New Roman"/>
          <w:sz w:val="24"/>
          <w:szCs w:val="24"/>
        </w:rPr>
        <w:t xml:space="preserve">he purpose of this retrospective study </w:t>
      </w:r>
      <w:r w:rsidR="6FDCD84C" w:rsidRPr="00395388">
        <w:rPr>
          <w:rFonts w:ascii="Times New Roman" w:hAnsi="Times New Roman" w:cs="Times New Roman"/>
          <w:sz w:val="24"/>
          <w:szCs w:val="24"/>
        </w:rPr>
        <w:t xml:space="preserve">was to </w:t>
      </w:r>
      <w:r w:rsidR="00966659" w:rsidRPr="00395388">
        <w:rPr>
          <w:rFonts w:ascii="Times New Roman" w:hAnsi="Times New Roman" w:cs="Times New Roman"/>
          <w:sz w:val="24"/>
          <w:szCs w:val="24"/>
        </w:rPr>
        <w:t>describe</w:t>
      </w:r>
      <w:r w:rsidR="6FDCD84C" w:rsidRPr="00395388">
        <w:rPr>
          <w:rFonts w:ascii="Times New Roman" w:hAnsi="Times New Roman" w:cs="Times New Roman"/>
          <w:sz w:val="24"/>
          <w:szCs w:val="24"/>
        </w:rPr>
        <w:t xml:space="preserve"> the</w:t>
      </w:r>
      <w:r w:rsidR="6FDCD84C" w:rsidRPr="008C1ECE">
        <w:rPr>
          <w:rFonts w:ascii="Times New Roman" w:hAnsi="Times New Roman" w:cs="Times New Roman"/>
          <w:sz w:val="24"/>
          <w:szCs w:val="24"/>
        </w:rPr>
        <w:t xml:space="preserve"> toxicity profile of</w:t>
      </w:r>
      <w:r w:rsidR="001D7BFE" w:rsidRPr="008C1ECE">
        <w:rPr>
          <w:rFonts w:ascii="Times New Roman" w:hAnsi="Times New Roman" w:cs="Times New Roman"/>
          <w:sz w:val="24"/>
          <w:szCs w:val="24"/>
        </w:rPr>
        <w:t xml:space="preserve"> CRI</w:t>
      </w:r>
      <w:r w:rsidR="6FDCD84C" w:rsidRPr="008C1ECE">
        <w:rPr>
          <w:rFonts w:ascii="Times New Roman" w:hAnsi="Times New Roman" w:cs="Times New Roman"/>
          <w:sz w:val="24"/>
          <w:szCs w:val="24"/>
        </w:rPr>
        <w:t xml:space="preserve"> cytarabine given as part of the first line treatment </w:t>
      </w:r>
      <w:r w:rsidR="00C4026C" w:rsidRPr="008C1ECE">
        <w:rPr>
          <w:rFonts w:ascii="Times New Roman" w:hAnsi="Times New Roman" w:cs="Times New Roman"/>
          <w:sz w:val="24"/>
          <w:szCs w:val="24"/>
        </w:rPr>
        <w:t>for</w:t>
      </w:r>
      <w:r w:rsidR="6FDCD84C" w:rsidRPr="008C1ECE">
        <w:rPr>
          <w:rFonts w:ascii="Times New Roman" w:hAnsi="Times New Roman" w:cs="Times New Roman"/>
          <w:sz w:val="24"/>
          <w:szCs w:val="24"/>
        </w:rPr>
        <w:t xml:space="preserve"> </w:t>
      </w:r>
      <w:r w:rsidR="00992693" w:rsidRPr="008C1ECE">
        <w:rPr>
          <w:rFonts w:ascii="Times New Roman" w:hAnsi="Times New Roman" w:cs="Times New Roman"/>
          <w:sz w:val="24"/>
          <w:szCs w:val="24"/>
        </w:rPr>
        <w:t xml:space="preserve">high grade </w:t>
      </w:r>
      <w:proofErr w:type="spellStart"/>
      <w:r w:rsidR="008D14CA" w:rsidRPr="008C1ECE">
        <w:rPr>
          <w:rFonts w:ascii="Times New Roman" w:hAnsi="Times New Roman" w:cs="Times New Roman"/>
          <w:sz w:val="24"/>
          <w:szCs w:val="24"/>
        </w:rPr>
        <w:t>cNHL</w:t>
      </w:r>
      <w:proofErr w:type="spellEnd"/>
      <w:r w:rsidR="008D14CA" w:rsidRPr="008C1ECE">
        <w:rPr>
          <w:rFonts w:ascii="Times New Roman" w:hAnsi="Times New Roman" w:cs="Times New Roman"/>
          <w:sz w:val="24"/>
          <w:szCs w:val="24"/>
        </w:rPr>
        <w:t xml:space="preserve"> with</w:t>
      </w:r>
      <w:r w:rsidR="00826436" w:rsidRPr="008C1ECE">
        <w:rPr>
          <w:rFonts w:ascii="Times New Roman" w:hAnsi="Times New Roman" w:cs="Times New Roman"/>
          <w:sz w:val="24"/>
          <w:szCs w:val="24"/>
        </w:rPr>
        <w:t xml:space="preserve"> confirmed or suspected</w:t>
      </w:r>
      <w:r w:rsidR="6FDCD84C" w:rsidRPr="008C1ECE">
        <w:rPr>
          <w:rFonts w:ascii="Times New Roman" w:hAnsi="Times New Roman" w:cs="Times New Roman"/>
          <w:sz w:val="24"/>
          <w:szCs w:val="24"/>
        </w:rPr>
        <w:t xml:space="preserve"> </w:t>
      </w:r>
      <w:r w:rsidR="00850EF0" w:rsidRPr="008C1ECE">
        <w:rPr>
          <w:rFonts w:ascii="Times New Roman" w:hAnsi="Times New Roman" w:cs="Times New Roman"/>
          <w:sz w:val="24"/>
          <w:szCs w:val="24"/>
        </w:rPr>
        <w:t>BM</w:t>
      </w:r>
      <w:r w:rsidR="6FDCD84C" w:rsidRPr="008C1ECE">
        <w:rPr>
          <w:rFonts w:ascii="Times New Roman" w:hAnsi="Times New Roman" w:cs="Times New Roman"/>
          <w:sz w:val="24"/>
          <w:szCs w:val="24"/>
        </w:rPr>
        <w:t xml:space="preserve"> or </w:t>
      </w:r>
      <w:r w:rsidR="00850EF0" w:rsidRPr="008C1ECE">
        <w:rPr>
          <w:rFonts w:ascii="Times New Roman" w:hAnsi="Times New Roman" w:cs="Times New Roman"/>
          <w:sz w:val="24"/>
          <w:szCs w:val="24"/>
        </w:rPr>
        <w:t>CNS</w:t>
      </w:r>
      <w:r w:rsidR="00F05B54" w:rsidRPr="008C1ECE">
        <w:rPr>
          <w:rFonts w:ascii="Times New Roman" w:hAnsi="Times New Roman" w:cs="Times New Roman"/>
          <w:sz w:val="24"/>
          <w:szCs w:val="24"/>
        </w:rPr>
        <w:t xml:space="preserve"> involvement</w:t>
      </w:r>
      <w:r w:rsidR="00900A5B" w:rsidRPr="00395388">
        <w:rPr>
          <w:rFonts w:ascii="Times New Roman" w:hAnsi="Times New Roman" w:cs="Times New Roman"/>
          <w:sz w:val="24"/>
          <w:szCs w:val="24"/>
        </w:rPr>
        <w:t>.</w:t>
      </w:r>
      <w:r w:rsidR="6FDCD84C" w:rsidRPr="00395388">
        <w:rPr>
          <w:rFonts w:ascii="Times New Roman" w:hAnsi="Times New Roman" w:cs="Times New Roman"/>
          <w:sz w:val="24"/>
          <w:szCs w:val="24"/>
        </w:rPr>
        <w:t xml:space="preserve"> </w:t>
      </w:r>
      <w:r w:rsidR="005727FD" w:rsidRPr="00395388">
        <w:rPr>
          <w:rFonts w:ascii="Times New Roman" w:hAnsi="Times New Roman" w:cs="Times New Roman"/>
          <w:sz w:val="24"/>
          <w:szCs w:val="24"/>
        </w:rPr>
        <w:t>Based on clinical experience and preliminary clinical audit of a small number of cases, our hypothesis was that cytarabine CRI caused a higher incidence of gastrointestinal toxicity compared to previous reports.</w:t>
      </w:r>
      <w:r w:rsidR="00395388">
        <w:rPr>
          <w:rFonts w:ascii="Times New Roman" w:hAnsi="Times New Roman" w:cs="Times New Roman"/>
          <w:sz w:val="24"/>
          <w:szCs w:val="24"/>
        </w:rPr>
        <w:t xml:space="preserve"> </w:t>
      </w:r>
      <w:r w:rsidR="00BD492C" w:rsidRPr="008C1ECE">
        <w:rPr>
          <w:rFonts w:ascii="Times New Roman" w:hAnsi="Times New Roman" w:cs="Times New Roman"/>
          <w:sz w:val="24"/>
          <w:szCs w:val="24"/>
        </w:rPr>
        <w:t xml:space="preserve">A secondary objective was to </w:t>
      </w:r>
      <w:r w:rsidR="00BD492C">
        <w:rPr>
          <w:rFonts w:ascii="Times New Roman" w:hAnsi="Times New Roman" w:cs="Times New Roman"/>
          <w:sz w:val="24"/>
          <w:szCs w:val="24"/>
        </w:rPr>
        <w:t xml:space="preserve">assess clinical responses and to </w:t>
      </w:r>
      <w:r w:rsidR="00BD492C" w:rsidRPr="008C1ECE">
        <w:rPr>
          <w:rFonts w:ascii="Times New Roman" w:hAnsi="Times New Roman" w:cs="Times New Roman"/>
          <w:sz w:val="24"/>
          <w:szCs w:val="24"/>
        </w:rPr>
        <w:t>look for prognostic factors in our groups of dogs.</w:t>
      </w:r>
      <w:r w:rsidR="003D6B40">
        <w:rPr>
          <w:rFonts w:ascii="Times New Roman" w:hAnsi="Times New Roman" w:cs="Times New Roman"/>
          <w:sz w:val="24"/>
          <w:szCs w:val="24"/>
        </w:rPr>
        <w:t xml:space="preserve"> </w:t>
      </w:r>
      <w:r w:rsidR="00EB7DE9" w:rsidRPr="008C1ECE">
        <w:rPr>
          <w:rFonts w:ascii="Times New Roman" w:hAnsi="Times New Roman" w:cs="Times New Roman"/>
          <w:sz w:val="24"/>
          <w:szCs w:val="24"/>
        </w:rPr>
        <w:t>Survival data is also reported.</w:t>
      </w:r>
    </w:p>
    <w:p w14:paraId="1A91A984" w14:textId="60F17B95" w:rsidR="354BC27E" w:rsidRPr="00CA77DB" w:rsidRDefault="00CA77DB" w:rsidP="00B81913">
      <w:pPr>
        <w:spacing w:line="480" w:lineRule="auto"/>
        <w:jc w:val="both"/>
        <w:rPr>
          <w:rFonts w:ascii="Times New Roman" w:hAnsi="Times New Roman" w:cs="Times New Roman"/>
          <w:b/>
          <w:i/>
          <w:sz w:val="24"/>
          <w:szCs w:val="24"/>
        </w:rPr>
      </w:pPr>
      <w:r w:rsidRPr="00CA77DB">
        <w:rPr>
          <w:rFonts w:ascii="Times New Roman" w:hAnsi="Times New Roman" w:cs="Times New Roman"/>
          <w:b/>
          <w:i/>
          <w:sz w:val="24"/>
          <w:szCs w:val="24"/>
        </w:rPr>
        <w:t>Material and methods</w:t>
      </w:r>
    </w:p>
    <w:p w14:paraId="6AEB3ADE" w14:textId="52BABC8C" w:rsidR="354BC27E" w:rsidRPr="00CA77DB" w:rsidRDefault="354BC27E" w:rsidP="00B81913">
      <w:pPr>
        <w:spacing w:line="480" w:lineRule="auto"/>
        <w:jc w:val="both"/>
        <w:rPr>
          <w:rFonts w:ascii="Times New Roman" w:hAnsi="Times New Roman" w:cs="Times New Roman"/>
          <w:sz w:val="24"/>
          <w:szCs w:val="24"/>
        </w:rPr>
      </w:pPr>
      <w:r w:rsidRPr="00CA77DB">
        <w:rPr>
          <w:rFonts w:ascii="Times New Roman" w:eastAsia="Calibri" w:hAnsi="Times New Roman" w:cs="Times New Roman"/>
          <w:i/>
          <w:iCs/>
          <w:sz w:val="24"/>
          <w:szCs w:val="24"/>
        </w:rPr>
        <w:t>Study population</w:t>
      </w:r>
    </w:p>
    <w:p w14:paraId="71139611" w14:textId="078C458A" w:rsidR="00FC550A" w:rsidRPr="008C1ECE" w:rsidRDefault="00B60E9D" w:rsidP="00B81913">
      <w:pPr>
        <w:spacing w:line="480" w:lineRule="auto"/>
        <w:contextualSpacing/>
        <w:jc w:val="both"/>
        <w:rPr>
          <w:rFonts w:ascii="Times New Roman" w:eastAsia="Calibri" w:hAnsi="Times New Roman" w:cs="Times New Roman"/>
          <w:sz w:val="24"/>
          <w:szCs w:val="24"/>
        </w:rPr>
      </w:pPr>
      <w:r w:rsidRPr="00395388">
        <w:rPr>
          <w:rFonts w:ascii="Times New Roman" w:eastAsia="Calibri" w:hAnsi="Times New Roman" w:cs="Times New Roman"/>
          <w:sz w:val="24"/>
          <w:szCs w:val="24"/>
        </w:rPr>
        <w:lastRenderedPageBreak/>
        <w:t xml:space="preserve">For this retrospective case </w:t>
      </w:r>
      <w:proofErr w:type="gramStart"/>
      <w:r w:rsidRPr="00395388">
        <w:rPr>
          <w:rFonts w:ascii="Times New Roman" w:eastAsia="Calibri" w:hAnsi="Times New Roman" w:cs="Times New Roman"/>
          <w:sz w:val="24"/>
          <w:szCs w:val="24"/>
        </w:rPr>
        <w:t>series</w:t>
      </w:r>
      <w:proofErr w:type="gramEnd"/>
      <w:r w:rsidRPr="00395388">
        <w:rPr>
          <w:rFonts w:ascii="Times New Roman" w:eastAsia="Calibri" w:hAnsi="Times New Roman" w:cs="Times New Roman"/>
          <w:sz w:val="24"/>
          <w:szCs w:val="24"/>
        </w:rPr>
        <w:t xml:space="preserve"> t</w:t>
      </w:r>
      <w:r w:rsidR="354BC27E" w:rsidRPr="00395388">
        <w:rPr>
          <w:rFonts w:ascii="Times New Roman" w:eastAsia="Calibri" w:hAnsi="Times New Roman" w:cs="Times New Roman"/>
          <w:sz w:val="24"/>
          <w:szCs w:val="24"/>
        </w:rPr>
        <w:t xml:space="preserve">he </w:t>
      </w:r>
      <w:r w:rsidR="009D41D8" w:rsidRPr="00395388">
        <w:rPr>
          <w:rFonts w:ascii="Times New Roman" w:eastAsia="Calibri" w:hAnsi="Times New Roman" w:cs="Times New Roman"/>
          <w:sz w:val="24"/>
          <w:szCs w:val="24"/>
        </w:rPr>
        <w:t xml:space="preserve">computerised </w:t>
      </w:r>
      <w:r w:rsidR="00FF7317" w:rsidRPr="00395388">
        <w:rPr>
          <w:rFonts w:ascii="Times New Roman" w:eastAsia="Calibri" w:hAnsi="Times New Roman" w:cs="Times New Roman"/>
          <w:sz w:val="24"/>
          <w:szCs w:val="24"/>
        </w:rPr>
        <w:t xml:space="preserve">clinical records </w:t>
      </w:r>
      <w:r w:rsidR="354BC27E" w:rsidRPr="00395388">
        <w:rPr>
          <w:rFonts w:ascii="Times New Roman" w:eastAsia="Calibri" w:hAnsi="Times New Roman" w:cs="Times New Roman"/>
          <w:sz w:val="24"/>
          <w:szCs w:val="24"/>
        </w:rPr>
        <w:t xml:space="preserve">database </w:t>
      </w:r>
      <w:r w:rsidR="004E1578" w:rsidRPr="00395388">
        <w:rPr>
          <w:rFonts w:ascii="Times New Roman" w:eastAsia="Calibri" w:hAnsi="Times New Roman" w:cs="Times New Roman"/>
          <w:sz w:val="24"/>
          <w:szCs w:val="24"/>
        </w:rPr>
        <w:t xml:space="preserve">of </w:t>
      </w:r>
      <w:r w:rsidR="354BC27E" w:rsidRPr="00395388">
        <w:rPr>
          <w:rFonts w:ascii="Times New Roman" w:eastAsia="Calibri" w:hAnsi="Times New Roman" w:cs="Times New Roman"/>
          <w:sz w:val="24"/>
          <w:szCs w:val="24"/>
        </w:rPr>
        <w:t xml:space="preserve">the </w:t>
      </w:r>
      <w:r w:rsidR="007B7897" w:rsidRPr="00395388">
        <w:rPr>
          <w:rFonts w:ascii="Times New Roman" w:eastAsia="Calibri" w:hAnsi="Times New Roman" w:cs="Times New Roman"/>
          <w:sz w:val="24"/>
          <w:szCs w:val="24"/>
        </w:rPr>
        <w:t>hospital</w:t>
      </w:r>
      <w:r w:rsidR="354BC27E" w:rsidRPr="00395388">
        <w:rPr>
          <w:rFonts w:ascii="Times New Roman" w:eastAsia="Calibri" w:hAnsi="Times New Roman" w:cs="Times New Roman"/>
          <w:sz w:val="24"/>
          <w:szCs w:val="24"/>
        </w:rPr>
        <w:t xml:space="preserve"> was searched for patients that had received cytarabine</w:t>
      </w:r>
      <w:r w:rsidR="00EA7124" w:rsidRPr="00395388">
        <w:rPr>
          <w:rFonts w:ascii="Times New Roman" w:eastAsia="Calibri" w:hAnsi="Times New Roman" w:cs="Times New Roman"/>
          <w:sz w:val="24"/>
          <w:szCs w:val="24"/>
        </w:rPr>
        <w:t xml:space="preserve"> as a </w:t>
      </w:r>
      <w:r w:rsidR="00C412C2" w:rsidRPr="00395388">
        <w:rPr>
          <w:rFonts w:ascii="Times New Roman" w:eastAsia="Calibri" w:hAnsi="Times New Roman" w:cs="Times New Roman"/>
          <w:sz w:val="24"/>
          <w:szCs w:val="24"/>
        </w:rPr>
        <w:t>CRI</w:t>
      </w:r>
      <w:r w:rsidRPr="00395388">
        <w:rPr>
          <w:rFonts w:ascii="Times New Roman" w:eastAsia="Calibri" w:hAnsi="Times New Roman" w:cs="Times New Roman"/>
          <w:sz w:val="24"/>
          <w:szCs w:val="24"/>
        </w:rPr>
        <w:t xml:space="preserve"> between 2012-2017</w:t>
      </w:r>
      <w:r w:rsidR="354BC27E" w:rsidRPr="00395388">
        <w:rPr>
          <w:rFonts w:ascii="Times New Roman" w:eastAsia="Calibri" w:hAnsi="Times New Roman" w:cs="Times New Roman"/>
          <w:sz w:val="24"/>
          <w:szCs w:val="24"/>
        </w:rPr>
        <w:t>.</w:t>
      </w:r>
      <w:r w:rsidR="354BC27E" w:rsidRPr="008C1ECE">
        <w:rPr>
          <w:rFonts w:ascii="Times New Roman" w:eastAsia="Calibri" w:hAnsi="Times New Roman" w:cs="Times New Roman"/>
          <w:sz w:val="24"/>
          <w:szCs w:val="24"/>
        </w:rPr>
        <w:t xml:space="preserve"> Dogs were included if</w:t>
      </w:r>
      <w:r w:rsidR="00FF7317" w:rsidRPr="008C1ECE">
        <w:rPr>
          <w:rFonts w:ascii="Times New Roman" w:eastAsia="Calibri" w:hAnsi="Times New Roman" w:cs="Times New Roman"/>
          <w:sz w:val="24"/>
          <w:szCs w:val="24"/>
        </w:rPr>
        <w:t>:</w:t>
      </w:r>
      <w:r w:rsidR="354BC27E" w:rsidRPr="008C1ECE">
        <w:rPr>
          <w:rFonts w:ascii="Times New Roman" w:eastAsia="Calibri" w:hAnsi="Times New Roman" w:cs="Times New Roman"/>
          <w:sz w:val="24"/>
          <w:szCs w:val="24"/>
        </w:rPr>
        <w:t xml:space="preserve"> </w:t>
      </w:r>
      <w:r w:rsidR="007F2E46" w:rsidRPr="008C1ECE">
        <w:rPr>
          <w:rFonts w:ascii="Times New Roman" w:eastAsia="Calibri" w:hAnsi="Times New Roman" w:cs="Times New Roman"/>
          <w:sz w:val="24"/>
          <w:szCs w:val="24"/>
        </w:rPr>
        <w:t xml:space="preserve">1) </w:t>
      </w:r>
      <w:r w:rsidR="354BC27E" w:rsidRPr="008C1ECE">
        <w:rPr>
          <w:rFonts w:ascii="Times New Roman" w:eastAsia="Calibri" w:hAnsi="Times New Roman" w:cs="Times New Roman"/>
          <w:sz w:val="24"/>
          <w:szCs w:val="24"/>
        </w:rPr>
        <w:t xml:space="preserve">they had a cytological or histopathological </w:t>
      </w:r>
      <w:r w:rsidR="009D41D8" w:rsidRPr="008C1ECE">
        <w:rPr>
          <w:rFonts w:ascii="Times New Roman" w:eastAsia="Calibri" w:hAnsi="Times New Roman" w:cs="Times New Roman"/>
          <w:sz w:val="24"/>
          <w:szCs w:val="24"/>
        </w:rPr>
        <w:t xml:space="preserve">diagnosis </w:t>
      </w:r>
      <w:r w:rsidR="354BC27E" w:rsidRPr="008C1ECE">
        <w:rPr>
          <w:rFonts w:ascii="Times New Roman" w:eastAsia="Calibri" w:hAnsi="Times New Roman" w:cs="Times New Roman"/>
          <w:sz w:val="24"/>
          <w:szCs w:val="24"/>
        </w:rPr>
        <w:t xml:space="preserve">of </w:t>
      </w:r>
      <w:r w:rsidR="001769A5" w:rsidRPr="008C1ECE">
        <w:rPr>
          <w:rFonts w:ascii="Times New Roman" w:eastAsia="Calibri" w:hAnsi="Times New Roman" w:cs="Times New Roman"/>
          <w:sz w:val="24"/>
          <w:szCs w:val="24"/>
        </w:rPr>
        <w:t xml:space="preserve">high-grade </w:t>
      </w:r>
      <w:proofErr w:type="spellStart"/>
      <w:r w:rsidR="001769A5" w:rsidRPr="00395388">
        <w:rPr>
          <w:rFonts w:ascii="Times New Roman" w:eastAsia="Calibri" w:hAnsi="Times New Roman" w:cs="Times New Roman"/>
          <w:sz w:val="24"/>
          <w:szCs w:val="24"/>
        </w:rPr>
        <w:t>cNHL</w:t>
      </w:r>
      <w:proofErr w:type="spellEnd"/>
      <w:r w:rsidR="004830CE" w:rsidRPr="00395388">
        <w:rPr>
          <w:rFonts w:ascii="Times New Roman" w:eastAsia="Calibri" w:hAnsi="Times New Roman" w:cs="Times New Roman"/>
          <w:sz w:val="24"/>
          <w:szCs w:val="24"/>
        </w:rPr>
        <w:t xml:space="preserve">, </w:t>
      </w:r>
      <w:r w:rsidR="007F2E46" w:rsidRPr="00395388">
        <w:rPr>
          <w:rFonts w:ascii="Times New Roman" w:eastAsia="Calibri" w:hAnsi="Times New Roman" w:cs="Times New Roman"/>
          <w:sz w:val="24"/>
          <w:szCs w:val="24"/>
        </w:rPr>
        <w:t xml:space="preserve">2) cytarabine </w:t>
      </w:r>
      <w:r w:rsidR="00FF7317" w:rsidRPr="00395388">
        <w:rPr>
          <w:rFonts w:ascii="Times New Roman" w:eastAsia="Calibri" w:hAnsi="Times New Roman" w:cs="Times New Roman"/>
          <w:sz w:val="24"/>
          <w:szCs w:val="24"/>
        </w:rPr>
        <w:t xml:space="preserve">CRI </w:t>
      </w:r>
      <w:r w:rsidR="007F2E46" w:rsidRPr="00395388">
        <w:rPr>
          <w:rFonts w:ascii="Times New Roman" w:eastAsia="Calibri" w:hAnsi="Times New Roman" w:cs="Times New Roman"/>
          <w:sz w:val="24"/>
          <w:szCs w:val="24"/>
        </w:rPr>
        <w:t xml:space="preserve">was included as part of </w:t>
      </w:r>
      <w:r w:rsidR="007506DC" w:rsidRPr="00395388">
        <w:rPr>
          <w:rFonts w:ascii="Times New Roman" w:eastAsia="Calibri" w:hAnsi="Times New Roman" w:cs="Times New Roman"/>
          <w:sz w:val="24"/>
          <w:szCs w:val="24"/>
        </w:rPr>
        <w:t xml:space="preserve">the </w:t>
      </w:r>
      <w:r w:rsidR="007F2E46" w:rsidRPr="00395388">
        <w:rPr>
          <w:rFonts w:ascii="Times New Roman" w:eastAsia="Calibri" w:hAnsi="Times New Roman" w:cs="Times New Roman"/>
          <w:sz w:val="24"/>
          <w:szCs w:val="24"/>
        </w:rPr>
        <w:t xml:space="preserve">first </w:t>
      </w:r>
      <w:r w:rsidR="005B1336" w:rsidRPr="00395388">
        <w:rPr>
          <w:rFonts w:ascii="Times New Roman" w:eastAsia="Calibri" w:hAnsi="Times New Roman" w:cs="Times New Roman"/>
          <w:sz w:val="24"/>
          <w:szCs w:val="24"/>
        </w:rPr>
        <w:t xml:space="preserve">line </w:t>
      </w:r>
      <w:r w:rsidR="00CA11FA" w:rsidRPr="00395388">
        <w:rPr>
          <w:rFonts w:ascii="Times New Roman" w:eastAsia="Calibri" w:hAnsi="Times New Roman" w:cs="Times New Roman"/>
          <w:sz w:val="24"/>
          <w:szCs w:val="24"/>
        </w:rPr>
        <w:t xml:space="preserve">CEOP </w:t>
      </w:r>
      <w:r w:rsidR="00726043" w:rsidRPr="00395388">
        <w:rPr>
          <w:rFonts w:ascii="Times New Roman" w:eastAsia="Calibri" w:hAnsi="Times New Roman" w:cs="Times New Roman"/>
          <w:sz w:val="24"/>
          <w:szCs w:val="24"/>
        </w:rPr>
        <w:t>chemotherapy</w:t>
      </w:r>
      <w:r w:rsidR="00496896" w:rsidRPr="00395388">
        <w:rPr>
          <w:rFonts w:ascii="Times New Roman" w:eastAsia="Calibri" w:hAnsi="Times New Roman" w:cs="Times New Roman"/>
          <w:sz w:val="24"/>
          <w:szCs w:val="24"/>
        </w:rPr>
        <w:t xml:space="preserve"> </w:t>
      </w:r>
      <w:r w:rsidR="005B1336" w:rsidRPr="00395388">
        <w:rPr>
          <w:rFonts w:ascii="Times New Roman" w:eastAsia="Calibri" w:hAnsi="Times New Roman" w:cs="Times New Roman"/>
          <w:sz w:val="24"/>
          <w:szCs w:val="24"/>
        </w:rPr>
        <w:t>protocol</w:t>
      </w:r>
      <w:r w:rsidR="00291D1B" w:rsidRPr="00395388">
        <w:rPr>
          <w:rFonts w:ascii="Times New Roman" w:eastAsia="Calibri" w:hAnsi="Times New Roman" w:cs="Times New Roman"/>
          <w:sz w:val="24"/>
          <w:szCs w:val="24"/>
          <w:vertAlign w:val="superscript"/>
        </w:rPr>
        <w:t>5</w:t>
      </w:r>
      <w:r w:rsidR="00047E3E" w:rsidRPr="00395388">
        <w:rPr>
          <w:rFonts w:ascii="Times New Roman" w:eastAsia="Calibri" w:hAnsi="Times New Roman" w:cs="Times New Roman"/>
          <w:sz w:val="24"/>
          <w:szCs w:val="24"/>
        </w:rPr>
        <w:t xml:space="preserve"> to</w:t>
      </w:r>
      <w:r w:rsidR="0024318F" w:rsidRPr="00395388">
        <w:rPr>
          <w:rFonts w:ascii="Times New Roman" w:eastAsia="Calibri" w:hAnsi="Times New Roman" w:cs="Times New Roman"/>
          <w:sz w:val="24"/>
          <w:szCs w:val="24"/>
        </w:rPr>
        <w:t xml:space="preserve"> </w:t>
      </w:r>
      <w:r w:rsidR="00724C2F" w:rsidRPr="00395388">
        <w:rPr>
          <w:rFonts w:ascii="Times New Roman" w:eastAsia="Calibri" w:hAnsi="Times New Roman" w:cs="Times New Roman"/>
          <w:sz w:val="24"/>
          <w:szCs w:val="24"/>
        </w:rPr>
        <w:t xml:space="preserve">treat </w:t>
      </w:r>
      <w:r w:rsidR="00CA11FA" w:rsidRPr="00395388">
        <w:rPr>
          <w:rFonts w:ascii="Times New Roman" w:eastAsia="Calibri" w:hAnsi="Times New Roman" w:cs="Times New Roman"/>
          <w:sz w:val="24"/>
          <w:szCs w:val="24"/>
        </w:rPr>
        <w:t xml:space="preserve">naïve </w:t>
      </w:r>
      <w:r w:rsidR="00047E3E" w:rsidRPr="00395388">
        <w:rPr>
          <w:rFonts w:ascii="Times New Roman" w:eastAsia="Calibri" w:hAnsi="Times New Roman" w:cs="Times New Roman"/>
          <w:sz w:val="24"/>
          <w:szCs w:val="24"/>
        </w:rPr>
        <w:t xml:space="preserve">dogs </w:t>
      </w:r>
      <w:r w:rsidR="00496896" w:rsidRPr="00395388">
        <w:rPr>
          <w:rFonts w:ascii="Times New Roman" w:eastAsia="Calibri" w:hAnsi="Times New Roman" w:cs="Times New Roman"/>
          <w:sz w:val="24"/>
          <w:szCs w:val="24"/>
        </w:rPr>
        <w:t xml:space="preserve">and </w:t>
      </w:r>
      <w:r w:rsidR="00047E3E" w:rsidRPr="00395388">
        <w:rPr>
          <w:rFonts w:ascii="Times New Roman" w:eastAsia="Calibri" w:hAnsi="Times New Roman" w:cs="Times New Roman"/>
          <w:sz w:val="24"/>
          <w:szCs w:val="24"/>
        </w:rPr>
        <w:t>3</w:t>
      </w:r>
      <w:r w:rsidR="005B1336" w:rsidRPr="00395388">
        <w:rPr>
          <w:rFonts w:ascii="Times New Roman" w:eastAsia="Calibri" w:hAnsi="Times New Roman" w:cs="Times New Roman"/>
          <w:sz w:val="24"/>
          <w:szCs w:val="24"/>
        </w:rPr>
        <w:t xml:space="preserve">) </w:t>
      </w:r>
      <w:r w:rsidR="00496896" w:rsidRPr="00395388">
        <w:rPr>
          <w:rFonts w:ascii="Times New Roman" w:eastAsia="Calibri" w:hAnsi="Times New Roman" w:cs="Times New Roman"/>
          <w:sz w:val="24"/>
          <w:szCs w:val="24"/>
        </w:rPr>
        <w:t>pre and post-treatment haematology results were</w:t>
      </w:r>
      <w:r w:rsidR="005B1336" w:rsidRPr="00395388">
        <w:rPr>
          <w:rFonts w:ascii="Times New Roman" w:eastAsia="Calibri" w:hAnsi="Times New Roman" w:cs="Times New Roman"/>
          <w:sz w:val="24"/>
          <w:szCs w:val="24"/>
        </w:rPr>
        <w:t xml:space="preserve"> </w:t>
      </w:r>
      <w:r w:rsidR="00496896" w:rsidRPr="00395388">
        <w:rPr>
          <w:rFonts w:ascii="Times New Roman" w:eastAsia="Calibri" w:hAnsi="Times New Roman" w:cs="Times New Roman"/>
          <w:sz w:val="24"/>
          <w:szCs w:val="24"/>
        </w:rPr>
        <w:t>available</w:t>
      </w:r>
      <w:r w:rsidR="005B1336" w:rsidRPr="00395388">
        <w:rPr>
          <w:rFonts w:ascii="Times New Roman" w:eastAsia="Calibri" w:hAnsi="Times New Roman" w:cs="Times New Roman"/>
          <w:sz w:val="24"/>
          <w:szCs w:val="24"/>
        </w:rPr>
        <w:t>.</w:t>
      </w:r>
      <w:r w:rsidR="005B1336" w:rsidRPr="008C1ECE">
        <w:rPr>
          <w:rFonts w:ascii="Times New Roman" w:eastAsia="Calibri" w:hAnsi="Times New Roman" w:cs="Times New Roman"/>
          <w:sz w:val="24"/>
          <w:szCs w:val="24"/>
        </w:rPr>
        <w:t xml:space="preserve"> </w:t>
      </w:r>
    </w:p>
    <w:p w14:paraId="6ECCE3D7" w14:textId="2FC40908" w:rsidR="00311FA1" w:rsidRPr="008C1ECE" w:rsidRDefault="00311FA1" w:rsidP="00B81913">
      <w:pPr>
        <w:spacing w:line="480" w:lineRule="auto"/>
        <w:contextualSpacing/>
        <w:jc w:val="both"/>
        <w:rPr>
          <w:rFonts w:ascii="Times New Roman" w:eastAsia="Calibri" w:hAnsi="Times New Roman" w:cs="Times New Roman"/>
          <w:sz w:val="24"/>
          <w:szCs w:val="24"/>
        </w:rPr>
      </w:pPr>
      <w:r w:rsidRPr="008C1ECE">
        <w:rPr>
          <w:rFonts w:ascii="Times New Roman" w:eastAsia="Calibri" w:hAnsi="Times New Roman" w:cs="Times New Roman"/>
          <w:sz w:val="24"/>
          <w:szCs w:val="24"/>
        </w:rPr>
        <w:t xml:space="preserve">Dogs were excluded if they had received cytarabine </w:t>
      </w:r>
      <w:r w:rsidR="002B60F6" w:rsidRPr="008C1ECE">
        <w:rPr>
          <w:rFonts w:ascii="Times New Roman" w:eastAsia="Calibri" w:hAnsi="Times New Roman" w:cs="Times New Roman"/>
          <w:sz w:val="24"/>
          <w:szCs w:val="24"/>
        </w:rPr>
        <w:t>subcutaneously</w:t>
      </w:r>
      <w:r w:rsidR="00FC05E2" w:rsidRPr="008C1ECE">
        <w:rPr>
          <w:rFonts w:ascii="Times New Roman" w:eastAsia="Calibri" w:hAnsi="Times New Roman" w:cs="Times New Roman"/>
          <w:sz w:val="24"/>
          <w:szCs w:val="24"/>
        </w:rPr>
        <w:t xml:space="preserve"> or </w:t>
      </w:r>
      <w:r w:rsidRPr="008C1ECE">
        <w:rPr>
          <w:rFonts w:ascii="Times New Roman" w:eastAsia="Calibri" w:hAnsi="Times New Roman" w:cs="Times New Roman"/>
          <w:sz w:val="24"/>
          <w:szCs w:val="24"/>
        </w:rPr>
        <w:t>had incomplete records</w:t>
      </w:r>
      <w:r w:rsidR="00FC05E2" w:rsidRPr="008C1ECE">
        <w:rPr>
          <w:rFonts w:ascii="Times New Roman" w:eastAsia="Calibri" w:hAnsi="Times New Roman" w:cs="Times New Roman"/>
          <w:sz w:val="24"/>
          <w:szCs w:val="24"/>
        </w:rPr>
        <w:t>.</w:t>
      </w:r>
    </w:p>
    <w:p w14:paraId="0EC77A11" w14:textId="4C68ADB1" w:rsidR="007F2E46" w:rsidRPr="008C1ECE" w:rsidRDefault="00916BEF" w:rsidP="00B81913">
      <w:pPr>
        <w:spacing w:line="480" w:lineRule="auto"/>
        <w:contextualSpacing/>
        <w:jc w:val="both"/>
        <w:rPr>
          <w:rFonts w:ascii="Times New Roman" w:eastAsia="Calibri" w:hAnsi="Times New Roman" w:cs="Times New Roman"/>
          <w:sz w:val="24"/>
          <w:szCs w:val="24"/>
        </w:rPr>
      </w:pPr>
      <w:r w:rsidRPr="008C1ECE">
        <w:rPr>
          <w:rFonts w:ascii="Times New Roman" w:eastAsia="Calibri" w:hAnsi="Times New Roman" w:cs="Times New Roman"/>
          <w:sz w:val="24"/>
          <w:szCs w:val="24"/>
        </w:rPr>
        <w:t xml:space="preserve">Dogs </w:t>
      </w:r>
      <w:r w:rsidR="007F2E46" w:rsidRPr="008C1ECE">
        <w:rPr>
          <w:rFonts w:ascii="Times New Roman" w:eastAsia="Calibri" w:hAnsi="Times New Roman" w:cs="Times New Roman"/>
          <w:sz w:val="24"/>
          <w:szCs w:val="24"/>
        </w:rPr>
        <w:t>in group 1 had</w:t>
      </w:r>
      <w:r w:rsidRPr="008C1ECE">
        <w:rPr>
          <w:rFonts w:ascii="Times New Roman" w:eastAsia="Calibri" w:hAnsi="Times New Roman" w:cs="Times New Roman"/>
          <w:sz w:val="24"/>
          <w:szCs w:val="24"/>
        </w:rPr>
        <w:t xml:space="preserve"> confirmed </w:t>
      </w:r>
      <w:r w:rsidR="00A249D9" w:rsidRPr="008C1ECE">
        <w:rPr>
          <w:rFonts w:ascii="Times New Roman" w:eastAsia="Calibri" w:hAnsi="Times New Roman" w:cs="Times New Roman"/>
          <w:sz w:val="24"/>
          <w:szCs w:val="24"/>
        </w:rPr>
        <w:t xml:space="preserve">or suspected </w:t>
      </w:r>
      <w:r w:rsidR="00485749" w:rsidRPr="008C1ECE">
        <w:rPr>
          <w:rFonts w:ascii="Times New Roman" w:eastAsia="Calibri" w:hAnsi="Times New Roman" w:cs="Times New Roman"/>
          <w:sz w:val="24"/>
          <w:szCs w:val="24"/>
        </w:rPr>
        <w:t>BM</w:t>
      </w:r>
      <w:r w:rsidRPr="008C1ECE">
        <w:rPr>
          <w:rFonts w:ascii="Times New Roman" w:eastAsia="Calibri" w:hAnsi="Times New Roman" w:cs="Times New Roman"/>
          <w:sz w:val="24"/>
          <w:szCs w:val="24"/>
        </w:rPr>
        <w:t xml:space="preserve"> lymphoma</w:t>
      </w:r>
      <w:r w:rsidR="00A859C3" w:rsidRPr="008C1ECE">
        <w:rPr>
          <w:rFonts w:ascii="Times New Roman" w:eastAsia="Calibri" w:hAnsi="Times New Roman" w:cs="Times New Roman"/>
          <w:sz w:val="24"/>
          <w:szCs w:val="24"/>
        </w:rPr>
        <w:t>,</w:t>
      </w:r>
      <w:r w:rsidR="354BC27E" w:rsidRPr="008C1ECE">
        <w:rPr>
          <w:rFonts w:ascii="Times New Roman" w:eastAsia="Calibri" w:hAnsi="Times New Roman" w:cs="Times New Roman"/>
          <w:sz w:val="24"/>
          <w:szCs w:val="24"/>
        </w:rPr>
        <w:t xml:space="preserve"> based on </w:t>
      </w:r>
      <w:r w:rsidR="00F1520A" w:rsidRPr="008C1ECE">
        <w:rPr>
          <w:rFonts w:ascii="Times New Roman" w:eastAsia="Calibri" w:hAnsi="Times New Roman" w:cs="Times New Roman"/>
          <w:sz w:val="24"/>
          <w:szCs w:val="24"/>
        </w:rPr>
        <w:t xml:space="preserve">flow cytometry or </w:t>
      </w:r>
      <w:r w:rsidR="00FC550A" w:rsidRPr="008C1ECE">
        <w:rPr>
          <w:rFonts w:ascii="Times New Roman" w:eastAsia="Calibri" w:hAnsi="Times New Roman" w:cs="Times New Roman"/>
          <w:sz w:val="24"/>
          <w:szCs w:val="24"/>
        </w:rPr>
        <w:t>cytology</w:t>
      </w:r>
      <w:r w:rsidR="354BC27E" w:rsidRPr="008C1ECE">
        <w:rPr>
          <w:rFonts w:ascii="Times New Roman" w:eastAsia="Calibri" w:hAnsi="Times New Roman" w:cs="Times New Roman"/>
          <w:sz w:val="24"/>
          <w:szCs w:val="24"/>
        </w:rPr>
        <w:t xml:space="preserve"> of </w:t>
      </w:r>
      <w:r w:rsidR="00485749" w:rsidRPr="008C1ECE">
        <w:rPr>
          <w:rFonts w:ascii="Times New Roman" w:eastAsia="Calibri" w:hAnsi="Times New Roman" w:cs="Times New Roman"/>
          <w:sz w:val="24"/>
          <w:szCs w:val="24"/>
        </w:rPr>
        <w:t>BM</w:t>
      </w:r>
      <w:r w:rsidRPr="008C1ECE">
        <w:rPr>
          <w:rFonts w:ascii="Times New Roman" w:eastAsia="Calibri" w:hAnsi="Times New Roman" w:cs="Times New Roman"/>
          <w:sz w:val="24"/>
          <w:szCs w:val="24"/>
        </w:rPr>
        <w:t xml:space="preserve"> </w:t>
      </w:r>
      <w:r w:rsidR="007F2E46" w:rsidRPr="008C1ECE">
        <w:rPr>
          <w:rFonts w:ascii="Times New Roman" w:eastAsia="Calibri" w:hAnsi="Times New Roman" w:cs="Times New Roman"/>
          <w:sz w:val="24"/>
          <w:szCs w:val="24"/>
        </w:rPr>
        <w:t>aspirates</w:t>
      </w:r>
      <w:r w:rsidR="0001082F">
        <w:rPr>
          <w:rFonts w:ascii="Times New Roman" w:eastAsia="Calibri" w:hAnsi="Times New Roman" w:cs="Times New Roman"/>
          <w:sz w:val="24"/>
          <w:szCs w:val="24"/>
        </w:rPr>
        <w:t>:</w:t>
      </w:r>
      <w:r w:rsidR="007F2E46" w:rsidRPr="008C1ECE">
        <w:rPr>
          <w:rFonts w:ascii="Times New Roman" w:eastAsia="Calibri" w:hAnsi="Times New Roman" w:cs="Times New Roman"/>
          <w:sz w:val="24"/>
          <w:szCs w:val="24"/>
        </w:rPr>
        <w:t xml:space="preserve"> samples were reviewed by a </w:t>
      </w:r>
      <w:r w:rsidR="00496896" w:rsidRPr="008C1ECE">
        <w:rPr>
          <w:rFonts w:ascii="Times New Roman" w:eastAsia="Calibri" w:hAnsi="Times New Roman" w:cs="Times New Roman"/>
          <w:sz w:val="24"/>
          <w:szCs w:val="24"/>
        </w:rPr>
        <w:t>board-</w:t>
      </w:r>
      <w:r w:rsidR="007F2E46" w:rsidRPr="008C1ECE">
        <w:rPr>
          <w:rFonts w:ascii="Times New Roman" w:eastAsia="Calibri" w:hAnsi="Times New Roman" w:cs="Times New Roman"/>
          <w:sz w:val="24"/>
          <w:szCs w:val="24"/>
        </w:rPr>
        <w:t xml:space="preserve">certified clinical pathologist and a positive result was </w:t>
      </w:r>
      <w:r w:rsidR="00FC550A" w:rsidRPr="008C1ECE">
        <w:rPr>
          <w:rFonts w:ascii="Times New Roman" w:eastAsia="Calibri" w:hAnsi="Times New Roman" w:cs="Times New Roman"/>
          <w:sz w:val="24"/>
          <w:szCs w:val="24"/>
        </w:rPr>
        <w:t xml:space="preserve">reported </w:t>
      </w:r>
      <w:r w:rsidR="007F2E46" w:rsidRPr="008C1ECE">
        <w:rPr>
          <w:rFonts w:ascii="Times New Roman" w:eastAsia="Calibri" w:hAnsi="Times New Roman" w:cs="Times New Roman"/>
          <w:sz w:val="24"/>
          <w:szCs w:val="24"/>
        </w:rPr>
        <w:t xml:space="preserve">when </w:t>
      </w:r>
      <w:r w:rsidRPr="008C1ECE">
        <w:rPr>
          <w:rFonts w:ascii="Times New Roman" w:eastAsia="Calibri" w:hAnsi="Times New Roman" w:cs="Times New Roman"/>
          <w:sz w:val="24"/>
          <w:szCs w:val="24"/>
        </w:rPr>
        <w:t>&gt;3%</w:t>
      </w:r>
      <w:r w:rsidR="00155E45" w:rsidRPr="008C1ECE">
        <w:rPr>
          <w:rFonts w:ascii="Times New Roman" w:eastAsia="Calibri" w:hAnsi="Times New Roman" w:cs="Times New Roman"/>
          <w:sz w:val="24"/>
          <w:szCs w:val="24"/>
        </w:rPr>
        <w:t xml:space="preserve"> of </w:t>
      </w:r>
      <w:r w:rsidR="007F2E46" w:rsidRPr="008C1ECE">
        <w:rPr>
          <w:rFonts w:ascii="Times New Roman" w:eastAsia="Calibri" w:hAnsi="Times New Roman" w:cs="Times New Roman"/>
          <w:sz w:val="24"/>
          <w:szCs w:val="24"/>
        </w:rPr>
        <w:t>nucleated cells were classified as neoplastic lymphocytes</w:t>
      </w:r>
      <w:r w:rsidR="007506DC" w:rsidRPr="008C1ECE">
        <w:rPr>
          <w:rFonts w:ascii="Times New Roman" w:eastAsia="Calibri" w:hAnsi="Times New Roman" w:cs="Times New Roman"/>
          <w:sz w:val="24"/>
          <w:szCs w:val="24"/>
        </w:rPr>
        <w:t xml:space="preserve">, </w:t>
      </w:r>
      <w:r w:rsidR="00A249D9" w:rsidRPr="008C1ECE">
        <w:rPr>
          <w:rFonts w:ascii="Times New Roman" w:eastAsia="Calibri" w:hAnsi="Times New Roman" w:cs="Times New Roman"/>
          <w:sz w:val="24"/>
          <w:szCs w:val="24"/>
        </w:rPr>
        <w:t xml:space="preserve">as previously </w:t>
      </w:r>
      <w:r w:rsidR="00A859C3" w:rsidRPr="008C1ECE">
        <w:rPr>
          <w:rFonts w:ascii="Times New Roman" w:eastAsia="Calibri" w:hAnsi="Times New Roman" w:cs="Times New Roman"/>
          <w:sz w:val="24"/>
          <w:szCs w:val="24"/>
        </w:rPr>
        <w:t>e</w:t>
      </w:r>
      <w:r w:rsidR="00A249D9" w:rsidRPr="008C1ECE">
        <w:rPr>
          <w:rFonts w:ascii="Times New Roman" w:eastAsia="Calibri" w:hAnsi="Times New Roman" w:cs="Times New Roman"/>
          <w:sz w:val="24"/>
          <w:szCs w:val="24"/>
        </w:rPr>
        <w:t>stablished</w:t>
      </w:r>
      <w:r w:rsidR="00A249D9" w:rsidRPr="00395388">
        <w:rPr>
          <w:rFonts w:ascii="Times New Roman" w:eastAsia="Calibri" w:hAnsi="Times New Roman" w:cs="Times New Roman"/>
          <w:sz w:val="24"/>
          <w:szCs w:val="24"/>
        </w:rPr>
        <w:t>.</w:t>
      </w:r>
      <w:r w:rsidR="009B7185" w:rsidRPr="00395388">
        <w:rPr>
          <w:rFonts w:ascii="Times New Roman" w:eastAsia="Calibri" w:hAnsi="Times New Roman" w:cs="Times New Roman"/>
          <w:sz w:val="24"/>
          <w:szCs w:val="24"/>
          <w:vertAlign w:val="superscript"/>
        </w:rPr>
        <w:t>2</w:t>
      </w:r>
      <w:r w:rsidR="00B60E9D" w:rsidRPr="00395388">
        <w:rPr>
          <w:rFonts w:ascii="Times New Roman" w:eastAsia="Calibri" w:hAnsi="Times New Roman" w:cs="Times New Roman"/>
          <w:sz w:val="24"/>
          <w:szCs w:val="24"/>
          <w:vertAlign w:val="superscript"/>
        </w:rPr>
        <w:t>9</w:t>
      </w:r>
      <w:r w:rsidR="00A249D9" w:rsidRPr="008C1ECE">
        <w:rPr>
          <w:rFonts w:ascii="Times New Roman" w:eastAsia="Calibri" w:hAnsi="Times New Roman" w:cs="Times New Roman"/>
          <w:sz w:val="24"/>
          <w:szCs w:val="24"/>
        </w:rPr>
        <w:t xml:space="preserve"> </w:t>
      </w:r>
      <w:r w:rsidR="00EA7124" w:rsidRPr="008C1ECE">
        <w:rPr>
          <w:rFonts w:ascii="Times New Roman" w:eastAsia="Calibri" w:hAnsi="Times New Roman" w:cs="Times New Roman"/>
          <w:sz w:val="24"/>
          <w:szCs w:val="24"/>
        </w:rPr>
        <w:t xml:space="preserve">As </w:t>
      </w:r>
      <w:r w:rsidR="005A0532" w:rsidRPr="008C1ECE">
        <w:rPr>
          <w:rFonts w:ascii="Times New Roman" w:eastAsia="Calibri" w:hAnsi="Times New Roman" w:cs="Times New Roman"/>
          <w:sz w:val="24"/>
          <w:szCs w:val="24"/>
        </w:rPr>
        <w:t>Graff</w:t>
      </w:r>
      <w:r w:rsidR="00A614D7" w:rsidRPr="008C1ECE">
        <w:rPr>
          <w:rFonts w:ascii="Times New Roman" w:eastAsia="Calibri" w:hAnsi="Times New Roman" w:cs="Times New Roman"/>
          <w:i/>
          <w:sz w:val="24"/>
          <w:szCs w:val="24"/>
        </w:rPr>
        <w:t xml:space="preserve"> et al</w:t>
      </w:r>
      <w:r w:rsidR="005A0532" w:rsidRPr="008C1ECE">
        <w:rPr>
          <w:rFonts w:ascii="Times New Roman" w:eastAsia="Calibri" w:hAnsi="Times New Roman" w:cs="Times New Roman"/>
          <w:i/>
          <w:sz w:val="24"/>
          <w:szCs w:val="24"/>
        </w:rPr>
        <w:t>.</w:t>
      </w:r>
      <w:r w:rsidR="00EA7124" w:rsidRPr="008C1ECE">
        <w:rPr>
          <w:rFonts w:ascii="Times New Roman" w:eastAsia="Calibri" w:hAnsi="Times New Roman" w:cs="Times New Roman"/>
          <w:i/>
          <w:sz w:val="24"/>
          <w:szCs w:val="24"/>
        </w:rPr>
        <w:t xml:space="preserve"> </w:t>
      </w:r>
      <w:r w:rsidR="00A614D7" w:rsidRPr="008C1ECE">
        <w:rPr>
          <w:rFonts w:ascii="Times New Roman" w:eastAsia="Calibri" w:hAnsi="Times New Roman" w:cs="Times New Roman"/>
          <w:sz w:val="24"/>
          <w:szCs w:val="24"/>
        </w:rPr>
        <w:t>(</w:t>
      </w:r>
      <w:r w:rsidR="00EA7124" w:rsidRPr="008C1ECE">
        <w:rPr>
          <w:rFonts w:ascii="Times New Roman" w:eastAsia="Calibri" w:hAnsi="Times New Roman" w:cs="Times New Roman"/>
          <w:sz w:val="24"/>
          <w:szCs w:val="24"/>
        </w:rPr>
        <w:t xml:space="preserve">2014) demonstrated a correlation between the presence of neoplastic lymphocytes in </w:t>
      </w:r>
      <w:r w:rsidR="007F2E46" w:rsidRPr="008C1ECE">
        <w:rPr>
          <w:rFonts w:ascii="Times New Roman" w:eastAsia="Calibri" w:hAnsi="Times New Roman" w:cs="Times New Roman"/>
          <w:sz w:val="24"/>
          <w:szCs w:val="24"/>
        </w:rPr>
        <w:t xml:space="preserve">the blood </w:t>
      </w:r>
      <w:r w:rsidR="005B1336" w:rsidRPr="008C1ECE">
        <w:rPr>
          <w:rFonts w:ascii="Times New Roman" w:eastAsia="Calibri" w:hAnsi="Times New Roman" w:cs="Times New Roman"/>
          <w:sz w:val="24"/>
          <w:szCs w:val="24"/>
        </w:rPr>
        <w:t>smear</w:t>
      </w:r>
      <w:r w:rsidR="007F2E46" w:rsidRPr="008C1ECE">
        <w:rPr>
          <w:rFonts w:ascii="Times New Roman" w:eastAsia="Calibri" w:hAnsi="Times New Roman" w:cs="Times New Roman"/>
          <w:sz w:val="24"/>
          <w:szCs w:val="24"/>
        </w:rPr>
        <w:t xml:space="preserve"> an</w:t>
      </w:r>
      <w:r w:rsidR="00EA7124" w:rsidRPr="008C1ECE">
        <w:rPr>
          <w:rFonts w:ascii="Times New Roman" w:eastAsia="Calibri" w:hAnsi="Times New Roman" w:cs="Times New Roman"/>
          <w:sz w:val="24"/>
          <w:szCs w:val="24"/>
        </w:rPr>
        <w:t xml:space="preserve">d the presence of </w:t>
      </w:r>
      <w:r w:rsidR="00485749" w:rsidRPr="008C1ECE">
        <w:rPr>
          <w:rFonts w:ascii="Times New Roman" w:eastAsia="Calibri" w:hAnsi="Times New Roman" w:cs="Times New Roman"/>
          <w:sz w:val="24"/>
          <w:szCs w:val="24"/>
        </w:rPr>
        <w:t>BM</w:t>
      </w:r>
      <w:r w:rsidR="00EA7124" w:rsidRPr="008C1ECE">
        <w:rPr>
          <w:rFonts w:ascii="Times New Roman" w:eastAsia="Calibri" w:hAnsi="Times New Roman" w:cs="Times New Roman"/>
          <w:sz w:val="24"/>
          <w:szCs w:val="24"/>
        </w:rPr>
        <w:t xml:space="preserve"> involvement</w:t>
      </w:r>
      <w:r w:rsidR="00A614D7" w:rsidRPr="008C1ECE">
        <w:rPr>
          <w:rFonts w:ascii="Times New Roman" w:eastAsia="Calibri" w:hAnsi="Times New Roman" w:cs="Times New Roman"/>
          <w:sz w:val="24"/>
          <w:szCs w:val="24"/>
        </w:rPr>
        <w:t xml:space="preserve"> in dogs with lymphoma</w:t>
      </w:r>
      <w:r w:rsidR="00EA7124" w:rsidRPr="008C1ECE">
        <w:rPr>
          <w:rFonts w:ascii="Times New Roman" w:eastAsia="Calibri" w:hAnsi="Times New Roman" w:cs="Times New Roman"/>
          <w:sz w:val="24"/>
          <w:szCs w:val="24"/>
        </w:rPr>
        <w:t xml:space="preserve">, some </w:t>
      </w:r>
      <w:r w:rsidR="00A614D7" w:rsidRPr="008C1ECE">
        <w:rPr>
          <w:rFonts w:ascii="Times New Roman" w:eastAsia="Calibri" w:hAnsi="Times New Roman" w:cs="Times New Roman"/>
          <w:sz w:val="24"/>
          <w:szCs w:val="24"/>
        </w:rPr>
        <w:t>patients</w:t>
      </w:r>
      <w:r w:rsidR="00EA7124" w:rsidRPr="008C1ECE">
        <w:rPr>
          <w:rFonts w:ascii="Times New Roman" w:eastAsia="Calibri" w:hAnsi="Times New Roman" w:cs="Times New Roman"/>
          <w:sz w:val="24"/>
          <w:szCs w:val="24"/>
        </w:rPr>
        <w:t xml:space="preserve"> were presumptively </w:t>
      </w:r>
      <w:r w:rsidR="00485749" w:rsidRPr="008C1ECE">
        <w:rPr>
          <w:rFonts w:ascii="Times New Roman" w:eastAsia="Calibri" w:hAnsi="Times New Roman" w:cs="Times New Roman"/>
          <w:sz w:val="24"/>
          <w:szCs w:val="24"/>
        </w:rPr>
        <w:t>diagnosed with BM</w:t>
      </w:r>
      <w:r w:rsidR="007F2E46" w:rsidRPr="008C1ECE">
        <w:rPr>
          <w:rFonts w:ascii="Times New Roman" w:eastAsia="Calibri" w:hAnsi="Times New Roman" w:cs="Times New Roman"/>
          <w:sz w:val="24"/>
          <w:szCs w:val="24"/>
        </w:rPr>
        <w:t xml:space="preserve"> </w:t>
      </w:r>
      <w:r w:rsidR="004830CE" w:rsidRPr="008C1ECE">
        <w:rPr>
          <w:rFonts w:ascii="Times New Roman" w:eastAsia="Calibri" w:hAnsi="Times New Roman" w:cs="Times New Roman"/>
          <w:sz w:val="24"/>
          <w:szCs w:val="24"/>
        </w:rPr>
        <w:t>infiltration</w:t>
      </w:r>
      <w:r w:rsidR="007F2E46" w:rsidRPr="008C1ECE">
        <w:rPr>
          <w:rFonts w:ascii="Times New Roman" w:eastAsia="Calibri" w:hAnsi="Times New Roman" w:cs="Times New Roman"/>
          <w:sz w:val="24"/>
          <w:szCs w:val="24"/>
        </w:rPr>
        <w:t xml:space="preserve"> </w:t>
      </w:r>
      <w:r w:rsidR="00EA7124" w:rsidRPr="008C1ECE">
        <w:rPr>
          <w:rFonts w:ascii="Times New Roman" w:eastAsia="Calibri" w:hAnsi="Times New Roman" w:cs="Times New Roman"/>
          <w:sz w:val="24"/>
          <w:szCs w:val="24"/>
        </w:rPr>
        <w:t>when haematology showed</w:t>
      </w:r>
      <w:r w:rsidR="00193EBE" w:rsidRPr="008C1ECE">
        <w:rPr>
          <w:rFonts w:ascii="Times New Roman" w:eastAsia="Calibri" w:hAnsi="Times New Roman" w:cs="Times New Roman"/>
          <w:sz w:val="24"/>
          <w:szCs w:val="24"/>
        </w:rPr>
        <w:t xml:space="preserve"> </w:t>
      </w:r>
      <w:r w:rsidR="354BC27E" w:rsidRPr="008C1ECE">
        <w:rPr>
          <w:rFonts w:ascii="Times New Roman" w:eastAsia="Calibri" w:hAnsi="Times New Roman" w:cs="Times New Roman"/>
          <w:sz w:val="24"/>
          <w:szCs w:val="24"/>
        </w:rPr>
        <w:t>lymphocytosis</w:t>
      </w:r>
      <w:r w:rsidR="00155E45" w:rsidRPr="008C1ECE">
        <w:rPr>
          <w:rFonts w:ascii="Times New Roman" w:eastAsia="Calibri" w:hAnsi="Times New Roman" w:cs="Times New Roman"/>
          <w:sz w:val="24"/>
          <w:szCs w:val="24"/>
        </w:rPr>
        <w:t xml:space="preserve"> (&gt;</w:t>
      </w:r>
      <w:r w:rsidR="00721702" w:rsidRPr="008C1ECE">
        <w:rPr>
          <w:rFonts w:ascii="Times New Roman" w:eastAsia="Calibri" w:hAnsi="Times New Roman" w:cs="Times New Roman"/>
          <w:sz w:val="24"/>
          <w:szCs w:val="24"/>
        </w:rPr>
        <w:t>3.</w:t>
      </w:r>
      <w:r w:rsidR="00721702" w:rsidRPr="00395388">
        <w:rPr>
          <w:rFonts w:ascii="Times New Roman" w:eastAsia="Calibri" w:hAnsi="Times New Roman" w:cs="Times New Roman"/>
          <w:sz w:val="24"/>
          <w:szCs w:val="24"/>
        </w:rPr>
        <w:t>8</w:t>
      </w:r>
      <w:r w:rsidR="00155E45" w:rsidRPr="00395388">
        <w:rPr>
          <w:rFonts w:ascii="Times New Roman" w:eastAsia="Calibri" w:hAnsi="Times New Roman" w:cs="Times New Roman"/>
          <w:sz w:val="24"/>
          <w:szCs w:val="24"/>
        </w:rPr>
        <w:t>x10</w:t>
      </w:r>
      <w:r w:rsidR="00155E45" w:rsidRPr="00395388">
        <w:rPr>
          <w:rFonts w:ascii="Times New Roman" w:eastAsia="Calibri" w:hAnsi="Times New Roman" w:cs="Times New Roman"/>
          <w:sz w:val="24"/>
          <w:szCs w:val="24"/>
          <w:vertAlign w:val="superscript"/>
        </w:rPr>
        <w:t>9</w:t>
      </w:r>
      <w:r w:rsidR="00155E45" w:rsidRPr="00395388">
        <w:rPr>
          <w:rFonts w:ascii="Times New Roman" w:eastAsia="Calibri" w:hAnsi="Times New Roman" w:cs="Times New Roman"/>
          <w:sz w:val="24"/>
          <w:szCs w:val="24"/>
        </w:rPr>
        <w:t>/</w:t>
      </w:r>
      <w:r w:rsidR="00D03B6B" w:rsidRPr="00395388">
        <w:rPr>
          <w:rFonts w:ascii="Times New Roman" w:eastAsia="Calibri" w:hAnsi="Times New Roman" w:cs="Times New Roman"/>
          <w:sz w:val="24"/>
          <w:szCs w:val="24"/>
        </w:rPr>
        <w:t>L</w:t>
      </w:r>
      <w:r w:rsidR="00721702" w:rsidRPr="00395388">
        <w:rPr>
          <w:rFonts w:ascii="Times New Roman" w:eastAsia="Calibri" w:hAnsi="Times New Roman" w:cs="Times New Roman"/>
          <w:sz w:val="24"/>
          <w:szCs w:val="24"/>
        </w:rPr>
        <w:t>,</w:t>
      </w:r>
      <w:r w:rsidR="00721702" w:rsidRPr="008C1ECE">
        <w:rPr>
          <w:rFonts w:ascii="Times New Roman" w:eastAsia="Calibri" w:hAnsi="Times New Roman" w:cs="Times New Roman"/>
          <w:sz w:val="24"/>
          <w:szCs w:val="24"/>
        </w:rPr>
        <w:t xml:space="preserve"> </w:t>
      </w:r>
      <w:r w:rsidR="00271DD1" w:rsidRPr="008C1ECE">
        <w:rPr>
          <w:rFonts w:ascii="Times New Roman" w:eastAsia="Calibri" w:hAnsi="Times New Roman" w:cs="Times New Roman"/>
          <w:sz w:val="24"/>
          <w:szCs w:val="24"/>
        </w:rPr>
        <w:t xml:space="preserve">i.e. greater than </w:t>
      </w:r>
      <w:r w:rsidR="00721702" w:rsidRPr="008C1ECE">
        <w:rPr>
          <w:rFonts w:ascii="Times New Roman" w:eastAsia="Calibri" w:hAnsi="Times New Roman" w:cs="Times New Roman"/>
          <w:sz w:val="24"/>
          <w:szCs w:val="24"/>
        </w:rPr>
        <w:t>the upper value of our internal laboratory reference interval</w:t>
      </w:r>
      <w:r w:rsidR="00866B26" w:rsidRPr="008C1ECE">
        <w:rPr>
          <w:rFonts w:ascii="Times New Roman" w:eastAsia="Calibri" w:hAnsi="Times New Roman" w:cs="Times New Roman"/>
          <w:sz w:val="24"/>
          <w:szCs w:val="24"/>
        </w:rPr>
        <w:t xml:space="preserve"> [RI]</w:t>
      </w:r>
      <w:r w:rsidR="00155E45" w:rsidRPr="008C1ECE">
        <w:rPr>
          <w:rFonts w:ascii="Times New Roman" w:eastAsia="Calibri" w:hAnsi="Times New Roman" w:cs="Times New Roman"/>
          <w:sz w:val="24"/>
          <w:szCs w:val="24"/>
        </w:rPr>
        <w:t>)</w:t>
      </w:r>
      <w:r w:rsidR="00EA7124" w:rsidRPr="008C1ECE">
        <w:rPr>
          <w:rFonts w:ascii="Times New Roman" w:eastAsia="Calibri" w:hAnsi="Times New Roman" w:cs="Times New Roman"/>
          <w:sz w:val="24"/>
          <w:szCs w:val="24"/>
        </w:rPr>
        <w:t xml:space="preserve"> with a predominance of</w:t>
      </w:r>
      <w:r w:rsidR="354BC27E" w:rsidRPr="008C1ECE">
        <w:rPr>
          <w:rFonts w:ascii="Times New Roman" w:eastAsia="Calibri" w:hAnsi="Times New Roman" w:cs="Times New Roman"/>
          <w:sz w:val="24"/>
          <w:szCs w:val="24"/>
        </w:rPr>
        <w:t xml:space="preserve"> atypical lymphoblasts </w:t>
      </w:r>
      <w:r w:rsidR="00496896" w:rsidRPr="008C1ECE">
        <w:rPr>
          <w:rFonts w:ascii="Times New Roman" w:eastAsia="Calibri" w:hAnsi="Times New Roman" w:cs="Times New Roman"/>
          <w:sz w:val="24"/>
          <w:szCs w:val="24"/>
        </w:rPr>
        <w:t xml:space="preserve">on </w:t>
      </w:r>
      <w:r w:rsidR="354BC27E" w:rsidRPr="008C1ECE">
        <w:rPr>
          <w:rFonts w:ascii="Times New Roman" w:eastAsia="Calibri" w:hAnsi="Times New Roman" w:cs="Times New Roman"/>
          <w:sz w:val="24"/>
          <w:szCs w:val="24"/>
        </w:rPr>
        <w:t>blood smear</w:t>
      </w:r>
      <w:r w:rsidR="005B1336" w:rsidRPr="008C1ECE">
        <w:rPr>
          <w:rFonts w:ascii="Times New Roman" w:eastAsia="Calibri" w:hAnsi="Times New Roman" w:cs="Times New Roman"/>
          <w:sz w:val="24"/>
          <w:szCs w:val="24"/>
        </w:rPr>
        <w:t xml:space="preserve"> examination</w:t>
      </w:r>
      <w:r w:rsidR="001C1780" w:rsidRPr="00395388">
        <w:rPr>
          <w:rFonts w:ascii="Times New Roman" w:eastAsia="Calibri" w:hAnsi="Times New Roman" w:cs="Times New Roman"/>
          <w:sz w:val="24"/>
          <w:szCs w:val="24"/>
        </w:rPr>
        <w:t>.</w:t>
      </w:r>
      <w:r w:rsidR="00B60E9D" w:rsidRPr="00395388">
        <w:rPr>
          <w:rFonts w:ascii="Times New Roman" w:eastAsia="Calibri" w:hAnsi="Times New Roman" w:cs="Times New Roman"/>
          <w:sz w:val="24"/>
          <w:szCs w:val="24"/>
          <w:vertAlign w:val="superscript"/>
        </w:rPr>
        <w:t>30</w:t>
      </w:r>
      <w:r w:rsidR="001C1780" w:rsidRPr="008C1ECE">
        <w:rPr>
          <w:rFonts w:ascii="Times New Roman" w:eastAsia="Calibri" w:hAnsi="Times New Roman" w:cs="Times New Roman"/>
          <w:sz w:val="24"/>
          <w:szCs w:val="24"/>
        </w:rPr>
        <w:t xml:space="preserve"> Neoplastic cells were evaluated for CD34 expression, to confirm lymphoma (CD34 negative) rather than acute lymphoblastic leukaemia</w:t>
      </w:r>
      <w:r w:rsidR="00FC550A" w:rsidRPr="008C1ECE">
        <w:rPr>
          <w:rFonts w:ascii="Times New Roman" w:eastAsia="Calibri" w:hAnsi="Times New Roman" w:cs="Times New Roman"/>
          <w:sz w:val="24"/>
          <w:szCs w:val="24"/>
        </w:rPr>
        <w:t>,</w:t>
      </w:r>
      <w:r w:rsidR="00463AB9" w:rsidRPr="008C1ECE">
        <w:rPr>
          <w:rFonts w:ascii="Times New Roman" w:eastAsia="Calibri" w:hAnsi="Times New Roman" w:cs="Times New Roman"/>
          <w:sz w:val="24"/>
          <w:szCs w:val="24"/>
        </w:rPr>
        <w:t xml:space="preserve"> </w:t>
      </w:r>
      <w:r w:rsidR="003D6B40">
        <w:rPr>
          <w:rFonts w:ascii="Times New Roman" w:eastAsia="Calibri" w:hAnsi="Times New Roman" w:cs="Times New Roman"/>
          <w:sz w:val="24"/>
          <w:szCs w:val="24"/>
        </w:rPr>
        <w:t>when</w:t>
      </w:r>
      <w:r w:rsidR="00463AB9" w:rsidRPr="008C1ECE">
        <w:rPr>
          <w:rFonts w:ascii="Times New Roman" w:eastAsia="Calibri" w:hAnsi="Times New Roman" w:cs="Times New Roman"/>
          <w:sz w:val="24"/>
          <w:szCs w:val="24"/>
        </w:rPr>
        <w:t xml:space="preserve"> </w:t>
      </w:r>
      <w:r w:rsidR="005A0532" w:rsidRPr="00395388">
        <w:rPr>
          <w:rFonts w:ascii="Times New Roman" w:eastAsia="Calibri" w:hAnsi="Times New Roman" w:cs="Times New Roman"/>
          <w:sz w:val="24"/>
          <w:szCs w:val="24"/>
        </w:rPr>
        <w:t>appropriate</w:t>
      </w:r>
      <w:r w:rsidR="008F0FA1" w:rsidRPr="00395388">
        <w:rPr>
          <w:rFonts w:ascii="Times New Roman" w:eastAsia="Calibri" w:hAnsi="Times New Roman" w:cs="Times New Roman"/>
          <w:sz w:val="24"/>
          <w:szCs w:val="24"/>
        </w:rPr>
        <w:t>.</w:t>
      </w:r>
      <w:r w:rsidR="00C37DB0" w:rsidRPr="00395388">
        <w:rPr>
          <w:rFonts w:ascii="Times New Roman" w:eastAsia="Calibri" w:hAnsi="Times New Roman" w:cs="Times New Roman"/>
          <w:sz w:val="24"/>
          <w:szCs w:val="24"/>
          <w:vertAlign w:val="superscript"/>
        </w:rPr>
        <w:t>3</w:t>
      </w:r>
      <w:r w:rsidR="00B60E9D" w:rsidRPr="00395388">
        <w:rPr>
          <w:rFonts w:ascii="Times New Roman" w:eastAsia="Calibri" w:hAnsi="Times New Roman" w:cs="Times New Roman"/>
          <w:sz w:val="24"/>
          <w:szCs w:val="24"/>
          <w:vertAlign w:val="superscript"/>
        </w:rPr>
        <w:t>1</w:t>
      </w:r>
    </w:p>
    <w:p w14:paraId="41FA9846" w14:textId="0A82878D" w:rsidR="354BC27E" w:rsidRPr="008C1ECE" w:rsidRDefault="005B1336" w:rsidP="00B81913">
      <w:pPr>
        <w:spacing w:line="480" w:lineRule="auto"/>
        <w:contextualSpacing/>
        <w:jc w:val="both"/>
        <w:rPr>
          <w:rFonts w:ascii="Times New Roman" w:eastAsia="Calibri" w:hAnsi="Times New Roman" w:cs="Times New Roman"/>
          <w:sz w:val="24"/>
          <w:szCs w:val="24"/>
        </w:rPr>
      </w:pPr>
      <w:r w:rsidRPr="008C1ECE">
        <w:rPr>
          <w:rFonts w:ascii="Times New Roman" w:eastAsia="Calibri" w:hAnsi="Times New Roman" w:cs="Times New Roman"/>
          <w:sz w:val="24"/>
          <w:szCs w:val="24"/>
        </w:rPr>
        <w:t xml:space="preserve">Dogs in group 2 had confirmed or suspected </w:t>
      </w:r>
      <w:r w:rsidR="00485749" w:rsidRPr="008C1ECE">
        <w:rPr>
          <w:rFonts w:ascii="Times New Roman" w:eastAsia="Calibri" w:hAnsi="Times New Roman" w:cs="Times New Roman"/>
          <w:sz w:val="24"/>
          <w:szCs w:val="24"/>
        </w:rPr>
        <w:t>CNS</w:t>
      </w:r>
      <w:r w:rsidRPr="008C1ECE">
        <w:rPr>
          <w:rFonts w:ascii="Times New Roman" w:eastAsia="Calibri" w:hAnsi="Times New Roman" w:cs="Times New Roman"/>
          <w:sz w:val="24"/>
          <w:szCs w:val="24"/>
        </w:rPr>
        <w:t xml:space="preserve"> lymphoma. The diagnosis of </w:t>
      </w:r>
      <w:r w:rsidR="0024318F" w:rsidRPr="008C1ECE">
        <w:rPr>
          <w:rFonts w:ascii="Times New Roman" w:eastAsia="Calibri" w:hAnsi="Times New Roman" w:cs="Times New Roman"/>
          <w:sz w:val="24"/>
          <w:szCs w:val="24"/>
        </w:rPr>
        <w:t>solitary</w:t>
      </w:r>
      <w:r w:rsidR="003F1EED" w:rsidRPr="008C1ECE">
        <w:rPr>
          <w:rFonts w:ascii="Times New Roman" w:eastAsia="Calibri" w:hAnsi="Times New Roman" w:cs="Times New Roman"/>
          <w:sz w:val="24"/>
          <w:szCs w:val="24"/>
        </w:rPr>
        <w:t xml:space="preserve"> </w:t>
      </w:r>
      <w:r w:rsidRPr="008C1ECE">
        <w:rPr>
          <w:rFonts w:ascii="Times New Roman" w:eastAsia="Calibri" w:hAnsi="Times New Roman" w:cs="Times New Roman"/>
          <w:sz w:val="24"/>
          <w:szCs w:val="24"/>
        </w:rPr>
        <w:t>CNS lymphoma</w:t>
      </w:r>
      <w:r w:rsidR="00A614D7" w:rsidRPr="008C1ECE">
        <w:rPr>
          <w:rFonts w:ascii="Times New Roman" w:eastAsia="Calibri" w:hAnsi="Times New Roman" w:cs="Times New Roman"/>
          <w:sz w:val="24"/>
          <w:szCs w:val="24"/>
        </w:rPr>
        <w:t xml:space="preserve"> </w:t>
      </w:r>
      <w:r w:rsidRPr="008C1ECE">
        <w:rPr>
          <w:rFonts w:ascii="Times New Roman" w:eastAsia="Calibri" w:hAnsi="Times New Roman" w:cs="Times New Roman"/>
          <w:sz w:val="24"/>
          <w:szCs w:val="24"/>
        </w:rPr>
        <w:t xml:space="preserve">was based on </w:t>
      </w:r>
      <w:r w:rsidR="00362764" w:rsidRPr="008C1ECE">
        <w:rPr>
          <w:rFonts w:ascii="Times New Roman" w:eastAsia="Calibri" w:hAnsi="Times New Roman" w:cs="Times New Roman"/>
          <w:sz w:val="24"/>
          <w:szCs w:val="24"/>
        </w:rPr>
        <w:t>CSF</w:t>
      </w:r>
      <w:r w:rsidR="354BC27E" w:rsidRPr="008C1ECE">
        <w:rPr>
          <w:rFonts w:ascii="Times New Roman" w:eastAsia="Calibri" w:hAnsi="Times New Roman" w:cs="Times New Roman"/>
          <w:sz w:val="24"/>
          <w:szCs w:val="24"/>
        </w:rPr>
        <w:t xml:space="preserve"> </w:t>
      </w:r>
      <w:r w:rsidR="009C22BE" w:rsidRPr="008C1ECE">
        <w:rPr>
          <w:rFonts w:ascii="Times New Roman" w:eastAsia="Calibri" w:hAnsi="Times New Roman" w:cs="Times New Roman"/>
          <w:sz w:val="24"/>
          <w:szCs w:val="24"/>
        </w:rPr>
        <w:t>analysis,</w:t>
      </w:r>
      <w:r w:rsidR="354BC27E" w:rsidRPr="008C1ECE">
        <w:rPr>
          <w:rFonts w:ascii="Times New Roman" w:eastAsia="Calibri" w:hAnsi="Times New Roman" w:cs="Times New Roman"/>
          <w:sz w:val="24"/>
          <w:szCs w:val="24"/>
        </w:rPr>
        <w:t xml:space="preserve"> </w:t>
      </w:r>
      <w:r w:rsidR="0075659C" w:rsidRPr="008C1ECE">
        <w:rPr>
          <w:rFonts w:ascii="Times New Roman" w:eastAsia="Calibri" w:hAnsi="Times New Roman" w:cs="Times New Roman"/>
          <w:sz w:val="24"/>
          <w:szCs w:val="24"/>
        </w:rPr>
        <w:t xml:space="preserve">confirming </w:t>
      </w:r>
      <w:r w:rsidR="00362764" w:rsidRPr="008C1ECE">
        <w:rPr>
          <w:rFonts w:ascii="Times New Roman" w:eastAsia="Calibri" w:hAnsi="Times New Roman" w:cs="Times New Roman"/>
          <w:sz w:val="24"/>
          <w:szCs w:val="24"/>
        </w:rPr>
        <w:t xml:space="preserve">the presence of </w:t>
      </w:r>
      <w:r w:rsidRPr="008C1ECE">
        <w:rPr>
          <w:rFonts w:ascii="Times New Roman" w:eastAsia="Calibri" w:hAnsi="Times New Roman" w:cs="Times New Roman"/>
          <w:sz w:val="24"/>
          <w:szCs w:val="24"/>
        </w:rPr>
        <w:t xml:space="preserve">neoplastic </w:t>
      </w:r>
      <w:r w:rsidR="00155E45" w:rsidRPr="008C1ECE">
        <w:rPr>
          <w:rFonts w:ascii="Times New Roman" w:eastAsia="Calibri" w:hAnsi="Times New Roman" w:cs="Times New Roman"/>
          <w:sz w:val="24"/>
          <w:szCs w:val="24"/>
        </w:rPr>
        <w:t xml:space="preserve">lymphocytosis or </w:t>
      </w:r>
      <w:r w:rsidRPr="008C1ECE">
        <w:rPr>
          <w:rFonts w:ascii="Times New Roman" w:eastAsia="Calibri" w:hAnsi="Times New Roman" w:cs="Times New Roman"/>
          <w:sz w:val="24"/>
          <w:szCs w:val="24"/>
        </w:rPr>
        <w:t xml:space="preserve">a </w:t>
      </w:r>
      <w:r w:rsidR="00155E45" w:rsidRPr="008C1ECE">
        <w:rPr>
          <w:rFonts w:ascii="Times New Roman" w:eastAsia="Calibri" w:hAnsi="Times New Roman" w:cs="Times New Roman"/>
          <w:sz w:val="24"/>
          <w:szCs w:val="24"/>
        </w:rPr>
        <w:t>m</w:t>
      </w:r>
      <w:r w:rsidRPr="008C1ECE">
        <w:rPr>
          <w:rFonts w:ascii="Times New Roman" w:eastAsia="Calibri" w:hAnsi="Times New Roman" w:cs="Times New Roman"/>
          <w:sz w:val="24"/>
          <w:szCs w:val="24"/>
        </w:rPr>
        <w:t>onomorphic population of blast</w:t>
      </w:r>
      <w:r w:rsidR="000B69DB" w:rsidRPr="008C1ECE">
        <w:rPr>
          <w:rFonts w:ascii="Times New Roman" w:eastAsia="Calibri" w:hAnsi="Times New Roman" w:cs="Times New Roman"/>
          <w:sz w:val="24"/>
          <w:szCs w:val="24"/>
        </w:rPr>
        <w:t xml:space="preserve"> cell</w:t>
      </w:r>
      <w:r w:rsidRPr="008C1ECE">
        <w:rPr>
          <w:rFonts w:ascii="Times New Roman" w:eastAsia="Calibri" w:hAnsi="Times New Roman" w:cs="Times New Roman"/>
          <w:sz w:val="24"/>
          <w:szCs w:val="24"/>
        </w:rPr>
        <w:t>s</w:t>
      </w:r>
      <w:r w:rsidR="009C22BE" w:rsidRPr="008C1ECE">
        <w:rPr>
          <w:rFonts w:ascii="Times New Roman" w:eastAsia="Calibri" w:hAnsi="Times New Roman" w:cs="Times New Roman"/>
          <w:sz w:val="24"/>
          <w:szCs w:val="24"/>
        </w:rPr>
        <w:t>, in combination with magnetic resonance imaging (MRI) findings</w:t>
      </w:r>
      <w:r w:rsidRPr="008C1ECE">
        <w:rPr>
          <w:rFonts w:ascii="Times New Roman" w:eastAsia="Calibri" w:hAnsi="Times New Roman" w:cs="Times New Roman"/>
          <w:sz w:val="24"/>
          <w:szCs w:val="24"/>
        </w:rPr>
        <w:t>.</w:t>
      </w:r>
      <w:r w:rsidR="00726043" w:rsidRPr="008C1ECE">
        <w:rPr>
          <w:rFonts w:ascii="Times New Roman" w:eastAsia="Calibri" w:hAnsi="Times New Roman" w:cs="Times New Roman"/>
          <w:sz w:val="24"/>
          <w:szCs w:val="24"/>
        </w:rPr>
        <w:t xml:space="preserve"> PCR for antigen rearrangement (PARR) was performed on </w:t>
      </w:r>
      <w:r w:rsidR="00A859C3" w:rsidRPr="008C1ECE">
        <w:rPr>
          <w:rFonts w:ascii="Times New Roman" w:eastAsia="Calibri" w:hAnsi="Times New Roman" w:cs="Times New Roman"/>
          <w:sz w:val="24"/>
          <w:szCs w:val="24"/>
        </w:rPr>
        <w:t xml:space="preserve">CSF </w:t>
      </w:r>
      <w:r w:rsidR="00726043" w:rsidRPr="008C1ECE">
        <w:rPr>
          <w:rFonts w:ascii="Times New Roman" w:eastAsia="Calibri" w:hAnsi="Times New Roman" w:cs="Times New Roman"/>
          <w:sz w:val="24"/>
          <w:szCs w:val="24"/>
        </w:rPr>
        <w:t xml:space="preserve">samples to assess for clonality if </w:t>
      </w:r>
      <w:r w:rsidR="0075659C" w:rsidRPr="008C1ECE">
        <w:rPr>
          <w:rFonts w:ascii="Times New Roman" w:eastAsia="Calibri" w:hAnsi="Times New Roman" w:cs="Times New Roman"/>
          <w:sz w:val="24"/>
          <w:szCs w:val="24"/>
        </w:rPr>
        <w:t xml:space="preserve">cytology was equivocal. </w:t>
      </w:r>
      <w:r w:rsidR="00496896" w:rsidRPr="008C1ECE">
        <w:rPr>
          <w:rFonts w:ascii="Times New Roman" w:eastAsia="Calibri" w:hAnsi="Times New Roman" w:cs="Times New Roman"/>
          <w:sz w:val="24"/>
          <w:szCs w:val="24"/>
        </w:rPr>
        <w:t>Dogs</w:t>
      </w:r>
      <w:r w:rsidRPr="008C1ECE">
        <w:rPr>
          <w:rFonts w:ascii="Times New Roman" w:eastAsia="Calibri" w:hAnsi="Times New Roman" w:cs="Times New Roman"/>
          <w:sz w:val="24"/>
          <w:szCs w:val="24"/>
        </w:rPr>
        <w:t xml:space="preserve"> were </w:t>
      </w:r>
      <w:r w:rsidR="0075659C" w:rsidRPr="008C1ECE">
        <w:rPr>
          <w:rFonts w:ascii="Times New Roman" w:eastAsia="Calibri" w:hAnsi="Times New Roman" w:cs="Times New Roman"/>
          <w:sz w:val="24"/>
          <w:szCs w:val="24"/>
        </w:rPr>
        <w:t xml:space="preserve">presumptively </w:t>
      </w:r>
      <w:r w:rsidR="00496896" w:rsidRPr="008C1ECE">
        <w:rPr>
          <w:rFonts w:ascii="Times New Roman" w:eastAsia="Calibri" w:hAnsi="Times New Roman" w:cs="Times New Roman"/>
          <w:sz w:val="24"/>
          <w:szCs w:val="24"/>
        </w:rPr>
        <w:t xml:space="preserve">diagnosed with </w:t>
      </w:r>
      <w:r w:rsidRPr="008C1ECE">
        <w:rPr>
          <w:rFonts w:ascii="Times New Roman" w:eastAsia="Calibri" w:hAnsi="Times New Roman" w:cs="Times New Roman"/>
          <w:sz w:val="24"/>
          <w:szCs w:val="24"/>
        </w:rPr>
        <w:t>CNS lymphoma</w:t>
      </w:r>
      <w:r w:rsidR="00F53D7E" w:rsidRPr="008C1ECE">
        <w:rPr>
          <w:rFonts w:ascii="Times New Roman" w:eastAsia="Calibri" w:hAnsi="Times New Roman" w:cs="Times New Roman"/>
          <w:sz w:val="24"/>
          <w:szCs w:val="24"/>
        </w:rPr>
        <w:t xml:space="preserve"> as part of multicentric disease</w:t>
      </w:r>
      <w:r w:rsidRPr="008C1ECE">
        <w:rPr>
          <w:rFonts w:ascii="Times New Roman" w:eastAsia="Calibri" w:hAnsi="Times New Roman" w:cs="Times New Roman"/>
          <w:sz w:val="24"/>
          <w:szCs w:val="24"/>
        </w:rPr>
        <w:t xml:space="preserve"> when </w:t>
      </w:r>
      <w:r w:rsidR="00496896" w:rsidRPr="008C1ECE">
        <w:rPr>
          <w:rFonts w:ascii="Times New Roman" w:eastAsia="Calibri" w:hAnsi="Times New Roman" w:cs="Times New Roman"/>
          <w:sz w:val="24"/>
          <w:szCs w:val="24"/>
        </w:rPr>
        <w:t>they</w:t>
      </w:r>
      <w:r w:rsidRPr="008C1ECE">
        <w:rPr>
          <w:rFonts w:ascii="Times New Roman" w:eastAsia="Calibri" w:hAnsi="Times New Roman" w:cs="Times New Roman"/>
          <w:sz w:val="24"/>
          <w:szCs w:val="24"/>
        </w:rPr>
        <w:t xml:space="preserve"> presented with </w:t>
      </w:r>
      <w:r w:rsidR="00366EF7" w:rsidRPr="008C1ECE">
        <w:rPr>
          <w:rFonts w:ascii="Times New Roman" w:eastAsia="Calibri" w:hAnsi="Times New Roman" w:cs="Times New Roman"/>
          <w:sz w:val="24"/>
          <w:szCs w:val="24"/>
        </w:rPr>
        <w:t xml:space="preserve">multicentric </w:t>
      </w:r>
      <w:r w:rsidR="008825E8" w:rsidRPr="008C1ECE">
        <w:rPr>
          <w:rFonts w:ascii="Times New Roman" w:eastAsia="Calibri" w:hAnsi="Times New Roman" w:cs="Times New Roman"/>
          <w:sz w:val="24"/>
          <w:szCs w:val="24"/>
        </w:rPr>
        <w:t xml:space="preserve">lympho-proliferative </w:t>
      </w:r>
      <w:r w:rsidRPr="008C1ECE">
        <w:rPr>
          <w:rFonts w:ascii="Times New Roman" w:eastAsia="Calibri" w:hAnsi="Times New Roman" w:cs="Times New Roman"/>
          <w:sz w:val="24"/>
          <w:szCs w:val="24"/>
        </w:rPr>
        <w:t>disease and neurological signs</w:t>
      </w:r>
      <w:r w:rsidR="00311FA1" w:rsidRPr="008C1ECE">
        <w:rPr>
          <w:rFonts w:ascii="Times New Roman" w:eastAsia="Calibri" w:hAnsi="Times New Roman" w:cs="Times New Roman"/>
          <w:sz w:val="24"/>
          <w:szCs w:val="24"/>
        </w:rPr>
        <w:t xml:space="preserve"> </w:t>
      </w:r>
      <w:r w:rsidR="0075659C" w:rsidRPr="008C1ECE">
        <w:rPr>
          <w:rFonts w:ascii="Times New Roman" w:eastAsia="Calibri" w:hAnsi="Times New Roman" w:cs="Times New Roman"/>
          <w:sz w:val="24"/>
          <w:szCs w:val="24"/>
        </w:rPr>
        <w:t>deemed likely to be due to lymphom</w:t>
      </w:r>
      <w:r w:rsidR="0075659C" w:rsidRPr="00395388">
        <w:rPr>
          <w:rFonts w:ascii="Times New Roman" w:eastAsia="Calibri" w:hAnsi="Times New Roman" w:cs="Times New Roman"/>
          <w:sz w:val="24"/>
          <w:szCs w:val="24"/>
        </w:rPr>
        <w:t>a.</w:t>
      </w:r>
      <w:r w:rsidR="00B60E9D" w:rsidRPr="00395388">
        <w:rPr>
          <w:rFonts w:ascii="Times New Roman" w:eastAsia="Calibri" w:hAnsi="Times New Roman" w:cs="Times New Roman"/>
          <w:sz w:val="24"/>
          <w:szCs w:val="24"/>
          <w:vertAlign w:val="superscript"/>
        </w:rPr>
        <w:t>32</w:t>
      </w:r>
    </w:p>
    <w:p w14:paraId="63BBC021" w14:textId="4954F86B" w:rsidR="354BC27E" w:rsidRPr="008C1ECE" w:rsidRDefault="354BC27E" w:rsidP="00B81913">
      <w:pPr>
        <w:spacing w:line="480" w:lineRule="auto"/>
        <w:contextualSpacing/>
        <w:jc w:val="both"/>
        <w:rPr>
          <w:rFonts w:ascii="Times New Roman" w:eastAsia="Calibri" w:hAnsi="Times New Roman" w:cs="Times New Roman"/>
          <w:sz w:val="24"/>
          <w:szCs w:val="24"/>
        </w:rPr>
      </w:pPr>
      <w:r w:rsidRPr="008C1ECE">
        <w:rPr>
          <w:rFonts w:ascii="Times New Roman" w:eastAsia="Calibri" w:hAnsi="Times New Roman" w:cs="Times New Roman"/>
          <w:sz w:val="24"/>
          <w:szCs w:val="24"/>
        </w:rPr>
        <w:lastRenderedPageBreak/>
        <w:t xml:space="preserve">Information regarding signalment, tumour location, disease stage and substage, </w:t>
      </w:r>
      <w:r w:rsidR="00726043" w:rsidRPr="008C1ECE">
        <w:rPr>
          <w:rFonts w:ascii="Times New Roman" w:eastAsia="Calibri" w:hAnsi="Times New Roman" w:cs="Times New Roman"/>
          <w:sz w:val="24"/>
          <w:szCs w:val="24"/>
        </w:rPr>
        <w:t>previous drugs given</w:t>
      </w:r>
      <w:r w:rsidRPr="008C1ECE">
        <w:rPr>
          <w:rFonts w:ascii="Times New Roman" w:eastAsia="Calibri" w:hAnsi="Times New Roman" w:cs="Times New Roman"/>
          <w:sz w:val="24"/>
          <w:szCs w:val="24"/>
        </w:rPr>
        <w:t>, adverse events</w:t>
      </w:r>
      <w:r w:rsidR="004830CE" w:rsidRPr="008C1ECE">
        <w:rPr>
          <w:rFonts w:ascii="Times New Roman" w:eastAsia="Calibri" w:hAnsi="Times New Roman" w:cs="Times New Roman"/>
          <w:sz w:val="24"/>
          <w:szCs w:val="24"/>
        </w:rPr>
        <w:t>, drug protocol</w:t>
      </w:r>
      <w:r w:rsidR="0024318F" w:rsidRPr="008C1ECE">
        <w:rPr>
          <w:rFonts w:ascii="Times New Roman" w:eastAsia="Calibri" w:hAnsi="Times New Roman" w:cs="Times New Roman"/>
          <w:sz w:val="24"/>
          <w:szCs w:val="24"/>
        </w:rPr>
        <w:t>, and survival data were</w:t>
      </w:r>
      <w:r w:rsidR="00172295" w:rsidRPr="008C1ECE">
        <w:rPr>
          <w:rFonts w:ascii="Times New Roman" w:eastAsia="Calibri" w:hAnsi="Times New Roman" w:cs="Times New Roman"/>
          <w:sz w:val="24"/>
          <w:szCs w:val="24"/>
        </w:rPr>
        <w:t xml:space="preserve"> obtained from the records </w:t>
      </w:r>
      <w:r w:rsidR="008825E8" w:rsidRPr="008C1ECE">
        <w:rPr>
          <w:rFonts w:ascii="Times New Roman" w:eastAsia="Calibri" w:hAnsi="Times New Roman" w:cs="Times New Roman"/>
          <w:sz w:val="24"/>
          <w:szCs w:val="24"/>
        </w:rPr>
        <w:t xml:space="preserve">and / </w:t>
      </w:r>
      <w:r w:rsidR="00172295" w:rsidRPr="008C1ECE">
        <w:rPr>
          <w:rFonts w:ascii="Times New Roman" w:eastAsia="Calibri" w:hAnsi="Times New Roman" w:cs="Times New Roman"/>
          <w:sz w:val="24"/>
          <w:szCs w:val="24"/>
        </w:rPr>
        <w:t xml:space="preserve">or </w:t>
      </w:r>
      <w:r w:rsidRPr="008C1ECE">
        <w:rPr>
          <w:rFonts w:ascii="Times New Roman" w:eastAsia="Calibri" w:hAnsi="Times New Roman" w:cs="Times New Roman"/>
          <w:sz w:val="24"/>
          <w:szCs w:val="24"/>
        </w:rPr>
        <w:t xml:space="preserve">by telephone follow-up. Staging work-up for all dogs included physical examination, total blood cell count </w:t>
      </w:r>
      <w:r w:rsidR="00726043" w:rsidRPr="008C1ECE">
        <w:rPr>
          <w:rFonts w:ascii="Times New Roman" w:eastAsia="Calibri" w:hAnsi="Times New Roman" w:cs="Times New Roman"/>
          <w:sz w:val="24"/>
          <w:szCs w:val="24"/>
        </w:rPr>
        <w:t>(CBC), biochemistry, thoracic and abdominal</w:t>
      </w:r>
      <w:r w:rsidRPr="008C1ECE">
        <w:rPr>
          <w:rFonts w:ascii="Times New Roman" w:eastAsia="Calibri" w:hAnsi="Times New Roman" w:cs="Times New Roman"/>
          <w:sz w:val="24"/>
          <w:szCs w:val="24"/>
        </w:rPr>
        <w:t xml:space="preserve"> </w:t>
      </w:r>
      <w:r w:rsidR="00311FA1" w:rsidRPr="008C1ECE">
        <w:rPr>
          <w:rFonts w:ascii="Times New Roman" w:eastAsia="Calibri" w:hAnsi="Times New Roman" w:cs="Times New Roman"/>
          <w:sz w:val="24"/>
          <w:szCs w:val="24"/>
        </w:rPr>
        <w:t xml:space="preserve">imaging (either by </w:t>
      </w:r>
      <w:r w:rsidR="00047E3E" w:rsidRPr="008C1ECE">
        <w:rPr>
          <w:rFonts w:ascii="Times New Roman" w:eastAsia="Calibri" w:hAnsi="Times New Roman" w:cs="Times New Roman"/>
          <w:sz w:val="24"/>
          <w:szCs w:val="24"/>
        </w:rPr>
        <w:t>computed tomography [CT]</w:t>
      </w:r>
      <w:r w:rsidRPr="008C1ECE">
        <w:rPr>
          <w:rFonts w:ascii="Times New Roman" w:eastAsia="Calibri" w:hAnsi="Times New Roman" w:cs="Times New Roman"/>
          <w:sz w:val="24"/>
          <w:szCs w:val="24"/>
        </w:rPr>
        <w:t>,</w:t>
      </w:r>
      <w:r w:rsidR="00311FA1" w:rsidRPr="008C1ECE">
        <w:rPr>
          <w:rFonts w:ascii="Times New Roman" w:eastAsia="Calibri" w:hAnsi="Times New Roman" w:cs="Times New Roman"/>
          <w:sz w:val="24"/>
          <w:szCs w:val="24"/>
        </w:rPr>
        <w:t xml:space="preserve"> radiography or ultrasonography) </w:t>
      </w:r>
      <w:r w:rsidR="00726043" w:rsidRPr="008C1ECE">
        <w:rPr>
          <w:rFonts w:ascii="Times New Roman" w:eastAsia="Calibri" w:hAnsi="Times New Roman" w:cs="Times New Roman"/>
          <w:sz w:val="24"/>
          <w:szCs w:val="24"/>
        </w:rPr>
        <w:t xml:space="preserve">with </w:t>
      </w:r>
      <w:r w:rsidR="00AB6A8B" w:rsidRPr="008C1ECE">
        <w:rPr>
          <w:rFonts w:ascii="Times New Roman" w:eastAsia="Calibri" w:hAnsi="Times New Roman" w:cs="Times New Roman"/>
          <w:sz w:val="24"/>
          <w:szCs w:val="24"/>
        </w:rPr>
        <w:t xml:space="preserve">or without </w:t>
      </w:r>
      <w:r w:rsidRPr="008C1ECE">
        <w:rPr>
          <w:rFonts w:ascii="Times New Roman" w:eastAsia="Calibri" w:hAnsi="Times New Roman" w:cs="Times New Roman"/>
          <w:sz w:val="24"/>
          <w:szCs w:val="24"/>
        </w:rPr>
        <w:t>fine needle a</w:t>
      </w:r>
      <w:r w:rsidR="00311FA1" w:rsidRPr="008C1ECE">
        <w:rPr>
          <w:rFonts w:ascii="Times New Roman" w:eastAsia="Calibri" w:hAnsi="Times New Roman" w:cs="Times New Roman"/>
          <w:sz w:val="24"/>
          <w:szCs w:val="24"/>
        </w:rPr>
        <w:t>spirate</w:t>
      </w:r>
      <w:r w:rsidR="00726043" w:rsidRPr="008C1ECE">
        <w:rPr>
          <w:rFonts w:ascii="Times New Roman" w:eastAsia="Calibri" w:hAnsi="Times New Roman" w:cs="Times New Roman"/>
          <w:sz w:val="24"/>
          <w:szCs w:val="24"/>
        </w:rPr>
        <w:t>s</w:t>
      </w:r>
      <w:r w:rsidR="00311FA1" w:rsidRPr="008C1ECE">
        <w:rPr>
          <w:rFonts w:ascii="Times New Roman" w:eastAsia="Calibri" w:hAnsi="Times New Roman" w:cs="Times New Roman"/>
          <w:sz w:val="24"/>
          <w:szCs w:val="24"/>
        </w:rPr>
        <w:t xml:space="preserve"> of abnormal lymph nodes</w:t>
      </w:r>
      <w:r w:rsidR="00726043" w:rsidRPr="008C1ECE">
        <w:rPr>
          <w:rFonts w:ascii="Times New Roman" w:eastAsia="Calibri" w:hAnsi="Times New Roman" w:cs="Times New Roman"/>
          <w:sz w:val="24"/>
          <w:szCs w:val="24"/>
        </w:rPr>
        <w:t>, liver and spleen</w:t>
      </w:r>
      <w:r w:rsidRPr="008C1ECE">
        <w:rPr>
          <w:rFonts w:ascii="Times New Roman" w:eastAsia="Calibri" w:hAnsi="Times New Roman" w:cs="Times New Roman"/>
          <w:sz w:val="24"/>
          <w:szCs w:val="24"/>
        </w:rPr>
        <w:t xml:space="preserve">. All dogs were staged according to the World Health </w:t>
      </w:r>
      <w:r w:rsidR="006D4401" w:rsidRPr="008C1ECE">
        <w:rPr>
          <w:rFonts w:ascii="Times New Roman" w:eastAsia="Calibri" w:hAnsi="Times New Roman" w:cs="Times New Roman"/>
          <w:sz w:val="24"/>
          <w:szCs w:val="24"/>
        </w:rPr>
        <w:t xml:space="preserve">Organisation </w:t>
      </w:r>
      <w:r w:rsidRPr="008C1ECE">
        <w:rPr>
          <w:rFonts w:ascii="Times New Roman" w:eastAsia="Calibri" w:hAnsi="Times New Roman" w:cs="Times New Roman"/>
          <w:sz w:val="24"/>
          <w:szCs w:val="24"/>
        </w:rPr>
        <w:t xml:space="preserve">(WHO) clinical staging </w:t>
      </w:r>
      <w:r w:rsidRPr="00395388">
        <w:rPr>
          <w:rFonts w:ascii="Times New Roman" w:eastAsia="Calibri" w:hAnsi="Times New Roman" w:cs="Times New Roman"/>
          <w:sz w:val="24"/>
          <w:szCs w:val="24"/>
        </w:rPr>
        <w:t>system.</w:t>
      </w:r>
      <w:r w:rsidR="00B60E9D" w:rsidRPr="00395388">
        <w:rPr>
          <w:rFonts w:ascii="Times New Roman" w:eastAsia="Calibri" w:hAnsi="Times New Roman" w:cs="Times New Roman"/>
          <w:sz w:val="24"/>
          <w:szCs w:val="24"/>
          <w:vertAlign w:val="superscript"/>
        </w:rPr>
        <w:t>33</w:t>
      </w:r>
      <w:r w:rsidRPr="008C1ECE">
        <w:rPr>
          <w:rFonts w:ascii="Times New Roman" w:eastAsia="Calibri" w:hAnsi="Times New Roman" w:cs="Times New Roman"/>
          <w:sz w:val="24"/>
          <w:szCs w:val="24"/>
        </w:rPr>
        <w:t xml:space="preserve"> </w:t>
      </w:r>
      <w:r w:rsidR="00E71B44" w:rsidRPr="008C1ECE">
        <w:rPr>
          <w:rFonts w:ascii="Times New Roman" w:eastAsia="Calibri" w:hAnsi="Times New Roman" w:cs="Times New Roman"/>
          <w:sz w:val="24"/>
          <w:szCs w:val="24"/>
        </w:rPr>
        <w:t>In both groups, i</w:t>
      </w:r>
      <w:r w:rsidRPr="008C1ECE">
        <w:rPr>
          <w:rFonts w:ascii="Times New Roman" w:eastAsia="Calibri" w:hAnsi="Times New Roman" w:cs="Times New Roman"/>
          <w:sz w:val="24"/>
          <w:szCs w:val="24"/>
        </w:rPr>
        <w:t>mmunophenotyping was performed</w:t>
      </w:r>
      <w:r w:rsidR="00F1520A" w:rsidRPr="008C1ECE">
        <w:rPr>
          <w:rFonts w:ascii="Times New Roman" w:eastAsia="Calibri" w:hAnsi="Times New Roman" w:cs="Times New Roman"/>
          <w:sz w:val="24"/>
          <w:szCs w:val="24"/>
        </w:rPr>
        <w:t xml:space="preserve"> </w:t>
      </w:r>
      <w:r w:rsidR="00405D0B" w:rsidRPr="008C1ECE">
        <w:rPr>
          <w:rFonts w:ascii="Times New Roman" w:eastAsia="Calibri" w:hAnsi="Times New Roman" w:cs="Times New Roman"/>
          <w:sz w:val="24"/>
          <w:szCs w:val="24"/>
        </w:rPr>
        <w:t xml:space="preserve">by </w:t>
      </w:r>
      <w:r w:rsidRPr="008C1ECE">
        <w:rPr>
          <w:rFonts w:ascii="Times New Roman" w:eastAsia="Calibri" w:hAnsi="Times New Roman" w:cs="Times New Roman"/>
          <w:sz w:val="24"/>
          <w:szCs w:val="24"/>
        </w:rPr>
        <w:t>flow cytometry</w:t>
      </w:r>
      <w:r w:rsidR="00E71B44" w:rsidRPr="008C1ECE">
        <w:rPr>
          <w:rFonts w:ascii="Times New Roman" w:eastAsia="Calibri" w:hAnsi="Times New Roman" w:cs="Times New Roman"/>
          <w:sz w:val="24"/>
          <w:szCs w:val="24"/>
        </w:rPr>
        <w:t xml:space="preserve"> (on blood, lymph node or </w:t>
      </w:r>
      <w:r w:rsidR="00485749" w:rsidRPr="008C1ECE">
        <w:rPr>
          <w:rFonts w:ascii="Times New Roman" w:eastAsia="Calibri" w:hAnsi="Times New Roman" w:cs="Times New Roman"/>
          <w:sz w:val="24"/>
          <w:szCs w:val="24"/>
        </w:rPr>
        <w:t>BM</w:t>
      </w:r>
      <w:r w:rsidR="00E71B44" w:rsidRPr="008C1ECE">
        <w:rPr>
          <w:rFonts w:ascii="Times New Roman" w:eastAsia="Calibri" w:hAnsi="Times New Roman" w:cs="Times New Roman"/>
          <w:sz w:val="24"/>
          <w:szCs w:val="24"/>
        </w:rPr>
        <w:t xml:space="preserve"> samples)</w:t>
      </w:r>
      <w:r w:rsidRPr="008C1ECE">
        <w:rPr>
          <w:rFonts w:ascii="Times New Roman" w:eastAsia="Calibri" w:hAnsi="Times New Roman" w:cs="Times New Roman"/>
          <w:sz w:val="24"/>
          <w:szCs w:val="24"/>
        </w:rPr>
        <w:t xml:space="preserve"> or immunohistochemistry to distinguish between B-cell and T-cell </w:t>
      </w:r>
      <w:r w:rsidR="00405D0B" w:rsidRPr="008C1ECE">
        <w:rPr>
          <w:rFonts w:ascii="Times New Roman" w:eastAsia="Calibri" w:hAnsi="Times New Roman" w:cs="Times New Roman"/>
          <w:sz w:val="24"/>
          <w:szCs w:val="24"/>
        </w:rPr>
        <w:t xml:space="preserve">immunophenotypes, </w:t>
      </w:r>
      <w:r w:rsidR="00F1520A" w:rsidRPr="008C1ECE">
        <w:rPr>
          <w:rFonts w:ascii="Times New Roman" w:eastAsia="Calibri" w:hAnsi="Times New Roman" w:cs="Times New Roman"/>
          <w:sz w:val="24"/>
          <w:szCs w:val="24"/>
        </w:rPr>
        <w:t>at the clinician</w:t>
      </w:r>
      <w:r w:rsidR="00405D0B" w:rsidRPr="008C1ECE">
        <w:rPr>
          <w:rFonts w:ascii="Times New Roman" w:eastAsia="Calibri" w:hAnsi="Times New Roman" w:cs="Times New Roman"/>
          <w:sz w:val="24"/>
          <w:szCs w:val="24"/>
        </w:rPr>
        <w:t>’s</w:t>
      </w:r>
      <w:r w:rsidR="00F1520A" w:rsidRPr="008C1ECE">
        <w:rPr>
          <w:rFonts w:ascii="Times New Roman" w:eastAsia="Calibri" w:hAnsi="Times New Roman" w:cs="Times New Roman"/>
          <w:sz w:val="24"/>
          <w:szCs w:val="24"/>
        </w:rPr>
        <w:t xml:space="preserve"> discretion</w:t>
      </w:r>
      <w:r w:rsidR="00E71B44" w:rsidRPr="008C1ECE">
        <w:rPr>
          <w:rFonts w:ascii="Times New Roman" w:eastAsia="Calibri" w:hAnsi="Times New Roman" w:cs="Times New Roman"/>
          <w:sz w:val="24"/>
          <w:szCs w:val="24"/>
        </w:rPr>
        <w:t>.</w:t>
      </w:r>
    </w:p>
    <w:p w14:paraId="7E1120A6" w14:textId="77777777" w:rsidR="003A321C" w:rsidRPr="008C1ECE" w:rsidRDefault="003A321C" w:rsidP="00B81913">
      <w:pPr>
        <w:spacing w:line="480" w:lineRule="auto"/>
        <w:contextualSpacing/>
        <w:jc w:val="both"/>
        <w:rPr>
          <w:rFonts w:ascii="Times New Roman" w:eastAsia="Calibri" w:hAnsi="Times New Roman" w:cs="Times New Roman"/>
          <w:sz w:val="24"/>
          <w:szCs w:val="24"/>
        </w:rPr>
      </w:pPr>
    </w:p>
    <w:p w14:paraId="5D5D0084" w14:textId="3E96AAAA" w:rsidR="354BC27E" w:rsidRDefault="00E71B44" w:rsidP="00B81913">
      <w:pPr>
        <w:spacing w:line="480" w:lineRule="auto"/>
        <w:jc w:val="both"/>
        <w:rPr>
          <w:rFonts w:ascii="Times New Roman" w:eastAsia="Calibri" w:hAnsi="Times New Roman" w:cs="Times New Roman"/>
          <w:i/>
          <w:iCs/>
          <w:sz w:val="24"/>
          <w:szCs w:val="24"/>
        </w:rPr>
      </w:pPr>
      <w:r w:rsidRPr="00CA77DB">
        <w:rPr>
          <w:rFonts w:ascii="Times New Roman" w:eastAsia="Calibri" w:hAnsi="Times New Roman" w:cs="Times New Roman"/>
          <w:i/>
          <w:iCs/>
          <w:sz w:val="24"/>
          <w:szCs w:val="24"/>
        </w:rPr>
        <w:t>Cy</w:t>
      </w:r>
      <w:r w:rsidR="354BC27E" w:rsidRPr="00CA77DB">
        <w:rPr>
          <w:rFonts w:ascii="Times New Roman" w:eastAsia="Calibri" w:hAnsi="Times New Roman" w:cs="Times New Roman"/>
          <w:i/>
          <w:iCs/>
          <w:sz w:val="24"/>
          <w:szCs w:val="24"/>
        </w:rPr>
        <w:t xml:space="preserve">tarabine </w:t>
      </w:r>
      <w:r w:rsidR="002F0E91" w:rsidRPr="00CA77DB">
        <w:rPr>
          <w:rFonts w:ascii="Times New Roman" w:eastAsia="Calibri" w:hAnsi="Times New Roman" w:cs="Times New Roman"/>
          <w:i/>
          <w:iCs/>
          <w:sz w:val="24"/>
          <w:szCs w:val="24"/>
        </w:rPr>
        <w:t xml:space="preserve">protocol and </w:t>
      </w:r>
      <w:r w:rsidR="354BC27E" w:rsidRPr="00CA77DB">
        <w:rPr>
          <w:rFonts w:ascii="Times New Roman" w:eastAsia="Calibri" w:hAnsi="Times New Roman" w:cs="Times New Roman"/>
          <w:i/>
          <w:iCs/>
          <w:sz w:val="24"/>
          <w:szCs w:val="24"/>
        </w:rPr>
        <w:t>administration</w:t>
      </w:r>
      <w:r w:rsidR="002F0E91" w:rsidRPr="00CA77DB">
        <w:rPr>
          <w:rFonts w:ascii="Times New Roman" w:eastAsia="Calibri" w:hAnsi="Times New Roman" w:cs="Times New Roman"/>
          <w:i/>
          <w:iCs/>
          <w:sz w:val="24"/>
          <w:szCs w:val="24"/>
        </w:rPr>
        <w:t xml:space="preserve"> </w:t>
      </w:r>
    </w:p>
    <w:p w14:paraId="507C7E34" w14:textId="1AC2B043" w:rsidR="00D03B6B" w:rsidRPr="008C1ECE" w:rsidRDefault="00D03B6B" w:rsidP="00D03B6B">
      <w:pPr>
        <w:spacing w:line="480" w:lineRule="auto"/>
        <w:contextualSpacing/>
        <w:jc w:val="both"/>
        <w:rPr>
          <w:rFonts w:ascii="Times New Roman" w:eastAsia="Calibri" w:hAnsi="Times New Roman" w:cs="Times New Roman"/>
          <w:sz w:val="24"/>
          <w:szCs w:val="24"/>
        </w:rPr>
      </w:pPr>
      <w:r w:rsidRPr="008C1ECE">
        <w:rPr>
          <w:rFonts w:ascii="Times New Roman" w:eastAsia="Calibri" w:hAnsi="Times New Roman" w:cs="Times New Roman"/>
          <w:sz w:val="24"/>
          <w:szCs w:val="24"/>
        </w:rPr>
        <w:t>All dogs received cytarabine</w:t>
      </w:r>
      <w:r w:rsidR="008A354A">
        <w:rPr>
          <w:rFonts w:ascii="Times New Roman" w:eastAsia="Calibri" w:hAnsi="Times New Roman" w:cs="Times New Roman"/>
          <w:sz w:val="24"/>
          <w:szCs w:val="24"/>
        </w:rPr>
        <w:t xml:space="preserve"> </w:t>
      </w:r>
      <w:r w:rsidR="008A354A" w:rsidRPr="008C1ECE">
        <w:rPr>
          <w:rFonts w:ascii="Times New Roman" w:eastAsia="Calibri" w:hAnsi="Times New Roman" w:cs="Times New Roman"/>
          <w:sz w:val="24"/>
          <w:szCs w:val="24"/>
        </w:rPr>
        <w:t>(Cytarabine®, 100mg/ml, Hospira Limited, Maidenhead, United Kingdom)</w:t>
      </w:r>
      <w:r w:rsidRPr="008C1ECE">
        <w:rPr>
          <w:rFonts w:ascii="Times New Roman" w:eastAsia="Calibri" w:hAnsi="Times New Roman" w:cs="Times New Roman"/>
          <w:sz w:val="24"/>
          <w:szCs w:val="24"/>
        </w:rPr>
        <w:t xml:space="preserve"> as part of a modified 25-week discontinuous CEOP protocol</w:t>
      </w:r>
      <w:r w:rsidRPr="008C1ECE">
        <w:rPr>
          <w:rFonts w:ascii="Times New Roman" w:eastAsia="Calibri" w:hAnsi="Times New Roman" w:cs="Times New Roman"/>
          <w:sz w:val="24"/>
          <w:szCs w:val="24"/>
          <w:vertAlign w:val="superscript"/>
        </w:rPr>
        <w:t xml:space="preserve"> </w:t>
      </w:r>
      <w:r w:rsidRPr="008C1ECE">
        <w:rPr>
          <w:rFonts w:ascii="Times New Roman" w:eastAsia="Calibri" w:hAnsi="Times New Roman" w:cs="Times New Roman"/>
          <w:sz w:val="24"/>
          <w:szCs w:val="24"/>
        </w:rPr>
        <w:t xml:space="preserve">(cyclophosphamide, </w:t>
      </w:r>
      <w:proofErr w:type="spellStart"/>
      <w:r w:rsidRPr="008C1ECE">
        <w:rPr>
          <w:rFonts w:ascii="Times New Roman" w:eastAsia="Calibri" w:hAnsi="Times New Roman" w:cs="Times New Roman"/>
          <w:sz w:val="24"/>
          <w:szCs w:val="24"/>
        </w:rPr>
        <w:t>epirubicin</w:t>
      </w:r>
      <w:proofErr w:type="spellEnd"/>
      <w:r w:rsidRPr="008C1ECE">
        <w:rPr>
          <w:rFonts w:ascii="Times New Roman" w:eastAsia="Calibri" w:hAnsi="Times New Roman" w:cs="Times New Roman"/>
          <w:sz w:val="24"/>
          <w:szCs w:val="24"/>
        </w:rPr>
        <w:t>, vincristine and prednisolone) due to suspected or confirmed BM (group</w:t>
      </w:r>
      <w:r w:rsidRPr="008C1ECE">
        <w:rPr>
          <w:rFonts w:ascii="Times New Roman" w:eastAsia="Calibri" w:hAnsi="Times New Roman" w:cs="Times New Roman"/>
          <w:i/>
          <w:sz w:val="24"/>
          <w:szCs w:val="24"/>
        </w:rPr>
        <w:t xml:space="preserve"> </w:t>
      </w:r>
      <w:r w:rsidRPr="008C1ECE">
        <w:rPr>
          <w:rFonts w:ascii="Times New Roman" w:eastAsia="Calibri" w:hAnsi="Times New Roman" w:cs="Times New Roman"/>
          <w:sz w:val="24"/>
          <w:szCs w:val="24"/>
        </w:rPr>
        <w:t>1) or CNS (</w:t>
      </w:r>
      <w:r w:rsidRPr="00395388">
        <w:rPr>
          <w:rFonts w:ascii="Times New Roman" w:eastAsia="Calibri" w:hAnsi="Times New Roman" w:cs="Times New Roman"/>
          <w:sz w:val="24"/>
          <w:szCs w:val="24"/>
        </w:rPr>
        <w:t>group</w:t>
      </w:r>
      <w:r w:rsidRPr="00395388">
        <w:rPr>
          <w:rFonts w:ascii="Times New Roman" w:eastAsia="Calibri" w:hAnsi="Times New Roman" w:cs="Times New Roman"/>
          <w:i/>
          <w:sz w:val="24"/>
          <w:szCs w:val="24"/>
        </w:rPr>
        <w:t xml:space="preserve"> </w:t>
      </w:r>
      <w:r w:rsidRPr="00395388">
        <w:rPr>
          <w:rFonts w:ascii="Times New Roman" w:eastAsia="Calibri" w:hAnsi="Times New Roman" w:cs="Times New Roman"/>
          <w:sz w:val="24"/>
          <w:szCs w:val="24"/>
        </w:rPr>
        <w:t>2) lymphoma involvement. CEOP is the standard protocol for lymphoma in our institution.</w:t>
      </w:r>
      <w:r w:rsidR="00B60E9D" w:rsidRPr="00395388">
        <w:rPr>
          <w:rFonts w:ascii="Times New Roman" w:eastAsia="Calibri" w:hAnsi="Times New Roman" w:cs="Times New Roman"/>
          <w:sz w:val="24"/>
          <w:szCs w:val="24"/>
          <w:vertAlign w:val="superscript"/>
        </w:rPr>
        <w:t>5</w:t>
      </w:r>
      <w:r w:rsidRPr="00395388">
        <w:rPr>
          <w:rFonts w:ascii="Times New Roman" w:eastAsia="Calibri" w:hAnsi="Times New Roman" w:cs="Times New Roman"/>
          <w:sz w:val="24"/>
          <w:szCs w:val="24"/>
        </w:rPr>
        <w:t xml:space="preserve"> Cytarabine was given once during the induction phase in the 1</w:t>
      </w:r>
      <w:r w:rsidRPr="00395388">
        <w:rPr>
          <w:rFonts w:ascii="Times New Roman" w:eastAsia="Calibri" w:hAnsi="Times New Roman" w:cs="Times New Roman"/>
          <w:sz w:val="24"/>
          <w:szCs w:val="24"/>
          <w:vertAlign w:val="superscript"/>
        </w:rPr>
        <w:t>st</w:t>
      </w:r>
      <w:r w:rsidRPr="00395388">
        <w:rPr>
          <w:rFonts w:ascii="Times New Roman" w:eastAsia="Calibri" w:hAnsi="Times New Roman" w:cs="Times New Roman"/>
          <w:sz w:val="24"/>
          <w:szCs w:val="24"/>
        </w:rPr>
        <w:t>, 2</w:t>
      </w:r>
      <w:r w:rsidRPr="00395388">
        <w:rPr>
          <w:rFonts w:ascii="Times New Roman" w:eastAsia="Calibri" w:hAnsi="Times New Roman" w:cs="Times New Roman"/>
          <w:sz w:val="24"/>
          <w:szCs w:val="24"/>
          <w:vertAlign w:val="superscript"/>
        </w:rPr>
        <w:t>nd</w:t>
      </w:r>
      <w:r w:rsidRPr="00395388">
        <w:rPr>
          <w:rFonts w:ascii="Times New Roman" w:eastAsia="Calibri" w:hAnsi="Times New Roman" w:cs="Times New Roman"/>
          <w:sz w:val="24"/>
          <w:szCs w:val="24"/>
        </w:rPr>
        <w:t>, 3</w:t>
      </w:r>
      <w:r w:rsidRPr="00395388">
        <w:rPr>
          <w:rFonts w:ascii="Times New Roman" w:eastAsia="Calibri" w:hAnsi="Times New Roman" w:cs="Times New Roman"/>
          <w:sz w:val="24"/>
          <w:szCs w:val="24"/>
          <w:vertAlign w:val="superscript"/>
        </w:rPr>
        <w:t>rd</w:t>
      </w:r>
      <w:r w:rsidRPr="00395388">
        <w:rPr>
          <w:rFonts w:ascii="Times New Roman" w:eastAsia="Calibri" w:hAnsi="Times New Roman" w:cs="Times New Roman"/>
          <w:sz w:val="24"/>
          <w:szCs w:val="24"/>
        </w:rPr>
        <w:t xml:space="preserve"> or 4</w:t>
      </w:r>
      <w:r w:rsidRPr="00395388">
        <w:rPr>
          <w:rFonts w:ascii="Times New Roman" w:eastAsia="Calibri" w:hAnsi="Times New Roman" w:cs="Times New Roman"/>
          <w:sz w:val="24"/>
          <w:szCs w:val="24"/>
          <w:vertAlign w:val="superscript"/>
        </w:rPr>
        <w:t>th</w:t>
      </w:r>
      <w:r w:rsidRPr="00395388">
        <w:rPr>
          <w:rFonts w:ascii="Times New Roman" w:eastAsia="Calibri" w:hAnsi="Times New Roman" w:cs="Times New Roman"/>
          <w:sz w:val="24"/>
          <w:szCs w:val="24"/>
        </w:rPr>
        <w:t xml:space="preserve"> week of the protocol </w:t>
      </w:r>
      <w:proofErr w:type="gramStart"/>
      <w:r w:rsidRPr="00395388">
        <w:rPr>
          <w:rFonts w:ascii="Times New Roman" w:eastAsia="Calibri" w:hAnsi="Times New Roman" w:cs="Times New Roman"/>
          <w:sz w:val="24"/>
          <w:szCs w:val="24"/>
        </w:rPr>
        <w:t>in an attempt to</w:t>
      </w:r>
      <w:proofErr w:type="gramEnd"/>
      <w:r w:rsidRPr="00395388">
        <w:rPr>
          <w:rFonts w:ascii="Times New Roman" w:eastAsia="Calibri" w:hAnsi="Times New Roman" w:cs="Times New Roman"/>
          <w:sz w:val="24"/>
          <w:szCs w:val="24"/>
        </w:rPr>
        <w:t xml:space="preserve"> intensify the treatment</w:t>
      </w:r>
      <w:r w:rsidR="00AD320E" w:rsidRPr="00395388">
        <w:rPr>
          <w:rFonts w:ascii="Times New Roman" w:eastAsia="Calibri" w:hAnsi="Times New Roman" w:cs="Times New Roman"/>
          <w:sz w:val="24"/>
          <w:szCs w:val="24"/>
        </w:rPr>
        <w:t xml:space="preserve"> in both groups.</w:t>
      </w:r>
      <w:r w:rsidRPr="008C1ECE">
        <w:rPr>
          <w:rFonts w:ascii="Times New Roman" w:eastAsia="Calibri" w:hAnsi="Times New Roman" w:cs="Times New Roman"/>
          <w:sz w:val="24"/>
          <w:szCs w:val="24"/>
        </w:rPr>
        <w:t xml:space="preserve"> </w:t>
      </w:r>
    </w:p>
    <w:p w14:paraId="61F8F9E4" w14:textId="5C00D5DE" w:rsidR="354BC27E" w:rsidRPr="008C1ECE" w:rsidRDefault="354BC27E" w:rsidP="00B81913">
      <w:pPr>
        <w:spacing w:line="480" w:lineRule="auto"/>
        <w:jc w:val="both"/>
        <w:rPr>
          <w:rFonts w:ascii="Times New Roman" w:eastAsia="Calibri" w:hAnsi="Times New Roman" w:cs="Times New Roman"/>
          <w:sz w:val="24"/>
          <w:szCs w:val="24"/>
        </w:rPr>
      </w:pPr>
      <w:r w:rsidRPr="008C1ECE">
        <w:rPr>
          <w:rFonts w:ascii="Times New Roman" w:eastAsia="Calibri" w:hAnsi="Times New Roman" w:cs="Times New Roman"/>
          <w:sz w:val="24"/>
          <w:szCs w:val="24"/>
        </w:rPr>
        <w:t xml:space="preserve">Cytarabine was diluted </w:t>
      </w:r>
      <w:r w:rsidR="00920032" w:rsidRPr="008C1ECE">
        <w:rPr>
          <w:rFonts w:ascii="Times New Roman" w:eastAsia="Calibri" w:hAnsi="Times New Roman" w:cs="Times New Roman"/>
          <w:sz w:val="24"/>
          <w:szCs w:val="24"/>
        </w:rPr>
        <w:t xml:space="preserve">in </w:t>
      </w:r>
      <w:r w:rsidRPr="008C1ECE">
        <w:rPr>
          <w:rFonts w:ascii="Times New Roman" w:eastAsia="Calibri" w:hAnsi="Times New Roman" w:cs="Times New Roman"/>
          <w:sz w:val="24"/>
          <w:szCs w:val="24"/>
        </w:rPr>
        <w:t xml:space="preserve">saline </w:t>
      </w:r>
      <w:r w:rsidR="00D7763F" w:rsidRPr="008C1ECE">
        <w:rPr>
          <w:rFonts w:ascii="Times New Roman" w:eastAsia="Calibri" w:hAnsi="Times New Roman" w:cs="Times New Roman"/>
          <w:sz w:val="24"/>
          <w:szCs w:val="24"/>
        </w:rPr>
        <w:t>(</w:t>
      </w:r>
      <w:r w:rsidR="003479C6" w:rsidRPr="008C1ECE">
        <w:rPr>
          <w:rFonts w:ascii="Times New Roman" w:eastAsia="Calibri" w:hAnsi="Times New Roman" w:cs="Times New Roman"/>
          <w:sz w:val="24"/>
          <w:szCs w:val="24"/>
        </w:rPr>
        <w:t xml:space="preserve">0.9% </w:t>
      </w:r>
      <w:r w:rsidR="00D7763F" w:rsidRPr="008C1ECE">
        <w:rPr>
          <w:rFonts w:ascii="Times New Roman" w:eastAsia="Calibri" w:hAnsi="Times New Roman" w:cs="Times New Roman"/>
          <w:sz w:val="24"/>
          <w:szCs w:val="24"/>
        </w:rPr>
        <w:t xml:space="preserve">NaCl) </w:t>
      </w:r>
      <w:r w:rsidRPr="008C1ECE">
        <w:rPr>
          <w:rFonts w:ascii="Times New Roman" w:eastAsia="Calibri" w:hAnsi="Times New Roman" w:cs="Times New Roman"/>
          <w:sz w:val="24"/>
          <w:szCs w:val="24"/>
        </w:rPr>
        <w:t xml:space="preserve">and administered </w:t>
      </w:r>
      <w:r w:rsidR="00920032" w:rsidRPr="008C1ECE">
        <w:rPr>
          <w:rFonts w:ascii="Times New Roman" w:eastAsia="Calibri" w:hAnsi="Times New Roman" w:cs="Times New Roman"/>
          <w:sz w:val="24"/>
          <w:szCs w:val="24"/>
        </w:rPr>
        <w:t xml:space="preserve">via </w:t>
      </w:r>
      <w:r w:rsidR="00311FA1" w:rsidRPr="008C1ECE">
        <w:rPr>
          <w:rFonts w:ascii="Times New Roman" w:eastAsia="Calibri" w:hAnsi="Times New Roman" w:cs="Times New Roman"/>
          <w:sz w:val="24"/>
          <w:szCs w:val="24"/>
        </w:rPr>
        <w:t>a buret</w:t>
      </w:r>
      <w:r w:rsidR="00920032" w:rsidRPr="008C1ECE">
        <w:rPr>
          <w:rFonts w:ascii="Times New Roman" w:eastAsia="Calibri" w:hAnsi="Times New Roman" w:cs="Times New Roman"/>
          <w:sz w:val="24"/>
          <w:szCs w:val="24"/>
        </w:rPr>
        <w:t>te givi</w:t>
      </w:r>
      <w:r w:rsidR="00EC6731" w:rsidRPr="008C1ECE">
        <w:rPr>
          <w:rFonts w:ascii="Times New Roman" w:eastAsia="Calibri" w:hAnsi="Times New Roman" w:cs="Times New Roman"/>
          <w:sz w:val="24"/>
          <w:szCs w:val="24"/>
        </w:rPr>
        <w:t>ng set</w:t>
      </w:r>
      <w:r w:rsidR="00311FA1" w:rsidRPr="008C1ECE">
        <w:rPr>
          <w:rFonts w:ascii="Times New Roman" w:eastAsia="Calibri" w:hAnsi="Times New Roman" w:cs="Times New Roman"/>
          <w:sz w:val="24"/>
          <w:szCs w:val="24"/>
        </w:rPr>
        <w:t xml:space="preserve"> and </w:t>
      </w:r>
      <w:r w:rsidR="00920032" w:rsidRPr="008C1ECE">
        <w:rPr>
          <w:rFonts w:ascii="Times New Roman" w:eastAsia="Calibri" w:hAnsi="Times New Roman" w:cs="Times New Roman"/>
          <w:sz w:val="24"/>
          <w:szCs w:val="24"/>
        </w:rPr>
        <w:t xml:space="preserve">infusion </w:t>
      </w:r>
      <w:r w:rsidR="00311FA1" w:rsidRPr="008C1ECE">
        <w:rPr>
          <w:rFonts w:ascii="Times New Roman" w:eastAsia="Calibri" w:hAnsi="Times New Roman" w:cs="Times New Roman"/>
          <w:sz w:val="24"/>
          <w:szCs w:val="24"/>
        </w:rPr>
        <w:t xml:space="preserve">pump </w:t>
      </w:r>
      <w:r w:rsidRPr="008C1ECE">
        <w:rPr>
          <w:rFonts w:ascii="Times New Roman" w:eastAsia="Calibri" w:hAnsi="Times New Roman" w:cs="Times New Roman"/>
          <w:sz w:val="24"/>
          <w:szCs w:val="24"/>
        </w:rPr>
        <w:t xml:space="preserve">over 8h, 12h or </w:t>
      </w:r>
      <w:r w:rsidR="00311FA1" w:rsidRPr="008C1ECE">
        <w:rPr>
          <w:rFonts w:ascii="Times New Roman" w:eastAsia="Calibri" w:hAnsi="Times New Roman" w:cs="Times New Roman"/>
          <w:sz w:val="24"/>
          <w:szCs w:val="24"/>
        </w:rPr>
        <w:t>24h</w:t>
      </w:r>
      <w:r w:rsidR="00920032" w:rsidRPr="008C1ECE">
        <w:rPr>
          <w:rFonts w:ascii="Times New Roman" w:eastAsia="Calibri" w:hAnsi="Times New Roman" w:cs="Times New Roman"/>
          <w:sz w:val="24"/>
          <w:szCs w:val="24"/>
        </w:rPr>
        <w:t xml:space="preserve">, </w:t>
      </w:r>
      <w:r w:rsidR="00311FA1" w:rsidRPr="008C1ECE">
        <w:rPr>
          <w:rFonts w:ascii="Times New Roman" w:eastAsia="Calibri" w:hAnsi="Times New Roman" w:cs="Times New Roman"/>
          <w:sz w:val="24"/>
          <w:szCs w:val="24"/>
        </w:rPr>
        <w:t xml:space="preserve">for </w:t>
      </w:r>
      <w:r w:rsidR="001B05D4" w:rsidRPr="008C1ECE">
        <w:rPr>
          <w:rFonts w:ascii="Times New Roman" w:eastAsia="Calibri" w:hAnsi="Times New Roman" w:cs="Times New Roman"/>
          <w:sz w:val="24"/>
          <w:szCs w:val="24"/>
        </w:rPr>
        <w:t>one</w:t>
      </w:r>
      <w:r w:rsidR="00726043" w:rsidRPr="008C1ECE">
        <w:rPr>
          <w:rFonts w:ascii="Times New Roman" w:eastAsia="Calibri" w:hAnsi="Times New Roman" w:cs="Times New Roman"/>
          <w:sz w:val="24"/>
          <w:szCs w:val="24"/>
        </w:rPr>
        <w:t xml:space="preserve"> to</w:t>
      </w:r>
      <w:r w:rsidR="00311FA1" w:rsidRPr="008C1ECE">
        <w:rPr>
          <w:rFonts w:ascii="Times New Roman" w:eastAsia="Calibri" w:hAnsi="Times New Roman" w:cs="Times New Roman"/>
          <w:sz w:val="24"/>
          <w:szCs w:val="24"/>
        </w:rPr>
        <w:t xml:space="preserve"> </w:t>
      </w:r>
      <w:r w:rsidR="001B05D4" w:rsidRPr="008C1ECE">
        <w:rPr>
          <w:rFonts w:ascii="Times New Roman" w:eastAsia="Calibri" w:hAnsi="Times New Roman" w:cs="Times New Roman"/>
          <w:sz w:val="24"/>
          <w:szCs w:val="24"/>
        </w:rPr>
        <w:t>four</w:t>
      </w:r>
      <w:r w:rsidR="00311FA1" w:rsidRPr="008C1ECE">
        <w:rPr>
          <w:rFonts w:ascii="Times New Roman" w:eastAsia="Calibri" w:hAnsi="Times New Roman" w:cs="Times New Roman"/>
          <w:sz w:val="24"/>
          <w:szCs w:val="24"/>
        </w:rPr>
        <w:t xml:space="preserve"> consecutive days.</w:t>
      </w:r>
      <w:r w:rsidR="008271E2" w:rsidRPr="008C1ECE">
        <w:rPr>
          <w:rFonts w:ascii="Times New Roman" w:eastAsia="Calibri" w:hAnsi="Times New Roman" w:cs="Times New Roman"/>
          <w:sz w:val="24"/>
          <w:szCs w:val="24"/>
        </w:rPr>
        <w:t xml:space="preserve"> Total dose ranged from 100 to 450mg/m</w:t>
      </w:r>
      <w:r w:rsidR="008271E2" w:rsidRPr="008C1ECE">
        <w:rPr>
          <w:rFonts w:ascii="Times New Roman" w:eastAsia="Calibri" w:hAnsi="Times New Roman" w:cs="Times New Roman"/>
          <w:sz w:val="24"/>
          <w:szCs w:val="24"/>
          <w:vertAlign w:val="superscript"/>
        </w:rPr>
        <w:t>2</w:t>
      </w:r>
      <w:r w:rsidR="008271E2" w:rsidRPr="008C1ECE">
        <w:rPr>
          <w:rFonts w:ascii="Times New Roman" w:eastAsia="Calibri" w:hAnsi="Times New Roman" w:cs="Times New Roman"/>
          <w:sz w:val="24"/>
          <w:szCs w:val="24"/>
        </w:rPr>
        <w:t xml:space="preserve">. </w:t>
      </w:r>
      <w:r w:rsidR="000474C3" w:rsidRPr="008C1ECE">
        <w:rPr>
          <w:rFonts w:ascii="Times New Roman" w:eastAsia="Calibri" w:hAnsi="Times New Roman" w:cs="Times New Roman"/>
          <w:sz w:val="24"/>
          <w:szCs w:val="24"/>
        </w:rPr>
        <w:t>T</w:t>
      </w:r>
      <w:r w:rsidR="00726043" w:rsidRPr="008C1ECE">
        <w:rPr>
          <w:rFonts w:ascii="Times New Roman" w:eastAsia="Calibri" w:hAnsi="Times New Roman" w:cs="Times New Roman"/>
          <w:sz w:val="24"/>
          <w:szCs w:val="24"/>
        </w:rPr>
        <w:t xml:space="preserve">reatment </w:t>
      </w:r>
      <w:r w:rsidR="00F53D7E" w:rsidRPr="008C1ECE">
        <w:rPr>
          <w:rFonts w:ascii="Times New Roman" w:eastAsia="Calibri" w:hAnsi="Times New Roman" w:cs="Times New Roman"/>
          <w:sz w:val="24"/>
          <w:szCs w:val="24"/>
        </w:rPr>
        <w:t>over the study period</w:t>
      </w:r>
      <w:r w:rsidR="00726043" w:rsidRPr="008C1ECE">
        <w:rPr>
          <w:rFonts w:ascii="Times New Roman" w:eastAsia="Calibri" w:hAnsi="Times New Roman" w:cs="Times New Roman"/>
          <w:sz w:val="24"/>
          <w:szCs w:val="24"/>
        </w:rPr>
        <w:t xml:space="preserve"> was not </w:t>
      </w:r>
      <w:r w:rsidR="00271DD1" w:rsidRPr="008C1ECE">
        <w:rPr>
          <w:rFonts w:ascii="Times New Roman" w:eastAsia="Calibri" w:hAnsi="Times New Roman" w:cs="Times New Roman"/>
          <w:sz w:val="24"/>
          <w:szCs w:val="24"/>
        </w:rPr>
        <w:t>standardised</w:t>
      </w:r>
      <w:r w:rsidR="0024318F" w:rsidRPr="008C1ECE">
        <w:rPr>
          <w:rFonts w:ascii="Times New Roman" w:eastAsia="Calibri" w:hAnsi="Times New Roman" w:cs="Times New Roman"/>
          <w:sz w:val="24"/>
          <w:szCs w:val="24"/>
        </w:rPr>
        <w:t xml:space="preserve">. </w:t>
      </w:r>
      <w:r w:rsidR="004701C1" w:rsidRPr="008C1ECE">
        <w:rPr>
          <w:rFonts w:ascii="Times New Roman" w:eastAsia="Calibri" w:hAnsi="Times New Roman" w:cs="Times New Roman"/>
          <w:sz w:val="24"/>
          <w:szCs w:val="24"/>
        </w:rPr>
        <w:t>Granulocyt</w:t>
      </w:r>
      <w:r w:rsidR="003479C6" w:rsidRPr="008C1ECE">
        <w:rPr>
          <w:rFonts w:ascii="Times New Roman" w:eastAsia="Calibri" w:hAnsi="Times New Roman" w:cs="Times New Roman"/>
          <w:sz w:val="24"/>
          <w:szCs w:val="24"/>
        </w:rPr>
        <w:t>e</w:t>
      </w:r>
      <w:r w:rsidR="004701C1" w:rsidRPr="008C1ECE">
        <w:rPr>
          <w:rFonts w:ascii="Times New Roman" w:eastAsia="Calibri" w:hAnsi="Times New Roman" w:cs="Times New Roman"/>
          <w:sz w:val="24"/>
          <w:szCs w:val="24"/>
        </w:rPr>
        <w:t>-colony stimulating factor (</w:t>
      </w:r>
      <w:r w:rsidR="001720F7" w:rsidRPr="008C1ECE">
        <w:rPr>
          <w:rFonts w:ascii="Times New Roman" w:eastAsia="Calibri" w:hAnsi="Times New Roman" w:cs="Times New Roman"/>
          <w:sz w:val="24"/>
          <w:szCs w:val="24"/>
        </w:rPr>
        <w:t xml:space="preserve">G-CSF; </w:t>
      </w:r>
      <w:proofErr w:type="spellStart"/>
      <w:r w:rsidR="004701C1" w:rsidRPr="008C1ECE">
        <w:rPr>
          <w:rFonts w:ascii="Times New Roman" w:hAnsi="Times New Roman" w:cs="Times New Roman"/>
          <w:sz w:val="24"/>
          <w:szCs w:val="24"/>
        </w:rPr>
        <w:t>filgastrim</w:t>
      </w:r>
      <w:proofErr w:type="spellEnd"/>
      <w:r w:rsidR="004701C1" w:rsidRPr="008C1ECE">
        <w:rPr>
          <w:rFonts w:ascii="Times New Roman" w:hAnsi="Times New Roman" w:cs="Times New Roman"/>
          <w:sz w:val="24"/>
          <w:szCs w:val="24"/>
        </w:rPr>
        <w:t>, Neupogen</w:t>
      </w:r>
      <w:r w:rsidR="003479C6" w:rsidRPr="008C1ECE">
        <w:rPr>
          <w:rFonts w:ascii="Times New Roman" w:hAnsi="Times New Roman" w:cs="Times New Roman"/>
          <w:sz w:val="24"/>
          <w:szCs w:val="24"/>
        </w:rPr>
        <w:t>®</w:t>
      </w:r>
      <w:r w:rsidR="004701C1" w:rsidRPr="008C1ECE">
        <w:rPr>
          <w:rFonts w:ascii="Times New Roman" w:hAnsi="Times New Roman" w:cs="Times New Roman"/>
          <w:sz w:val="24"/>
          <w:szCs w:val="24"/>
        </w:rPr>
        <w:t xml:space="preserve"> 60MU/0.5ml; </w:t>
      </w:r>
      <w:proofErr w:type="spellStart"/>
      <w:r w:rsidR="004701C1" w:rsidRPr="008C1ECE">
        <w:rPr>
          <w:rFonts w:ascii="Times New Roman" w:hAnsi="Times New Roman" w:cs="Times New Roman"/>
          <w:sz w:val="24"/>
          <w:szCs w:val="24"/>
        </w:rPr>
        <w:t>Dompe</w:t>
      </w:r>
      <w:proofErr w:type="spellEnd"/>
      <w:r w:rsidR="004701C1" w:rsidRPr="008C1ECE">
        <w:rPr>
          <w:rFonts w:ascii="Times New Roman" w:hAnsi="Times New Roman" w:cs="Times New Roman"/>
          <w:sz w:val="24"/>
          <w:szCs w:val="24"/>
        </w:rPr>
        <w:t xml:space="preserve"> </w:t>
      </w:r>
      <w:proofErr w:type="spellStart"/>
      <w:r w:rsidR="004701C1" w:rsidRPr="008C1ECE">
        <w:rPr>
          <w:rFonts w:ascii="Times New Roman" w:hAnsi="Times New Roman" w:cs="Times New Roman"/>
          <w:sz w:val="24"/>
          <w:szCs w:val="24"/>
        </w:rPr>
        <w:t>Biotec</w:t>
      </w:r>
      <w:proofErr w:type="spellEnd"/>
      <w:r w:rsidR="004701C1" w:rsidRPr="008C1ECE">
        <w:rPr>
          <w:rFonts w:ascii="Times New Roman" w:hAnsi="Times New Roman" w:cs="Times New Roman"/>
          <w:sz w:val="24"/>
          <w:szCs w:val="24"/>
        </w:rPr>
        <w:t xml:space="preserve">, Milan, Italy) </w:t>
      </w:r>
      <w:r w:rsidR="004701C1" w:rsidRPr="008C1ECE">
        <w:rPr>
          <w:rFonts w:ascii="Times New Roman" w:eastAsia="Calibri" w:hAnsi="Times New Roman" w:cs="Times New Roman"/>
          <w:sz w:val="24"/>
          <w:szCs w:val="24"/>
        </w:rPr>
        <w:t>was given prophylactically before or during the treatment course</w:t>
      </w:r>
      <w:r w:rsidR="00405D0B" w:rsidRPr="008C1ECE">
        <w:rPr>
          <w:rFonts w:ascii="Times New Roman" w:eastAsia="Calibri" w:hAnsi="Times New Roman" w:cs="Times New Roman"/>
          <w:sz w:val="24"/>
          <w:szCs w:val="24"/>
        </w:rPr>
        <w:t>,</w:t>
      </w:r>
      <w:r w:rsidR="004701C1" w:rsidRPr="008C1ECE">
        <w:rPr>
          <w:rFonts w:ascii="Times New Roman" w:eastAsia="Calibri" w:hAnsi="Times New Roman" w:cs="Times New Roman"/>
          <w:sz w:val="24"/>
          <w:szCs w:val="24"/>
        </w:rPr>
        <w:t xml:space="preserve"> at the clinician</w:t>
      </w:r>
      <w:r w:rsidR="00A74714" w:rsidRPr="008C1ECE">
        <w:rPr>
          <w:rFonts w:ascii="Times New Roman" w:eastAsia="Calibri" w:hAnsi="Times New Roman" w:cs="Times New Roman"/>
          <w:sz w:val="24"/>
          <w:szCs w:val="24"/>
        </w:rPr>
        <w:t>’s</w:t>
      </w:r>
      <w:r w:rsidR="004701C1" w:rsidRPr="008C1ECE">
        <w:rPr>
          <w:rFonts w:ascii="Times New Roman" w:eastAsia="Calibri" w:hAnsi="Times New Roman" w:cs="Times New Roman"/>
          <w:sz w:val="24"/>
          <w:szCs w:val="24"/>
        </w:rPr>
        <w:t xml:space="preserve"> discretion. </w:t>
      </w:r>
    </w:p>
    <w:p w14:paraId="71852E1A" w14:textId="77777777" w:rsidR="003A321C" w:rsidRPr="008C1ECE" w:rsidRDefault="003A321C" w:rsidP="00B81913">
      <w:pPr>
        <w:spacing w:line="480" w:lineRule="auto"/>
        <w:jc w:val="both"/>
        <w:rPr>
          <w:rFonts w:ascii="Times New Roman" w:eastAsia="Calibri" w:hAnsi="Times New Roman" w:cs="Times New Roman"/>
          <w:sz w:val="24"/>
          <w:szCs w:val="24"/>
        </w:rPr>
      </w:pPr>
    </w:p>
    <w:p w14:paraId="2E8A7335" w14:textId="249C292C" w:rsidR="354BC27E" w:rsidRPr="00CA77DB" w:rsidRDefault="354BC27E" w:rsidP="00B81913">
      <w:pPr>
        <w:spacing w:line="480" w:lineRule="auto"/>
        <w:jc w:val="both"/>
        <w:rPr>
          <w:rFonts w:ascii="Times New Roman" w:eastAsia="Calibri" w:hAnsi="Times New Roman" w:cs="Times New Roman"/>
          <w:sz w:val="24"/>
          <w:szCs w:val="24"/>
        </w:rPr>
      </w:pPr>
      <w:r w:rsidRPr="00CA77DB">
        <w:rPr>
          <w:rFonts w:ascii="Times New Roman" w:eastAsia="Calibri" w:hAnsi="Times New Roman" w:cs="Times New Roman"/>
          <w:i/>
          <w:iCs/>
          <w:sz w:val="24"/>
          <w:szCs w:val="24"/>
        </w:rPr>
        <w:lastRenderedPageBreak/>
        <w:t>Toxicity evaluation</w:t>
      </w:r>
    </w:p>
    <w:p w14:paraId="4D44538B" w14:textId="351631E4" w:rsidR="003A321C" w:rsidRPr="008C1ECE" w:rsidRDefault="00191FA2" w:rsidP="00B81913">
      <w:p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All p</w:t>
      </w:r>
      <w:r w:rsidR="00920032" w:rsidRPr="008C1ECE">
        <w:rPr>
          <w:rFonts w:ascii="Times New Roman" w:eastAsia="Calibri" w:hAnsi="Times New Roman" w:cs="Times New Roman"/>
          <w:sz w:val="24"/>
          <w:szCs w:val="24"/>
        </w:rPr>
        <w:t>atients were</w:t>
      </w:r>
      <w:r w:rsidR="354BC27E" w:rsidRPr="008C1ECE">
        <w:rPr>
          <w:rFonts w:ascii="Times New Roman" w:eastAsia="Calibri" w:hAnsi="Times New Roman" w:cs="Times New Roman"/>
          <w:sz w:val="24"/>
          <w:szCs w:val="24"/>
        </w:rPr>
        <w:t xml:space="preserve"> evaluated 7- 10 days </w:t>
      </w:r>
      <w:r w:rsidR="00744D14" w:rsidRPr="008C1ECE">
        <w:rPr>
          <w:rFonts w:ascii="Times New Roman" w:eastAsia="Calibri" w:hAnsi="Times New Roman" w:cs="Times New Roman"/>
          <w:sz w:val="24"/>
          <w:szCs w:val="24"/>
        </w:rPr>
        <w:t xml:space="preserve">after </w:t>
      </w:r>
      <w:r w:rsidR="00606BC3" w:rsidRPr="008C1ECE">
        <w:rPr>
          <w:rFonts w:ascii="Times New Roman" w:eastAsia="Calibri" w:hAnsi="Times New Roman" w:cs="Times New Roman"/>
          <w:sz w:val="24"/>
          <w:szCs w:val="24"/>
        </w:rPr>
        <w:t xml:space="preserve">the </w:t>
      </w:r>
      <w:r w:rsidR="008825E8" w:rsidRPr="008C1ECE">
        <w:rPr>
          <w:rFonts w:ascii="Times New Roman" w:eastAsia="Calibri" w:hAnsi="Times New Roman" w:cs="Times New Roman"/>
          <w:sz w:val="24"/>
          <w:szCs w:val="24"/>
        </w:rPr>
        <w:t>first</w:t>
      </w:r>
      <w:r w:rsidR="00606BC3" w:rsidRPr="008C1ECE">
        <w:rPr>
          <w:rFonts w:ascii="Times New Roman" w:eastAsia="Calibri" w:hAnsi="Times New Roman" w:cs="Times New Roman"/>
          <w:sz w:val="24"/>
          <w:szCs w:val="24"/>
        </w:rPr>
        <w:t xml:space="preserve"> day of the infusion </w:t>
      </w:r>
      <w:r w:rsidR="00C4026C" w:rsidRPr="008C1ECE">
        <w:rPr>
          <w:rFonts w:ascii="Times New Roman" w:eastAsia="Calibri" w:hAnsi="Times New Roman" w:cs="Times New Roman"/>
          <w:sz w:val="24"/>
          <w:szCs w:val="24"/>
        </w:rPr>
        <w:t xml:space="preserve">of cytarabine </w:t>
      </w:r>
      <w:r w:rsidR="00920032" w:rsidRPr="008C1ECE">
        <w:rPr>
          <w:rFonts w:ascii="Times New Roman" w:eastAsia="Calibri" w:hAnsi="Times New Roman" w:cs="Times New Roman"/>
          <w:sz w:val="24"/>
          <w:szCs w:val="24"/>
        </w:rPr>
        <w:t xml:space="preserve">by history, </w:t>
      </w:r>
      <w:r w:rsidR="354BC27E" w:rsidRPr="008C1ECE">
        <w:rPr>
          <w:rFonts w:ascii="Times New Roman" w:eastAsia="Calibri" w:hAnsi="Times New Roman" w:cs="Times New Roman"/>
          <w:sz w:val="24"/>
          <w:szCs w:val="24"/>
        </w:rPr>
        <w:t>physical exam and haematology</w:t>
      </w:r>
      <w:r w:rsidR="00920032" w:rsidRPr="008C1ECE">
        <w:rPr>
          <w:rFonts w:ascii="Times New Roman" w:eastAsia="Calibri" w:hAnsi="Times New Roman" w:cs="Times New Roman"/>
          <w:sz w:val="24"/>
          <w:szCs w:val="24"/>
        </w:rPr>
        <w:t>.  B</w:t>
      </w:r>
      <w:r w:rsidR="354BC27E" w:rsidRPr="008C1ECE">
        <w:rPr>
          <w:rFonts w:ascii="Times New Roman" w:eastAsia="Calibri" w:hAnsi="Times New Roman" w:cs="Times New Roman"/>
          <w:sz w:val="24"/>
          <w:szCs w:val="24"/>
        </w:rPr>
        <w:t>iochemistry</w:t>
      </w:r>
      <w:r w:rsidR="00C9703A" w:rsidRPr="008C1ECE">
        <w:rPr>
          <w:rFonts w:ascii="Times New Roman" w:eastAsia="Calibri" w:hAnsi="Times New Roman" w:cs="Times New Roman"/>
          <w:sz w:val="24"/>
          <w:szCs w:val="24"/>
        </w:rPr>
        <w:t xml:space="preserve"> </w:t>
      </w:r>
      <w:r w:rsidR="00920032" w:rsidRPr="008C1ECE">
        <w:rPr>
          <w:rFonts w:ascii="Times New Roman" w:eastAsia="Calibri" w:hAnsi="Times New Roman" w:cs="Times New Roman"/>
          <w:sz w:val="24"/>
          <w:szCs w:val="24"/>
        </w:rPr>
        <w:t xml:space="preserve">was analysed </w:t>
      </w:r>
      <w:r w:rsidR="003D1AD9" w:rsidRPr="008C1ECE">
        <w:rPr>
          <w:rFonts w:ascii="Times New Roman" w:eastAsia="Calibri" w:hAnsi="Times New Roman" w:cs="Times New Roman"/>
          <w:sz w:val="24"/>
          <w:szCs w:val="24"/>
        </w:rPr>
        <w:t>at the discretion of the clinician</w:t>
      </w:r>
      <w:r w:rsidR="00C9703A" w:rsidRPr="008C1ECE">
        <w:rPr>
          <w:rFonts w:ascii="Times New Roman" w:eastAsia="Calibri" w:hAnsi="Times New Roman" w:cs="Times New Roman"/>
          <w:sz w:val="24"/>
          <w:szCs w:val="24"/>
        </w:rPr>
        <w:t xml:space="preserve">. </w:t>
      </w:r>
      <w:r w:rsidR="00882C5F" w:rsidRPr="008C1ECE">
        <w:rPr>
          <w:rFonts w:ascii="Times New Roman" w:eastAsia="Calibri" w:hAnsi="Times New Roman" w:cs="Times New Roman"/>
          <w:sz w:val="24"/>
          <w:szCs w:val="24"/>
        </w:rPr>
        <w:t>Adverse events were determine</w:t>
      </w:r>
      <w:r w:rsidR="00395388">
        <w:rPr>
          <w:rFonts w:ascii="Times New Roman" w:eastAsia="Calibri" w:hAnsi="Times New Roman" w:cs="Times New Roman"/>
          <w:sz w:val="24"/>
          <w:szCs w:val="24"/>
        </w:rPr>
        <w:t>d</w:t>
      </w:r>
      <w:r w:rsidR="00FA1A75">
        <w:rPr>
          <w:rFonts w:ascii="Times New Roman" w:eastAsia="Calibri" w:hAnsi="Times New Roman" w:cs="Times New Roman"/>
          <w:sz w:val="24"/>
          <w:szCs w:val="24"/>
        </w:rPr>
        <w:t xml:space="preserve"> </w:t>
      </w:r>
      <w:r>
        <w:rPr>
          <w:rFonts w:ascii="Times New Roman" w:eastAsia="Calibri" w:hAnsi="Times New Roman" w:cs="Times New Roman"/>
          <w:sz w:val="24"/>
          <w:szCs w:val="24"/>
        </w:rPr>
        <w:t>from</w:t>
      </w:r>
      <w:r w:rsidR="00882C5F" w:rsidRPr="008C1ECE">
        <w:rPr>
          <w:rFonts w:ascii="Times New Roman" w:eastAsia="Calibri" w:hAnsi="Times New Roman" w:cs="Times New Roman"/>
          <w:sz w:val="24"/>
          <w:szCs w:val="24"/>
        </w:rPr>
        <w:t xml:space="preserve"> the medical records, owner reports (during the </w:t>
      </w:r>
      <w:r w:rsidR="00882C5F" w:rsidRPr="00395388">
        <w:rPr>
          <w:rFonts w:ascii="Times New Roman" w:eastAsia="Calibri" w:hAnsi="Times New Roman" w:cs="Times New Roman"/>
          <w:sz w:val="24"/>
          <w:szCs w:val="24"/>
        </w:rPr>
        <w:t>consult</w:t>
      </w:r>
      <w:r w:rsidR="00C37DB0" w:rsidRPr="00395388">
        <w:rPr>
          <w:rFonts w:ascii="Times New Roman" w:eastAsia="Calibri" w:hAnsi="Times New Roman" w:cs="Times New Roman"/>
          <w:sz w:val="24"/>
          <w:szCs w:val="24"/>
        </w:rPr>
        <w:t>ation</w:t>
      </w:r>
      <w:r w:rsidR="00882C5F" w:rsidRPr="008C1ECE">
        <w:rPr>
          <w:rFonts w:ascii="Times New Roman" w:eastAsia="Calibri" w:hAnsi="Times New Roman" w:cs="Times New Roman"/>
          <w:sz w:val="24"/>
          <w:szCs w:val="24"/>
        </w:rPr>
        <w:t xml:space="preserve"> or via </w:t>
      </w:r>
      <w:r w:rsidR="00A859C3" w:rsidRPr="008C1ECE">
        <w:rPr>
          <w:rFonts w:ascii="Times New Roman" w:eastAsia="Calibri" w:hAnsi="Times New Roman" w:cs="Times New Roman"/>
          <w:sz w:val="24"/>
          <w:szCs w:val="24"/>
        </w:rPr>
        <w:t>telephone</w:t>
      </w:r>
      <w:r w:rsidR="00882C5F" w:rsidRPr="008C1ECE">
        <w:rPr>
          <w:rFonts w:ascii="Times New Roman" w:eastAsia="Calibri" w:hAnsi="Times New Roman" w:cs="Times New Roman"/>
          <w:sz w:val="24"/>
          <w:szCs w:val="24"/>
        </w:rPr>
        <w:t xml:space="preserve">) and </w:t>
      </w:r>
      <w:r w:rsidR="00920032" w:rsidRPr="008C1ECE">
        <w:rPr>
          <w:rFonts w:ascii="Times New Roman" w:eastAsia="Calibri" w:hAnsi="Times New Roman" w:cs="Times New Roman"/>
          <w:sz w:val="24"/>
          <w:szCs w:val="24"/>
        </w:rPr>
        <w:t xml:space="preserve">clinical </w:t>
      </w:r>
      <w:r w:rsidR="00882C5F" w:rsidRPr="008C1ECE">
        <w:rPr>
          <w:rFonts w:ascii="Times New Roman" w:eastAsia="Calibri" w:hAnsi="Times New Roman" w:cs="Times New Roman"/>
          <w:sz w:val="24"/>
          <w:szCs w:val="24"/>
        </w:rPr>
        <w:t>notes</w:t>
      </w:r>
      <w:r w:rsidR="00395388">
        <w:rPr>
          <w:rFonts w:ascii="Times New Roman" w:eastAsia="Calibri" w:hAnsi="Times New Roman" w:cs="Times New Roman"/>
          <w:sz w:val="24"/>
          <w:szCs w:val="24"/>
        </w:rPr>
        <w:t xml:space="preserve"> </w:t>
      </w:r>
      <w:r w:rsidR="00882C5F" w:rsidRPr="008C1ECE">
        <w:rPr>
          <w:rFonts w:ascii="Times New Roman" w:eastAsia="Calibri" w:hAnsi="Times New Roman" w:cs="Times New Roman"/>
          <w:sz w:val="24"/>
          <w:szCs w:val="24"/>
        </w:rPr>
        <w:t xml:space="preserve">and </w:t>
      </w:r>
      <w:r w:rsidR="00C9703A" w:rsidRPr="008C1ECE">
        <w:rPr>
          <w:rFonts w:ascii="Times New Roman" w:eastAsia="Calibri" w:hAnsi="Times New Roman" w:cs="Times New Roman"/>
          <w:sz w:val="24"/>
          <w:szCs w:val="24"/>
        </w:rPr>
        <w:t>were</w:t>
      </w:r>
      <w:r w:rsidR="00882C5F" w:rsidRPr="008C1ECE">
        <w:rPr>
          <w:rFonts w:ascii="Times New Roman" w:eastAsia="Calibri" w:hAnsi="Times New Roman" w:cs="Times New Roman"/>
          <w:sz w:val="24"/>
          <w:szCs w:val="24"/>
        </w:rPr>
        <w:t xml:space="preserve"> evaluated </w:t>
      </w:r>
      <w:r w:rsidR="354BC27E" w:rsidRPr="008C1ECE">
        <w:rPr>
          <w:rFonts w:ascii="Times New Roman" w:eastAsia="Calibri" w:hAnsi="Times New Roman" w:cs="Times New Roman"/>
          <w:sz w:val="24"/>
          <w:szCs w:val="24"/>
        </w:rPr>
        <w:t>according to the Veterinary Cooperative Oncology Group</w:t>
      </w:r>
      <w:r w:rsidR="00726043" w:rsidRPr="008C1ECE">
        <w:rPr>
          <w:rFonts w:ascii="Times New Roman" w:eastAsia="Calibri" w:hAnsi="Times New Roman" w:cs="Times New Roman"/>
          <w:sz w:val="24"/>
          <w:szCs w:val="24"/>
        </w:rPr>
        <w:t>-</w:t>
      </w:r>
      <w:r w:rsidR="354BC27E" w:rsidRPr="008C1ECE">
        <w:rPr>
          <w:rFonts w:ascii="Times New Roman" w:eastAsia="Calibri" w:hAnsi="Times New Roman" w:cs="Times New Roman"/>
          <w:sz w:val="24"/>
          <w:szCs w:val="24"/>
        </w:rPr>
        <w:t xml:space="preserve"> Common Terminology Criteria for Adverse Events</w:t>
      </w:r>
      <w:r w:rsidR="00D7763F" w:rsidRPr="008C1ECE">
        <w:rPr>
          <w:rFonts w:ascii="Times New Roman" w:eastAsia="Calibri" w:hAnsi="Times New Roman" w:cs="Times New Roman"/>
          <w:sz w:val="24"/>
          <w:szCs w:val="24"/>
        </w:rPr>
        <w:t xml:space="preserve"> (VCOG- CTAE</w:t>
      </w:r>
      <w:r w:rsidR="00726043" w:rsidRPr="008C1ECE">
        <w:rPr>
          <w:rFonts w:ascii="Times New Roman" w:eastAsia="Calibri" w:hAnsi="Times New Roman" w:cs="Times New Roman"/>
          <w:sz w:val="24"/>
          <w:szCs w:val="24"/>
        </w:rPr>
        <w:t>, 201</w:t>
      </w:r>
      <w:r w:rsidR="00395388">
        <w:rPr>
          <w:rFonts w:ascii="Times New Roman" w:eastAsia="Calibri" w:hAnsi="Times New Roman" w:cs="Times New Roman"/>
          <w:sz w:val="24"/>
          <w:szCs w:val="24"/>
        </w:rPr>
        <w:t>1</w:t>
      </w:r>
      <w:r w:rsidR="00D7763F" w:rsidRPr="008C1ECE">
        <w:rPr>
          <w:rFonts w:ascii="Times New Roman" w:eastAsia="Calibri" w:hAnsi="Times New Roman" w:cs="Times New Roman"/>
          <w:sz w:val="24"/>
          <w:szCs w:val="24"/>
        </w:rPr>
        <w:t>)</w:t>
      </w:r>
      <w:r w:rsidR="007C51FF" w:rsidRPr="008C1ECE">
        <w:rPr>
          <w:rFonts w:ascii="Times New Roman" w:eastAsia="Calibri" w:hAnsi="Times New Roman" w:cs="Times New Roman"/>
          <w:sz w:val="24"/>
          <w:szCs w:val="24"/>
        </w:rPr>
        <w:t>.</w:t>
      </w:r>
      <w:r w:rsidR="00B60E9D" w:rsidRPr="00395388">
        <w:rPr>
          <w:rFonts w:ascii="Times New Roman" w:eastAsia="Calibri" w:hAnsi="Times New Roman" w:cs="Times New Roman"/>
          <w:sz w:val="24"/>
          <w:szCs w:val="24"/>
          <w:vertAlign w:val="superscript"/>
        </w:rPr>
        <w:t>34</w:t>
      </w:r>
      <w:r w:rsidR="00291165" w:rsidRPr="008C1ECE">
        <w:rPr>
          <w:rFonts w:ascii="Times New Roman" w:eastAsia="Calibri" w:hAnsi="Times New Roman" w:cs="Times New Roman"/>
          <w:sz w:val="24"/>
          <w:szCs w:val="24"/>
        </w:rPr>
        <w:t xml:space="preserve"> </w:t>
      </w:r>
      <w:r w:rsidR="00D7763F" w:rsidRPr="008C1ECE">
        <w:rPr>
          <w:rFonts w:ascii="Times New Roman" w:eastAsia="Calibri" w:hAnsi="Times New Roman" w:cs="Times New Roman"/>
          <w:sz w:val="24"/>
          <w:szCs w:val="24"/>
        </w:rPr>
        <w:t xml:space="preserve">Toxicity was </w:t>
      </w:r>
      <w:r w:rsidR="00920032" w:rsidRPr="008C1ECE">
        <w:rPr>
          <w:rFonts w:ascii="Times New Roman" w:eastAsia="Calibri" w:hAnsi="Times New Roman" w:cs="Times New Roman"/>
          <w:sz w:val="24"/>
          <w:szCs w:val="24"/>
        </w:rPr>
        <w:t xml:space="preserve">further </w:t>
      </w:r>
      <w:r w:rsidR="00D7763F" w:rsidRPr="008C1ECE">
        <w:rPr>
          <w:rFonts w:ascii="Times New Roman" w:eastAsia="Calibri" w:hAnsi="Times New Roman" w:cs="Times New Roman"/>
          <w:sz w:val="24"/>
          <w:szCs w:val="24"/>
        </w:rPr>
        <w:t xml:space="preserve">classified </w:t>
      </w:r>
      <w:r w:rsidR="00D84115">
        <w:rPr>
          <w:rFonts w:ascii="Times New Roman" w:eastAsia="Calibri" w:hAnsi="Times New Roman" w:cs="Times New Roman"/>
          <w:sz w:val="24"/>
          <w:szCs w:val="24"/>
        </w:rPr>
        <w:t>as</w:t>
      </w:r>
      <w:r w:rsidR="00920032" w:rsidRPr="008C1ECE">
        <w:rPr>
          <w:rFonts w:ascii="Times New Roman" w:eastAsia="Calibri" w:hAnsi="Times New Roman" w:cs="Times New Roman"/>
          <w:sz w:val="24"/>
          <w:szCs w:val="24"/>
        </w:rPr>
        <w:t xml:space="preserve"> </w:t>
      </w:r>
      <w:r w:rsidR="00D7763F" w:rsidRPr="008C1ECE">
        <w:rPr>
          <w:rFonts w:ascii="Times New Roman" w:eastAsia="Calibri" w:hAnsi="Times New Roman" w:cs="Times New Roman"/>
          <w:sz w:val="24"/>
          <w:szCs w:val="24"/>
        </w:rPr>
        <w:t xml:space="preserve">immediate </w:t>
      </w:r>
      <w:r w:rsidR="00920032" w:rsidRPr="008C1ECE">
        <w:rPr>
          <w:rFonts w:ascii="Times New Roman" w:eastAsia="Calibri" w:hAnsi="Times New Roman" w:cs="Times New Roman"/>
          <w:sz w:val="24"/>
          <w:szCs w:val="24"/>
        </w:rPr>
        <w:t>(</w:t>
      </w:r>
      <w:r w:rsidR="00D7763F" w:rsidRPr="008C1ECE">
        <w:rPr>
          <w:rFonts w:ascii="Times New Roman" w:eastAsia="Calibri" w:hAnsi="Times New Roman" w:cs="Times New Roman"/>
          <w:sz w:val="24"/>
          <w:szCs w:val="24"/>
        </w:rPr>
        <w:t>during the hospitali</w:t>
      </w:r>
      <w:r w:rsidR="00920032" w:rsidRPr="008C1ECE">
        <w:rPr>
          <w:rFonts w:ascii="Times New Roman" w:eastAsia="Calibri" w:hAnsi="Times New Roman" w:cs="Times New Roman"/>
          <w:sz w:val="24"/>
          <w:szCs w:val="24"/>
        </w:rPr>
        <w:t>s</w:t>
      </w:r>
      <w:r w:rsidR="00D7763F" w:rsidRPr="008C1ECE">
        <w:rPr>
          <w:rFonts w:ascii="Times New Roman" w:eastAsia="Calibri" w:hAnsi="Times New Roman" w:cs="Times New Roman"/>
          <w:sz w:val="24"/>
          <w:szCs w:val="24"/>
        </w:rPr>
        <w:t>ation period</w:t>
      </w:r>
      <w:r w:rsidR="00920032" w:rsidRPr="008C1ECE">
        <w:rPr>
          <w:rFonts w:ascii="Times New Roman" w:eastAsia="Calibri" w:hAnsi="Times New Roman" w:cs="Times New Roman"/>
          <w:sz w:val="24"/>
          <w:szCs w:val="24"/>
        </w:rPr>
        <w:t xml:space="preserve"> for cytarabine treatment)</w:t>
      </w:r>
      <w:r w:rsidR="00D7763F" w:rsidRPr="008C1ECE">
        <w:rPr>
          <w:rFonts w:ascii="Times New Roman" w:eastAsia="Calibri" w:hAnsi="Times New Roman" w:cs="Times New Roman"/>
          <w:sz w:val="24"/>
          <w:szCs w:val="24"/>
        </w:rPr>
        <w:t xml:space="preserve"> or </w:t>
      </w:r>
      <w:r w:rsidR="00920032" w:rsidRPr="008C1ECE">
        <w:rPr>
          <w:rFonts w:ascii="Times New Roman" w:eastAsia="Calibri" w:hAnsi="Times New Roman" w:cs="Times New Roman"/>
          <w:sz w:val="24"/>
          <w:szCs w:val="24"/>
        </w:rPr>
        <w:t>delayed</w:t>
      </w:r>
      <w:r w:rsidR="00D7763F" w:rsidRPr="008C1ECE">
        <w:rPr>
          <w:rFonts w:ascii="Times New Roman" w:eastAsia="Calibri" w:hAnsi="Times New Roman" w:cs="Times New Roman"/>
          <w:sz w:val="24"/>
          <w:szCs w:val="24"/>
        </w:rPr>
        <w:t xml:space="preserve"> </w:t>
      </w:r>
      <w:r w:rsidR="00194EC1" w:rsidRPr="008C1ECE">
        <w:rPr>
          <w:rFonts w:ascii="Times New Roman" w:eastAsia="Calibri" w:hAnsi="Times New Roman" w:cs="Times New Roman"/>
          <w:sz w:val="24"/>
          <w:szCs w:val="24"/>
        </w:rPr>
        <w:t>(</w:t>
      </w:r>
      <w:r w:rsidR="00E71B44" w:rsidRPr="008C1ECE">
        <w:rPr>
          <w:rFonts w:ascii="Times New Roman" w:eastAsia="Calibri" w:hAnsi="Times New Roman" w:cs="Times New Roman"/>
          <w:sz w:val="24"/>
          <w:szCs w:val="24"/>
        </w:rPr>
        <w:t>after discharge</w:t>
      </w:r>
      <w:r w:rsidR="00194EC1" w:rsidRPr="008C1ECE">
        <w:rPr>
          <w:rFonts w:ascii="Times New Roman" w:eastAsia="Calibri" w:hAnsi="Times New Roman" w:cs="Times New Roman"/>
          <w:sz w:val="24"/>
          <w:szCs w:val="24"/>
        </w:rPr>
        <w:t>)</w:t>
      </w:r>
      <w:r w:rsidR="00D7763F" w:rsidRPr="008C1ECE">
        <w:rPr>
          <w:rFonts w:ascii="Times New Roman" w:eastAsia="Calibri" w:hAnsi="Times New Roman" w:cs="Times New Roman"/>
          <w:sz w:val="24"/>
          <w:szCs w:val="24"/>
        </w:rPr>
        <w:t>.</w:t>
      </w:r>
    </w:p>
    <w:p w14:paraId="6D0F3F44" w14:textId="3647B534" w:rsidR="354BC27E" w:rsidRPr="008C1ECE" w:rsidRDefault="354BC27E" w:rsidP="00B81913">
      <w:pPr>
        <w:spacing w:line="480" w:lineRule="auto"/>
        <w:contextualSpacing/>
        <w:jc w:val="both"/>
        <w:rPr>
          <w:rFonts w:ascii="Times New Roman" w:eastAsia="Calibri" w:hAnsi="Times New Roman" w:cs="Times New Roman"/>
          <w:sz w:val="24"/>
          <w:szCs w:val="24"/>
        </w:rPr>
      </w:pPr>
    </w:p>
    <w:p w14:paraId="775E71AF" w14:textId="0BDBB8F9" w:rsidR="00E74C11" w:rsidRPr="00CA77DB" w:rsidRDefault="00E74C11" w:rsidP="00B81913">
      <w:pPr>
        <w:spacing w:line="480" w:lineRule="auto"/>
        <w:contextualSpacing/>
        <w:jc w:val="both"/>
        <w:rPr>
          <w:rFonts w:ascii="Times New Roman" w:eastAsia="Calibri" w:hAnsi="Times New Roman" w:cs="Times New Roman"/>
          <w:i/>
          <w:sz w:val="24"/>
          <w:szCs w:val="24"/>
        </w:rPr>
      </w:pPr>
      <w:r w:rsidRPr="00CA77DB">
        <w:rPr>
          <w:rFonts w:ascii="Times New Roman" w:eastAsia="Calibri" w:hAnsi="Times New Roman" w:cs="Times New Roman"/>
          <w:i/>
          <w:sz w:val="24"/>
          <w:szCs w:val="24"/>
        </w:rPr>
        <w:t>Response evaluation</w:t>
      </w:r>
    </w:p>
    <w:p w14:paraId="7D3C42CD" w14:textId="0F0C1563" w:rsidR="00E74C11" w:rsidRPr="008C1ECE" w:rsidRDefault="00193EBE" w:rsidP="000C3BBC">
      <w:pPr>
        <w:spacing w:line="480" w:lineRule="auto"/>
        <w:contextualSpacing/>
        <w:jc w:val="both"/>
        <w:rPr>
          <w:rFonts w:ascii="Times New Roman" w:hAnsi="Times New Roman" w:cs="Times New Roman"/>
          <w:sz w:val="24"/>
          <w:szCs w:val="24"/>
        </w:rPr>
      </w:pPr>
      <w:r w:rsidRPr="008C1ECE">
        <w:rPr>
          <w:rFonts w:ascii="Times New Roman" w:eastAsia="Calibri" w:hAnsi="Times New Roman" w:cs="Times New Roman"/>
          <w:sz w:val="24"/>
          <w:szCs w:val="24"/>
        </w:rPr>
        <w:t>As true response evaluation was impossible</w:t>
      </w:r>
      <w:r w:rsidR="005F0327" w:rsidRPr="008C1ECE">
        <w:rPr>
          <w:rFonts w:ascii="Times New Roman" w:eastAsia="Calibri" w:hAnsi="Times New Roman" w:cs="Times New Roman"/>
          <w:sz w:val="24"/>
          <w:szCs w:val="24"/>
        </w:rPr>
        <w:t xml:space="preserve"> </w:t>
      </w:r>
      <w:r w:rsidR="0096327F" w:rsidRPr="008C1ECE">
        <w:rPr>
          <w:rFonts w:ascii="Times New Roman" w:eastAsia="Calibri" w:hAnsi="Times New Roman" w:cs="Times New Roman"/>
          <w:sz w:val="24"/>
          <w:szCs w:val="24"/>
        </w:rPr>
        <w:t>based on the available data</w:t>
      </w:r>
      <w:r w:rsidRPr="008C1ECE">
        <w:rPr>
          <w:rFonts w:ascii="Times New Roman" w:eastAsia="Calibri" w:hAnsi="Times New Roman" w:cs="Times New Roman"/>
          <w:sz w:val="24"/>
          <w:szCs w:val="24"/>
        </w:rPr>
        <w:t>, crude response evaluation criteria were developed</w:t>
      </w:r>
      <w:r w:rsidR="00405D0B" w:rsidRPr="008C1ECE">
        <w:rPr>
          <w:rFonts w:ascii="Times New Roman" w:eastAsia="Calibri" w:hAnsi="Times New Roman" w:cs="Times New Roman"/>
          <w:sz w:val="24"/>
          <w:szCs w:val="24"/>
        </w:rPr>
        <w:t>, based on existing VCOG criteria and previous studies</w:t>
      </w:r>
      <w:r w:rsidRPr="008C1ECE">
        <w:rPr>
          <w:rFonts w:ascii="Times New Roman" w:eastAsia="Calibri" w:hAnsi="Times New Roman" w:cs="Times New Roman"/>
          <w:sz w:val="24"/>
          <w:szCs w:val="24"/>
        </w:rPr>
        <w:t>.</w:t>
      </w:r>
      <w:r w:rsidR="00B60E9D" w:rsidRPr="00395388">
        <w:rPr>
          <w:rFonts w:ascii="Times New Roman" w:eastAsia="Calibri" w:hAnsi="Times New Roman" w:cs="Times New Roman"/>
          <w:sz w:val="24"/>
          <w:szCs w:val="24"/>
          <w:vertAlign w:val="superscript"/>
        </w:rPr>
        <w:t>26,35</w:t>
      </w:r>
      <w:r w:rsidRPr="008C1ECE">
        <w:rPr>
          <w:rFonts w:ascii="Times New Roman" w:eastAsia="Calibri" w:hAnsi="Times New Roman" w:cs="Times New Roman"/>
          <w:sz w:val="24"/>
          <w:szCs w:val="24"/>
        </w:rPr>
        <w:t xml:space="preserve"> Complete clinical response (CR) was defined as disappearance of all measurable lesions, </w:t>
      </w:r>
      <w:r w:rsidR="006D4401" w:rsidRPr="008C1ECE">
        <w:rPr>
          <w:rFonts w:ascii="Times New Roman" w:eastAsia="Calibri" w:hAnsi="Times New Roman" w:cs="Times New Roman"/>
          <w:sz w:val="24"/>
          <w:szCs w:val="24"/>
        </w:rPr>
        <w:t xml:space="preserve">normalisation </w:t>
      </w:r>
      <w:r w:rsidRPr="008C1ECE">
        <w:rPr>
          <w:rFonts w:ascii="Times New Roman" w:eastAsia="Calibri" w:hAnsi="Times New Roman" w:cs="Times New Roman"/>
          <w:sz w:val="24"/>
          <w:szCs w:val="24"/>
        </w:rPr>
        <w:t xml:space="preserve">of lymphocyte count with no detectable lymphoid blast cells on peripheral </w:t>
      </w:r>
      <w:r w:rsidR="00405D0B" w:rsidRPr="008C1ECE">
        <w:rPr>
          <w:rFonts w:ascii="Times New Roman" w:eastAsia="Calibri" w:hAnsi="Times New Roman" w:cs="Times New Roman"/>
          <w:sz w:val="24"/>
          <w:szCs w:val="24"/>
        </w:rPr>
        <w:t xml:space="preserve">smear examination </w:t>
      </w:r>
      <w:r w:rsidRPr="008C1ECE">
        <w:rPr>
          <w:rFonts w:ascii="Times New Roman" w:eastAsia="Calibri" w:hAnsi="Times New Roman" w:cs="Times New Roman"/>
          <w:sz w:val="24"/>
          <w:szCs w:val="24"/>
        </w:rPr>
        <w:t>and/or complete resolution of neurological signs</w:t>
      </w:r>
      <w:r w:rsidR="005F0327" w:rsidRPr="008C1ECE">
        <w:rPr>
          <w:rFonts w:ascii="Times New Roman" w:eastAsia="Calibri" w:hAnsi="Times New Roman" w:cs="Times New Roman"/>
          <w:sz w:val="24"/>
          <w:szCs w:val="24"/>
        </w:rPr>
        <w:t>. P</w:t>
      </w:r>
      <w:r w:rsidRPr="008C1ECE">
        <w:rPr>
          <w:rFonts w:ascii="Times New Roman" w:eastAsia="Calibri" w:hAnsi="Times New Roman" w:cs="Times New Roman"/>
          <w:sz w:val="24"/>
          <w:szCs w:val="24"/>
        </w:rPr>
        <w:t>artial response (PR) was defined as ≥30% reduction in the size of measurable lesions</w:t>
      </w:r>
      <w:r w:rsidR="00310592" w:rsidRPr="008C1ECE">
        <w:rPr>
          <w:rFonts w:ascii="Times New Roman" w:eastAsia="Calibri" w:hAnsi="Times New Roman" w:cs="Times New Roman"/>
          <w:sz w:val="24"/>
          <w:szCs w:val="24"/>
        </w:rPr>
        <w:t xml:space="preserve">, </w:t>
      </w:r>
      <w:r w:rsidRPr="008C1ECE">
        <w:rPr>
          <w:rFonts w:ascii="Times New Roman" w:eastAsia="Calibri" w:hAnsi="Times New Roman" w:cs="Times New Roman"/>
          <w:sz w:val="24"/>
          <w:szCs w:val="24"/>
        </w:rPr>
        <w:t xml:space="preserve">reduction in lymphocyte count to within the </w:t>
      </w:r>
      <w:r w:rsidR="00866B26" w:rsidRPr="008C1ECE">
        <w:rPr>
          <w:rFonts w:ascii="Times New Roman" w:eastAsia="Calibri" w:hAnsi="Times New Roman" w:cs="Times New Roman"/>
          <w:sz w:val="24"/>
          <w:szCs w:val="24"/>
        </w:rPr>
        <w:t>RI</w:t>
      </w:r>
      <w:r w:rsidRPr="008C1ECE">
        <w:rPr>
          <w:rFonts w:ascii="Times New Roman" w:eastAsia="Calibri" w:hAnsi="Times New Roman" w:cs="Times New Roman"/>
          <w:sz w:val="24"/>
          <w:szCs w:val="24"/>
        </w:rPr>
        <w:t xml:space="preserve"> with the persistence of &lt;5% immature cells in peripheral blood or </w:t>
      </w:r>
      <w:r w:rsidR="00F96FC6" w:rsidRPr="008C1ECE">
        <w:rPr>
          <w:rFonts w:ascii="Times New Roman" w:eastAsia="Calibri" w:hAnsi="Times New Roman" w:cs="Times New Roman"/>
          <w:sz w:val="24"/>
          <w:szCs w:val="24"/>
        </w:rPr>
        <w:t xml:space="preserve">any </w:t>
      </w:r>
      <w:r w:rsidRPr="008C1ECE">
        <w:rPr>
          <w:rFonts w:ascii="Times New Roman" w:eastAsia="Calibri" w:hAnsi="Times New Roman" w:cs="Times New Roman"/>
          <w:sz w:val="24"/>
          <w:szCs w:val="24"/>
        </w:rPr>
        <w:t xml:space="preserve">improvement </w:t>
      </w:r>
      <w:r w:rsidR="005F0327" w:rsidRPr="008C1ECE">
        <w:rPr>
          <w:rFonts w:ascii="Times New Roman" w:eastAsia="Calibri" w:hAnsi="Times New Roman" w:cs="Times New Roman"/>
          <w:sz w:val="24"/>
          <w:szCs w:val="24"/>
        </w:rPr>
        <w:t>in neurological function without return to normal. S</w:t>
      </w:r>
      <w:r w:rsidRPr="008C1ECE">
        <w:rPr>
          <w:rFonts w:ascii="Times New Roman" w:eastAsia="Calibri" w:hAnsi="Times New Roman" w:cs="Times New Roman"/>
          <w:sz w:val="24"/>
          <w:szCs w:val="24"/>
        </w:rPr>
        <w:t xml:space="preserve">table disease </w:t>
      </w:r>
      <w:r w:rsidR="005F0327" w:rsidRPr="008C1ECE">
        <w:rPr>
          <w:rFonts w:ascii="Times New Roman" w:eastAsia="Calibri" w:hAnsi="Times New Roman" w:cs="Times New Roman"/>
          <w:sz w:val="24"/>
          <w:szCs w:val="24"/>
        </w:rPr>
        <w:t xml:space="preserve">(SD) was defined as </w:t>
      </w:r>
      <w:r w:rsidRPr="008C1ECE">
        <w:rPr>
          <w:rFonts w:ascii="Times New Roman" w:eastAsia="Calibri" w:hAnsi="Times New Roman" w:cs="Times New Roman"/>
          <w:sz w:val="24"/>
          <w:szCs w:val="24"/>
        </w:rPr>
        <w:t xml:space="preserve">&lt;30% </w:t>
      </w:r>
      <w:r w:rsidR="005F0327" w:rsidRPr="008C1ECE">
        <w:rPr>
          <w:rFonts w:ascii="Times New Roman" w:eastAsia="Calibri" w:hAnsi="Times New Roman" w:cs="Times New Roman"/>
          <w:sz w:val="24"/>
          <w:szCs w:val="24"/>
        </w:rPr>
        <w:t>reduction or &lt;20% increase in the size of measurable lesions, the persistence of &gt;5% immature cells in peripheral blood with &lt;20% increase in abnormal cell count, or no change significant change in neurological status for at least 14 days. Progressive disease (PD) was defined as ≥20% increase in the size of measurable lesions or development of new lesions</w:t>
      </w:r>
      <w:r w:rsidR="00FA1A75">
        <w:rPr>
          <w:rFonts w:ascii="Times New Roman" w:eastAsia="Calibri" w:hAnsi="Times New Roman" w:cs="Times New Roman"/>
          <w:sz w:val="24"/>
          <w:szCs w:val="24"/>
        </w:rPr>
        <w:t xml:space="preserve"> </w:t>
      </w:r>
      <w:r w:rsidR="005F0327" w:rsidRPr="008C1ECE">
        <w:rPr>
          <w:rFonts w:ascii="Times New Roman" w:eastAsia="Calibri" w:hAnsi="Times New Roman" w:cs="Times New Roman"/>
          <w:sz w:val="24"/>
          <w:szCs w:val="24"/>
        </w:rPr>
        <w:t xml:space="preserve">and increase of &gt;20% in circulating neoplastic cells, or deterioration of neurological signs. Response assessment was based on evaluation pre-cytarabine and </w:t>
      </w:r>
      <w:r w:rsidR="00B424D7" w:rsidRPr="008C1ECE">
        <w:rPr>
          <w:rFonts w:ascii="Times New Roman" w:eastAsia="Calibri" w:hAnsi="Times New Roman" w:cs="Times New Roman"/>
          <w:sz w:val="24"/>
          <w:szCs w:val="24"/>
        </w:rPr>
        <w:t xml:space="preserve">7-10 days after </w:t>
      </w:r>
      <w:r w:rsidR="00D84115">
        <w:rPr>
          <w:rFonts w:ascii="Times New Roman" w:eastAsia="Calibri" w:hAnsi="Times New Roman" w:cs="Times New Roman"/>
          <w:sz w:val="24"/>
          <w:szCs w:val="24"/>
        </w:rPr>
        <w:t>t</w:t>
      </w:r>
      <w:r w:rsidR="00B424D7" w:rsidRPr="008C1ECE">
        <w:rPr>
          <w:rFonts w:ascii="Times New Roman" w:eastAsia="Calibri" w:hAnsi="Times New Roman" w:cs="Times New Roman"/>
          <w:sz w:val="24"/>
          <w:szCs w:val="24"/>
        </w:rPr>
        <w:t>reatment</w:t>
      </w:r>
      <w:r w:rsidR="005F0327" w:rsidRPr="008C1ECE">
        <w:rPr>
          <w:rFonts w:ascii="Times New Roman" w:eastAsia="Calibri" w:hAnsi="Times New Roman" w:cs="Times New Roman"/>
          <w:sz w:val="24"/>
          <w:szCs w:val="24"/>
        </w:rPr>
        <w:t xml:space="preserve">. </w:t>
      </w:r>
      <w:r w:rsidR="00FF5727" w:rsidRPr="008C1ECE">
        <w:rPr>
          <w:rFonts w:ascii="Times New Roman" w:hAnsi="Times New Roman" w:cs="Times New Roman"/>
          <w:sz w:val="24"/>
          <w:szCs w:val="24"/>
        </w:rPr>
        <w:t>Due to inconsistent restaging, progression free interval could not be accurately documented.</w:t>
      </w:r>
    </w:p>
    <w:p w14:paraId="5D19F73D" w14:textId="77777777" w:rsidR="00FF5727" w:rsidRPr="008C1ECE" w:rsidRDefault="00FF5727" w:rsidP="000C3BBC">
      <w:pPr>
        <w:spacing w:line="480" w:lineRule="auto"/>
        <w:contextualSpacing/>
        <w:jc w:val="both"/>
        <w:rPr>
          <w:rFonts w:ascii="Times New Roman" w:eastAsia="Calibri" w:hAnsi="Times New Roman" w:cs="Times New Roman"/>
          <w:sz w:val="24"/>
          <w:szCs w:val="24"/>
        </w:rPr>
      </w:pPr>
    </w:p>
    <w:p w14:paraId="51050FAC" w14:textId="1491C9F3" w:rsidR="354BC27E" w:rsidRPr="00CA77DB" w:rsidRDefault="00311FA1" w:rsidP="00726043">
      <w:pPr>
        <w:spacing w:line="480" w:lineRule="auto"/>
        <w:jc w:val="both"/>
        <w:rPr>
          <w:rFonts w:ascii="Times New Roman" w:eastAsia="Calibri" w:hAnsi="Times New Roman" w:cs="Times New Roman"/>
          <w:i/>
          <w:iCs/>
          <w:sz w:val="24"/>
          <w:szCs w:val="24"/>
        </w:rPr>
      </w:pPr>
      <w:r w:rsidRPr="00CA77DB">
        <w:rPr>
          <w:rFonts w:ascii="Times New Roman" w:eastAsia="Calibri" w:hAnsi="Times New Roman" w:cs="Times New Roman"/>
          <w:i/>
          <w:iCs/>
          <w:sz w:val="24"/>
          <w:szCs w:val="24"/>
        </w:rPr>
        <w:t>Statistical analysis</w:t>
      </w:r>
    </w:p>
    <w:p w14:paraId="06086DD5" w14:textId="3291CBD2" w:rsidR="00311FA1" w:rsidRPr="008C1ECE" w:rsidRDefault="00EF655B" w:rsidP="00726043">
      <w:pPr>
        <w:spacing w:line="480" w:lineRule="auto"/>
        <w:contextualSpacing/>
        <w:jc w:val="both"/>
        <w:rPr>
          <w:rFonts w:ascii="Times New Roman" w:eastAsia="Calibri" w:hAnsi="Times New Roman" w:cs="Times New Roman"/>
          <w:iCs/>
          <w:sz w:val="24"/>
          <w:szCs w:val="24"/>
        </w:rPr>
      </w:pPr>
      <w:r w:rsidRPr="008C1ECE">
        <w:rPr>
          <w:rFonts w:ascii="Times New Roman" w:eastAsia="Calibri" w:hAnsi="Times New Roman" w:cs="Times New Roman"/>
          <w:iCs/>
          <w:sz w:val="24"/>
          <w:szCs w:val="24"/>
        </w:rPr>
        <w:t>Overall s</w:t>
      </w:r>
      <w:r w:rsidR="00311FA1" w:rsidRPr="008C1ECE">
        <w:rPr>
          <w:rFonts w:ascii="Times New Roman" w:eastAsia="Calibri" w:hAnsi="Times New Roman" w:cs="Times New Roman"/>
          <w:iCs/>
          <w:sz w:val="24"/>
          <w:szCs w:val="24"/>
        </w:rPr>
        <w:t xml:space="preserve">urvival time </w:t>
      </w:r>
      <w:r w:rsidRPr="008C1ECE">
        <w:rPr>
          <w:rFonts w:ascii="Times New Roman" w:eastAsia="Calibri" w:hAnsi="Times New Roman" w:cs="Times New Roman"/>
          <w:iCs/>
          <w:sz w:val="24"/>
          <w:szCs w:val="24"/>
        </w:rPr>
        <w:t xml:space="preserve">(OST) </w:t>
      </w:r>
      <w:r w:rsidR="00311FA1" w:rsidRPr="008C1ECE">
        <w:rPr>
          <w:rFonts w:ascii="Times New Roman" w:eastAsia="Calibri" w:hAnsi="Times New Roman" w:cs="Times New Roman"/>
          <w:iCs/>
          <w:sz w:val="24"/>
          <w:szCs w:val="24"/>
        </w:rPr>
        <w:t xml:space="preserve">was calculated from the </w:t>
      </w:r>
      <w:r w:rsidR="00E31414" w:rsidRPr="008C1ECE">
        <w:rPr>
          <w:rFonts w:ascii="Times New Roman" w:eastAsia="Calibri" w:hAnsi="Times New Roman" w:cs="Times New Roman"/>
          <w:iCs/>
          <w:sz w:val="24"/>
          <w:szCs w:val="24"/>
        </w:rPr>
        <w:t xml:space="preserve">day of </w:t>
      </w:r>
      <w:r w:rsidR="00805A2C" w:rsidRPr="008C1ECE">
        <w:rPr>
          <w:rFonts w:ascii="Times New Roman" w:eastAsia="Calibri" w:hAnsi="Times New Roman" w:cs="Times New Roman"/>
          <w:iCs/>
          <w:sz w:val="24"/>
          <w:szCs w:val="24"/>
        </w:rPr>
        <w:t>diagnosis</w:t>
      </w:r>
      <w:r w:rsidR="00311FA1" w:rsidRPr="008C1ECE">
        <w:rPr>
          <w:rFonts w:ascii="Times New Roman" w:eastAsia="Calibri" w:hAnsi="Times New Roman" w:cs="Times New Roman"/>
          <w:iCs/>
          <w:sz w:val="24"/>
          <w:szCs w:val="24"/>
        </w:rPr>
        <w:t xml:space="preserve"> to death or euthanasia or last follow-up. </w:t>
      </w:r>
      <w:r w:rsidR="00726043" w:rsidRPr="008C1ECE">
        <w:rPr>
          <w:rFonts w:ascii="Times New Roman" w:eastAsia="Calibri" w:hAnsi="Times New Roman" w:cs="Times New Roman"/>
          <w:iCs/>
          <w:sz w:val="24"/>
          <w:szCs w:val="24"/>
        </w:rPr>
        <w:t xml:space="preserve">Descriptive statistics consisted of median values for continuous data and frequencies for categorical data. </w:t>
      </w:r>
      <w:r w:rsidR="00AB2316" w:rsidRPr="008C1ECE">
        <w:rPr>
          <w:rFonts w:ascii="Times New Roman" w:eastAsia="Calibri" w:hAnsi="Times New Roman" w:cs="Times New Roman"/>
          <w:iCs/>
          <w:sz w:val="24"/>
          <w:szCs w:val="24"/>
        </w:rPr>
        <w:t xml:space="preserve">Continuous variables were analysed for prognostic factors with a Cox regression analysis. </w:t>
      </w:r>
      <w:r w:rsidR="00E31414" w:rsidRPr="008C1ECE">
        <w:rPr>
          <w:rFonts w:ascii="Times New Roman" w:eastAsia="Calibri" w:hAnsi="Times New Roman" w:cs="Times New Roman"/>
          <w:iCs/>
          <w:sz w:val="24"/>
          <w:szCs w:val="24"/>
        </w:rPr>
        <w:t>Kaplan-Meier sur</w:t>
      </w:r>
      <w:r w:rsidRPr="008C1ECE">
        <w:rPr>
          <w:rFonts w:ascii="Times New Roman" w:eastAsia="Calibri" w:hAnsi="Times New Roman" w:cs="Times New Roman"/>
          <w:iCs/>
          <w:sz w:val="24"/>
          <w:szCs w:val="24"/>
        </w:rPr>
        <w:t>vival curves were performed to describe</w:t>
      </w:r>
      <w:r w:rsidR="00E31414" w:rsidRPr="008C1ECE">
        <w:rPr>
          <w:rFonts w:ascii="Times New Roman" w:eastAsia="Calibri" w:hAnsi="Times New Roman" w:cs="Times New Roman"/>
          <w:iCs/>
          <w:sz w:val="24"/>
          <w:szCs w:val="24"/>
        </w:rPr>
        <w:t xml:space="preserve"> the outcome</w:t>
      </w:r>
      <w:r w:rsidR="00946BAC" w:rsidRPr="008C1ECE">
        <w:rPr>
          <w:rFonts w:ascii="Times New Roman" w:eastAsia="Calibri" w:hAnsi="Times New Roman" w:cs="Times New Roman"/>
          <w:iCs/>
          <w:sz w:val="24"/>
          <w:szCs w:val="24"/>
        </w:rPr>
        <w:t xml:space="preserve">s </w:t>
      </w:r>
      <w:r w:rsidR="00CD338C" w:rsidRPr="008C1ECE">
        <w:rPr>
          <w:rFonts w:ascii="Times New Roman" w:eastAsia="Calibri" w:hAnsi="Times New Roman" w:cs="Times New Roman"/>
          <w:iCs/>
          <w:sz w:val="24"/>
          <w:szCs w:val="24"/>
        </w:rPr>
        <w:t>between g</w:t>
      </w:r>
      <w:r w:rsidRPr="008C1ECE">
        <w:rPr>
          <w:rFonts w:ascii="Times New Roman" w:eastAsia="Calibri" w:hAnsi="Times New Roman" w:cs="Times New Roman"/>
          <w:iCs/>
          <w:sz w:val="24"/>
          <w:szCs w:val="24"/>
        </w:rPr>
        <w:t>roup 1</w:t>
      </w:r>
      <w:r w:rsidR="006D473B" w:rsidRPr="008C1ECE">
        <w:rPr>
          <w:rFonts w:ascii="Times New Roman" w:eastAsia="Calibri" w:hAnsi="Times New Roman" w:cs="Times New Roman"/>
          <w:iCs/>
          <w:sz w:val="24"/>
          <w:szCs w:val="24"/>
        </w:rPr>
        <w:t xml:space="preserve"> (BM) </w:t>
      </w:r>
      <w:r w:rsidRPr="008C1ECE">
        <w:rPr>
          <w:rFonts w:ascii="Times New Roman" w:eastAsia="Calibri" w:hAnsi="Times New Roman" w:cs="Times New Roman"/>
          <w:iCs/>
          <w:sz w:val="24"/>
          <w:szCs w:val="24"/>
        </w:rPr>
        <w:t>and 2</w:t>
      </w:r>
      <w:r w:rsidR="00946BAC" w:rsidRPr="008C1ECE">
        <w:rPr>
          <w:rFonts w:ascii="Times New Roman" w:eastAsia="Calibri" w:hAnsi="Times New Roman" w:cs="Times New Roman"/>
          <w:iCs/>
          <w:sz w:val="24"/>
          <w:szCs w:val="24"/>
        </w:rPr>
        <w:t xml:space="preserve"> </w:t>
      </w:r>
      <w:r w:rsidR="006D473B" w:rsidRPr="008C1ECE">
        <w:rPr>
          <w:rFonts w:ascii="Times New Roman" w:eastAsia="Calibri" w:hAnsi="Times New Roman" w:cs="Times New Roman"/>
          <w:iCs/>
          <w:sz w:val="24"/>
          <w:szCs w:val="24"/>
        </w:rPr>
        <w:t xml:space="preserve">(CNS) </w:t>
      </w:r>
      <w:r w:rsidR="00946BAC" w:rsidRPr="008C1ECE">
        <w:rPr>
          <w:rFonts w:ascii="Times New Roman" w:eastAsia="Calibri" w:hAnsi="Times New Roman" w:cs="Times New Roman"/>
          <w:iCs/>
          <w:sz w:val="24"/>
          <w:szCs w:val="24"/>
        </w:rPr>
        <w:t xml:space="preserve">using the </w:t>
      </w:r>
      <w:r w:rsidR="007A6369" w:rsidRPr="008C1ECE">
        <w:rPr>
          <w:rFonts w:ascii="Times New Roman" w:eastAsia="Calibri" w:hAnsi="Times New Roman" w:cs="Times New Roman"/>
          <w:iCs/>
          <w:sz w:val="24"/>
          <w:szCs w:val="24"/>
        </w:rPr>
        <w:t>SPSS 13 Software (SPSS 13.0, SPSS Inc, IBM Chicago, IL, USA)</w:t>
      </w:r>
      <w:r w:rsidR="00946BAC" w:rsidRPr="008C1ECE">
        <w:rPr>
          <w:rFonts w:ascii="Times New Roman" w:eastAsia="Calibri" w:hAnsi="Times New Roman" w:cs="Times New Roman"/>
          <w:iCs/>
          <w:sz w:val="24"/>
          <w:szCs w:val="24"/>
        </w:rPr>
        <w:t>.</w:t>
      </w:r>
      <w:r w:rsidR="001C7887" w:rsidRPr="008C1ECE">
        <w:rPr>
          <w:rFonts w:ascii="Times New Roman" w:eastAsia="Calibri" w:hAnsi="Times New Roman" w:cs="Times New Roman"/>
          <w:iCs/>
          <w:sz w:val="24"/>
          <w:szCs w:val="24"/>
        </w:rPr>
        <w:t xml:space="preserve"> </w:t>
      </w:r>
      <w:r w:rsidR="004E6D76" w:rsidRPr="008C1ECE">
        <w:rPr>
          <w:rFonts w:ascii="Times New Roman" w:eastAsia="Calibri" w:hAnsi="Times New Roman" w:cs="Times New Roman"/>
          <w:iCs/>
          <w:sz w:val="24"/>
          <w:szCs w:val="24"/>
        </w:rPr>
        <w:t>For all tests, a</w:t>
      </w:r>
      <w:r w:rsidR="001C7887" w:rsidRPr="008C1ECE">
        <w:rPr>
          <w:rFonts w:ascii="Times New Roman" w:eastAsia="Calibri" w:hAnsi="Times New Roman" w:cs="Times New Roman"/>
          <w:iCs/>
          <w:sz w:val="24"/>
          <w:szCs w:val="24"/>
        </w:rPr>
        <w:t xml:space="preserve"> p value</w:t>
      </w:r>
      <w:r w:rsidR="00726043" w:rsidRPr="008C1ECE">
        <w:rPr>
          <w:rFonts w:ascii="Times New Roman" w:eastAsia="Calibri" w:hAnsi="Times New Roman" w:cs="Times New Roman"/>
          <w:iCs/>
          <w:sz w:val="24"/>
          <w:szCs w:val="24"/>
        </w:rPr>
        <w:t xml:space="preserve"> </w:t>
      </w:r>
      <w:r w:rsidR="001C7887" w:rsidRPr="008C1ECE">
        <w:rPr>
          <w:rFonts w:ascii="Times New Roman" w:eastAsia="Calibri" w:hAnsi="Times New Roman" w:cs="Times New Roman"/>
          <w:iCs/>
          <w:sz w:val="24"/>
          <w:szCs w:val="24"/>
        </w:rPr>
        <w:t>&lt; 0.05 was considered statistically significant.</w:t>
      </w:r>
      <w:r w:rsidR="004E6D76" w:rsidRPr="008C1ECE">
        <w:rPr>
          <w:rFonts w:ascii="Times New Roman" w:eastAsia="Calibri" w:hAnsi="Times New Roman" w:cs="Times New Roman"/>
          <w:iCs/>
          <w:sz w:val="24"/>
          <w:szCs w:val="24"/>
        </w:rPr>
        <w:t xml:space="preserve"> </w:t>
      </w:r>
    </w:p>
    <w:p w14:paraId="3B551AF9" w14:textId="77777777" w:rsidR="005D7567" w:rsidRPr="008C1ECE" w:rsidRDefault="005D7567" w:rsidP="00726043">
      <w:pPr>
        <w:spacing w:line="480" w:lineRule="auto"/>
        <w:contextualSpacing/>
        <w:jc w:val="both"/>
        <w:rPr>
          <w:rFonts w:ascii="Times New Roman" w:eastAsia="Calibri" w:hAnsi="Times New Roman" w:cs="Times New Roman"/>
          <w:iCs/>
          <w:sz w:val="24"/>
          <w:szCs w:val="24"/>
        </w:rPr>
      </w:pPr>
    </w:p>
    <w:p w14:paraId="023F7EC0" w14:textId="441127FC" w:rsidR="354BC27E" w:rsidRPr="00CA77DB" w:rsidRDefault="00D7763F" w:rsidP="00B81913">
      <w:pPr>
        <w:spacing w:line="480" w:lineRule="auto"/>
        <w:contextualSpacing/>
        <w:jc w:val="both"/>
        <w:rPr>
          <w:rFonts w:ascii="Times New Roman" w:eastAsia="Calibri" w:hAnsi="Times New Roman" w:cs="Times New Roman"/>
          <w:b/>
          <w:i/>
          <w:iCs/>
          <w:sz w:val="24"/>
          <w:szCs w:val="24"/>
        </w:rPr>
      </w:pPr>
      <w:r w:rsidRPr="00CA77DB">
        <w:rPr>
          <w:rFonts w:ascii="Times New Roman" w:eastAsia="Calibri" w:hAnsi="Times New Roman" w:cs="Times New Roman"/>
          <w:b/>
          <w:i/>
          <w:iCs/>
          <w:sz w:val="24"/>
          <w:szCs w:val="24"/>
        </w:rPr>
        <w:t>R</w:t>
      </w:r>
      <w:r w:rsidR="00CA77DB" w:rsidRPr="00CA77DB">
        <w:rPr>
          <w:rFonts w:ascii="Times New Roman" w:eastAsia="Calibri" w:hAnsi="Times New Roman" w:cs="Times New Roman"/>
          <w:b/>
          <w:i/>
          <w:iCs/>
          <w:sz w:val="24"/>
          <w:szCs w:val="24"/>
        </w:rPr>
        <w:t>esults</w:t>
      </w:r>
    </w:p>
    <w:p w14:paraId="67C9A92A" w14:textId="54412210" w:rsidR="00D56A61" w:rsidRPr="00CA77DB" w:rsidRDefault="000146A7" w:rsidP="00B81913">
      <w:pPr>
        <w:spacing w:line="480" w:lineRule="auto"/>
        <w:contextualSpacing/>
        <w:jc w:val="both"/>
        <w:rPr>
          <w:rFonts w:ascii="Times New Roman" w:eastAsia="Calibri" w:hAnsi="Times New Roman" w:cs="Times New Roman"/>
          <w:i/>
          <w:iCs/>
          <w:sz w:val="24"/>
          <w:szCs w:val="24"/>
        </w:rPr>
      </w:pPr>
      <w:r w:rsidRPr="00CA77DB">
        <w:rPr>
          <w:rFonts w:ascii="Times New Roman" w:eastAsia="Calibri" w:hAnsi="Times New Roman" w:cs="Times New Roman"/>
          <w:i/>
          <w:iCs/>
          <w:sz w:val="24"/>
          <w:szCs w:val="24"/>
        </w:rPr>
        <w:t>Study population</w:t>
      </w:r>
    </w:p>
    <w:p w14:paraId="3CE24C4C" w14:textId="2C97A5D6" w:rsidR="00D56A61" w:rsidRPr="00395388" w:rsidRDefault="00D56A61" w:rsidP="00B81913">
      <w:pPr>
        <w:spacing w:line="480" w:lineRule="auto"/>
        <w:contextualSpacing/>
        <w:jc w:val="both"/>
        <w:rPr>
          <w:rFonts w:ascii="Times New Roman" w:eastAsia="Calibri" w:hAnsi="Times New Roman" w:cs="Times New Roman"/>
          <w:iCs/>
          <w:sz w:val="24"/>
          <w:szCs w:val="24"/>
        </w:rPr>
      </w:pPr>
      <w:r w:rsidRPr="008C1ECE">
        <w:rPr>
          <w:rFonts w:ascii="Times New Roman" w:eastAsia="Calibri" w:hAnsi="Times New Roman" w:cs="Times New Roman"/>
          <w:iCs/>
          <w:sz w:val="24"/>
          <w:szCs w:val="24"/>
        </w:rPr>
        <w:t xml:space="preserve">Between 2012 and 2017, </w:t>
      </w:r>
      <w:r w:rsidR="001C7375" w:rsidRPr="008C1ECE">
        <w:rPr>
          <w:rFonts w:ascii="Times New Roman" w:eastAsia="Calibri" w:hAnsi="Times New Roman" w:cs="Times New Roman"/>
          <w:iCs/>
          <w:sz w:val="24"/>
          <w:szCs w:val="24"/>
        </w:rPr>
        <w:t xml:space="preserve">31 dogs </w:t>
      </w:r>
      <w:r w:rsidR="001C7375" w:rsidRPr="00395388">
        <w:rPr>
          <w:rFonts w:ascii="Times New Roman" w:eastAsia="Calibri" w:hAnsi="Times New Roman" w:cs="Times New Roman"/>
          <w:iCs/>
          <w:sz w:val="24"/>
          <w:szCs w:val="24"/>
        </w:rPr>
        <w:t>with lymphoma were treated with cytarabine CRI</w:t>
      </w:r>
      <w:r w:rsidR="009E724D" w:rsidRPr="00395388">
        <w:rPr>
          <w:rFonts w:ascii="Times New Roman" w:eastAsia="Calibri" w:hAnsi="Times New Roman" w:cs="Times New Roman"/>
          <w:iCs/>
          <w:sz w:val="24"/>
          <w:szCs w:val="24"/>
        </w:rPr>
        <w:t xml:space="preserve">: </w:t>
      </w:r>
      <w:r w:rsidR="00830931" w:rsidRPr="00395388">
        <w:rPr>
          <w:rFonts w:ascii="Times New Roman" w:eastAsia="Calibri" w:hAnsi="Times New Roman" w:cs="Times New Roman"/>
          <w:iCs/>
          <w:sz w:val="24"/>
          <w:szCs w:val="24"/>
        </w:rPr>
        <w:t>2</w:t>
      </w:r>
      <w:r w:rsidR="00342324" w:rsidRPr="00395388">
        <w:rPr>
          <w:rFonts w:ascii="Times New Roman" w:eastAsia="Calibri" w:hAnsi="Times New Roman" w:cs="Times New Roman"/>
          <w:iCs/>
          <w:sz w:val="24"/>
          <w:szCs w:val="24"/>
        </w:rPr>
        <w:t>6</w:t>
      </w:r>
      <w:r w:rsidR="00830931" w:rsidRPr="00395388">
        <w:rPr>
          <w:rFonts w:ascii="Times New Roman" w:eastAsia="Calibri" w:hAnsi="Times New Roman" w:cs="Times New Roman"/>
          <w:iCs/>
          <w:sz w:val="24"/>
          <w:szCs w:val="24"/>
        </w:rPr>
        <w:t xml:space="preserve"> dogs</w:t>
      </w:r>
      <w:r w:rsidR="00DA2FF4" w:rsidRPr="00395388">
        <w:rPr>
          <w:rFonts w:ascii="Times New Roman" w:eastAsia="Calibri" w:hAnsi="Times New Roman" w:cs="Times New Roman"/>
          <w:iCs/>
          <w:sz w:val="24"/>
          <w:szCs w:val="24"/>
        </w:rPr>
        <w:t xml:space="preserve"> met the inclusion criteria.</w:t>
      </w:r>
      <w:r w:rsidR="00B07D8B" w:rsidRPr="00395388">
        <w:rPr>
          <w:rFonts w:ascii="Times New Roman" w:eastAsia="Calibri" w:hAnsi="Times New Roman" w:cs="Times New Roman"/>
          <w:iCs/>
          <w:sz w:val="24"/>
          <w:szCs w:val="24"/>
        </w:rPr>
        <w:t xml:space="preserve"> </w:t>
      </w:r>
      <w:r w:rsidR="00DD39D5" w:rsidRPr="00395388">
        <w:rPr>
          <w:rFonts w:ascii="Times New Roman" w:eastAsia="Calibri" w:hAnsi="Times New Roman" w:cs="Times New Roman"/>
          <w:iCs/>
          <w:sz w:val="24"/>
          <w:szCs w:val="24"/>
        </w:rPr>
        <w:t>Five</w:t>
      </w:r>
      <w:r w:rsidR="00B07D8B" w:rsidRPr="00395388">
        <w:rPr>
          <w:rFonts w:ascii="Times New Roman" w:eastAsia="Calibri" w:hAnsi="Times New Roman" w:cs="Times New Roman"/>
          <w:iCs/>
          <w:sz w:val="24"/>
          <w:szCs w:val="24"/>
        </w:rPr>
        <w:t xml:space="preserve"> dogs were excluded</w:t>
      </w:r>
      <w:r w:rsidR="00DD39D5" w:rsidRPr="00395388">
        <w:rPr>
          <w:rFonts w:ascii="Times New Roman" w:eastAsia="Calibri" w:hAnsi="Times New Roman" w:cs="Times New Roman"/>
          <w:iCs/>
          <w:sz w:val="24"/>
          <w:szCs w:val="24"/>
        </w:rPr>
        <w:t xml:space="preserve">: </w:t>
      </w:r>
      <w:r w:rsidR="00B07D8B" w:rsidRPr="00395388">
        <w:rPr>
          <w:rFonts w:ascii="Times New Roman" w:eastAsia="Calibri" w:hAnsi="Times New Roman" w:cs="Times New Roman"/>
          <w:iCs/>
          <w:sz w:val="24"/>
          <w:szCs w:val="24"/>
        </w:rPr>
        <w:t xml:space="preserve">two died of suspected tumour lysis syndrome during CRI, one was </w:t>
      </w:r>
      <w:r w:rsidR="00692781" w:rsidRPr="00395388">
        <w:rPr>
          <w:rFonts w:ascii="Times New Roman" w:eastAsia="Calibri" w:hAnsi="Times New Roman" w:cs="Times New Roman"/>
          <w:iCs/>
          <w:sz w:val="24"/>
          <w:szCs w:val="24"/>
        </w:rPr>
        <w:t>euthanised</w:t>
      </w:r>
      <w:r w:rsidR="00B07D8B" w:rsidRPr="00395388">
        <w:rPr>
          <w:rFonts w:ascii="Times New Roman" w:eastAsia="Calibri" w:hAnsi="Times New Roman" w:cs="Times New Roman"/>
          <w:iCs/>
          <w:sz w:val="24"/>
          <w:szCs w:val="24"/>
        </w:rPr>
        <w:t xml:space="preserve"> due to disease progression</w:t>
      </w:r>
      <w:r w:rsidR="00342324" w:rsidRPr="00395388">
        <w:rPr>
          <w:rFonts w:ascii="Times New Roman" w:eastAsia="Calibri" w:hAnsi="Times New Roman" w:cs="Times New Roman"/>
          <w:iCs/>
          <w:sz w:val="24"/>
          <w:szCs w:val="24"/>
        </w:rPr>
        <w:t xml:space="preserve"> </w:t>
      </w:r>
      <w:r w:rsidR="006126E4" w:rsidRPr="00395388">
        <w:rPr>
          <w:rFonts w:ascii="Times New Roman" w:eastAsia="Calibri" w:hAnsi="Times New Roman" w:cs="Times New Roman"/>
          <w:iCs/>
          <w:sz w:val="24"/>
          <w:szCs w:val="24"/>
        </w:rPr>
        <w:t>prior to</w:t>
      </w:r>
      <w:r w:rsidR="00342324" w:rsidRPr="00395388">
        <w:rPr>
          <w:rFonts w:ascii="Times New Roman" w:eastAsia="Calibri" w:hAnsi="Times New Roman" w:cs="Times New Roman"/>
          <w:iCs/>
          <w:sz w:val="24"/>
          <w:szCs w:val="24"/>
        </w:rPr>
        <w:t xml:space="preserve"> re</w:t>
      </w:r>
      <w:r w:rsidR="00AD320E" w:rsidRPr="00395388">
        <w:rPr>
          <w:rFonts w:ascii="Times New Roman" w:eastAsia="Calibri" w:hAnsi="Times New Roman" w:cs="Times New Roman"/>
          <w:iCs/>
          <w:sz w:val="24"/>
          <w:szCs w:val="24"/>
        </w:rPr>
        <w:t>-</w:t>
      </w:r>
      <w:r w:rsidR="00342324" w:rsidRPr="00395388">
        <w:rPr>
          <w:rFonts w:ascii="Times New Roman" w:eastAsia="Calibri" w:hAnsi="Times New Roman" w:cs="Times New Roman"/>
          <w:iCs/>
          <w:sz w:val="24"/>
          <w:szCs w:val="24"/>
        </w:rPr>
        <w:t>evaluation</w:t>
      </w:r>
      <w:r w:rsidR="00DD39D5" w:rsidRPr="00395388">
        <w:rPr>
          <w:rFonts w:ascii="Times New Roman" w:eastAsia="Calibri" w:hAnsi="Times New Roman" w:cs="Times New Roman"/>
          <w:iCs/>
          <w:sz w:val="24"/>
          <w:szCs w:val="24"/>
        </w:rPr>
        <w:t xml:space="preserve"> and in two dogs the cytarabine dose was not recorded</w:t>
      </w:r>
      <w:r w:rsidR="00B07D8B" w:rsidRPr="00395388">
        <w:rPr>
          <w:rFonts w:ascii="Times New Roman" w:eastAsia="Calibri" w:hAnsi="Times New Roman" w:cs="Times New Roman"/>
          <w:iCs/>
          <w:sz w:val="24"/>
          <w:szCs w:val="24"/>
        </w:rPr>
        <w:t xml:space="preserve">. </w:t>
      </w:r>
      <w:r w:rsidR="00DD39D5" w:rsidRPr="00395388">
        <w:rPr>
          <w:rFonts w:ascii="Times New Roman" w:eastAsia="Calibri" w:hAnsi="Times New Roman" w:cs="Times New Roman"/>
          <w:iCs/>
          <w:sz w:val="24"/>
          <w:szCs w:val="24"/>
        </w:rPr>
        <w:t xml:space="preserve">Breed and age </w:t>
      </w:r>
      <w:r w:rsidR="009E724D" w:rsidRPr="00395388">
        <w:rPr>
          <w:rFonts w:ascii="Times New Roman" w:eastAsia="Calibri" w:hAnsi="Times New Roman" w:cs="Times New Roman"/>
          <w:iCs/>
          <w:sz w:val="24"/>
          <w:szCs w:val="24"/>
        </w:rPr>
        <w:t>data for the 26 dogs included</w:t>
      </w:r>
      <w:r w:rsidR="00DD39D5" w:rsidRPr="00395388">
        <w:rPr>
          <w:rFonts w:ascii="Times New Roman" w:eastAsia="Calibri" w:hAnsi="Times New Roman" w:cs="Times New Roman"/>
          <w:iCs/>
          <w:sz w:val="24"/>
          <w:szCs w:val="24"/>
        </w:rPr>
        <w:t xml:space="preserve"> are summarized in tables 1 and 2.</w:t>
      </w:r>
      <w:r w:rsidR="00B64D6D" w:rsidRPr="00395388">
        <w:rPr>
          <w:rFonts w:ascii="Times New Roman" w:eastAsia="Calibri" w:hAnsi="Times New Roman" w:cs="Times New Roman"/>
          <w:iCs/>
          <w:sz w:val="24"/>
          <w:szCs w:val="24"/>
        </w:rPr>
        <w:t xml:space="preserve"> </w:t>
      </w:r>
      <w:r w:rsidR="008300BC" w:rsidRPr="00395388">
        <w:rPr>
          <w:rFonts w:ascii="Times New Roman" w:eastAsia="Calibri" w:hAnsi="Times New Roman" w:cs="Times New Roman"/>
          <w:iCs/>
          <w:sz w:val="24"/>
          <w:szCs w:val="24"/>
        </w:rPr>
        <w:t xml:space="preserve">The median age at diagnosis was </w:t>
      </w:r>
      <w:r w:rsidR="00342324" w:rsidRPr="00395388">
        <w:rPr>
          <w:rFonts w:ascii="Times New Roman" w:eastAsia="Calibri" w:hAnsi="Times New Roman" w:cs="Times New Roman"/>
          <w:iCs/>
          <w:sz w:val="24"/>
          <w:szCs w:val="24"/>
        </w:rPr>
        <w:t>7</w:t>
      </w:r>
      <w:r w:rsidR="00726043" w:rsidRPr="00395388">
        <w:rPr>
          <w:rFonts w:ascii="Times New Roman" w:eastAsia="Calibri" w:hAnsi="Times New Roman" w:cs="Times New Roman"/>
          <w:iCs/>
          <w:sz w:val="24"/>
          <w:szCs w:val="24"/>
        </w:rPr>
        <w:t xml:space="preserve"> </w:t>
      </w:r>
      <w:r w:rsidR="0067241D" w:rsidRPr="00395388">
        <w:rPr>
          <w:rFonts w:ascii="Times New Roman" w:eastAsia="Calibri" w:hAnsi="Times New Roman" w:cs="Times New Roman"/>
          <w:iCs/>
          <w:sz w:val="24"/>
          <w:szCs w:val="24"/>
        </w:rPr>
        <w:t>years (</w:t>
      </w:r>
      <w:r w:rsidR="009B282F" w:rsidRPr="00395388">
        <w:rPr>
          <w:rFonts w:ascii="Times New Roman" w:eastAsia="Calibri" w:hAnsi="Times New Roman" w:cs="Times New Roman"/>
          <w:iCs/>
          <w:sz w:val="24"/>
          <w:szCs w:val="24"/>
        </w:rPr>
        <w:t>r</w:t>
      </w:r>
      <w:r w:rsidR="00726043" w:rsidRPr="00395388">
        <w:rPr>
          <w:rFonts w:ascii="Times New Roman" w:eastAsia="Calibri" w:hAnsi="Times New Roman" w:cs="Times New Roman"/>
          <w:iCs/>
          <w:sz w:val="24"/>
          <w:szCs w:val="24"/>
        </w:rPr>
        <w:t>ange: 1- 12</w:t>
      </w:r>
      <w:r w:rsidR="00073449" w:rsidRPr="00395388">
        <w:rPr>
          <w:rFonts w:ascii="Times New Roman" w:eastAsia="Calibri" w:hAnsi="Times New Roman" w:cs="Times New Roman"/>
          <w:iCs/>
          <w:sz w:val="24"/>
          <w:szCs w:val="24"/>
        </w:rPr>
        <w:t xml:space="preserve"> </w:t>
      </w:r>
      <w:r w:rsidR="00726043" w:rsidRPr="00395388">
        <w:rPr>
          <w:rFonts w:ascii="Times New Roman" w:eastAsia="Calibri" w:hAnsi="Times New Roman" w:cs="Times New Roman"/>
          <w:iCs/>
          <w:sz w:val="24"/>
          <w:szCs w:val="24"/>
        </w:rPr>
        <w:t>years) with a</w:t>
      </w:r>
      <w:r w:rsidR="0041171F" w:rsidRPr="00395388">
        <w:rPr>
          <w:rFonts w:ascii="Times New Roman" w:eastAsia="Calibri" w:hAnsi="Times New Roman" w:cs="Times New Roman"/>
          <w:iCs/>
          <w:sz w:val="24"/>
          <w:szCs w:val="24"/>
        </w:rPr>
        <w:t xml:space="preserve"> median weight </w:t>
      </w:r>
      <w:r w:rsidR="00E71B44" w:rsidRPr="00395388">
        <w:rPr>
          <w:rFonts w:ascii="Times New Roman" w:eastAsia="Calibri" w:hAnsi="Times New Roman" w:cs="Times New Roman"/>
          <w:iCs/>
          <w:sz w:val="24"/>
          <w:szCs w:val="24"/>
        </w:rPr>
        <w:t>of</w:t>
      </w:r>
      <w:r w:rsidR="0041171F" w:rsidRPr="00395388">
        <w:rPr>
          <w:rFonts w:ascii="Times New Roman" w:eastAsia="Calibri" w:hAnsi="Times New Roman" w:cs="Times New Roman"/>
          <w:iCs/>
          <w:sz w:val="24"/>
          <w:szCs w:val="24"/>
        </w:rPr>
        <w:t xml:space="preserve"> 2</w:t>
      </w:r>
      <w:r w:rsidR="00342324" w:rsidRPr="00395388">
        <w:rPr>
          <w:rFonts w:ascii="Times New Roman" w:eastAsia="Calibri" w:hAnsi="Times New Roman" w:cs="Times New Roman"/>
          <w:iCs/>
          <w:sz w:val="24"/>
          <w:szCs w:val="24"/>
        </w:rPr>
        <w:t>3.7</w:t>
      </w:r>
      <w:r w:rsidR="004B3899" w:rsidRPr="00395388">
        <w:rPr>
          <w:rFonts w:ascii="Times New Roman" w:eastAsia="Calibri" w:hAnsi="Times New Roman" w:cs="Times New Roman"/>
          <w:iCs/>
          <w:sz w:val="24"/>
          <w:szCs w:val="24"/>
        </w:rPr>
        <w:t xml:space="preserve">kg </w:t>
      </w:r>
      <w:r w:rsidR="009B282F" w:rsidRPr="00395388">
        <w:rPr>
          <w:rFonts w:ascii="Times New Roman" w:eastAsia="Calibri" w:hAnsi="Times New Roman" w:cs="Times New Roman"/>
          <w:iCs/>
          <w:sz w:val="24"/>
          <w:szCs w:val="24"/>
        </w:rPr>
        <w:t>(r</w:t>
      </w:r>
      <w:r w:rsidR="0041171F" w:rsidRPr="00395388">
        <w:rPr>
          <w:rFonts w:ascii="Times New Roman" w:eastAsia="Calibri" w:hAnsi="Times New Roman" w:cs="Times New Roman"/>
          <w:iCs/>
          <w:sz w:val="24"/>
          <w:szCs w:val="24"/>
        </w:rPr>
        <w:t>ange: 6.2 -54.</w:t>
      </w:r>
      <w:r w:rsidR="004B3899" w:rsidRPr="00395388">
        <w:rPr>
          <w:rFonts w:ascii="Times New Roman" w:eastAsia="Calibri" w:hAnsi="Times New Roman" w:cs="Times New Roman"/>
          <w:iCs/>
          <w:sz w:val="24"/>
          <w:szCs w:val="24"/>
        </w:rPr>
        <w:t>6kg</w:t>
      </w:r>
      <w:r w:rsidR="0041171F" w:rsidRPr="00395388">
        <w:rPr>
          <w:rFonts w:ascii="Times New Roman" w:eastAsia="Calibri" w:hAnsi="Times New Roman" w:cs="Times New Roman"/>
          <w:iCs/>
          <w:sz w:val="24"/>
          <w:szCs w:val="24"/>
        </w:rPr>
        <w:t>).</w:t>
      </w:r>
    </w:p>
    <w:p w14:paraId="3F84C94C" w14:textId="3F33DC7F" w:rsidR="0067241D" w:rsidRPr="00395388" w:rsidRDefault="0067241D" w:rsidP="00B81913">
      <w:pPr>
        <w:spacing w:line="480" w:lineRule="auto"/>
        <w:contextualSpacing/>
        <w:jc w:val="both"/>
        <w:rPr>
          <w:rFonts w:ascii="Times New Roman" w:eastAsia="Calibri" w:hAnsi="Times New Roman" w:cs="Times New Roman"/>
          <w:iCs/>
          <w:sz w:val="24"/>
          <w:szCs w:val="24"/>
        </w:rPr>
      </w:pPr>
      <w:r w:rsidRPr="00395388">
        <w:rPr>
          <w:rFonts w:ascii="Times New Roman" w:eastAsia="Calibri" w:hAnsi="Times New Roman" w:cs="Times New Roman"/>
          <w:iCs/>
          <w:sz w:val="24"/>
          <w:szCs w:val="24"/>
        </w:rPr>
        <w:t xml:space="preserve">Staging was performed </w:t>
      </w:r>
      <w:r w:rsidR="006D473B" w:rsidRPr="00395388">
        <w:rPr>
          <w:rFonts w:ascii="Times New Roman" w:eastAsia="Calibri" w:hAnsi="Times New Roman" w:cs="Times New Roman"/>
          <w:iCs/>
          <w:sz w:val="24"/>
          <w:szCs w:val="24"/>
        </w:rPr>
        <w:t>by</w:t>
      </w:r>
      <w:r w:rsidRPr="00395388">
        <w:rPr>
          <w:rFonts w:ascii="Times New Roman" w:eastAsia="Calibri" w:hAnsi="Times New Roman" w:cs="Times New Roman"/>
          <w:iCs/>
          <w:sz w:val="24"/>
          <w:szCs w:val="24"/>
        </w:rPr>
        <w:t xml:space="preserve"> CT scan of the thorax and abdomen in </w:t>
      </w:r>
      <w:r w:rsidR="003976F3" w:rsidRPr="00395388">
        <w:rPr>
          <w:rFonts w:ascii="Times New Roman" w:eastAsia="Calibri" w:hAnsi="Times New Roman" w:cs="Times New Roman"/>
          <w:iCs/>
          <w:sz w:val="24"/>
          <w:szCs w:val="24"/>
        </w:rPr>
        <w:t>seven</w:t>
      </w:r>
      <w:r w:rsidRPr="00395388">
        <w:rPr>
          <w:rFonts w:ascii="Times New Roman" w:eastAsia="Calibri" w:hAnsi="Times New Roman" w:cs="Times New Roman"/>
          <w:iCs/>
          <w:sz w:val="24"/>
          <w:szCs w:val="24"/>
        </w:rPr>
        <w:t xml:space="preserve"> cases</w:t>
      </w:r>
      <w:r w:rsidR="008A354A">
        <w:rPr>
          <w:rFonts w:ascii="Times New Roman" w:eastAsia="Calibri" w:hAnsi="Times New Roman" w:cs="Times New Roman"/>
          <w:iCs/>
          <w:sz w:val="24"/>
          <w:szCs w:val="24"/>
        </w:rPr>
        <w:t>,</w:t>
      </w:r>
      <w:r w:rsidR="009E724D" w:rsidRPr="00395388">
        <w:rPr>
          <w:rFonts w:ascii="Times New Roman" w:eastAsia="Calibri" w:hAnsi="Times New Roman" w:cs="Times New Roman"/>
          <w:iCs/>
          <w:sz w:val="24"/>
          <w:szCs w:val="24"/>
        </w:rPr>
        <w:t xml:space="preserve"> </w:t>
      </w:r>
      <w:r w:rsidRPr="00395388">
        <w:rPr>
          <w:rFonts w:ascii="Times New Roman" w:eastAsia="Calibri" w:hAnsi="Times New Roman" w:cs="Times New Roman"/>
          <w:iCs/>
          <w:sz w:val="24"/>
          <w:szCs w:val="24"/>
        </w:rPr>
        <w:t xml:space="preserve">17 dogs </w:t>
      </w:r>
      <w:r w:rsidR="00194EC1" w:rsidRPr="00395388">
        <w:rPr>
          <w:rFonts w:ascii="Times New Roman" w:eastAsia="Calibri" w:hAnsi="Times New Roman" w:cs="Times New Roman"/>
          <w:iCs/>
          <w:sz w:val="24"/>
          <w:szCs w:val="24"/>
        </w:rPr>
        <w:t xml:space="preserve">had </w:t>
      </w:r>
      <w:r w:rsidRPr="00395388">
        <w:rPr>
          <w:rFonts w:ascii="Times New Roman" w:eastAsia="Calibri" w:hAnsi="Times New Roman" w:cs="Times New Roman"/>
          <w:iCs/>
          <w:sz w:val="24"/>
          <w:szCs w:val="24"/>
        </w:rPr>
        <w:t>thoracic radiographs</w:t>
      </w:r>
      <w:r w:rsidR="007837BF" w:rsidRPr="00395388">
        <w:rPr>
          <w:rFonts w:ascii="Times New Roman" w:eastAsia="Calibri" w:hAnsi="Times New Roman" w:cs="Times New Roman"/>
          <w:iCs/>
          <w:sz w:val="24"/>
          <w:szCs w:val="24"/>
        </w:rPr>
        <w:t>,</w:t>
      </w:r>
      <w:r w:rsidR="00194EC1" w:rsidRPr="00395388">
        <w:rPr>
          <w:rFonts w:ascii="Times New Roman" w:eastAsia="Calibri" w:hAnsi="Times New Roman" w:cs="Times New Roman"/>
          <w:iCs/>
          <w:sz w:val="24"/>
          <w:szCs w:val="24"/>
        </w:rPr>
        <w:t xml:space="preserve"> 1</w:t>
      </w:r>
      <w:r w:rsidR="00F1520A" w:rsidRPr="00395388">
        <w:rPr>
          <w:rFonts w:ascii="Times New Roman" w:eastAsia="Calibri" w:hAnsi="Times New Roman" w:cs="Times New Roman"/>
          <w:iCs/>
          <w:sz w:val="24"/>
          <w:szCs w:val="24"/>
        </w:rPr>
        <w:t xml:space="preserve">4 had abdominal ultrasound and </w:t>
      </w:r>
      <w:r w:rsidR="003976F3" w:rsidRPr="00395388">
        <w:rPr>
          <w:rFonts w:ascii="Times New Roman" w:eastAsia="Calibri" w:hAnsi="Times New Roman" w:cs="Times New Roman"/>
          <w:iCs/>
          <w:sz w:val="24"/>
          <w:szCs w:val="24"/>
        </w:rPr>
        <w:t>seven</w:t>
      </w:r>
      <w:r w:rsidR="00194EC1" w:rsidRPr="00395388">
        <w:rPr>
          <w:rFonts w:ascii="Times New Roman" w:eastAsia="Calibri" w:hAnsi="Times New Roman" w:cs="Times New Roman"/>
          <w:iCs/>
          <w:sz w:val="24"/>
          <w:szCs w:val="24"/>
        </w:rPr>
        <w:t xml:space="preserve"> had abdominal radiographs. </w:t>
      </w:r>
      <w:r w:rsidR="009C22BE" w:rsidRPr="00395388">
        <w:rPr>
          <w:rFonts w:ascii="Times New Roman" w:eastAsia="Calibri" w:hAnsi="Times New Roman" w:cs="Times New Roman"/>
          <w:iCs/>
          <w:sz w:val="24"/>
          <w:szCs w:val="24"/>
        </w:rPr>
        <w:t>MRI</w:t>
      </w:r>
      <w:r w:rsidRPr="00395388">
        <w:rPr>
          <w:rFonts w:ascii="Times New Roman" w:eastAsia="Calibri" w:hAnsi="Times New Roman" w:cs="Times New Roman"/>
          <w:iCs/>
          <w:sz w:val="24"/>
          <w:szCs w:val="24"/>
        </w:rPr>
        <w:t xml:space="preserve"> of </w:t>
      </w:r>
      <w:r w:rsidR="00F1520A" w:rsidRPr="00395388">
        <w:rPr>
          <w:rFonts w:ascii="Times New Roman" w:eastAsia="Calibri" w:hAnsi="Times New Roman" w:cs="Times New Roman"/>
          <w:iCs/>
          <w:sz w:val="24"/>
          <w:szCs w:val="24"/>
        </w:rPr>
        <w:t xml:space="preserve">CNS </w:t>
      </w:r>
      <w:r w:rsidR="00967214" w:rsidRPr="00395388">
        <w:rPr>
          <w:rFonts w:ascii="Times New Roman" w:eastAsia="Calibri" w:hAnsi="Times New Roman" w:cs="Times New Roman"/>
          <w:iCs/>
          <w:sz w:val="24"/>
          <w:szCs w:val="24"/>
        </w:rPr>
        <w:t xml:space="preserve">and CSF analysis </w:t>
      </w:r>
      <w:r w:rsidRPr="00395388">
        <w:rPr>
          <w:rFonts w:ascii="Times New Roman" w:eastAsia="Calibri" w:hAnsi="Times New Roman" w:cs="Times New Roman"/>
          <w:iCs/>
          <w:sz w:val="24"/>
          <w:szCs w:val="24"/>
        </w:rPr>
        <w:t xml:space="preserve">was performed </w:t>
      </w:r>
      <w:r w:rsidR="00E71B44" w:rsidRPr="00395388">
        <w:rPr>
          <w:rFonts w:ascii="Times New Roman" w:eastAsia="Calibri" w:hAnsi="Times New Roman" w:cs="Times New Roman"/>
          <w:iCs/>
          <w:sz w:val="24"/>
          <w:szCs w:val="24"/>
        </w:rPr>
        <w:t xml:space="preserve">in </w:t>
      </w:r>
      <w:r w:rsidR="00DD39D5" w:rsidRPr="00395388">
        <w:rPr>
          <w:rFonts w:ascii="Times New Roman" w:eastAsia="Calibri" w:hAnsi="Times New Roman" w:cs="Times New Roman"/>
          <w:iCs/>
          <w:sz w:val="24"/>
          <w:szCs w:val="24"/>
        </w:rPr>
        <w:t>four</w:t>
      </w:r>
      <w:r w:rsidR="00E71B44" w:rsidRPr="00395388">
        <w:rPr>
          <w:rFonts w:ascii="Times New Roman" w:eastAsia="Calibri" w:hAnsi="Times New Roman" w:cs="Times New Roman"/>
          <w:iCs/>
          <w:sz w:val="24"/>
          <w:szCs w:val="24"/>
        </w:rPr>
        <w:t xml:space="preserve"> dogs</w:t>
      </w:r>
      <w:r w:rsidR="00DD39D5" w:rsidRPr="00395388">
        <w:rPr>
          <w:rFonts w:ascii="Times New Roman" w:eastAsia="Calibri" w:hAnsi="Times New Roman" w:cs="Times New Roman"/>
          <w:iCs/>
          <w:sz w:val="24"/>
          <w:szCs w:val="24"/>
        </w:rPr>
        <w:t xml:space="preserve"> </w:t>
      </w:r>
      <w:r w:rsidR="009E724D" w:rsidRPr="00395388">
        <w:rPr>
          <w:rFonts w:ascii="Times New Roman" w:eastAsia="Calibri" w:hAnsi="Times New Roman" w:cs="Times New Roman"/>
          <w:iCs/>
          <w:sz w:val="24"/>
          <w:szCs w:val="24"/>
        </w:rPr>
        <w:t>(</w:t>
      </w:r>
      <w:r w:rsidR="00DD39D5" w:rsidRPr="00395388">
        <w:rPr>
          <w:rFonts w:ascii="Times New Roman" w:eastAsia="Calibri" w:hAnsi="Times New Roman" w:cs="Times New Roman"/>
          <w:iCs/>
          <w:sz w:val="24"/>
          <w:szCs w:val="24"/>
        </w:rPr>
        <w:t>table 2</w:t>
      </w:r>
      <w:r w:rsidR="009E724D" w:rsidRPr="00395388">
        <w:rPr>
          <w:rFonts w:ascii="Times New Roman" w:eastAsia="Calibri" w:hAnsi="Times New Roman" w:cs="Times New Roman"/>
          <w:iCs/>
          <w:sz w:val="24"/>
          <w:szCs w:val="24"/>
        </w:rPr>
        <w:t>)</w:t>
      </w:r>
      <w:r w:rsidR="00E71B44" w:rsidRPr="00395388">
        <w:rPr>
          <w:rFonts w:ascii="Times New Roman" w:eastAsia="Calibri" w:hAnsi="Times New Roman" w:cs="Times New Roman"/>
          <w:iCs/>
          <w:sz w:val="24"/>
          <w:szCs w:val="24"/>
        </w:rPr>
        <w:t>. Fine needle aspirates</w:t>
      </w:r>
      <w:r w:rsidRPr="00395388">
        <w:rPr>
          <w:rFonts w:ascii="Times New Roman" w:eastAsia="Calibri" w:hAnsi="Times New Roman" w:cs="Times New Roman"/>
          <w:iCs/>
          <w:sz w:val="24"/>
          <w:szCs w:val="24"/>
        </w:rPr>
        <w:t xml:space="preserve"> of the liver </w:t>
      </w:r>
      <w:r w:rsidR="002D77DF" w:rsidRPr="00395388">
        <w:rPr>
          <w:rFonts w:ascii="Times New Roman" w:eastAsia="Calibri" w:hAnsi="Times New Roman" w:cs="Times New Roman"/>
          <w:iCs/>
          <w:sz w:val="24"/>
          <w:szCs w:val="24"/>
        </w:rPr>
        <w:t>or/</w:t>
      </w:r>
      <w:r w:rsidRPr="00395388">
        <w:rPr>
          <w:rFonts w:ascii="Times New Roman" w:eastAsia="Calibri" w:hAnsi="Times New Roman" w:cs="Times New Roman"/>
          <w:iCs/>
          <w:sz w:val="24"/>
          <w:szCs w:val="24"/>
        </w:rPr>
        <w:t>and spleen w</w:t>
      </w:r>
      <w:r w:rsidR="002D77DF" w:rsidRPr="00395388">
        <w:rPr>
          <w:rFonts w:ascii="Times New Roman" w:eastAsia="Calibri" w:hAnsi="Times New Roman" w:cs="Times New Roman"/>
          <w:iCs/>
          <w:sz w:val="24"/>
          <w:szCs w:val="24"/>
        </w:rPr>
        <w:t>ere performed in 18</w:t>
      </w:r>
      <w:r w:rsidR="00E31414" w:rsidRPr="00395388">
        <w:rPr>
          <w:rFonts w:ascii="Times New Roman" w:eastAsia="Calibri" w:hAnsi="Times New Roman" w:cs="Times New Roman"/>
          <w:iCs/>
          <w:sz w:val="24"/>
          <w:szCs w:val="24"/>
        </w:rPr>
        <w:t xml:space="preserve"> dogs and were</w:t>
      </w:r>
      <w:r w:rsidRPr="00395388">
        <w:rPr>
          <w:rFonts w:ascii="Times New Roman" w:eastAsia="Calibri" w:hAnsi="Times New Roman" w:cs="Times New Roman"/>
          <w:iCs/>
          <w:sz w:val="24"/>
          <w:szCs w:val="24"/>
        </w:rPr>
        <w:t xml:space="preserve"> consistent with lymphoma </w:t>
      </w:r>
      <w:r w:rsidR="00726043" w:rsidRPr="00395388">
        <w:rPr>
          <w:rFonts w:ascii="Times New Roman" w:eastAsia="Calibri" w:hAnsi="Times New Roman" w:cs="Times New Roman"/>
          <w:iCs/>
          <w:sz w:val="24"/>
          <w:szCs w:val="24"/>
        </w:rPr>
        <w:t xml:space="preserve">infiltration </w:t>
      </w:r>
      <w:r w:rsidRPr="00395388">
        <w:rPr>
          <w:rFonts w:ascii="Times New Roman" w:eastAsia="Calibri" w:hAnsi="Times New Roman" w:cs="Times New Roman"/>
          <w:iCs/>
          <w:sz w:val="24"/>
          <w:szCs w:val="24"/>
        </w:rPr>
        <w:t xml:space="preserve">in </w:t>
      </w:r>
      <w:r w:rsidR="00194EC1" w:rsidRPr="00395388">
        <w:rPr>
          <w:rFonts w:ascii="Times New Roman" w:eastAsia="Calibri" w:hAnsi="Times New Roman" w:cs="Times New Roman"/>
          <w:iCs/>
          <w:sz w:val="24"/>
          <w:szCs w:val="24"/>
        </w:rPr>
        <w:t xml:space="preserve">both organs in </w:t>
      </w:r>
      <w:r w:rsidR="00AC503F" w:rsidRPr="00395388">
        <w:rPr>
          <w:rFonts w:ascii="Times New Roman" w:eastAsia="Calibri" w:hAnsi="Times New Roman" w:cs="Times New Roman"/>
          <w:iCs/>
          <w:sz w:val="24"/>
          <w:szCs w:val="24"/>
        </w:rPr>
        <w:t>13</w:t>
      </w:r>
      <w:r w:rsidR="00194EC1" w:rsidRPr="00395388">
        <w:rPr>
          <w:rFonts w:ascii="Times New Roman" w:eastAsia="Calibri" w:hAnsi="Times New Roman" w:cs="Times New Roman"/>
          <w:iCs/>
          <w:sz w:val="24"/>
          <w:szCs w:val="24"/>
        </w:rPr>
        <w:t xml:space="preserve"> dogs, </w:t>
      </w:r>
      <w:r w:rsidR="009E724D" w:rsidRPr="00395388">
        <w:rPr>
          <w:rFonts w:ascii="Times New Roman" w:eastAsia="Calibri" w:hAnsi="Times New Roman" w:cs="Times New Roman"/>
          <w:iCs/>
          <w:sz w:val="24"/>
          <w:szCs w:val="24"/>
        </w:rPr>
        <w:t>i</w:t>
      </w:r>
      <w:r w:rsidR="00A072F8" w:rsidRPr="00395388">
        <w:rPr>
          <w:rFonts w:ascii="Times New Roman" w:eastAsia="Calibri" w:hAnsi="Times New Roman" w:cs="Times New Roman"/>
          <w:iCs/>
          <w:sz w:val="24"/>
          <w:szCs w:val="24"/>
        </w:rPr>
        <w:t>n the li</w:t>
      </w:r>
      <w:r w:rsidR="00342324" w:rsidRPr="00395388">
        <w:rPr>
          <w:rFonts w:ascii="Times New Roman" w:eastAsia="Calibri" w:hAnsi="Times New Roman" w:cs="Times New Roman"/>
          <w:iCs/>
          <w:sz w:val="24"/>
          <w:szCs w:val="24"/>
        </w:rPr>
        <w:t>v</w:t>
      </w:r>
      <w:r w:rsidR="00A072F8" w:rsidRPr="00395388">
        <w:rPr>
          <w:rFonts w:ascii="Times New Roman" w:eastAsia="Calibri" w:hAnsi="Times New Roman" w:cs="Times New Roman"/>
          <w:iCs/>
          <w:sz w:val="24"/>
          <w:szCs w:val="24"/>
        </w:rPr>
        <w:t xml:space="preserve">er </w:t>
      </w:r>
      <w:r w:rsidR="009E724D" w:rsidRPr="00395388">
        <w:rPr>
          <w:rFonts w:ascii="Times New Roman" w:eastAsia="Calibri" w:hAnsi="Times New Roman" w:cs="Times New Roman"/>
          <w:iCs/>
          <w:sz w:val="24"/>
          <w:szCs w:val="24"/>
        </w:rPr>
        <w:t xml:space="preserve">only </w:t>
      </w:r>
      <w:r w:rsidR="00A072F8" w:rsidRPr="00395388">
        <w:rPr>
          <w:rFonts w:ascii="Times New Roman" w:eastAsia="Calibri" w:hAnsi="Times New Roman" w:cs="Times New Roman"/>
          <w:iCs/>
          <w:sz w:val="24"/>
          <w:szCs w:val="24"/>
        </w:rPr>
        <w:t xml:space="preserve">in </w:t>
      </w:r>
      <w:r w:rsidR="00BD7EFD" w:rsidRPr="005C1091">
        <w:rPr>
          <w:rFonts w:ascii="Times New Roman" w:eastAsia="Calibri" w:hAnsi="Times New Roman" w:cs="Times New Roman"/>
          <w:iCs/>
          <w:sz w:val="24"/>
          <w:szCs w:val="24"/>
        </w:rPr>
        <w:t>one</w:t>
      </w:r>
      <w:r w:rsidR="00A072F8" w:rsidRPr="00395388">
        <w:rPr>
          <w:rFonts w:ascii="Times New Roman" w:eastAsia="Calibri" w:hAnsi="Times New Roman" w:cs="Times New Roman"/>
          <w:iCs/>
          <w:sz w:val="24"/>
          <w:szCs w:val="24"/>
        </w:rPr>
        <w:t xml:space="preserve"> dog and</w:t>
      </w:r>
      <w:r w:rsidR="00FA1A75" w:rsidRPr="00395388">
        <w:rPr>
          <w:rFonts w:ascii="Times New Roman" w:eastAsia="Calibri" w:hAnsi="Times New Roman" w:cs="Times New Roman"/>
          <w:iCs/>
          <w:sz w:val="24"/>
          <w:szCs w:val="24"/>
        </w:rPr>
        <w:t xml:space="preserve"> </w:t>
      </w:r>
      <w:r w:rsidR="00E074DF">
        <w:rPr>
          <w:rFonts w:ascii="Times New Roman" w:eastAsia="Calibri" w:hAnsi="Times New Roman" w:cs="Times New Roman"/>
          <w:iCs/>
          <w:sz w:val="24"/>
          <w:szCs w:val="24"/>
        </w:rPr>
        <w:t xml:space="preserve">in </w:t>
      </w:r>
      <w:r w:rsidR="00A072F8" w:rsidRPr="00395388">
        <w:rPr>
          <w:rFonts w:ascii="Times New Roman" w:eastAsia="Calibri" w:hAnsi="Times New Roman" w:cs="Times New Roman"/>
          <w:iCs/>
          <w:sz w:val="24"/>
          <w:szCs w:val="24"/>
        </w:rPr>
        <w:t xml:space="preserve">the spleen </w:t>
      </w:r>
      <w:r w:rsidR="009E724D" w:rsidRPr="00395388">
        <w:rPr>
          <w:rFonts w:ascii="Times New Roman" w:eastAsia="Calibri" w:hAnsi="Times New Roman" w:cs="Times New Roman"/>
          <w:iCs/>
          <w:sz w:val="24"/>
          <w:szCs w:val="24"/>
        </w:rPr>
        <w:t xml:space="preserve">only in </w:t>
      </w:r>
      <w:r w:rsidR="00A072F8" w:rsidRPr="00395388">
        <w:rPr>
          <w:rFonts w:ascii="Times New Roman" w:eastAsia="Calibri" w:hAnsi="Times New Roman" w:cs="Times New Roman"/>
          <w:iCs/>
          <w:sz w:val="24"/>
          <w:szCs w:val="24"/>
        </w:rPr>
        <w:t>another dog</w:t>
      </w:r>
      <w:r w:rsidRPr="00395388">
        <w:rPr>
          <w:rFonts w:ascii="Times New Roman" w:eastAsia="Calibri" w:hAnsi="Times New Roman" w:cs="Times New Roman"/>
          <w:iCs/>
          <w:sz w:val="24"/>
          <w:szCs w:val="24"/>
        </w:rPr>
        <w:t>.</w:t>
      </w:r>
      <w:r w:rsidR="006D473B" w:rsidRPr="00395388">
        <w:rPr>
          <w:rFonts w:ascii="Times New Roman" w:eastAsia="Calibri" w:hAnsi="Times New Roman" w:cs="Times New Roman"/>
          <w:iCs/>
          <w:sz w:val="24"/>
          <w:szCs w:val="24"/>
        </w:rPr>
        <w:t xml:space="preserve"> </w:t>
      </w:r>
      <w:r w:rsidR="00F24EBC" w:rsidRPr="00395388">
        <w:rPr>
          <w:rFonts w:ascii="Times New Roman" w:eastAsia="Calibri" w:hAnsi="Times New Roman" w:cs="Times New Roman"/>
          <w:iCs/>
          <w:sz w:val="24"/>
          <w:szCs w:val="24"/>
        </w:rPr>
        <w:t>B</w:t>
      </w:r>
      <w:r w:rsidR="003976F3" w:rsidRPr="00395388">
        <w:rPr>
          <w:rFonts w:ascii="Times New Roman" w:eastAsia="Calibri" w:hAnsi="Times New Roman" w:cs="Times New Roman"/>
          <w:iCs/>
          <w:sz w:val="24"/>
          <w:szCs w:val="24"/>
        </w:rPr>
        <w:t>M aspiration was performed in 1</w:t>
      </w:r>
      <w:r w:rsidR="00DD39D5" w:rsidRPr="00395388">
        <w:rPr>
          <w:rFonts w:ascii="Times New Roman" w:eastAsia="Calibri" w:hAnsi="Times New Roman" w:cs="Times New Roman"/>
          <w:iCs/>
          <w:sz w:val="24"/>
          <w:szCs w:val="24"/>
        </w:rPr>
        <w:t>2</w:t>
      </w:r>
      <w:r w:rsidR="00F24EBC" w:rsidRPr="00395388">
        <w:rPr>
          <w:rFonts w:ascii="Times New Roman" w:eastAsia="Calibri" w:hAnsi="Times New Roman" w:cs="Times New Roman"/>
          <w:iCs/>
          <w:sz w:val="24"/>
          <w:szCs w:val="24"/>
        </w:rPr>
        <w:t xml:space="preserve"> </w:t>
      </w:r>
      <w:r w:rsidR="008F12F9" w:rsidRPr="00395388">
        <w:rPr>
          <w:rFonts w:ascii="Times New Roman" w:eastAsia="Calibri" w:hAnsi="Times New Roman" w:cs="Times New Roman"/>
          <w:iCs/>
          <w:sz w:val="24"/>
          <w:szCs w:val="24"/>
        </w:rPr>
        <w:t>dogs</w:t>
      </w:r>
      <w:r w:rsidR="00342324" w:rsidRPr="00395388">
        <w:rPr>
          <w:rFonts w:ascii="Times New Roman" w:eastAsia="Calibri" w:hAnsi="Times New Roman" w:cs="Times New Roman"/>
          <w:iCs/>
          <w:sz w:val="24"/>
          <w:szCs w:val="24"/>
        </w:rPr>
        <w:t xml:space="preserve"> (</w:t>
      </w:r>
      <w:r w:rsidR="009E724D" w:rsidRPr="00395388">
        <w:rPr>
          <w:rFonts w:ascii="Times New Roman" w:eastAsia="Calibri" w:hAnsi="Times New Roman" w:cs="Times New Roman"/>
          <w:iCs/>
          <w:sz w:val="24"/>
          <w:szCs w:val="24"/>
        </w:rPr>
        <w:t xml:space="preserve">table </w:t>
      </w:r>
      <w:r w:rsidR="00342324" w:rsidRPr="00395388">
        <w:rPr>
          <w:rFonts w:ascii="Times New Roman" w:eastAsia="Calibri" w:hAnsi="Times New Roman" w:cs="Times New Roman"/>
          <w:iCs/>
          <w:sz w:val="24"/>
          <w:szCs w:val="24"/>
        </w:rPr>
        <w:t>1).</w:t>
      </w:r>
    </w:p>
    <w:p w14:paraId="11D52B4A" w14:textId="4BADEDFF" w:rsidR="00AC503F" w:rsidRDefault="008A6544" w:rsidP="008A6544">
      <w:pPr>
        <w:spacing w:line="480" w:lineRule="auto"/>
        <w:contextualSpacing/>
        <w:jc w:val="both"/>
        <w:rPr>
          <w:rFonts w:ascii="Times New Roman" w:eastAsia="Calibri" w:hAnsi="Times New Roman" w:cs="Times New Roman"/>
          <w:iCs/>
          <w:sz w:val="24"/>
          <w:szCs w:val="24"/>
        </w:rPr>
      </w:pPr>
      <w:r w:rsidRPr="008C1ECE">
        <w:rPr>
          <w:rFonts w:ascii="Times New Roman" w:eastAsia="Calibri" w:hAnsi="Times New Roman" w:cs="Times New Roman"/>
          <w:iCs/>
          <w:sz w:val="24"/>
          <w:szCs w:val="24"/>
        </w:rPr>
        <w:lastRenderedPageBreak/>
        <w:t>Only two dogs were considered asymptomatic (substage a) at presentation</w:t>
      </w:r>
      <w:r w:rsidR="009E724D">
        <w:rPr>
          <w:rFonts w:ascii="Times New Roman" w:eastAsia="Calibri" w:hAnsi="Times New Roman" w:cs="Times New Roman"/>
          <w:iCs/>
          <w:sz w:val="24"/>
          <w:szCs w:val="24"/>
        </w:rPr>
        <w:t xml:space="preserve">: </w:t>
      </w:r>
      <w:r w:rsidRPr="008C1ECE">
        <w:rPr>
          <w:rFonts w:ascii="Times New Roman" w:eastAsia="Calibri" w:hAnsi="Times New Roman" w:cs="Times New Roman"/>
          <w:iCs/>
          <w:sz w:val="24"/>
          <w:szCs w:val="24"/>
        </w:rPr>
        <w:t xml:space="preserve">the remainder were substage b.  Immunophenotype was available </w:t>
      </w:r>
      <w:r w:rsidRPr="00395388">
        <w:rPr>
          <w:rFonts w:ascii="Times New Roman" w:eastAsia="Calibri" w:hAnsi="Times New Roman" w:cs="Times New Roman"/>
          <w:iCs/>
          <w:sz w:val="24"/>
          <w:szCs w:val="24"/>
        </w:rPr>
        <w:t>for 2</w:t>
      </w:r>
      <w:r w:rsidR="00A072F8" w:rsidRPr="00395388">
        <w:rPr>
          <w:rFonts w:ascii="Times New Roman" w:eastAsia="Calibri" w:hAnsi="Times New Roman" w:cs="Times New Roman"/>
          <w:iCs/>
          <w:sz w:val="24"/>
          <w:szCs w:val="24"/>
        </w:rPr>
        <w:t>2</w:t>
      </w:r>
      <w:r w:rsidRPr="00395388">
        <w:rPr>
          <w:rFonts w:ascii="Times New Roman" w:eastAsia="Calibri" w:hAnsi="Times New Roman" w:cs="Times New Roman"/>
          <w:iCs/>
          <w:sz w:val="24"/>
          <w:szCs w:val="24"/>
        </w:rPr>
        <w:t xml:space="preserve"> of 2</w:t>
      </w:r>
      <w:r w:rsidR="00A072F8" w:rsidRPr="00395388">
        <w:rPr>
          <w:rFonts w:ascii="Times New Roman" w:eastAsia="Calibri" w:hAnsi="Times New Roman" w:cs="Times New Roman"/>
          <w:iCs/>
          <w:sz w:val="24"/>
          <w:szCs w:val="24"/>
        </w:rPr>
        <w:t>6</w:t>
      </w:r>
      <w:r w:rsidRPr="00395388">
        <w:rPr>
          <w:rFonts w:ascii="Times New Roman" w:eastAsia="Calibri" w:hAnsi="Times New Roman" w:cs="Times New Roman"/>
          <w:iCs/>
          <w:sz w:val="24"/>
          <w:szCs w:val="24"/>
        </w:rPr>
        <w:t xml:space="preserve"> dogs: 1</w:t>
      </w:r>
      <w:r w:rsidR="00A072F8" w:rsidRPr="00395388">
        <w:rPr>
          <w:rFonts w:ascii="Times New Roman" w:eastAsia="Calibri" w:hAnsi="Times New Roman" w:cs="Times New Roman"/>
          <w:iCs/>
          <w:sz w:val="24"/>
          <w:szCs w:val="24"/>
        </w:rPr>
        <w:t>8</w:t>
      </w:r>
      <w:r w:rsidRPr="00395388">
        <w:rPr>
          <w:rFonts w:ascii="Times New Roman" w:eastAsia="Calibri" w:hAnsi="Times New Roman" w:cs="Times New Roman"/>
          <w:iCs/>
          <w:sz w:val="24"/>
          <w:szCs w:val="24"/>
        </w:rPr>
        <w:t xml:space="preserve"> dogs </w:t>
      </w:r>
      <w:r w:rsidR="00AC503F" w:rsidRPr="00395388">
        <w:rPr>
          <w:rFonts w:ascii="Times New Roman" w:eastAsia="Calibri" w:hAnsi="Times New Roman" w:cs="Times New Roman"/>
          <w:iCs/>
          <w:sz w:val="24"/>
          <w:szCs w:val="24"/>
        </w:rPr>
        <w:t xml:space="preserve">had </w:t>
      </w:r>
      <w:r w:rsidR="000B687C" w:rsidRPr="00395388">
        <w:rPr>
          <w:rFonts w:ascii="Times New Roman" w:eastAsia="Calibri" w:hAnsi="Times New Roman" w:cs="Times New Roman"/>
          <w:iCs/>
          <w:sz w:val="24"/>
          <w:szCs w:val="24"/>
        </w:rPr>
        <w:t>B-cell lymphoma, three dogs T-cell lymphoma and in one</w:t>
      </w:r>
      <w:r w:rsidRPr="00395388">
        <w:rPr>
          <w:rFonts w:ascii="Times New Roman" w:eastAsia="Calibri" w:hAnsi="Times New Roman" w:cs="Times New Roman"/>
          <w:iCs/>
          <w:sz w:val="24"/>
          <w:szCs w:val="24"/>
        </w:rPr>
        <w:t xml:space="preserve"> dog the result was inconclusive (negative for CD3, CD8, CD4 and CD21). One </w:t>
      </w:r>
      <w:r w:rsidR="009E724D" w:rsidRPr="00395388">
        <w:rPr>
          <w:rFonts w:ascii="Times New Roman" w:eastAsia="Calibri" w:hAnsi="Times New Roman" w:cs="Times New Roman"/>
          <w:iCs/>
          <w:sz w:val="24"/>
          <w:szCs w:val="24"/>
        </w:rPr>
        <w:t>dog</w:t>
      </w:r>
      <w:r w:rsidRPr="00395388">
        <w:rPr>
          <w:rFonts w:ascii="Times New Roman" w:eastAsia="Calibri" w:hAnsi="Times New Roman" w:cs="Times New Roman"/>
          <w:iCs/>
          <w:sz w:val="24"/>
          <w:szCs w:val="24"/>
        </w:rPr>
        <w:t xml:space="preserve"> with B-cell</w:t>
      </w:r>
      <w:r w:rsidR="00F464D4" w:rsidRPr="00395388">
        <w:rPr>
          <w:rFonts w:ascii="Times New Roman" w:eastAsia="Calibri" w:hAnsi="Times New Roman" w:cs="Times New Roman"/>
          <w:iCs/>
          <w:sz w:val="24"/>
          <w:szCs w:val="24"/>
        </w:rPr>
        <w:t xml:space="preserve"> </w:t>
      </w:r>
      <w:r w:rsidR="00385EA9" w:rsidRPr="00395388">
        <w:rPr>
          <w:rFonts w:ascii="Times New Roman" w:eastAsia="Calibri" w:hAnsi="Times New Roman" w:cs="Times New Roman"/>
          <w:iCs/>
          <w:sz w:val="24"/>
          <w:szCs w:val="24"/>
        </w:rPr>
        <w:t xml:space="preserve">phenotype </w:t>
      </w:r>
      <w:r w:rsidR="00DB5295" w:rsidRPr="00395388">
        <w:rPr>
          <w:rFonts w:ascii="Times New Roman" w:eastAsia="Calibri" w:hAnsi="Times New Roman" w:cs="Times New Roman"/>
          <w:iCs/>
          <w:sz w:val="24"/>
          <w:szCs w:val="24"/>
        </w:rPr>
        <w:t xml:space="preserve">was negative for </w:t>
      </w:r>
      <w:r w:rsidR="00A072F8" w:rsidRPr="00395388">
        <w:rPr>
          <w:rFonts w:ascii="Times New Roman" w:eastAsia="Calibri" w:hAnsi="Times New Roman" w:cs="Times New Roman"/>
          <w:iCs/>
          <w:sz w:val="24"/>
          <w:szCs w:val="24"/>
        </w:rPr>
        <w:t>CD3</w:t>
      </w:r>
      <w:r w:rsidR="00342324" w:rsidRPr="00395388">
        <w:rPr>
          <w:rFonts w:ascii="Times New Roman" w:eastAsia="Calibri" w:hAnsi="Times New Roman" w:cs="Times New Roman"/>
          <w:iCs/>
          <w:sz w:val="24"/>
          <w:szCs w:val="24"/>
        </w:rPr>
        <w:t xml:space="preserve"> but </w:t>
      </w:r>
      <w:r w:rsidR="00DB5295" w:rsidRPr="00395388">
        <w:rPr>
          <w:rFonts w:ascii="Times New Roman" w:eastAsia="Calibri" w:hAnsi="Times New Roman" w:cs="Times New Roman"/>
          <w:iCs/>
          <w:sz w:val="24"/>
          <w:szCs w:val="24"/>
        </w:rPr>
        <w:t xml:space="preserve">was (presumed </w:t>
      </w:r>
      <w:r w:rsidR="00FA1A75" w:rsidRPr="00395388">
        <w:rPr>
          <w:rFonts w:ascii="Times New Roman" w:eastAsia="Calibri" w:hAnsi="Times New Roman" w:cs="Times New Roman"/>
          <w:iCs/>
          <w:sz w:val="24"/>
          <w:szCs w:val="24"/>
        </w:rPr>
        <w:t>aberrantly</w:t>
      </w:r>
      <w:r w:rsidR="00DB5295" w:rsidRPr="00395388">
        <w:rPr>
          <w:rFonts w:ascii="Times New Roman" w:eastAsia="Calibri" w:hAnsi="Times New Roman" w:cs="Times New Roman"/>
          <w:iCs/>
          <w:sz w:val="24"/>
          <w:szCs w:val="24"/>
        </w:rPr>
        <w:t xml:space="preserve">) </w:t>
      </w:r>
      <w:r w:rsidR="00342324" w:rsidRPr="00395388">
        <w:rPr>
          <w:rFonts w:ascii="Times New Roman" w:eastAsia="Calibri" w:hAnsi="Times New Roman" w:cs="Times New Roman"/>
          <w:iCs/>
          <w:sz w:val="24"/>
          <w:szCs w:val="24"/>
        </w:rPr>
        <w:t>positive</w:t>
      </w:r>
      <w:r w:rsidR="0001389E" w:rsidRPr="00395388">
        <w:rPr>
          <w:rFonts w:ascii="Times New Roman" w:eastAsia="Calibri" w:hAnsi="Times New Roman" w:cs="Times New Roman"/>
          <w:iCs/>
          <w:sz w:val="24"/>
          <w:szCs w:val="24"/>
        </w:rPr>
        <w:t xml:space="preserve"> </w:t>
      </w:r>
      <w:r w:rsidR="00DB5295" w:rsidRPr="00395388">
        <w:rPr>
          <w:rFonts w:ascii="Times New Roman" w:eastAsia="Calibri" w:hAnsi="Times New Roman" w:cs="Times New Roman"/>
          <w:iCs/>
          <w:sz w:val="24"/>
          <w:szCs w:val="24"/>
        </w:rPr>
        <w:t xml:space="preserve">for </w:t>
      </w:r>
      <w:r w:rsidR="00342324" w:rsidRPr="00395388">
        <w:rPr>
          <w:rFonts w:ascii="Times New Roman" w:eastAsia="Calibri" w:hAnsi="Times New Roman" w:cs="Times New Roman"/>
          <w:iCs/>
          <w:sz w:val="24"/>
          <w:szCs w:val="24"/>
        </w:rPr>
        <w:t xml:space="preserve">CD8 </w:t>
      </w:r>
      <w:r w:rsidR="001E3ADF" w:rsidRPr="00395388">
        <w:rPr>
          <w:rFonts w:ascii="Times New Roman" w:eastAsia="Calibri" w:hAnsi="Times New Roman" w:cs="Times New Roman"/>
          <w:iCs/>
          <w:sz w:val="24"/>
          <w:szCs w:val="24"/>
        </w:rPr>
        <w:t>on flow cytometry</w:t>
      </w:r>
      <w:r w:rsidR="00FA1A75" w:rsidRPr="00395388">
        <w:rPr>
          <w:rFonts w:ascii="Times New Roman" w:eastAsia="Calibri" w:hAnsi="Times New Roman" w:cs="Times New Roman"/>
          <w:iCs/>
          <w:sz w:val="24"/>
          <w:szCs w:val="24"/>
        </w:rPr>
        <w:t>.</w:t>
      </w:r>
      <w:r w:rsidR="00073449" w:rsidRPr="008C1ECE">
        <w:rPr>
          <w:rFonts w:ascii="Times New Roman" w:eastAsia="Calibri" w:hAnsi="Times New Roman" w:cs="Times New Roman"/>
          <w:iCs/>
          <w:sz w:val="24"/>
          <w:szCs w:val="24"/>
        </w:rPr>
        <w:t xml:space="preserve"> </w:t>
      </w:r>
    </w:p>
    <w:p w14:paraId="6A902A99" w14:textId="77777777" w:rsidR="00E074DF" w:rsidRPr="008C1ECE" w:rsidRDefault="00E074DF" w:rsidP="008A6544">
      <w:pPr>
        <w:spacing w:line="480" w:lineRule="auto"/>
        <w:contextualSpacing/>
        <w:jc w:val="both"/>
        <w:rPr>
          <w:rFonts w:ascii="Times New Roman" w:eastAsia="Calibri" w:hAnsi="Times New Roman" w:cs="Times New Roman"/>
          <w:iCs/>
          <w:sz w:val="24"/>
          <w:szCs w:val="24"/>
        </w:rPr>
      </w:pPr>
    </w:p>
    <w:p w14:paraId="46FEB7DD" w14:textId="0A2311F5" w:rsidR="00650D07" w:rsidRPr="00CA77DB" w:rsidRDefault="00650D07" w:rsidP="00B81913">
      <w:pPr>
        <w:spacing w:line="480" w:lineRule="auto"/>
        <w:contextualSpacing/>
        <w:jc w:val="both"/>
        <w:rPr>
          <w:rFonts w:ascii="Times New Roman" w:eastAsia="Calibri" w:hAnsi="Times New Roman" w:cs="Times New Roman"/>
          <w:i/>
          <w:iCs/>
          <w:sz w:val="24"/>
          <w:szCs w:val="24"/>
        </w:rPr>
      </w:pPr>
      <w:r w:rsidRPr="00CA77DB">
        <w:rPr>
          <w:rFonts w:ascii="Times New Roman" w:eastAsia="Calibri" w:hAnsi="Times New Roman" w:cs="Times New Roman"/>
          <w:i/>
          <w:iCs/>
          <w:sz w:val="24"/>
          <w:szCs w:val="24"/>
        </w:rPr>
        <w:t xml:space="preserve">Group 1: </w:t>
      </w:r>
      <w:r w:rsidR="00AC503F" w:rsidRPr="00CA77DB">
        <w:rPr>
          <w:rFonts w:ascii="Times New Roman" w:eastAsia="Calibri" w:hAnsi="Times New Roman" w:cs="Times New Roman"/>
          <w:i/>
          <w:iCs/>
          <w:sz w:val="24"/>
          <w:szCs w:val="24"/>
        </w:rPr>
        <w:t xml:space="preserve">BM </w:t>
      </w:r>
      <w:r w:rsidR="0097194D">
        <w:rPr>
          <w:rFonts w:ascii="Times New Roman" w:eastAsia="Calibri" w:hAnsi="Times New Roman" w:cs="Times New Roman"/>
          <w:i/>
          <w:iCs/>
          <w:sz w:val="24"/>
          <w:szCs w:val="24"/>
        </w:rPr>
        <w:t>i</w:t>
      </w:r>
      <w:r w:rsidR="00AC503F" w:rsidRPr="00CA77DB">
        <w:rPr>
          <w:rFonts w:ascii="Times New Roman" w:eastAsia="Calibri" w:hAnsi="Times New Roman" w:cs="Times New Roman"/>
          <w:i/>
          <w:iCs/>
          <w:sz w:val="24"/>
          <w:szCs w:val="24"/>
        </w:rPr>
        <w:t>nvolvement</w:t>
      </w:r>
    </w:p>
    <w:p w14:paraId="1EF4E5D7" w14:textId="696D1CF9" w:rsidR="002E03E0" w:rsidRDefault="00180E5A" w:rsidP="00B81913">
      <w:pPr>
        <w:spacing w:line="480" w:lineRule="auto"/>
        <w:contextualSpacing/>
        <w:jc w:val="both"/>
        <w:rPr>
          <w:rFonts w:ascii="Times New Roman" w:eastAsia="Calibri" w:hAnsi="Times New Roman" w:cs="Times New Roman"/>
          <w:iCs/>
          <w:sz w:val="24"/>
          <w:szCs w:val="24"/>
        </w:rPr>
      </w:pPr>
      <w:r w:rsidRPr="008C1ECE">
        <w:rPr>
          <w:rFonts w:ascii="Times New Roman" w:eastAsia="Calibri" w:hAnsi="Times New Roman" w:cs="Times New Roman"/>
          <w:iCs/>
          <w:noProof/>
          <w:sz w:val="24"/>
          <w:szCs w:val="24"/>
          <w:lang w:eastAsia="en-GB"/>
        </w:rPr>
        <mc:AlternateContent>
          <mc:Choice Requires="wpi">
            <w:drawing>
              <wp:anchor distT="0" distB="0" distL="114300" distR="114300" simplePos="0" relativeHeight="251664384" behindDoc="0" locked="0" layoutInCell="1" allowOverlap="1" wp14:anchorId="3141EFF3" wp14:editId="1DE5B92D">
                <wp:simplePos x="0" y="0"/>
                <wp:positionH relativeFrom="column">
                  <wp:posOffset>8600488</wp:posOffset>
                </wp:positionH>
                <wp:positionV relativeFrom="paragraph">
                  <wp:posOffset>265132</wp:posOffset>
                </wp:positionV>
                <wp:extent cx="26280" cy="23400"/>
                <wp:effectExtent l="38100" t="38100" r="24765" b="40640"/>
                <wp:wrapNone/>
                <wp:docPr id="2" name="Input penna 2"/>
                <wp:cNvGraphicFramePr/>
                <a:graphic xmlns:a="http://schemas.openxmlformats.org/drawingml/2006/main">
                  <a:graphicData uri="http://schemas.microsoft.com/office/word/2010/wordprocessingInk">
                    <w14:contentPart bwMode="auto" r:id="rId15">
                      <w14:nvContentPartPr>
                        <w14:cNvContentPartPr/>
                      </w14:nvContentPartPr>
                      <w14:xfrm>
                        <a:off x="0" y="0"/>
                        <a:ext cx="26280" cy="23400"/>
                      </w14:xfrm>
                    </w14:contentPart>
                  </a:graphicData>
                </a:graphic>
              </wp:anchor>
            </w:drawing>
          </mc:Choice>
          <mc:Fallback>
            <w:pict>
              <v:shapetype w14:anchorId="723858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2" o:spid="_x0000_s1026" type="#_x0000_t75" style="position:absolute;margin-left:676.6pt;margin-top:20.3pt;width:3.25pt;height:3.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">
                <v:imagedata r:id="rId21" o:title=""/>
              </v:shape>
            </w:pict>
          </mc:Fallback>
        </mc:AlternateContent>
      </w:r>
      <w:r w:rsidR="00F719CD" w:rsidRPr="008C1ECE">
        <w:rPr>
          <w:rFonts w:ascii="Times New Roman" w:eastAsia="Calibri" w:hAnsi="Times New Roman" w:cs="Times New Roman"/>
          <w:iCs/>
          <w:sz w:val="24"/>
          <w:szCs w:val="24"/>
        </w:rPr>
        <w:t>Eighteen</w:t>
      </w:r>
      <w:r w:rsidR="00CB7B1D" w:rsidRPr="008C1ECE">
        <w:rPr>
          <w:rFonts w:ascii="Times New Roman" w:eastAsia="Calibri" w:hAnsi="Times New Roman" w:cs="Times New Roman"/>
          <w:iCs/>
          <w:sz w:val="24"/>
          <w:szCs w:val="24"/>
        </w:rPr>
        <w:t xml:space="preserve"> dogs were included in group 1</w:t>
      </w:r>
      <w:r w:rsidR="00DF071A" w:rsidRPr="008C1ECE">
        <w:rPr>
          <w:rFonts w:ascii="Times New Roman" w:eastAsia="Calibri" w:hAnsi="Times New Roman" w:cs="Times New Roman"/>
          <w:iCs/>
          <w:sz w:val="24"/>
          <w:szCs w:val="24"/>
        </w:rPr>
        <w:t xml:space="preserve">: </w:t>
      </w:r>
      <w:r w:rsidR="00AC580D" w:rsidRPr="008C1ECE">
        <w:rPr>
          <w:rFonts w:ascii="Times New Roman" w:eastAsia="Calibri" w:hAnsi="Times New Roman" w:cs="Times New Roman"/>
          <w:iCs/>
          <w:sz w:val="24"/>
          <w:szCs w:val="24"/>
        </w:rPr>
        <w:t xml:space="preserve"> </w:t>
      </w:r>
      <w:r w:rsidR="00DF071A" w:rsidRPr="008C1ECE">
        <w:rPr>
          <w:rFonts w:ascii="Times New Roman" w:eastAsia="Calibri" w:hAnsi="Times New Roman" w:cs="Times New Roman"/>
          <w:iCs/>
          <w:sz w:val="24"/>
          <w:szCs w:val="24"/>
        </w:rPr>
        <w:t xml:space="preserve">12 dogs had confirmed </w:t>
      </w:r>
      <w:r w:rsidR="00485749" w:rsidRPr="008C1ECE">
        <w:rPr>
          <w:rFonts w:ascii="Times New Roman" w:eastAsia="Calibri" w:hAnsi="Times New Roman" w:cs="Times New Roman"/>
          <w:iCs/>
          <w:sz w:val="24"/>
          <w:szCs w:val="24"/>
        </w:rPr>
        <w:t>BM</w:t>
      </w:r>
      <w:r w:rsidR="00DF071A" w:rsidRPr="008C1ECE">
        <w:rPr>
          <w:rFonts w:ascii="Times New Roman" w:eastAsia="Calibri" w:hAnsi="Times New Roman" w:cs="Times New Roman"/>
          <w:iCs/>
          <w:sz w:val="24"/>
          <w:szCs w:val="24"/>
        </w:rPr>
        <w:t xml:space="preserve"> lymphoma and </w:t>
      </w:r>
      <w:r w:rsidR="000B687C" w:rsidRPr="008C1ECE">
        <w:rPr>
          <w:rFonts w:ascii="Times New Roman" w:eastAsia="Calibri" w:hAnsi="Times New Roman" w:cs="Times New Roman"/>
          <w:iCs/>
          <w:sz w:val="24"/>
          <w:szCs w:val="24"/>
        </w:rPr>
        <w:t>six</w:t>
      </w:r>
      <w:r w:rsidR="00DF071A" w:rsidRPr="008C1ECE">
        <w:rPr>
          <w:rFonts w:ascii="Times New Roman" w:eastAsia="Calibri" w:hAnsi="Times New Roman" w:cs="Times New Roman"/>
          <w:iCs/>
          <w:sz w:val="24"/>
          <w:szCs w:val="24"/>
        </w:rPr>
        <w:t xml:space="preserve"> had suspected </w:t>
      </w:r>
      <w:r w:rsidR="00485749" w:rsidRPr="008C1ECE">
        <w:rPr>
          <w:rFonts w:ascii="Times New Roman" w:eastAsia="Calibri" w:hAnsi="Times New Roman" w:cs="Times New Roman"/>
          <w:iCs/>
          <w:sz w:val="24"/>
          <w:szCs w:val="24"/>
        </w:rPr>
        <w:t>BM</w:t>
      </w:r>
      <w:r w:rsidR="00DF071A" w:rsidRPr="008C1ECE">
        <w:rPr>
          <w:rFonts w:ascii="Times New Roman" w:eastAsia="Calibri" w:hAnsi="Times New Roman" w:cs="Times New Roman"/>
          <w:iCs/>
          <w:sz w:val="24"/>
          <w:szCs w:val="24"/>
        </w:rPr>
        <w:t xml:space="preserve"> infiltration. </w:t>
      </w:r>
      <w:r w:rsidR="00AC580D" w:rsidRPr="008C1ECE">
        <w:rPr>
          <w:rFonts w:ascii="Times New Roman" w:eastAsia="Calibri" w:hAnsi="Times New Roman" w:cs="Times New Roman"/>
          <w:iCs/>
          <w:sz w:val="24"/>
          <w:szCs w:val="24"/>
        </w:rPr>
        <w:t xml:space="preserve">The most common clinical signs </w:t>
      </w:r>
      <w:r w:rsidR="001D3D32" w:rsidRPr="008C1ECE">
        <w:rPr>
          <w:rFonts w:ascii="Times New Roman" w:eastAsia="Calibri" w:hAnsi="Times New Roman" w:cs="Times New Roman"/>
          <w:iCs/>
          <w:sz w:val="24"/>
          <w:szCs w:val="24"/>
        </w:rPr>
        <w:t xml:space="preserve">were </w:t>
      </w:r>
      <w:r w:rsidR="00AC580D" w:rsidRPr="00F10EFE">
        <w:rPr>
          <w:rFonts w:ascii="Times New Roman" w:eastAsia="Calibri" w:hAnsi="Times New Roman" w:cs="Times New Roman"/>
          <w:iCs/>
          <w:sz w:val="24"/>
          <w:szCs w:val="24"/>
        </w:rPr>
        <w:t xml:space="preserve">lymphadenopathy (13), lethargy (7), weight loss (5), </w:t>
      </w:r>
      <w:proofErr w:type="spellStart"/>
      <w:r w:rsidR="00AC580D" w:rsidRPr="00F10EFE">
        <w:rPr>
          <w:rFonts w:ascii="Times New Roman" w:eastAsia="Calibri" w:hAnsi="Times New Roman" w:cs="Times New Roman"/>
          <w:iCs/>
          <w:sz w:val="24"/>
          <w:szCs w:val="24"/>
        </w:rPr>
        <w:t>hyporexia</w:t>
      </w:r>
      <w:proofErr w:type="spellEnd"/>
      <w:r w:rsidR="00AC580D" w:rsidRPr="00F10EFE">
        <w:rPr>
          <w:rFonts w:ascii="Times New Roman" w:eastAsia="Calibri" w:hAnsi="Times New Roman" w:cs="Times New Roman"/>
          <w:iCs/>
          <w:sz w:val="24"/>
          <w:szCs w:val="24"/>
        </w:rPr>
        <w:t xml:space="preserve"> (6), diarrhoea (4), cough (2), vomiting (3) and pyrexia (2).</w:t>
      </w:r>
      <w:r w:rsidR="002E03E0" w:rsidRPr="00F10EFE">
        <w:rPr>
          <w:rFonts w:ascii="Times New Roman" w:eastAsia="Calibri" w:hAnsi="Times New Roman" w:cs="Times New Roman"/>
          <w:iCs/>
          <w:sz w:val="24"/>
          <w:szCs w:val="24"/>
        </w:rPr>
        <w:t xml:space="preserve"> </w:t>
      </w:r>
      <w:r w:rsidR="00AC580D" w:rsidRPr="00F10EFE">
        <w:rPr>
          <w:rFonts w:ascii="Times New Roman" w:eastAsia="Calibri" w:hAnsi="Times New Roman" w:cs="Times New Roman"/>
          <w:iCs/>
          <w:sz w:val="24"/>
          <w:szCs w:val="24"/>
        </w:rPr>
        <w:t xml:space="preserve">In </w:t>
      </w:r>
      <w:r w:rsidR="00726043" w:rsidRPr="00F10EFE">
        <w:rPr>
          <w:rFonts w:ascii="Times New Roman" w:eastAsia="Calibri" w:hAnsi="Times New Roman" w:cs="Times New Roman"/>
          <w:iCs/>
          <w:sz w:val="24"/>
          <w:szCs w:val="24"/>
        </w:rPr>
        <w:t xml:space="preserve">ten </w:t>
      </w:r>
      <w:r w:rsidR="002E03E0" w:rsidRPr="00F10EFE">
        <w:rPr>
          <w:rFonts w:ascii="Times New Roman" w:eastAsia="Calibri" w:hAnsi="Times New Roman" w:cs="Times New Roman"/>
          <w:iCs/>
          <w:sz w:val="24"/>
          <w:szCs w:val="24"/>
        </w:rPr>
        <w:t>d</w:t>
      </w:r>
      <w:r w:rsidR="00AC580D" w:rsidRPr="00F10EFE">
        <w:rPr>
          <w:rFonts w:ascii="Times New Roman" w:eastAsia="Calibri" w:hAnsi="Times New Roman" w:cs="Times New Roman"/>
          <w:iCs/>
          <w:sz w:val="24"/>
          <w:szCs w:val="24"/>
        </w:rPr>
        <w:t>ogs</w:t>
      </w:r>
      <w:r w:rsidR="00C762BE" w:rsidRPr="00F10EFE">
        <w:rPr>
          <w:rFonts w:ascii="Times New Roman" w:eastAsia="Calibri" w:hAnsi="Times New Roman" w:cs="Times New Roman"/>
          <w:iCs/>
          <w:sz w:val="24"/>
          <w:szCs w:val="24"/>
        </w:rPr>
        <w:t xml:space="preserve"> (55.5%)</w:t>
      </w:r>
      <w:r w:rsidR="004B3899" w:rsidRPr="00F10EFE">
        <w:rPr>
          <w:rFonts w:ascii="Times New Roman" w:eastAsia="Calibri" w:hAnsi="Times New Roman" w:cs="Times New Roman"/>
          <w:iCs/>
          <w:sz w:val="24"/>
          <w:szCs w:val="24"/>
        </w:rPr>
        <w:t>,</w:t>
      </w:r>
      <w:r w:rsidR="00AC580D" w:rsidRPr="00F10EFE">
        <w:rPr>
          <w:rFonts w:ascii="Times New Roman" w:eastAsia="Calibri" w:hAnsi="Times New Roman" w:cs="Times New Roman"/>
          <w:iCs/>
          <w:sz w:val="24"/>
          <w:szCs w:val="24"/>
        </w:rPr>
        <w:t xml:space="preserve"> haematology revealed</w:t>
      </w:r>
      <w:r w:rsidR="002E03E0" w:rsidRPr="00F10EFE">
        <w:rPr>
          <w:rFonts w:ascii="Times New Roman" w:eastAsia="Calibri" w:hAnsi="Times New Roman" w:cs="Times New Roman"/>
          <w:iCs/>
          <w:sz w:val="24"/>
          <w:szCs w:val="24"/>
        </w:rPr>
        <w:t xml:space="preserve"> lymphocytosis </w:t>
      </w:r>
      <w:r w:rsidR="009E4FC9" w:rsidRPr="00F10EFE">
        <w:rPr>
          <w:rFonts w:ascii="Times New Roman" w:eastAsia="Calibri" w:hAnsi="Times New Roman" w:cs="Times New Roman"/>
          <w:iCs/>
          <w:sz w:val="24"/>
          <w:szCs w:val="24"/>
        </w:rPr>
        <w:t xml:space="preserve">of greater than </w:t>
      </w:r>
      <w:r w:rsidR="00855B87" w:rsidRPr="00F10EFE">
        <w:rPr>
          <w:rFonts w:ascii="Times New Roman" w:eastAsia="Calibri" w:hAnsi="Times New Roman" w:cs="Times New Roman"/>
          <w:iCs/>
          <w:sz w:val="24"/>
          <w:szCs w:val="24"/>
        </w:rPr>
        <w:t>3.8</w:t>
      </w:r>
      <w:r w:rsidR="009E4FC9" w:rsidRPr="00F10EFE">
        <w:rPr>
          <w:rFonts w:ascii="Times New Roman" w:eastAsia="Calibri" w:hAnsi="Times New Roman" w:cs="Times New Roman"/>
          <w:iCs/>
          <w:sz w:val="24"/>
          <w:szCs w:val="24"/>
        </w:rPr>
        <w:t>x10</w:t>
      </w:r>
      <w:r w:rsidR="009E4FC9" w:rsidRPr="00F10EFE">
        <w:rPr>
          <w:rFonts w:ascii="Times New Roman" w:eastAsia="Calibri" w:hAnsi="Times New Roman" w:cs="Times New Roman"/>
          <w:iCs/>
          <w:sz w:val="24"/>
          <w:szCs w:val="24"/>
          <w:vertAlign w:val="superscript"/>
        </w:rPr>
        <w:t>9</w:t>
      </w:r>
      <w:r w:rsidR="009E4FC9" w:rsidRPr="00F10EFE">
        <w:rPr>
          <w:rFonts w:ascii="Times New Roman" w:eastAsia="Calibri" w:hAnsi="Times New Roman" w:cs="Times New Roman"/>
          <w:iCs/>
          <w:sz w:val="24"/>
          <w:szCs w:val="24"/>
        </w:rPr>
        <w:t>/</w:t>
      </w:r>
      <w:r w:rsidR="000A61BF" w:rsidRPr="00F10EFE">
        <w:rPr>
          <w:rFonts w:ascii="Times New Roman" w:eastAsia="Calibri" w:hAnsi="Times New Roman" w:cs="Times New Roman"/>
          <w:iCs/>
          <w:sz w:val="24"/>
          <w:szCs w:val="24"/>
        </w:rPr>
        <w:t>L</w:t>
      </w:r>
      <w:r w:rsidR="009E4FC9" w:rsidRPr="00F10EFE">
        <w:rPr>
          <w:rFonts w:ascii="Times New Roman" w:eastAsia="Calibri" w:hAnsi="Times New Roman" w:cs="Times New Roman"/>
          <w:iCs/>
          <w:sz w:val="24"/>
          <w:szCs w:val="24"/>
        </w:rPr>
        <w:t xml:space="preserve"> </w:t>
      </w:r>
      <w:r w:rsidR="002E03E0" w:rsidRPr="00F10EFE">
        <w:rPr>
          <w:rFonts w:ascii="Times New Roman" w:eastAsia="Calibri" w:hAnsi="Times New Roman" w:cs="Times New Roman"/>
          <w:iCs/>
          <w:sz w:val="24"/>
          <w:szCs w:val="24"/>
        </w:rPr>
        <w:t>(</w:t>
      </w:r>
      <w:r w:rsidR="00726043" w:rsidRPr="00F10EFE">
        <w:rPr>
          <w:rFonts w:ascii="Times New Roman" w:eastAsia="Calibri" w:hAnsi="Times New Roman" w:cs="Times New Roman"/>
          <w:iCs/>
          <w:sz w:val="24"/>
          <w:szCs w:val="24"/>
        </w:rPr>
        <w:t xml:space="preserve">median </w:t>
      </w:r>
      <w:r w:rsidR="004B3899" w:rsidRPr="00F10EFE">
        <w:rPr>
          <w:rFonts w:ascii="Times New Roman" w:eastAsia="Calibri" w:hAnsi="Times New Roman" w:cs="Times New Roman"/>
          <w:iCs/>
          <w:sz w:val="24"/>
          <w:szCs w:val="24"/>
        </w:rPr>
        <w:t xml:space="preserve">lymphoid cell </w:t>
      </w:r>
      <w:r w:rsidR="00726043" w:rsidRPr="00F10EFE">
        <w:rPr>
          <w:rFonts w:ascii="Times New Roman" w:eastAsia="Calibri" w:hAnsi="Times New Roman" w:cs="Times New Roman"/>
          <w:iCs/>
          <w:sz w:val="24"/>
          <w:szCs w:val="24"/>
        </w:rPr>
        <w:t xml:space="preserve">count of </w:t>
      </w:r>
      <w:r w:rsidR="002E03E0" w:rsidRPr="00F10EFE">
        <w:rPr>
          <w:rFonts w:ascii="Times New Roman" w:eastAsia="Calibri" w:hAnsi="Times New Roman" w:cs="Times New Roman"/>
          <w:iCs/>
          <w:sz w:val="24"/>
          <w:szCs w:val="24"/>
        </w:rPr>
        <w:t>43.5x10</w:t>
      </w:r>
      <w:r w:rsidR="002E03E0" w:rsidRPr="00F10EFE">
        <w:rPr>
          <w:rFonts w:ascii="Times New Roman" w:eastAsia="Calibri" w:hAnsi="Times New Roman" w:cs="Times New Roman"/>
          <w:iCs/>
          <w:sz w:val="24"/>
          <w:szCs w:val="24"/>
          <w:vertAlign w:val="superscript"/>
        </w:rPr>
        <w:t>9</w:t>
      </w:r>
      <w:r w:rsidR="00B71F3A" w:rsidRPr="00F10EFE">
        <w:rPr>
          <w:rFonts w:ascii="Times New Roman" w:eastAsia="Calibri" w:hAnsi="Times New Roman" w:cs="Times New Roman"/>
          <w:iCs/>
          <w:sz w:val="24"/>
          <w:szCs w:val="24"/>
        </w:rPr>
        <w:t>/</w:t>
      </w:r>
      <w:r w:rsidR="000A61BF" w:rsidRPr="00F10EFE">
        <w:rPr>
          <w:rFonts w:ascii="Times New Roman" w:eastAsia="Calibri" w:hAnsi="Times New Roman" w:cs="Times New Roman"/>
          <w:iCs/>
          <w:sz w:val="24"/>
          <w:szCs w:val="24"/>
        </w:rPr>
        <w:t>L</w:t>
      </w:r>
      <w:r w:rsidR="00B71F3A" w:rsidRPr="00F10EFE">
        <w:rPr>
          <w:rFonts w:ascii="Times New Roman" w:eastAsia="Calibri" w:hAnsi="Times New Roman" w:cs="Times New Roman"/>
          <w:iCs/>
          <w:sz w:val="24"/>
          <w:szCs w:val="24"/>
        </w:rPr>
        <w:t>, r</w:t>
      </w:r>
      <w:r w:rsidR="002E03E0" w:rsidRPr="00F10EFE">
        <w:rPr>
          <w:rFonts w:ascii="Times New Roman" w:eastAsia="Calibri" w:hAnsi="Times New Roman" w:cs="Times New Roman"/>
          <w:iCs/>
          <w:sz w:val="24"/>
          <w:szCs w:val="24"/>
        </w:rPr>
        <w:t xml:space="preserve">ange: 7.59-104) </w:t>
      </w:r>
      <w:r w:rsidR="00726043" w:rsidRPr="00F10EFE">
        <w:rPr>
          <w:rFonts w:ascii="Times New Roman" w:eastAsia="Calibri" w:hAnsi="Times New Roman" w:cs="Times New Roman"/>
          <w:iCs/>
          <w:sz w:val="24"/>
          <w:szCs w:val="24"/>
        </w:rPr>
        <w:t>with</w:t>
      </w:r>
      <w:r w:rsidR="002E03E0" w:rsidRPr="00F10EFE">
        <w:rPr>
          <w:rFonts w:ascii="Times New Roman" w:eastAsia="Calibri" w:hAnsi="Times New Roman" w:cs="Times New Roman"/>
          <w:iCs/>
          <w:sz w:val="24"/>
          <w:szCs w:val="24"/>
        </w:rPr>
        <w:t xml:space="preserve"> </w:t>
      </w:r>
      <w:r w:rsidR="00DF0E89" w:rsidRPr="00F10EFE">
        <w:rPr>
          <w:rFonts w:ascii="Times New Roman" w:eastAsia="Calibri" w:hAnsi="Times New Roman" w:cs="Times New Roman"/>
          <w:iCs/>
          <w:sz w:val="24"/>
          <w:szCs w:val="24"/>
        </w:rPr>
        <w:t xml:space="preserve">a predominance of </w:t>
      </w:r>
      <w:r w:rsidR="002E03E0" w:rsidRPr="00F10EFE">
        <w:rPr>
          <w:rFonts w:ascii="Times New Roman" w:eastAsia="Calibri" w:hAnsi="Times New Roman" w:cs="Times New Roman"/>
          <w:iCs/>
          <w:sz w:val="24"/>
          <w:szCs w:val="24"/>
        </w:rPr>
        <w:t xml:space="preserve">abnormal blasts in circulation. </w:t>
      </w:r>
      <w:r w:rsidR="0030549C" w:rsidRPr="00F10EFE">
        <w:rPr>
          <w:rFonts w:ascii="Times New Roman" w:eastAsia="Calibri" w:hAnsi="Times New Roman" w:cs="Times New Roman"/>
          <w:iCs/>
          <w:sz w:val="24"/>
          <w:szCs w:val="24"/>
        </w:rPr>
        <w:t>Five</w:t>
      </w:r>
      <w:r w:rsidR="007A181D" w:rsidRPr="00F10EFE">
        <w:rPr>
          <w:rFonts w:ascii="Times New Roman" w:eastAsia="Calibri" w:hAnsi="Times New Roman" w:cs="Times New Roman"/>
          <w:iCs/>
          <w:sz w:val="24"/>
          <w:szCs w:val="24"/>
        </w:rPr>
        <w:t xml:space="preserve"> of </w:t>
      </w:r>
      <w:r w:rsidR="00726043" w:rsidRPr="00F10EFE">
        <w:rPr>
          <w:rFonts w:ascii="Times New Roman" w:eastAsia="Calibri" w:hAnsi="Times New Roman" w:cs="Times New Roman"/>
          <w:iCs/>
          <w:sz w:val="24"/>
          <w:szCs w:val="24"/>
        </w:rPr>
        <w:t>10</w:t>
      </w:r>
      <w:r w:rsidR="007A181D" w:rsidRPr="00F10EFE">
        <w:rPr>
          <w:rFonts w:ascii="Times New Roman" w:eastAsia="Calibri" w:hAnsi="Times New Roman" w:cs="Times New Roman"/>
          <w:iCs/>
          <w:sz w:val="24"/>
          <w:szCs w:val="24"/>
        </w:rPr>
        <w:t xml:space="preserve"> dogs with lymphocytosis</w:t>
      </w:r>
      <w:r w:rsidR="00726043" w:rsidRPr="00F10EFE">
        <w:rPr>
          <w:rFonts w:ascii="Times New Roman" w:eastAsia="Calibri" w:hAnsi="Times New Roman" w:cs="Times New Roman"/>
          <w:iCs/>
          <w:sz w:val="24"/>
          <w:szCs w:val="24"/>
        </w:rPr>
        <w:t xml:space="preserve"> had </w:t>
      </w:r>
      <w:r w:rsidR="00DF0E89" w:rsidRPr="00F10EFE">
        <w:rPr>
          <w:rFonts w:ascii="Times New Roman" w:eastAsia="Calibri" w:hAnsi="Times New Roman" w:cs="Times New Roman"/>
          <w:iCs/>
          <w:sz w:val="24"/>
          <w:szCs w:val="24"/>
        </w:rPr>
        <w:t xml:space="preserve">confirmed </w:t>
      </w:r>
      <w:r w:rsidR="00485749" w:rsidRPr="00F10EFE">
        <w:rPr>
          <w:rFonts w:ascii="Times New Roman" w:eastAsia="Calibri" w:hAnsi="Times New Roman" w:cs="Times New Roman"/>
          <w:iCs/>
          <w:sz w:val="24"/>
          <w:szCs w:val="24"/>
        </w:rPr>
        <w:t>BM</w:t>
      </w:r>
      <w:r w:rsidR="00DF0E89" w:rsidRPr="00F10EFE">
        <w:rPr>
          <w:rFonts w:ascii="Times New Roman" w:eastAsia="Calibri" w:hAnsi="Times New Roman" w:cs="Times New Roman"/>
          <w:iCs/>
          <w:sz w:val="24"/>
          <w:szCs w:val="24"/>
        </w:rPr>
        <w:t xml:space="preserve"> lymphoma </w:t>
      </w:r>
      <w:r w:rsidR="00CD338C" w:rsidRPr="00F10EFE">
        <w:rPr>
          <w:rFonts w:ascii="Times New Roman" w:eastAsia="Calibri" w:hAnsi="Times New Roman" w:cs="Times New Roman"/>
          <w:iCs/>
          <w:sz w:val="24"/>
          <w:szCs w:val="24"/>
        </w:rPr>
        <w:t>and</w:t>
      </w:r>
      <w:r w:rsidR="00CD338C" w:rsidRPr="008C1ECE">
        <w:rPr>
          <w:rFonts w:ascii="Times New Roman" w:eastAsia="Calibri" w:hAnsi="Times New Roman" w:cs="Times New Roman"/>
          <w:iCs/>
          <w:sz w:val="24"/>
          <w:szCs w:val="24"/>
        </w:rPr>
        <w:t xml:space="preserve"> in the other five</w:t>
      </w:r>
      <w:r w:rsidR="00726043" w:rsidRPr="008C1ECE">
        <w:rPr>
          <w:rFonts w:ascii="Times New Roman" w:eastAsia="Calibri" w:hAnsi="Times New Roman" w:cs="Times New Roman"/>
          <w:iCs/>
          <w:sz w:val="24"/>
          <w:szCs w:val="24"/>
        </w:rPr>
        <w:t xml:space="preserve"> dogs this was </w:t>
      </w:r>
      <w:r w:rsidR="00726043" w:rsidRPr="00395388">
        <w:rPr>
          <w:rFonts w:ascii="Times New Roman" w:eastAsia="Calibri" w:hAnsi="Times New Roman" w:cs="Times New Roman"/>
          <w:iCs/>
          <w:sz w:val="24"/>
          <w:szCs w:val="24"/>
        </w:rPr>
        <w:t>suspected</w:t>
      </w:r>
      <w:r w:rsidR="007A181D" w:rsidRPr="00395388">
        <w:rPr>
          <w:rFonts w:ascii="Times New Roman" w:eastAsia="Calibri" w:hAnsi="Times New Roman" w:cs="Times New Roman"/>
          <w:iCs/>
          <w:sz w:val="24"/>
          <w:szCs w:val="24"/>
        </w:rPr>
        <w:t>.</w:t>
      </w:r>
      <w:r w:rsidR="00726043" w:rsidRPr="00395388">
        <w:rPr>
          <w:rFonts w:ascii="Times New Roman" w:eastAsia="Calibri" w:hAnsi="Times New Roman" w:cs="Times New Roman"/>
          <w:iCs/>
          <w:sz w:val="24"/>
          <w:szCs w:val="24"/>
        </w:rPr>
        <w:t xml:space="preserve"> </w:t>
      </w:r>
      <w:r w:rsidR="00FA08E0" w:rsidRPr="00395388">
        <w:rPr>
          <w:rFonts w:ascii="Times New Roman" w:eastAsia="Calibri" w:hAnsi="Times New Roman" w:cs="Times New Roman"/>
          <w:iCs/>
          <w:sz w:val="24"/>
          <w:szCs w:val="24"/>
        </w:rPr>
        <w:t xml:space="preserve">Additional diagnostic tests in the </w:t>
      </w:r>
      <w:r w:rsidR="004E2BBE" w:rsidRPr="00395388">
        <w:rPr>
          <w:rFonts w:ascii="Times New Roman" w:eastAsia="Calibri" w:hAnsi="Times New Roman" w:cs="Times New Roman"/>
          <w:iCs/>
          <w:sz w:val="24"/>
          <w:szCs w:val="24"/>
        </w:rPr>
        <w:t>six dogs with suspected BM infiltration</w:t>
      </w:r>
      <w:r w:rsidR="0097510A" w:rsidRPr="00395388">
        <w:rPr>
          <w:rFonts w:ascii="Times New Roman" w:eastAsia="Calibri" w:hAnsi="Times New Roman" w:cs="Times New Roman"/>
          <w:iCs/>
          <w:sz w:val="24"/>
          <w:szCs w:val="24"/>
        </w:rPr>
        <w:t xml:space="preserve"> </w:t>
      </w:r>
      <w:r w:rsidR="00FA08E0" w:rsidRPr="00395388">
        <w:rPr>
          <w:rFonts w:ascii="Times New Roman" w:eastAsia="Calibri" w:hAnsi="Times New Roman" w:cs="Times New Roman"/>
          <w:iCs/>
          <w:sz w:val="24"/>
          <w:szCs w:val="24"/>
        </w:rPr>
        <w:t>included</w:t>
      </w:r>
      <w:r w:rsidR="00EA68F1">
        <w:rPr>
          <w:rFonts w:ascii="Times New Roman" w:eastAsia="Calibri" w:hAnsi="Times New Roman" w:cs="Times New Roman"/>
          <w:iCs/>
          <w:sz w:val="24"/>
          <w:szCs w:val="24"/>
        </w:rPr>
        <w:t>:</w:t>
      </w:r>
      <w:r w:rsidR="00FA08E0" w:rsidRPr="00395388">
        <w:rPr>
          <w:rFonts w:ascii="Times New Roman" w:eastAsia="Calibri" w:hAnsi="Times New Roman" w:cs="Times New Roman"/>
          <w:iCs/>
          <w:sz w:val="24"/>
          <w:szCs w:val="24"/>
        </w:rPr>
        <w:t xml:space="preserve"> lymph node flow c</w:t>
      </w:r>
      <w:r w:rsidR="00C1396A" w:rsidRPr="00395388">
        <w:rPr>
          <w:rFonts w:ascii="Times New Roman" w:eastAsia="Calibri" w:hAnsi="Times New Roman" w:cs="Times New Roman"/>
          <w:iCs/>
          <w:sz w:val="24"/>
          <w:szCs w:val="24"/>
        </w:rPr>
        <w:t>y</w:t>
      </w:r>
      <w:r w:rsidR="00FA08E0" w:rsidRPr="00395388">
        <w:rPr>
          <w:rFonts w:ascii="Times New Roman" w:eastAsia="Calibri" w:hAnsi="Times New Roman" w:cs="Times New Roman"/>
          <w:iCs/>
          <w:sz w:val="24"/>
          <w:szCs w:val="24"/>
        </w:rPr>
        <w:t>tometry in five dogs</w:t>
      </w:r>
      <w:r w:rsidR="00C1396A" w:rsidRPr="00395388">
        <w:rPr>
          <w:rFonts w:ascii="Times New Roman" w:eastAsia="Calibri" w:hAnsi="Times New Roman" w:cs="Times New Roman"/>
          <w:iCs/>
          <w:sz w:val="24"/>
          <w:szCs w:val="24"/>
        </w:rPr>
        <w:t xml:space="preserve">, one of which also had </w:t>
      </w:r>
      <w:r w:rsidR="00E074DF">
        <w:rPr>
          <w:rFonts w:ascii="Times New Roman" w:eastAsia="Calibri" w:hAnsi="Times New Roman" w:cs="Times New Roman"/>
          <w:iCs/>
          <w:sz w:val="24"/>
          <w:szCs w:val="24"/>
        </w:rPr>
        <w:t>flow cytometry</w:t>
      </w:r>
      <w:r w:rsidR="00C1396A" w:rsidRPr="00395388">
        <w:rPr>
          <w:rFonts w:ascii="Times New Roman" w:eastAsia="Calibri" w:hAnsi="Times New Roman" w:cs="Times New Roman"/>
          <w:iCs/>
          <w:sz w:val="24"/>
          <w:szCs w:val="24"/>
        </w:rPr>
        <w:t xml:space="preserve"> on blood, and another which also had lymph node </w:t>
      </w:r>
      <w:r w:rsidR="0097510A" w:rsidRPr="00395388">
        <w:rPr>
          <w:rFonts w:ascii="Times New Roman" w:eastAsia="Calibri" w:hAnsi="Times New Roman" w:cs="Times New Roman"/>
          <w:iCs/>
          <w:sz w:val="24"/>
          <w:szCs w:val="24"/>
        </w:rPr>
        <w:t>immunohistochemistry</w:t>
      </w:r>
      <w:r w:rsidR="00C1396A" w:rsidRPr="00395388">
        <w:rPr>
          <w:rFonts w:ascii="Times New Roman" w:eastAsia="Calibri" w:hAnsi="Times New Roman" w:cs="Times New Roman"/>
          <w:iCs/>
          <w:sz w:val="24"/>
          <w:szCs w:val="24"/>
        </w:rPr>
        <w:t>.</w:t>
      </w:r>
      <w:r w:rsidR="00EA68F1">
        <w:rPr>
          <w:rFonts w:ascii="Times New Roman" w:eastAsia="Calibri" w:hAnsi="Times New Roman" w:cs="Times New Roman"/>
          <w:iCs/>
          <w:sz w:val="24"/>
          <w:szCs w:val="24"/>
        </w:rPr>
        <w:t xml:space="preserve"> </w:t>
      </w:r>
      <w:r w:rsidR="00C1396A" w:rsidRPr="00395388">
        <w:rPr>
          <w:rFonts w:ascii="Times New Roman" w:eastAsia="Calibri" w:hAnsi="Times New Roman" w:cs="Times New Roman"/>
          <w:iCs/>
          <w:sz w:val="24"/>
          <w:szCs w:val="24"/>
        </w:rPr>
        <w:t>The remaining dog</w:t>
      </w:r>
      <w:r w:rsidR="0001389E" w:rsidRPr="00395388">
        <w:rPr>
          <w:rFonts w:ascii="Times New Roman" w:eastAsia="Calibri" w:hAnsi="Times New Roman" w:cs="Times New Roman"/>
          <w:iCs/>
          <w:sz w:val="24"/>
          <w:szCs w:val="24"/>
        </w:rPr>
        <w:t xml:space="preserve"> </w:t>
      </w:r>
      <w:r w:rsidR="0097510A" w:rsidRPr="00395388">
        <w:rPr>
          <w:rFonts w:ascii="Times New Roman" w:eastAsia="Calibri" w:hAnsi="Times New Roman" w:cs="Times New Roman"/>
          <w:iCs/>
          <w:sz w:val="24"/>
          <w:szCs w:val="24"/>
        </w:rPr>
        <w:t xml:space="preserve">had </w:t>
      </w:r>
      <w:r w:rsidR="00C1396A" w:rsidRPr="00395388">
        <w:rPr>
          <w:rFonts w:ascii="Times New Roman" w:eastAsia="Calibri" w:hAnsi="Times New Roman" w:cs="Times New Roman"/>
          <w:iCs/>
          <w:sz w:val="24"/>
          <w:szCs w:val="24"/>
        </w:rPr>
        <w:t xml:space="preserve">lymph node </w:t>
      </w:r>
      <w:r w:rsidR="0097510A" w:rsidRPr="00395388">
        <w:rPr>
          <w:rFonts w:ascii="Times New Roman" w:eastAsia="Calibri" w:hAnsi="Times New Roman" w:cs="Times New Roman"/>
          <w:iCs/>
          <w:sz w:val="24"/>
          <w:szCs w:val="24"/>
        </w:rPr>
        <w:t>immunohistochemistry</w:t>
      </w:r>
      <w:r w:rsidR="00C1396A" w:rsidRPr="00395388">
        <w:rPr>
          <w:rFonts w:ascii="Times New Roman" w:eastAsia="Calibri" w:hAnsi="Times New Roman" w:cs="Times New Roman"/>
          <w:iCs/>
          <w:sz w:val="24"/>
          <w:szCs w:val="24"/>
        </w:rPr>
        <w:t>.</w:t>
      </w:r>
      <w:r w:rsidR="0097510A" w:rsidRPr="00395388">
        <w:rPr>
          <w:rFonts w:ascii="Times New Roman" w:eastAsia="Calibri" w:hAnsi="Times New Roman" w:cs="Times New Roman"/>
          <w:iCs/>
          <w:sz w:val="24"/>
          <w:szCs w:val="24"/>
        </w:rPr>
        <w:t xml:space="preserve"> </w:t>
      </w:r>
      <w:r w:rsidR="004E2BBE" w:rsidRPr="00395388">
        <w:rPr>
          <w:rFonts w:ascii="Times New Roman" w:eastAsia="Calibri" w:hAnsi="Times New Roman" w:cs="Times New Roman"/>
          <w:iCs/>
          <w:sz w:val="24"/>
          <w:szCs w:val="24"/>
        </w:rPr>
        <w:t xml:space="preserve"> </w:t>
      </w:r>
      <w:r w:rsidR="000B2395" w:rsidRPr="001C1D23">
        <w:rPr>
          <w:rFonts w:ascii="Times New Roman" w:eastAsia="Calibri" w:hAnsi="Times New Roman" w:cs="Times New Roman"/>
          <w:iCs/>
          <w:sz w:val="24"/>
          <w:szCs w:val="24"/>
        </w:rPr>
        <w:t xml:space="preserve">Dog </w:t>
      </w:r>
      <w:r w:rsidR="00E118DF">
        <w:rPr>
          <w:rFonts w:ascii="Times New Roman" w:eastAsia="Calibri" w:hAnsi="Times New Roman" w:cs="Times New Roman"/>
          <w:iCs/>
          <w:sz w:val="24"/>
          <w:szCs w:val="24"/>
        </w:rPr>
        <w:t>nine</w:t>
      </w:r>
      <w:r w:rsidR="000A61BF">
        <w:rPr>
          <w:rFonts w:ascii="Times New Roman" w:eastAsia="Calibri" w:hAnsi="Times New Roman" w:cs="Times New Roman"/>
          <w:iCs/>
          <w:sz w:val="24"/>
          <w:szCs w:val="24"/>
        </w:rPr>
        <w:t xml:space="preserve"> </w:t>
      </w:r>
      <w:r w:rsidR="000B2395" w:rsidRPr="00395388">
        <w:rPr>
          <w:rFonts w:ascii="Times New Roman" w:eastAsia="Calibri" w:hAnsi="Times New Roman" w:cs="Times New Roman"/>
          <w:iCs/>
          <w:sz w:val="24"/>
          <w:szCs w:val="24"/>
        </w:rPr>
        <w:t xml:space="preserve">was suspected </w:t>
      </w:r>
      <w:r w:rsidR="00C1396A" w:rsidRPr="00395388">
        <w:rPr>
          <w:rFonts w:ascii="Times New Roman" w:eastAsia="Calibri" w:hAnsi="Times New Roman" w:cs="Times New Roman"/>
          <w:iCs/>
          <w:sz w:val="24"/>
          <w:szCs w:val="24"/>
        </w:rPr>
        <w:t xml:space="preserve">to have </w:t>
      </w:r>
      <w:r w:rsidR="000B2395" w:rsidRPr="00395388">
        <w:rPr>
          <w:rFonts w:ascii="Times New Roman" w:eastAsia="Calibri" w:hAnsi="Times New Roman" w:cs="Times New Roman"/>
          <w:iCs/>
          <w:sz w:val="24"/>
          <w:szCs w:val="24"/>
        </w:rPr>
        <w:t xml:space="preserve">severe bone marrow involvement </w:t>
      </w:r>
      <w:r w:rsidR="00C1396A" w:rsidRPr="00395388">
        <w:rPr>
          <w:rFonts w:ascii="Times New Roman" w:eastAsia="Calibri" w:hAnsi="Times New Roman" w:cs="Times New Roman"/>
          <w:iCs/>
          <w:sz w:val="24"/>
          <w:szCs w:val="24"/>
        </w:rPr>
        <w:t>based on</w:t>
      </w:r>
      <w:r w:rsidR="000B2395" w:rsidRPr="00395388">
        <w:rPr>
          <w:rFonts w:ascii="Times New Roman" w:eastAsia="Calibri" w:hAnsi="Times New Roman" w:cs="Times New Roman"/>
          <w:iCs/>
          <w:sz w:val="24"/>
          <w:szCs w:val="24"/>
        </w:rPr>
        <w:t xml:space="preserve"> pancytopenia. </w:t>
      </w:r>
      <w:r w:rsidR="00CD4537" w:rsidRPr="00395388">
        <w:rPr>
          <w:rFonts w:ascii="Times New Roman" w:eastAsia="Calibri" w:hAnsi="Times New Roman" w:cs="Times New Roman"/>
          <w:iCs/>
          <w:sz w:val="24"/>
          <w:szCs w:val="24"/>
        </w:rPr>
        <w:t xml:space="preserve">Acute lymphoblastic leukaemia (ALL) was considered highly unlikely in </w:t>
      </w:r>
      <w:r w:rsidR="00C1396A" w:rsidRPr="00395388">
        <w:rPr>
          <w:rFonts w:ascii="Times New Roman" w:eastAsia="Calibri" w:hAnsi="Times New Roman" w:cs="Times New Roman"/>
          <w:iCs/>
          <w:sz w:val="24"/>
          <w:szCs w:val="24"/>
        </w:rPr>
        <w:t xml:space="preserve">all </w:t>
      </w:r>
      <w:r w:rsidR="00CD4537" w:rsidRPr="00395388">
        <w:rPr>
          <w:rFonts w:ascii="Times New Roman" w:eastAsia="Calibri" w:hAnsi="Times New Roman" w:cs="Times New Roman"/>
          <w:iCs/>
          <w:sz w:val="24"/>
          <w:szCs w:val="24"/>
        </w:rPr>
        <w:t xml:space="preserve">these dogs based on flow cytometry </w:t>
      </w:r>
      <w:r w:rsidR="00B64138" w:rsidRPr="00395388">
        <w:rPr>
          <w:rFonts w:ascii="Times New Roman" w:eastAsia="Calibri" w:hAnsi="Times New Roman" w:cs="Times New Roman"/>
          <w:iCs/>
          <w:sz w:val="24"/>
          <w:szCs w:val="24"/>
        </w:rPr>
        <w:t>(absence of CD34 expression)</w:t>
      </w:r>
      <w:r w:rsidR="00CD4537" w:rsidRPr="00395388">
        <w:rPr>
          <w:rFonts w:ascii="Times New Roman" w:eastAsia="Calibri" w:hAnsi="Times New Roman" w:cs="Times New Roman"/>
          <w:iCs/>
          <w:sz w:val="24"/>
          <w:szCs w:val="24"/>
        </w:rPr>
        <w:t xml:space="preserve">, </w:t>
      </w:r>
      <w:r w:rsidR="009C4BDD" w:rsidRPr="00395388">
        <w:rPr>
          <w:rFonts w:ascii="Times New Roman" w:eastAsia="Calibri" w:hAnsi="Times New Roman" w:cs="Times New Roman"/>
          <w:iCs/>
          <w:sz w:val="24"/>
          <w:szCs w:val="24"/>
        </w:rPr>
        <w:t>present</w:t>
      </w:r>
      <w:r w:rsidR="00B64138" w:rsidRPr="00395388">
        <w:rPr>
          <w:rFonts w:ascii="Times New Roman" w:eastAsia="Calibri" w:hAnsi="Times New Roman" w:cs="Times New Roman"/>
          <w:iCs/>
          <w:sz w:val="24"/>
          <w:szCs w:val="24"/>
        </w:rPr>
        <w:t>ation and disease progression (</w:t>
      </w:r>
      <w:r w:rsidR="00FA1A75" w:rsidRPr="00395388">
        <w:rPr>
          <w:rFonts w:ascii="Times New Roman" w:eastAsia="Calibri" w:hAnsi="Times New Roman" w:cs="Times New Roman"/>
          <w:iCs/>
          <w:sz w:val="24"/>
          <w:szCs w:val="24"/>
        </w:rPr>
        <w:t>t</w:t>
      </w:r>
      <w:r w:rsidR="00B64138" w:rsidRPr="00395388">
        <w:rPr>
          <w:rFonts w:ascii="Times New Roman" w:eastAsia="Calibri" w:hAnsi="Times New Roman" w:cs="Times New Roman"/>
          <w:iCs/>
          <w:sz w:val="24"/>
          <w:szCs w:val="24"/>
        </w:rPr>
        <w:t>ab</w:t>
      </w:r>
      <w:r w:rsidR="007C51FF" w:rsidRPr="00395388">
        <w:rPr>
          <w:rFonts w:ascii="Times New Roman" w:eastAsia="Calibri" w:hAnsi="Times New Roman" w:cs="Times New Roman"/>
          <w:iCs/>
          <w:sz w:val="24"/>
          <w:szCs w:val="24"/>
        </w:rPr>
        <w:t xml:space="preserve">le </w:t>
      </w:r>
      <w:r w:rsidR="00D765FE" w:rsidRPr="00395388">
        <w:rPr>
          <w:rFonts w:ascii="Times New Roman" w:eastAsia="Calibri" w:hAnsi="Times New Roman" w:cs="Times New Roman"/>
          <w:iCs/>
          <w:sz w:val="24"/>
          <w:szCs w:val="24"/>
        </w:rPr>
        <w:t>1</w:t>
      </w:r>
      <w:r w:rsidR="00B64138" w:rsidRPr="00395388">
        <w:rPr>
          <w:rFonts w:ascii="Times New Roman" w:eastAsia="Calibri" w:hAnsi="Times New Roman" w:cs="Times New Roman"/>
          <w:iCs/>
          <w:sz w:val="24"/>
          <w:szCs w:val="24"/>
        </w:rPr>
        <w:t>).</w:t>
      </w:r>
    </w:p>
    <w:p w14:paraId="308C553D" w14:textId="77777777" w:rsidR="007A6369" w:rsidRPr="008C1ECE" w:rsidRDefault="007A6369" w:rsidP="00B81913">
      <w:pPr>
        <w:spacing w:line="480" w:lineRule="auto"/>
        <w:contextualSpacing/>
        <w:jc w:val="both"/>
        <w:rPr>
          <w:rFonts w:ascii="Times New Roman" w:eastAsia="Calibri" w:hAnsi="Times New Roman" w:cs="Times New Roman"/>
          <w:i/>
          <w:iCs/>
          <w:sz w:val="24"/>
          <w:szCs w:val="24"/>
          <w:u w:val="single"/>
        </w:rPr>
      </w:pPr>
    </w:p>
    <w:p w14:paraId="71CFFC31" w14:textId="0DC87BAE" w:rsidR="00D56A61" w:rsidRPr="00CA77DB" w:rsidRDefault="00D56A61" w:rsidP="00B81913">
      <w:pPr>
        <w:spacing w:line="480" w:lineRule="auto"/>
        <w:contextualSpacing/>
        <w:jc w:val="both"/>
        <w:rPr>
          <w:rFonts w:ascii="Times New Roman" w:eastAsia="Calibri" w:hAnsi="Times New Roman" w:cs="Times New Roman"/>
          <w:i/>
          <w:iCs/>
          <w:sz w:val="24"/>
          <w:szCs w:val="24"/>
        </w:rPr>
      </w:pPr>
      <w:r w:rsidRPr="00CA77DB">
        <w:rPr>
          <w:rFonts w:ascii="Times New Roman" w:eastAsia="Calibri" w:hAnsi="Times New Roman" w:cs="Times New Roman"/>
          <w:i/>
          <w:iCs/>
          <w:sz w:val="24"/>
          <w:szCs w:val="24"/>
        </w:rPr>
        <w:t xml:space="preserve">Group 2: Dogs with CNS </w:t>
      </w:r>
      <w:r w:rsidR="0097194D">
        <w:rPr>
          <w:rFonts w:ascii="Times New Roman" w:eastAsia="Calibri" w:hAnsi="Times New Roman" w:cs="Times New Roman"/>
          <w:i/>
          <w:iCs/>
          <w:sz w:val="24"/>
          <w:szCs w:val="24"/>
        </w:rPr>
        <w:t>i</w:t>
      </w:r>
      <w:r w:rsidR="00C1396A">
        <w:rPr>
          <w:rFonts w:ascii="Times New Roman" w:eastAsia="Calibri" w:hAnsi="Times New Roman" w:cs="Times New Roman"/>
          <w:i/>
          <w:iCs/>
          <w:sz w:val="24"/>
          <w:szCs w:val="24"/>
        </w:rPr>
        <w:t>nvolvement</w:t>
      </w:r>
    </w:p>
    <w:p w14:paraId="37369012" w14:textId="2C7F3A89" w:rsidR="001F2A37" w:rsidRPr="008C1ECE" w:rsidRDefault="00D765FE" w:rsidP="00B81913">
      <w:pPr>
        <w:spacing w:line="480" w:lineRule="auto"/>
        <w:contextualSpacing/>
        <w:jc w:val="both"/>
        <w:rPr>
          <w:rFonts w:ascii="Times New Roman" w:eastAsia="Calibri" w:hAnsi="Times New Roman" w:cs="Times New Roman"/>
          <w:iCs/>
          <w:sz w:val="24"/>
          <w:szCs w:val="24"/>
        </w:rPr>
      </w:pPr>
      <w:r w:rsidRPr="00EA68F1">
        <w:rPr>
          <w:rFonts w:ascii="Times New Roman" w:eastAsia="Calibri" w:hAnsi="Times New Roman" w:cs="Times New Roman"/>
          <w:iCs/>
          <w:sz w:val="24"/>
          <w:szCs w:val="24"/>
        </w:rPr>
        <w:t>Eight</w:t>
      </w:r>
      <w:r w:rsidR="00AC580D" w:rsidRPr="00EA68F1">
        <w:rPr>
          <w:rFonts w:ascii="Times New Roman" w:eastAsia="Calibri" w:hAnsi="Times New Roman" w:cs="Times New Roman"/>
          <w:iCs/>
          <w:sz w:val="24"/>
          <w:szCs w:val="24"/>
        </w:rPr>
        <w:t xml:space="preserve"> dogs were included in group 2</w:t>
      </w:r>
      <w:r w:rsidR="002B34A8" w:rsidRPr="00EA68F1">
        <w:rPr>
          <w:rFonts w:ascii="Times New Roman" w:eastAsia="Calibri" w:hAnsi="Times New Roman" w:cs="Times New Roman"/>
          <w:iCs/>
          <w:sz w:val="24"/>
          <w:szCs w:val="24"/>
        </w:rPr>
        <w:t xml:space="preserve">: </w:t>
      </w:r>
      <w:r w:rsidR="00AA1BDC" w:rsidRPr="00EA68F1">
        <w:rPr>
          <w:rFonts w:ascii="Times New Roman" w:eastAsia="Calibri" w:hAnsi="Times New Roman" w:cs="Times New Roman"/>
          <w:iCs/>
          <w:sz w:val="24"/>
          <w:szCs w:val="24"/>
        </w:rPr>
        <w:t>F</w:t>
      </w:r>
      <w:r w:rsidRPr="00EA68F1">
        <w:rPr>
          <w:rFonts w:ascii="Times New Roman" w:eastAsia="Calibri" w:hAnsi="Times New Roman" w:cs="Times New Roman"/>
          <w:iCs/>
          <w:sz w:val="24"/>
          <w:szCs w:val="24"/>
        </w:rPr>
        <w:t>our</w:t>
      </w:r>
      <w:r w:rsidR="00B71F3A" w:rsidRPr="00EA68F1">
        <w:rPr>
          <w:rFonts w:ascii="Times New Roman" w:eastAsia="Calibri" w:hAnsi="Times New Roman" w:cs="Times New Roman"/>
          <w:iCs/>
          <w:sz w:val="24"/>
          <w:szCs w:val="24"/>
        </w:rPr>
        <w:t xml:space="preserve"> dogs had solitary CNS lymphoma diagnosed by CSF analysi</w:t>
      </w:r>
      <w:r w:rsidR="001B05D4" w:rsidRPr="00EA68F1">
        <w:rPr>
          <w:rFonts w:ascii="Times New Roman" w:eastAsia="Calibri" w:hAnsi="Times New Roman" w:cs="Times New Roman"/>
          <w:iCs/>
          <w:sz w:val="24"/>
          <w:szCs w:val="24"/>
        </w:rPr>
        <w:t>s and MRI findings</w:t>
      </w:r>
      <w:r w:rsidR="002B34A8" w:rsidRPr="00EA68F1">
        <w:rPr>
          <w:rFonts w:ascii="Times New Roman" w:eastAsia="Calibri" w:hAnsi="Times New Roman" w:cs="Times New Roman"/>
          <w:iCs/>
          <w:sz w:val="24"/>
          <w:szCs w:val="24"/>
        </w:rPr>
        <w:t>,</w:t>
      </w:r>
      <w:r w:rsidR="00622C97" w:rsidRPr="00EA68F1">
        <w:rPr>
          <w:rFonts w:ascii="Times New Roman" w:eastAsia="Calibri" w:hAnsi="Times New Roman" w:cs="Times New Roman"/>
          <w:iCs/>
          <w:sz w:val="24"/>
          <w:szCs w:val="24"/>
        </w:rPr>
        <w:t xml:space="preserve"> </w:t>
      </w:r>
      <w:r w:rsidR="001B05D4" w:rsidRPr="00EA68F1">
        <w:rPr>
          <w:rFonts w:ascii="Times New Roman" w:eastAsia="Calibri" w:hAnsi="Times New Roman" w:cs="Times New Roman"/>
          <w:iCs/>
          <w:sz w:val="24"/>
          <w:szCs w:val="24"/>
        </w:rPr>
        <w:t xml:space="preserve">and </w:t>
      </w:r>
      <w:r w:rsidR="00622C97" w:rsidRPr="00EA68F1">
        <w:rPr>
          <w:rFonts w:ascii="Times New Roman" w:eastAsia="Calibri" w:hAnsi="Times New Roman" w:cs="Times New Roman"/>
          <w:iCs/>
          <w:sz w:val="24"/>
          <w:szCs w:val="24"/>
        </w:rPr>
        <w:t xml:space="preserve">additional </w:t>
      </w:r>
      <w:r w:rsidR="001B05D4" w:rsidRPr="00EA68F1">
        <w:rPr>
          <w:rFonts w:ascii="Times New Roman" w:eastAsia="Calibri" w:hAnsi="Times New Roman" w:cs="Times New Roman"/>
          <w:iCs/>
          <w:sz w:val="24"/>
          <w:szCs w:val="24"/>
        </w:rPr>
        <w:t>PARR</w:t>
      </w:r>
      <w:r w:rsidR="00622C97" w:rsidRPr="008C1ECE">
        <w:rPr>
          <w:rFonts w:ascii="Times New Roman" w:eastAsia="Calibri" w:hAnsi="Times New Roman" w:cs="Times New Roman"/>
          <w:iCs/>
          <w:sz w:val="24"/>
          <w:szCs w:val="24"/>
        </w:rPr>
        <w:t xml:space="preserve"> testing</w:t>
      </w:r>
      <w:r w:rsidR="00974A1E" w:rsidRPr="008C1ECE">
        <w:rPr>
          <w:rFonts w:ascii="Times New Roman" w:eastAsia="Calibri" w:hAnsi="Times New Roman" w:cs="Times New Roman"/>
          <w:iCs/>
          <w:sz w:val="24"/>
          <w:szCs w:val="24"/>
        </w:rPr>
        <w:t xml:space="preserve"> </w:t>
      </w:r>
      <w:r w:rsidR="001B05D4" w:rsidRPr="008C1ECE">
        <w:rPr>
          <w:rFonts w:ascii="Times New Roman" w:eastAsia="Calibri" w:hAnsi="Times New Roman" w:cs="Times New Roman"/>
          <w:iCs/>
          <w:sz w:val="24"/>
          <w:szCs w:val="24"/>
        </w:rPr>
        <w:t>in two</w:t>
      </w:r>
      <w:r w:rsidR="00B71F3A" w:rsidRPr="008C1ECE">
        <w:rPr>
          <w:rFonts w:ascii="Times New Roman" w:eastAsia="Calibri" w:hAnsi="Times New Roman" w:cs="Times New Roman"/>
          <w:iCs/>
          <w:sz w:val="24"/>
          <w:szCs w:val="24"/>
        </w:rPr>
        <w:t xml:space="preserve"> dogs</w:t>
      </w:r>
      <w:r w:rsidR="00622C97" w:rsidRPr="008C1ECE">
        <w:rPr>
          <w:rFonts w:ascii="Times New Roman" w:eastAsia="Calibri" w:hAnsi="Times New Roman" w:cs="Times New Roman"/>
          <w:iCs/>
          <w:sz w:val="24"/>
          <w:szCs w:val="24"/>
        </w:rPr>
        <w:t xml:space="preserve">. </w:t>
      </w:r>
      <w:r w:rsidR="00782C40">
        <w:rPr>
          <w:rFonts w:ascii="Times New Roman" w:eastAsia="Calibri" w:hAnsi="Times New Roman" w:cs="Times New Roman"/>
          <w:iCs/>
          <w:sz w:val="24"/>
          <w:szCs w:val="24"/>
        </w:rPr>
        <w:t xml:space="preserve">These </w:t>
      </w:r>
      <w:r>
        <w:rPr>
          <w:rFonts w:ascii="Times New Roman" w:eastAsia="Calibri" w:hAnsi="Times New Roman" w:cs="Times New Roman"/>
          <w:iCs/>
          <w:sz w:val="24"/>
          <w:szCs w:val="24"/>
        </w:rPr>
        <w:t>four</w:t>
      </w:r>
      <w:r w:rsidR="00782C40" w:rsidRPr="008C1ECE">
        <w:rPr>
          <w:rFonts w:ascii="Times New Roman" w:eastAsia="Calibri" w:hAnsi="Times New Roman" w:cs="Times New Roman"/>
          <w:iCs/>
          <w:sz w:val="24"/>
          <w:szCs w:val="24"/>
        </w:rPr>
        <w:t xml:space="preserve"> </w:t>
      </w:r>
      <w:r w:rsidR="00622C97" w:rsidRPr="008C1ECE">
        <w:rPr>
          <w:rFonts w:ascii="Times New Roman" w:eastAsia="Calibri" w:hAnsi="Times New Roman" w:cs="Times New Roman"/>
          <w:iCs/>
          <w:sz w:val="24"/>
          <w:szCs w:val="24"/>
        </w:rPr>
        <w:t xml:space="preserve">cases </w:t>
      </w:r>
      <w:r w:rsidR="0097194D">
        <w:rPr>
          <w:rFonts w:ascii="Times New Roman" w:eastAsia="Calibri" w:hAnsi="Times New Roman" w:cs="Times New Roman"/>
          <w:iCs/>
          <w:sz w:val="24"/>
          <w:szCs w:val="24"/>
        </w:rPr>
        <w:t xml:space="preserve">had </w:t>
      </w:r>
      <w:r w:rsidR="002B34A8">
        <w:rPr>
          <w:rFonts w:ascii="Times New Roman" w:eastAsia="Calibri" w:hAnsi="Times New Roman" w:cs="Times New Roman"/>
          <w:iCs/>
          <w:sz w:val="24"/>
          <w:szCs w:val="24"/>
        </w:rPr>
        <w:t>no</w:t>
      </w:r>
      <w:r w:rsidR="00B71F3A" w:rsidRPr="008C1ECE">
        <w:rPr>
          <w:rFonts w:ascii="Times New Roman" w:eastAsia="Calibri" w:hAnsi="Times New Roman" w:cs="Times New Roman"/>
          <w:iCs/>
          <w:sz w:val="24"/>
          <w:szCs w:val="24"/>
        </w:rPr>
        <w:t xml:space="preserve"> lymphadenopathy or other organ involvement. Four dogs had CNS involvement </w:t>
      </w:r>
      <w:r w:rsidR="00622C97" w:rsidRPr="008C1ECE">
        <w:rPr>
          <w:rFonts w:ascii="Times New Roman" w:eastAsia="Calibri" w:hAnsi="Times New Roman" w:cs="Times New Roman"/>
          <w:iCs/>
          <w:sz w:val="24"/>
          <w:szCs w:val="24"/>
        </w:rPr>
        <w:t xml:space="preserve">as part </w:t>
      </w:r>
      <w:r w:rsidR="00622C97" w:rsidRPr="008C1ECE">
        <w:rPr>
          <w:rFonts w:ascii="Times New Roman" w:eastAsia="Calibri" w:hAnsi="Times New Roman" w:cs="Times New Roman"/>
          <w:iCs/>
          <w:sz w:val="24"/>
          <w:szCs w:val="24"/>
        </w:rPr>
        <w:lastRenderedPageBreak/>
        <w:t xml:space="preserve">of </w:t>
      </w:r>
      <w:r w:rsidR="00B71F3A" w:rsidRPr="008C1ECE">
        <w:rPr>
          <w:rFonts w:ascii="Times New Roman" w:eastAsia="Calibri" w:hAnsi="Times New Roman" w:cs="Times New Roman"/>
          <w:iCs/>
          <w:sz w:val="24"/>
          <w:szCs w:val="24"/>
        </w:rPr>
        <w:t>multicentric disease</w:t>
      </w:r>
      <w:r w:rsidR="004B3899" w:rsidRPr="008C1ECE">
        <w:rPr>
          <w:rFonts w:ascii="Times New Roman" w:eastAsia="Calibri" w:hAnsi="Times New Roman" w:cs="Times New Roman"/>
          <w:iCs/>
          <w:sz w:val="24"/>
          <w:szCs w:val="24"/>
        </w:rPr>
        <w:t>,</w:t>
      </w:r>
      <w:r w:rsidR="00B71F3A" w:rsidRPr="008C1ECE">
        <w:rPr>
          <w:rFonts w:ascii="Times New Roman" w:eastAsia="Calibri" w:hAnsi="Times New Roman" w:cs="Times New Roman"/>
          <w:iCs/>
          <w:sz w:val="24"/>
          <w:szCs w:val="24"/>
        </w:rPr>
        <w:t xml:space="preserve"> based on the clinical presentation (concurrent lymphadenopathy) and improvement of the neurological </w:t>
      </w:r>
      <w:r w:rsidR="00B71F3A" w:rsidRPr="00EA68F1">
        <w:rPr>
          <w:rFonts w:ascii="Times New Roman" w:eastAsia="Calibri" w:hAnsi="Times New Roman" w:cs="Times New Roman"/>
          <w:iCs/>
          <w:sz w:val="24"/>
          <w:szCs w:val="24"/>
        </w:rPr>
        <w:t xml:space="preserve">signs after chemotherapy treatment. </w:t>
      </w:r>
      <w:r w:rsidR="00AA1BDC" w:rsidRPr="00EA68F1">
        <w:rPr>
          <w:rFonts w:ascii="Times New Roman" w:eastAsia="Calibri" w:hAnsi="Times New Roman" w:cs="Times New Roman"/>
          <w:iCs/>
          <w:sz w:val="24"/>
          <w:szCs w:val="24"/>
        </w:rPr>
        <w:t>No</w:t>
      </w:r>
      <w:r w:rsidR="00237A2F" w:rsidRPr="00EA68F1">
        <w:rPr>
          <w:rFonts w:ascii="Times New Roman" w:eastAsia="Calibri" w:hAnsi="Times New Roman" w:cs="Times New Roman"/>
          <w:iCs/>
          <w:sz w:val="24"/>
          <w:szCs w:val="24"/>
        </w:rPr>
        <w:t>ne</w:t>
      </w:r>
      <w:r w:rsidR="00AA1BDC" w:rsidRPr="00EA68F1">
        <w:rPr>
          <w:rFonts w:ascii="Times New Roman" w:eastAsia="Calibri" w:hAnsi="Times New Roman" w:cs="Times New Roman"/>
          <w:iCs/>
          <w:sz w:val="24"/>
          <w:szCs w:val="24"/>
        </w:rPr>
        <w:t xml:space="preserve"> of the dogs had a history of travel outside</w:t>
      </w:r>
      <w:r w:rsidR="00237A2F" w:rsidRPr="00EA68F1">
        <w:rPr>
          <w:rFonts w:ascii="Times New Roman" w:eastAsia="Calibri" w:hAnsi="Times New Roman" w:cs="Times New Roman"/>
          <w:iCs/>
          <w:sz w:val="24"/>
          <w:szCs w:val="24"/>
        </w:rPr>
        <w:t xml:space="preserve"> the</w:t>
      </w:r>
      <w:r w:rsidR="00AA1BDC" w:rsidRPr="00EA68F1">
        <w:rPr>
          <w:rFonts w:ascii="Times New Roman" w:eastAsia="Calibri" w:hAnsi="Times New Roman" w:cs="Times New Roman"/>
          <w:iCs/>
          <w:sz w:val="24"/>
          <w:szCs w:val="24"/>
        </w:rPr>
        <w:t xml:space="preserve"> UK. </w:t>
      </w:r>
      <w:r w:rsidR="001F2A37" w:rsidRPr="00EA68F1">
        <w:rPr>
          <w:rFonts w:ascii="Times New Roman" w:eastAsia="Calibri" w:hAnsi="Times New Roman" w:cs="Times New Roman"/>
          <w:iCs/>
          <w:sz w:val="24"/>
          <w:szCs w:val="24"/>
        </w:rPr>
        <w:t>Based on the neurological exam, the lesion was</w:t>
      </w:r>
      <w:r w:rsidR="001B05D4" w:rsidRPr="00EA68F1">
        <w:rPr>
          <w:rFonts w:ascii="Times New Roman" w:eastAsia="Calibri" w:hAnsi="Times New Roman" w:cs="Times New Roman"/>
          <w:iCs/>
          <w:sz w:val="24"/>
          <w:szCs w:val="24"/>
        </w:rPr>
        <w:t xml:space="preserve"> localized in the forebrain in two</w:t>
      </w:r>
      <w:r w:rsidR="001F2A37" w:rsidRPr="00EA68F1">
        <w:rPr>
          <w:rFonts w:ascii="Times New Roman" w:eastAsia="Calibri" w:hAnsi="Times New Roman" w:cs="Times New Roman"/>
          <w:iCs/>
          <w:sz w:val="24"/>
          <w:szCs w:val="24"/>
        </w:rPr>
        <w:t xml:space="preserve"> cases, </w:t>
      </w:r>
      <w:r w:rsidR="00B37120" w:rsidRPr="00EA68F1">
        <w:rPr>
          <w:rFonts w:ascii="Times New Roman" w:eastAsia="Calibri" w:hAnsi="Times New Roman" w:cs="Times New Roman"/>
          <w:iCs/>
          <w:sz w:val="24"/>
          <w:szCs w:val="24"/>
        </w:rPr>
        <w:t>multifocal (</w:t>
      </w:r>
      <w:r w:rsidR="001F2A37" w:rsidRPr="00EA68F1">
        <w:rPr>
          <w:rFonts w:ascii="Times New Roman" w:eastAsia="Calibri" w:hAnsi="Times New Roman" w:cs="Times New Roman"/>
          <w:iCs/>
          <w:sz w:val="24"/>
          <w:szCs w:val="24"/>
        </w:rPr>
        <w:t>brain and spine</w:t>
      </w:r>
      <w:r w:rsidR="00B37120" w:rsidRPr="00EA68F1">
        <w:rPr>
          <w:rFonts w:ascii="Times New Roman" w:eastAsia="Calibri" w:hAnsi="Times New Roman" w:cs="Times New Roman"/>
          <w:iCs/>
          <w:sz w:val="24"/>
          <w:szCs w:val="24"/>
        </w:rPr>
        <w:t>)</w:t>
      </w:r>
      <w:r w:rsidR="001B05D4" w:rsidRPr="00EA68F1">
        <w:rPr>
          <w:rFonts w:ascii="Times New Roman" w:eastAsia="Calibri" w:hAnsi="Times New Roman" w:cs="Times New Roman"/>
          <w:iCs/>
          <w:sz w:val="24"/>
          <w:szCs w:val="24"/>
        </w:rPr>
        <w:t xml:space="preserve"> in one</w:t>
      </w:r>
      <w:r w:rsidR="001F2A37" w:rsidRPr="00EA68F1">
        <w:rPr>
          <w:rFonts w:ascii="Times New Roman" w:eastAsia="Calibri" w:hAnsi="Times New Roman" w:cs="Times New Roman"/>
          <w:iCs/>
          <w:sz w:val="24"/>
          <w:szCs w:val="24"/>
        </w:rPr>
        <w:t xml:space="preserve"> case, </w:t>
      </w:r>
      <w:r w:rsidR="001056BB" w:rsidRPr="00EA68F1">
        <w:rPr>
          <w:rFonts w:ascii="Times New Roman" w:eastAsia="Calibri" w:hAnsi="Times New Roman" w:cs="Times New Roman"/>
          <w:iCs/>
          <w:sz w:val="24"/>
          <w:szCs w:val="24"/>
        </w:rPr>
        <w:t>thoraco</w:t>
      </w:r>
      <w:r w:rsidR="00FA2C24" w:rsidRPr="00EA68F1">
        <w:rPr>
          <w:rFonts w:ascii="Times New Roman" w:eastAsia="Calibri" w:hAnsi="Times New Roman" w:cs="Times New Roman"/>
          <w:iCs/>
          <w:sz w:val="24"/>
          <w:szCs w:val="24"/>
        </w:rPr>
        <w:t xml:space="preserve">-lumbar </w:t>
      </w:r>
      <w:r w:rsidR="001B05D4" w:rsidRPr="00EA68F1">
        <w:rPr>
          <w:rFonts w:ascii="Times New Roman" w:eastAsia="Calibri" w:hAnsi="Times New Roman" w:cs="Times New Roman"/>
          <w:iCs/>
          <w:sz w:val="24"/>
          <w:szCs w:val="24"/>
        </w:rPr>
        <w:t xml:space="preserve">spine in </w:t>
      </w:r>
      <w:r w:rsidRPr="00EA68F1">
        <w:rPr>
          <w:rFonts w:ascii="Times New Roman" w:eastAsia="Calibri" w:hAnsi="Times New Roman" w:cs="Times New Roman"/>
          <w:iCs/>
          <w:sz w:val="24"/>
          <w:szCs w:val="24"/>
        </w:rPr>
        <w:t>two</w:t>
      </w:r>
      <w:r w:rsidR="00304EAE" w:rsidRPr="00EA68F1">
        <w:rPr>
          <w:rFonts w:ascii="Times New Roman" w:eastAsia="Calibri" w:hAnsi="Times New Roman" w:cs="Times New Roman"/>
          <w:iCs/>
          <w:sz w:val="24"/>
          <w:szCs w:val="24"/>
        </w:rPr>
        <w:t xml:space="preserve"> dogs</w:t>
      </w:r>
      <w:r w:rsidR="001F2A37" w:rsidRPr="00EA68F1">
        <w:rPr>
          <w:rFonts w:ascii="Times New Roman" w:eastAsia="Calibri" w:hAnsi="Times New Roman" w:cs="Times New Roman"/>
          <w:iCs/>
          <w:sz w:val="24"/>
          <w:szCs w:val="24"/>
        </w:rPr>
        <w:t xml:space="preserve">, ocular nerve in </w:t>
      </w:r>
      <w:r w:rsidR="001B05D4" w:rsidRPr="00EA68F1">
        <w:rPr>
          <w:rFonts w:ascii="Times New Roman" w:eastAsia="Calibri" w:hAnsi="Times New Roman" w:cs="Times New Roman"/>
          <w:iCs/>
          <w:sz w:val="24"/>
          <w:szCs w:val="24"/>
        </w:rPr>
        <w:t>two</w:t>
      </w:r>
      <w:r w:rsidR="00304EAE" w:rsidRPr="00EA68F1">
        <w:rPr>
          <w:rFonts w:ascii="Times New Roman" w:eastAsia="Calibri" w:hAnsi="Times New Roman" w:cs="Times New Roman"/>
          <w:iCs/>
          <w:sz w:val="24"/>
          <w:szCs w:val="24"/>
        </w:rPr>
        <w:t xml:space="preserve"> dogs and other </w:t>
      </w:r>
      <w:r w:rsidR="00FA2C24" w:rsidRPr="00EA68F1">
        <w:rPr>
          <w:rFonts w:ascii="Times New Roman" w:eastAsia="Calibri" w:hAnsi="Times New Roman" w:cs="Times New Roman"/>
          <w:iCs/>
          <w:sz w:val="24"/>
          <w:szCs w:val="24"/>
        </w:rPr>
        <w:t>cranial nerves</w:t>
      </w:r>
      <w:r w:rsidR="001B05D4" w:rsidRPr="00EA68F1">
        <w:rPr>
          <w:rFonts w:ascii="Times New Roman" w:eastAsia="Calibri" w:hAnsi="Times New Roman" w:cs="Times New Roman"/>
          <w:iCs/>
          <w:sz w:val="24"/>
          <w:szCs w:val="24"/>
        </w:rPr>
        <w:t xml:space="preserve"> in one</w:t>
      </w:r>
      <w:r w:rsidR="001F2A37" w:rsidRPr="00EA68F1">
        <w:rPr>
          <w:rFonts w:ascii="Times New Roman" w:eastAsia="Calibri" w:hAnsi="Times New Roman" w:cs="Times New Roman"/>
          <w:iCs/>
          <w:sz w:val="24"/>
          <w:szCs w:val="24"/>
        </w:rPr>
        <w:t xml:space="preserve"> dog.</w:t>
      </w:r>
      <w:r w:rsidR="00F63295" w:rsidRPr="00EA68F1">
        <w:rPr>
          <w:rFonts w:ascii="Times New Roman" w:eastAsia="Calibri" w:hAnsi="Times New Roman" w:cs="Times New Roman"/>
          <w:iCs/>
          <w:sz w:val="24"/>
          <w:szCs w:val="24"/>
        </w:rPr>
        <w:t xml:space="preserve"> Clinical signs and results of MRI scan</w:t>
      </w:r>
      <w:r w:rsidR="00782C40" w:rsidRPr="00EA68F1">
        <w:rPr>
          <w:rFonts w:ascii="Times New Roman" w:eastAsia="Calibri" w:hAnsi="Times New Roman" w:cs="Times New Roman"/>
          <w:iCs/>
          <w:sz w:val="24"/>
          <w:szCs w:val="24"/>
        </w:rPr>
        <w:t>s</w:t>
      </w:r>
      <w:r w:rsidR="00F63295" w:rsidRPr="00EA68F1">
        <w:rPr>
          <w:rFonts w:ascii="Times New Roman" w:eastAsia="Calibri" w:hAnsi="Times New Roman" w:cs="Times New Roman"/>
          <w:iCs/>
          <w:sz w:val="24"/>
          <w:szCs w:val="24"/>
        </w:rPr>
        <w:t xml:space="preserve"> are summari</w:t>
      </w:r>
      <w:r w:rsidR="0097194D" w:rsidRPr="00EA68F1">
        <w:rPr>
          <w:rFonts w:ascii="Times New Roman" w:eastAsia="Calibri" w:hAnsi="Times New Roman" w:cs="Times New Roman"/>
          <w:iCs/>
          <w:sz w:val="24"/>
          <w:szCs w:val="24"/>
        </w:rPr>
        <w:t>s</w:t>
      </w:r>
      <w:r w:rsidR="00F63295" w:rsidRPr="00EA68F1">
        <w:rPr>
          <w:rFonts w:ascii="Times New Roman" w:eastAsia="Calibri" w:hAnsi="Times New Roman" w:cs="Times New Roman"/>
          <w:iCs/>
          <w:sz w:val="24"/>
          <w:szCs w:val="24"/>
        </w:rPr>
        <w:t xml:space="preserve">ed in </w:t>
      </w:r>
      <w:r w:rsidR="0097194D" w:rsidRPr="00EA68F1">
        <w:rPr>
          <w:rFonts w:ascii="Times New Roman" w:eastAsia="Calibri" w:hAnsi="Times New Roman" w:cs="Times New Roman"/>
          <w:iCs/>
          <w:sz w:val="24"/>
          <w:szCs w:val="24"/>
        </w:rPr>
        <w:t>t</w:t>
      </w:r>
      <w:r w:rsidR="00F63295" w:rsidRPr="00EA68F1">
        <w:rPr>
          <w:rFonts w:ascii="Times New Roman" w:eastAsia="Calibri" w:hAnsi="Times New Roman" w:cs="Times New Roman"/>
          <w:iCs/>
          <w:sz w:val="24"/>
          <w:szCs w:val="24"/>
        </w:rPr>
        <w:t xml:space="preserve">able </w:t>
      </w:r>
      <w:r w:rsidRPr="00EA68F1">
        <w:rPr>
          <w:rFonts w:ascii="Times New Roman" w:eastAsia="Calibri" w:hAnsi="Times New Roman" w:cs="Times New Roman"/>
          <w:iCs/>
          <w:sz w:val="24"/>
          <w:szCs w:val="24"/>
        </w:rPr>
        <w:t>2</w:t>
      </w:r>
      <w:r w:rsidR="00F63295" w:rsidRPr="00EA68F1">
        <w:rPr>
          <w:rFonts w:ascii="Times New Roman" w:eastAsia="Calibri" w:hAnsi="Times New Roman" w:cs="Times New Roman"/>
          <w:iCs/>
          <w:sz w:val="24"/>
          <w:szCs w:val="24"/>
        </w:rPr>
        <w:t>.</w:t>
      </w:r>
    </w:p>
    <w:p w14:paraId="5FE2CC5A" w14:textId="77777777" w:rsidR="007A6369" w:rsidRPr="008C1ECE" w:rsidRDefault="007A6369" w:rsidP="00DF071A">
      <w:pPr>
        <w:spacing w:line="480" w:lineRule="auto"/>
        <w:contextualSpacing/>
        <w:jc w:val="both"/>
        <w:rPr>
          <w:rFonts w:ascii="Times New Roman" w:eastAsia="Calibri" w:hAnsi="Times New Roman" w:cs="Times New Roman"/>
          <w:i/>
          <w:iCs/>
          <w:sz w:val="24"/>
          <w:szCs w:val="24"/>
          <w:u w:val="single"/>
        </w:rPr>
      </w:pPr>
    </w:p>
    <w:p w14:paraId="7443E88A" w14:textId="77777777" w:rsidR="00DF071A" w:rsidRPr="00CA77DB" w:rsidRDefault="00DF071A" w:rsidP="00DF071A">
      <w:pPr>
        <w:spacing w:line="480" w:lineRule="auto"/>
        <w:contextualSpacing/>
        <w:jc w:val="both"/>
        <w:rPr>
          <w:rFonts w:ascii="Times New Roman" w:eastAsia="Calibri" w:hAnsi="Times New Roman" w:cs="Times New Roman"/>
          <w:i/>
          <w:iCs/>
          <w:sz w:val="24"/>
          <w:szCs w:val="24"/>
        </w:rPr>
      </w:pPr>
      <w:r w:rsidRPr="00CA77DB">
        <w:rPr>
          <w:rFonts w:ascii="Times New Roman" w:eastAsia="Calibri" w:hAnsi="Times New Roman" w:cs="Times New Roman"/>
          <w:i/>
          <w:iCs/>
          <w:sz w:val="24"/>
          <w:szCs w:val="24"/>
        </w:rPr>
        <w:t>Cytarabine treatment</w:t>
      </w:r>
    </w:p>
    <w:p w14:paraId="6C3CE7DF" w14:textId="0D09354C" w:rsidR="00DF071A" w:rsidRPr="008C1ECE" w:rsidRDefault="00DF071A" w:rsidP="00DF071A">
      <w:pPr>
        <w:spacing w:line="480" w:lineRule="auto"/>
        <w:contextualSpacing/>
        <w:jc w:val="both"/>
        <w:rPr>
          <w:rFonts w:ascii="Times New Roman" w:eastAsia="Calibri" w:hAnsi="Times New Roman" w:cs="Times New Roman"/>
          <w:iCs/>
          <w:sz w:val="24"/>
          <w:szCs w:val="24"/>
        </w:rPr>
      </w:pPr>
      <w:r w:rsidRPr="00CC3B72">
        <w:rPr>
          <w:rFonts w:ascii="Times New Roman" w:eastAsia="Calibri" w:hAnsi="Times New Roman" w:cs="Times New Roman"/>
          <w:iCs/>
          <w:sz w:val="24"/>
          <w:szCs w:val="24"/>
        </w:rPr>
        <w:t xml:space="preserve">Cytarabine </w:t>
      </w:r>
      <w:r w:rsidR="004B3899" w:rsidRPr="00CC3B72">
        <w:rPr>
          <w:rFonts w:ascii="Times New Roman" w:eastAsia="Calibri" w:hAnsi="Times New Roman" w:cs="Times New Roman"/>
          <w:iCs/>
          <w:sz w:val="24"/>
          <w:szCs w:val="24"/>
        </w:rPr>
        <w:t xml:space="preserve">CRI </w:t>
      </w:r>
      <w:r w:rsidRPr="00CC3B72">
        <w:rPr>
          <w:rFonts w:ascii="Times New Roman" w:eastAsia="Calibri" w:hAnsi="Times New Roman" w:cs="Times New Roman"/>
          <w:iCs/>
          <w:sz w:val="24"/>
          <w:szCs w:val="24"/>
        </w:rPr>
        <w:t>was delivered over 8h to 72h</w:t>
      </w:r>
      <w:r w:rsidR="001D3D32" w:rsidRPr="00CC3B72">
        <w:rPr>
          <w:rFonts w:ascii="Times New Roman" w:eastAsia="Calibri" w:hAnsi="Times New Roman" w:cs="Times New Roman"/>
          <w:iCs/>
          <w:sz w:val="24"/>
          <w:szCs w:val="24"/>
        </w:rPr>
        <w:t xml:space="preserve"> during hospitalisation. </w:t>
      </w:r>
      <w:r w:rsidR="006D351B" w:rsidRPr="00CC3B72">
        <w:rPr>
          <w:rFonts w:ascii="Times New Roman" w:eastAsia="Calibri" w:hAnsi="Times New Roman" w:cs="Times New Roman"/>
          <w:iCs/>
          <w:sz w:val="24"/>
          <w:szCs w:val="24"/>
        </w:rPr>
        <w:t>Total dose ranged from 100-450mg/m</w:t>
      </w:r>
      <w:r w:rsidR="006D351B" w:rsidRPr="00CC3B72">
        <w:rPr>
          <w:rFonts w:ascii="Times New Roman" w:eastAsia="Calibri" w:hAnsi="Times New Roman" w:cs="Times New Roman"/>
          <w:iCs/>
          <w:sz w:val="24"/>
          <w:szCs w:val="24"/>
          <w:vertAlign w:val="superscript"/>
        </w:rPr>
        <w:t>2</w:t>
      </w:r>
      <w:r w:rsidR="006D351B" w:rsidRPr="00CC3B72">
        <w:rPr>
          <w:rFonts w:ascii="Times New Roman" w:eastAsia="Calibri" w:hAnsi="Times New Roman" w:cs="Times New Roman"/>
          <w:iCs/>
          <w:sz w:val="24"/>
          <w:szCs w:val="24"/>
        </w:rPr>
        <w:t xml:space="preserve"> </w:t>
      </w:r>
      <w:r w:rsidR="00622C97" w:rsidRPr="00CC3B72">
        <w:rPr>
          <w:rFonts w:ascii="Times New Roman" w:eastAsia="Calibri" w:hAnsi="Times New Roman" w:cs="Times New Roman"/>
          <w:iCs/>
          <w:sz w:val="24"/>
          <w:szCs w:val="24"/>
        </w:rPr>
        <w:t>(</w:t>
      </w:r>
      <w:r w:rsidR="006D351B" w:rsidRPr="00CC3B72">
        <w:rPr>
          <w:rFonts w:ascii="Times New Roman" w:eastAsia="Calibri" w:hAnsi="Times New Roman" w:cs="Times New Roman"/>
          <w:iCs/>
          <w:sz w:val="24"/>
          <w:szCs w:val="24"/>
        </w:rPr>
        <w:t>median: 300mg</w:t>
      </w:r>
      <w:r w:rsidR="00372903" w:rsidRPr="00CC3B72">
        <w:rPr>
          <w:rFonts w:ascii="Times New Roman" w:eastAsia="Calibri" w:hAnsi="Times New Roman" w:cs="Times New Roman"/>
          <w:iCs/>
          <w:sz w:val="24"/>
          <w:szCs w:val="24"/>
        </w:rPr>
        <w:t>/</w:t>
      </w:r>
      <w:r w:rsidR="006D351B" w:rsidRPr="00CC3B72">
        <w:rPr>
          <w:rFonts w:ascii="Times New Roman" w:eastAsia="Calibri" w:hAnsi="Times New Roman" w:cs="Times New Roman"/>
          <w:iCs/>
          <w:sz w:val="24"/>
          <w:szCs w:val="24"/>
        </w:rPr>
        <w:t>m</w:t>
      </w:r>
      <w:r w:rsidR="006D351B" w:rsidRPr="00CC3B72">
        <w:rPr>
          <w:rFonts w:ascii="Times New Roman" w:eastAsia="Calibri" w:hAnsi="Times New Roman" w:cs="Times New Roman"/>
          <w:iCs/>
          <w:sz w:val="24"/>
          <w:szCs w:val="24"/>
          <w:vertAlign w:val="superscript"/>
        </w:rPr>
        <w:t>2</w:t>
      </w:r>
      <w:r w:rsidR="006D351B" w:rsidRPr="00CC3B72">
        <w:rPr>
          <w:rFonts w:ascii="Times New Roman" w:eastAsia="Calibri" w:hAnsi="Times New Roman" w:cs="Times New Roman"/>
          <w:iCs/>
          <w:sz w:val="24"/>
          <w:szCs w:val="24"/>
        </w:rPr>
        <w:t xml:space="preserve">). </w:t>
      </w:r>
      <w:r w:rsidR="001D3D32" w:rsidRPr="00CC3B72">
        <w:rPr>
          <w:rFonts w:ascii="Times New Roman" w:eastAsia="Calibri" w:hAnsi="Times New Roman" w:cs="Times New Roman"/>
          <w:iCs/>
          <w:sz w:val="24"/>
          <w:szCs w:val="24"/>
        </w:rPr>
        <w:t>M</w:t>
      </w:r>
      <w:r w:rsidRPr="00CC3B72">
        <w:rPr>
          <w:rFonts w:ascii="Times New Roman" w:eastAsia="Calibri" w:hAnsi="Times New Roman" w:cs="Times New Roman"/>
          <w:iCs/>
          <w:sz w:val="24"/>
          <w:szCs w:val="24"/>
        </w:rPr>
        <w:t xml:space="preserve">edian </w:t>
      </w:r>
      <w:r w:rsidR="001D3D32" w:rsidRPr="00CC3B72">
        <w:rPr>
          <w:rFonts w:ascii="Times New Roman" w:eastAsia="Calibri" w:hAnsi="Times New Roman" w:cs="Times New Roman"/>
          <w:iCs/>
          <w:sz w:val="24"/>
          <w:szCs w:val="24"/>
        </w:rPr>
        <w:t xml:space="preserve">duration of </w:t>
      </w:r>
      <w:r w:rsidRPr="00CC3B72">
        <w:rPr>
          <w:rFonts w:ascii="Times New Roman" w:eastAsia="Calibri" w:hAnsi="Times New Roman" w:cs="Times New Roman"/>
          <w:iCs/>
          <w:sz w:val="24"/>
          <w:szCs w:val="24"/>
        </w:rPr>
        <w:t>hospitalization</w:t>
      </w:r>
      <w:r w:rsidR="00B71F3A" w:rsidRPr="00CC3B72">
        <w:rPr>
          <w:rFonts w:ascii="Times New Roman" w:eastAsia="Calibri" w:hAnsi="Times New Roman" w:cs="Times New Roman"/>
          <w:iCs/>
          <w:sz w:val="24"/>
          <w:szCs w:val="24"/>
        </w:rPr>
        <w:t>,</w:t>
      </w:r>
      <w:r w:rsidRPr="00CC3B72">
        <w:rPr>
          <w:rFonts w:ascii="Times New Roman" w:eastAsia="Calibri" w:hAnsi="Times New Roman" w:cs="Times New Roman"/>
          <w:iCs/>
          <w:sz w:val="24"/>
          <w:szCs w:val="24"/>
        </w:rPr>
        <w:t xml:space="preserve"> </w:t>
      </w:r>
      <w:r w:rsidR="00EC12B2" w:rsidRPr="00CC3B72">
        <w:rPr>
          <w:rFonts w:ascii="Times New Roman" w:eastAsia="Calibri" w:hAnsi="Times New Roman" w:cs="Times New Roman"/>
          <w:iCs/>
          <w:sz w:val="24"/>
          <w:szCs w:val="24"/>
        </w:rPr>
        <w:t>including the time for treatment delivery and additional time for manageme</w:t>
      </w:r>
      <w:r w:rsidR="00B71F3A" w:rsidRPr="00CC3B72">
        <w:rPr>
          <w:rFonts w:ascii="Times New Roman" w:eastAsia="Calibri" w:hAnsi="Times New Roman" w:cs="Times New Roman"/>
          <w:iCs/>
          <w:sz w:val="24"/>
          <w:szCs w:val="24"/>
        </w:rPr>
        <w:t xml:space="preserve">nt of </w:t>
      </w:r>
      <w:r w:rsidR="004B3899" w:rsidRPr="00CC3B72">
        <w:rPr>
          <w:rFonts w:ascii="Times New Roman" w:eastAsia="Calibri" w:hAnsi="Times New Roman" w:cs="Times New Roman"/>
          <w:iCs/>
          <w:sz w:val="24"/>
          <w:szCs w:val="24"/>
        </w:rPr>
        <w:t xml:space="preserve">immediate </w:t>
      </w:r>
      <w:r w:rsidR="00B71F3A" w:rsidRPr="00CC3B72">
        <w:rPr>
          <w:rFonts w:ascii="Times New Roman" w:eastAsia="Calibri" w:hAnsi="Times New Roman" w:cs="Times New Roman"/>
          <w:iCs/>
          <w:sz w:val="24"/>
          <w:szCs w:val="24"/>
        </w:rPr>
        <w:t>side effects</w:t>
      </w:r>
      <w:r w:rsidR="007B7AE5" w:rsidRPr="00CC3B72">
        <w:rPr>
          <w:rFonts w:ascii="Times New Roman" w:eastAsia="Calibri" w:hAnsi="Times New Roman" w:cs="Times New Roman"/>
          <w:iCs/>
          <w:sz w:val="24"/>
          <w:szCs w:val="24"/>
        </w:rPr>
        <w:t>,</w:t>
      </w:r>
      <w:r w:rsidR="00B71F3A" w:rsidRPr="00CC3B72">
        <w:rPr>
          <w:rFonts w:ascii="Times New Roman" w:eastAsia="Calibri" w:hAnsi="Times New Roman" w:cs="Times New Roman"/>
          <w:iCs/>
          <w:sz w:val="24"/>
          <w:szCs w:val="24"/>
        </w:rPr>
        <w:t xml:space="preserve"> </w:t>
      </w:r>
      <w:r w:rsidR="001D3D32" w:rsidRPr="00F10EFE">
        <w:rPr>
          <w:rFonts w:ascii="Times New Roman" w:eastAsia="Calibri" w:hAnsi="Times New Roman" w:cs="Times New Roman"/>
          <w:iCs/>
          <w:sz w:val="24"/>
          <w:szCs w:val="24"/>
        </w:rPr>
        <w:t xml:space="preserve">was </w:t>
      </w:r>
      <w:r w:rsidR="00BD7EFD" w:rsidRPr="00F10EFE">
        <w:rPr>
          <w:rFonts w:ascii="Times New Roman" w:eastAsia="Calibri" w:hAnsi="Times New Roman" w:cs="Times New Roman"/>
          <w:iCs/>
          <w:sz w:val="24"/>
          <w:szCs w:val="24"/>
        </w:rPr>
        <w:t>three</w:t>
      </w:r>
      <w:r w:rsidR="001D3D32" w:rsidRPr="00CC3B72">
        <w:rPr>
          <w:rFonts w:ascii="Times New Roman" w:eastAsia="Calibri" w:hAnsi="Times New Roman" w:cs="Times New Roman"/>
          <w:iCs/>
          <w:sz w:val="24"/>
          <w:szCs w:val="24"/>
        </w:rPr>
        <w:t xml:space="preserve"> days </w:t>
      </w:r>
      <w:r w:rsidR="00B71F3A" w:rsidRPr="00CC3B72">
        <w:rPr>
          <w:rFonts w:ascii="Times New Roman" w:eastAsia="Calibri" w:hAnsi="Times New Roman" w:cs="Times New Roman"/>
          <w:iCs/>
          <w:sz w:val="24"/>
          <w:szCs w:val="24"/>
        </w:rPr>
        <w:t>(r</w:t>
      </w:r>
      <w:r w:rsidRPr="00CC3B72">
        <w:rPr>
          <w:rFonts w:ascii="Times New Roman" w:eastAsia="Calibri" w:hAnsi="Times New Roman" w:cs="Times New Roman"/>
          <w:iCs/>
          <w:sz w:val="24"/>
          <w:szCs w:val="24"/>
        </w:rPr>
        <w:t>ange: 1-11 days).</w:t>
      </w:r>
    </w:p>
    <w:p w14:paraId="28A95F51" w14:textId="0F7C322F" w:rsidR="00DF071A" w:rsidRPr="00EA68F1" w:rsidRDefault="00DF071A" w:rsidP="00DF071A">
      <w:pPr>
        <w:spacing w:line="480" w:lineRule="auto"/>
        <w:contextualSpacing/>
        <w:jc w:val="both"/>
        <w:rPr>
          <w:rFonts w:ascii="Times New Roman" w:eastAsia="Calibri" w:hAnsi="Times New Roman" w:cs="Times New Roman"/>
          <w:iCs/>
          <w:sz w:val="24"/>
          <w:szCs w:val="24"/>
        </w:rPr>
      </w:pPr>
      <w:r w:rsidRPr="00EA68F1">
        <w:rPr>
          <w:rFonts w:ascii="Times New Roman" w:eastAsia="Calibri" w:hAnsi="Times New Roman" w:cs="Times New Roman"/>
          <w:iCs/>
          <w:sz w:val="24"/>
          <w:szCs w:val="24"/>
        </w:rPr>
        <w:t>Cytarabine was given as 1</w:t>
      </w:r>
      <w:r w:rsidRPr="00EA68F1">
        <w:rPr>
          <w:rFonts w:ascii="Times New Roman" w:eastAsia="Calibri" w:hAnsi="Times New Roman" w:cs="Times New Roman"/>
          <w:iCs/>
          <w:sz w:val="24"/>
          <w:szCs w:val="24"/>
          <w:vertAlign w:val="superscript"/>
        </w:rPr>
        <w:t>st</w:t>
      </w:r>
      <w:r w:rsidRPr="00EA68F1">
        <w:rPr>
          <w:rFonts w:ascii="Times New Roman" w:eastAsia="Calibri" w:hAnsi="Times New Roman" w:cs="Times New Roman"/>
          <w:iCs/>
          <w:sz w:val="24"/>
          <w:szCs w:val="24"/>
        </w:rPr>
        <w:t xml:space="preserve"> treatment (week</w:t>
      </w:r>
      <w:r w:rsidR="00E43D88" w:rsidRPr="00EA68F1">
        <w:rPr>
          <w:rFonts w:ascii="Times New Roman" w:eastAsia="Calibri" w:hAnsi="Times New Roman" w:cs="Times New Roman"/>
          <w:iCs/>
          <w:sz w:val="24"/>
          <w:szCs w:val="24"/>
        </w:rPr>
        <w:t xml:space="preserve"> 1 of the protocol) in 1</w:t>
      </w:r>
      <w:r w:rsidR="00D765FE" w:rsidRPr="00EA68F1">
        <w:rPr>
          <w:rFonts w:ascii="Times New Roman" w:eastAsia="Calibri" w:hAnsi="Times New Roman" w:cs="Times New Roman"/>
          <w:iCs/>
          <w:sz w:val="24"/>
          <w:szCs w:val="24"/>
        </w:rPr>
        <w:t>6</w:t>
      </w:r>
      <w:r w:rsidR="00E43D88" w:rsidRPr="00EA68F1">
        <w:rPr>
          <w:rFonts w:ascii="Times New Roman" w:eastAsia="Calibri" w:hAnsi="Times New Roman" w:cs="Times New Roman"/>
          <w:iCs/>
          <w:sz w:val="24"/>
          <w:szCs w:val="24"/>
        </w:rPr>
        <w:t xml:space="preserve"> dogs, </w:t>
      </w:r>
      <w:r w:rsidRPr="00EA68F1">
        <w:rPr>
          <w:rFonts w:ascii="Times New Roman" w:eastAsia="Calibri" w:hAnsi="Times New Roman" w:cs="Times New Roman"/>
          <w:iCs/>
          <w:sz w:val="24"/>
          <w:szCs w:val="24"/>
        </w:rPr>
        <w:t>in th</w:t>
      </w:r>
      <w:r w:rsidR="00E43D88" w:rsidRPr="00EA68F1">
        <w:rPr>
          <w:rFonts w:ascii="Times New Roman" w:eastAsia="Calibri" w:hAnsi="Times New Roman" w:cs="Times New Roman"/>
          <w:iCs/>
          <w:sz w:val="24"/>
          <w:szCs w:val="24"/>
        </w:rPr>
        <w:t xml:space="preserve">e second week of the protocol in </w:t>
      </w:r>
      <w:r w:rsidR="00D765FE" w:rsidRPr="00EA68F1">
        <w:rPr>
          <w:rFonts w:ascii="Times New Roman" w:eastAsia="Calibri" w:hAnsi="Times New Roman" w:cs="Times New Roman"/>
          <w:iCs/>
          <w:sz w:val="24"/>
          <w:szCs w:val="24"/>
        </w:rPr>
        <w:t>four</w:t>
      </w:r>
      <w:r w:rsidR="00E43D88" w:rsidRPr="00EA68F1">
        <w:rPr>
          <w:rFonts w:ascii="Times New Roman" w:eastAsia="Calibri" w:hAnsi="Times New Roman" w:cs="Times New Roman"/>
          <w:iCs/>
          <w:sz w:val="24"/>
          <w:szCs w:val="24"/>
        </w:rPr>
        <w:t xml:space="preserve"> dogs, </w:t>
      </w:r>
      <w:r w:rsidRPr="00EA68F1">
        <w:rPr>
          <w:rFonts w:ascii="Times New Roman" w:eastAsia="Calibri" w:hAnsi="Times New Roman" w:cs="Times New Roman"/>
          <w:iCs/>
          <w:sz w:val="24"/>
          <w:szCs w:val="24"/>
        </w:rPr>
        <w:t xml:space="preserve">in </w:t>
      </w:r>
      <w:r w:rsidR="00E43D88" w:rsidRPr="00EA68F1">
        <w:rPr>
          <w:rFonts w:ascii="Times New Roman" w:eastAsia="Calibri" w:hAnsi="Times New Roman" w:cs="Times New Roman"/>
          <w:iCs/>
          <w:sz w:val="24"/>
          <w:szCs w:val="24"/>
        </w:rPr>
        <w:t xml:space="preserve">the third week in three dogs and </w:t>
      </w:r>
      <w:r w:rsidRPr="00EA68F1">
        <w:rPr>
          <w:rFonts w:ascii="Times New Roman" w:eastAsia="Calibri" w:hAnsi="Times New Roman" w:cs="Times New Roman"/>
          <w:iCs/>
          <w:sz w:val="24"/>
          <w:szCs w:val="24"/>
        </w:rPr>
        <w:t>in the fourth week</w:t>
      </w:r>
      <w:r w:rsidR="00E43D88" w:rsidRPr="00EA68F1">
        <w:rPr>
          <w:rFonts w:ascii="Times New Roman" w:eastAsia="Calibri" w:hAnsi="Times New Roman" w:cs="Times New Roman"/>
          <w:iCs/>
          <w:sz w:val="24"/>
          <w:szCs w:val="24"/>
        </w:rPr>
        <w:t xml:space="preserve"> in three dogs</w:t>
      </w:r>
      <w:r w:rsidRPr="00EA68F1">
        <w:rPr>
          <w:rFonts w:ascii="Times New Roman" w:eastAsia="Calibri" w:hAnsi="Times New Roman" w:cs="Times New Roman"/>
          <w:iCs/>
          <w:sz w:val="24"/>
          <w:szCs w:val="24"/>
        </w:rPr>
        <w:t xml:space="preserve">. </w:t>
      </w:r>
      <w:r w:rsidR="00E43D88" w:rsidRPr="00EA68F1">
        <w:rPr>
          <w:rFonts w:ascii="Times New Roman" w:eastAsia="Calibri" w:hAnsi="Times New Roman" w:cs="Times New Roman"/>
          <w:iCs/>
          <w:sz w:val="24"/>
          <w:szCs w:val="24"/>
        </w:rPr>
        <w:t xml:space="preserve">Fourteen dogs received L-asparaginase concurrently with cytarabine. </w:t>
      </w:r>
      <w:r w:rsidRPr="00EA68F1">
        <w:rPr>
          <w:rFonts w:ascii="Times New Roman" w:eastAsia="Calibri" w:hAnsi="Times New Roman" w:cs="Times New Roman"/>
          <w:iCs/>
          <w:sz w:val="24"/>
          <w:szCs w:val="24"/>
        </w:rPr>
        <w:t>Previous drugs received included vincristine, cyclophos</w:t>
      </w:r>
      <w:r w:rsidR="00E43D88" w:rsidRPr="00EA68F1">
        <w:rPr>
          <w:rFonts w:ascii="Times New Roman" w:eastAsia="Calibri" w:hAnsi="Times New Roman" w:cs="Times New Roman"/>
          <w:iCs/>
          <w:sz w:val="24"/>
          <w:szCs w:val="24"/>
        </w:rPr>
        <w:t>phamide, L-asparaginase and in one</w:t>
      </w:r>
      <w:r w:rsidRPr="00EA68F1">
        <w:rPr>
          <w:rFonts w:ascii="Times New Roman" w:eastAsia="Calibri" w:hAnsi="Times New Roman" w:cs="Times New Roman"/>
          <w:iCs/>
          <w:sz w:val="24"/>
          <w:szCs w:val="24"/>
        </w:rPr>
        <w:t xml:space="preserve"> dog</w:t>
      </w:r>
      <w:r w:rsidR="00362900" w:rsidRPr="00EA68F1">
        <w:rPr>
          <w:rFonts w:ascii="Times New Roman" w:eastAsia="Calibri" w:hAnsi="Times New Roman" w:cs="Times New Roman"/>
          <w:iCs/>
          <w:sz w:val="24"/>
          <w:szCs w:val="24"/>
        </w:rPr>
        <w:t>,</w:t>
      </w:r>
      <w:r w:rsidR="00B71F3A" w:rsidRPr="00EA68F1">
        <w:rPr>
          <w:rFonts w:ascii="Times New Roman" w:eastAsia="Calibri" w:hAnsi="Times New Roman" w:cs="Times New Roman"/>
          <w:iCs/>
          <w:sz w:val="24"/>
          <w:szCs w:val="24"/>
        </w:rPr>
        <w:t xml:space="preserve"> </w:t>
      </w:r>
      <w:proofErr w:type="spellStart"/>
      <w:r w:rsidR="00B71F3A" w:rsidRPr="00EA68F1">
        <w:rPr>
          <w:rFonts w:ascii="Times New Roman" w:eastAsia="Calibri" w:hAnsi="Times New Roman" w:cs="Times New Roman"/>
          <w:iCs/>
          <w:sz w:val="24"/>
          <w:szCs w:val="24"/>
        </w:rPr>
        <w:t>rabacfosadine</w:t>
      </w:r>
      <w:proofErr w:type="spellEnd"/>
      <w:r w:rsidRPr="00EA68F1">
        <w:rPr>
          <w:rFonts w:ascii="Times New Roman" w:eastAsia="Calibri" w:hAnsi="Times New Roman" w:cs="Times New Roman"/>
          <w:iCs/>
          <w:sz w:val="24"/>
          <w:szCs w:val="24"/>
        </w:rPr>
        <w:t>.</w:t>
      </w:r>
      <w:r w:rsidR="00B71F3A" w:rsidRPr="00EA68F1">
        <w:rPr>
          <w:rFonts w:ascii="Times New Roman" w:eastAsia="Calibri" w:hAnsi="Times New Roman" w:cs="Times New Roman"/>
          <w:iCs/>
          <w:sz w:val="24"/>
          <w:szCs w:val="24"/>
        </w:rPr>
        <w:t xml:space="preserve"> </w:t>
      </w:r>
      <w:r w:rsidRPr="00EA68F1">
        <w:rPr>
          <w:rFonts w:ascii="Times New Roman" w:eastAsia="Calibri" w:hAnsi="Times New Roman" w:cs="Times New Roman"/>
          <w:iCs/>
          <w:sz w:val="24"/>
          <w:szCs w:val="24"/>
        </w:rPr>
        <w:t xml:space="preserve">Due to </w:t>
      </w:r>
      <w:r w:rsidR="00622C97" w:rsidRPr="00EA68F1">
        <w:rPr>
          <w:rFonts w:ascii="Times New Roman" w:eastAsia="Calibri" w:hAnsi="Times New Roman" w:cs="Times New Roman"/>
          <w:iCs/>
          <w:sz w:val="24"/>
          <w:szCs w:val="24"/>
        </w:rPr>
        <w:t>anticipated</w:t>
      </w:r>
      <w:r w:rsidRPr="00EA68F1">
        <w:rPr>
          <w:rFonts w:ascii="Times New Roman" w:eastAsia="Calibri" w:hAnsi="Times New Roman" w:cs="Times New Roman"/>
          <w:iCs/>
          <w:sz w:val="24"/>
          <w:szCs w:val="24"/>
        </w:rPr>
        <w:t xml:space="preserve"> neutropenia, 13 dogs (</w:t>
      </w:r>
      <w:r w:rsidR="003E4D7E" w:rsidRPr="00EA68F1">
        <w:rPr>
          <w:rFonts w:ascii="Times New Roman" w:eastAsia="Calibri" w:hAnsi="Times New Roman" w:cs="Times New Roman"/>
          <w:iCs/>
          <w:sz w:val="24"/>
          <w:szCs w:val="24"/>
        </w:rPr>
        <w:t>50</w:t>
      </w:r>
      <w:r w:rsidRPr="00EA68F1">
        <w:rPr>
          <w:rFonts w:ascii="Times New Roman" w:eastAsia="Calibri" w:hAnsi="Times New Roman" w:cs="Times New Roman"/>
          <w:iCs/>
          <w:sz w:val="24"/>
          <w:szCs w:val="24"/>
        </w:rPr>
        <w:t>%) were also treated prophylactically with 5µg/kg of G-CSF subcutaneously for three consecutive days</w:t>
      </w:r>
      <w:r w:rsidR="009E4FC9" w:rsidRPr="00EA68F1">
        <w:rPr>
          <w:rFonts w:ascii="Times New Roman" w:eastAsia="Calibri" w:hAnsi="Times New Roman" w:cs="Times New Roman"/>
          <w:iCs/>
          <w:sz w:val="24"/>
          <w:szCs w:val="24"/>
        </w:rPr>
        <w:t xml:space="preserve"> (</w:t>
      </w:r>
      <w:r w:rsidR="00E074DF">
        <w:rPr>
          <w:rFonts w:ascii="Times New Roman" w:eastAsia="Calibri" w:hAnsi="Times New Roman" w:cs="Times New Roman"/>
          <w:iCs/>
          <w:sz w:val="24"/>
          <w:szCs w:val="24"/>
        </w:rPr>
        <w:t>t</w:t>
      </w:r>
      <w:r w:rsidR="009E4FC9" w:rsidRPr="00EA68F1">
        <w:rPr>
          <w:rFonts w:ascii="Times New Roman" w:eastAsia="Calibri" w:hAnsi="Times New Roman" w:cs="Times New Roman"/>
          <w:iCs/>
          <w:sz w:val="24"/>
          <w:szCs w:val="24"/>
        </w:rPr>
        <w:t xml:space="preserve">able </w:t>
      </w:r>
      <w:r w:rsidR="003E4D7E" w:rsidRPr="00EA68F1">
        <w:rPr>
          <w:rFonts w:ascii="Times New Roman" w:eastAsia="Calibri" w:hAnsi="Times New Roman" w:cs="Times New Roman"/>
          <w:iCs/>
          <w:sz w:val="24"/>
          <w:szCs w:val="24"/>
        </w:rPr>
        <w:t>3</w:t>
      </w:r>
      <w:r w:rsidR="009E4FC9" w:rsidRPr="00EA68F1">
        <w:rPr>
          <w:rFonts w:ascii="Times New Roman" w:eastAsia="Calibri" w:hAnsi="Times New Roman" w:cs="Times New Roman"/>
          <w:iCs/>
          <w:sz w:val="24"/>
          <w:szCs w:val="24"/>
        </w:rPr>
        <w:t>)</w:t>
      </w:r>
      <w:r w:rsidRPr="00EA68F1">
        <w:rPr>
          <w:rFonts w:ascii="Times New Roman" w:eastAsia="Calibri" w:hAnsi="Times New Roman" w:cs="Times New Roman"/>
          <w:iCs/>
          <w:sz w:val="24"/>
          <w:szCs w:val="24"/>
        </w:rPr>
        <w:t>.</w:t>
      </w:r>
    </w:p>
    <w:p w14:paraId="38E47AAD" w14:textId="77777777" w:rsidR="007A6369" w:rsidRPr="00EA68F1" w:rsidRDefault="007A6369" w:rsidP="00DF071A">
      <w:pPr>
        <w:spacing w:line="480" w:lineRule="auto"/>
        <w:contextualSpacing/>
        <w:jc w:val="both"/>
        <w:rPr>
          <w:rFonts w:ascii="Times New Roman" w:eastAsia="Calibri" w:hAnsi="Times New Roman" w:cs="Times New Roman"/>
          <w:iCs/>
          <w:sz w:val="24"/>
          <w:szCs w:val="24"/>
        </w:rPr>
      </w:pPr>
    </w:p>
    <w:p w14:paraId="5F98DEED" w14:textId="77777777" w:rsidR="002439DF" w:rsidRPr="00EA68F1" w:rsidRDefault="002439DF" w:rsidP="00B81913">
      <w:pPr>
        <w:spacing w:line="480" w:lineRule="auto"/>
        <w:contextualSpacing/>
        <w:jc w:val="both"/>
        <w:rPr>
          <w:rFonts w:ascii="Times New Roman" w:eastAsia="Calibri" w:hAnsi="Times New Roman" w:cs="Times New Roman"/>
          <w:i/>
          <w:iCs/>
          <w:sz w:val="24"/>
          <w:szCs w:val="24"/>
        </w:rPr>
      </w:pPr>
      <w:r w:rsidRPr="00EA68F1">
        <w:rPr>
          <w:rFonts w:ascii="Times New Roman" w:eastAsia="Calibri" w:hAnsi="Times New Roman" w:cs="Times New Roman"/>
          <w:i/>
          <w:iCs/>
          <w:sz w:val="24"/>
          <w:szCs w:val="24"/>
        </w:rPr>
        <w:t>Overall toxicity</w:t>
      </w:r>
    </w:p>
    <w:p w14:paraId="1E9D91D6" w14:textId="288E7D3B" w:rsidR="00C63900" w:rsidRPr="00EA68F1" w:rsidRDefault="00C63900" w:rsidP="00B81913">
      <w:pPr>
        <w:spacing w:line="480" w:lineRule="auto"/>
        <w:contextualSpacing/>
        <w:jc w:val="both"/>
        <w:rPr>
          <w:rFonts w:ascii="Times New Roman" w:eastAsia="Calibri" w:hAnsi="Times New Roman" w:cs="Times New Roman"/>
          <w:iCs/>
          <w:sz w:val="24"/>
          <w:szCs w:val="24"/>
        </w:rPr>
      </w:pPr>
      <w:r w:rsidRPr="00EA68F1">
        <w:rPr>
          <w:rFonts w:ascii="Times New Roman" w:eastAsia="Calibri" w:hAnsi="Times New Roman" w:cs="Times New Roman"/>
          <w:iCs/>
          <w:sz w:val="24"/>
          <w:szCs w:val="24"/>
        </w:rPr>
        <w:t>A total of 6</w:t>
      </w:r>
      <w:r w:rsidR="003E4D7E" w:rsidRPr="00EA68F1">
        <w:rPr>
          <w:rFonts w:ascii="Times New Roman" w:eastAsia="Calibri" w:hAnsi="Times New Roman" w:cs="Times New Roman"/>
          <w:iCs/>
          <w:sz w:val="24"/>
          <w:szCs w:val="24"/>
        </w:rPr>
        <w:t>5</w:t>
      </w:r>
      <w:r w:rsidRPr="00EA68F1">
        <w:rPr>
          <w:rFonts w:ascii="Times New Roman" w:eastAsia="Calibri" w:hAnsi="Times New Roman" w:cs="Times New Roman"/>
          <w:iCs/>
          <w:sz w:val="24"/>
          <w:szCs w:val="24"/>
        </w:rPr>
        <w:t xml:space="preserve"> toxicity events were recorded</w:t>
      </w:r>
      <w:r w:rsidR="007C51FF" w:rsidRPr="00EA68F1">
        <w:rPr>
          <w:rFonts w:ascii="Times New Roman" w:eastAsia="Calibri" w:hAnsi="Times New Roman" w:cs="Times New Roman"/>
          <w:iCs/>
          <w:sz w:val="24"/>
          <w:szCs w:val="24"/>
        </w:rPr>
        <w:t xml:space="preserve"> (</w:t>
      </w:r>
      <w:r w:rsidR="00EA68F1">
        <w:rPr>
          <w:rFonts w:ascii="Times New Roman" w:eastAsia="Calibri" w:hAnsi="Times New Roman" w:cs="Times New Roman"/>
          <w:iCs/>
          <w:sz w:val="24"/>
          <w:szCs w:val="24"/>
        </w:rPr>
        <w:t>t</w:t>
      </w:r>
      <w:r w:rsidR="007C51FF" w:rsidRPr="00EA68F1">
        <w:rPr>
          <w:rFonts w:ascii="Times New Roman" w:eastAsia="Calibri" w:hAnsi="Times New Roman" w:cs="Times New Roman"/>
          <w:iCs/>
          <w:sz w:val="24"/>
          <w:szCs w:val="24"/>
        </w:rPr>
        <w:t xml:space="preserve">able </w:t>
      </w:r>
      <w:r w:rsidR="003E4D7E" w:rsidRPr="00EA68F1">
        <w:rPr>
          <w:rFonts w:ascii="Times New Roman" w:eastAsia="Calibri" w:hAnsi="Times New Roman" w:cs="Times New Roman"/>
          <w:iCs/>
          <w:sz w:val="24"/>
          <w:szCs w:val="24"/>
        </w:rPr>
        <w:t>4</w:t>
      </w:r>
      <w:r w:rsidR="007C51FF" w:rsidRPr="00EA68F1">
        <w:rPr>
          <w:rFonts w:ascii="Times New Roman" w:eastAsia="Calibri" w:hAnsi="Times New Roman" w:cs="Times New Roman"/>
          <w:iCs/>
          <w:sz w:val="24"/>
          <w:szCs w:val="24"/>
        </w:rPr>
        <w:t>)</w:t>
      </w:r>
      <w:r w:rsidR="00622C97" w:rsidRPr="00EA68F1">
        <w:rPr>
          <w:rFonts w:ascii="Times New Roman" w:eastAsia="Calibri" w:hAnsi="Times New Roman" w:cs="Times New Roman"/>
          <w:iCs/>
          <w:sz w:val="24"/>
          <w:szCs w:val="24"/>
        </w:rPr>
        <w:t xml:space="preserve"> for 1</w:t>
      </w:r>
      <w:r w:rsidR="003E4D7E" w:rsidRPr="00EA68F1">
        <w:rPr>
          <w:rFonts w:ascii="Times New Roman" w:eastAsia="Calibri" w:hAnsi="Times New Roman" w:cs="Times New Roman"/>
          <w:iCs/>
          <w:sz w:val="24"/>
          <w:szCs w:val="24"/>
        </w:rPr>
        <w:t>7</w:t>
      </w:r>
      <w:r w:rsidR="00622C97" w:rsidRPr="00EA68F1">
        <w:rPr>
          <w:rFonts w:ascii="Times New Roman" w:eastAsia="Calibri" w:hAnsi="Times New Roman" w:cs="Times New Roman"/>
          <w:iCs/>
          <w:sz w:val="24"/>
          <w:szCs w:val="24"/>
        </w:rPr>
        <w:t xml:space="preserve"> patients</w:t>
      </w:r>
      <w:r w:rsidRPr="00EA68F1">
        <w:rPr>
          <w:rFonts w:ascii="Times New Roman" w:eastAsia="Calibri" w:hAnsi="Times New Roman" w:cs="Times New Roman"/>
          <w:iCs/>
          <w:sz w:val="24"/>
          <w:szCs w:val="24"/>
        </w:rPr>
        <w:t>.</w:t>
      </w:r>
      <w:r w:rsidR="00726043" w:rsidRPr="00EA68F1">
        <w:rPr>
          <w:rFonts w:ascii="Times New Roman" w:eastAsia="Calibri" w:hAnsi="Times New Roman" w:cs="Times New Roman"/>
          <w:iCs/>
          <w:sz w:val="24"/>
          <w:szCs w:val="24"/>
        </w:rPr>
        <w:t xml:space="preserve"> </w:t>
      </w:r>
      <w:r w:rsidR="00227D32" w:rsidRPr="00EA68F1">
        <w:rPr>
          <w:rFonts w:ascii="Times New Roman" w:eastAsia="Calibri" w:hAnsi="Times New Roman" w:cs="Times New Roman"/>
          <w:iCs/>
          <w:sz w:val="24"/>
          <w:szCs w:val="24"/>
        </w:rPr>
        <w:t>These</w:t>
      </w:r>
      <w:r w:rsidRPr="00EA68F1">
        <w:rPr>
          <w:rFonts w:ascii="Times New Roman" w:eastAsia="Calibri" w:hAnsi="Times New Roman" w:cs="Times New Roman"/>
          <w:iCs/>
          <w:sz w:val="24"/>
          <w:szCs w:val="24"/>
        </w:rPr>
        <w:t xml:space="preserve"> incl</w:t>
      </w:r>
      <w:r w:rsidR="00832AC9" w:rsidRPr="00EA68F1">
        <w:rPr>
          <w:rFonts w:ascii="Times New Roman" w:eastAsia="Calibri" w:hAnsi="Times New Roman" w:cs="Times New Roman"/>
          <w:iCs/>
          <w:sz w:val="24"/>
          <w:szCs w:val="24"/>
        </w:rPr>
        <w:t xml:space="preserve">uded mainly gastrointestinal </w:t>
      </w:r>
      <w:r w:rsidR="000B5070" w:rsidRPr="00EA68F1">
        <w:rPr>
          <w:rFonts w:ascii="Times New Roman" w:eastAsia="Calibri" w:hAnsi="Times New Roman" w:cs="Times New Roman"/>
          <w:iCs/>
          <w:sz w:val="24"/>
          <w:szCs w:val="24"/>
        </w:rPr>
        <w:t xml:space="preserve">effects </w:t>
      </w:r>
      <w:r w:rsidR="00832AC9" w:rsidRPr="00EA68F1">
        <w:rPr>
          <w:rFonts w:ascii="Times New Roman" w:eastAsia="Calibri" w:hAnsi="Times New Roman" w:cs="Times New Roman"/>
          <w:iCs/>
          <w:sz w:val="24"/>
          <w:szCs w:val="24"/>
        </w:rPr>
        <w:t>(2</w:t>
      </w:r>
      <w:r w:rsidR="003E4D7E" w:rsidRPr="00EA68F1">
        <w:rPr>
          <w:rFonts w:ascii="Times New Roman" w:eastAsia="Calibri" w:hAnsi="Times New Roman" w:cs="Times New Roman"/>
          <w:iCs/>
          <w:sz w:val="24"/>
          <w:szCs w:val="24"/>
        </w:rPr>
        <w:t>4</w:t>
      </w:r>
      <w:r w:rsidRPr="00EA68F1">
        <w:rPr>
          <w:rFonts w:ascii="Times New Roman" w:eastAsia="Calibri" w:hAnsi="Times New Roman" w:cs="Times New Roman"/>
          <w:iCs/>
          <w:sz w:val="24"/>
          <w:szCs w:val="24"/>
        </w:rPr>
        <w:t xml:space="preserve"> events) and myelosuppression (1</w:t>
      </w:r>
      <w:r w:rsidR="003E4D7E" w:rsidRPr="00EA68F1">
        <w:rPr>
          <w:rFonts w:ascii="Times New Roman" w:eastAsia="Calibri" w:hAnsi="Times New Roman" w:cs="Times New Roman"/>
          <w:iCs/>
          <w:sz w:val="24"/>
          <w:szCs w:val="24"/>
        </w:rPr>
        <w:t>2</w:t>
      </w:r>
      <w:r w:rsidR="00832AC9" w:rsidRPr="00EA68F1">
        <w:rPr>
          <w:rFonts w:ascii="Times New Roman" w:eastAsia="Calibri" w:hAnsi="Times New Roman" w:cs="Times New Roman"/>
          <w:iCs/>
          <w:sz w:val="24"/>
          <w:szCs w:val="24"/>
        </w:rPr>
        <w:t xml:space="preserve"> events</w:t>
      </w:r>
      <w:r w:rsidRPr="00EA68F1">
        <w:rPr>
          <w:rFonts w:ascii="Times New Roman" w:eastAsia="Calibri" w:hAnsi="Times New Roman" w:cs="Times New Roman"/>
          <w:iCs/>
          <w:sz w:val="24"/>
          <w:szCs w:val="24"/>
        </w:rPr>
        <w:t xml:space="preserve">). </w:t>
      </w:r>
      <w:r w:rsidR="00E43D88" w:rsidRPr="00EA68F1">
        <w:rPr>
          <w:rFonts w:ascii="Times New Roman" w:eastAsia="Calibri" w:hAnsi="Times New Roman" w:cs="Times New Roman"/>
          <w:iCs/>
          <w:sz w:val="24"/>
          <w:szCs w:val="24"/>
        </w:rPr>
        <w:t>Only nine</w:t>
      </w:r>
      <w:r w:rsidR="00E836B3" w:rsidRPr="00EA68F1">
        <w:rPr>
          <w:rFonts w:ascii="Times New Roman" w:eastAsia="Calibri" w:hAnsi="Times New Roman" w:cs="Times New Roman"/>
          <w:iCs/>
          <w:sz w:val="24"/>
          <w:szCs w:val="24"/>
        </w:rPr>
        <w:t xml:space="preserve"> dogs did not experience any </w:t>
      </w:r>
      <w:r w:rsidR="000B5070" w:rsidRPr="00EA68F1">
        <w:rPr>
          <w:rFonts w:ascii="Times New Roman" w:eastAsia="Calibri" w:hAnsi="Times New Roman" w:cs="Times New Roman"/>
          <w:iCs/>
          <w:sz w:val="24"/>
          <w:szCs w:val="24"/>
        </w:rPr>
        <w:t xml:space="preserve">adverse </w:t>
      </w:r>
      <w:r w:rsidR="00E836B3" w:rsidRPr="00EA68F1">
        <w:rPr>
          <w:rFonts w:ascii="Times New Roman" w:eastAsia="Calibri" w:hAnsi="Times New Roman" w:cs="Times New Roman"/>
          <w:iCs/>
          <w:sz w:val="24"/>
          <w:szCs w:val="24"/>
        </w:rPr>
        <w:t>effects.</w:t>
      </w:r>
    </w:p>
    <w:p w14:paraId="21211734" w14:textId="27161DB4" w:rsidR="0050712C" w:rsidRPr="008C1ECE" w:rsidRDefault="00E836B3" w:rsidP="0050712C">
      <w:pPr>
        <w:spacing w:line="480" w:lineRule="auto"/>
        <w:contextualSpacing/>
        <w:jc w:val="both"/>
        <w:rPr>
          <w:rFonts w:ascii="Times New Roman" w:eastAsia="Calibri" w:hAnsi="Times New Roman" w:cs="Times New Roman"/>
          <w:iCs/>
          <w:sz w:val="24"/>
          <w:szCs w:val="24"/>
        </w:rPr>
      </w:pPr>
      <w:r w:rsidRPr="00EA68F1">
        <w:rPr>
          <w:rFonts w:ascii="Times New Roman" w:eastAsia="Calibri" w:hAnsi="Times New Roman" w:cs="Times New Roman"/>
          <w:iCs/>
          <w:sz w:val="24"/>
          <w:szCs w:val="24"/>
        </w:rPr>
        <w:t xml:space="preserve">No infusion-related reactions or anaphylactic events were observed during infusion.  One dog had erythema and two </w:t>
      </w:r>
      <w:r w:rsidR="00712B76" w:rsidRPr="00EA68F1">
        <w:rPr>
          <w:rFonts w:ascii="Times New Roman" w:eastAsia="Calibri" w:hAnsi="Times New Roman" w:cs="Times New Roman"/>
          <w:iCs/>
          <w:sz w:val="24"/>
          <w:szCs w:val="24"/>
        </w:rPr>
        <w:t xml:space="preserve">had </w:t>
      </w:r>
      <w:r w:rsidRPr="00EA68F1">
        <w:rPr>
          <w:rFonts w:ascii="Times New Roman" w:eastAsia="Calibri" w:hAnsi="Times New Roman" w:cs="Times New Roman"/>
          <w:iCs/>
          <w:sz w:val="24"/>
          <w:szCs w:val="24"/>
        </w:rPr>
        <w:t xml:space="preserve">phlebitis at the infusion </w:t>
      </w:r>
      <w:r w:rsidR="00FC5E66" w:rsidRPr="00EA68F1">
        <w:rPr>
          <w:rFonts w:ascii="Times New Roman" w:eastAsia="Calibri" w:hAnsi="Times New Roman" w:cs="Times New Roman"/>
          <w:iCs/>
          <w:sz w:val="24"/>
          <w:szCs w:val="24"/>
        </w:rPr>
        <w:t xml:space="preserve">catheter placement site </w:t>
      </w:r>
      <w:r w:rsidRPr="00EA68F1">
        <w:rPr>
          <w:rFonts w:ascii="Times New Roman" w:eastAsia="Calibri" w:hAnsi="Times New Roman" w:cs="Times New Roman"/>
          <w:iCs/>
          <w:sz w:val="24"/>
          <w:szCs w:val="24"/>
        </w:rPr>
        <w:t xml:space="preserve">after treatment, </w:t>
      </w:r>
      <w:r w:rsidRPr="00EA68F1">
        <w:rPr>
          <w:rFonts w:ascii="Times New Roman" w:eastAsia="Calibri" w:hAnsi="Times New Roman" w:cs="Times New Roman"/>
          <w:iCs/>
          <w:sz w:val="24"/>
          <w:szCs w:val="24"/>
        </w:rPr>
        <w:lastRenderedPageBreak/>
        <w:t xml:space="preserve">which caused a short episode of lameness. </w:t>
      </w:r>
      <w:r w:rsidR="0050712C" w:rsidRPr="00EA68F1">
        <w:rPr>
          <w:rFonts w:ascii="Times New Roman" w:eastAsia="Calibri" w:hAnsi="Times New Roman" w:cs="Times New Roman"/>
          <w:iCs/>
          <w:sz w:val="24"/>
          <w:szCs w:val="24"/>
        </w:rPr>
        <w:t>Two patients developed fever (&gt;39.3°</w:t>
      </w:r>
      <w:r w:rsidR="00622C97" w:rsidRPr="00EA68F1">
        <w:rPr>
          <w:rFonts w:ascii="Times New Roman" w:eastAsia="Calibri" w:hAnsi="Times New Roman" w:cs="Times New Roman"/>
          <w:iCs/>
          <w:sz w:val="24"/>
          <w:szCs w:val="24"/>
        </w:rPr>
        <w:t>C</w:t>
      </w:r>
      <w:r w:rsidR="0050712C" w:rsidRPr="00EA68F1">
        <w:rPr>
          <w:rFonts w:ascii="Times New Roman" w:eastAsia="Calibri" w:hAnsi="Times New Roman" w:cs="Times New Roman"/>
          <w:iCs/>
          <w:sz w:val="24"/>
          <w:szCs w:val="24"/>
        </w:rPr>
        <w:t>) during the</w:t>
      </w:r>
      <w:r w:rsidR="0050712C" w:rsidRPr="008C1ECE">
        <w:rPr>
          <w:rFonts w:ascii="Times New Roman" w:eastAsia="Calibri" w:hAnsi="Times New Roman" w:cs="Times New Roman"/>
          <w:iCs/>
          <w:sz w:val="24"/>
          <w:szCs w:val="24"/>
        </w:rPr>
        <w:t xml:space="preserve"> treatment which was not associated </w:t>
      </w:r>
      <w:r w:rsidR="00622C97" w:rsidRPr="008C1ECE">
        <w:rPr>
          <w:rFonts w:ascii="Times New Roman" w:eastAsia="Calibri" w:hAnsi="Times New Roman" w:cs="Times New Roman"/>
          <w:iCs/>
          <w:sz w:val="24"/>
          <w:szCs w:val="24"/>
        </w:rPr>
        <w:t xml:space="preserve">with </w:t>
      </w:r>
      <w:r w:rsidR="0050712C" w:rsidRPr="008C1ECE">
        <w:rPr>
          <w:rFonts w:ascii="Times New Roman" w:eastAsia="Calibri" w:hAnsi="Times New Roman" w:cs="Times New Roman"/>
          <w:iCs/>
          <w:sz w:val="24"/>
          <w:szCs w:val="24"/>
        </w:rPr>
        <w:t>neutropenia; this could be drug-related or a result of a systemic inflammatory response to tumour lysis.</w:t>
      </w:r>
    </w:p>
    <w:p w14:paraId="46F0D3D0" w14:textId="7FC05D5C" w:rsidR="00C63900" w:rsidRPr="008C1ECE" w:rsidRDefault="00C63900" w:rsidP="00B81913">
      <w:pPr>
        <w:spacing w:line="480" w:lineRule="auto"/>
        <w:contextualSpacing/>
        <w:jc w:val="both"/>
        <w:rPr>
          <w:rFonts w:ascii="Times New Roman" w:eastAsia="Calibri" w:hAnsi="Times New Roman" w:cs="Times New Roman"/>
          <w:iCs/>
          <w:sz w:val="24"/>
          <w:szCs w:val="24"/>
        </w:rPr>
      </w:pPr>
      <w:r w:rsidRPr="008C1ECE">
        <w:rPr>
          <w:rFonts w:ascii="Times New Roman" w:eastAsia="Calibri" w:hAnsi="Times New Roman" w:cs="Times New Roman"/>
          <w:iCs/>
          <w:sz w:val="24"/>
          <w:szCs w:val="24"/>
        </w:rPr>
        <w:t>Neutropenia was</w:t>
      </w:r>
      <w:r w:rsidR="00E43D88" w:rsidRPr="008C1ECE">
        <w:rPr>
          <w:rFonts w:ascii="Times New Roman" w:eastAsia="Calibri" w:hAnsi="Times New Roman" w:cs="Times New Roman"/>
          <w:iCs/>
          <w:sz w:val="24"/>
          <w:szCs w:val="24"/>
        </w:rPr>
        <w:t xml:space="preserve"> recorded in nine</w:t>
      </w:r>
      <w:r w:rsidR="00C942FE" w:rsidRPr="008C1ECE">
        <w:rPr>
          <w:rFonts w:ascii="Times New Roman" w:eastAsia="Calibri" w:hAnsi="Times New Roman" w:cs="Times New Roman"/>
          <w:iCs/>
          <w:sz w:val="24"/>
          <w:szCs w:val="24"/>
        </w:rPr>
        <w:t xml:space="preserve"> </w:t>
      </w:r>
      <w:r w:rsidR="006D4B5C" w:rsidRPr="00EA68F1">
        <w:rPr>
          <w:rFonts w:ascii="Times New Roman" w:eastAsia="Calibri" w:hAnsi="Times New Roman" w:cs="Times New Roman"/>
          <w:iCs/>
          <w:sz w:val="24"/>
          <w:szCs w:val="24"/>
        </w:rPr>
        <w:t>patients (3</w:t>
      </w:r>
      <w:r w:rsidR="0001389E" w:rsidRPr="00EA68F1">
        <w:rPr>
          <w:rFonts w:ascii="Times New Roman" w:eastAsia="Calibri" w:hAnsi="Times New Roman" w:cs="Times New Roman"/>
          <w:iCs/>
          <w:sz w:val="24"/>
          <w:szCs w:val="24"/>
        </w:rPr>
        <w:t>4.6</w:t>
      </w:r>
      <w:r w:rsidR="000B5070" w:rsidRPr="00EA68F1">
        <w:rPr>
          <w:rFonts w:ascii="Times New Roman" w:eastAsia="Calibri" w:hAnsi="Times New Roman" w:cs="Times New Roman"/>
          <w:iCs/>
          <w:sz w:val="24"/>
          <w:szCs w:val="24"/>
        </w:rPr>
        <w:t>%):</w:t>
      </w:r>
      <w:r w:rsidR="000B5070" w:rsidRPr="008C1ECE">
        <w:rPr>
          <w:rFonts w:ascii="Times New Roman" w:eastAsia="Calibri" w:hAnsi="Times New Roman" w:cs="Times New Roman"/>
          <w:iCs/>
          <w:sz w:val="24"/>
          <w:szCs w:val="24"/>
        </w:rPr>
        <w:t xml:space="preserve"> </w:t>
      </w:r>
      <w:r w:rsidR="00E43D88" w:rsidRPr="008C1ECE">
        <w:rPr>
          <w:rFonts w:ascii="Times New Roman" w:eastAsia="Calibri" w:hAnsi="Times New Roman" w:cs="Times New Roman"/>
          <w:iCs/>
          <w:sz w:val="24"/>
          <w:szCs w:val="24"/>
        </w:rPr>
        <w:t>five</w:t>
      </w:r>
      <w:r w:rsidR="00726043" w:rsidRPr="008C1ECE">
        <w:rPr>
          <w:rFonts w:ascii="Times New Roman" w:eastAsia="Calibri" w:hAnsi="Times New Roman" w:cs="Times New Roman"/>
          <w:iCs/>
          <w:sz w:val="24"/>
          <w:szCs w:val="24"/>
        </w:rPr>
        <w:t xml:space="preserve"> dogs </w:t>
      </w:r>
      <w:r w:rsidR="000B5070" w:rsidRPr="008C1ECE">
        <w:rPr>
          <w:rFonts w:ascii="Times New Roman" w:eastAsia="Calibri" w:hAnsi="Times New Roman" w:cs="Times New Roman"/>
          <w:iCs/>
          <w:sz w:val="24"/>
          <w:szCs w:val="24"/>
        </w:rPr>
        <w:t xml:space="preserve">had </w:t>
      </w:r>
      <w:r w:rsidR="00726043" w:rsidRPr="008C1ECE">
        <w:rPr>
          <w:rFonts w:ascii="Times New Roman" w:eastAsia="Calibri" w:hAnsi="Times New Roman" w:cs="Times New Roman"/>
          <w:iCs/>
          <w:sz w:val="24"/>
          <w:szCs w:val="24"/>
        </w:rPr>
        <w:t>grade I</w:t>
      </w:r>
      <w:r w:rsidR="00362900" w:rsidRPr="008C1ECE">
        <w:rPr>
          <w:rFonts w:ascii="Times New Roman" w:eastAsia="Calibri" w:hAnsi="Times New Roman" w:cs="Times New Roman"/>
          <w:iCs/>
          <w:sz w:val="24"/>
          <w:szCs w:val="24"/>
        </w:rPr>
        <w:t>,</w:t>
      </w:r>
      <w:r w:rsidR="00726043" w:rsidRPr="008C1ECE">
        <w:rPr>
          <w:rFonts w:ascii="Times New Roman" w:eastAsia="Calibri" w:hAnsi="Times New Roman" w:cs="Times New Roman"/>
          <w:iCs/>
          <w:sz w:val="24"/>
          <w:szCs w:val="24"/>
        </w:rPr>
        <w:t xml:space="preserve"> </w:t>
      </w:r>
      <w:r w:rsidR="00E43D88" w:rsidRPr="008C1ECE">
        <w:rPr>
          <w:rFonts w:ascii="Times New Roman" w:eastAsia="Calibri" w:hAnsi="Times New Roman" w:cs="Times New Roman"/>
          <w:iCs/>
          <w:sz w:val="24"/>
          <w:szCs w:val="24"/>
        </w:rPr>
        <w:t>three</w:t>
      </w:r>
      <w:r w:rsidRPr="008C1ECE">
        <w:rPr>
          <w:rFonts w:ascii="Times New Roman" w:eastAsia="Calibri" w:hAnsi="Times New Roman" w:cs="Times New Roman"/>
          <w:iCs/>
          <w:sz w:val="24"/>
          <w:szCs w:val="24"/>
        </w:rPr>
        <w:t xml:space="preserve"> </w:t>
      </w:r>
      <w:proofErr w:type="gramStart"/>
      <w:r w:rsidR="009E5453" w:rsidRPr="008C1ECE">
        <w:rPr>
          <w:rFonts w:ascii="Times New Roman" w:eastAsia="Calibri" w:hAnsi="Times New Roman" w:cs="Times New Roman"/>
          <w:iCs/>
          <w:sz w:val="24"/>
          <w:szCs w:val="24"/>
        </w:rPr>
        <w:t>dogs</w:t>
      </w:r>
      <w:proofErr w:type="gramEnd"/>
      <w:r w:rsidR="009E5453" w:rsidRPr="008C1ECE">
        <w:rPr>
          <w:rFonts w:ascii="Times New Roman" w:eastAsia="Calibri" w:hAnsi="Times New Roman" w:cs="Times New Roman"/>
          <w:iCs/>
          <w:sz w:val="24"/>
          <w:szCs w:val="24"/>
        </w:rPr>
        <w:t xml:space="preserve"> </w:t>
      </w:r>
      <w:r w:rsidRPr="008C1ECE">
        <w:rPr>
          <w:rFonts w:ascii="Times New Roman" w:eastAsia="Calibri" w:hAnsi="Times New Roman" w:cs="Times New Roman"/>
          <w:iCs/>
          <w:sz w:val="24"/>
          <w:szCs w:val="24"/>
        </w:rPr>
        <w:t>grade</w:t>
      </w:r>
      <w:r w:rsidR="00726043" w:rsidRPr="008C1ECE">
        <w:rPr>
          <w:rFonts w:ascii="Times New Roman" w:eastAsia="Calibri" w:hAnsi="Times New Roman" w:cs="Times New Roman"/>
          <w:iCs/>
          <w:sz w:val="24"/>
          <w:szCs w:val="24"/>
        </w:rPr>
        <w:t xml:space="preserve"> II</w:t>
      </w:r>
      <w:r w:rsidR="00E43D88" w:rsidRPr="008C1ECE">
        <w:rPr>
          <w:rFonts w:ascii="Times New Roman" w:eastAsia="Calibri" w:hAnsi="Times New Roman" w:cs="Times New Roman"/>
          <w:iCs/>
          <w:sz w:val="24"/>
          <w:szCs w:val="24"/>
        </w:rPr>
        <w:t>, and one</w:t>
      </w:r>
      <w:r w:rsidR="00362900" w:rsidRPr="008C1ECE">
        <w:rPr>
          <w:rFonts w:ascii="Times New Roman" w:eastAsia="Calibri" w:hAnsi="Times New Roman" w:cs="Times New Roman"/>
          <w:iCs/>
          <w:sz w:val="24"/>
          <w:szCs w:val="24"/>
        </w:rPr>
        <w:t xml:space="preserve"> dog grade IV</w:t>
      </w:r>
      <w:r w:rsidR="00726043" w:rsidRPr="008C1ECE">
        <w:rPr>
          <w:rFonts w:ascii="Times New Roman" w:eastAsia="Calibri" w:hAnsi="Times New Roman" w:cs="Times New Roman"/>
          <w:iCs/>
          <w:sz w:val="24"/>
          <w:szCs w:val="24"/>
        </w:rPr>
        <w:t xml:space="preserve">. </w:t>
      </w:r>
      <w:r w:rsidR="006D4B5C" w:rsidRPr="008C1ECE">
        <w:rPr>
          <w:rFonts w:ascii="Times New Roman" w:eastAsia="Calibri" w:hAnsi="Times New Roman" w:cs="Times New Roman"/>
          <w:iCs/>
          <w:sz w:val="24"/>
          <w:szCs w:val="24"/>
        </w:rPr>
        <w:t>Seven of the</w:t>
      </w:r>
      <w:r w:rsidR="00832AC9" w:rsidRPr="008C1ECE">
        <w:rPr>
          <w:rFonts w:ascii="Times New Roman" w:eastAsia="Calibri" w:hAnsi="Times New Roman" w:cs="Times New Roman"/>
          <w:iCs/>
          <w:sz w:val="24"/>
          <w:szCs w:val="24"/>
        </w:rPr>
        <w:t>se nine dogs</w:t>
      </w:r>
      <w:r w:rsidR="006D4B5C" w:rsidRPr="008C1ECE">
        <w:rPr>
          <w:rFonts w:ascii="Times New Roman" w:eastAsia="Calibri" w:hAnsi="Times New Roman" w:cs="Times New Roman"/>
          <w:iCs/>
          <w:sz w:val="24"/>
          <w:szCs w:val="24"/>
        </w:rPr>
        <w:t xml:space="preserve"> received cytarabine as the first drug </w:t>
      </w:r>
      <w:r w:rsidR="00E43D88" w:rsidRPr="008C1ECE">
        <w:rPr>
          <w:rFonts w:ascii="Times New Roman" w:eastAsia="Calibri" w:hAnsi="Times New Roman" w:cs="Times New Roman"/>
          <w:iCs/>
          <w:sz w:val="24"/>
          <w:szCs w:val="24"/>
        </w:rPr>
        <w:t>of the protocol, but the other two</w:t>
      </w:r>
      <w:r w:rsidR="00744D14" w:rsidRPr="008C1ECE">
        <w:rPr>
          <w:rFonts w:ascii="Times New Roman" w:eastAsia="Calibri" w:hAnsi="Times New Roman" w:cs="Times New Roman"/>
          <w:iCs/>
          <w:sz w:val="24"/>
          <w:szCs w:val="24"/>
        </w:rPr>
        <w:t xml:space="preserve"> had received v</w:t>
      </w:r>
      <w:r w:rsidR="00E43D88" w:rsidRPr="008C1ECE">
        <w:rPr>
          <w:rFonts w:ascii="Times New Roman" w:eastAsia="Calibri" w:hAnsi="Times New Roman" w:cs="Times New Roman"/>
          <w:iCs/>
          <w:sz w:val="24"/>
          <w:szCs w:val="24"/>
        </w:rPr>
        <w:t>incristine within the previous seven</w:t>
      </w:r>
      <w:r w:rsidR="00744D14" w:rsidRPr="008C1ECE">
        <w:rPr>
          <w:rFonts w:ascii="Times New Roman" w:eastAsia="Calibri" w:hAnsi="Times New Roman" w:cs="Times New Roman"/>
          <w:iCs/>
          <w:sz w:val="24"/>
          <w:szCs w:val="24"/>
        </w:rPr>
        <w:t xml:space="preserve"> days.</w:t>
      </w:r>
      <w:r w:rsidR="00362900" w:rsidRPr="008C1ECE">
        <w:rPr>
          <w:rFonts w:ascii="Times New Roman" w:eastAsia="Calibri" w:hAnsi="Times New Roman" w:cs="Times New Roman"/>
          <w:iCs/>
          <w:sz w:val="24"/>
          <w:szCs w:val="24"/>
        </w:rPr>
        <w:t xml:space="preserve"> No dog developed sep</w:t>
      </w:r>
      <w:r w:rsidR="00A17214" w:rsidRPr="008C1ECE">
        <w:rPr>
          <w:rFonts w:ascii="Times New Roman" w:eastAsia="Calibri" w:hAnsi="Times New Roman" w:cs="Times New Roman"/>
          <w:iCs/>
          <w:sz w:val="24"/>
          <w:szCs w:val="24"/>
        </w:rPr>
        <w:t>s</w:t>
      </w:r>
      <w:r w:rsidR="00362900" w:rsidRPr="008C1ECE">
        <w:rPr>
          <w:rFonts w:ascii="Times New Roman" w:eastAsia="Calibri" w:hAnsi="Times New Roman" w:cs="Times New Roman"/>
          <w:iCs/>
          <w:sz w:val="24"/>
          <w:szCs w:val="24"/>
        </w:rPr>
        <w:t>is.</w:t>
      </w:r>
    </w:p>
    <w:p w14:paraId="7BC1754B" w14:textId="0C611BBF" w:rsidR="00E05BFB" w:rsidRPr="00EA68F1" w:rsidRDefault="00E05BFB" w:rsidP="00B81913">
      <w:pPr>
        <w:spacing w:line="480" w:lineRule="auto"/>
        <w:contextualSpacing/>
        <w:jc w:val="both"/>
        <w:rPr>
          <w:rFonts w:ascii="Times New Roman" w:eastAsia="Calibri" w:hAnsi="Times New Roman" w:cs="Times New Roman"/>
          <w:iCs/>
          <w:sz w:val="24"/>
          <w:szCs w:val="24"/>
        </w:rPr>
      </w:pPr>
      <w:r w:rsidRPr="008C1ECE">
        <w:rPr>
          <w:rFonts w:ascii="Times New Roman" w:eastAsia="Calibri" w:hAnsi="Times New Roman" w:cs="Times New Roman"/>
          <w:iCs/>
          <w:sz w:val="24"/>
          <w:szCs w:val="24"/>
        </w:rPr>
        <w:t>Th</w:t>
      </w:r>
      <w:r w:rsidR="00E43D88" w:rsidRPr="008C1ECE">
        <w:rPr>
          <w:rFonts w:ascii="Times New Roman" w:eastAsia="Calibri" w:hAnsi="Times New Roman" w:cs="Times New Roman"/>
          <w:iCs/>
          <w:sz w:val="24"/>
          <w:szCs w:val="24"/>
        </w:rPr>
        <w:t xml:space="preserve">rombocytopenia was </w:t>
      </w:r>
      <w:r w:rsidR="00E43D88" w:rsidRPr="00EA68F1">
        <w:rPr>
          <w:rFonts w:ascii="Times New Roman" w:eastAsia="Calibri" w:hAnsi="Times New Roman" w:cs="Times New Roman"/>
          <w:iCs/>
          <w:sz w:val="24"/>
          <w:szCs w:val="24"/>
        </w:rPr>
        <w:t xml:space="preserve">observed in </w:t>
      </w:r>
      <w:r w:rsidR="003E4D7E" w:rsidRPr="00EA68F1">
        <w:rPr>
          <w:rFonts w:ascii="Times New Roman" w:eastAsia="Calibri" w:hAnsi="Times New Roman" w:cs="Times New Roman"/>
          <w:iCs/>
          <w:sz w:val="24"/>
          <w:szCs w:val="24"/>
        </w:rPr>
        <w:t>three</w:t>
      </w:r>
      <w:r w:rsidRPr="00EA68F1">
        <w:rPr>
          <w:rFonts w:ascii="Times New Roman" w:eastAsia="Calibri" w:hAnsi="Times New Roman" w:cs="Times New Roman"/>
          <w:iCs/>
          <w:sz w:val="24"/>
          <w:szCs w:val="24"/>
        </w:rPr>
        <w:t xml:space="preserve"> dogs</w:t>
      </w:r>
      <w:r w:rsidR="00C942FE" w:rsidRPr="00EA68F1">
        <w:rPr>
          <w:rFonts w:ascii="Times New Roman" w:eastAsia="Calibri" w:hAnsi="Times New Roman" w:cs="Times New Roman"/>
          <w:iCs/>
          <w:sz w:val="24"/>
          <w:szCs w:val="24"/>
        </w:rPr>
        <w:t xml:space="preserve"> (1</w:t>
      </w:r>
      <w:r w:rsidR="003E4D7E" w:rsidRPr="00EA68F1">
        <w:rPr>
          <w:rFonts w:ascii="Times New Roman" w:eastAsia="Calibri" w:hAnsi="Times New Roman" w:cs="Times New Roman"/>
          <w:iCs/>
          <w:sz w:val="24"/>
          <w:szCs w:val="24"/>
        </w:rPr>
        <w:t>1.5</w:t>
      </w:r>
      <w:r w:rsidR="00C942FE" w:rsidRPr="00EA68F1">
        <w:rPr>
          <w:rFonts w:ascii="Times New Roman" w:eastAsia="Calibri" w:hAnsi="Times New Roman" w:cs="Times New Roman"/>
          <w:iCs/>
          <w:sz w:val="24"/>
          <w:szCs w:val="24"/>
        </w:rPr>
        <w:t>%)</w:t>
      </w:r>
      <w:r w:rsidR="00E43D88" w:rsidRPr="00EA68F1">
        <w:rPr>
          <w:rFonts w:ascii="Times New Roman" w:eastAsia="Calibri" w:hAnsi="Times New Roman" w:cs="Times New Roman"/>
          <w:iCs/>
          <w:sz w:val="24"/>
          <w:szCs w:val="24"/>
        </w:rPr>
        <w:t>: one</w:t>
      </w:r>
      <w:r w:rsidRPr="00EA68F1">
        <w:rPr>
          <w:rFonts w:ascii="Times New Roman" w:eastAsia="Calibri" w:hAnsi="Times New Roman" w:cs="Times New Roman"/>
          <w:iCs/>
          <w:sz w:val="24"/>
          <w:szCs w:val="24"/>
        </w:rPr>
        <w:t xml:space="preserve"> dog </w:t>
      </w:r>
      <w:r w:rsidR="00227D32" w:rsidRPr="00EA68F1">
        <w:rPr>
          <w:rFonts w:ascii="Times New Roman" w:eastAsia="Calibri" w:hAnsi="Times New Roman" w:cs="Times New Roman"/>
          <w:iCs/>
          <w:sz w:val="24"/>
          <w:szCs w:val="24"/>
        </w:rPr>
        <w:t xml:space="preserve">had </w:t>
      </w:r>
      <w:r w:rsidRPr="00EA68F1">
        <w:rPr>
          <w:rFonts w:ascii="Times New Roman" w:eastAsia="Calibri" w:hAnsi="Times New Roman" w:cs="Times New Roman"/>
          <w:iCs/>
          <w:sz w:val="24"/>
          <w:szCs w:val="24"/>
        </w:rPr>
        <w:t>grade III a</w:t>
      </w:r>
      <w:r w:rsidR="007F2239" w:rsidRPr="00EA68F1">
        <w:rPr>
          <w:rFonts w:ascii="Times New Roman" w:eastAsia="Calibri" w:hAnsi="Times New Roman" w:cs="Times New Roman"/>
          <w:iCs/>
          <w:sz w:val="24"/>
          <w:szCs w:val="24"/>
        </w:rPr>
        <w:t xml:space="preserve">nd </w:t>
      </w:r>
      <w:r w:rsidR="00E43D88" w:rsidRPr="00EA68F1">
        <w:rPr>
          <w:rFonts w:ascii="Times New Roman" w:eastAsia="Calibri" w:hAnsi="Times New Roman" w:cs="Times New Roman"/>
          <w:iCs/>
          <w:sz w:val="24"/>
          <w:szCs w:val="24"/>
        </w:rPr>
        <w:t>two</w:t>
      </w:r>
      <w:r w:rsidR="007F2239" w:rsidRPr="00EA68F1">
        <w:rPr>
          <w:rFonts w:ascii="Times New Roman" w:eastAsia="Calibri" w:hAnsi="Times New Roman" w:cs="Times New Roman"/>
          <w:iCs/>
          <w:sz w:val="24"/>
          <w:szCs w:val="24"/>
        </w:rPr>
        <w:t xml:space="preserve"> </w:t>
      </w:r>
      <w:proofErr w:type="gramStart"/>
      <w:r w:rsidR="007F2239" w:rsidRPr="00EA68F1">
        <w:rPr>
          <w:rFonts w:ascii="Times New Roman" w:eastAsia="Calibri" w:hAnsi="Times New Roman" w:cs="Times New Roman"/>
          <w:iCs/>
          <w:sz w:val="24"/>
          <w:szCs w:val="24"/>
        </w:rPr>
        <w:t>dogs</w:t>
      </w:r>
      <w:proofErr w:type="gramEnd"/>
      <w:r w:rsidR="007F2239" w:rsidRPr="00EA68F1">
        <w:rPr>
          <w:rFonts w:ascii="Times New Roman" w:eastAsia="Calibri" w:hAnsi="Times New Roman" w:cs="Times New Roman"/>
          <w:iCs/>
          <w:sz w:val="24"/>
          <w:szCs w:val="24"/>
        </w:rPr>
        <w:t xml:space="preserve"> grade IV. </w:t>
      </w:r>
      <w:r w:rsidR="003E4D7E" w:rsidRPr="00EA68F1">
        <w:rPr>
          <w:rFonts w:ascii="Times New Roman" w:eastAsia="Calibri" w:hAnsi="Times New Roman" w:cs="Times New Roman"/>
          <w:iCs/>
          <w:sz w:val="24"/>
          <w:szCs w:val="24"/>
        </w:rPr>
        <w:t>One</w:t>
      </w:r>
      <w:r w:rsidR="0030174A">
        <w:rPr>
          <w:rFonts w:ascii="Times New Roman" w:eastAsia="Calibri" w:hAnsi="Times New Roman" w:cs="Times New Roman"/>
          <w:iCs/>
          <w:sz w:val="24"/>
          <w:szCs w:val="24"/>
        </w:rPr>
        <w:t xml:space="preserve"> </w:t>
      </w:r>
      <w:r w:rsidR="003E4D7E" w:rsidRPr="00EA68F1">
        <w:rPr>
          <w:rFonts w:ascii="Times New Roman" w:eastAsia="Calibri" w:hAnsi="Times New Roman" w:cs="Times New Roman"/>
          <w:iCs/>
          <w:sz w:val="24"/>
          <w:szCs w:val="24"/>
        </w:rPr>
        <w:t>dog</w:t>
      </w:r>
      <w:r w:rsidRPr="00EA68F1">
        <w:rPr>
          <w:rFonts w:ascii="Times New Roman" w:eastAsia="Calibri" w:hAnsi="Times New Roman" w:cs="Times New Roman"/>
          <w:iCs/>
          <w:sz w:val="24"/>
          <w:szCs w:val="24"/>
        </w:rPr>
        <w:t xml:space="preserve"> had grade IV neutropenia and </w:t>
      </w:r>
      <w:r w:rsidR="007F2239" w:rsidRPr="00EA68F1">
        <w:rPr>
          <w:rFonts w:ascii="Times New Roman" w:eastAsia="Calibri" w:hAnsi="Times New Roman" w:cs="Times New Roman"/>
          <w:iCs/>
          <w:sz w:val="24"/>
          <w:szCs w:val="24"/>
        </w:rPr>
        <w:t xml:space="preserve">grade III </w:t>
      </w:r>
      <w:r w:rsidR="0006215D" w:rsidRPr="00EA68F1">
        <w:rPr>
          <w:rFonts w:ascii="Times New Roman" w:eastAsia="Calibri" w:hAnsi="Times New Roman" w:cs="Times New Roman"/>
          <w:iCs/>
          <w:sz w:val="24"/>
          <w:szCs w:val="24"/>
        </w:rPr>
        <w:t>thrombocytopenia</w:t>
      </w:r>
      <w:r w:rsidR="00EA68F1">
        <w:rPr>
          <w:rFonts w:ascii="Times New Roman" w:eastAsia="Calibri" w:hAnsi="Times New Roman" w:cs="Times New Roman"/>
          <w:iCs/>
          <w:sz w:val="24"/>
          <w:szCs w:val="24"/>
        </w:rPr>
        <w:t xml:space="preserve"> </w:t>
      </w:r>
      <w:r w:rsidRPr="00EA68F1">
        <w:rPr>
          <w:rFonts w:ascii="Times New Roman" w:eastAsia="Calibri" w:hAnsi="Times New Roman" w:cs="Times New Roman"/>
          <w:iCs/>
          <w:sz w:val="24"/>
          <w:szCs w:val="24"/>
        </w:rPr>
        <w:t xml:space="preserve">but </w:t>
      </w:r>
      <w:r w:rsidR="00FC5E66" w:rsidRPr="00EA68F1">
        <w:rPr>
          <w:rFonts w:ascii="Times New Roman" w:eastAsia="Calibri" w:hAnsi="Times New Roman" w:cs="Times New Roman"/>
          <w:iCs/>
          <w:sz w:val="24"/>
          <w:szCs w:val="24"/>
        </w:rPr>
        <w:t>was</w:t>
      </w:r>
      <w:r w:rsidR="000B5070" w:rsidRPr="00EA68F1">
        <w:rPr>
          <w:rFonts w:ascii="Times New Roman" w:eastAsia="Calibri" w:hAnsi="Times New Roman" w:cs="Times New Roman"/>
          <w:iCs/>
          <w:sz w:val="24"/>
          <w:szCs w:val="24"/>
        </w:rPr>
        <w:t xml:space="preserve"> </w:t>
      </w:r>
      <w:proofErr w:type="spellStart"/>
      <w:r w:rsidR="00FC5E66" w:rsidRPr="00EA68F1">
        <w:rPr>
          <w:rFonts w:ascii="Times New Roman" w:eastAsia="Calibri" w:hAnsi="Times New Roman" w:cs="Times New Roman"/>
          <w:iCs/>
          <w:sz w:val="24"/>
          <w:szCs w:val="24"/>
        </w:rPr>
        <w:t>pancytopenic</w:t>
      </w:r>
      <w:proofErr w:type="spellEnd"/>
      <w:r w:rsidR="00FC5E66" w:rsidRPr="00EA68F1">
        <w:rPr>
          <w:rFonts w:ascii="Times New Roman" w:eastAsia="Calibri" w:hAnsi="Times New Roman" w:cs="Times New Roman"/>
          <w:iCs/>
          <w:sz w:val="24"/>
          <w:szCs w:val="24"/>
        </w:rPr>
        <w:t xml:space="preserve"> </w:t>
      </w:r>
      <w:r w:rsidRPr="00EA68F1">
        <w:rPr>
          <w:rFonts w:ascii="Times New Roman" w:eastAsia="Calibri" w:hAnsi="Times New Roman" w:cs="Times New Roman"/>
          <w:iCs/>
          <w:sz w:val="24"/>
          <w:szCs w:val="24"/>
        </w:rPr>
        <w:t xml:space="preserve">at diagnosis </w:t>
      </w:r>
      <w:r w:rsidR="00726043" w:rsidRPr="00EA68F1">
        <w:rPr>
          <w:rFonts w:ascii="Times New Roman" w:eastAsia="Calibri" w:hAnsi="Times New Roman" w:cs="Times New Roman"/>
          <w:iCs/>
          <w:sz w:val="24"/>
          <w:szCs w:val="24"/>
        </w:rPr>
        <w:t>(pre-treatment neutrophil count 0.45x10</w:t>
      </w:r>
      <w:r w:rsidR="00726043" w:rsidRPr="00EA68F1">
        <w:rPr>
          <w:rFonts w:ascii="Times New Roman" w:eastAsia="Calibri" w:hAnsi="Times New Roman" w:cs="Times New Roman"/>
          <w:iCs/>
          <w:sz w:val="24"/>
          <w:szCs w:val="24"/>
          <w:vertAlign w:val="superscript"/>
        </w:rPr>
        <w:t>9</w:t>
      </w:r>
      <w:r w:rsidR="00277E8F" w:rsidRPr="00EA68F1">
        <w:rPr>
          <w:rFonts w:ascii="Times New Roman" w:eastAsia="Calibri" w:hAnsi="Times New Roman" w:cs="Times New Roman"/>
          <w:iCs/>
          <w:sz w:val="24"/>
          <w:szCs w:val="24"/>
        </w:rPr>
        <w:t>/L</w:t>
      </w:r>
      <w:r w:rsidR="00726043" w:rsidRPr="00EA68F1">
        <w:rPr>
          <w:rFonts w:ascii="Times New Roman" w:eastAsia="Calibri" w:hAnsi="Times New Roman" w:cs="Times New Roman"/>
          <w:iCs/>
          <w:sz w:val="24"/>
          <w:szCs w:val="24"/>
        </w:rPr>
        <w:t xml:space="preserve"> RI: 3-12</w:t>
      </w:r>
      <w:r w:rsidR="000B5070" w:rsidRPr="00EA68F1">
        <w:rPr>
          <w:rFonts w:ascii="Times New Roman" w:eastAsia="Calibri" w:hAnsi="Times New Roman" w:cs="Times New Roman"/>
          <w:iCs/>
          <w:sz w:val="24"/>
          <w:szCs w:val="24"/>
        </w:rPr>
        <w:t>,</w:t>
      </w:r>
      <w:r w:rsidR="000146A7" w:rsidRPr="00EA68F1">
        <w:rPr>
          <w:rFonts w:ascii="Times New Roman" w:eastAsia="Calibri" w:hAnsi="Times New Roman" w:cs="Times New Roman"/>
          <w:iCs/>
          <w:sz w:val="24"/>
          <w:szCs w:val="24"/>
        </w:rPr>
        <w:t xml:space="preserve"> </w:t>
      </w:r>
      <w:r w:rsidR="00726043" w:rsidRPr="00EA68F1">
        <w:rPr>
          <w:rFonts w:ascii="Times New Roman" w:eastAsia="Calibri" w:hAnsi="Times New Roman" w:cs="Times New Roman"/>
          <w:iCs/>
          <w:sz w:val="24"/>
          <w:szCs w:val="24"/>
        </w:rPr>
        <w:t>and platelet count 65x10</w:t>
      </w:r>
      <w:r w:rsidR="00726043" w:rsidRPr="00EA68F1">
        <w:rPr>
          <w:rFonts w:ascii="Times New Roman" w:eastAsia="Calibri" w:hAnsi="Times New Roman" w:cs="Times New Roman"/>
          <w:iCs/>
          <w:sz w:val="24"/>
          <w:szCs w:val="24"/>
          <w:vertAlign w:val="superscript"/>
        </w:rPr>
        <w:t>9</w:t>
      </w:r>
      <w:r w:rsidR="00277E8F" w:rsidRPr="00EA68F1">
        <w:rPr>
          <w:rFonts w:ascii="Times New Roman" w:eastAsia="Calibri" w:hAnsi="Times New Roman" w:cs="Times New Roman"/>
          <w:iCs/>
          <w:sz w:val="24"/>
          <w:szCs w:val="24"/>
        </w:rPr>
        <w:t>/L</w:t>
      </w:r>
      <w:r w:rsidR="00726043" w:rsidRPr="00EA68F1">
        <w:rPr>
          <w:rFonts w:ascii="Times New Roman" w:eastAsia="Calibri" w:hAnsi="Times New Roman" w:cs="Times New Roman"/>
          <w:iCs/>
          <w:sz w:val="24"/>
          <w:szCs w:val="24"/>
        </w:rPr>
        <w:t xml:space="preserve"> RI: 150-400) </w:t>
      </w:r>
      <w:r w:rsidRPr="00EA68F1">
        <w:rPr>
          <w:rFonts w:ascii="Times New Roman" w:eastAsia="Calibri" w:hAnsi="Times New Roman" w:cs="Times New Roman"/>
          <w:iCs/>
          <w:sz w:val="24"/>
          <w:szCs w:val="24"/>
        </w:rPr>
        <w:t xml:space="preserve">due to </w:t>
      </w:r>
      <w:r w:rsidR="00726043" w:rsidRPr="00EA68F1">
        <w:rPr>
          <w:rFonts w:ascii="Times New Roman" w:eastAsia="Calibri" w:hAnsi="Times New Roman" w:cs="Times New Roman"/>
          <w:iCs/>
          <w:sz w:val="24"/>
          <w:szCs w:val="24"/>
        </w:rPr>
        <w:t xml:space="preserve">suspected </w:t>
      </w:r>
      <w:r w:rsidRPr="00EA68F1">
        <w:rPr>
          <w:rFonts w:ascii="Times New Roman" w:eastAsia="Calibri" w:hAnsi="Times New Roman" w:cs="Times New Roman"/>
          <w:iCs/>
          <w:sz w:val="24"/>
          <w:szCs w:val="24"/>
        </w:rPr>
        <w:t xml:space="preserve">severe </w:t>
      </w:r>
      <w:r w:rsidR="00485749" w:rsidRPr="00EA68F1">
        <w:rPr>
          <w:rFonts w:ascii="Times New Roman" w:eastAsia="Calibri" w:hAnsi="Times New Roman" w:cs="Times New Roman"/>
          <w:iCs/>
          <w:sz w:val="24"/>
          <w:szCs w:val="24"/>
        </w:rPr>
        <w:t>BM</w:t>
      </w:r>
      <w:r w:rsidRPr="00EA68F1">
        <w:rPr>
          <w:rFonts w:ascii="Times New Roman" w:eastAsia="Calibri" w:hAnsi="Times New Roman" w:cs="Times New Roman"/>
          <w:iCs/>
          <w:sz w:val="24"/>
          <w:szCs w:val="24"/>
        </w:rPr>
        <w:t xml:space="preserve"> involvement. </w:t>
      </w:r>
      <w:r w:rsidR="0030174A">
        <w:rPr>
          <w:rFonts w:ascii="Times New Roman" w:eastAsia="Calibri" w:hAnsi="Times New Roman" w:cs="Times New Roman"/>
          <w:iCs/>
          <w:sz w:val="24"/>
          <w:szCs w:val="24"/>
        </w:rPr>
        <w:t>Another</w:t>
      </w:r>
      <w:r w:rsidR="007F2239" w:rsidRPr="00EA68F1">
        <w:rPr>
          <w:rFonts w:ascii="Times New Roman" w:eastAsia="Calibri" w:hAnsi="Times New Roman" w:cs="Times New Roman"/>
          <w:iCs/>
          <w:sz w:val="24"/>
          <w:szCs w:val="24"/>
        </w:rPr>
        <w:t xml:space="preserve"> dog </w:t>
      </w:r>
      <w:r w:rsidR="003E4D7E" w:rsidRPr="00EA68F1">
        <w:rPr>
          <w:rFonts w:ascii="Times New Roman" w:eastAsia="Calibri" w:hAnsi="Times New Roman" w:cs="Times New Roman"/>
          <w:iCs/>
          <w:sz w:val="24"/>
          <w:szCs w:val="24"/>
        </w:rPr>
        <w:t xml:space="preserve">that </w:t>
      </w:r>
      <w:r w:rsidR="007F2239" w:rsidRPr="00EA68F1">
        <w:rPr>
          <w:rFonts w:ascii="Times New Roman" w:eastAsia="Calibri" w:hAnsi="Times New Roman" w:cs="Times New Roman"/>
          <w:iCs/>
          <w:sz w:val="24"/>
          <w:szCs w:val="24"/>
        </w:rPr>
        <w:t xml:space="preserve">developed grade IV </w:t>
      </w:r>
      <w:r w:rsidRPr="00EA68F1">
        <w:rPr>
          <w:rFonts w:ascii="Times New Roman" w:eastAsia="Calibri" w:hAnsi="Times New Roman" w:cs="Times New Roman"/>
          <w:iCs/>
          <w:sz w:val="24"/>
          <w:szCs w:val="24"/>
        </w:rPr>
        <w:t>thrombocytopenia had also a decreased platelet count</w:t>
      </w:r>
      <w:r w:rsidR="007F2239" w:rsidRPr="00EA68F1">
        <w:rPr>
          <w:rFonts w:ascii="Times New Roman" w:eastAsia="Calibri" w:hAnsi="Times New Roman" w:cs="Times New Roman"/>
          <w:iCs/>
          <w:sz w:val="24"/>
          <w:szCs w:val="24"/>
        </w:rPr>
        <w:t xml:space="preserve"> (</w:t>
      </w:r>
      <w:r w:rsidR="00C6197D" w:rsidRPr="00EA68F1">
        <w:rPr>
          <w:rFonts w:ascii="Times New Roman" w:eastAsia="Calibri" w:hAnsi="Times New Roman" w:cs="Times New Roman"/>
          <w:iCs/>
          <w:sz w:val="24"/>
          <w:szCs w:val="24"/>
        </w:rPr>
        <w:t>57x10</w:t>
      </w:r>
      <w:r w:rsidR="00C6197D" w:rsidRPr="00EA68F1">
        <w:rPr>
          <w:rFonts w:ascii="Times New Roman" w:eastAsia="Calibri" w:hAnsi="Times New Roman" w:cs="Times New Roman"/>
          <w:iCs/>
          <w:sz w:val="24"/>
          <w:szCs w:val="24"/>
          <w:vertAlign w:val="superscript"/>
        </w:rPr>
        <w:t>9</w:t>
      </w:r>
      <w:r w:rsidR="00277E8F" w:rsidRPr="00EA68F1">
        <w:rPr>
          <w:rFonts w:ascii="Times New Roman" w:eastAsia="Calibri" w:hAnsi="Times New Roman" w:cs="Times New Roman"/>
          <w:iCs/>
          <w:sz w:val="24"/>
          <w:szCs w:val="24"/>
        </w:rPr>
        <w:t>/L</w:t>
      </w:r>
      <w:r w:rsidR="00C6197D" w:rsidRPr="00EA68F1">
        <w:rPr>
          <w:rFonts w:ascii="Times New Roman" w:eastAsia="Calibri" w:hAnsi="Times New Roman" w:cs="Times New Roman"/>
          <w:iCs/>
          <w:sz w:val="24"/>
          <w:szCs w:val="24"/>
        </w:rPr>
        <w:t>)</w:t>
      </w:r>
      <w:r w:rsidRPr="00EA68F1">
        <w:rPr>
          <w:rFonts w:ascii="Times New Roman" w:eastAsia="Calibri" w:hAnsi="Times New Roman" w:cs="Times New Roman"/>
          <w:iCs/>
          <w:sz w:val="24"/>
          <w:szCs w:val="24"/>
        </w:rPr>
        <w:t xml:space="preserve"> before receiving treatment. None of the</w:t>
      </w:r>
      <w:r w:rsidR="00726043" w:rsidRPr="00EA68F1">
        <w:rPr>
          <w:rFonts w:ascii="Times New Roman" w:eastAsia="Calibri" w:hAnsi="Times New Roman" w:cs="Times New Roman"/>
          <w:iCs/>
          <w:sz w:val="24"/>
          <w:szCs w:val="24"/>
        </w:rPr>
        <w:t>se</w:t>
      </w:r>
      <w:r w:rsidRPr="00EA68F1">
        <w:rPr>
          <w:rFonts w:ascii="Times New Roman" w:eastAsia="Calibri" w:hAnsi="Times New Roman" w:cs="Times New Roman"/>
          <w:iCs/>
          <w:sz w:val="24"/>
          <w:szCs w:val="24"/>
        </w:rPr>
        <w:t xml:space="preserve"> events were associated with clinical bleeding.</w:t>
      </w:r>
    </w:p>
    <w:p w14:paraId="04012429" w14:textId="7B38158D" w:rsidR="00CD63B4" w:rsidRDefault="004D039B" w:rsidP="00B81913">
      <w:pPr>
        <w:spacing w:line="480" w:lineRule="auto"/>
        <w:contextualSpacing/>
        <w:jc w:val="both"/>
        <w:rPr>
          <w:rFonts w:ascii="Times New Roman" w:eastAsia="Calibri" w:hAnsi="Times New Roman" w:cs="Times New Roman"/>
          <w:iCs/>
          <w:sz w:val="24"/>
          <w:szCs w:val="24"/>
        </w:rPr>
      </w:pPr>
      <w:r w:rsidRPr="00EA68F1">
        <w:rPr>
          <w:rFonts w:ascii="Times New Roman" w:eastAsia="Calibri" w:hAnsi="Times New Roman" w:cs="Times New Roman"/>
          <w:iCs/>
          <w:sz w:val="24"/>
          <w:szCs w:val="24"/>
        </w:rPr>
        <w:t>S</w:t>
      </w:r>
      <w:r w:rsidR="003E4D7E" w:rsidRPr="00EA68F1">
        <w:rPr>
          <w:rFonts w:ascii="Times New Roman" w:eastAsia="Calibri" w:hAnsi="Times New Roman" w:cs="Times New Roman"/>
          <w:iCs/>
          <w:sz w:val="24"/>
          <w:szCs w:val="24"/>
        </w:rPr>
        <w:t>ixteen</w:t>
      </w:r>
      <w:r w:rsidRPr="00EA68F1">
        <w:rPr>
          <w:rFonts w:ascii="Times New Roman" w:eastAsia="Calibri" w:hAnsi="Times New Roman" w:cs="Times New Roman"/>
          <w:iCs/>
          <w:sz w:val="24"/>
          <w:szCs w:val="24"/>
        </w:rPr>
        <w:t xml:space="preserve"> </w:t>
      </w:r>
      <w:r w:rsidR="00832AC9" w:rsidRPr="00EA68F1">
        <w:rPr>
          <w:rFonts w:ascii="Times New Roman" w:eastAsia="Calibri" w:hAnsi="Times New Roman" w:cs="Times New Roman"/>
          <w:iCs/>
          <w:sz w:val="24"/>
          <w:szCs w:val="24"/>
        </w:rPr>
        <w:t>dogs (6</w:t>
      </w:r>
      <w:r w:rsidR="00952F32" w:rsidRPr="00EA68F1">
        <w:rPr>
          <w:rFonts w:ascii="Times New Roman" w:eastAsia="Calibri" w:hAnsi="Times New Roman" w:cs="Times New Roman"/>
          <w:iCs/>
          <w:sz w:val="24"/>
          <w:szCs w:val="24"/>
        </w:rPr>
        <w:t>1.5</w:t>
      </w:r>
      <w:r w:rsidR="00C63900" w:rsidRPr="00EA68F1">
        <w:rPr>
          <w:rFonts w:ascii="Times New Roman" w:eastAsia="Calibri" w:hAnsi="Times New Roman" w:cs="Times New Roman"/>
          <w:iCs/>
          <w:sz w:val="24"/>
          <w:szCs w:val="24"/>
        </w:rPr>
        <w:t xml:space="preserve">%) </w:t>
      </w:r>
      <w:r w:rsidR="001056BB" w:rsidRPr="00EA68F1">
        <w:rPr>
          <w:rFonts w:ascii="Times New Roman" w:eastAsia="Calibri" w:hAnsi="Times New Roman" w:cs="Times New Roman"/>
          <w:iCs/>
          <w:sz w:val="24"/>
          <w:szCs w:val="24"/>
        </w:rPr>
        <w:t>experienced</w:t>
      </w:r>
      <w:r w:rsidR="00C63900" w:rsidRPr="00EA68F1">
        <w:rPr>
          <w:rFonts w:ascii="Times New Roman" w:eastAsia="Calibri" w:hAnsi="Times New Roman" w:cs="Times New Roman"/>
          <w:iCs/>
          <w:sz w:val="24"/>
          <w:szCs w:val="24"/>
        </w:rPr>
        <w:t xml:space="preserve"> </w:t>
      </w:r>
      <w:r w:rsidRPr="00EA68F1">
        <w:rPr>
          <w:rFonts w:ascii="Times New Roman" w:eastAsia="Calibri" w:hAnsi="Times New Roman" w:cs="Times New Roman"/>
          <w:iCs/>
          <w:sz w:val="24"/>
          <w:szCs w:val="24"/>
        </w:rPr>
        <w:t xml:space="preserve">anorexia, vomiting, </w:t>
      </w:r>
      <w:r w:rsidR="00C63900" w:rsidRPr="00EA68F1">
        <w:rPr>
          <w:rFonts w:ascii="Times New Roman" w:eastAsia="Calibri" w:hAnsi="Times New Roman" w:cs="Times New Roman"/>
          <w:iCs/>
          <w:sz w:val="24"/>
          <w:szCs w:val="24"/>
        </w:rPr>
        <w:t>diarrhoea</w:t>
      </w:r>
      <w:r w:rsidR="00832AC9" w:rsidRPr="00EA68F1">
        <w:rPr>
          <w:rFonts w:ascii="Times New Roman" w:eastAsia="Calibri" w:hAnsi="Times New Roman" w:cs="Times New Roman"/>
          <w:iCs/>
          <w:sz w:val="24"/>
          <w:szCs w:val="24"/>
        </w:rPr>
        <w:t>, colitis</w:t>
      </w:r>
      <w:r w:rsidR="00C63900" w:rsidRPr="00EA68F1">
        <w:rPr>
          <w:rFonts w:ascii="Times New Roman" w:eastAsia="Calibri" w:hAnsi="Times New Roman" w:cs="Times New Roman"/>
          <w:iCs/>
          <w:sz w:val="24"/>
          <w:szCs w:val="24"/>
        </w:rPr>
        <w:t xml:space="preserve"> o</w:t>
      </w:r>
      <w:r w:rsidR="00832AC9" w:rsidRPr="00EA68F1">
        <w:rPr>
          <w:rFonts w:ascii="Times New Roman" w:eastAsia="Calibri" w:hAnsi="Times New Roman" w:cs="Times New Roman"/>
          <w:iCs/>
          <w:sz w:val="24"/>
          <w:szCs w:val="24"/>
        </w:rPr>
        <w:t>r mel</w:t>
      </w:r>
      <w:r w:rsidR="001056BB" w:rsidRPr="00EA68F1">
        <w:rPr>
          <w:rFonts w:ascii="Times New Roman" w:eastAsia="Calibri" w:hAnsi="Times New Roman" w:cs="Times New Roman"/>
          <w:iCs/>
          <w:sz w:val="24"/>
          <w:szCs w:val="24"/>
        </w:rPr>
        <w:t>a</w:t>
      </w:r>
      <w:r w:rsidR="00832AC9" w:rsidRPr="00EA68F1">
        <w:rPr>
          <w:rFonts w:ascii="Times New Roman" w:eastAsia="Calibri" w:hAnsi="Times New Roman" w:cs="Times New Roman"/>
          <w:iCs/>
          <w:sz w:val="24"/>
          <w:szCs w:val="24"/>
        </w:rPr>
        <w:t xml:space="preserve">ena. </w:t>
      </w:r>
      <w:r w:rsidR="00A17214" w:rsidRPr="00EA68F1">
        <w:rPr>
          <w:rFonts w:ascii="Times New Roman" w:eastAsia="Calibri" w:hAnsi="Times New Roman" w:cs="Times New Roman"/>
          <w:iCs/>
          <w:sz w:val="24"/>
          <w:szCs w:val="24"/>
        </w:rPr>
        <w:t>In two cases, due to p</w:t>
      </w:r>
      <w:r w:rsidR="00832AC9" w:rsidRPr="00EA68F1">
        <w:rPr>
          <w:rFonts w:ascii="Times New Roman" w:eastAsia="Calibri" w:hAnsi="Times New Roman" w:cs="Times New Roman"/>
          <w:iCs/>
          <w:sz w:val="24"/>
          <w:szCs w:val="24"/>
        </w:rPr>
        <w:t>ersistent mel</w:t>
      </w:r>
      <w:r w:rsidR="001056BB" w:rsidRPr="00EA68F1">
        <w:rPr>
          <w:rFonts w:ascii="Times New Roman" w:eastAsia="Calibri" w:hAnsi="Times New Roman" w:cs="Times New Roman"/>
          <w:iCs/>
          <w:sz w:val="24"/>
          <w:szCs w:val="24"/>
        </w:rPr>
        <w:t>a</w:t>
      </w:r>
      <w:r w:rsidR="00C6197D" w:rsidRPr="00EA68F1">
        <w:rPr>
          <w:rFonts w:ascii="Times New Roman" w:eastAsia="Calibri" w:hAnsi="Times New Roman" w:cs="Times New Roman"/>
          <w:iCs/>
          <w:sz w:val="24"/>
          <w:szCs w:val="24"/>
        </w:rPr>
        <w:t>ena</w:t>
      </w:r>
      <w:r w:rsidR="00227D32" w:rsidRPr="00EA68F1">
        <w:rPr>
          <w:rFonts w:ascii="Times New Roman" w:eastAsia="Calibri" w:hAnsi="Times New Roman" w:cs="Times New Roman"/>
          <w:iCs/>
          <w:sz w:val="24"/>
          <w:szCs w:val="24"/>
        </w:rPr>
        <w:t>,</w:t>
      </w:r>
      <w:r w:rsidR="0001389E" w:rsidRPr="00EA68F1">
        <w:rPr>
          <w:rFonts w:ascii="Times New Roman" w:eastAsia="Calibri" w:hAnsi="Times New Roman" w:cs="Times New Roman"/>
          <w:iCs/>
          <w:sz w:val="24"/>
          <w:szCs w:val="24"/>
        </w:rPr>
        <w:t xml:space="preserve"> the patients developed severe anaemia, that was </w:t>
      </w:r>
      <w:r w:rsidR="007B2494" w:rsidRPr="00EA68F1">
        <w:rPr>
          <w:rFonts w:ascii="Times New Roman" w:eastAsia="Calibri" w:hAnsi="Times New Roman" w:cs="Times New Roman"/>
          <w:iCs/>
          <w:sz w:val="24"/>
          <w:szCs w:val="24"/>
        </w:rPr>
        <w:t>not associated with thrombocytopen</w:t>
      </w:r>
      <w:r w:rsidR="00C6197D" w:rsidRPr="00EA68F1">
        <w:rPr>
          <w:rFonts w:ascii="Times New Roman" w:eastAsia="Calibri" w:hAnsi="Times New Roman" w:cs="Times New Roman"/>
          <w:iCs/>
          <w:sz w:val="24"/>
          <w:szCs w:val="24"/>
        </w:rPr>
        <w:t>ia or coagulation abnormalities,</w:t>
      </w:r>
      <w:r w:rsidR="007B2494" w:rsidRPr="00EA68F1">
        <w:rPr>
          <w:rFonts w:ascii="Times New Roman" w:eastAsia="Calibri" w:hAnsi="Times New Roman" w:cs="Times New Roman"/>
          <w:iCs/>
          <w:sz w:val="24"/>
          <w:szCs w:val="24"/>
        </w:rPr>
        <w:t xml:space="preserve"> </w:t>
      </w:r>
      <w:r w:rsidR="00A17214" w:rsidRPr="00EA68F1">
        <w:rPr>
          <w:rFonts w:ascii="Times New Roman" w:eastAsia="Calibri" w:hAnsi="Times New Roman" w:cs="Times New Roman"/>
          <w:iCs/>
          <w:sz w:val="24"/>
          <w:szCs w:val="24"/>
        </w:rPr>
        <w:t>which</w:t>
      </w:r>
      <w:r w:rsidR="00C63900" w:rsidRPr="00EA68F1">
        <w:rPr>
          <w:rFonts w:ascii="Times New Roman" w:eastAsia="Calibri" w:hAnsi="Times New Roman" w:cs="Times New Roman"/>
          <w:iCs/>
          <w:sz w:val="24"/>
          <w:szCs w:val="24"/>
        </w:rPr>
        <w:t xml:space="preserve"> </w:t>
      </w:r>
      <w:r w:rsidR="00952F32" w:rsidRPr="00EA68F1">
        <w:rPr>
          <w:rFonts w:ascii="Times New Roman" w:eastAsia="Calibri" w:hAnsi="Times New Roman" w:cs="Times New Roman"/>
          <w:iCs/>
          <w:sz w:val="24"/>
          <w:szCs w:val="24"/>
        </w:rPr>
        <w:t xml:space="preserve">led </w:t>
      </w:r>
      <w:r w:rsidR="00C63900" w:rsidRPr="00EA68F1">
        <w:rPr>
          <w:rFonts w:ascii="Times New Roman" w:eastAsia="Calibri" w:hAnsi="Times New Roman" w:cs="Times New Roman"/>
          <w:iCs/>
          <w:sz w:val="24"/>
          <w:szCs w:val="24"/>
        </w:rPr>
        <w:t>to</w:t>
      </w:r>
      <w:r w:rsidR="00C63900" w:rsidRPr="008C1ECE">
        <w:rPr>
          <w:rFonts w:ascii="Times New Roman" w:eastAsia="Calibri" w:hAnsi="Times New Roman" w:cs="Times New Roman"/>
          <w:iCs/>
          <w:sz w:val="24"/>
          <w:szCs w:val="24"/>
        </w:rPr>
        <w:t xml:space="preserve"> </w:t>
      </w:r>
      <w:r w:rsidR="00CE0D2A">
        <w:rPr>
          <w:rFonts w:ascii="Times New Roman" w:eastAsia="Calibri" w:hAnsi="Times New Roman" w:cs="Times New Roman"/>
          <w:iCs/>
          <w:sz w:val="24"/>
          <w:szCs w:val="24"/>
        </w:rPr>
        <w:t xml:space="preserve">a </w:t>
      </w:r>
      <w:r w:rsidR="00C63900" w:rsidRPr="008C1ECE">
        <w:rPr>
          <w:rFonts w:ascii="Times New Roman" w:eastAsia="Calibri" w:hAnsi="Times New Roman" w:cs="Times New Roman"/>
          <w:iCs/>
          <w:sz w:val="24"/>
          <w:szCs w:val="24"/>
        </w:rPr>
        <w:t>packed red blood cell transfusion.</w:t>
      </w:r>
      <w:r w:rsidR="007B2494" w:rsidRPr="008C1ECE">
        <w:rPr>
          <w:rFonts w:ascii="Times New Roman" w:eastAsia="Calibri" w:hAnsi="Times New Roman" w:cs="Times New Roman"/>
          <w:iCs/>
          <w:sz w:val="24"/>
          <w:szCs w:val="24"/>
        </w:rPr>
        <w:t xml:space="preserve"> </w:t>
      </w:r>
      <w:r w:rsidR="009E5453" w:rsidRPr="008C1ECE">
        <w:rPr>
          <w:rFonts w:ascii="Times New Roman" w:eastAsia="Calibri" w:hAnsi="Times New Roman" w:cs="Times New Roman"/>
          <w:iCs/>
          <w:sz w:val="24"/>
          <w:szCs w:val="24"/>
        </w:rPr>
        <w:t xml:space="preserve"> </w:t>
      </w:r>
    </w:p>
    <w:p w14:paraId="699864AD" w14:textId="28B1B042" w:rsidR="00C63900" w:rsidRPr="008C1ECE" w:rsidRDefault="004D039B" w:rsidP="00B81913">
      <w:pPr>
        <w:spacing w:line="480" w:lineRule="auto"/>
        <w:contextualSpacing/>
        <w:jc w:val="both"/>
        <w:rPr>
          <w:rFonts w:ascii="Times New Roman" w:eastAsia="Calibri" w:hAnsi="Times New Roman" w:cs="Times New Roman"/>
          <w:iCs/>
          <w:sz w:val="24"/>
          <w:szCs w:val="24"/>
        </w:rPr>
      </w:pPr>
      <w:r w:rsidRPr="008C1ECE">
        <w:rPr>
          <w:rFonts w:ascii="Times New Roman" w:eastAsia="Calibri" w:hAnsi="Times New Roman" w:cs="Times New Roman"/>
          <w:iCs/>
          <w:sz w:val="24"/>
          <w:szCs w:val="24"/>
        </w:rPr>
        <w:t>Nine</w:t>
      </w:r>
      <w:r w:rsidR="009E5453" w:rsidRPr="008C1ECE">
        <w:rPr>
          <w:rFonts w:ascii="Times New Roman" w:eastAsia="Calibri" w:hAnsi="Times New Roman" w:cs="Times New Roman"/>
          <w:iCs/>
          <w:sz w:val="24"/>
          <w:szCs w:val="24"/>
        </w:rPr>
        <w:t xml:space="preserve"> </w:t>
      </w:r>
      <w:r w:rsidR="009E5453" w:rsidRPr="00EA68F1">
        <w:rPr>
          <w:rFonts w:ascii="Times New Roman" w:eastAsia="Calibri" w:hAnsi="Times New Roman" w:cs="Times New Roman"/>
          <w:iCs/>
          <w:sz w:val="24"/>
          <w:szCs w:val="24"/>
        </w:rPr>
        <w:t xml:space="preserve">dogs </w:t>
      </w:r>
      <w:r w:rsidR="00726043" w:rsidRPr="00EA68F1">
        <w:rPr>
          <w:rFonts w:ascii="Times New Roman" w:eastAsia="Calibri" w:hAnsi="Times New Roman" w:cs="Times New Roman"/>
          <w:iCs/>
          <w:sz w:val="24"/>
          <w:szCs w:val="24"/>
        </w:rPr>
        <w:t>(3</w:t>
      </w:r>
      <w:r w:rsidR="00CD63B4" w:rsidRPr="00EA68F1">
        <w:rPr>
          <w:rFonts w:ascii="Times New Roman" w:eastAsia="Calibri" w:hAnsi="Times New Roman" w:cs="Times New Roman"/>
          <w:iCs/>
          <w:sz w:val="24"/>
          <w:szCs w:val="24"/>
        </w:rPr>
        <w:t>4.6</w:t>
      </w:r>
      <w:r w:rsidR="00726043" w:rsidRPr="00EA68F1">
        <w:rPr>
          <w:rFonts w:ascii="Times New Roman" w:eastAsia="Calibri" w:hAnsi="Times New Roman" w:cs="Times New Roman"/>
          <w:iCs/>
          <w:sz w:val="24"/>
          <w:szCs w:val="24"/>
        </w:rPr>
        <w:t xml:space="preserve">%) </w:t>
      </w:r>
      <w:r w:rsidR="009E5453" w:rsidRPr="00EA68F1">
        <w:rPr>
          <w:rFonts w:ascii="Times New Roman" w:eastAsia="Calibri" w:hAnsi="Times New Roman" w:cs="Times New Roman"/>
          <w:iCs/>
          <w:sz w:val="24"/>
          <w:szCs w:val="24"/>
        </w:rPr>
        <w:t xml:space="preserve">had </w:t>
      </w:r>
      <w:r w:rsidR="001056BB" w:rsidRPr="00EA68F1">
        <w:rPr>
          <w:rFonts w:ascii="Times New Roman" w:eastAsia="Calibri" w:hAnsi="Times New Roman" w:cs="Times New Roman"/>
          <w:iCs/>
          <w:sz w:val="24"/>
          <w:szCs w:val="24"/>
        </w:rPr>
        <w:t xml:space="preserve">immediate </w:t>
      </w:r>
      <w:r w:rsidR="009E5453" w:rsidRPr="00EA68F1">
        <w:rPr>
          <w:rFonts w:ascii="Times New Roman" w:eastAsia="Calibri" w:hAnsi="Times New Roman" w:cs="Times New Roman"/>
          <w:iCs/>
          <w:sz w:val="24"/>
          <w:szCs w:val="24"/>
        </w:rPr>
        <w:t xml:space="preserve">toxicity and developed diarrhoea while </w:t>
      </w:r>
      <w:r w:rsidR="00726043" w:rsidRPr="00EA68F1">
        <w:rPr>
          <w:rFonts w:ascii="Times New Roman" w:eastAsia="Calibri" w:hAnsi="Times New Roman" w:cs="Times New Roman"/>
          <w:iCs/>
          <w:sz w:val="24"/>
          <w:szCs w:val="24"/>
        </w:rPr>
        <w:t>hospital</w:t>
      </w:r>
      <w:r w:rsidR="00227D32" w:rsidRPr="00EA68F1">
        <w:rPr>
          <w:rFonts w:ascii="Times New Roman" w:eastAsia="Calibri" w:hAnsi="Times New Roman" w:cs="Times New Roman"/>
          <w:iCs/>
          <w:sz w:val="24"/>
          <w:szCs w:val="24"/>
        </w:rPr>
        <w:t>ised</w:t>
      </w:r>
      <w:r w:rsidR="00467EAF" w:rsidRPr="00EA68F1">
        <w:rPr>
          <w:rFonts w:ascii="Times New Roman" w:eastAsia="Calibri" w:hAnsi="Times New Roman" w:cs="Times New Roman"/>
          <w:iCs/>
          <w:sz w:val="24"/>
          <w:szCs w:val="24"/>
        </w:rPr>
        <w:t>. One dog continued to have intermittent diarrhoea at home</w:t>
      </w:r>
      <w:r w:rsidR="00726043" w:rsidRPr="00EA68F1">
        <w:rPr>
          <w:rFonts w:ascii="Times New Roman" w:eastAsia="Calibri" w:hAnsi="Times New Roman" w:cs="Times New Roman"/>
          <w:iCs/>
          <w:sz w:val="24"/>
          <w:szCs w:val="24"/>
        </w:rPr>
        <w:t xml:space="preserve"> </w:t>
      </w:r>
      <w:r w:rsidR="00467EAF" w:rsidRPr="00EA68F1">
        <w:rPr>
          <w:rFonts w:ascii="Times New Roman" w:eastAsia="Calibri" w:hAnsi="Times New Roman" w:cs="Times New Roman"/>
          <w:iCs/>
          <w:sz w:val="24"/>
          <w:szCs w:val="24"/>
        </w:rPr>
        <w:t>for a week despite symptomatic treatment with metronidazole</w:t>
      </w:r>
      <w:r w:rsidR="00227D32" w:rsidRPr="00EA68F1">
        <w:rPr>
          <w:rFonts w:ascii="Times New Roman" w:eastAsia="Calibri" w:hAnsi="Times New Roman" w:cs="Times New Roman"/>
          <w:iCs/>
          <w:sz w:val="24"/>
          <w:szCs w:val="24"/>
        </w:rPr>
        <w:t>,</w:t>
      </w:r>
      <w:r w:rsidR="00467EAF" w:rsidRPr="00EA68F1">
        <w:rPr>
          <w:rFonts w:ascii="Times New Roman" w:eastAsia="Calibri" w:hAnsi="Times New Roman" w:cs="Times New Roman"/>
          <w:iCs/>
          <w:sz w:val="24"/>
          <w:szCs w:val="24"/>
        </w:rPr>
        <w:t xml:space="preserve"> </w:t>
      </w:r>
      <w:r w:rsidR="00726043" w:rsidRPr="00EA68F1">
        <w:rPr>
          <w:rFonts w:ascii="Times New Roman" w:eastAsia="Calibri" w:hAnsi="Times New Roman" w:cs="Times New Roman"/>
          <w:iCs/>
          <w:sz w:val="24"/>
          <w:szCs w:val="24"/>
        </w:rPr>
        <w:t xml:space="preserve">and </w:t>
      </w:r>
      <w:r w:rsidR="00467EAF" w:rsidRPr="00EA68F1">
        <w:rPr>
          <w:rFonts w:ascii="Times New Roman" w:eastAsia="Calibri" w:hAnsi="Times New Roman" w:cs="Times New Roman"/>
          <w:iCs/>
          <w:sz w:val="24"/>
          <w:szCs w:val="24"/>
        </w:rPr>
        <w:t>seven</w:t>
      </w:r>
      <w:r w:rsidR="00726043" w:rsidRPr="00EA68F1">
        <w:rPr>
          <w:rFonts w:ascii="Times New Roman" w:eastAsia="Calibri" w:hAnsi="Times New Roman" w:cs="Times New Roman"/>
          <w:iCs/>
          <w:sz w:val="24"/>
          <w:szCs w:val="24"/>
        </w:rPr>
        <w:t xml:space="preserve"> </w:t>
      </w:r>
      <w:r w:rsidR="00467EAF" w:rsidRPr="00EA68F1">
        <w:rPr>
          <w:rFonts w:ascii="Times New Roman" w:eastAsia="Calibri" w:hAnsi="Times New Roman" w:cs="Times New Roman"/>
          <w:iCs/>
          <w:sz w:val="24"/>
          <w:szCs w:val="24"/>
        </w:rPr>
        <w:t>(</w:t>
      </w:r>
      <w:r w:rsidR="00CD63B4" w:rsidRPr="00EA68F1">
        <w:rPr>
          <w:rFonts w:ascii="Times New Roman" w:eastAsia="Calibri" w:hAnsi="Times New Roman" w:cs="Times New Roman"/>
          <w:iCs/>
          <w:sz w:val="24"/>
          <w:szCs w:val="24"/>
        </w:rPr>
        <w:t>26.9</w:t>
      </w:r>
      <w:r w:rsidR="00467EAF" w:rsidRPr="00EA68F1">
        <w:rPr>
          <w:rFonts w:ascii="Times New Roman" w:eastAsia="Calibri" w:hAnsi="Times New Roman" w:cs="Times New Roman"/>
          <w:iCs/>
          <w:sz w:val="24"/>
          <w:szCs w:val="24"/>
        </w:rPr>
        <w:t xml:space="preserve">%) </w:t>
      </w:r>
      <w:r w:rsidR="00726043" w:rsidRPr="00EA68F1">
        <w:rPr>
          <w:rFonts w:ascii="Times New Roman" w:eastAsia="Calibri" w:hAnsi="Times New Roman" w:cs="Times New Roman"/>
          <w:iCs/>
          <w:sz w:val="24"/>
          <w:szCs w:val="24"/>
        </w:rPr>
        <w:t>developed</w:t>
      </w:r>
      <w:r w:rsidR="001056BB" w:rsidRPr="00EA68F1">
        <w:rPr>
          <w:rFonts w:ascii="Times New Roman" w:eastAsia="Calibri" w:hAnsi="Times New Roman" w:cs="Times New Roman"/>
          <w:iCs/>
          <w:sz w:val="24"/>
          <w:szCs w:val="24"/>
        </w:rPr>
        <w:t xml:space="preserve"> delayed </w:t>
      </w:r>
      <w:r w:rsidR="00726043" w:rsidRPr="00EA68F1">
        <w:rPr>
          <w:rFonts w:ascii="Times New Roman" w:eastAsia="Calibri" w:hAnsi="Times New Roman" w:cs="Times New Roman"/>
          <w:iCs/>
          <w:sz w:val="24"/>
          <w:szCs w:val="24"/>
        </w:rPr>
        <w:t>gastrointestinal signs after discharge.</w:t>
      </w:r>
      <w:r w:rsidR="00CE0D2A" w:rsidRPr="00EA68F1">
        <w:rPr>
          <w:rFonts w:ascii="Times New Roman" w:eastAsia="Calibri" w:hAnsi="Times New Roman" w:cs="Times New Roman"/>
          <w:iCs/>
          <w:sz w:val="24"/>
          <w:szCs w:val="24"/>
        </w:rPr>
        <w:t xml:space="preserve"> Gastrointestinal toxicity was graded as moderate or severe (grade III and IV) in five dogs (19.2%) with three of them having received concurrent L-asparaginase (dogs 1, 2 and 16).</w:t>
      </w:r>
      <w:r w:rsidR="000A61BF">
        <w:rPr>
          <w:rFonts w:ascii="Times New Roman" w:eastAsia="Calibri" w:hAnsi="Times New Roman" w:cs="Times New Roman"/>
          <w:iCs/>
          <w:sz w:val="24"/>
          <w:szCs w:val="24"/>
        </w:rPr>
        <w:t xml:space="preserve"> </w:t>
      </w:r>
      <w:r w:rsidR="00227D32" w:rsidRPr="00EA68F1">
        <w:rPr>
          <w:rFonts w:ascii="Times New Roman" w:eastAsia="Calibri" w:hAnsi="Times New Roman" w:cs="Times New Roman"/>
          <w:iCs/>
          <w:sz w:val="24"/>
          <w:szCs w:val="24"/>
        </w:rPr>
        <w:t>D</w:t>
      </w:r>
      <w:r w:rsidR="00F06636" w:rsidRPr="00EA68F1">
        <w:rPr>
          <w:rFonts w:ascii="Times New Roman" w:eastAsia="Calibri" w:hAnsi="Times New Roman" w:cs="Times New Roman"/>
          <w:iCs/>
          <w:sz w:val="24"/>
          <w:szCs w:val="24"/>
        </w:rPr>
        <w:t>iarrhoea develo</w:t>
      </w:r>
      <w:r w:rsidR="00F06636" w:rsidRPr="00F10EFE">
        <w:rPr>
          <w:rFonts w:ascii="Times New Roman" w:eastAsia="Calibri" w:hAnsi="Times New Roman" w:cs="Times New Roman"/>
          <w:iCs/>
          <w:sz w:val="24"/>
          <w:szCs w:val="24"/>
        </w:rPr>
        <w:t xml:space="preserve">ped in </w:t>
      </w:r>
      <w:r w:rsidR="000A61BF" w:rsidRPr="00F10EFE">
        <w:rPr>
          <w:rFonts w:ascii="Times New Roman" w:eastAsia="Calibri" w:hAnsi="Times New Roman" w:cs="Times New Roman"/>
          <w:iCs/>
          <w:sz w:val="24"/>
          <w:szCs w:val="24"/>
        </w:rPr>
        <w:t xml:space="preserve">eight </w:t>
      </w:r>
      <w:r w:rsidR="00F06636" w:rsidRPr="00F10EFE">
        <w:rPr>
          <w:rFonts w:ascii="Times New Roman" w:eastAsia="Calibri" w:hAnsi="Times New Roman" w:cs="Times New Roman"/>
          <w:iCs/>
          <w:sz w:val="24"/>
          <w:szCs w:val="24"/>
        </w:rPr>
        <w:t xml:space="preserve">out of 14 dogs (57.1%) that received </w:t>
      </w:r>
      <w:r w:rsidR="00227D32" w:rsidRPr="00F10EFE">
        <w:rPr>
          <w:rFonts w:ascii="Times New Roman" w:eastAsia="Calibri" w:hAnsi="Times New Roman" w:cs="Times New Roman"/>
          <w:iCs/>
          <w:sz w:val="24"/>
          <w:szCs w:val="24"/>
        </w:rPr>
        <w:t xml:space="preserve">concurrent L-asparaginase, </w:t>
      </w:r>
      <w:r w:rsidR="00F06636" w:rsidRPr="00F10EFE">
        <w:rPr>
          <w:rFonts w:ascii="Times New Roman" w:eastAsia="Calibri" w:hAnsi="Times New Roman" w:cs="Times New Roman"/>
          <w:iCs/>
          <w:sz w:val="24"/>
          <w:szCs w:val="24"/>
        </w:rPr>
        <w:t xml:space="preserve">and in </w:t>
      </w:r>
      <w:r w:rsidR="000A61BF" w:rsidRPr="00F10EFE">
        <w:rPr>
          <w:rFonts w:ascii="Times New Roman" w:eastAsia="Calibri" w:hAnsi="Times New Roman" w:cs="Times New Roman"/>
          <w:iCs/>
          <w:sz w:val="24"/>
          <w:szCs w:val="24"/>
        </w:rPr>
        <w:t xml:space="preserve">five </w:t>
      </w:r>
      <w:r w:rsidR="00F06636" w:rsidRPr="00F10EFE">
        <w:rPr>
          <w:rFonts w:ascii="Times New Roman" w:eastAsia="Calibri" w:hAnsi="Times New Roman" w:cs="Times New Roman"/>
          <w:iCs/>
          <w:sz w:val="24"/>
          <w:szCs w:val="24"/>
        </w:rPr>
        <w:t>out</w:t>
      </w:r>
      <w:r w:rsidR="00F06636" w:rsidRPr="00EA68F1">
        <w:rPr>
          <w:rFonts w:ascii="Times New Roman" w:eastAsia="Calibri" w:hAnsi="Times New Roman" w:cs="Times New Roman"/>
          <w:iCs/>
          <w:sz w:val="24"/>
          <w:szCs w:val="24"/>
        </w:rPr>
        <w:t xml:space="preserve"> of 12 dogs (41.6%) that did not.</w:t>
      </w:r>
    </w:p>
    <w:p w14:paraId="62E625FC" w14:textId="1CFB6315" w:rsidR="00CD4E6A" w:rsidRPr="008C1ECE" w:rsidRDefault="00F91277" w:rsidP="00B81913">
      <w:pPr>
        <w:spacing w:line="480" w:lineRule="auto"/>
        <w:contextualSpacing/>
        <w:jc w:val="both"/>
        <w:rPr>
          <w:rFonts w:ascii="Times New Roman" w:eastAsia="Calibri" w:hAnsi="Times New Roman" w:cs="Times New Roman"/>
          <w:iCs/>
          <w:sz w:val="24"/>
          <w:szCs w:val="24"/>
        </w:rPr>
      </w:pPr>
      <w:r w:rsidRPr="008C1ECE">
        <w:rPr>
          <w:rFonts w:ascii="Times New Roman" w:eastAsia="Calibri" w:hAnsi="Times New Roman" w:cs="Times New Roman"/>
          <w:iCs/>
          <w:sz w:val="24"/>
          <w:szCs w:val="24"/>
        </w:rPr>
        <w:lastRenderedPageBreak/>
        <w:t xml:space="preserve">In 12 </w:t>
      </w:r>
      <w:r w:rsidR="00FC5E66" w:rsidRPr="008C1ECE">
        <w:rPr>
          <w:rFonts w:ascii="Times New Roman" w:eastAsia="Calibri" w:hAnsi="Times New Roman" w:cs="Times New Roman"/>
          <w:iCs/>
          <w:sz w:val="24"/>
          <w:szCs w:val="24"/>
        </w:rPr>
        <w:t>of the 1</w:t>
      </w:r>
      <w:r w:rsidR="0050539B">
        <w:rPr>
          <w:rFonts w:ascii="Times New Roman" w:eastAsia="Calibri" w:hAnsi="Times New Roman" w:cs="Times New Roman"/>
          <w:iCs/>
          <w:sz w:val="24"/>
          <w:szCs w:val="24"/>
        </w:rPr>
        <w:t>6</w:t>
      </w:r>
      <w:r w:rsidR="00FC5E66" w:rsidRPr="008C1ECE">
        <w:rPr>
          <w:rFonts w:ascii="Times New Roman" w:eastAsia="Calibri" w:hAnsi="Times New Roman" w:cs="Times New Roman"/>
          <w:iCs/>
          <w:sz w:val="24"/>
          <w:szCs w:val="24"/>
        </w:rPr>
        <w:t xml:space="preserve"> dogs</w:t>
      </w:r>
      <w:r w:rsidR="00310592" w:rsidRPr="008C1ECE">
        <w:rPr>
          <w:rFonts w:ascii="Times New Roman" w:eastAsia="Calibri" w:hAnsi="Times New Roman" w:cs="Times New Roman"/>
          <w:iCs/>
          <w:sz w:val="24"/>
          <w:szCs w:val="24"/>
        </w:rPr>
        <w:t xml:space="preserve"> </w:t>
      </w:r>
      <w:r w:rsidR="00FC5E66" w:rsidRPr="008C1ECE">
        <w:rPr>
          <w:rFonts w:ascii="Times New Roman" w:eastAsia="Calibri" w:hAnsi="Times New Roman" w:cs="Times New Roman"/>
          <w:iCs/>
          <w:sz w:val="24"/>
          <w:szCs w:val="24"/>
        </w:rPr>
        <w:t>with gastrointestinal toxicity</w:t>
      </w:r>
      <w:r w:rsidRPr="008C1ECE">
        <w:rPr>
          <w:rFonts w:ascii="Times New Roman" w:eastAsia="Calibri" w:hAnsi="Times New Roman" w:cs="Times New Roman"/>
          <w:iCs/>
          <w:sz w:val="24"/>
          <w:szCs w:val="24"/>
        </w:rPr>
        <w:t xml:space="preserve">, side effects were managed symptomatically on an outpatient basis with </w:t>
      </w:r>
      <w:proofErr w:type="spellStart"/>
      <w:r w:rsidRPr="008C1ECE">
        <w:rPr>
          <w:rFonts w:ascii="Times New Roman" w:eastAsia="Calibri" w:hAnsi="Times New Roman" w:cs="Times New Roman"/>
          <w:iCs/>
          <w:sz w:val="24"/>
          <w:szCs w:val="24"/>
        </w:rPr>
        <w:t>gastroprotectants</w:t>
      </w:r>
      <w:proofErr w:type="spellEnd"/>
      <w:r w:rsidRPr="008C1ECE">
        <w:rPr>
          <w:rFonts w:ascii="Times New Roman" w:eastAsia="Calibri" w:hAnsi="Times New Roman" w:cs="Times New Roman"/>
          <w:iCs/>
          <w:sz w:val="24"/>
          <w:szCs w:val="24"/>
        </w:rPr>
        <w:t>, antiemetics</w:t>
      </w:r>
      <w:r w:rsidR="003A4E84" w:rsidRPr="008C1ECE">
        <w:rPr>
          <w:rFonts w:ascii="Times New Roman" w:eastAsia="Calibri" w:hAnsi="Times New Roman" w:cs="Times New Roman"/>
          <w:iCs/>
          <w:sz w:val="24"/>
          <w:szCs w:val="24"/>
        </w:rPr>
        <w:t xml:space="preserve"> and</w:t>
      </w:r>
      <w:r w:rsidRPr="008C1ECE">
        <w:rPr>
          <w:rFonts w:ascii="Times New Roman" w:eastAsia="Calibri" w:hAnsi="Times New Roman" w:cs="Times New Roman"/>
          <w:iCs/>
          <w:sz w:val="24"/>
          <w:szCs w:val="24"/>
        </w:rPr>
        <w:t xml:space="preserve"> appetite stimulants</w:t>
      </w:r>
      <w:r w:rsidR="003A4E84" w:rsidRPr="008C1ECE">
        <w:rPr>
          <w:rFonts w:ascii="Times New Roman" w:eastAsia="Calibri" w:hAnsi="Times New Roman" w:cs="Times New Roman"/>
          <w:iCs/>
          <w:sz w:val="24"/>
          <w:szCs w:val="24"/>
        </w:rPr>
        <w:t xml:space="preserve">. </w:t>
      </w:r>
      <w:r w:rsidR="003A4E84" w:rsidRPr="008C1ECE">
        <w:rPr>
          <w:rFonts w:ascii="Times New Roman" w:hAnsi="Times New Roman" w:cs="Times New Roman"/>
          <w:sz w:val="24"/>
          <w:szCs w:val="24"/>
        </w:rPr>
        <w:t>Antibiotics were dispensed according to clinician preference due to concerns regarding concurrent neutropenia or GI barrier disruption.</w:t>
      </w:r>
      <w:r w:rsidRPr="008C1ECE">
        <w:rPr>
          <w:rFonts w:ascii="Times New Roman" w:eastAsia="Calibri" w:hAnsi="Times New Roman" w:cs="Times New Roman"/>
          <w:iCs/>
          <w:sz w:val="24"/>
          <w:szCs w:val="24"/>
        </w:rPr>
        <w:t xml:space="preserve"> Five dogs were hospitalised: the </w:t>
      </w:r>
      <w:r w:rsidR="00866B26" w:rsidRPr="008C1ECE">
        <w:rPr>
          <w:rFonts w:ascii="Times New Roman" w:eastAsia="Calibri" w:hAnsi="Times New Roman" w:cs="Times New Roman"/>
          <w:iCs/>
          <w:sz w:val="24"/>
          <w:szCs w:val="24"/>
        </w:rPr>
        <w:t xml:space="preserve">initial hospitalisation </w:t>
      </w:r>
      <w:r w:rsidR="00E05BFB" w:rsidRPr="008C1ECE">
        <w:rPr>
          <w:rFonts w:ascii="Times New Roman" w:eastAsia="Calibri" w:hAnsi="Times New Roman" w:cs="Times New Roman"/>
          <w:iCs/>
          <w:sz w:val="24"/>
          <w:szCs w:val="24"/>
        </w:rPr>
        <w:t xml:space="preserve">period </w:t>
      </w:r>
      <w:r w:rsidRPr="008C1ECE">
        <w:rPr>
          <w:rFonts w:ascii="Times New Roman" w:eastAsia="Calibri" w:hAnsi="Times New Roman" w:cs="Times New Roman"/>
          <w:iCs/>
          <w:sz w:val="24"/>
          <w:szCs w:val="24"/>
        </w:rPr>
        <w:t>was</w:t>
      </w:r>
      <w:r w:rsidR="00E05BFB" w:rsidRPr="008C1ECE">
        <w:rPr>
          <w:rFonts w:ascii="Times New Roman" w:eastAsia="Calibri" w:hAnsi="Times New Roman" w:cs="Times New Roman"/>
          <w:iCs/>
          <w:sz w:val="24"/>
          <w:szCs w:val="24"/>
        </w:rPr>
        <w:t xml:space="preserve"> prolonged </w:t>
      </w:r>
      <w:r w:rsidR="00744D14" w:rsidRPr="008C1ECE">
        <w:rPr>
          <w:rFonts w:ascii="Times New Roman" w:eastAsia="Calibri" w:hAnsi="Times New Roman" w:cs="Times New Roman"/>
          <w:iCs/>
          <w:sz w:val="24"/>
          <w:szCs w:val="24"/>
        </w:rPr>
        <w:t>due to toxicity at the end of i</w:t>
      </w:r>
      <w:r w:rsidR="00E836B3" w:rsidRPr="008C1ECE">
        <w:rPr>
          <w:rFonts w:ascii="Times New Roman" w:eastAsia="Calibri" w:hAnsi="Times New Roman" w:cs="Times New Roman"/>
          <w:iCs/>
          <w:sz w:val="24"/>
          <w:szCs w:val="24"/>
        </w:rPr>
        <w:t>nfusion</w:t>
      </w:r>
      <w:r w:rsidR="00744D14" w:rsidRPr="008C1ECE">
        <w:rPr>
          <w:rFonts w:ascii="Times New Roman" w:eastAsia="Calibri" w:hAnsi="Times New Roman" w:cs="Times New Roman"/>
          <w:iCs/>
          <w:sz w:val="24"/>
          <w:szCs w:val="24"/>
        </w:rPr>
        <w:t xml:space="preserve"> </w:t>
      </w:r>
      <w:r w:rsidR="000C6113" w:rsidRPr="008C1ECE">
        <w:rPr>
          <w:rFonts w:ascii="Times New Roman" w:eastAsia="Calibri" w:hAnsi="Times New Roman" w:cs="Times New Roman"/>
          <w:iCs/>
          <w:sz w:val="24"/>
          <w:szCs w:val="24"/>
        </w:rPr>
        <w:t>in four</w:t>
      </w:r>
      <w:r w:rsidR="00E05BFB" w:rsidRPr="008C1ECE">
        <w:rPr>
          <w:rFonts w:ascii="Times New Roman" w:eastAsia="Calibri" w:hAnsi="Times New Roman" w:cs="Times New Roman"/>
          <w:iCs/>
          <w:sz w:val="24"/>
          <w:szCs w:val="24"/>
        </w:rPr>
        <w:t xml:space="preserve"> dogs</w:t>
      </w:r>
      <w:r w:rsidRPr="008C1ECE">
        <w:rPr>
          <w:rFonts w:ascii="Times New Roman" w:eastAsia="Calibri" w:hAnsi="Times New Roman" w:cs="Times New Roman"/>
          <w:iCs/>
          <w:sz w:val="24"/>
          <w:szCs w:val="24"/>
        </w:rPr>
        <w:t>, and t</w:t>
      </w:r>
      <w:r w:rsidR="00004847" w:rsidRPr="008C1ECE">
        <w:rPr>
          <w:rFonts w:ascii="Times New Roman" w:eastAsia="Calibri" w:hAnsi="Times New Roman" w:cs="Times New Roman"/>
          <w:iCs/>
          <w:sz w:val="24"/>
          <w:szCs w:val="24"/>
        </w:rPr>
        <w:t xml:space="preserve">wo of </w:t>
      </w:r>
      <w:r w:rsidR="00CD4E6A" w:rsidRPr="008C1ECE">
        <w:rPr>
          <w:rFonts w:ascii="Times New Roman" w:eastAsia="Calibri" w:hAnsi="Times New Roman" w:cs="Times New Roman"/>
          <w:iCs/>
          <w:sz w:val="24"/>
          <w:szCs w:val="24"/>
        </w:rPr>
        <w:t xml:space="preserve">these </w:t>
      </w:r>
      <w:r w:rsidRPr="008C1ECE">
        <w:rPr>
          <w:rFonts w:ascii="Times New Roman" w:eastAsia="Calibri" w:hAnsi="Times New Roman" w:cs="Times New Roman"/>
          <w:iCs/>
          <w:sz w:val="24"/>
          <w:szCs w:val="24"/>
        </w:rPr>
        <w:t>dogs</w:t>
      </w:r>
      <w:r w:rsidR="00E05BFB" w:rsidRPr="008C1ECE">
        <w:rPr>
          <w:rFonts w:ascii="Times New Roman" w:eastAsia="Calibri" w:hAnsi="Times New Roman" w:cs="Times New Roman"/>
          <w:iCs/>
          <w:sz w:val="24"/>
          <w:szCs w:val="24"/>
        </w:rPr>
        <w:t xml:space="preserve"> </w:t>
      </w:r>
      <w:r w:rsidRPr="008C1ECE">
        <w:rPr>
          <w:rFonts w:ascii="Times New Roman" w:eastAsia="Calibri" w:hAnsi="Times New Roman" w:cs="Times New Roman"/>
          <w:iCs/>
          <w:sz w:val="24"/>
          <w:szCs w:val="24"/>
        </w:rPr>
        <w:t xml:space="preserve">were </w:t>
      </w:r>
      <w:r w:rsidR="00E05BFB" w:rsidRPr="008C1ECE">
        <w:rPr>
          <w:rFonts w:ascii="Times New Roman" w:eastAsia="Calibri" w:hAnsi="Times New Roman" w:cs="Times New Roman"/>
          <w:iCs/>
          <w:sz w:val="24"/>
          <w:szCs w:val="24"/>
        </w:rPr>
        <w:t xml:space="preserve">readmitted </w:t>
      </w:r>
      <w:r w:rsidR="00726043" w:rsidRPr="008C1ECE">
        <w:rPr>
          <w:rFonts w:ascii="Times New Roman" w:eastAsia="Calibri" w:hAnsi="Times New Roman" w:cs="Times New Roman"/>
          <w:iCs/>
          <w:sz w:val="24"/>
          <w:szCs w:val="24"/>
        </w:rPr>
        <w:t xml:space="preserve">due to profuse </w:t>
      </w:r>
      <w:r w:rsidR="002A058E" w:rsidRPr="008C1ECE">
        <w:rPr>
          <w:rFonts w:ascii="Times New Roman" w:eastAsia="Calibri" w:hAnsi="Times New Roman" w:cs="Times New Roman"/>
          <w:iCs/>
          <w:sz w:val="24"/>
          <w:szCs w:val="24"/>
        </w:rPr>
        <w:t xml:space="preserve">and continuous </w:t>
      </w:r>
      <w:r w:rsidR="00726043" w:rsidRPr="008C1ECE">
        <w:rPr>
          <w:rFonts w:ascii="Times New Roman" w:eastAsia="Calibri" w:hAnsi="Times New Roman" w:cs="Times New Roman"/>
          <w:iCs/>
          <w:sz w:val="24"/>
          <w:szCs w:val="24"/>
        </w:rPr>
        <w:t>diarrhoea</w:t>
      </w:r>
      <w:r w:rsidR="00CD4E6A" w:rsidRPr="008C1ECE">
        <w:rPr>
          <w:rFonts w:ascii="Times New Roman" w:eastAsia="Calibri" w:hAnsi="Times New Roman" w:cs="Times New Roman"/>
          <w:iCs/>
          <w:sz w:val="24"/>
          <w:szCs w:val="24"/>
        </w:rPr>
        <w:t xml:space="preserve"> after discharge from the hospital</w:t>
      </w:r>
      <w:r w:rsidR="00157FA1" w:rsidRPr="008C1ECE">
        <w:rPr>
          <w:rFonts w:ascii="Times New Roman" w:eastAsia="Calibri" w:hAnsi="Times New Roman" w:cs="Times New Roman"/>
          <w:iCs/>
          <w:sz w:val="24"/>
          <w:szCs w:val="24"/>
        </w:rPr>
        <w:t>.</w:t>
      </w:r>
      <w:r w:rsidRPr="008C1ECE">
        <w:rPr>
          <w:rFonts w:ascii="Times New Roman" w:eastAsia="Calibri" w:hAnsi="Times New Roman" w:cs="Times New Roman"/>
          <w:iCs/>
          <w:sz w:val="24"/>
          <w:szCs w:val="24"/>
        </w:rPr>
        <w:t xml:space="preserve">  The fifth dog was discharged uneventfully but then readmitted with </w:t>
      </w:r>
      <w:r w:rsidR="00B649FF" w:rsidRPr="008C1ECE">
        <w:rPr>
          <w:rFonts w:ascii="Times New Roman" w:eastAsia="Calibri" w:hAnsi="Times New Roman" w:cs="Times New Roman"/>
          <w:iCs/>
          <w:sz w:val="24"/>
          <w:szCs w:val="24"/>
        </w:rPr>
        <w:t xml:space="preserve">grade III </w:t>
      </w:r>
      <w:r w:rsidRPr="008C1ECE">
        <w:rPr>
          <w:rFonts w:ascii="Times New Roman" w:eastAsia="Calibri" w:hAnsi="Times New Roman" w:cs="Times New Roman"/>
          <w:iCs/>
          <w:sz w:val="24"/>
          <w:szCs w:val="24"/>
        </w:rPr>
        <w:t>diarrhoea.</w:t>
      </w:r>
    </w:p>
    <w:p w14:paraId="38FC99F8" w14:textId="0DCA2879" w:rsidR="0096327F" w:rsidRPr="008C1ECE" w:rsidRDefault="0096327F" w:rsidP="0096327F">
      <w:pPr>
        <w:spacing w:line="480" w:lineRule="auto"/>
        <w:jc w:val="both"/>
        <w:rPr>
          <w:rFonts w:ascii="Times New Roman" w:eastAsia="Calibri" w:hAnsi="Times New Roman" w:cs="Times New Roman"/>
          <w:iCs/>
          <w:sz w:val="24"/>
          <w:szCs w:val="24"/>
        </w:rPr>
      </w:pPr>
      <w:r w:rsidRPr="008C1ECE">
        <w:rPr>
          <w:rFonts w:ascii="Times New Roman" w:eastAsia="Calibri" w:hAnsi="Times New Roman" w:cs="Times New Roman"/>
          <w:iCs/>
          <w:sz w:val="24"/>
          <w:szCs w:val="24"/>
        </w:rPr>
        <w:t xml:space="preserve">Increases in alanine amino transferase (ALT) occurred in </w:t>
      </w:r>
      <w:r w:rsidR="00FE49BB" w:rsidRPr="008C1ECE">
        <w:rPr>
          <w:rFonts w:ascii="Times New Roman" w:eastAsia="Calibri" w:hAnsi="Times New Roman" w:cs="Times New Roman"/>
          <w:iCs/>
          <w:sz w:val="24"/>
          <w:szCs w:val="24"/>
        </w:rPr>
        <w:t>four</w:t>
      </w:r>
      <w:r w:rsidR="000C6113" w:rsidRPr="008C1ECE">
        <w:rPr>
          <w:rFonts w:ascii="Times New Roman" w:eastAsia="Calibri" w:hAnsi="Times New Roman" w:cs="Times New Roman"/>
          <w:iCs/>
          <w:sz w:val="24"/>
          <w:szCs w:val="24"/>
        </w:rPr>
        <w:t xml:space="preserve"> of f</w:t>
      </w:r>
      <w:r w:rsidR="00FE49BB" w:rsidRPr="008C1ECE">
        <w:rPr>
          <w:rFonts w:ascii="Times New Roman" w:eastAsia="Calibri" w:hAnsi="Times New Roman" w:cs="Times New Roman"/>
          <w:iCs/>
          <w:sz w:val="24"/>
          <w:szCs w:val="24"/>
        </w:rPr>
        <w:t>ive</w:t>
      </w:r>
      <w:r w:rsidRPr="008C1ECE">
        <w:rPr>
          <w:rFonts w:ascii="Times New Roman" w:eastAsia="Calibri" w:hAnsi="Times New Roman" w:cs="Times New Roman"/>
          <w:iCs/>
          <w:sz w:val="24"/>
          <w:szCs w:val="24"/>
        </w:rPr>
        <w:t xml:space="preserve"> dogs </w:t>
      </w:r>
      <w:r w:rsidR="007B7AE5" w:rsidRPr="008C1ECE">
        <w:rPr>
          <w:rFonts w:ascii="Times New Roman" w:eastAsia="Calibri" w:hAnsi="Times New Roman" w:cs="Times New Roman"/>
          <w:iCs/>
          <w:sz w:val="24"/>
          <w:szCs w:val="24"/>
        </w:rPr>
        <w:t xml:space="preserve">in which </w:t>
      </w:r>
      <w:r w:rsidRPr="008C1ECE">
        <w:rPr>
          <w:rFonts w:ascii="Times New Roman" w:eastAsia="Calibri" w:hAnsi="Times New Roman" w:cs="Times New Roman"/>
          <w:iCs/>
          <w:sz w:val="24"/>
          <w:szCs w:val="24"/>
        </w:rPr>
        <w:t>it was measured</w:t>
      </w:r>
      <w:r w:rsidRPr="00EA68F1">
        <w:rPr>
          <w:rFonts w:ascii="Times New Roman" w:eastAsia="Calibri" w:hAnsi="Times New Roman" w:cs="Times New Roman"/>
          <w:iCs/>
          <w:sz w:val="24"/>
          <w:szCs w:val="24"/>
        </w:rPr>
        <w:t xml:space="preserve">. </w:t>
      </w:r>
      <w:r w:rsidR="00E12E8A" w:rsidRPr="00EA68F1">
        <w:rPr>
          <w:rFonts w:ascii="Times New Roman" w:hAnsi="Times New Roman" w:cs="Times New Roman"/>
          <w:sz w:val="24"/>
          <w:szCs w:val="24"/>
        </w:rPr>
        <w:t xml:space="preserve">Lymphoma infiltration was confirmed cytologically in one dog, in which a grade III ALT elevation was seen. In another dog with grade III hepatotoxicity, ultrasonography and liver aspirates revealed neither </w:t>
      </w:r>
      <w:proofErr w:type="spellStart"/>
      <w:r w:rsidR="00E12E8A" w:rsidRPr="00EA68F1">
        <w:rPr>
          <w:rFonts w:ascii="Times New Roman" w:hAnsi="Times New Roman" w:cs="Times New Roman"/>
          <w:sz w:val="24"/>
          <w:szCs w:val="24"/>
        </w:rPr>
        <w:t>vacuolar</w:t>
      </w:r>
      <w:proofErr w:type="spellEnd"/>
      <w:r w:rsidR="00E12E8A" w:rsidRPr="00EA68F1">
        <w:rPr>
          <w:rFonts w:ascii="Times New Roman" w:hAnsi="Times New Roman" w:cs="Times New Roman"/>
          <w:sz w:val="24"/>
          <w:szCs w:val="24"/>
        </w:rPr>
        <w:t xml:space="preserve"> hepatopathy nor lymphoma, so this was attributed to cytarabine toxicity.  Grade I and II elevations were seen in two further </w:t>
      </w:r>
      <w:proofErr w:type="gramStart"/>
      <w:r w:rsidR="00E12E8A" w:rsidRPr="00EA68F1">
        <w:rPr>
          <w:rFonts w:ascii="Times New Roman" w:hAnsi="Times New Roman" w:cs="Times New Roman"/>
          <w:sz w:val="24"/>
          <w:szCs w:val="24"/>
        </w:rPr>
        <w:t>dogs</w:t>
      </w:r>
      <w:proofErr w:type="gramEnd"/>
      <w:r w:rsidR="00E12E8A" w:rsidRPr="00EA68F1">
        <w:rPr>
          <w:rFonts w:ascii="Times New Roman" w:hAnsi="Times New Roman" w:cs="Times New Roman"/>
          <w:sz w:val="24"/>
          <w:szCs w:val="24"/>
        </w:rPr>
        <w:t xml:space="preserve"> but no further investigations were performed.</w:t>
      </w:r>
      <w:r w:rsidRPr="00A77160">
        <w:rPr>
          <w:rFonts w:ascii="Times New Roman" w:eastAsia="Calibri" w:hAnsi="Times New Roman" w:cs="Times New Roman"/>
          <w:iCs/>
          <w:strike/>
          <w:sz w:val="24"/>
          <w:szCs w:val="24"/>
        </w:rPr>
        <w:t xml:space="preserve"> </w:t>
      </w:r>
    </w:p>
    <w:p w14:paraId="4DAB9BDB" w14:textId="3FC9074C" w:rsidR="0096327F" w:rsidRPr="008C1ECE" w:rsidRDefault="0096327F" w:rsidP="0096327F">
      <w:pPr>
        <w:spacing w:line="480" w:lineRule="auto"/>
        <w:contextualSpacing/>
        <w:jc w:val="both"/>
        <w:rPr>
          <w:rFonts w:ascii="Times New Roman" w:eastAsia="Calibri" w:hAnsi="Times New Roman" w:cs="Times New Roman"/>
          <w:iCs/>
          <w:sz w:val="24"/>
          <w:szCs w:val="24"/>
        </w:rPr>
      </w:pPr>
      <w:r w:rsidRPr="008C1ECE">
        <w:rPr>
          <w:rFonts w:ascii="Times New Roman" w:eastAsia="Calibri" w:hAnsi="Times New Roman" w:cs="Times New Roman"/>
          <w:iCs/>
          <w:sz w:val="24"/>
          <w:szCs w:val="24"/>
        </w:rPr>
        <w:t>Urinary complications after cytarabine included two patients with urinary tract infections (UTIs) and one dog develop</w:t>
      </w:r>
      <w:r w:rsidR="00A564E6" w:rsidRPr="008C1ECE">
        <w:rPr>
          <w:rFonts w:ascii="Times New Roman" w:eastAsia="Calibri" w:hAnsi="Times New Roman" w:cs="Times New Roman"/>
          <w:iCs/>
          <w:sz w:val="24"/>
          <w:szCs w:val="24"/>
        </w:rPr>
        <w:t>ed</w:t>
      </w:r>
      <w:r w:rsidRPr="008C1ECE">
        <w:rPr>
          <w:rFonts w:ascii="Times New Roman" w:eastAsia="Calibri" w:hAnsi="Times New Roman" w:cs="Times New Roman"/>
          <w:iCs/>
          <w:sz w:val="24"/>
          <w:szCs w:val="24"/>
        </w:rPr>
        <w:t xml:space="preserve"> self-limiting glycosuria which, in the face of </w:t>
      </w:r>
      <w:proofErr w:type="spellStart"/>
      <w:r w:rsidRPr="008C1ECE">
        <w:rPr>
          <w:rFonts w:ascii="Times New Roman" w:eastAsia="Calibri" w:hAnsi="Times New Roman" w:cs="Times New Roman"/>
          <w:iCs/>
          <w:sz w:val="24"/>
          <w:szCs w:val="24"/>
        </w:rPr>
        <w:t>normoglycaemia</w:t>
      </w:r>
      <w:proofErr w:type="spellEnd"/>
      <w:r w:rsidRPr="008C1ECE">
        <w:rPr>
          <w:rFonts w:ascii="Times New Roman" w:eastAsia="Calibri" w:hAnsi="Times New Roman" w:cs="Times New Roman"/>
          <w:iCs/>
          <w:sz w:val="24"/>
          <w:szCs w:val="24"/>
        </w:rPr>
        <w:t>, was attributed to acute renal tubular damage.</w:t>
      </w:r>
    </w:p>
    <w:p w14:paraId="140977D8" w14:textId="4B3C9D3C" w:rsidR="0096327F" w:rsidRPr="008C1ECE" w:rsidRDefault="0096327F" w:rsidP="00B81913">
      <w:pPr>
        <w:spacing w:line="480" w:lineRule="auto"/>
        <w:contextualSpacing/>
        <w:jc w:val="both"/>
        <w:rPr>
          <w:rFonts w:ascii="Times New Roman" w:eastAsia="Calibri" w:hAnsi="Times New Roman" w:cs="Times New Roman"/>
          <w:iCs/>
          <w:sz w:val="24"/>
          <w:szCs w:val="24"/>
        </w:rPr>
      </w:pPr>
      <w:r w:rsidRPr="008C1ECE">
        <w:rPr>
          <w:rFonts w:ascii="Times New Roman" w:eastAsia="Calibri" w:hAnsi="Times New Roman" w:cs="Times New Roman"/>
          <w:iCs/>
          <w:sz w:val="24"/>
          <w:szCs w:val="24"/>
        </w:rPr>
        <w:t xml:space="preserve">One patient was reported to be tachypnoeic and exercise intolerant after the treatment, however, thoracic radiographs </w:t>
      </w:r>
      <w:r w:rsidR="00A564E6" w:rsidRPr="008C1ECE">
        <w:rPr>
          <w:rFonts w:ascii="Times New Roman" w:eastAsia="Calibri" w:hAnsi="Times New Roman" w:cs="Times New Roman"/>
          <w:iCs/>
          <w:sz w:val="24"/>
          <w:szCs w:val="24"/>
        </w:rPr>
        <w:t xml:space="preserve">revealed </w:t>
      </w:r>
      <w:r w:rsidRPr="008C1ECE">
        <w:rPr>
          <w:rFonts w:ascii="Times New Roman" w:eastAsia="Calibri" w:hAnsi="Times New Roman" w:cs="Times New Roman"/>
          <w:iCs/>
          <w:sz w:val="24"/>
          <w:szCs w:val="24"/>
        </w:rPr>
        <w:t>no cardiac or pulmonary abnormalities and the clinical signs resolved within days.</w:t>
      </w:r>
    </w:p>
    <w:p w14:paraId="50B96AD1" w14:textId="10A8C9A1" w:rsidR="006D4B5C" w:rsidRPr="00EA68F1" w:rsidRDefault="00EA787D" w:rsidP="00B81913">
      <w:pPr>
        <w:spacing w:line="480" w:lineRule="auto"/>
        <w:contextualSpacing/>
        <w:jc w:val="both"/>
        <w:rPr>
          <w:rFonts w:ascii="Times New Roman" w:eastAsia="Calibri" w:hAnsi="Times New Roman" w:cs="Times New Roman"/>
          <w:iCs/>
          <w:sz w:val="24"/>
          <w:szCs w:val="24"/>
        </w:rPr>
      </w:pPr>
      <w:r w:rsidRPr="00EA68F1">
        <w:rPr>
          <w:rFonts w:ascii="Times New Roman" w:eastAsia="Calibri" w:hAnsi="Times New Roman" w:cs="Times New Roman"/>
          <w:iCs/>
          <w:sz w:val="24"/>
          <w:szCs w:val="24"/>
        </w:rPr>
        <w:t>Haematological t</w:t>
      </w:r>
      <w:r w:rsidR="006D4B5C" w:rsidRPr="00EA68F1">
        <w:rPr>
          <w:rFonts w:ascii="Times New Roman" w:eastAsia="Calibri" w:hAnsi="Times New Roman" w:cs="Times New Roman"/>
          <w:iCs/>
          <w:sz w:val="24"/>
          <w:szCs w:val="24"/>
        </w:rPr>
        <w:t>oxicity r</w:t>
      </w:r>
      <w:r w:rsidR="000C6113" w:rsidRPr="00EA68F1">
        <w:rPr>
          <w:rFonts w:ascii="Times New Roman" w:eastAsia="Calibri" w:hAnsi="Times New Roman" w:cs="Times New Roman"/>
          <w:iCs/>
          <w:sz w:val="24"/>
          <w:szCs w:val="24"/>
        </w:rPr>
        <w:t>esulted in treatment delays in five</w:t>
      </w:r>
      <w:r w:rsidR="006D4B5C" w:rsidRPr="00EA68F1">
        <w:rPr>
          <w:rFonts w:ascii="Times New Roman" w:eastAsia="Calibri" w:hAnsi="Times New Roman" w:cs="Times New Roman"/>
          <w:iCs/>
          <w:sz w:val="24"/>
          <w:szCs w:val="24"/>
        </w:rPr>
        <w:t xml:space="preserve"> dogs </w:t>
      </w:r>
      <w:r w:rsidR="00DF4009" w:rsidRPr="00EA68F1">
        <w:rPr>
          <w:rFonts w:ascii="Times New Roman" w:eastAsia="Calibri" w:hAnsi="Times New Roman" w:cs="Times New Roman"/>
          <w:iCs/>
          <w:sz w:val="24"/>
          <w:szCs w:val="24"/>
        </w:rPr>
        <w:t xml:space="preserve">with a median delay of </w:t>
      </w:r>
      <w:r w:rsidR="00BD7EFD">
        <w:rPr>
          <w:rFonts w:ascii="Times New Roman" w:eastAsia="Calibri" w:hAnsi="Times New Roman" w:cs="Times New Roman"/>
          <w:iCs/>
          <w:sz w:val="24"/>
          <w:szCs w:val="24"/>
        </w:rPr>
        <w:t>four</w:t>
      </w:r>
      <w:r w:rsidR="00DF4009" w:rsidRPr="00EA68F1">
        <w:rPr>
          <w:rFonts w:ascii="Times New Roman" w:eastAsia="Calibri" w:hAnsi="Times New Roman" w:cs="Times New Roman"/>
          <w:iCs/>
          <w:sz w:val="24"/>
          <w:szCs w:val="24"/>
        </w:rPr>
        <w:t xml:space="preserve"> days (r</w:t>
      </w:r>
      <w:r w:rsidR="006D4B5C" w:rsidRPr="00EA68F1">
        <w:rPr>
          <w:rFonts w:ascii="Times New Roman" w:eastAsia="Calibri" w:hAnsi="Times New Roman" w:cs="Times New Roman"/>
          <w:iCs/>
          <w:sz w:val="24"/>
          <w:szCs w:val="24"/>
        </w:rPr>
        <w:t>ange: 3-7</w:t>
      </w:r>
      <w:r w:rsidR="00726043" w:rsidRPr="00EA68F1">
        <w:rPr>
          <w:rFonts w:ascii="Times New Roman" w:eastAsia="Calibri" w:hAnsi="Times New Roman" w:cs="Times New Roman"/>
          <w:iCs/>
          <w:sz w:val="24"/>
          <w:szCs w:val="24"/>
        </w:rPr>
        <w:t xml:space="preserve"> days</w:t>
      </w:r>
      <w:r w:rsidR="006D4B5C" w:rsidRPr="00EA68F1">
        <w:rPr>
          <w:rFonts w:ascii="Times New Roman" w:eastAsia="Calibri" w:hAnsi="Times New Roman" w:cs="Times New Roman"/>
          <w:iCs/>
          <w:sz w:val="24"/>
          <w:szCs w:val="24"/>
        </w:rPr>
        <w:t>)</w:t>
      </w:r>
      <w:r w:rsidR="00834785" w:rsidRPr="00EA68F1">
        <w:rPr>
          <w:rFonts w:ascii="Times New Roman" w:eastAsia="Calibri" w:hAnsi="Times New Roman" w:cs="Times New Roman"/>
          <w:iCs/>
          <w:sz w:val="24"/>
          <w:szCs w:val="24"/>
        </w:rPr>
        <w:t>: no dose reductions were performed for the next drug given</w:t>
      </w:r>
      <w:r w:rsidR="00726043" w:rsidRPr="00EA68F1">
        <w:rPr>
          <w:rFonts w:ascii="Times New Roman" w:eastAsia="Calibri" w:hAnsi="Times New Roman" w:cs="Times New Roman"/>
          <w:iCs/>
          <w:sz w:val="24"/>
          <w:szCs w:val="24"/>
        </w:rPr>
        <w:t>.</w:t>
      </w:r>
      <w:r w:rsidRPr="00EA68F1">
        <w:rPr>
          <w:rFonts w:ascii="Times New Roman" w:eastAsia="Calibri" w:hAnsi="Times New Roman" w:cs="Times New Roman"/>
          <w:iCs/>
          <w:sz w:val="24"/>
          <w:szCs w:val="24"/>
        </w:rPr>
        <w:t xml:space="preserve"> </w:t>
      </w:r>
    </w:p>
    <w:p w14:paraId="26EBE360" w14:textId="77777777" w:rsidR="007A6369" w:rsidRPr="00EA68F1" w:rsidRDefault="007A6369" w:rsidP="00B81913">
      <w:pPr>
        <w:spacing w:line="480" w:lineRule="auto"/>
        <w:contextualSpacing/>
        <w:jc w:val="both"/>
        <w:rPr>
          <w:rFonts w:ascii="Times New Roman" w:eastAsia="Calibri" w:hAnsi="Times New Roman" w:cs="Times New Roman"/>
          <w:i/>
          <w:iCs/>
          <w:sz w:val="24"/>
          <w:szCs w:val="24"/>
          <w:u w:val="single"/>
        </w:rPr>
      </w:pPr>
    </w:p>
    <w:p w14:paraId="0FC2718E" w14:textId="644C2DC5" w:rsidR="00650D07" w:rsidRPr="00EA68F1" w:rsidRDefault="00F75075" w:rsidP="00B81913">
      <w:pPr>
        <w:spacing w:line="480" w:lineRule="auto"/>
        <w:contextualSpacing/>
        <w:jc w:val="both"/>
        <w:rPr>
          <w:rFonts w:ascii="Times New Roman" w:eastAsia="Calibri" w:hAnsi="Times New Roman" w:cs="Times New Roman"/>
          <w:i/>
          <w:iCs/>
          <w:sz w:val="24"/>
          <w:szCs w:val="24"/>
        </w:rPr>
      </w:pPr>
      <w:r w:rsidRPr="00EA68F1">
        <w:rPr>
          <w:rFonts w:ascii="Times New Roman" w:eastAsia="Calibri" w:hAnsi="Times New Roman" w:cs="Times New Roman"/>
          <w:i/>
          <w:iCs/>
          <w:sz w:val="24"/>
          <w:szCs w:val="24"/>
        </w:rPr>
        <w:t xml:space="preserve">Responses and </w:t>
      </w:r>
      <w:r w:rsidR="00D56A61" w:rsidRPr="00EA68F1">
        <w:rPr>
          <w:rFonts w:ascii="Times New Roman" w:eastAsia="Calibri" w:hAnsi="Times New Roman" w:cs="Times New Roman"/>
          <w:i/>
          <w:iCs/>
          <w:sz w:val="24"/>
          <w:szCs w:val="24"/>
        </w:rPr>
        <w:t>survival analysis</w:t>
      </w:r>
    </w:p>
    <w:p w14:paraId="2931D5E3" w14:textId="7B4C402B" w:rsidR="007B7AE5" w:rsidRPr="008C1ECE" w:rsidRDefault="007B7AE5" w:rsidP="00F75075">
      <w:pPr>
        <w:spacing w:line="480" w:lineRule="auto"/>
        <w:contextualSpacing/>
        <w:jc w:val="both"/>
        <w:rPr>
          <w:rFonts w:ascii="Times New Roman" w:eastAsia="Calibri" w:hAnsi="Times New Roman" w:cs="Times New Roman"/>
          <w:iCs/>
          <w:sz w:val="24"/>
          <w:szCs w:val="24"/>
        </w:rPr>
      </w:pPr>
      <w:r w:rsidRPr="00EA68F1">
        <w:rPr>
          <w:rFonts w:ascii="Times New Roman" w:eastAsia="Calibri" w:hAnsi="Times New Roman" w:cs="Times New Roman"/>
          <w:iCs/>
          <w:sz w:val="24"/>
          <w:szCs w:val="24"/>
        </w:rPr>
        <w:t xml:space="preserve">Overall, </w:t>
      </w:r>
      <w:r w:rsidR="000C6113" w:rsidRPr="00EA68F1">
        <w:rPr>
          <w:rFonts w:ascii="Times New Roman" w:eastAsia="Calibri" w:hAnsi="Times New Roman" w:cs="Times New Roman"/>
          <w:iCs/>
          <w:sz w:val="24"/>
          <w:szCs w:val="24"/>
        </w:rPr>
        <w:t>2</w:t>
      </w:r>
      <w:r w:rsidR="00F064C7" w:rsidRPr="00EA68F1">
        <w:rPr>
          <w:rFonts w:ascii="Times New Roman" w:eastAsia="Calibri" w:hAnsi="Times New Roman" w:cs="Times New Roman"/>
          <w:iCs/>
          <w:sz w:val="24"/>
          <w:szCs w:val="24"/>
        </w:rPr>
        <w:t>1</w:t>
      </w:r>
      <w:r w:rsidR="0096327F" w:rsidRPr="00EA68F1">
        <w:rPr>
          <w:rFonts w:ascii="Times New Roman" w:eastAsia="Calibri" w:hAnsi="Times New Roman" w:cs="Times New Roman"/>
          <w:iCs/>
          <w:sz w:val="24"/>
          <w:szCs w:val="24"/>
        </w:rPr>
        <w:t xml:space="preserve"> of the </w:t>
      </w:r>
      <w:r w:rsidR="00F75075" w:rsidRPr="00EA68F1">
        <w:rPr>
          <w:rFonts w:ascii="Times New Roman" w:eastAsia="Calibri" w:hAnsi="Times New Roman" w:cs="Times New Roman"/>
          <w:iCs/>
          <w:sz w:val="24"/>
          <w:szCs w:val="24"/>
        </w:rPr>
        <w:t>2</w:t>
      </w:r>
      <w:r w:rsidR="00A77160" w:rsidRPr="00EA68F1">
        <w:rPr>
          <w:rFonts w:ascii="Times New Roman" w:eastAsia="Calibri" w:hAnsi="Times New Roman" w:cs="Times New Roman"/>
          <w:iCs/>
          <w:sz w:val="24"/>
          <w:szCs w:val="24"/>
        </w:rPr>
        <w:t>6</w:t>
      </w:r>
      <w:r w:rsidR="00F75075" w:rsidRPr="00EA68F1">
        <w:rPr>
          <w:rFonts w:ascii="Times New Roman" w:eastAsia="Calibri" w:hAnsi="Times New Roman" w:cs="Times New Roman"/>
          <w:iCs/>
          <w:sz w:val="24"/>
          <w:szCs w:val="24"/>
        </w:rPr>
        <w:t xml:space="preserve"> dogs</w:t>
      </w:r>
      <w:r w:rsidR="00310592" w:rsidRPr="00EA68F1">
        <w:rPr>
          <w:rFonts w:ascii="Times New Roman" w:eastAsia="Calibri" w:hAnsi="Times New Roman" w:cs="Times New Roman"/>
          <w:iCs/>
          <w:sz w:val="24"/>
          <w:szCs w:val="24"/>
        </w:rPr>
        <w:t xml:space="preserve"> </w:t>
      </w:r>
      <w:r w:rsidR="0096327F" w:rsidRPr="00EA68F1">
        <w:rPr>
          <w:rFonts w:ascii="Times New Roman" w:eastAsia="Calibri" w:hAnsi="Times New Roman" w:cs="Times New Roman"/>
          <w:iCs/>
          <w:sz w:val="24"/>
          <w:szCs w:val="24"/>
        </w:rPr>
        <w:t>had</w:t>
      </w:r>
      <w:r w:rsidR="000F31A7" w:rsidRPr="008C1ECE">
        <w:rPr>
          <w:rFonts w:ascii="Times New Roman" w:eastAsia="Calibri" w:hAnsi="Times New Roman" w:cs="Times New Roman"/>
          <w:iCs/>
          <w:sz w:val="24"/>
          <w:szCs w:val="24"/>
        </w:rPr>
        <w:t xml:space="preserve"> peripheral lymphadenopathy</w:t>
      </w:r>
      <w:r w:rsidR="0096327F" w:rsidRPr="008C1ECE">
        <w:rPr>
          <w:rFonts w:ascii="Times New Roman" w:eastAsia="Calibri" w:hAnsi="Times New Roman" w:cs="Times New Roman"/>
          <w:iCs/>
          <w:sz w:val="24"/>
          <w:szCs w:val="24"/>
        </w:rPr>
        <w:t>: based on lymph node assessment a</w:t>
      </w:r>
      <w:r w:rsidR="00052042" w:rsidRPr="008C1ECE">
        <w:rPr>
          <w:rFonts w:ascii="Times New Roman" w:eastAsia="Calibri" w:hAnsi="Times New Roman" w:cs="Times New Roman"/>
          <w:iCs/>
          <w:sz w:val="24"/>
          <w:szCs w:val="24"/>
        </w:rPr>
        <w:t xml:space="preserve">fter cytarabine CRI, </w:t>
      </w:r>
      <w:r w:rsidR="00F064C7" w:rsidRPr="008C1ECE">
        <w:rPr>
          <w:rFonts w:ascii="Times New Roman" w:eastAsia="Calibri" w:hAnsi="Times New Roman" w:cs="Times New Roman"/>
          <w:iCs/>
          <w:sz w:val="24"/>
          <w:szCs w:val="24"/>
        </w:rPr>
        <w:t xml:space="preserve">four </w:t>
      </w:r>
      <w:r w:rsidR="00277E8F" w:rsidRPr="008C1ECE">
        <w:rPr>
          <w:rFonts w:ascii="Times New Roman" w:eastAsia="Calibri" w:hAnsi="Times New Roman" w:cs="Times New Roman"/>
          <w:iCs/>
          <w:sz w:val="24"/>
          <w:szCs w:val="24"/>
        </w:rPr>
        <w:t xml:space="preserve">dogs </w:t>
      </w:r>
      <w:r w:rsidRPr="008C1ECE">
        <w:rPr>
          <w:rFonts w:ascii="Times New Roman" w:eastAsia="Calibri" w:hAnsi="Times New Roman" w:cs="Times New Roman"/>
          <w:iCs/>
          <w:sz w:val="24"/>
          <w:szCs w:val="24"/>
        </w:rPr>
        <w:t xml:space="preserve">achieved </w:t>
      </w:r>
      <w:r w:rsidR="001B05D4" w:rsidRPr="008C1ECE">
        <w:rPr>
          <w:rFonts w:ascii="Times New Roman" w:eastAsia="Calibri" w:hAnsi="Times New Roman" w:cs="Times New Roman"/>
          <w:iCs/>
          <w:sz w:val="24"/>
          <w:szCs w:val="24"/>
        </w:rPr>
        <w:t>CR, 11 PR and six</w:t>
      </w:r>
      <w:r w:rsidR="000F31A7" w:rsidRPr="008C1ECE">
        <w:rPr>
          <w:rFonts w:ascii="Times New Roman" w:eastAsia="Calibri" w:hAnsi="Times New Roman" w:cs="Times New Roman"/>
          <w:iCs/>
          <w:sz w:val="24"/>
          <w:szCs w:val="24"/>
        </w:rPr>
        <w:t xml:space="preserve"> SD.</w:t>
      </w:r>
      <w:r w:rsidRPr="008C1ECE">
        <w:rPr>
          <w:rFonts w:ascii="Times New Roman" w:eastAsia="Calibri" w:hAnsi="Times New Roman" w:cs="Times New Roman"/>
          <w:iCs/>
          <w:sz w:val="24"/>
          <w:szCs w:val="24"/>
        </w:rPr>
        <w:t xml:space="preserve"> </w:t>
      </w:r>
      <w:r w:rsidR="007505B7" w:rsidRPr="008C1ECE">
        <w:rPr>
          <w:rFonts w:ascii="Times New Roman" w:eastAsia="Calibri" w:hAnsi="Times New Roman" w:cs="Times New Roman"/>
          <w:iCs/>
          <w:sz w:val="24"/>
          <w:szCs w:val="24"/>
        </w:rPr>
        <w:t xml:space="preserve"> When </w:t>
      </w:r>
      <w:r w:rsidR="000C6113" w:rsidRPr="008C1ECE">
        <w:rPr>
          <w:rFonts w:ascii="Times New Roman" w:eastAsia="Calibri" w:hAnsi="Times New Roman" w:cs="Times New Roman"/>
          <w:iCs/>
          <w:sz w:val="24"/>
          <w:szCs w:val="24"/>
        </w:rPr>
        <w:t xml:space="preserve">analysing the response </w:t>
      </w:r>
      <w:r w:rsidR="000C6113" w:rsidRPr="008C1ECE">
        <w:rPr>
          <w:rFonts w:ascii="Times New Roman" w:eastAsia="Calibri" w:hAnsi="Times New Roman" w:cs="Times New Roman"/>
          <w:iCs/>
          <w:sz w:val="24"/>
          <w:szCs w:val="24"/>
        </w:rPr>
        <w:lastRenderedPageBreak/>
        <w:t>based on</w:t>
      </w:r>
      <w:r w:rsidR="007505B7" w:rsidRPr="008C1ECE">
        <w:rPr>
          <w:rFonts w:ascii="Times New Roman" w:eastAsia="Calibri" w:hAnsi="Times New Roman" w:cs="Times New Roman"/>
          <w:iCs/>
          <w:sz w:val="24"/>
          <w:szCs w:val="24"/>
        </w:rPr>
        <w:t xml:space="preserve"> the lymphocyte count, 13 dogs had lymphocytosis and </w:t>
      </w:r>
      <w:r w:rsidR="00B715A6" w:rsidRPr="008C1ECE">
        <w:rPr>
          <w:rFonts w:ascii="Times New Roman" w:eastAsia="Calibri" w:hAnsi="Times New Roman" w:cs="Times New Roman"/>
          <w:iCs/>
          <w:sz w:val="24"/>
          <w:szCs w:val="24"/>
        </w:rPr>
        <w:t xml:space="preserve">three more dogs had a normal lymphocyte count with circulating neoplastic </w:t>
      </w:r>
      <w:r w:rsidR="00866B26" w:rsidRPr="008C1ECE">
        <w:rPr>
          <w:rFonts w:ascii="Times New Roman" w:eastAsia="Calibri" w:hAnsi="Times New Roman" w:cs="Times New Roman"/>
          <w:iCs/>
          <w:sz w:val="24"/>
          <w:szCs w:val="24"/>
        </w:rPr>
        <w:t xml:space="preserve">lymphoid cells </w:t>
      </w:r>
      <w:r w:rsidR="00B715A6" w:rsidRPr="008C1ECE">
        <w:rPr>
          <w:rFonts w:ascii="Times New Roman" w:eastAsia="Calibri" w:hAnsi="Times New Roman" w:cs="Times New Roman"/>
          <w:iCs/>
          <w:sz w:val="24"/>
          <w:szCs w:val="24"/>
        </w:rPr>
        <w:t>on smear evaluation. A</w:t>
      </w:r>
      <w:r w:rsidR="007505B7" w:rsidRPr="008C1ECE">
        <w:rPr>
          <w:rFonts w:ascii="Times New Roman" w:eastAsia="Calibri" w:hAnsi="Times New Roman" w:cs="Times New Roman"/>
          <w:iCs/>
          <w:sz w:val="24"/>
          <w:szCs w:val="24"/>
        </w:rPr>
        <w:t>fter cytarabine</w:t>
      </w:r>
      <w:r w:rsidR="000C6113" w:rsidRPr="008C1ECE">
        <w:rPr>
          <w:rFonts w:ascii="Times New Roman" w:eastAsia="Calibri" w:hAnsi="Times New Roman" w:cs="Times New Roman"/>
          <w:iCs/>
          <w:sz w:val="24"/>
          <w:szCs w:val="24"/>
        </w:rPr>
        <w:t xml:space="preserve"> CRI</w:t>
      </w:r>
      <w:r w:rsidR="001B05D4" w:rsidRPr="008C1ECE">
        <w:rPr>
          <w:rFonts w:ascii="Times New Roman" w:eastAsia="Calibri" w:hAnsi="Times New Roman" w:cs="Times New Roman"/>
          <w:iCs/>
          <w:sz w:val="24"/>
          <w:szCs w:val="24"/>
        </w:rPr>
        <w:t xml:space="preserve"> there were five CR, three</w:t>
      </w:r>
      <w:r w:rsidR="007505B7" w:rsidRPr="008C1ECE">
        <w:rPr>
          <w:rFonts w:ascii="Times New Roman" w:eastAsia="Calibri" w:hAnsi="Times New Roman" w:cs="Times New Roman"/>
          <w:iCs/>
          <w:sz w:val="24"/>
          <w:szCs w:val="24"/>
        </w:rPr>
        <w:t xml:space="preserve"> PR, </w:t>
      </w:r>
      <w:r w:rsidR="001B05D4" w:rsidRPr="008C1ECE">
        <w:rPr>
          <w:rFonts w:ascii="Times New Roman" w:eastAsia="Calibri" w:hAnsi="Times New Roman" w:cs="Times New Roman"/>
          <w:iCs/>
          <w:sz w:val="24"/>
          <w:szCs w:val="24"/>
        </w:rPr>
        <w:t>five</w:t>
      </w:r>
      <w:r w:rsidR="007505B7" w:rsidRPr="008C1ECE">
        <w:rPr>
          <w:rFonts w:ascii="Times New Roman" w:eastAsia="Calibri" w:hAnsi="Times New Roman" w:cs="Times New Roman"/>
          <w:iCs/>
          <w:sz w:val="24"/>
          <w:szCs w:val="24"/>
        </w:rPr>
        <w:t xml:space="preserve"> SD and </w:t>
      </w:r>
      <w:r w:rsidR="001B05D4" w:rsidRPr="008C1ECE">
        <w:rPr>
          <w:rFonts w:ascii="Times New Roman" w:eastAsia="Calibri" w:hAnsi="Times New Roman" w:cs="Times New Roman"/>
          <w:iCs/>
          <w:sz w:val="24"/>
          <w:szCs w:val="24"/>
        </w:rPr>
        <w:t>three</w:t>
      </w:r>
      <w:r w:rsidR="000C6113" w:rsidRPr="008C1ECE">
        <w:rPr>
          <w:rFonts w:ascii="Times New Roman" w:eastAsia="Calibri" w:hAnsi="Times New Roman" w:cs="Times New Roman"/>
          <w:iCs/>
          <w:sz w:val="24"/>
          <w:szCs w:val="24"/>
        </w:rPr>
        <w:t xml:space="preserve"> PD</w:t>
      </w:r>
      <w:r w:rsidR="007505B7" w:rsidRPr="008C1ECE">
        <w:rPr>
          <w:rFonts w:ascii="Times New Roman" w:eastAsia="Calibri" w:hAnsi="Times New Roman" w:cs="Times New Roman"/>
          <w:iCs/>
          <w:sz w:val="24"/>
          <w:szCs w:val="24"/>
        </w:rPr>
        <w:t>.</w:t>
      </w:r>
      <w:r w:rsidR="00920C25">
        <w:rPr>
          <w:rFonts w:ascii="Times New Roman" w:eastAsia="Calibri" w:hAnsi="Times New Roman" w:cs="Times New Roman"/>
          <w:iCs/>
          <w:sz w:val="24"/>
          <w:szCs w:val="24"/>
        </w:rPr>
        <w:t xml:space="preserve"> </w:t>
      </w:r>
    </w:p>
    <w:p w14:paraId="197671D0" w14:textId="46941DD4" w:rsidR="00F75075" w:rsidRPr="008C1ECE" w:rsidRDefault="007B7AE5" w:rsidP="00F75075">
      <w:pPr>
        <w:spacing w:line="480" w:lineRule="auto"/>
        <w:contextualSpacing/>
        <w:jc w:val="both"/>
        <w:rPr>
          <w:rFonts w:ascii="Times New Roman" w:eastAsia="Calibri" w:hAnsi="Times New Roman" w:cs="Times New Roman"/>
          <w:iCs/>
          <w:sz w:val="24"/>
          <w:szCs w:val="24"/>
        </w:rPr>
      </w:pPr>
      <w:r w:rsidRPr="008C1ECE">
        <w:rPr>
          <w:rFonts w:ascii="Times New Roman" w:eastAsia="Calibri" w:hAnsi="Times New Roman" w:cs="Times New Roman"/>
          <w:iCs/>
          <w:sz w:val="24"/>
          <w:szCs w:val="24"/>
        </w:rPr>
        <w:t xml:space="preserve">In group 1, </w:t>
      </w:r>
      <w:r w:rsidR="001D49AC" w:rsidRPr="008C1ECE">
        <w:rPr>
          <w:rFonts w:ascii="Times New Roman" w:eastAsia="Calibri" w:hAnsi="Times New Roman" w:cs="Times New Roman"/>
          <w:iCs/>
          <w:sz w:val="24"/>
          <w:szCs w:val="24"/>
        </w:rPr>
        <w:t xml:space="preserve">17 out of </w:t>
      </w:r>
      <w:r w:rsidR="0072594A" w:rsidRPr="008C1ECE">
        <w:rPr>
          <w:rFonts w:ascii="Times New Roman" w:eastAsia="Calibri" w:hAnsi="Times New Roman" w:cs="Times New Roman"/>
          <w:iCs/>
          <w:sz w:val="24"/>
          <w:szCs w:val="24"/>
        </w:rPr>
        <w:t xml:space="preserve">18 dogs had </w:t>
      </w:r>
      <w:r w:rsidR="000C6113" w:rsidRPr="008C1ECE">
        <w:rPr>
          <w:rFonts w:ascii="Times New Roman" w:eastAsia="Calibri" w:hAnsi="Times New Roman" w:cs="Times New Roman"/>
          <w:iCs/>
          <w:sz w:val="24"/>
          <w:szCs w:val="24"/>
        </w:rPr>
        <w:t xml:space="preserve">peripheral </w:t>
      </w:r>
      <w:r w:rsidR="0072594A" w:rsidRPr="00920C25">
        <w:rPr>
          <w:rFonts w:ascii="Times New Roman" w:eastAsia="Calibri" w:hAnsi="Times New Roman" w:cs="Times New Roman"/>
          <w:iCs/>
          <w:sz w:val="24"/>
          <w:szCs w:val="24"/>
        </w:rPr>
        <w:t>lymphadenopathy and there were</w:t>
      </w:r>
      <w:r w:rsidR="000F31A7" w:rsidRPr="00920C25">
        <w:rPr>
          <w:rFonts w:ascii="Times New Roman" w:eastAsia="Calibri" w:hAnsi="Times New Roman" w:cs="Times New Roman"/>
          <w:iCs/>
          <w:sz w:val="24"/>
          <w:szCs w:val="24"/>
        </w:rPr>
        <w:t xml:space="preserve"> </w:t>
      </w:r>
      <w:r w:rsidR="001B05D4" w:rsidRPr="00920C25">
        <w:rPr>
          <w:rFonts w:ascii="Times New Roman" w:eastAsia="Calibri" w:hAnsi="Times New Roman" w:cs="Times New Roman"/>
          <w:iCs/>
          <w:sz w:val="24"/>
          <w:szCs w:val="24"/>
        </w:rPr>
        <w:t>three CR, nine</w:t>
      </w:r>
      <w:r w:rsidR="0072594A" w:rsidRPr="00920C25">
        <w:rPr>
          <w:rFonts w:ascii="Times New Roman" w:eastAsia="Calibri" w:hAnsi="Times New Roman" w:cs="Times New Roman"/>
          <w:iCs/>
          <w:sz w:val="24"/>
          <w:szCs w:val="24"/>
        </w:rPr>
        <w:t xml:space="preserve"> PR and </w:t>
      </w:r>
      <w:r w:rsidR="001B05D4" w:rsidRPr="00920C25">
        <w:rPr>
          <w:rFonts w:ascii="Times New Roman" w:eastAsia="Calibri" w:hAnsi="Times New Roman" w:cs="Times New Roman"/>
          <w:iCs/>
          <w:sz w:val="24"/>
          <w:szCs w:val="24"/>
        </w:rPr>
        <w:t>five</w:t>
      </w:r>
      <w:r w:rsidR="0072594A" w:rsidRPr="00920C25">
        <w:rPr>
          <w:rFonts w:ascii="Times New Roman" w:eastAsia="Calibri" w:hAnsi="Times New Roman" w:cs="Times New Roman"/>
          <w:iCs/>
          <w:sz w:val="24"/>
          <w:szCs w:val="24"/>
        </w:rPr>
        <w:t xml:space="preserve"> SD. </w:t>
      </w:r>
      <w:r w:rsidR="00052042" w:rsidRPr="00920C25">
        <w:rPr>
          <w:rFonts w:ascii="Times New Roman" w:eastAsia="Calibri" w:hAnsi="Times New Roman" w:cs="Times New Roman"/>
          <w:iCs/>
          <w:sz w:val="24"/>
          <w:szCs w:val="24"/>
        </w:rPr>
        <w:t>Two dogs that had</w:t>
      </w:r>
      <w:r w:rsidR="000F31A7" w:rsidRPr="00920C25">
        <w:rPr>
          <w:rFonts w:ascii="Times New Roman" w:eastAsia="Calibri" w:hAnsi="Times New Roman" w:cs="Times New Roman"/>
          <w:iCs/>
          <w:sz w:val="24"/>
          <w:szCs w:val="24"/>
        </w:rPr>
        <w:t xml:space="preserve"> CR had received </w:t>
      </w:r>
      <w:r w:rsidR="000F31A7" w:rsidRPr="00F10EFE">
        <w:rPr>
          <w:rFonts w:ascii="Times New Roman" w:eastAsia="Calibri" w:hAnsi="Times New Roman" w:cs="Times New Roman"/>
          <w:iCs/>
          <w:sz w:val="24"/>
          <w:szCs w:val="24"/>
        </w:rPr>
        <w:t>vincristine</w:t>
      </w:r>
      <w:r w:rsidR="00920C25" w:rsidRPr="00F10EFE">
        <w:rPr>
          <w:rFonts w:ascii="Times New Roman" w:eastAsia="Calibri" w:hAnsi="Times New Roman" w:cs="Times New Roman"/>
          <w:iCs/>
          <w:sz w:val="24"/>
          <w:szCs w:val="24"/>
        </w:rPr>
        <w:t xml:space="preserve"> </w:t>
      </w:r>
      <w:r w:rsidR="00BD7EFD" w:rsidRPr="00F10EFE">
        <w:rPr>
          <w:rFonts w:ascii="Times New Roman" w:eastAsia="Calibri" w:hAnsi="Times New Roman" w:cs="Times New Roman"/>
          <w:iCs/>
          <w:sz w:val="24"/>
          <w:szCs w:val="24"/>
        </w:rPr>
        <w:t>seven</w:t>
      </w:r>
      <w:r w:rsidR="00920C25" w:rsidRPr="00F10EFE">
        <w:rPr>
          <w:rFonts w:ascii="Times New Roman" w:eastAsia="Calibri" w:hAnsi="Times New Roman" w:cs="Times New Roman"/>
          <w:iCs/>
          <w:sz w:val="24"/>
          <w:szCs w:val="24"/>
        </w:rPr>
        <w:t xml:space="preserve"> days</w:t>
      </w:r>
      <w:r w:rsidR="00920C25">
        <w:rPr>
          <w:rFonts w:ascii="Times New Roman" w:eastAsia="Calibri" w:hAnsi="Times New Roman" w:cs="Times New Roman"/>
          <w:iCs/>
          <w:sz w:val="24"/>
          <w:szCs w:val="24"/>
        </w:rPr>
        <w:t xml:space="preserve"> prior</w:t>
      </w:r>
      <w:r w:rsidR="0096327F" w:rsidRPr="00920C25">
        <w:rPr>
          <w:rFonts w:ascii="Times New Roman" w:eastAsia="Calibri" w:hAnsi="Times New Roman" w:cs="Times New Roman"/>
          <w:iCs/>
          <w:sz w:val="24"/>
          <w:szCs w:val="24"/>
        </w:rPr>
        <w:t xml:space="preserve"> to</w:t>
      </w:r>
      <w:r w:rsidR="0096327F" w:rsidRPr="00EA68F1">
        <w:rPr>
          <w:rFonts w:ascii="Times New Roman" w:eastAsia="Calibri" w:hAnsi="Times New Roman" w:cs="Times New Roman"/>
          <w:iCs/>
          <w:sz w:val="24"/>
          <w:szCs w:val="24"/>
        </w:rPr>
        <w:t xml:space="preserve"> the CRI</w:t>
      </w:r>
      <w:r w:rsidR="00415ECB" w:rsidRPr="00EA68F1">
        <w:rPr>
          <w:rFonts w:ascii="Times New Roman" w:eastAsia="Calibri" w:hAnsi="Times New Roman" w:cs="Times New Roman"/>
          <w:iCs/>
          <w:sz w:val="24"/>
          <w:szCs w:val="24"/>
        </w:rPr>
        <w:t xml:space="preserve"> and were already in PR. </w:t>
      </w:r>
      <w:r w:rsidR="001D49AC" w:rsidRPr="00EA68F1">
        <w:rPr>
          <w:rFonts w:ascii="Times New Roman" w:eastAsia="Calibri" w:hAnsi="Times New Roman" w:cs="Times New Roman"/>
          <w:iCs/>
          <w:sz w:val="24"/>
          <w:szCs w:val="24"/>
        </w:rPr>
        <w:t xml:space="preserve">When analysing the response in the </w:t>
      </w:r>
      <w:r w:rsidR="007505B7" w:rsidRPr="00EA68F1">
        <w:rPr>
          <w:rFonts w:ascii="Times New Roman" w:eastAsia="Calibri" w:hAnsi="Times New Roman" w:cs="Times New Roman"/>
          <w:iCs/>
          <w:sz w:val="24"/>
          <w:szCs w:val="24"/>
        </w:rPr>
        <w:t>12</w:t>
      </w:r>
      <w:r w:rsidR="001D49AC" w:rsidRPr="00EA68F1">
        <w:rPr>
          <w:rFonts w:ascii="Times New Roman" w:eastAsia="Calibri" w:hAnsi="Times New Roman" w:cs="Times New Roman"/>
          <w:iCs/>
          <w:sz w:val="24"/>
          <w:szCs w:val="24"/>
        </w:rPr>
        <w:t xml:space="preserve"> dogs with lymphocytosis </w:t>
      </w:r>
      <w:r w:rsidR="007505B7" w:rsidRPr="00EA68F1">
        <w:rPr>
          <w:rFonts w:ascii="Times New Roman" w:eastAsia="Calibri" w:hAnsi="Times New Roman" w:cs="Times New Roman"/>
          <w:iCs/>
          <w:sz w:val="24"/>
          <w:szCs w:val="24"/>
        </w:rPr>
        <w:t xml:space="preserve">or abnormal lymphoblast </w:t>
      </w:r>
      <w:r w:rsidR="001D49AC" w:rsidRPr="00EA68F1">
        <w:rPr>
          <w:rFonts w:ascii="Times New Roman" w:eastAsia="Calibri" w:hAnsi="Times New Roman" w:cs="Times New Roman"/>
          <w:iCs/>
          <w:sz w:val="24"/>
          <w:szCs w:val="24"/>
        </w:rPr>
        <w:t>in</w:t>
      </w:r>
      <w:r w:rsidR="007505B7" w:rsidRPr="00EA68F1">
        <w:rPr>
          <w:rFonts w:ascii="Times New Roman" w:eastAsia="Calibri" w:hAnsi="Times New Roman" w:cs="Times New Roman"/>
          <w:iCs/>
          <w:sz w:val="24"/>
          <w:szCs w:val="24"/>
        </w:rPr>
        <w:t xml:space="preserve"> circulation</w:t>
      </w:r>
      <w:r w:rsidR="001D49AC" w:rsidRPr="00EA68F1">
        <w:rPr>
          <w:rFonts w:ascii="Times New Roman" w:eastAsia="Calibri" w:hAnsi="Times New Roman" w:cs="Times New Roman"/>
          <w:iCs/>
          <w:sz w:val="24"/>
          <w:szCs w:val="24"/>
        </w:rPr>
        <w:t xml:space="preserve"> </w:t>
      </w:r>
      <w:r w:rsidR="00277E8F" w:rsidRPr="00EA68F1">
        <w:rPr>
          <w:rFonts w:ascii="Times New Roman" w:eastAsia="Calibri" w:hAnsi="Times New Roman" w:cs="Times New Roman"/>
          <w:iCs/>
          <w:sz w:val="24"/>
          <w:szCs w:val="24"/>
        </w:rPr>
        <w:t xml:space="preserve">in </w:t>
      </w:r>
      <w:r w:rsidR="001D49AC" w:rsidRPr="00EA68F1">
        <w:rPr>
          <w:rFonts w:ascii="Times New Roman" w:eastAsia="Calibri" w:hAnsi="Times New Roman" w:cs="Times New Roman"/>
          <w:iCs/>
          <w:sz w:val="24"/>
          <w:szCs w:val="24"/>
        </w:rPr>
        <w:t xml:space="preserve">that group, there were </w:t>
      </w:r>
      <w:r w:rsidR="001B05D4" w:rsidRPr="00EA68F1">
        <w:rPr>
          <w:rFonts w:ascii="Times New Roman" w:eastAsia="Calibri" w:hAnsi="Times New Roman" w:cs="Times New Roman"/>
          <w:iCs/>
          <w:sz w:val="24"/>
          <w:szCs w:val="24"/>
        </w:rPr>
        <w:t>five</w:t>
      </w:r>
      <w:r w:rsidR="001D49AC" w:rsidRPr="00EA68F1">
        <w:rPr>
          <w:rFonts w:ascii="Times New Roman" w:eastAsia="Calibri" w:hAnsi="Times New Roman" w:cs="Times New Roman"/>
          <w:iCs/>
          <w:sz w:val="24"/>
          <w:szCs w:val="24"/>
        </w:rPr>
        <w:t xml:space="preserve"> CR, </w:t>
      </w:r>
      <w:r w:rsidR="001B05D4" w:rsidRPr="00EA68F1">
        <w:rPr>
          <w:rFonts w:ascii="Times New Roman" w:eastAsia="Calibri" w:hAnsi="Times New Roman" w:cs="Times New Roman"/>
          <w:iCs/>
          <w:sz w:val="24"/>
          <w:szCs w:val="24"/>
        </w:rPr>
        <w:t>one PR, four SD an</w:t>
      </w:r>
      <w:r w:rsidR="002802FA" w:rsidRPr="00EA68F1">
        <w:rPr>
          <w:rFonts w:ascii="Times New Roman" w:eastAsia="Calibri" w:hAnsi="Times New Roman" w:cs="Times New Roman"/>
          <w:iCs/>
          <w:sz w:val="24"/>
          <w:szCs w:val="24"/>
        </w:rPr>
        <w:t>d</w:t>
      </w:r>
      <w:r w:rsidR="001B05D4" w:rsidRPr="00EA68F1">
        <w:rPr>
          <w:rFonts w:ascii="Times New Roman" w:eastAsia="Calibri" w:hAnsi="Times New Roman" w:cs="Times New Roman"/>
          <w:iCs/>
          <w:sz w:val="24"/>
          <w:szCs w:val="24"/>
        </w:rPr>
        <w:t xml:space="preserve"> two</w:t>
      </w:r>
      <w:r w:rsidR="007505B7" w:rsidRPr="00EA68F1">
        <w:rPr>
          <w:rFonts w:ascii="Times New Roman" w:eastAsia="Calibri" w:hAnsi="Times New Roman" w:cs="Times New Roman"/>
          <w:iCs/>
          <w:sz w:val="24"/>
          <w:szCs w:val="24"/>
        </w:rPr>
        <w:t xml:space="preserve"> </w:t>
      </w:r>
      <w:r w:rsidR="001D49AC" w:rsidRPr="00EA68F1">
        <w:rPr>
          <w:rFonts w:ascii="Times New Roman" w:eastAsia="Calibri" w:hAnsi="Times New Roman" w:cs="Times New Roman"/>
          <w:iCs/>
          <w:sz w:val="24"/>
          <w:szCs w:val="24"/>
        </w:rPr>
        <w:t xml:space="preserve">PD. </w:t>
      </w:r>
      <w:r w:rsidR="00A77160" w:rsidRPr="00EA68F1">
        <w:rPr>
          <w:rFonts w:ascii="Times New Roman" w:eastAsia="Calibri" w:hAnsi="Times New Roman" w:cs="Times New Roman"/>
          <w:iCs/>
          <w:sz w:val="24"/>
          <w:szCs w:val="24"/>
        </w:rPr>
        <w:t>D</w:t>
      </w:r>
      <w:r w:rsidR="00DD6DEB" w:rsidRPr="00EA68F1">
        <w:rPr>
          <w:rFonts w:ascii="Times New Roman" w:eastAsia="Calibri" w:hAnsi="Times New Roman" w:cs="Times New Roman"/>
          <w:iCs/>
          <w:sz w:val="24"/>
          <w:szCs w:val="24"/>
        </w:rPr>
        <w:t xml:space="preserve">og </w:t>
      </w:r>
      <w:r w:rsidR="00E66FC1">
        <w:rPr>
          <w:rFonts w:ascii="Times New Roman" w:eastAsia="Calibri" w:hAnsi="Times New Roman" w:cs="Times New Roman"/>
          <w:iCs/>
          <w:sz w:val="24"/>
          <w:szCs w:val="24"/>
        </w:rPr>
        <w:t>eight</w:t>
      </w:r>
      <w:r w:rsidR="00DD6DEB" w:rsidRPr="00EA68F1">
        <w:rPr>
          <w:rFonts w:ascii="Times New Roman" w:eastAsia="Calibri" w:hAnsi="Times New Roman" w:cs="Times New Roman"/>
          <w:iCs/>
          <w:sz w:val="24"/>
          <w:szCs w:val="24"/>
        </w:rPr>
        <w:t xml:space="preserve"> had a worsening of the lymphocytosis</w:t>
      </w:r>
      <w:r w:rsidR="001D49AC" w:rsidRPr="00EA68F1">
        <w:rPr>
          <w:rFonts w:ascii="Times New Roman" w:eastAsia="Calibri" w:hAnsi="Times New Roman" w:cs="Times New Roman"/>
          <w:iCs/>
          <w:sz w:val="24"/>
          <w:szCs w:val="24"/>
        </w:rPr>
        <w:t xml:space="preserve"> (PD)</w:t>
      </w:r>
      <w:r w:rsidR="00DD6DEB" w:rsidRPr="00EA68F1">
        <w:rPr>
          <w:rFonts w:ascii="Times New Roman" w:eastAsia="Calibri" w:hAnsi="Times New Roman" w:cs="Times New Roman"/>
          <w:iCs/>
          <w:sz w:val="24"/>
          <w:szCs w:val="24"/>
        </w:rPr>
        <w:t xml:space="preserve"> despite having a PR in the peripheral lymph nodes. On the other hand, </w:t>
      </w:r>
      <w:r w:rsidR="007505B7" w:rsidRPr="00EA68F1">
        <w:rPr>
          <w:rFonts w:ascii="Times New Roman" w:eastAsia="Calibri" w:hAnsi="Times New Roman" w:cs="Times New Roman"/>
          <w:iCs/>
          <w:sz w:val="24"/>
          <w:szCs w:val="24"/>
        </w:rPr>
        <w:t>dog 14 had a CR</w:t>
      </w:r>
      <w:r w:rsidR="001D49AC" w:rsidRPr="00EA68F1">
        <w:rPr>
          <w:rFonts w:ascii="Times New Roman" w:eastAsia="Calibri" w:hAnsi="Times New Roman" w:cs="Times New Roman"/>
          <w:iCs/>
          <w:sz w:val="24"/>
          <w:szCs w:val="24"/>
        </w:rPr>
        <w:t xml:space="preserve"> </w:t>
      </w:r>
      <w:r w:rsidR="00865E10" w:rsidRPr="00EA68F1">
        <w:rPr>
          <w:rFonts w:ascii="Times New Roman" w:eastAsia="Calibri" w:hAnsi="Times New Roman" w:cs="Times New Roman"/>
          <w:iCs/>
          <w:sz w:val="24"/>
          <w:szCs w:val="24"/>
        </w:rPr>
        <w:t>based on</w:t>
      </w:r>
      <w:r w:rsidR="00DD6DEB" w:rsidRPr="00EA68F1">
        <w:rPr>
          <w:rFonts w:ascii="Times New Roman" w:eastAsia="Calibri" w:hAnsi="Times New Roman" w:cs="Times New Roman"/>
          <w:iCs/>
          <w:sz w:val="24"/>
          <w:szCs w:val="24"/>
        </w:rPr>
        <w:t xml:space="preserve"> lymphocyte count </w:t>
      </w:r>
      <w:r w:rsidR="001D49AC" w:rsidRPr="00EA68F1">
        <w:rPr>
          <w:rFonts w:ascii="Times New Roman" w:eastAsia="Calibri" w:hAnsi="Times New Roman" w:cs="Times New Roman"/>
          <w:iCs/>
          <w:sz w:val="24"/>
          <w:szCs w:val="24"/>
        </w:rPr>
        <w:t xml:space="preserve">with SD </w:t>
      </w:r>
      <w:r w:rsidR="00DD6DEB" w:rsidRPr="00EA68F1">
        <w:rPr>
          <w:rFonts w:ascii="Times New Roman" w:eastAsia="Calibri" w:hAnsi="Times New Roman" w:cs="Times New Roman"/>
          <w:iCs/>
          <w:sz w:val="24"/>
          <w:szCs w:val="24"/>
        </w:rPr>
        <w:t>in the peripheral lymph nodes.</w:t>
      </w:r>
      <w:r w:rsidR="00CD338C" w:rsidRPr="00EA68F1">
        <w:rPr>
          <w:rFonts w:ascii="Times New Roman" w:eastAsia="Calibri" w:hAnsi="Times New Roman" w:cs="Times New Roman"/>
          <w:iCs/>
          <w:sz w:val="24"/>
          <w:szCs w:val="24"/>
        </w:rPr>
        <w:t xml:space="preserve"> Responses are summarized in </w:t>
      </w:r>
      <w:r w:rsidR="00EA68F1" w:rsidRPr="00EA68F1">
        <w:rPr>
          <w:rFonts w:ascii="Times New Roman" w:eastAsia="Calibri" w:hAnsi="Times New Roman" w:cs="Times New Roman"/>
          <w:iCs/>
          <w:sz w:val="24"/>
          <w:szCs w:val="24"/>
        </w:rPr>
        <w:t>t</w:t>
      </w:r>
      <w:r w:rsidR="00E90925" w:rsidRPr="00EA68F1">
        <w:rPr>
          <w:rFonts w:ascii="Times New Roman" w:eastAsia="Calibri" w:hAnsi="Times New Roman" w:cs="Times New Roman"/>
          <w:iCs/>
          <w:sz w:val="24"/>
          <w:szCs w:val="24"/>
        </w:rPr>
        <w:t xml:space="preserve">able </w:t>
      </w:r>
      <w:r w:rsidR="00A77160" w:rsidRPr="00EA68F1">
        <w:rPr>
          <w:rFonts w:ascii="Times New Roman" w:eastAsia="Calibri" w:hAnsi="Times New Roman" w:cs="Times New Roman"/>
          <w:iCs/>
          <w:sz w:val="24"/>
          <w:szCs w:val="24"/>
        </w:rPr>
        <w:t>5</w:t>
      </w:r>
      <w:r w:rsidR="00E90925" w:rsidRPr="00EA68F1">
        <w:rPr>
          <w:rFonts w:ascii="Times New Roman" w:eastAsia="Calibri" w:hAnsi="Times New Roman" w:cs="Times New Roman"/>
          <w:iCs/>
          <w:sz w:val="24"/>
          <w:szCs w:val="24"/>
        </w:rPr>
        <w:t>.</w:t>
      </w:r>
    </w:p>
    <w:p w14:paraId="5984DDB8" w14:textId="52CA0CB5" w:rsidR="00F75075" w:rsidRPr="008C1ECE" w:rsidRDefault="00F75075" w:rsidP="00B81913">
      <w:pPr>
        <w:spacing w:line="480" w:lineRule="auto"/>
        <w:contextualSpacing/>
        <w:jc w:val="both"/>
        <w:rPr>
          <w:rFonts w:ascii="Times New Roman" w:eastAsia="Calibri" w:hAnsi="Times New Roman" w:cs="Times New Roman"/>
          <w:i/>
          <w:iCs/>
          <w:sz w:val="24"/>
          <w:szCs w:val="24"/>
          <w:u w:val="single"/>
        </w:rPr>
      </w:pPr>
      <w:r w:rsidRPr="008C1ECE">
        <w:rPr>
          <w:rFonts w:ascii="Times New Roman" w:eastAsia="Calibri" w:hAnsi="Times New Roman" w:cs="Times New Roman"/>
          <w:iCs/>
          <w:sz w:val="24"/>
          <w:szCs w:val="24"/>
        </w:rPr>
        <w:t>In group 2,</w:t>
      </w:r>
      <w:r w:rsidR="007B7AE5" w:rsidRPr="008C1ECE">
        <w:rPr>
          <w:rFonts w:ascii="Times New Roman" w:eastAsia="Calibri" w:hAnsi="Times New Roman" w:cs="Times New Roman"/>
          <w:iCs/>
          <w:sz w:val="24"/>
          <w:szCs w:val="24"/>
        </w:rPr>
        <w:t xml:space="preserve"> </w:t>
      </w:r>
      <w:r w:rsidR="00B715A6" w:rsidRPr="008C1ECE">
        <w:rPr>
          <w:rFonts w:ascii="Times New Roman" w:eastAsia="Calibri" w:hAnsi="Times New Roman" w:cs="Times New Roman"/>
          <w:iCs/>
          <w:sz w:val="24"/>
          <w:szCs w:val="24"/>
        </w:rPr>
        <w:t>f</w:t>
      </w:r>
      <w:r w:rsidR="003A4E84" w:rsidRPr="008C1ECE">
        <w:rPr>
          <w:rFonts w:ascii="Times New Roman" w:eastAsia="Calibri" w:hAnsi="Times New Roman" w:cs="Times New Roman"/>
          <w:iCs/>
          <w:sz w:val="24"/>
          <w:szCs w:val="24"/>
        </w:rPr>
        <w:t>our</w:t>
      </w:r>
      <w:r w:rsidR="00B715A6" w:rsidRPr="008C1ECE">
        <w:rPr>
          <w:rFonts w:ascii="Times New Roman" w:eastAsia="Calibri" w:hAnsi="Times New Roman" w:cs="Times New Roman"/>
          <w:iCs/>
          <w:sz w:val="24"/>
          <w:szCs w:val="24"/>
        </w:rPr>
        <w:t xml:space="preserve"> out of nine</w:t>
      </w:r>
      <w:r w:rsidR="001D49AC" w:rsidRPr="008C1ECE">
        <w:rPr>
          <w:rFonts w:ascii="Times New Roman" w:eastAsia="Calibri" w:hAnsi="Times New Roman" w:cs="Times New Roman"/>
          <w:iCs/>
          <w:sz w:val="24"/>
          <w:szCs w:val="24"/>
        </w:rPr>
        <w:t xml:space="preserve"> dogs presented </w:t>
      </w:r>
      <w:r w:rsidR="00DD11C7" w:rsidRPr="008C1ECE">
        <w:rPr>
          <w:rFonts w:ascii="Times New Roman" w:eastAsia="Calibri" w:hAnsi="Times New Roman" w:cs="Times New Roman"/>
          <w:iCs/>
          <w:sz w:val="24"/>
          <w:szCs w:val="24"/>
        </w:rPr>
        <w:t xml:space="preserve">with </w:t>
      </w:r>
      <w:r w:rsidR="001D49AC" w:rsidRPr="008C1ECE">
        <w:rPr>
          <w:rFonts w:ascii="Times New Roman" w:eastAsia="Calibri" w:hAnsi="Times New Roman" w:cs="Times New Roman"/>
          <w:iCs/>
          <w:sz w:val="24"/>
          <w:szCs w:val="24"/>
        </w:rPr>
        <w:t xml:space="preserve">concurrent </w:t>
      </w:r>
      <w:r w:rsidR="001B05D4" w:rsidRPr="008C1ECE">
        <w:rPr>
          <w:rFonts w:ascii="Times New Roman" w:eastAsia="Calibri" w:hAnsi="Times New Roman" w:cs="Times New Roman"/>
          <w:iCs/>
          <w:sz w:val="24"/>
          <w:szCs w:val="24"/>
        </w:rPr>
        <w:t xml:space="preserve">lymphadenopathy and there </w:t>
      </w:r>
      <w:r w:rsidR="00F064C7" w:rsidRPr="008C1ECE">
        <w:rPr>
          <w:rFonts w:ascii="Times New Roman" w:eastAsia="Calibri" w:hAnsi="Times New Roman" w:cs="Times New Roman"/>
          <w:iCs/>
          <w:sz w:val="24"/>
          <w:szCs w:val="24"/>
        </w:rPr>
        <w:t>was one</w:t>
      </w:r>
      <w:r w:rsidR="001B05D4" w:rsidRPr="008C1ECE">
        <w:rPr>
          <w:rFonts w:ascii="Times New Roman" w:eastAsia="Calibri" w:hAnsi="Times New Roman" w:cs="Times New Roman"/>
          <w:iCs/>
          <w:sz w:val="24"/>
          <w:szCs w:val="24"/>
        </w:rPr>
        <w:t xml:space="preserve"> CR, two PR and one</w:t>
      </w:r>
      <w:r w:rsidR="007505B7" w:rsidRPr="008C1ECE">
        <w:rPr>
          <w:rFonts w:ascii="Times New Roman" w:eastAsia="Calibri" w:hAnsi="Times New Roman" w:cs="Times New Roman"/>
          <w:iCs/>
          <w:sz w:val="24"/>
          <w:szCs w:val="24"/>
        </w:rPr>
        <w:t xml:space="preserve"> </w:t>
      </w:r>
      <w:r w:rsidR="001D49AC" w:rsidRPr="008C1ECE">
        <w:rPr>
          <w:rFonts w:ascii="Times New Roman" w:eastAsia="Calibri" w:hAnsi="Times New Roman" w:cs="Times New Roman"/>
          <w:iCs/>
          <w:sz w:val="24"/>
          <w:szCs w:val="24"/>
        </w:rPr>
        <w:t xml:space="preserve">SD. </w:t>
      </w:r>
      <w:r w:rsidR="007505B7" w:rsidRPr="008C1ECE">
        <w:rPr>
          <w:rFonts w:ascii="Times New Roman" w:eastAsia="Calibri" w:hAnsi="Times New Roman" w:cs="Times New Roman"/>
          <w:iCs/>
          <w:sz w:val="24"/>
          <w:szCs w:val="24"/>
        </w:rPr>
        <w:t xml:space="preserve">Four dogs had lymphocytosis or abnormal circulating lymphocytes and there were </w:t>
      </w:r>
      <w:r w:rsidR="001B05D4" w:rsidRPr="008C1ECE">
        <w:rPr>
          <w:rFonts w:ascii="Times New Roman" w:eastAsia="Calibri" w:hAnsi="Times New Roman" w:cs="Times New Roman"/>
          <w:iCs/>
          <w:sz w:val="24"/>
          <w:szCs w:val="24"/>
        </w:rPr>
        <w:t>one CR, two PR and one</w:t>
      </w:r>
      <w:r w:rsidR="007505B7" w:rsidRPr="008C1ECE">
        <w:rPr>
          <w:rFonts w:ascii="Times New Roman" w:eastAsia="Calibri" w:hAnsi="Times New Roman" w:cs="Times New Roman"/>
          <w:iCs/>
          <w:sz w:val="24"/>
          <w:szCs w:val="24"/>
        </w:rPr>
        <w:t xml:space="preserve"> SD. </w:t>
      </w:r>
      <w:r w:rsidR="001D49AC" w:rsidRPr="008C1ECE">
        <w:rPr>
          <w:rFonts w:ascii="Times New Roman" w:eastAsia="Calibri" w:hAnsi="Times New Roman" w:cs="Times New Roman"/>
          <w:iCs/>
          <w:sz w:val="24"/>
          <w:szCs w:val="24"/>
        </w:rPr>
        <w:t>Six</w:t>
      </w:r>
      <w:r w:rsidRPr="008C1ECE">
        <w:rPr>
          <w:rFonts w:ascii="Times New Roman" w:eastAsia="Calibri" w:hAnsi="Times New Roman" w:cs="Times New Roman"/>
          <w:iCs/>
          <w:sz w:val="24"/>
          <w:szCs w:val="24"/>
        </w:rPr>
        <w:t xml:space="preserve"> of </w:t>
      </w:r>
      <w:r w:rsidR="00B715A6" w:rsidRPr="008C1ECE">
        <w:rPr>
          <w:rFonts w:ascii="Times New Roman" w:eastAsia="Calibri" w:hAnsi="Times New Roman" w:cs="Times New Roman"/>
          <w:iCs/>
          <w:sz w:val="24"/>
          <w:szCs w:val="24"/>
        </w:rPr>
        <w:t>nine</w:t>
      </w:r>
      <w:r w:rsidRPr="008C1ECE">
        <w:rPr>
          <w:rFonts w:ascii="Times New Roman" w:eastAsia="Calibri" w:hAnsi="Times New Roman" w:cs="Times New Roman"/>
          <w:iCs/>
          <w:sz w:val="24"/>
          <w:szCs w:val="24"/>
        </w:rPr>
        <w:t xml:space="preserve"> dogs (6</w:t>
      </w:r>
      <w:r w:rsidR="009674CB" w:rsidRPr="008C1ECE">
        <w:rPr>
          <w:rFonts w:ascii="Times New Roman" w:eastAsia="Calibri" w:hAnsi="Times New Roman" w:cs="Times New Roman"/>
          <w:iCs/>
          <w:sz w:val="24"/>
          <w:szCs w:val="24"/>
        </w:rPr>
        <w:t>6</w:t>
      </w:r>
      <w:r w:rsidRPr="008C1ECE">
        <w:rPr>
          <w:rFonts w:ascii="Times New Roman" w:eastAsia="Calibri" w:hAnsi="Times New Roman" w:cs="Times New Roman"/>
          <w:iCs/>
          <w:sz w:val="24"/>
          <w:szCs w:val="24"/>
        </w:rPr>
        <w:t>.</w:t>
      </w:r>
      <w:r w:rsidR="009674CB" w:rsidRPr="008C1ECE">
        <w:rPr>
          <w:rFonts w:ascii="Times New Roman" w:eastAsia="Calibri" w:hAnsi="Times New Roman" w:cs="Times New Roman"/>
          <w:iCs/>
          <w:sz w:val="24"/>
          <w:szCs w:val="24"/>
        </w:rPr>
        <w:t>6</w:t>
      </w:r>
      <w:r w:rsidRPr="008C1ECE">
        <w:rPr>
          <w:rFonts w:ascii="Times New Roman" w:eastAsia="Calibri" w:hAnsi="Times New Roman" w:cs="Times New Roman"/>
          <w:iCs/>
          <w:sz w:val="24"/>
          <w:szCs w:val="24"/>
        </w:rPr>
        <w:t xml:space="preserve">%) experienced </w:t>
      </w:r>
      <w:r w:rsidR="009674CB" w:rsidRPr="008C1ECE">
        <w:rPr>
          <w:rFonts w:ascii="Times New Roman" w:eastAsia="Calibri" w:hAnsi="Times New Roman" w:cs="Times New Roman"/>
          <w:iCs/>
          <w:sz w:val="24"/>
          <w:szCs w:val="24"/>
        </w:rPr>
        <w:t>partial or complete responses based on</w:t>
      </w:r>
      <w:r w:rsidRPr="008C1ECE">
        <w:rPr>
          <w:rFonts w:ascii="Times New Roman" w:eastAsia="Calibri" w:hAnsi="Times New Roman" w:cs="Times New Roman"/>
          <w:iCs/>
          <w:sz w:val="24"/>
          <w:szCs w:val="24"/>
        </w:rPr>
        <w:t xml:space="preserve"> neurological </w:t>
      </w:r>
      <w:r w:rsidR="009674CB" w:rsidRPr="008C1ECE">
        <w:rPr>
          <w:rFonts w:ascii="Times New Roman" w:eastAsia="Calibri" w:hAnsi="Times New Roman" w:cs="Times New Roman"/>
          <w:iCs/>
          <w:sz w:val="24"/>
          <w:szCs w:val="24"/>
        </w:rPr>
        <w:t>examination</w:t>
      </w:r>
      <w:r w:rsidR="007505B7" w:rsidRPr="008C1ECE">
        <w:rPr>
          <w:rFonts w:ascii="Times New Roman" w:eastAsia="Calibri" w:hAnsi="Times New Roman" w:cs="Times New Roman"/>
          <w:iCs/>
          <w:sz w:val="24"/>
          <w:szCs w:val="24"/>
        </w:rPr>
        <w:t xml:space="preserve"> (</w:t>
      </w:r>
      <w:r w:rsidR="0030174A">
        <w:rPr>
          <w:rFonts w:ascii="Times New Roman" w:eastAsia="Calibri" w:hAnsi="Times New Roman" w:cs="Times New Roman"/>
          <w:iCs/>
          <w:sz w:val="24"/>
          <w:szCs w:val="24"/>
        </w:rPr>
        <w:t>t</w:t>
      </w:r>
      <w:r w:rsidR="00E90925" w:rsidRPr="008C1ECE">
        <w:rPr>
          <w:rFonts w:ascii="Times New Roman" w:eastAsia="Calibri" w:hAnsi="Times New Roman" w:cs="Times New Roman"/>
          <w:iCs/>
          <w:sz w:val="24"/>
          <w:szCs w:val="24"/>
        </w:rPr>
        <w:t>able 3).</w:t>
      </w:r>
    </w:p>
    <w:p w14:paraId="61CF27C5" w14:textId="4CA64FB0" w:rsidR="354BC27E" w:rsidRPr="00274F11" w:rsidRDefault="0034549E" w:rsidP="00B81913">
      <w:pPr>
        <w:spacing w:line="480" w:lineRule="auto"/>
        <w:contextualSpacing/>
        <w:jc w:val="both"/>
        <w:rPr>
          <w:rFonts w:ascii="Times New Roman" w:eastAsia="Calibri" w:hAnsi="Times New Roman" w:cs="Times New Roman"/>
          <w:iCs/>
          <w:strike/>
          <w:sz w:val="24"/>
          <w:szCs w:val="24"/>
        </w:rPr>
      </w:pPr>
      <w:r w:rsidRPr="008C1ECE">
        <w:rPr>
          <w:rFonts w:ascii="Times New Roman" w:eastAsia="Calibri" w:hAnsi="Times New Roman" w:cs="Times New Roman"/>
          <w:iCs/>
          <w:sz w:val="24"/>
          <w:szCs w:val="24"/>
        </w:rPr>
        <w:t xml:space="preserve">Only one dog was still alive at the time of writing and was censored from the survival analysis. </w:t>
      </w:r>
      <w:r w:rsidR="00CD3399" w:rsidRPr="008C1ECE">
        <w:rPr>
          <w:rFonts w:ascii="Times New Roman" w:eastAsia="Calibri" w:hAnsi="Times New Roman" w:cs="Times New Roman"/>
          <w:iCs/>
          <w:sz w:val="24"/>
          <w:szCs w:val="24"/>
        </w:rPr>
        <w:t xml:space="preserve">Overall </w:t>
      </w:r>
      <w:r w:rsidR="004E6D76" w:rsidRPr="008C1ECE">
        <w:rPr>
          <w:rFonts w:ascii="Times New Roman" w:eastAsia="Calibri" w:hAnsi="Times New Roman" w:cs="Times New Roman"/>
          <w:iCs/>
          <w:sz w:val="24"/>
          <w:szCs w:val="24"/>
        </w:rPr>
        <w:t xml:space="preserve">median </w:t>
      </w:r>
      <w:r w:rsidR="00CD3399" w:rsidRPr="008C1ECE">
        <w:rPr>
          <w:rFonts w:ascii="Times New Roman" w:eastAsia="Calibri" w:hAnsi="Times New Roman" w:cs="Times New Roman"/>
          <w:iCs/>
          <w:sz w:val="24"/>
          <w:szCs w:val="24"/>
        </w:rPr>
        <w:t>survival tim</w:t>
      </w:r>
      <w:r w:rsidR="00CD3399" w:rsidRPr="00EA68F1">
        <w:rPr>
          <w:rFonts w:ascii="Times New Roman" w:eastAsia="Calibri" w:hAnsi="Times New Roman" w:cs="Times New Roman"/>
          <w:iCs/>
          <w:sz w:val="24"/>
          <w:szCs w:val="24"/>
        </w:rPr>
        <w:t>e was 101 days</w:t>
      </w:r>
      <w:r w:rsidR="00726043" w:rsidRPr="00EA68F1">
        <w:rPr>
          <w:rFonts w:ascii="Times New Roman" w:eastAsia="Calibri" w:hAnsi="Times New Roman" w:cs="Times New Roman"/>
          <w:iCs/>
          <w:sz w:val="24"/>
          <w:szCs w:val="24"/>
        </w:rPr>
        <w:t xml:space="preserve"> (</w:t>
      </w:r>
      <w:r w:rsidR="00FC7067" w:rsidRPr="00EA68F1">
        <w:rPr>
          <w:rFonts w:ascii="Times New Roman" w:eastAsia="Calibri" w:hAnsi="Times New Roman" w:cs="Times New Roman"/>
          <w:iCs/>
          <w:sz w:val="24"/>
          <w:szCs w:val="24"/>
        </w:rPr>
        <w:t>range</w:t>
      </w:r>
      <w:r w:rsidR="00274F11" w:rsidRPr="00EA68F1">
        <w:rPr>
          <w:rFonts w:ascii="Times New Roman" w:eastAsia="Calibri" w:hAnsi="Times New Roman" w:cs="Times New Roman"/>
          <w:iCs/>
          <w:sz w:val="24"/>
          <w:szCs w:val="24"/>
        </w:rPr>
        <w:t>: 21-573</w:t>
      </w:r>
      <w:r w:rsidR="00726043" w:rsidRPr="00EA68F1">
        <w:rPr>
          <w:rFonts w:ascii="Times New Roman" w:eastAsia="Calibri" w:hAnsi="Times New Roman" w:cs="Times New Roman"/>
          <w:iCs/>
          <w:sz w:val="24"/>
          <w:szCs w:val="24"/>
        </w:rPr>
        <w:t xml:space="preserve"> days)</w:t>
      </w:r>
      <w:r w:rsidR="00CD3399" w:rsidRPr="00EA68F1">
        <w:rPr>
          <w:rFonts w:ascii="Times New Roman" w:eastAsia="Calibri" w:hAnsi="Times New Roman" w:cs="Times New Roman"/>
          <w:iCs/>
          <w:sz w:val="24"/>
          <w:szCs w:val="24"/>
        </w:rPr>
        <w:t xml:space="preserve">. </w:t>
      </w:r>
      <w:r w:rsidR="00CA075B" w:rsidRPr="00EA68F1">
        <w:rPr>
          <w:rFonts w:ascii="Times New Roman" w:eastAsia="Calibri" w:hAnsi="Times New Roman" w:cs="Times New Roman"/>
          <w:iCs/>
          <w:sz w:val="24"/>
          <w:szCs w:val="24"/>
        </w:rPr>
        <w:t xml:space="preserve">Median survival time for dogs in group 1 was </w:t>
      </w:r>
      <w:r w:rsidR="00156FE5" w:rsidRPr="00EA68F1">
        <w:rPr>
          <w:rFonts w:ascii="Times New Roman" w:eastAsia="Calibri" w:hAnsi="Times New Roman" w:cs="Times New Roman"/>
          <w:iCs/>
          <w:sz w:val="24"/>
          <w:szCs w:val="24"/>
        </w:rPr>
        <w:t>107</w:t>
      </w:r>
      <w:r w:rsidR="009D4E2F" w:rsidRPr="00EA68F1">
        <w:rPr>
          <w:rFonts w:ascii="Times New Roman" w:eastAsia="Calibri" w:hAnsi="Times New Roman" w:cs="Times New Roman"/>
          <w:iCs/>
          <w:sz w:val="24"/>
          <w:szCs w:val="24"/>
        </w:rPr>
        <w:t xml:space="preserve"> days </w:t>
      </w:r>
      <w:r w:rsidR="00E01A86" w:rsidRPr="00EA68F1">
        <w:rPr>
          <w:rFonts w:ascii="Times New Roman" w:eastAsia="Calibri" w:hAnsi="Times New Roman" w:cs="Times New Roman"/>
          <w:iCs/>
          <w:sz w:val="24"/>
          <w:szCs w:val="24"/>
        </w:rPr>
        <w:t>(r</w:t>
      </w:r>
      <w:r w:rsidR="00156FE5" w:rsidRPr="00EA68F1">
        <w:rPr>
          <w:rFonts w:ascii="Times New Roman" w:eastAsia="Calibri" w:hAnsi="Times New Roman" w:cs="Times New Roman"/>
          <w:iCs/>
          <w:sz w:val="24"/>
          <w:szCs w:val="24"/>
        </w:rPr>
        <w:t>ange: 21</w:t>
      </w:r>
      <w:r w:rsidR="00CD3399" w:rsidRPr="00EA68F1">
        <w:rPr>
          <w:rFonts w:ascii="Times New Roman" w:eastAsia="Calibri" w:hAnsi="Times New Roman" w:cs="Times New Roman"/>
          <w:iCs/>
          <w:sz w:val="24"/>
          <w:szCs w:val="24"/>
        </w:rPr>
        <w:t xml:space="preserve">-573 days) </w:t>
      </w:r>
      <w:r w:rsidR="009D4E2F" w:rsidRPr="00EA68F1">
        <w:rPr>
          <w:rFonts w:ascii="Times New Roman" w:eastAsia="Calibri" w:hAnsi="Times New Roman" w:cs="Times New Roman"/>
          <w:iCs/>
          <w:sz w:val="24"/>
          <w:szCs w:val="24"/>
        </w:rPr>
        <w:t xml:space="preserve">and in group 2 was </w:t>
      </w:r>
      <w:r w:rsidR="00274F11" w:rsidRPr="00EA68F1">
        <w:rPr>
          <w:rFonts w:ascii="Times New Roman" w:eastAsia="Calibri" w:hAnsi="Times New Roman" w:cs="Times New Roman"/>
          <w:iCs/>
          <w:sz w:val="24"/>
          <w:szCs w:val="24"/>
        </w:rPr>
        <w:t xml:space="preserve">76 </w:t>
      </w:r>
      <w:r w:rsidR="009D4E2F" w:rsidRPr="00EA68F1">
        <w:rPr>
          <w:rFonts w:ascii="Times New Roman" w:eastAsia="Calibri" w:hAnsi="Times New Roman" w:cs="Times New Roman"/>
          <w:iCs/>
          <w:sz w:val="24"/>
          <w:szCs w:val="24"/>
        </w:rPr>
        <w:t>days</w:t>
      </w:r>
      <w:r w:rsidR="00E01A86" w:rsidRPr="00EA68F1">
        <w:rPr>
          <w:rFonts w:ascii="Times New Roman" w:eastAsia="Calibri" w:hAnsi="Times New Roman" w:cs="Times New Roman"/>
          <w:iCs/>
          <w:sz w:val="24"/>
          <w:szCs w:val="24"/>
        </w:rPr>
        <w:t xml:space="preserve"> (r</w:t>
      </w:r>
      <w:r w:rsidR="00156FE5" w:rsidRPr="00EA68F1">
        <w:rPr>
          <w:rFonts w:ascii="Times New Roman" w:eastAsia="Calibri" w:hAnsi="Times New Roman" w:cs="Times New Roman"/>
          <w:iCs/>
          <w:sz w:val="24"/>
          <w:szCs w:val="24"/>
        </w:rPr>
        <w:t>ange: 36</w:t>
      </w:r>
      <w:r w:rsidR="00CD3399" w:rsidRPr="00EA68F1">
        <w:rPr>
          <w:rFonts w:ascii="Times New Roman" w:eastAsia="Calibri" w:hAnsi="Times New Roman" w:cs="Times New Roman"/>
          <w:iCs/>
          <w:sz w:val="24"/>
          <w:szCs w:val="24"/>
        </w:rPr>
        <w:t>-</w:t>
      </w:r>
      <w:r w:rsidR="00274F11" w:rsidRPr="00EA68F1">
        <w:rPr>
          <w:rFonts w:ascii="Times New Roman" w:eastAsia="Calibri" w:hAnsi="Times New Roman" w:cs="Times New Roman"/>
          <w:iCs/>
          <w:sz w:val="24"/>
          <w:szCs w:val="24"/>
        </w:rPr>
        <w:t>336</w:t>
      </w:r>
      <w:r w:rsidR="00CD3399" w:rsidRPr="00EA68F1">
        <w:rPr>
          <w:rFonts w:ascii="Times New Roman" w:eastAsia="Calibri" w:hAnsi="Times New Roman" w:cs="Times New Roman"/>
          <w:iCs/>
          <w:sz w:val="24"/>
          <w:szCs w:val="24"/>
        </w:rPr>
        <w:t xml:space="preserve"> days)</w:t>
      </w:r>
      <w:r w:rsidR="009D4E2F" w:rsidRPr="00EA68F1">
        <w:rPr>
          <w:rFonts w:ascii="Times New Roman" w:eastAsia="Calibri" w:hAnsi="Times New Roman" w:cs="Times New Roman"/>
          <w:iCs/>
          <w:sz w:val="24"/>
          <w:szCs w:val="24"/>
        </w:rPr>
        <w:t xml:space="preserve">. </w:t>
      </w:r>
      <w:r w:rsidR="007B7AE5" w:rsidRPr="00EA68F1">
        <w:rPr>
          <w:rFonts w:ascii="Times New Roman" w:eastAsia="Calibri" w:hAnsi="Times New Roman" w:cs="Times New Roman"/>
          <w:iCs/>
          <w:sz w:val="24"/>
          <w:szCs w:val="24"/>
        </w:rPr>
        <w:t xml:space="preserve">After </w:t>
      </w:r>
      <w:r w:rsidR="009D4E2F" w:rsidRPr="00EA68F1">
        <w:rPr>
          <w:rFonts w:ascii="Times New Roman" w:eastAsia="Calibri" w:hAnsi="Times New Roman" w:cs="Times New Roman"/>
          <w:iCs/>
          <w:sz w:val="24"/>
          <w:szCs w:val="24"/>
        </w:rPr>
        <w:t xml:space="preserve">excluding dogs </w:t>
      </w:r>
      <w:r w:rsidR="007B7AE5" w:rsidRPr="00EA68F1">
        <w:rPr>
          <w:rFonts w:ascii="Times New Roman" w:eastAsia="Calibri" w:hAnsi="Times New Roman" w:cs="Times New Roman"/>
          <w:iCs/>
          <w:sz w:val="24"/>
          <w:szCs w:val="24"/>
        </w:rPr>
        <w:t>with</w:t>
      </w:r>
      <w:r w:rsidR="009D4E2F" w:rsidRPr="00EA68F1">
        <w:rPr>
          <w:rFonts w:ascii="Times New Roman" w:eastAsia="Calibri" w:hAnsi="Times New Roman" w:cs="Times New Roman"/>
          <w:iCs/>
          <w:sz w:val="24"/>
          <w:szCs w:val="24"/>
        </w:rPr>
        <w:t xml:space="preserve"> a presumptive diagnosis</w:t>
      </w:r>
      <w:r w:rsidR="00606BC3" w:rsidRPr="00EA68F1">
        <w:rPr>
          <w:rFonts w:ascii="Times New Roman" w:eastAsia="Calibri" w:hAnsi="Times New Roman" w:cs="Times New Roman"/>
          <w:iCs/>
          <w:sz w:val="24"/>
          <w:szCs w:val="24"/>
        </w:rPr>
        <w:t xml:space="preserve"> in both groups</w:t>
      </w:r>
      <w:r w:rsidR="009D4E2F" w:rsidRPr="00EA68F1">
        <w:rPr>
          <w:rFonts w:ascii="Times New Roman" w:eastAsia="Calibri" w:hAnsi="Times New Roman" w:cs="Times New Roman"/>
          <w:iCs/>
          <w:sz w:val="24"/>
          <w:szCs w:val="24"/>
        </w:rPr>
        <w:t xml:space="preserve">, survival was </w:t>
      </w:r>
      <w:r w:rsidR="00942257" w:rsidRPr="00EA68F1">
        <w:rPr>
          <w:rFonts w:ascii="Times New Roman" w:eastAsia="Calibri" w:hAnsi="Times New Roman" w:cs="Times New Roman"/>
          <w:iCs/>
          <w:sz w:val="24"/>
          <w:szCs w:val="24"/>
        </w:rPr>
        <w:t xml:space="preserve">similar:  </w:t>
      </w:r>
      <w:r w:rsidR="00156FE5" w:rsidRPr="00EA68F1">
        <w:rPr>
          <w:rFonts w:ascii="Times New Roman" w:eastAsia="Calibri" w:hAnsi="Times New Roman" w:cs="Times New Roman"/>
          <w:iCs/>
          <w:sz w:val="24"/>
          <w:szCs w:val="24"/>
        </w:rPr>
        <w:t>113</w:t>
      </w:r>
      <w:r w:rsidR="009D4E2F" w:rsidRPr="00EA68F1">
        <w:rPr>
          <w:rFonts w:ascii="Times New Roman" w:eastAsia="Calibri" w:hAnsi="Times New Roman" w:cs="Times New Roman"/>
          <w:iCs/>
          <w:sz w:val="24"/>
          <w:szCs w:val="24"/>
        </w:rPr>
        <w:t xml:space="preserve"> </w:t>
      </w:r>
      <w:r w:rsidR="00277E8F" w:rsidRPr="00EA68F1">
        <w:rPr>
          <w:rFonts w:ascii="Times New Roman" w:eastAsia="Calibri" w:hAnsi="Times New Roman" w:cs="Times New Roman"/>
          <w:iCs/>
          <w:sz w:val="24"/>
          <w:szCs w:val="24"/>
        </w:rPr>
        <w:t xml:space="preserve">days </w:t>
      </w:r>
      <w:r w:rsidR="000F242C" w:rsidRPr="00EA68F1">
        <w:rPr>
          <w:rFonts w:ascii="Times New Roman" w:eastAsia="Calibri" w:hAnsi="Times New Roman" w:cs="Times New Roman"/>
          <w:iCs/>
          <w:sz w:val="24"/>
          <w:szCs w:val="24"/>
        </w:rPr>
        <w:t>(r</w:t>
      </w:r>
      <w:r w:rsidR="00156FE5" w:rsidRPr="00EA68F1">
        <w:rPr>
          <w:rFonts w:ascii="Times New Roman" w:eastAsia="Calibri" w:hAnsi="Times New Roman" w:cs="Times New Roman"/>
          <w:iCs/>
          <w:sz w:val="24"/>
          <w:szCs w:val="24"/>
        </w:rPr>
        <w:t>ange: 21</w:t>
      </w:r>
      <w:r w:rsidR="00550005" w:rsidRPr="00EA68F1">
        <w:rPr>
          <w:rFonts w:ascii="Times New Roman" w:eastAsia="Calibri" w:hAnsi="Times New Roman" w:cs="Times New Roman"/>
          <w:iCs/>
          <w:sz w:val="24"/>
          <w:szCs w:val="24"/>
        </w:rPr>
        <w:t xml:space="preserve">-573 </w:t>
      </w:r>
      <w:r w:rsidR="00606BC3" w:rsidRPr="00EA68F1">
        <w:rPr>
          <w:rFonts w:ascii="Times New Roman" w:eastAsia="Calibri" w:hAnsi="Times New Roman" w:cs="Times New Roman"/>
          <w:iCs/>
          <w:sz w:val="24"/>
          <w:szCs w:val="24"/>
        </w:rPr>
        <w:t xml:space="preserve">days) </w:t>
      </w:r>
      <w:r w:rsidR="00274F11" w:rsidRPr="00EA68F1">
        <w:rPr>
          <w:rFonts w:ascii="Times New Roman" w:eastAsia="Calibri" w:hAnsi="Times New Roman" w:cs="Times New Roman"/>
          <w:iCs/>
          <w:sz w:val="24"/>
          <w:szCs w:val="24"/>
        </w:rPr>
        <w:t xml:space="preserve">for 12 dogs </w:t>
      </w:r>
      <w:r w:rsidR="00E01A86" w:rsidRPr="00EA68F1">
        <w:rPr>
          <w:rFonts w:ascii="Times New Roman" w:eastAsia="Calibri" w:hAnsi="Times New Roman" w:cs="Times New Roman"/>
          <w:iCs/>
          <w:sz w:val="24"/>
          <w:szCs w:val="24"/>
        </w:rPr>
        <w:t xml:space="preserve">in group 1 </w:t>
      </w:r>
      <w:r w:rsidR="00156FE5" w:rsidRPr="00EA68F1">
        <w:rPr>
          <w:rFonts w:ascii="Times New Roman" w:eastAsia="Calibri" w:hAnsi="Times New Roman" w:cs="Times New Roman"/>
          <w:iCs/>
          <w:sz w:val="24"/>
          <w:szCs w:val="24"/>
        </w:rPr>
        <w:t xml:space="preserve">and </w:t>
      </w:r>
      <w:r w:rsidR="00274F11" w:rsidRPr="00EA68F1">
        <w:rPr>
          <w:rFonts w:ascii="Times New Roman" w:eastAsia="Calibri" w:hAnsi="Times New Roman" w:cs="Times New Roman"/>
          <w:iCs/>
          <w:sz w:val="24"/>
          <w:szCs w:val="24"/>
        </w:rPr>
        <w:t>48</w:t>
      </w:r>
      <w:r w:rsidR="009D4E2F" w:rsidRPr="00EA68F1">
        <w:rPr>
          <w:rFonts w:ascii="Times New Roman" w:eastAsia="Calibri" w:hAnsi="Times New Roman" w:cs="Times New Roman"/>
          <w:iCs/>
          <w:sz w:val="24"/>
          <w:szCs w:val="24"/>
        </w:rPr>
        <w:t xml:space="preserve"> days</w:t>
      </w:r>
      <w:r w:rsidR="000F242C" w:rsidRPr="00EA68F1">
        <w:rPr>
          <w:rFonts w:ascii="Times New Roman" w:eastAsia="Calibri" w:hAnsi="Times New Roman" w:cs="Times New Roman"/>
          <w:iCs/>
          <w:sz w:val="24"/>
          <w:szCs w:val="24"/>
        </w:rPr>
        <w:t xml:space="preserve"> (r</w:t>
      </w:r>
      <w:r w:rsidR="00156FE5" w:rsidRPr="00EA68F1">
        <w:rPr>
          <w:rFonts w:ascii="Times New Roman" w:eastAsia="Calibri" w:hAnsi="Times New Roman" w:cs="Times New Roman"/>
          <w:iCs/>
          <w:sz w:val="24"/>
          <w:szCs w:val="24"/>
        </w:rPr>
        <w:t>ange: 36</w:t>
      </w:r>
      <w:r w:rsidR="00606BC3" w:rsidRPr="00EA68F1">
        <w:rPr>
          <w:rFonts w:ascii="Times New Roman" w:eastAsia="Calibri" w:hAnsi="Times New Roman" w:cs="Times New Roman"/>
          <w:iCs/>
          <w:sz w:val="24"/>
          <w:szCs w:val="24"/>
        </w:rPr>
        <w:t>-</w:t>
      </w:r>
      <w:r w:rsidR="00274F11" w:rsidRPr="00EA68F1">
        <w:rPr>
          <w:rFonts w:ascii="Times New Roman" w:eastAsia="Calibri" w:hAnsi="Times New Roman" w:cs="Times New Roman"/>
          <w:iCs/>
          <w:sz w:val="24"/>
          <w:szCs w:val="24"/>
        </w:rPr>
        <w:t>336</w:t>
      </w:r>
      <w:r w:rsidR="00606BC3" w:rsidRPr="00EA68F1">
        <w:rPr>
          <w:rFonts w:ascii="Times New Roman" w:eastAsia="Calibri" w:hAnsi="Times New Roman" w:cs="Times New Roman"/>
          <w:iCs/>
          <w:sz w:val="24"/>
          <w:szCs w:val="24"/>
        </w:rPr>
        <w:t xml:space="preserve"> days)</w:t>
      </w:r>
      <w:r w:rsidR="00E01A86" w:rsidRPr="00EA68F1">
        <w:rPr>
          <w:rFonts w:ascii="Times New Roman" w:eastAsia="Calibri" w:hAnsi="Times New Roman" w:cs="Times New Roman"/>
          <w:iCs/>
          <w:sz w:val="24"/>
          <w:szCs w:val="24"/>
        </w:rPr>
        <w:t xml:space="preserve"> </w:t>
      </w:r>
      <w:r w:rsidR="00274F11" w:rsidRPr="00E66FC1">
        <w:rPr>
          <w:rFonts w:ascii="Times New Roman" w:eastAsia="Calibri" w:hAnsi="Times New Roman" w:cs="Times New Roman"/>
          <w:iCs/>
          <w:sz w:val="24"/>
          <w:szCs w:val="24"/>
        </w:rPr>
        <w:t xml:space="preserve">for </w:t>
      </w:r>
      <w:r w:rsidR="00BD7EFD" w:rsidRPr="00E66FC1">
        <w:rPr>
          <w:rFonts w:ascii="Times New Roman" w:eastAsia="Calibri" w:hAnsi="Times New Roman" w:cs="Times New Roman"/>
          <w:iCs/>
          <w:sz w:val="24"/>
          <w:szCs w:val="24"/>
        </w:rPr>
        <w:t>four</w:t>
      </w:r>
      <w:r w:rsidR="00274F11" w:rsidRPr="00EA68F1">
        <w:rPr>
          <w:rFonts w:ascii="Times New Roman" w:eastAsia="Calibri" w:hAnsi="Times New Roman" w:cs="Times New Roman"/>
          <w:iCs/>
          <w:sz w:val="24"/>
          <w:szCs w:val="24"/>
        </w:rPr>
        <w:t xml:space="preserve"> dogs </w:t>
      </w:r>
      <w:r w:rsidR="00E01A86" w:rsidRPr="00EA68F1">
        <w:rPr>
          <w:rFonts w:ascii="Times New Roman" w:eastAsia="Calibri" w:hAnsi="Times New Roman" w:cs="Times New Roman"/>
          <w:iCs/>
          <w:sz w:val="24"/>
          <w:szCs w:val="24"/>
        </w:rPr>
        <w:t>in group 2</w:t>
      </w:r>
      <w:r w:rsidR="009D4E2F" w:rsidRPr="00EA68F1">
        <w:rPr>
          <w:rFonts w:ascii="Times New Roman" w:eastAsia="Calibri" w:hAnsi="Times New Roman" w:cs="Times New Roman"/>
          <w:iCs/>
          <w:sz w:val="24"/>
          <w:szCs w:val="24"/>
        </w:rPr>
        <w:t>.</w:t>
      </w:r>
      <w:r w:rsidR="00550005" w:rsidRPr="008C1ECE">
        <w:rPr>
          <w:rFonts w:ascii="Times New Roman" w:eastAsia="Calibri" w:hAnsi="Times New Roman" w:cs="Times New Roman"/>
          <w:iCs/>
          <w:sz w:val="24"/>
          <w:szCs w:val="24"/>
        </w:rPr>
        <w:t xml:space="preserve"> </w:t>
      </w:r>
    </w:p>
    <w:p w14:paraId="639A5C18" w14:textId="63A010A6" w:rsidR="00CD3399" w:rsidRPr="008C1ECE" w:rsidRDefault="00FC1CB1" w:rsidP="00B81913">
      <w:pPr>
        <w:spacing w:line="480" w:lineRule="auto"/>
        <w:contextualSpacing/>
        <w:jc w:val="both"/>
        <w:rPr>
          <w:rFonts w:ascii="Times New Roman" w:eastAsia="Calibri" w:hAnsi="Times New Roman" w:cs="Times New Roman"/>
          <w:iCs/>
          <w:sz w:val="24"/>
          <w:szCs w:val="24"/>
        </w:rPr>
      </w:pPr>
      <w:r w:rsidRPr="008C1ECE">
        <w:rPr>
          <w:rFonts w:ascii="Times New Roman" w:eastAsia="Calibri" w:hAnsi="Times New Roman" w:cs="Times New Roman"/>
          <w:iCs/>
          <w:sz w:val="24"/>
          <w:szCs w:val="24"/>
        </w:rPr>
        <w:t>In group 1, t</w:t>
      </w:r>
      <w:r w:rsidR="009D4E2F" w:rsidRPr="008C1ECE">
        <w:rPr>
          <w:rFonts w:ascii="Times New Roman" w:eastAsia="Calibri" w:hAnsi="Times New Roman" w:cs="Times New Roman"/>
          <w:iCs/>
          <w:sz w:val="24"/>
          <w:szCs w:val="24"/>
        </w:rPr>
        <w:t>he median survival time for dogs with lymphocytosis (87.5 days) was shorter than for dogs wit</w:t>
      </w:r>
      <w:r w:rsidR="00AB2316" w:rsidRPr="008C1ECE">
        <w:rPr>
          <w:rFonts w:ascii="Times New Roman" w:eastAsia="Calibri" w:hAnsi="Times New Roman" w:cs="Times New Roman"/>
          <w:iCs/>
          <w:sz w:val="24"/>
          <w:szCs w:val="24"/>
        </w:rPr>
        <w:t xml:space="preserve">h a normal lymphocyte count at </w:t>
      </w:r>
      <w:r w:rsidR="00CD3399" w:rsidRPr="008C1ECE">
        <w:rPr>
          <w:rFonts w:ascii="Times New Roman" w:eastAsia="Calibri" w:hAnsi="Times New Roman" w:cs="Times New Roman"/>
          <w:iCs/>
          <w:sz w:val="24"/>
          <w:szCs w:val="24"/>
        </w:rPr>
        <w:t xml:space="preserve">diagnosis (154 days). </w:t>
      </w:r>
      <w:r w:rsidR="00C72829" w:rsidRPr="008C1ECE">
        <w:rPr>
          <w:rFonts w:ascii="Times New Roman" w:eastAsia="Calibri" w:hAnsi="Times New Roman" w:cs="Times New Roman"/>
          <w:iCs/>
          <w:sz w:val="24"/>
          <w:szCs w:val="24"/>
        </w:rPr>
        <w:t>However, neither</w:t>
      </w:r>
      <w:r w:rsidR="00CD3399" w:rsidRPr="008C1ECE">
        <w:rPr>
          <w:rFonts w:ascii="Times New Roman" w:eastAsia="Calibri" w:hAnsi="Times New Roman" w:cs="Times New Roman"/>
          <w:iCs/>
          <w:sz w:val="24"/>
          <w:szCs w:val="24"/>
        </w:rPr>
        <w:t xml:space="preserve"> presence of lymphocytosis, sex</w:t>
      </w:r>
      <w:r w:rsidR="008E2DAD" w:rsidRPr="008C1ECE">
        <w:rPr>
          <w:rFonts w:ascii="Times New Roman" w:eastAsia="Calibri" w:hAnsi="Times New Roman" w:cs="Times New Roman"/>
          <w:iCs/>
          <w:sz w:val="24"/>
          <w:szCs w:val="24"/>
        </w:rPr>
        <w:t>,</w:t>
      </w:r>
      <w:r w:rsidR="00726043" w:rsidRPr="008C1ECE">
        <w:rPr>
          <w:rFonts w:ascii="Times New Roman" w:eastAsia="Calibri" w:hAnsi="Times New Roman" w:cs="Times New Roman"/>
          <w:iCs/>
          <w:sz w:val="24"/>
          <w:szCs w:val="24"/>
        </w:rPr>
        <w:t xml:space="preserve"> body condition score</w:t>
      </w:r>
      <w:r w:rsidR="00CD3399" w:rsidRPr="008C1ECE">
        <w:rPr>
          <w:rFonts w:ascii="Times New Roman" w:eastAsia="Calibri" w:hAnsi="Times New Roman" w:cs="Times New Roman"/>
          <w:iCs/>
          <w:sz w:val="24"/>
          <w:szCs w:val="24"/>
        </w:rPr>
        <w:t xml:space="preserve">, age, </w:t>
      </w:r>
      <w:r w:rsidR="008E2DAD" w:rsidRPr="008C1ECE">
        <w:rPr>
          <w:rFonts w:ascii="Times New Roman" w:eastAsia="Calibri" w:hAnsi="Times New Roman" w:cs="Times New Roman"/>
          <w:iCs/>
          <w:sz w:val="24"/>
          <w:szCs w:val="24"/>
        </w:rPr>
        <w:t xml:space="preserve">development of neutropenia, development of GI toxicity </w:t>
      </w:r>
      <w:r w:rsidR="00C72829" w:rsidRPr="008C1ECE">
        <w:rPr>
          <w:rFonts w:ascii="Times New Roman" w:eastAsia="Calibri" w:hAnsi="Times New Roman" w:cs="Times New Roman"/>
          <w:iCs/>
          <w:sz w:val="24"/>
          <w:szCs w:val="24"/>
        </w:rPr>
        <w:t>n</w:t>
      </w:r>
      <w:r w:rsidR="00CD3399" w:rsidRPr="008C1ECE">
        <w:rPr>
          <w:rFonts w:ascii="Times New Roman" w:eastAsia="Calibri" w:hAnsi="Times New Roman" w:cs="Times New Roman"/>
          <w:iCs/>
          <w:sz w:val="24"/>
          <w:szCs w:val="24"/>
        </w:rPr>
        <w:t xml:space="preserve">or </w:t>
      </w:r>
      <w:r w:rsidR="00942257" w:rsidRPr="008C1ECE">
        <w:rPr>
          <w:rFonts w:ascii="Times New Roman" w:eastAsia="Calibri" w:hAnsi="Times New Roman" w:cs="Times New Roman"/>
          <w:iCs/>
          <w:sz w:val="24"/>
          <w:szCs w:val="24"/>
        </w:rPr>
        <w:t xml:space="preserve">total </w:t>
      </w:r>
      <w:r w:rsidR="00CD3399" w:rsidRPr="008C1ECE">
        <w:rPr>
          <w:rFonts w:ascii="Times New Roman" w:eastAsia="Calibri" w:hAnsi="Times New Roman" w:cs="Times New Roman"/>
          <w:iCs/>
          <w:sz w:val="24"/>
          <w:szCs w:val="24"/>
        </w:rPr>
        <w:t>cytarabine dose</w:t>
      </w:r>
      <w:r w:rsidR="0030174A">
        <w:rPr>
          <w:rFonts w:ascii="Times New Roman" w:eastAsia="Calibri" w:hAnsi="Times New Roman" w:cs="Times New Roman"/>
          <w:iCs/>
          <w:sz w:val="24"/>
          <w:szCs w:val="24"/>
        </w:rPr>
        <w:t xml:space="preserve"> or dose intensity</w:t>
      </w:r>
      <w:r w:rsidR="00CD3399" w:rsidRPr="008C1ECE">
        <w:rPr>
          <w:rFonts w:ascii="Times New Roman" w:eastAsia="Calibri" w:hAnsi="Times New Roman" w:cs="Times New Roman"/>
          <w:iCs/>
          <w:sz w:val="24"/>
          <w:szCs w:val="24"/>
        </w:rPr>
        <w:t xml:space="preserve"> </w:t>
      </w:r>
      <w:r w:rsidR="004E6D76" w:rsidRPr="008C1ECE">
        <w:rPr>
          <w:rFonts w:ascii="Times New Roman" w:eastAsia="Calibri" w:hAnsi="Times New Roman" w:cs="Times New Roman"/>
          <w:iCs/>
          <w:sz w:val="24"/>
          <w:szCs w:val="24"/>
        </w:rPr>
        <w:t>were</w:t>
      </w:r>
      <w:r w:rsidRPr="008C1ECE">
        <w:rPr>
          <w:rFonts w:ascii="Times New Roman" w:eastAsia="Calibri" w:hAnsi="Times New Roman" w:cs="Times New Roman"/>
          <w:iCs/>
          <w:sz w:val="24"/>
          <w:szCs w:val="24"/>
        </w:rPr>
        <w:t xml:space="preserve"> </w:t>
      </w:r>
      <w:r w:rsidR="00DB28C2" w:rsidRPr="008C1ECE">
        <w:rPr>
          <w:rFonts w:ascii="Times New Roman" w:eastAsia="Calibri" w:hAnsi="Times New Roman" w:cs="Times New Roman"/>
          <w:iCs/>
          <w:sz w:val="24"/>
          <w:szCs w:val="24"/>
        </w:rPr>
        <w:t xml:space="preserve">statistically </w:t>
      </w:r>
      <w:r w:rsidRPr="008C1ECE">
        <w:rPr>
          <w:rFonts w:ascii="Times New Roman" w:eastAsia="Calibri" w:hAnsi="Times New Roman" w:cs="Times New Roman"/>
          <w:iCs/>
          <w:sz w:val="24"/>
          <w:szCs w:val="24"/>
        </w:rPr>
        <w:t>associated with survival in our population</w:t>
      </w:r>
      <w:r w:rsidR="0070493B" w:rsidRPr="008C1ECE">
        <w:rPr>
          <w:rFonts w:ascii="Times New Roman" w:eastAsia="Calibri" w:hAnsi="Times New Roman" w:cs="Times New Roman"/>
          <w:iCs/>
          <w:sz w:val="24"/>
          <w:szCs w:val="24"/>
        </w:rPr>
        <w:t>s</w:t>
      </w:r>
      <w:r w:rsidRPr="008C1ECE">
        <w:rPr>
          <w:rFonts w:ascii="Times New Roman" w:eastAsia="Calibri" w:hAnsi="Times New Roman" w:cs="Times New Roman"/>
          <w:iCs/>
          <w:sz w:val="24"/>
          <w:szCs w:val="24"/>
        </w:rPr>
        <w:t xml:space="preserve"> of dogs.</w:t>
      </w:r>
    </w:p>
    <w:p w14:paraId="5F468528" w14:textId="77777777" w:rsidR="007C13B9" w:rsidRPr="008C1ECE" w:rsidRDefault="007C13B9" w:rsidP="00B81913">
      <w:pPr>
        <w:spacing w:line="480" w:lineRule="auto"/>
        <w:contextualSpacing/>
        <w:jc w:val="both"/>
        <w:rPr>
          <w:rFonts w:ascii="Times New Roman" w:eastAsia="Calibri" w:hAnsi="Times New Roman" w:cs="Times New Roman"/>
          <w:iCs/>
          <w:sz w:val="24"/>
          <w:szCs w:val="24"/>
        </w:rPr>
      </w:pPr>
    </w:p>
    <w:p w14:paraId="1FD4820A" w14:textId="3ED37BEC" w:rsidR="00E05C20" w:rsidRPr="00454AE0" w:rsidRDefault="00CA77DB" w:rsidP="00B81913">
      <w:pPr>
        <w:spacing w:line="480" w:lineRule="auto"/>
        <w:contextualSpacing/>
        <w:jc w:val="both"/>
        <w:rPr>
          <w:rFonts w:ascii="Times New Roman" w:eastAsia="Calibri" w:hAnsi="Times New Roman" w:cs="Times New Roman"/>
          <w:b/>
          <w:i/>
          <w:iCs/>
          <w:sz w:val="24"/>
          <w:szCs w:val="24"/>
        </w:rPr>
      </w:pPr>
      <w:r w:rsidRPr="00454AE0">
        <w:rPr>
          <w:rFonts w:ascii="Times New Roman" w:eastAsia="Calibri" w:hAnsi="Times New Roman" w:cs="Times New Roman"/>
          <w:b/>
          <w:i/>
          <w:iCs/>
          <w:sz w:val="24"/>
          <w:szCs w:val="24"/>
        </w:rPr>
        <w:t>Discussion</w:t>
      </w:r>
    </w:p>
    <w:p w14:paraId="35BF02D2" w14:textId="18209D46" w:rsidR="00AA2263" w:rsidRPr="00EA68F1" w:rsidRDefault="00942257" w:rsidP="003B4B5E">
      <w:pPr>
        <w:spacing w:line="480" w:lineRule="auto"/>
        <w:contextualSpacing/>
        <w:jc w:val="both"/>
        <w:rPr>
          <w:rFonts w:ascii="Times New Roman" w:hAnsi="Times New Roman" w:cs="Times New Roman"/>
          <w:sz w:val="24"/>
          <w:szCs w:val="24"/>
        </w:rPr>
      </w:pPr>
      <w:r w:rsidRPr="008C1ECE">
        <w:rPr>
          <w:rFonts w:ascii="Times New Roman" w:hAnsi="Times New Roman" w:cs="Times New Roman"/>
          <w:sz w:val="24"/>
          <w:szCs w:val="24"/>
        </w:rPr>
        <w:t xml:space="preserve">Cytarabine is a </w:t>
      </w:r>
      <w:r w:rsidRPr="00EA68F1">
        <w:rPr>
          <w:rFonts w:ascii="Times New Roman" w:hAnsi="Times New Roman" w:cs="Times New Roman"/>
          <w:sz w:val="24"/>
          <w:szCs w:val="24"/>
        </w:rPr>
        <w:t>potent inhibitor</w:t>
      </w:r>
      <w:r w:rsidR="0050539B" w:rsidRPr="00EA68F1">
        <w:rPr>
          <w:rFonts w:ascii="Times New Roman" w:hAnsi="Times New Roman" w:cs="Times New Roman"/>
          <w:sz w:val="24"/>
          <w:szCs w:val="24"/>
        </w:rPr>
        <w:t xml:space="preserve"> of DNA synthesis and repair</w:t>
      </w:r>
      <w:r w:rsidRPr="00EA68F1">
        <w:rPr>
          <w:rFonts w:ascii="Times New Roman" w:hAnsi="Times New Roman" w:cs="Times New Roman"/>
          <w:sz w:val="24"/>
          <w:szCs w:val="24"/>
        </w:rPr>
        <w:t xml:space="preserve"> </w:t>
      </w:r>
      <w:r w:rsidR="00657FB2" w:rsidRPr="00EA68F1">
        <w:rPr>
          <w:rFonts w:ascii="Times New Roman" w:hAnsi="Times New Roman" w:cs="Times New Roman"/>
          <w:sz w:val="24"/>
          <w:szCs w:val="24"/>
        </w:rPr>
        <w:t xml:space="preserve">in </w:t>
      </w:r>
      <w:r w:rsidRPr="00EA68F1">
        <w:rPr>
          <w:rFonts w:ascii="Times New Roman" w:hAnsi="Times New Roman" w:cs="Times New Roman"/>
          <w:sz w:val="24"/>
          <w:szCs w:val="24"/>
        </w:rPr>
        <w:t xml:space="preserve">rapidly dividing cells, and prolonged exposure of the intestinal barrier to </w:t>
      </w:r>
      <w:r w:rsidR="00BC3892" w:rsidRPr="00EA68F1">
        <w:rPr>
          <w:rFonts w:ascii="Times New Roman" w:hAnsi="Times New Roman" w:cs="Times New Roman"/>
          <w:sz w:val="24"/>
          <w:szCs w:val="24"/>
        </w:rPr>
        <w:t xml:space="preserve">this </w:t>
      </w:r>
      <w:r w:rsidRPr="00EA68F1">
        <w:rPr>
          <w:rFonts w:ascii="Times New Roman" w:hAnsi="Times New Roman" w:cs="Times New Roman"/>
          <w:sz w:val="24"/>
          <w:szCs w:val="24"/>
        </w:rPr>
        <w:t>drug is expected to cause enterocyte apoptosis and villous atrophy leading to a loss of integrity of the intestinal mucosal barrier</w:t>
      </w:r>
      <w:r w:rsidR="0001218C" w:rsidRPr="00EA68F1">
        <w:rPr>
          <w:rFonts w:ascii="Times New Roman" w:hAnsi="Times New Roman" w:cs="Times New Roman"/>
          <w:sz w:val="24"/>
          <w:szCs w:val="24"/>
        </w:rPr>
        <w:t xml:space="preserve">, increased permeability and </w:t>
      </w:r>
      <w:r w:rsidRPr="00EA68F1">
        <w:rPr>
          <w:rFonts w:ascii="Times New Roman" w:hAnsi="Times New Roman" w:cs="Times New Roman"/>
          <w:sz w:val="24"/>
          <w:szCs w:val="24"/>
        </w:rPr>
        <w:t xml:space="preserve">a higher likelihood of bacterial translocation </w:t>
      </w:r>
      <w:r w:rsidR="00865E10" w:rsidRPr="00EA68F1">
        <w:rPr>
          <w:rFonts w:ascii="Times New Roman" w:hAnsi="Times New Roman" w:cs="Times New Roman"/>
          <w:sz w:val="24"/>
          <w:szCs w:val="24"/>
        </w:rPr>
        <w:t xml:space="preserve">from </w:t>
      </w:r>
      <w:r w:rsidRPr="00EA68F1">
        <w:rPr>
          <w:rFonts w:ascii="Times New Roman" w:hAnsi="Times New Roman" w:cs="Times New Roman"/>
          <w:sz w:val="24"/>
          <w:szCs w:val="24"/>
        </w:rPr>
        <w:t>the gastrointestinal tract.</w:t>
      </w:r>
      <w:r w:rsidR="00E12E8A" w:rsidRPr="00EA68F1">
        <w:rPr>
          <w:rFonts w:ascii="Times New Roman" w:hAnsi="Times New Roman" w:cs="Times New Roman"/>
          <w:sz w:val="24"/>
          <w:szCs w:val="24"/>
          <w:vertAlign w:val="superscript"/>
        </w:rPr>
        <w:t xml:space="preserve">8,13 </w:t>
      </w:r>
      <w:r w:rsidRPr="00EA68F1">
        <w:rPr>
          <w:rFonts w:ascii="Times New Roman" w:hAnsi="Times New Roman" w:cs="Times New Roman"/>
          <w:sz w:val="24"/>
          <w:szCs w:val="24"/>
        </w:rPr>
        <w:t xml:space="preserve">This is </w:t>
      </w:r>
      <w:r w:rsidR="004E1232" w:rsidRPr="00EA68F1">
        <w:rPr>
          <w:rFonts w:ascii="Times New Roman" w:hAnsi="Times New Roman" w:cs="Times New Roman"/>
          <w:sz w:val="24"/>
          <w:szCs w:val="24"/>
        </w:rPr>
        <w:t>consistent with</w:t>
      </w:r>
      <w:r w:rsidRPr="00EA68F1">
        <w:rPr>
          <w:rFonts w:ascii="Times New Roman" w:hAnsi="Times New Roman" w:cs="Times New Roman"/>
          <w:sz w:val="24"/>
          <w:szCs w:val="24"/>
        </w:rPr>
        <w:t xml:space="preserve"> the</w:t>
      </w:r>
      <w:r w:rsidR="00041F0D" w:rsidRPr="00EA68F1">
        <w:rPr>
          <w:rFonts w:ascii="Times New Roman" w:hAnsi="Times New Roman" w:cs="Times New Roman"/>
          <w:sz w:val="24"/>
          <w:szCs w:val="24"/>
        </w:rPr>
        <w:t xml:space="preserve"> </w:t>
      </w:r>
      <w:r w:rsidR="00C257D0" w:rsidRPr="00EA68F1">
        <w:rPr>
          <w:rFonts w:ascii="Times New Roman" w:hAnsi="Times New Roman" w:cs="Times New Roman"/>
          <w:sz w:val="24"/>
          <w:szCs w:val="24"/>
        </w:rPr>
        <w:t>high</w:t>
      </w:r>
      <w:r w:rsidR="00684DFD" w:rsidRPr="00EA68F1">
        <w:rPr>
          <w:rFonts w:ascii="Times New Roman" w:hAnsi="Times New Roman" w:cs="Times New Roman"/>
          <w:sz w:val="24"/>
          <w:szCs w:val="24"/>
        </w:rPr>
        <w:t xml:space="preserve"> incidence of gastrointestinal toxicity in the present study</w:t>
      </w:r>
      <w:r w:rsidRPr="00EA68F1">
        <w:rPr>
          <w:rFonts w:ascii="Times New Roman" w:hAnsi="Times New Roman" w:cs="Times New Roman"/>
          <w:sz w:val="24"/>
          <w:szCs w:val="24"/>
        </w:rPr>
        <w:t xml:space="preserve">, </w:t>
      </w:r>
      <w:r w:rsidR="00684DFD" w:rsidRPr="00EA68F1">
        <w:rPr>
          <w:rFonts w:ascii="Times New Roman" w:hAnsi="Times New Roman" w:cs="Times New Roman"/>
          <w:sz w:val="24"/>
          <w:szCs w:val="24"/>
        </w:rPr>
        <w:t xml:space="preserve">with </w:t>
      </w:r>
      <w:r w:rsidR="0050539B" w:rsidRPr="00EA68F1">
        <w:rPr>
          <w:rFonts w:ascii="Times New Roman" w:hAnsi="Times New Roman" w:cs="Times New Roman"/>
          <w:sz w:val="24"/>
          <w:szCs w:val="24"/>
        </w:rPr>
        <w:t>1</w:t>
      </w:r>
      <w:r w:rsidR="00047A99" w:rsidRPr="00EA68F1">
        <w:rPr>
          <w:rFonts w:ascii="Times New Roman" w:hAnsi="Times New Roman" w:cs="Times New Roman"/>
          <w:sz w:val="24"/>
          <w:szCs w:val="24"/>
        </w:rPr>
        <w:t>6</w:t>
      </w:r>
      <w:r w:rsidR="0050539B" w:rsidRPr="00EA68F1">
        <w:rPr>
          <w:rFonts w:ascii="Times New Roman" w:hAnsi="Times New Roman" w:cs="Times New Roman"/>
          <w:sz w:val="24"/>
          <w:szCs w:val="24"/>
        </w:rPr>
        <w:t xml:space="preserve"> dogs (</w:t>
      </w:r>
      <w:r w:rsidR="00684DFD" w:rsidRPr="00EA68F1">
        <w:rPr>
          <w:rFonts w:ascii="Times New Roman" w:hAnsi="Times New Roman" w:cs="Times New Roman"/>
          <w:sz w:val="24"/>
          <w:szCs w:val="24"/>
        </w:rPr>
        <w:t>6</w:t>
      </w:r>
      <w:r w:rsidR="00047A99" w:rsidRPr="00EA68F1">
        <w:rPr>
          <w:rFonts w:ascii="Times New Roman" w:hAnsi="Times New Roman" w:cs="Times New Roman"/>
          <w:sz w:val="24"/>
          <w:szCs w:val="24"/>
        </w:rPr>
        <w:t>1.5</w:t>
      </w:r>
      <w:r w:rsidR="00684DFD" w:rsidRPr="00EA68F1">
        <w:rPr>
          <w:rFonts w:ascii="Times New Roman" w:hAnsi="Times New Roman" w:cs="Times New Roman"/>
          <w:sz w:val="24"/>
          <w:szCs w:val="24"/>
        </w:rPr>
        <w:t>%</w:t>
      </w:r>
      <w:r w:rsidR="0050539B" w:rsidRPr="00EA68F1">
        <w:rPr>
          <w:rFonts w:ascii="Times New Roman" w:hAnsi="Times New Roman" w:cs="Times New Roman"/>
          <w:sz w:val="24"/>
          <w:szCs w:val="24"/>
        </w:rPr>
        <w:t xml:space="preserve">) </w:t>
      </w:r>
      <w:r w:rsidR="00684DFD" w:rsidRPr="00EA68F1">
        <w:rPr>
          <w:rFonts w:ascii="Times New Roman" w:hAnsi="Times New Roman" w:cs="Times New Roman"/>
          <w:sz w:val="24"/>
          <w:szCs w:val="24"/>
        </w:rPr>
        <w:t xml:space="preserve">experiencing </w:t>
      </w:r>
      <w:r w:rsidR="004D039B" w:rsidRPr="00EA68F1">
        <w:rPr>
          <w:rFonts w:ascii="Times New Roman" w:hAnsi="Times New Roman" w:cs="Times New Roman"/>
          <w:sz w:val="24"/>
          <w:szCs w:val="24"/>
        </w:rPr>
        <w:t xml:space="preserve">anorexia, vomiting, </w:t>
      </w:r>
      <w:r w:rsidR="00684DFD" w:rsidRPr="00EA68F1">
        <w:rPr>
          <w:rFonts w:ascii="Times New Roman" w:hAnsi="Times New Roman" w:cs="Times New Roman"/>
          <w:sz w:val="24"/>
          <w:szCs w:val="24"/>
        </w:rPr>
        <w:t xml:space="preserve">diarrhoea, colitis </w:t>
      </w:r>
      <w:r w:rsidR="004D039B" w:rsidRPr="00EA68F1">
        <w:rPr>
          <w:rFonts w:ascii="Times New Roman" w:hAnsi="Times New Roman" w:cs="Times New Roman"/>
          <w:sz w:val="24"/>
          <w:szCs w:val="24"/>
        </w:rPr>
        <w:t>and/</w:t>
      </w:r>
      <w:r w:rsidR="00684DFD" w:rsidRPr="00EA68F1">
        <w:rPr>
          <w:rFonts w:ascii="Times New Roman" w:hAnsi="Times New Roman" w:cs="Times New Roman"/>
          <w:sz w:val="24"/>
          <w:szCs w:val="24"/>
        </w:rPr>
        <w:t>or mel</w:t>
      </w:r>
      <w:r w:rsidR="00657FB2" w:rsidRPr="00EA68F1">
        <w:rPr>
          <w:rFonts w:ascii="Times New Roman" w:hAnsi="Times New Roman" w:cs="Times New Roman"/>
          <w:sz w:val="24"/>
          <w:szCs w:val="24"/>
        </w:rPr>
        <w:t>a</w:t>
      </w:r>
      <w:r w:rsidR="00684DFD" w:rsidRPr="00EA68F1">
        <w:rPr>
          <w:rFonts w:ascii="Times New Roman" w:hAnsi="Times New Roman" w:cs="Times New Roman"/>
          <w:sz w:val="24"/>
          <w:szCs w:val="24"/>
        </w:rPr>
        <w:t xml:space="preserve">ena. </w:t>
      </w:r>
      <w:r w:rsidR="00657FB2" w:rsidRPr="00EA68F1">
        <w:rPr>
          <w:rFonts w:ascii="Times New Roman" w:hAnsi="Times New Roman" w:cs="Times New Roman"/>
          <w:sz w:val="24"/>
          <w:szCs w:val="24"/>
        </w:rPr>
        <w:t xml:space="preserve">Outpatient symptomatic </w:t>
      </w:r>
      <w:r w:rsidR="003B4B5E" w:rsidRPr="00EA68F1">
        <w:rPr>
          <w:rFonts w:ascii="Times New Roman" w:hAnsi="Times New Roman" w:cs="Times New Roman"/>
          <w:sz w:val="24"/>
          <w:szCs w:val="24"/>
        </w:rPr>
        <w:t xml:space="preserve">treatment was </w:t>
      </w:r>
      <w:r w:rsidR="00865E10" w:rsidRPr="00EA68F1">
        <w:rPr>
          <w:rFonts w:ascii="Times New Roman" w:hAnsi="Times New Roman" w:cs="Times New Roman"/>
          <w:sz w:val="24"/>
          <w:szCs w:val="24"/>
        </w:rPr>
        <w:t>given</w:t>
      </w:r>
      <w:r w:rsidR="00EA68F1">
        <w:rPr>
          <w:rFonts w:ascii="Times New Roman" w:hAnsi="Times New Roman" w:cs="Times New Roman"/>
          <w:sz w:val="24"/>
          <w:szCs w:val="24"/>
        </w:rPr>
        <w:t xml:space="preserve"> </w:t>
      </w:r>
      <w:r w:rsidR="003B4B5E" w:rsidRPr="00EA68F1">
        <w:rPr>
          <w:rFonts w:ascii="Times New Roman" w:hAnsi="Times New Roman" w:cs="Times New Roman"/>
          <w:sz w:val="24"/>
          <w:szCs w:val="24"/>
        </w:rPr>
        <w:t xml:space="preserve">in </w:t>
      </w:r>
      <w:r w:rsidR="00047A99" w:rsidRPr="00EA68F1">
        <w:rPr>
          <w:rFonts w:ascii="Times New Roman" w:hAnsi="Times New Roman" w:cs="Times New Roman"/>
          <w:sz w:val="24"/>
          <w:szCs w:val="24"/>
        </w:rPr>
        <w:t>12 dogs (</w:t>
      </w:r>
      <w:r w:rsidR="003B4B5E" w:rsidRPr="00EA68F1">
        <w:rPr>
          <w:rFonts w:ascii="Times New Roman" w:hAnsi="Times New Roman" w:cs="Times New Roman"/>
          <w:sz w:val="24"/>
          <w:szCs w:val="24"/>
        </w:rPr>
        <w:t>4</w:t>
      </w:r>
      <w:r w:rsidR="007F7260" w:rsidRPr="00EA68F1">
        <w:rPr>
          <w:rFonts w:ascii="Times New Roman" w:hAnsi="Times New Roman" w:cs="Times New Roman"/>
          <w:sz w:val="24"/>
          <w:szCs w:val="24"/>
        </w:rPr>
        <w:t>6.1</w:t>
      </w:r>
      <w:r w:rsidR="003B4B5E" w:rsidRPr="00EA68F1">
        <w:rPr>
          <w:rFonts w:ascii="Times New Roman" w:hAnsi="Times New Roman" w:cs="Times New Roman"/>
          <w:sz w:val="24"/>
          <w:szCs w:val="24"/>
        </w:rPr>
        <w:t>%</w:t>
      </w:r>
      <w:r w:rsidR="00047A99" w:rsidRPr="00EA68F1">
        <w:rPr>
          <w:rFonts w:ascii="Times New Roman" w:hAnsi="Times New Roman" w:cs="Times New Roman"/>
          <w:sz w:val="24"/>
          <w:szCs w:val="24"/>
        </w:rPr>
        <w:t>)</w:t>
      </w:r>
      <w:r w:rsidR="00865E10" w:rsidRPr="00EA68F1">
        <w:rPr>
          <w:rFonts w:ascii="Times New Roman" w:hAnsi="Times New Roman" w:cs="Times New Roman"/>
          <w:sz w:val="24"/>
          <w:szCs w:val="24"/>
        </w:rPr>
        <w:t xml:space="preserve"> </w:t>
      </w:r>
      <w:r w:rsidR="00865E10" w:rsidRPr="00F10EFE">
        <w:rPr>
          <w:rFonts w:ascii="Times New Roman" w:hAnsi="Times New Roman" w:cs="Times New Roman"/>
          <w:sz w:val="24"/>
          <w:szCs w:val="24"/>
        </w:rPr>
        <w:t>but</w:t>
      </w:r>
      <w:r w:rsidR="00BD7EFD" w:rsidRPr="00F10EFE">
        <w:rPr>
          <w:rFonts w:ascii="Times New Roman" w:hAnsi="Times New Roman" w:cs="Times New Roman"/>
          <w:sz w:val="24"/>
          <w:szCs w:val="24"/>
        </w:rPr>
        <w:t xml:space="preserve"> five </w:t>
      </w:r>
      <w:r w:rsidR="00047A99" w:rsidRPr="00F10EFE">
        <w:rPr>
          <w:rFonts w:ascii="Times New Roman" w:hAnsi="Times New Roman" w:cs="Times New Roman"/>
          <w:sz w:val="24"/>
          <w:szCs w:val="24"/>
        </w:rPr>
        <w:t>dogs</w:t>
      </w:r>
      <w:r w:rsidR="00047A99" w:rsidRPr="00EA68F1">
        <w:rPr>
          <w:rFonts w:ascii="Times New Roman" w:hAnsi="Times New Roman" w:cs="Times New Roman"/>
          <w:sz w:val="24"/>
          <w:szCs w:val="24"/>
        </w:rPr>
        <w:t xml:space="preserve"> (19.2%) required hospitalization</w:t>
      </w:r>
      <w:r w:rsidR="003B4B5E" w:rsidRPr="00EA68F1">
        <w:rPr>
          <w:rFonts w:ascii="Times New Roman" w:hAnsi="Times New Roman" w:cs="Times New Roman"/>
          <w:sz w:val="24"/>
          <w:szCs w:val="24"/>
        </w:rPr>
        <w:t>.</w:t>
      </w:r>
      <w:r w:rsidR="00FF5C9A" w:rsidRPr="00EA68F1">
        <w:rPr>
          <w:rFonts w:ascii="Times New Roman" w:hAnsi="Times New Roman" w:cs="Times New Roman"/>
          <w:sz w:val="24"/>
          <w:szCs w:val="24"/>
        </w:rPr>
        <w:t xml:space="preserve"> </w:t>
      </w:r>
      <w:r w:rsidR="00047BEF" w:rsidRPr="00EA68F1">
        <w:rPr>
          <w:rFonts w:ascii="Times New Roman" w:hAnsi="Times New Roman" w:cs="Times New Roman"/>
          <w:sz w:val="24"/>
          <w:szCs w:val="24"/>
        </w:rPr>
        <w:t>Although L-asparaginase</w:t>
      </w:r>
      <w:r w:rsidR="00AA2263" w:rsidRPr="00EA68F1">
        <w:rPr>
          <w:rFonts w:ascii="Times New Roman" w:hAnsi="Times New Roman" w:cs="Times New Roman"/>
          <w:sz w:val="24"/>
          <w:szCs w:val="24"/>
        </w:rPr>
        <w:t xml:space="preserve"> has </w:t>
      </w:r>
      <w:r w:rsidR="00657FB2" w:rsidRPr="00EA68F1">
        <w:rPr>
          <w:rFonts w:ascii="Times New Roman" w:hAnsi="Times New Roman" w:cs="Times New Roman"/>
          <w:sz w:val="24"/>
          <w:szCs w:val="24"/>
        </w:rPr>
        <w:t xml:space="preserve">also </w:t>
      </w:r>
      <w:r w:rsidR="00AA2263" w:rsidRPr="00EA68F1">
        <w:rPr>
          <w:rFonts w:ascii="Times New Roman" w:hAnsi="Times New Roman" w:cs="Times New Roman"/>
          <w:sz w:val="24"/>
          <w:szCs w:val="24"/>
        </w:rPr>
        <w:t>been asso</w:t>
      </w:r>
      <w:r w:rsidR="00AA2263" w:rsidRPr="008C1ECE">
        <w:rPr>
          <w:rFonts w:ascii="Times New Roman" w:hAnsi="Times New Roman" w:cs="Times New Roman"/>
          <w:sz w:val="24"/>
          <w:szCs w:val="24"/>
        </w:rPr>
        <w:t xml:space="preserve">ciated with gastrointestinal adverse events as a </w:t>
      </w:r>
      <w:r w:rsidR="00AA2263" w:rsidRPr="00EA68F1">
        <w:rPr>
          <w:rFonts w:ascii="Times New Roman" w:hAnsi="Times New Roman" w:cs="Times New Roman"/>
          <w:sz w:val="24"/>
          <w:szCs w:val="24"/>
        </w:rPr>
        <w:t>single agent</w:t>
      </w:r>
      <w:r w:rsidR="00047BEF" w:rsidRPr="00EA68F1">
        <w:rPr>
          <w:rFonts w:ascii="Times New Roman" w:hAnsi="Times New Roman" w:cs="Times New Roman"/>
          <w:sz w:val="24"/>
          <w:szCs w:val="24"/>
        </w:rPr>
        <w:t>,</w:t>
      </w:r>
      <w:r w:rsidR="00E12E8A" w:rsidRPr="00EA68F1">
        <w:rPr>
          <w:rFonts w:ascii="Times New Roman" w:hAnsi="Times New Roman" w:cs="Times New Roman"/>
          <w:sz w:val="24"/>
          <w:szCs w:val="24"/>
          <w:vertAlign w:val="superscript"/>
        </w:rPr>
        <w:t>36</w:t>
      </w:r>
      <w:r w:rsidR="00047BEF" w:rsidRPr="00EA68F1">
        <w:rPr>
          <w:rFonts w:ascii="Times New Roman" w:hAnsi="Times New Roman" w:cs="Times New Roman"/>
          <w:sz w:val="24"/>
          <w:szCs w:val="24"/>
        </w:rPr>
        <w:t xml:space="preserve"> </w:t>
      </w:r>
      <w:r w:rsidR="00A30008" w:rsidRPr="00EA68F1">
        <w:rPr>
          <w:rFonts w:ascii="Times New Roman" w:hAnsi="Times New Roman" w:cs="Times New Roman"/>
          <w:sz w:val="24"/>
          <w:szCs w:val="24"/>
        </w:rPr>
        <w:t xml:space="preserve">no difference was found in </w:t>
      </w:r>
      <w:r w:rsidR="00047BEF" w:rsidRPr="00EA68F1">
        <w:rPr>
          <w:rFonts w:ascii="Times New Roman" w:hAnsi="Times New Roman" w:cs="Times New Roman"/>
          <w:sz w:val="24"/>
          <w:szCs w:val="24"/>
        </w:rPr>
        <w:t xml:space="preserve">toxicity incidence </w:t>
      </w:r>
      <w:r w:rsidR="00A30008" w:rsidRPr="00EA68F1">
        <w:rPr>
          <w:rFonts w:ascii="Times New Roman" w:hAnsi="Times New Roman" w:cs="Times New Roman"/>
          <w:sz w:val="24"/>
          <w:szCs w:val="24"/>
        </w:rPr>
        <w:t>or</w:t>
      </w:r>
      <w:r w:rsidR="00047BEF" w:rsidRPr="00EA68F1">
        <w:rPr>
          <w:rFonts w:ascii="Times New Roman" w:hAnsi="Times New Roman" w:cs="Times New Roman"/>
          <w:sz w:val="24"/>
          <w:szCs w:val="24"/>
        </w:rPr>
        <w:t xml:space="preserve"> severity </w:t>
      </w:r>
      <w:r w:rsidR="00A30008" w:rsidRPr="00EA68F1">
        <w:rPr>
          <w:rFonts w:ascii="Times New Roman" w:hAnsi="Times New Roman" w:cs="Times New Roman"/>
          <w:sz w:val="24"/>
          <w:szCs w:val="24"/>
        </w:rPr>
        <w:t xml:space="preserve">between dogs </w:t>
      </w:r>
      <w:r w:rsidR="00657FB2" w:rsidRPr="00EA68F1">
        <w:rPr>
          <w:rFonts w:ascii="Times New Roman" w:hAnsi="Times New Roman" w:cs="Times New Roman"/>
          <w:sz w:val="24"/>
          <w:szCs w:val="24"/>
        </w:rPr>
        <w:t>that had received L-asparaginase concurrently or not.</w:t>
      </w:r>
      <w:r w:rsidR="00E57BD6">
        <w:rPr>
          <w:rFonts w:ascii="Times New Roman" w:hAnsi="Times New Roman" w:cs="Times New Roman"/>
          <w:sz w:val="24"/>
          <w:szCs w:val="24"/>
        </w:rPr>
        <w:t xml:space="preserve"> </w:t>
      </w:r>
      <w:r w:rsidR="00E57BD6" w:rsidRPr="00F10EFE">
        <w:rPr>
          <w:rFonts w:ascii="Times New Roman" w:hAnsi="Times New Roman" w:cs="Times New Roman"/>
          <w:sz w:val="24"/>
          <w:szCs w:val="24"/>
        </w:rPr>
        <w:t>Similarly, all dogs were receiving prednisolone at the time of cytarabine CRI</w:t>
      </w:r>
      <w:r w:rsidR="00B47A3C" w:rsidRPr="00F10EFE">
        <w:rPr>
          <w:rFonts w:ascii="Times New Roman" w:hAnsi="Times New Roman" w:cs="Times New Roman"/>
          <w:sz w:val="24"/>
          <w:szCs w:val="24"/>
        </w:rPr>
        <w:t xml:space="preserve"> and the contribution of this medication to the overall gastrointestinal toxicity is uncertain.</w:t>
      </w:r>
    </w:p>
    <w:p w14:paraId="0C9BC03C" w14:textId="5D33D78B" w:rsidR="00684DFD" w:rsidRPr="00EA68F1" w:rsidRDefault="00684DFD" w:rsidP="00B81913">
      <w:pPr>
        <w:spacing w:line="480" w:lineRule="auto"/>
        <w:contextualSpacing/>
        <w:jc w:val="both"/>
        <w:rPr>
          <w:rFonts w:ascii="Times New Roman" w:hAnsi="Times New Roman" w:cs="Times New Roman"/>
          <w:sz w:val="24"/>
          <w:szCs w:val="24"/>
        </w:rPr>
      </w:pPr>
      <w:r w:rsidRPr="00EA68F1">
        <w:rPr>
          <w:rFonts w:ascii="Times New Roman" w:hAnsi="Times New Roman" w:cs="Times New Roman"/>
          <w:sz w:val="24"/>
          <w:szCs w:val="24"/>
        </w:rPr>
        <w:t xml:space="preserve">Interestingly, </w:t>
      </w:r>
      <w:r w:rsidR="00942257" w:rsidRPr="00EA68F1">
        <w:rPr>
          <w:rFonts w:ascii="Times New Roman" w:hAnsi="Times New Roman" w:cs="Times New Roman"/>
          <w:sz w:val="24"/>
          <w:szCs w:val="24"/>
        </w:rPr>
        <w:t xml:space="preserve">the incidence of gastrointestinal adverse events was </w:t>
      </w:r>
      <w:proofErr w:type="gramStart"/>
      <w:r w:rsidR="00942257" w:rsidRPr="00EA68F1">
        <w:rPr>
          <w:rFonts w:ascii="Times New Roman" w:hAnsi="Times New Roman" w:cs="Times New Roman"/>
          <w:sz w:val="24"/>
          <w:szCs w:val="24"/>
        </w:rPr>
        <w:t xml:space="preserve">similar </w:t>
      </w:r>
      <w:r w:rsidR="00A9666C" w:rsidRPr="00EA68F1">
        <w:rPr>
          <w:rFonts w:ascii="Times New Roman" w:hAnsi="Times New Roman" w:cs="Times New Roman"/>
          <w:sz w:val="24"/>
          <w:szCs w:val="24"/>
        </w:rPr>
        <w:t>to</w:t>
      </w:r>
      <w:proofErr w:type="gramEnd"/>
      <w:r w:rsidR="00A9666C" w:rsidRPr="00EA68F1">
        <w:rPr>
          <w:rFonts w:ascii="Times New Roman" w:hAnsi="Times New Roman" w:cs="Times New Roman"/>
          <w:sz w:val="24"/>
          <w:szCs w:val="24"/>
        </w:rPr>
        <w:t xml:space="preserve"> the</w:t>
      </w:r>
      <w:r w:rsidR="00942257" w:rsidRPr="00EA68F1">
        <w:rPr>
          <w:rFonts w:ascii="Times New Roman" w:hAnsi="Times New Roman" w:cs="Times New Roman"/>
          <w:sz w:val="24"/>
          <w:szCs w:val="24"/>
        </w:rPr>
        <w:t xml:space="preserve"> 53.3% </w:t>
      </w:r>
      <w:r w:rsidR="00A9666C" w:rsidRPr="00EA68F1">
        <w:rPr>
          <w:rFonts w:ascii="Times New Roman" w:hAnsi="Times New Roman" w:cs="Times New Roman"/>
          <w:sz w:val="24"/>
          <w:szCs w:val="24"/>
        </w:rPr>
        <w:t xml:space="preserve">reported </w:t>
      </w:r>
      <w:r w:rsidR="00942257" w:rsidRPr="00EA68F1">
        <w:rPr>
          <w:rFonts w:ascii="Times New Roman" w:hAnsi="Times New Roman" w:cs="Times New Roman"/>
          <w:sz w:val="24"/>
          <w:szCs w:val="24"/>
        </w:rPr>
        <w:t xml:space="preserve">by </w:t>
      </w:r>
      <w:proofErr w:type="spellStart"/>
      <w:r w:rsidRPr="004B3BED">
        <w:rPr>
          <w:rFonts w:ascii="Times New Roman" w:hAnsi="Times New Roman" w:cs="Times New Roman"/>
          <w:sz w:val="24"/>
          <w:szCs w:val="24"/>
        </w:rPr>
        <w:t>Ruslander</w:t>
      </w:r>
      <w:proofErr w:type="spellEnd"/>
      <w:r w:rsidRPr="004B3BED">
        <w:rPr>
          <w:rFonts w:ascii="Times New Roman" w:hAnsi="Times New Roman" w:cs="Times New Roman"/>
          <w:sz w:val="24"/>
          <w:szCs w:val="24"/>
        </w:rPr>
        <w:t xml:space="preserve"> </w:t>
      </w:r>
      <w:r w:rsidRPr="004B3BED">
        <w:rPr>
          <w:rFonts w:ascii="Times New Roman" w:hAnsi="Times New Roman" w:cs="Times New Roman"/>
          <w:i/>
          <w:iCs/>
          <w:sz w:val="24"/>
          <w:szCs w:val="24"/>
        </w:rPr>
        <w:t>et al</w:t>
      </w:r>
      <w:r w:rsidR="007B2494" w:rsidRPr="004B3BED">
        <w:rPr>
          <w:rFonts w:ascii="Times New Roman" w:hAnsi="Times New Roman" w:cs="Times New Roman"/>
          <w:i/>
          <w:iCs/>
          <w:sz w:val="24"/>
          <w:szCs w:val="24"/>
        </w:rPr>
        <w:t>.</w:t>
      </w:r>
      <w:r w:rsidRPr="004B3BED">
        <w:rPr>
          <w:rFonts w:ascii="Times New Roman" w:hAnsi="Times New Roman" w:cs="Times New Roman"/>
          <w:sz w:val="24"/>
          <w:szCs w:val="24"/>
        </w:rPr>
        <w:t xml:space="preserve"> (1994</w:t>
      </w:r>
      <w:r w:rsidR="00E66FC1">
        <w:rPr>
          <w:rFonts w:ascii="Times New Roman" w:hAnsi="Times New Roman" w:cs="Times New Roman"/>
          <w:sz w:val="24"/>
          <w:szCs w:val="24"/>
        </w:rPr>
        <w:t>)</w:t>
      </w:r>
      <w:r w:rsidR="00942257" w:rsidRPr="004B3BED">
        <w:rPr>
          <w:rFonts w:ascii="Times New Roman" w:hAnsi="Times New Roman" w:cs="Times New Roman"/>
          <w:sz w:val="24"/>
          <w:szCs w:val="24"/>
        </w:rPr>
        <w:t>.</w:t>
      </w:r>
      <w:r w:rsidRPr="004B3BED">
        <w:rPr>
          <w:rFonts w:ascii="Times New Roman" w:hAnsi="Times New Roman" w:cs="Times New Roman"/>
          <w:sz w:val="24"/>
          <w:szCs w:val="24"/>
        </w:rPr>
        <w:t xml:space="preserve"> </w:t>
      </w:r>
      <w:r w:rsidR="00942257" w:rsidRPr="004B3BED">
        <w:rPr>
          <w:rFonts w:ascii="Times New Roman" w:hAnsi="Times New Roman" w:cs="Times New Roman"/>
          <w:sz w:val="24"/>
          <w:szCs w:val="24"/>
        </w:rPr>
        <w:t>Conversely</w:t>
      </w:r>
      <w:r w:rsidR="00C257D0" w:rsidRPr="004B3BED">
        <w:rPr>
          <w:rFonts w:ascii="Times New Roman" w:hAnsi="Times New Roman" w:cs="Times New Roman"/>
          <w:sz w:val="24"/>
          <w:szCs w:val="24"/>
        </w:rPr>
        <w:t>, i</w:t>
      </w:r>
      <w:r w:rsidRPr="004B3BED">
        <w:rPr>
          <w:rFonts w:ascii="Times New Roman" w:hAnsi="Times New Roman" w:cs="Times New Roman"/>
          <w:sz w:val="24"/>
          <w:szCs w:val="24"/>
        </w:rPr>
        <w:t xml:space="preserve">n </w:t>
      </w:r>
      <w:proofErr w:type="spellStart"/>
      <w:r w:rsidRPr="004B3BED">
        <w:rPr>
          <w:rFonts w:ascii="Times New Roman" w:hAnsi="Times New Roman" w:cs="Times New Roman"/>
          <w:sz w:val="24"/>
          <w:szCs w:val="24"/>
        </w:rPr>
        <w:t>Marconato´s</w:t>
      </w:r>
      <w:proofErr w:type="spellEnd"/>
      <w:r w:rsidRPr="004B3BED">
        <w:rPr>
          <w:rFonts w:ascii="Times New Roman" w:hAnsi="Times New Roman" w:cs="Times New Roman"/>
          <w:sz w:val="24"/>
          <w:szCs w:val="24"/>
        </w:rPr>
        <w:t xml:space="preserve"> </w:t>
      </w:r>
      <w:r w:rsidRPr="004B3BED">
        <w:rPr>
          <w:rFonts w:ascii="Times New Roman" w:hAnsi="Times New Roman" w:cs="Times New Roman"/>
          <w:i/>
          <w:iCs/>
          <w:sz w:val="24"/>
          <w:szCs w:val="24"/>
        </w:rPr>
        <w:t>et al</w:t>
      </w:r>
      <w:r w:rsidR="007B2494" w:rsidRPr="004B3BED">
        <w:rPr>
          <w:rFonts w:ascii="Times New Roman" w:hAnsi="Times New Roman" w:cs="Times New Roman"/>
          <w:iCs/>
          <w:sz w:val="24"/>
          <w:szCs w:val="24"/>
        </w:rPr>
        <w:t>.</w:t>
      </w:r>
      <w:r w:rsidR="00AF5A91" w:rsidRPr="004B3BED">
        <w:rPr>
          <w:rFonts w:ascii="Times New Roman" w:hAnsi="Times New Roman" w:cs="Times New Roman"/>
          <w:iCs/>
          <w:sz w:val="24"/>
          <w:szCs w:val="24"/>
        </w:rPr>
        <w:t>’s</w:t>
      </w:r>
      <w:r w:rsidRPr="004B3BED">
        <w:rPr>
          <w:rFonts w:ascii="Times New Roman" w:hAnsi="Times New Roman" w:cs="Times New Roman"/>
          <w:sz w:val="24"/>
          <w:szCs w:val="24"/>
        </w:rPr>
        <w:t xml:space="preserve"> (2008) study, toxicity was limited to </w:t>
      </w:r>
      <w:r w:rsidR="00B649FF" w:rsidRPr="004B3BED">
        <w:rPr>
          <w:rFonts w:ascii="Times New Roman" w:hAnsi="Times New Roman" w:cs="Times New Roman"/>
          <w:sz w:val="24"/>
          <w:szCs w:val="24"/>
        </w:rPr>
        <w:t xml:space="preserve">grade II </w:t>
      </w:r>
      <w:r w:rsidRPr="004B3BED">
        <w:rPr>
          <w:rFonts w:ascii="Times New Roman" w:hAnsi="Times New Roman" w:cs="Times New Roman"/>
          <w:sz w:val="24"/>
          <w:szCs w:val="24"/>
        </w:rPr>
        <w:t>inap</w:t>
      </w:r>
      <w:r w:rsidR="00D439F1" w:rsidRPr="004B3BED">
        <w:rPr>
          <w:rFonts w:ascii="Times New Roman" w:hAnsi="Times New Roman" w:cs="Times New Roman"/>
          <w:sz w:val="24"/>
          <w:szCs w:val="24"/>
        </w:rPr>
        <w:t>p</w:t>
      </w:r>
      <w:r w:rsidRPr="004B3BED">
        <w:rPr>
          <w:rFonts w:ascii="Times New Roman" w:hAnsi="Times New Roman" w:cs="Times New Roman"/>
          <w:sz w:val="24"/>
          <w:szCs w:val="24"/>
        </w:rPr>
        <w:t xml:space="preserve">etence and vomiting in </w:t>
      </w:r>
      <w:r w:rsidR="00B715A6" w:rsidRPr="004B3BED">
        <w:rPr>
          <w:rFonts w:ascii="Times New Roman" w:hAnsi="Times New Roman" w:cs="Times New Roman"/>
          <w:sz w:val="24"/>
          <w:szCs w:val="24"/>
        </w:rPr>
        <w:t>two</w:t>
      </w:r>
      <w:r w:rsidRPr="004B3BED">
        <w:rPr>
          <w:rFonts w:ascii="Times New Roman" w:hAnsi="Times New Roman" w:cs="Times New Roman"/>
          <w:sz w:val="24"/>
          <w:szCs w:val="24"/>
        </w:rPr>
        <w:t xml:space="preserve"> </w:t>
      </w:r>
      <w:r w:rsidR="00B715A6" w:rsidRPr="004B3BED">
        <w:rPr>
          <w:rFonts w:ascii="Times New Roman" w:hAnsi="Times New Roman" w:cs="Times New Roman"/>
          <w:sz w:val="24"/>
          <w:szCs w:val="24"/>
        </w:rPr>
        <w:t>out of nine</w:t>
      </w:r>
      <w:r w:rsidR="009C5C52" w:rsidRPr="004B3BED">
        <w:rPr>
          <w:rFonts w:ascii="Times New Roman" w:hAnsi="Times New Roman" w:cs="Times New Roman"/>
          <w:sz w:val="24"/>
          <w:szCs w:val="24"/>
        </w:rPr>
        <w:t xml:space="preserve"> </w:t>
      </w:r>
      <w:r w:rsidRPr="004B3BED">
        <w:rPr>
          <w:rFonts w:ascii="Times New Roman" w:hAnsi="Times New Roman" w:cs="Times New Roman"/>
          <w:sz w:val="24"/>
          <w:szCs w:val="24"/>
        </w:rPr>
        <w:t>dogs, but no diarrhoea was reported.</w:t>
      </w:r>
      <w:r w:rsidR="00C257D0" w:rsidRPr="00EA68F1">
        <w:rPr>
          <w:rFonts w:ascii="Times New Roman" w:hAnsi="Times New Roman" w:cs="Times New Roman"/>
          <w:sz w:val="24"/>
          <w:szCs w:val="24"/>
        </w:rPr>
        <w:t xml:space="preserve"> </w:t>
      </w:r>
      <w:r w:rsidR="00E66FC1" w:rsidRPr="00E66FC1">
        <w:rPr>
          <w:rFonts w:ascii="Times New Roman" w:hAnsi="Times New Roman" w:cs="Times New Roman"/>
          <w:sz w:val="24"/>
          <w:szCs w:val="24"/>
        </w:rPr>
        <w:t>Neither of these two studies used prednisolone and the VCOG criteria was not available when those were performed,</w:t>
      </w:r>
      <w:r w:rsidR="00E66FC1" w:rsidRPr="00EA68F1">
        <w:rPr>
          <w:rFonts w:ascii="Times New Roman" w:hAnsi="Times New Roman" w:cs="Times New Roman"/>
          <w:sz w:val="24"/>
          <w:szCs w:val="24"/>
        </w:rPr>
        <w:t xml:space="preserve"> </w:t>
      </w:r>
      <w:r w:rsidR="00041F0D" w:rsidRPr="00EA68F1">
        <w:rPr>
          <w:rFonts w:ascii="Times New Roman" w:hAnsi="Times New Roman" w:cs="Times New Roman"/>
          <w:sz w:val="24"/>
          <w:szCs w:val="24"/>
        </w:rPr>
        <w:t xml:space="preserve">but nevertheless the current study </w:t>
      </w:r>
      <w:r w:rsidR="004E1232" w:rsidRPr="00EA68F1">
        <w:rPr>
          <w:rFonts w:ascii="Times New Roman" w:hAnsi="Times New Roman" w:cs="Times New Roman"/>
          <w:sz w:val="24"/>
          <w:szCs w:val="24"/>
        </w:rPr>
        <w:t>is more consistent with</w:t>
      </w:r>
      <w:r w:rsidR="00041F0D" w:rsidRPr="00EA68F1">
        <w:rPr>
          <w:rFonts w:ascii="Times New Roman" w:hAnsi="Times New Roman" w:cs="Times New Roman"/>
          <w:sz w:val="24"/>
          <w:szCs w:val="24"/>
        </w:rPr>
        <w:t xml:space="preserve"> </w:t>
      </w:r>
      <w:proofErr w:type="spellStart"/>
      <w:r w:rsidR="00041F0D" w:rsidRPr="00EA68F1">
        <w:rPr>
          <w:rFonts w:ascii="Times New Roman" w:hAnsi="Times New Roman" w:cs="Times New Roman"/>
          <w:sz w:val="24"/>
          <w:szCs w:val="24"/>
        </w:rPr>
        <w:t>Ruslander</w:t>
      </w:r>
      <w:proofErr w:type="spellEnd"/>
      <w:r w:rsidR="00041F0D" w:rsidRPr="00EA68F1">
        <w:rPr>
          <w:rFonts w:ascii="Times New Roman" w:hAnsi="Times New Roman" w:cs="Times New Roman"/>
          <w:sz w:val="24"/>
          <w:szCs w:val="24"/>
        </w:rPr>
        <w:t xml:space="preserve"> </w:t>
      </w:r>
      <w:r w:rsidR="00041F0D" w:rsidRPr="00EA68F1">
        <w:rPr>
          <w:rFonts w:ascii="Times New Roman" w:hAnsi="Times New Roman" w:cs="Times New Roman"/>
          <w:i/>
          <w:sz w:val="24"/>
          <w:szCs w:val="24"/>
        </w:rPr>
        <w:t xml:space="preserve">et </w:t>
      </w:r>
      <w:proofErr w:type="spellStart"/>
      <w:r w:rsidR="00041F0D" w:rsidRPr="00EA68F1">
        <w:rPr>
          <w:rFonts w:ascii="Times New Roman" w:hAnsi="Times New Roman" w:cs="Times New Roman"/>
          <w:i/>
          <w:sz w:val="24"/>
          <w:szCs w:val="24"/>
        </w:rPr>
        <w:t>al</w:t>
      </w:r>
      <w:r w:rsidR="00041F0D" w:rsidRPr="00EA68F1">
        <w:rPr>
          <w:rFonts w:ascii="Times New Roman" w:hAnsi="Times New Roman" w:cs="Times New Roman"/>
          <w:sz w:val="24"/>
          <w:szCs w:val="24"/>
        </w:rPr>
        <w:t>’s</w:t>
      </w:r>
      <w:proofErr w:type="spellEnd"/>
      <w:r w:rsidR="00041F0D" w:rsidRPr="00EA68F1">
        <w:rPr>
          <w:rFonts w:ascii="Times New Roman" w:hAnsi="Times New Roman" w:cs="Times New Roman"/>
          <w:sz w:val="24"/>
          <w:szCs w:val="24"/>
        </w:rPr>
        <w:t xml:space="preserve"> (</w:t>
      </w:r>
      <w:r w:rsidR="00865E10" w:rsidRPr="00EA68F1">
        <w:rPr>
          <w:rFonts w:ascii="Times New Roman" w:hAnsi="Times New Roman" w:cs="Times New Roman"/>
          <w:sz w:val="24"/>
          <w:szCs w:val="24"/>
        </w:rPr>
        <w:t>1994</w:t>
      </w:r>
      <w:r w:rsidR="00041F0D" w:rsidRPr="00EA68F1">
        <w:rPr>
          <w:rFonts w:ascii="Times New Roman" w:hAnsi="Times New Roman" w:cs="Times New Roman"/>
          <w:sz w:val="24"/>
          <w:szCs w:val="24"/>
        </w:rPr>
        <w:t>) findings.</w:t>
      </w:r>
      <w:r w:rsidR="000B3989">
        <w:rPr>
          <w:rFonts w:ascii="Times New Roman" w:hAnsi="Times New Roman" w:cs="Times New Roman"/>
          <w:sz w:val="24"/>
          <w:szCs w:val="24"/>
        </w:rPr>
        <w:t xml:space="preserve"> </w:t>
      </w:r>
    </w:p>
    <w:p w14:paraId="4E2A6D3A" w14:textId="6056A9F7" w:rsidR="00684DFD" w:rsidRPr="00EA68F1" w:rsidRDefault="001A7ED4" w:rsidP="00B81913">
      <w:pPr>
        <w:spacing w:line="480" w:lineRule="auto"/>
        <w:contextualSpacing/>
        <w:jc w:val="both"/>
        <w:rPr>
          <w:rFonts w:ascii="Times New Roman" w:hAnsi="Times New Roman" w:cs="Times New Roman"/>
          <w:sz w:val="24"/>
          <w:szCs w:val="24"/>
        </w:rPr>
      </w:pPr>
      <w:r w:rsidRPr="00EA68F1">
        <w:rPr>
          <w:rFonts w:ascii="Times New Roman" w:hAnsi="Times New Roman" w:cs="Times New Roman"/>
          <w:sz w:val="24"/>
          <w:szCs w:val="24"/>
        </w:rPr>
        <w:t>Neutropenia</w:t>
      </w:r>
      <w:r w:rsidR="00C942FE" w:rsidRPr="00EA68F1">
        <w:rPr>
          <w:rFonts w:ascii="Times New Roman" w:hAnsi="Times New Roman" w:cs="Times New Roman"/>
          <w:sz w:val="24"/>
          <w:szCs w:val="24"/>
        </w:rPr>
        <w:t xml:space="preserve"> </w:t>
      </w:r>
      <w:r w:rsidR="0001218C" w:rsidRPr="00EA68F1">
        <w:rPr>
          <w:rFonts w:ascii="Times New Roman" w:hAnsi="Times New Roman" w:cs="Times New Roman"/>
          <w:sz w:val="24"/>
          <w:szCs w:val="24"/>
        </w:rPr>
        <w:t>occurred</w:t>
      </w:r>
      <w:r w:rsidR="00BC3892" w:rsidRPr="00EA68F1">
        <w:rPr>
          <w:rFonts w:ascii="Times New Roman" w:hAnsi="Times New Roman" w:cs="Times New Roman"/>
          <w:sz w:val="24"/>
          <w:szCs w:val="24"/>
        </w:rPr>
        <w:t xml:space="preserve"> </w:t>
      </w:r>
      <w:r w:rsidR="00B715A6" w:rsidRPr="00EA68F1">
        <w:rPr>
          <w:rFonts w:ascii="Times New Roman" w:eastAsia="Calibri" w:hAnsi="Times New Roman" w:cs="Times New Roman"/>
          <w:iCs/>
          <w:sz w:val="24"/>
          <w:szCs w:val="24"/>
        </w:rPr>
        <w:t>in nine</w:t>
      </w:r>
      <w:r w:rsidRPr="00EA68F1">
        <w:rPr>
          <w:rFonts w:ascii="Times New Roman" w:eastAsia="Calibri" w:hAnsi="Times New Roman" w:cs="Times New Roman"/>
          <w:iCs/>
          <w:sz w:val="24"/>
          <w:szCs w:val="24"/>
        </w:rPr>
        <w:t xml:space="preserve"> patients (3</w:t>
      </w:r>
      <w:r w:rsidR="007F7260" w:rsidRPr="00EA68F1">
        <w:rPr>
          <w:rFonts w:ascii="Times New Roman" w:eastAsia="Calibri" w:hAnsi="Times New Roman" w:cs="Times New Roman"/>
          <w:iCs/>
          <w:sz w:val="24"/>
          <w:szCs w:val="24"/>
        </w:rPr>
        <w:t>4.6</w:t>
      </w:r>
      <w:r w:rsidRPr="00EA68F1">
        <w:rPr>
          <w:rFonts w:ascii="Times New Roman" w:eastAsia="Calibri" w:hAnsi="Times New Roman" w:cs="Times New Roman"/>
          <w:iCs/>
          <w:sz w:val="24"/>
          <w:szCs w:val="24"/>
        </w:rPr>
        <w:t>%) and this</w:t>
      </w:r>
      <w:r w:rsidR="00952F32" w:rsidRPr="00EA68F1">
        <w:rPr>
          <w:rFonts w:ascii="Times New Roman" w:eastAsia="Calibri" w:hAnsi="Times New Roman" w:cs="Times New Roman"/>
          <w:iCs/>
          <w:sz w:val="24"/>
          <w:szCs w:val="24"/>
        </w:rPr>
        <w:t xml:space="preserve"> led</w:t>
      </w:r>
      <w:r w:rsidR="00A9666C" w:rsidRPr="00EA68F1">
        <w:rPr>
          <w:rFonts w:ascii="Times New Roman" w:hAnsi="Times New Roman" w:cs="Times New Roman"/>
          <w:sz w:val="24"/>
          <w:szCs w:val="24"/>
        </w:rPr>
        <w:t xml:space="preserve"> to </w:t>
      </w:r>
      <w:r w:rsidR="00684DFD" w:rsidRPr="00EA68F1">
        <w:rPr>
          <w:rFonts w:ascii="Times New Roman" w:hAnsi="Times New Roman" w:cs="Times New Roman"/>
          <w:sz w:val="24"/>
          <w:szCs w:val="24"/>
        </w:rPr>
        <w:t xml:space="preserve">treatment delays </w:t>
      </w:r>
      <w:r w:rsidR="00B715A6" w:rsidRPr="00EA68F1">
        <w:rPr>
          <w:rFonts w:ascii="Times New Roman" w:hAnsi="Times New Roman" w:cs="Times New Roman"/>
          <w:sz w:val="24"/>
          <w:szCs w:val="24"/>
        </w:rPr>
        <w:t>in three</w:t>
      </w:r>
      <w:r w:rsidR="00C257D0" w:rsidRPr="00EA68F1">
        <w:rPr>
          <w:rFonts w:ascii="Times New Roman" w:hAnsi="Times New Roman" w:cs="Times New Roman"/>
          <w:sz w:val="24"/>
          <w:szCs w:val="24"/>
        </w:rPr>
        <w:t xml:space="preserve"> dogs</w:t>
      </w:r>
      <w:r w:rsidR="00B715A6" w:rsidRPr="00EA68F1">
        <w:rPr>
          <w:rFonts w:ascii="Times New Roman" w:hAnsi="Times New Roman" w:cs="Times New Roman"/>
          <w:sz w:val="24"/>
          <w:szCs w:val="24"/>
        </w:rPr>
        <w:t xml:space="preserve"> (two dogs due to grade II and one</w:t>
      </w:r>
      <w:r w:rsidRPr="00EA68F1">
        <w:rPr>
          <w:rFonts w:ascii="Times New Roman" w:hAnsi="Times New Roman" w:cs="Times New Roman"/>
          <w:sz w:val="24"/>
          <w:szCs w:val="24"/>
        </w:rPr>
        <w:t xml:space="preserve"> grade III</w:t>
      </w:r>
      <w:r w:rsidR="00104FA7" w:rsidRPr="00EA68F1">
        <w:rPr>
          <w:rFonts w:ascii="Times New Roman" w:hAnsi="Times New Roman" w:cs="Times New Roman"/>
          <w:sz w:val="24"/>
          <w:szCs w:val="24"/>
        </w:rPr>
        <w:t xml:space="preserve"> </w:t>
      </w:r>
      <w:r w:rsidRPr="00EA68F1">
        <w:rPr>
          <w:rFonts w:ascii="Times New Roman" w:hAnsi="Times New Roman" w:cs="Times New Roman"/>
          <w:sz w:val="24"/>
          <w:szCs w:val="24"/>
        </w:rPr>
        <w:t xml:space="preserve">toxicity). </w:t>
      </w:r>
      <w:r w:rsidR="004F2799" w:rsidRPr="00EA68F1">
        <w:rPr>
          <w:rFonts w:ascii="Times New Roman" w:hAnsi="Times New Roman" w:cs="Times New Roman"/>
          <w:sz w:val="24"/>
          <w:szCs w:val="24"/>
        </w:rPr>
        <w:t>In</w:t>
      </w:r>
      <w:r w:rsidR="00B715A6" w:rsidRPr="00EA68F1">
        <w:rPr>
          <w:rFonts w:ascii="Times New Roman" w:hAnsi="Times New Roman" w:cs="Times New Roman"/>
          <w:sz w:val="24"/>
          <w:szCs w:val="24"/>
        </w:rPr>
        <w:t xml:space="preserve"> seven of these nine</w:t>
      </w:r>
      <w:r w:rsidR="004F2799" w:rsidRPr="00EA68F1">
        <w:rPr>
          <w:rFonts w:ascii="Times New Roman" w:hAnsi="Times New Roman" w:cs="Times New Roman"/>
          <w:sz w:val="24"/>
          <w:szCs w:val="24"/>
        </w:rPr>
        <w:t>, neutropenia occurred despite receiving</w:t>
      </w:r>
      <w:r w:rsidR="00C92737" w:rsidRPr="00EA68F1">
        <w:rPr>
          <w:rFonts w:ascii="Times New Roman" w:hAnsi="Times New Roman" w:cs="Times New Roman"/>
          <w:sz w:val="24"/>
          <w:szCs w:val="24"/>
        </w:rPr>
        <w:t xml:space="preserve"> G-CSF concurrently with cytarabine.</w:t>
      </w:r>
      <w:r w:rsidR="007C462F" w:rsidRPr="00EA68F1">
        <w:rPr>
          <w:rFonts w:ascii="Times New Roman" w:hAnsi="Times New Roman" w:cs="Times New Roman"/>
          <w:sz w:val="24"/>
          <w:szCs w:val="24"/>
        </w:rPr>
        <w:t xml:space="preserve"> </w:t>
      </w:r>
      <w:r w:rsidR="00E5378E" w:rsidRPr="00EA68F1">
        <w:rPr>
          <w:rFonts w:ascii="Times New Roman" w:hAnsi="Times New Roman" w:cs="Times New Roman"/>
          <w:sz w:val="24"/>
          <w:szCs w:val="24"/>
        </w:rPr>
        <w:t>This incidence</w:t>
      </w:r>
      <w:r w:rsidR="004A6EC4" w:rsidRPr="00EA68F1">
        <w:rPr>
          <w:rFonts w:ascii="Times New Roman" w:hAnsi="Times New Roman" w:cs="Times New Roman"/>
          <w:sz w:val="24"/>
          <w:szCs w:val="24"/>
        </w:rPr>
        <w:t xml:space="preserve"> of neutropenia</w:t>
      </w:r>
      <w:r w:rsidR="00E5378E" w:rsidRPr="00EA68F1">
        <w:rPr>
          <w:rFonts w:ascii="Times New Roman" w:hAnsi="Times New Roman" w:cs="Times New Roman"/>
          <w:sz w:val="24"/>
          <w:szCs w:val="24"/>
        </w:rPr>
        <w:t xml:space="preserve"> is lower compared to </w:t>
      </w:r>
      <w:proofErr w:type="spellStart"/>
      <w:r w:rsidR="00E5378E" w:rsidRPr="00EA68F1">
        <w:rPr>
          <w:rFonts w:ascii="Times New Roman" w:hAnsi="Times New Roman" w:cs="Times New Roman"/>
          <w:sz w:val="24"/>
          <w:szCs w:val="24"/>
        </w:rPr>
        <w:t>Ruslander</w:t>
      </w:r>
      <w:proofErr w:type="spellEnd"/>
      <w:r w:rsidR="00AF5A91" w:rsidRPr="00EA68F1">
        <w:rPr>
          <w:rFonts w:ascii="Times New Roman" w:hAnsi="Times New Roman" w:cs="Times New Roman"/>
          <w:sz w:val="24"/>
          <w:szCs w:val="24"/>
        </w:rPr>
        <w:t xml:space="preserve"> </w:t>
      </w:r>
      <w:r w:rsidR="00AF5A91" w:rsidRPr="00EA68F1">
        <w:rPr>
          <w:rFonts w:ascii="Times New Roman" w:hAnsi="Times New Roman" w:cs="Times New Roman"/>
          <w:i/>
          <w:sz w:val="24"/>
          <w:szCs w:val="24"/>
        </w:rPr>
        <w:t>et al</w:t>
      </w:r>
      <w:r w:rsidR="00AF5A91" w:rsidRPr="00EA68F1">
        <w:rPr>
          <w:rFonts w:ascii="Times New Roman" w:hAnsi="Times New Roman" w:cs="Times New Roman"/>
          <w:sz w:val="24"/>
          <w:szCs w:val="24"/>
        </w:rPr>
        <w:t>.’s study</w:t>
      </w:r>
      <w:r w:rsidR="00E5378E" w:rsidRPr="00EA68F1">
        <w:rPr>
          <w:rFonts w:ascii="Times New Roman" w:hAnsi="Times New Roman" w:cs="Times New Roman"/>
          <w:sz w:val="24"/>
          <w:szCs w:val="24"/>
        </w:rPr>
        <w:t xml:space="preserve"> (66.6%)</w:t>
      </w:r>
      <w:r w:rsidR="004A6EC4" w:rsidRPr="00EA68F1">
        <w:rPr>
          <w:rFonts w:ascii="Times New Roman" w:hAnsi="Times New Roman" w:cs="Times New Roman"/>
          <w:sz w:val="24"/>
          <w:szCs w:val="24"/>
        </w:rPr>
        <w:t xml:space="preserve"> where no stimulating factor was used, </w:t>
      </w:r>
      <w:r w:rsidR="00A9666C" w:rsidRPr="00EA68F1">
        <w:rPr>
          <w:rFonts w:ascii="Times New Roman" w:hAnsi="Times New Roman" w:cs="Times New Roman"/>
          <w:sz w:val="24"/>
          <w:szCs w:val="24"/>
        </w:rPr>
        <w:t>but</w:t>
      </w:r>
      <w:r w:rsidR="004A6EC4" w:rsidRPr="00EA68F1">
        <w:rPr>
          <w:rFonts w:ascii="Times New Roman" w:hAnsi="Times New Roman" w:cs="Times New Roman"/>
          <w:sz w:val="24"/>
          <w:szCs w:val="24"/>
        </w:rPr>
        <w:t xml:space="preserve"> higher compared </w:t>
      </w:r>
      <w:proofErr w:type="spellStart"/>
      <w:r w:rsidR="004A6EC4" w:rsidRPr="00EA68F1">
        <w:rPr>
          <w:rFonts w:ascii="Times New Roman" w:hAnsi="Times New Roman" w:cs="Times New Roman"/>
          <w:sz w:val="24"/>
          <w:szCs w:val="24"/>
        </w:rPr>
        <w:t>Marconato</w:t>
      </w:r>
      <w:proofErr w:type="spellEnd"/>
      <w:r w:rsidR="004A6EC4" w:rsidRPr="00EA68F1">
        <w:rPr>
          <w:rFonts w:ascii="Times New Roman" w:hAnsi="Times New Roman" w:cs="Times New Roman"/>
          <w:sz w:val="24"/>
          <w:szCs w:val="24"/>
        </w:rPr>
        <w:t xml:space="preserve"> </w:t>
      </w:r>
      <w:r w:rsidR="00865E10" w:rsidRPr="00EA68F1">
        <w:rPr>
          <w:rFonts w:ascii="Times New Roman" w:hAnsi="Times New Roman" w:cs="Times New Roman"/>
          <w:i/>
          <w:sz w:val="24"/>
          <w:szCs w:val="24"/>
        </w:rPr>
        <w:t xml:space="preserve">et </w:t>
      </w:r>
      <w:proofErr w:type="spellStart"/>
      <w:r w:rsidR="00865E10" w:rsidRPr="00EA68F1">
        <w:rPr>
          <w:rFonts w:ascii="Times New Roman" w:hAnsi="Times New Roman" w:cs="Times New Roman"/>
          <w:i/>
          <w:sz w:val="24"/>
          <w:szCs w:val="24"/>
        </w:rPr>
        <w:t>al’s</w:t>
      </w:r>
      <w:proofErr w:type="spellEnd"/>
      <w:r w:rsidR="00865E10" w:rsidRPr="00EA68F1">
        <w:rPr>
          <w:rFonts w:ascii="Times New Roman" w:hAnsi="Times New Roman" w:cs="Times New Roman"/>
          <w:sz w:val="24"/>
          <w:szCs w:val="24"/>
        </w:rPr>
        <w:t xml:space="preserve"> study </w:t>
      </w:r>
      <w:r w:rsidR="004A6EC4" w:rsidRPr="00EA68F1">
        <w:rPr>
          <w:rFonts w:ascii="Times New Roman" w:hAnsi="Times New Roman" w:cs="Times New Roman"/>
          <w:sz w:val="24"/>
          <w:szCs w:val="24"/>
        </w:rPr>
        <w:t>(11.1%) where G-CSF was regularly prescribed</w:t>
      </w:r>
      <w:r w:rsidR="00E5378E" w:rsidRPr="00EA68F1">
        <w:rPr>
          <w:rFonts w:ascii="Times New Roman" w:hAnsi="Times New Roman" w:cs="Times New Roman"/>
          <w:sz w:val="24"/>
          <w:szCs w:val="24"/>
        </w:rPr>
        <w:t xml:space="preserve">. </w:t>
      </w:r>
      <w:r w:rsidR="00326096" w:rsidRPr="00EA68F1">
        <w:rPr>
          <w:rFonts w:ascii="Times New Roman" w:hAnsi="Times New Roman" w:cs="Times New Roman"/>
          <w:sz w:val="24"/>
          <w:szCs w:val="24"/>
          <w:vertAlign w:val="superscript"/>
        </w:rPr>
        <w:t xml:space="preserve"> </w:t>
      </w:r>
      <w:r w:rsidR="00A9666C" w:rsidRPr="00EA68F1">
        <w:rPr>
          <w:rFonts w:ascii="Times New Roman" w:hAnsi="Times New Roman" w:cs="Times New Roman"/>
          <w:sz w:val="24"/>
          <w:szCs w:val="24"/>
        </w:rPr>
        <w:lastRenderedPageBreak/>
        <w:t xml:space="preserve">This may be because in the </w:t>
      </w:r>
      <w:proofErr w:type="spellStart"/>
      <w:r w:rsidR="00A9666C" w:rsidRPr="00EA68F1">
        <w:rPr>
          <w:rFonts w:ascii="Times New Roman" w:hAnsi="Times New Roman" w:cs="Times New Roman"/>
          <w:sz w:val="24"/>
          <w:szCs w:val="24"/>
        </w:rPr>
        <w:t>Marconato</w:t>
      </w:r>
      <w:proofErr w:type="spellEnd"/>
      <w:r w:rsidR="00A9666C" w:rsidRPr="00EA68F1">
        <w:rPr>
          <w:rFonts w:ascii="Times New Roman" w:hAnsi="Times New Roman" w:cs="Times New Roman"/>
          <w:sz w:val="24"/>
          <w:szCs w:val="24"/>
        </w:rPr>
        <w:t xml:space="preserve"> </w:t>
      </w:r>
      <w:r w:rsidR="00A9666C" w:rsidRPr="00EA68F1">
        <w:rPr>
          <w:rFonts w:ascii="Times New Roman" w:hAnsi="Times New Roman" w:cs="Times New Roman"/>
          <w:i/>
          <w:sz w:val="24"/>
          <w:szCs w:val="24"/>
        </w:rPr>
        <w:t>et al</w:t>
      </w:r>
      <w:r w:rsidR="00A9666C" w:rsidRPr="00EA68F1">
        <w:rPr>
          <w:rFonts w:ascii="Times New Roman" w:hAnsi="Times New Roman" w:cs="Times New Roman"/>
          <w:sz w:val="24"/>
          <w:szCs w:val="24"/>
        </w:rPr>
        <w:t>.</w:t>
      </w:r>
      <w:r w:rsidR="00AF5A91" w:rsidRPr="00EA68F1">
        <w:rPr>
          <w:rFonts w:ascii="Times New Roman" w:hAnsi="Times New Roman" w:cs="Times New Roman"/>
          <w:sz w:val="24"/>
          <w:szCs w:val="24"/>
        </w:rPr>
        <w:t>’s</w:t>
      </w:r>
      <w:r w:rsidR="00A9666C" w:rsidRPr="00EA68F1">
        <w:rPr>
          <w:rFonts w:ascii="Times New Roman" w:hAnsi="Times New Roman" w:cs="Times New Roman"/>
          <w:sz w:val="24"/>
          <w:szCs w:val="24"/>
        </w:rPr>
        <w:t xml:space="preserve"> (2008</w:t>
      </w:r>
      <w:r w:rsidR="00A9666C" w:rsidRPr="008C1ECE">
        <w:rPr>
          <w:rFonts w:ascii="Times New Roman" w:hAnsi="Times New Roman" w:cs="Times New Roman"/>
          <w:sz w:val="24"/>
          <w:szCs w:val="24"/>
        </w:rPr>
        <w:t xml:space="preserve">) study, G-CSF was always given the first day of treatment, while </w:t>
      </w:r>
      <w:r w:rsidR="00715BA6" w:rsidRPr="008C1ECE">
        <w:rPr>
          <w:rFonts w:ascii="Times New Roman" w:hAnsi="Times New Roman" w:cs="Times New Roman"/>
          <w:sz w:val="24"/>
          <w:szCs w:val="24"/>
        </w:rPr>
        <w:t xml:space="preserve">the </w:t>
      </w:r>
      <w:r w:rsidR="008A4138" w:rsidRPr="008C1ECE">
        <w:rPr>
          <w:rFonts w:ascii="Times New Roman" w:hAnsi="Times New Roman" w:cs="Times New Roman"/>
          <w:sz w:val="24"/>
          <w:szCs w:val="24"/>
        </w:rPr>
        <w:t xml:space="preserve">dogs in </w:t>
      </w:r>
      <w:r w:rsidR="00715BA6" w:rsidRPr="008C1ECE">
        <w:rPr>
          <w:rFonts w:ascii="Times New Roman" w:hAnsi="Times New Roman" w:cs="Times New Roman"/>
          <w:sz w:val="24"/>
          <w:szCs w:val="24"/>
        </w:rPr>
        <w:t>our</w:t>
      </w:r>
      <w:r w:rsidR="008A4138" w:rsidRPr="008C1ECE">
        <w:rPr>
          <w:rFonts w:ascii="Times New Roman" w:hAnsi="Times New Roman" w:cs="Times New Roman"/>
          <w:sz w:val="24"/>
          <w:szCs w:val="24"/>
        </w:rPr>
        <w:t xml:space="preserve"> study received G-CSF 24-48h after starting cytarabine CRI</w:t>
      </w:r>
      <w:r w:rsidR="00A9666C" w:rsidRPr="008C1ECE">
        <w:rPr>
          <w:rFonts w:ascii="Times New Roman" w:hAnsi="Times New Roman" w:cs="Times New Roman"/>
          <w:sz w:val="24"/>
          <w:szCs w:val="24"/>
        </w:rPr>
        <w:t>.</w:t>
      </w:r>
      <w:r w:rsidR="001956A5" w:rsidRPr="008C1ECE">
        <w:rPr>
          <w:rFonts w:ascii="Times New Roman" w:hAnsi="Times New Roman" w:cs="Times New Roman"/>
          <w:sz w:val="24"/>
          <w:szCs w:val="24"/>
        </w:rPr>
        <w:t xml:space="preserve">  Interestingly, G-CSF has been reported to cause diarrhoea in humans, but this is not recognised in dogs</w:t>
      </w:r>
      <w:r w:rsidR="001956A5" w:rsidRPr="00EA68F1">
        <w:rPr>
          <w:rFonts w:ascii="Times New Roman" w:hAnsi="Times New Roman" w:cs="Times New Roman"/>
          <w:sz w:val="24"/>
          <w:szCs w:val="24"/>
        </w:rPr>
        <w:t>.</w:t>
      </w:r>
      <w:r w:rsidR="00E12E8A" w:rsidRPr="00EA68F1">
        <w:rPr>
          <w:rFonts w:ascii="Times New Roman" w:hAnsi="Times New Roman" w:cs="Times New Roman"/>
          <w:sz w:val="24"/>
          <w:szCs w:val="24"/>
          <w:vertAlign w:val="superscript"/>
        </w:rPr>
        <w:t>37</w:t>
      </w:r>
      <w:r w:rsidR="001956A5" w:rsidRPr="00EA68F1">
        <w:rPr>
          <w:rFonts w:ascii="Times New Roman" w:hAnsi="Times New Roman" w:cs="Times New Roman"/>
          <w:sz w:val="24"/>
          <w:szCs w:val="24"/>
        </w:rPr>
        <w:t xml:space="preserve"> G-CSF was used in fewer patients in the current study</w:t>
      </w:r>
      <w:r w:rsidR="00047A99" w:rsidRPr="00EA68F1">
        <w:rPr>
          <w:rFonts w:ascii="Times New Roman" w:hAnsi="Times New Roman" w:cs="Times New Roman"/>
          <w:sz w:val="24"/>
          <w:szCs w:val="24"/>
        </w:rPr>
        <w:t xml:space="preserve"> compared to </w:t>
      </w:r>
      <w:proofErr w:type="spellStart"/>
      <w:r w:rsidR="00047A99" w:rsidRPr="00EA68F1">
        <w:rPr>
          <w:rFonts w:ascii="Times New Roman" w:hAnsi="Times New Roman" w:cs="Times New Roman"/>
          <w:sz w:val="24"/>
          <w:szCs w:val="24"/>
        </w:rPr>
        <w:t>Marconato</w:t>
      </w:r>
      <w:proofErr w:type="spellEnd"/>
      <w:r w:rsidR="00E12E8A" w:rsidRPr="00EA68F1">
        <w:rPr>
          <w:rFonts w:ascii="Times New Roman" w:hAnsi="Times New Roman" w:cs="Times New Roman"/>
          <w:sz w:val="24"/>
          <w:szCs w:val="24"/>
        </w:rPr>
        <w:t xml:space="preserve"> </w:t>
      </w:r>
      <w:r w:rsidR="00E12E8A" w:rsidRPr="00EA68F1">
        <w:rPr>
          <w:rFonts w:ascii="Times New Roman" w:hAnsi="Times New Roman" w:cs="Times New Roman"/>
          <w:i/>
          <w:sz w:val="24"/>
          <w:szCs w:val="24"/>
        </w:rPr>
        <w:t xml:space="preserve">et </w:t>
      </w:r>
      <w:proofErr w:type="spellStart"/>
      <w:r w:rsidR="00E12E8A" w:rsidRPr="00EA68F1">
        <w:rPr>
          <w:rFonts w:ascii="Times New Roman" w:hAnsi="Times New Roman" w:cs="Times New Roman"/>
          <w:i/>
          <w:sz w:val="24"/>
          <w:szCs w:val="24"/>
        </w:rPr>
        <w:t>al</w:t>
      </w:r>
      <w:r w:rsidR="00E12E8A" w:rsidRPr="00EA68F1">
        <w:rPr>
          <w:rFonts w:ascii="Times New Roman" w:hAnsi="Times New Roman" w:cs="Times New Roman"/>
          <w:sz w:val="24"/>
          <w:szCs w:val="24"/>
        </w:rPr>
        <w:t>’s</w:t>
      </w:r>
      <w:proofErr w:type="spellEnd"/>
      <w:r w:rsidR="00E12E8A" w:rsidRPr="00EA68F1">
        <w:rPr>
          <w:rFonts w:ascii="Times New Roman" w:hAnsi="Times New Roman" w:cs="Times New Roman"/>
          <w:sz w:val="24"/>
          <w:szCs w:val="24"/>
        </w:rPr>
        <w:t xml:space="preserve"> </w:t>
      </w:r>
      <w:r w:rsidR="00047A99" w:rsidRPr="00EA68F1">
        <w:rPr>
          <w:rFonts w:ascii="Times New Roman" w:hAnsi="Times New Roman" w:cs="Times New Roman"/>
          <w:sz w:val="24"/>
          <w:szCs w:val="24"/>
        </w:rPr>
        <w:t>study,</w:t>
      </w:r>
      <w:r w:rsidR="001956A5" w:rsidRPr="00EA68F1">
        <w:rPr>
          <w:rFonts w:ascii="Times New Roman" w:hAnsi="Times New Roman" w:cs="Times New Roman"/>
          <w:sz w:val="24"/>
          <w:szCs w:val="24"/>
        </w:rPr>
        <w:t xml:space="preserve"> so it seems unlikely that this contributed to the more frequent GI toxicity.  </w:t>
      </w:r>
    </w:p>
    <w:p w14:paraId="7B765ED7" w14:textId="09B7D90C" w:rsidR="001A7ED4" w:rsidRPr="008C1ECE" w:rsidRDefault="00C92737" w:rsidP="00B81913">
      <w:pPr>
        <w:spacing w:line="480" w:lineRule="auto"/>
        <w:contextualSpacing/>
        <w:jc w:val="both"/>
        <w:rPr>
          <w:rFonts w:ascii="Times New Roman" w:hAnsi="Times New Roman" w:cs="Times New Roman"/>
          <w:sz w:val="24"/>
          <w:szCs w:val="24"/>
        </w:rPr>
      </w:pPr>
      <w:r w:rsidRPr="00EA68F1">
        <w:rPr>
          <w:rFonts w:ascii="Times New Roman" w:hAnsi="Times New Roman" w:cs="Times New Roman"/>
          <w:sz w:val="24"/>
          <w:szCs w:val="24"/>
        </w:rPr>
        <w:t xml:space="preserve">Thrombocytopenia </w:t>
      </w:r>
      <w:r w:rsidR="001E56AF" w:rsidRPr="00EA68F1">
        <w:rPr>
          <w:rFonts w:ascii="Times New Roman" w:hAnsi="Times New Roman" w:cs="Times New Roman"/>
          <w:sz w:val="24"/>
          <w:szCs w:val="24"/>
        </w:rPr>
        <w:t xml:space="preserve">occurred </w:t>
      </w:r>
      <w:r w:rsidR="00B715A6" w:rsidRPr="00EA68F1">
        <w:rPr>
          <w:rFonts w:ascii="Times New Roman" w:hAnsi="Times New Roman" w:cs="Times New Roman"/>
          <w:sz w:val="24"/>
          <w:szCs w:val="24"/>
        </w:rPr>
        <w:t xml:space="preserve">in </w:t>
      </w:r>
      <w:r w:rsidR="007F7260" w:rsidRPr="00EA68F1">
        <w:rPr>
          <w:rFonts w:ascii="Times New Roman" w:hAnsi="Times New Roman" w:cs="Times New Roman"/>
          <w:sz w:val="24"/>
          <w:szCs w:val="24"/>
        </w:rPr>
        <w:t>three</w:t>
      </w:r>
      <w:r w:rsidRPr="00EA68F1">
        <w:rPr>
          <w:rFonts w:ascii="Times New Roman" w:hAnsi="Times New Roman" w:cs="Times New Roman"/>
          <w:sz w:val="24"/>
          <w:szCs w:val="24"/>
        </w:rPr>
        <w:t xml:space="preserve"> dogs (1</w:t>
      </w:r>
      <w:r w:rsidR="007F7260" w:rsidRPr="00EA68F1">
        <w:rPr>
          <w:rFonts w:ascii="Times New Roman" w:hAnsi="Times New Roman" w:cs="Times New Roman"/>
          <w:sz w:val="24"/>
          <w:szCs w:val="24"/>
        </w:rPr>
        <w:t>1.5</w:t>
      </w:r>
      <w:r w:rsidRPr="00EA68F1">
        <w:rPr>
          <w:rFonts w:ascii="Times New Roman" w:hAnsi="Times New Roman" w:cs="Times New Roman"/>
          <w:sz w:val="24"/>
          <w:szCs w:val="24"/>
        </w:rPr>
        <w:t>%)</w:t>
      </w:r>
      <w:r w:rsidR="00613BF0" w:rsidRPr="008C1ECE">
        <w:rPr>
          <w:rFonts w:ascii="Times New Roman" w:hAnsi="Times New Roman" w:cs="Times New Roman"/>
          <w:sz w:val="24"/>
          <w:szCs w:val="24"/>
        </w:rPr>
        <w:t xml:space="preserve"> but in </w:t>
      </w:r>
      <w:r w:rsidR="00B715A6" w:rsidRPr="008C1ECE">
        <w:rPr>
          <w:rFonts w:ascii="Times New Roman" w:hAnsi="Times New Roman" w:cs="Times New Roman"/>
          <w:sz w:val="24"/>
          <w:szCs w:val="24"/>
        </w:rPr>
        <w:t>two</w:t>
      </w:r>
      <w:r w:rsidR="00613BF0" w:rsidRPr="008C1ECE">
        <w:rPr>
          <w:rFonts w:ascii="Times New Roman" w:hAnsi="Times New Roman" w:cs="Times New Roman"/>
          <w:sz w:val="24"/>
          <w:szCs w:val="24"/>
        </w:rPr>
        <w:t xml:space="preserve">, pre-treatment thrombocytopenia was present and therefore this </w:t>
      </w:r>
      <w:r w:rsidR="007D4B17" w:rsidRPr="008C1ECE">
        <w:rPr>
          <w:rFonts w:ascii="Times New Roman" w:hAnsi="Times New Roman" w:cs="Times New Roman"/>
          <w:sz w:val="24"/>
          <w:szCs w:val="24"/>
        </w:rPr>
        <w:t>could</w:t>
      </w:r>
      <w:r w:rsidR="00613BF0" w:rsidRPr="008C1ECE">
        <w:rPr>
          <w:rFonts w:ascii="Times New Roman" w:hAnsi="Times New Roman" w:cs="Times New Roman"/>
          <w:sz w:val="24"/>
          <w:szCs w:val="24"/>
        </w:rPr>
        <w:t xml:space="preserve"> not </w:t>
      </w:r>
      <w:r w:rsidR="007D4B17" w:rsidRPr="008C1ECE">
        <w:rPr>
          <w:rFonts w:ascii="Times New Roman" w:hAnsi="Times New Roman" w:cs="Times New Roman"/>
          <w:sz w:val="24"/>
          <w:szCs w:val="24"/>
        </w:rPr>
        <w:t xml:space="preserve">be </w:t>
      </w:r>
      <w:r w:rsidR="00613BF0" w:rsidRPr="008C1ECE">
        <w:rPr>
          <w:rFonts w:ascii="Times New Roman" w:hAnsi="Times New Roman" w:cs="Times New Roman"/>
          <w:sz w:val="24"/>
          <w:szCs w:val="24"/>
        </w:rPr>
        <w:t>exclusively attribut</w:t>
      </w:r>
      <w:r w:rsidR="00B715A6" w:rsidRPr="008C1ECE">
        <w:rPr>
          <w:rFonts w:ascii="Times New Roman" w:hAnsi="Times New Roman" w:cs="Times New Roman"/>
          <w:sz w:val="24"/>
          <w:szCs w:val="24"/>
        </w:rPr>
        <w:t xml:space="preserve">ed to cytarabine. In the other </w:t>
      </w:r>
      <w:r w:rsidR="00613BF0" w:rsidRPr="008C1ECE">
        <w:rPr>
          <w:rFonts w:ascii="Times New Roman" w:hAnsi="Times New Roman" w:cs="Times New Roman"/>
          <w:sz w:val="24"/>
          <w:szCs w:val="24"/>
        </w:rPr>
        <w:t>dog, no clinical consequences or treatment delays were observed.</w:t>
      </w:r>
    </w:p>
    <w:p w14:paraId="4CAD3A14" w14:textId="1CC66A82" w:rsidR="00684DFD" w:rsidRPr="00EA68F1" w:rsidRDefault="00684DFD" w:rsidP="00B81913">
      <w:pPr>
        <w:spacing w:line="480" w:lineRule="auto"/>
        <w:contextualSpacing/>
        <w:jc w:val="both"/>
        <w:rPr>
          <w:rFonts w:ascii="Times New Roman" w:hAnsi="Times New Roman" w:cs="Times New Roman"/>
          <w:sz w:val="24"/>
          <w:szCs w:val="24"/>
        </w:rPr>
      </w:pPr>
      <w:r w:rsidRPr="00EA68F1">
        <w:rPr>
          <w:rFonts w:ascii="Times New Roman" w:hAnsi="Times New Roman" w:cs="Times New Roman"/>
          <w:sz w:val="24"/>
          <w:szCs w:val="24"/>
        </w:rPr>
        <w:t xml:space="preserve">Increases in </w:t>
      </w:r>
      <w:r w:rsidR="007A706D" w:rsidRPr="00EA68F1">
        <w:rPr>
          <w:rFonts w:ascii="Times New Roman" w:hAnsi="Times New Roman" w:cs="Times New Roman"/>
          <w:sz w:val="24"/>
          <w:szCs w:val="24"/>
        </w:rPr>
        <w:t>ALT</w:t>
      </w:r>
      <w:r w:rsidRPr="00EA68F1">
        <w:rPr>
          <w:rFonts w:ascii="Times New Roman" w:hAnsi="Times New Roman" w:cs="Times New Roman"/>
          <w:sz w:val="24"/>
          <w:szCs w:val="24"/>
        </w:rPr>
        <w:t xml:space="preserve"> </w:t>
      </w:r>
      <w:r w:rsidR="00E5378E" w:rsidRPr="00EA68F1">
        <w:rPr>
          <w:rFonts w:ascii="Times New Roman" w:hAnsi="Times New Roman" w:cs="Times New Roman"/>
          <w:sz w:val="24"/>
          <w:szCs w:val="24"/>
        </w:rPr>
        <w:t>occurred</w:t>
      </w:r>
      <w:r w:rsidR="00942257" w:rsidRPr="00EA68F1">
        <w:rPr>
          <w:rFonts w:ascii="Times New Roman" w:hAnsi="Times New Roman" w:cs="Times New Roman"/>
          <w:sz w:val="24"/>
          <w:szCs w:val="24"/>
        </w:rPr>
        <w:t xml:space="preserve"> </w:t>
      </w:r>
      <w:r w:rsidR="00B715A6" w:rsidRPr="00EA68F1">
        <w:rPr>
          <w:rFonts w:ascii="Times New Roman" w:hAnsi="Times New Roman" w:cs="Times New Roman"/>
          <w:sz w:val="24"/>
          <w:szCs w:val="24"/>
        </w:rPr>
        <w:t xml:space="preserve">in </w:t>
      </w:r>
      <w:r w:rsidR="00C056BA" w:rsidRPr="00EA68F1">
        <w:rPr>
          <w:rFonts w:ascii="Times New Roman" w:hAnsi="Times New Roman" w:cs="Times New Roman"/>
          <w:sz w:val="24"/>
          <w:szCs w:val="24"/>
        </w:rPr>
        <w:t>four</w:t>
      </w:r>
      <w:r w:rsidRPr="00EA68F1">
        <w:rPr>
          <w:rFonts w:ascii="Times New Roman" w:hAnsi="Times New Roman" w:cs="Times New Roman"/>
          <w:sz w:val="24"/>
          <w:szCs w:val="24"/>
        </w:rPr>
        <w:t xml:space="preserve"> </w:t>
      </w:r>
      <w:r w:rsidR="00BC3892" w:rsidRPr="00EA68F1">
        <w:rPr>
          <w:rFonts w:ascii="Times New Roman" w:hAnsi="Times New Roman" w:cs="Times New Roman"/>
          <w:sz w:val="24"/>
          <w:szCs w:val="24"/>
        </w:rPr>
        <w:t xml:space="preserve">of </w:t>
      </w:r>
      <w:r w:rsidR="00C056BA" w:rsidRPr="00EA68F1">
        <w:rPr>
          <w:rFonts w:ascii="Times New Roman" w:hAnsi="Times New Roman" w:cs="Times New Roman"/>
          <w:sz w:val="24"/>
          <w:szCs w:val="24"/>
        </w:rPr>
        <w:t>five</w:t>
      </w:r>
      <w:r w:rsidR="00BC3892" w:rsidRPr="00EA68F1">
        <w:rPr>
          <w:rFonts w:ascii="Times New Roman" w:hAnsi="Times New Roman" w:cs="Times New Roman"/>
          <w:sz w:val="24"/>
          <w:szCs w:val="24"/>
        </w:rPr>
        <w:t xml:space="preserve"> dogs in which it was measured</w:t>
      </w:r>
      <w:r w:rsidR="00865E10" w:rsidRPr="00EA68F1">
        <w:rPr>
          <w:rFonts w:ascii="Times New Roman" w:hAnsi="Times New Roman" w:cs="Times New Roman"/>
          <w:sz w:val="24"/>
          <w:szCs w:val="24"/>
        </w:rPr>
        <w:t xml:space="preserve">, but </w:t>
      </w:r>
      <w:r w:rsidR="0097194D" w:rsidRPr="004B3BED">
        <w:rPr>
          <w:rFonts w:ascii="Times New Roman" w:hAnsi="Times New Roman" w:cs="Times New Roman"/>
          <w:sz w:val="24"/>
          <w:szCs w:val="24"/>
        </w:rPr>
        <w:t>in</w:t>
      </w:r>
      <w:r w:rsidR="00BD7EFD" w:rsidRPr="004B3BED">
        <w:rPr>
          <w:rFonts w:ascii="Times New Roman" w:hAnsi="Times New Roman" w:cs="Times New Roman"/>
          <w:sz w:val="24"/>
          <w:szCs w:val="24"/>
        </w:rPr>
        <w:t xml:space="preserve"> three </w:t>
      </w:r>
      <w:r w:rsidR="0097194D" w:rsidRPr="004B3BED">
        <w:rPr>
          <w:rFonts w:ascii="Times New Roman" w:hAnsi="Times New Roman" w:cs="Times New Roman"/>
          <w:sz w:val="24"/>
          <w:szCs w:val="24"/>
        </w:rPr>
        <w:t>dogs</w:t>
      </w:r>
      <w:r w:rsidR="0097194D" w:rsidRPr="00EA68F1">
        <w:rPr>
          <w:rFonts w:ascii="Times New Roman" w:hAnsi="Times New Roman" w:cs="Times New Roman"/>
          <w:sz w:val="24"/>
          <w:szCs w:val="24"/>
        </w:rPr>
        <w:t xml:space="preserve"> </w:t>
      </w:r>
      <w:r w:rsidR="00865E10" w:rsidRPr="00EA68F1">
        <w:rPr>
          <w:rFonts w:ascii="Times New Roman" w:hAnsi="Times New Roman" w:cs="Times New Roman"/>
          <w:sz w:val="24"/>
          <w:szCs w:val="24"/>
        </w:rPr>
        <w:t>it was not clear if this was attributable</w:t>
      </w:r>
      <w:r w:rsidR="009F4675" w:rsidRPr="00EA68F1">
        <w:rPr>
          <w:rFonts w:ascii="Times New Roman" w:hAnsi="Times New Roman" w:cs="Times New Roman"/>
          <w:sz w:val="24"/>
          <w:szCs w:val="24"/>
        </w:rPr>
        <w:t xml:space="preserve"> to cytarabine toxicity</w:t>
      </w:r>
      <w:r w:rsidR="003071B7" w:rsidRPr="00EA68F1">
        <w:rPr>
          <w:rFonts w:ascii="Times New Roman" w:hAnsi="Times New Roman" w:cs="Times New Roman"/>
          <w:sz w:val="24"/>
          <w:szCs w:val="24"/>
        </w:rPr>
        <w:t>, as lymphoma infiltration or other hepatopathies could have also contributed to the hepatocellular damage</w:t>
      </w:r>
      <w:r w:rsidR="009F4675" w:rsidRPr="00EA68F1">
        <w:rPr>
          <w:rFonts w:ascii="Times New Roman" w:hAnsi="Times New Roman" w:cs="Times New Roman"/>
          <w:sz w:val="24"/>
          <w:szCs w:val="24"/>
        </w:rPr>
        <w:t>.</w:t>
      </w:r>
      <w:r w:rsidR="00865E10">
        <w:rPr>
          <w:rFonts w:ascii="Times New Roman" w:hAnsi="Times New Roman" w:cs="Times New Roman"/>
          <w:sz w:val="24"/>
          <w:szCs w:val="24"/>
        </w:rPr>
        <w:t xml:space="preserve"> </w:t>
      </w:r>
      <w:r w:rsidR="00865E10" w:rsidRPr="008C1ECE">
        <w:rPr>
          <w:rFonts w:ascii="Times New Roman" w:hAnsi="Times New Roman" w:cs="Times New Roman"/>
          <w:sz w:val="24"/>
          <w:szCs w:val="24"/>
        </w:rPr>
        <w:t xml:space="preserve"> </w:t>
      </w:r>
      <w:r w:rsidR="006D47AE" w:rsidRPr="008C1ECE">
        <w:rPr>
          <w:rFonts w:ascii="Times New Roman" w:hAnsi="Times New Roman" w:cs="Times New Roman"/>
          <w:sz w:val="24"/>
          <w:szCs w:val="24"/>
        </w:rPr>
        <w:t>H</w:t>
      </w:r>
      <w:r w:rsidRPr="008C1ECE">
        <w:rPr>
          <w:rFonts w:ascii="Times New Roman" w:hAnsi="Times New Roman" w:cs="Times New Roman"/>
          <w:sz w:val="24"/>
          <w:szCs w:val="24"/>
        </w:rPr>
        <w:t xml:space="preserve">epatotoxicity has been described in experimental </w:t>
      </w:r>
      <w:r w:rsidRPr="00EA68F1">
        <w:rPr>
          <w:rFonts w:ascii="Times New Roman" w:hAnsi="Times New Roman" w:cs="Times New Roman"/>
          <w:sz w:val="24"/>
          <w:szCs w:val="24"/>
        </w:rPr>
        <w:t xml:space="preserve">studies </w:t>
      </w:r>
      <w:r w:rsidR="00C257D0" w:rsidRPr="00EA68F1">
        <w:rPr>
          <w:rFonts w:ascii="Times New Roman" w:hAnsi="Times New Roman" w:cs="Times New Roman"/>
          <w:sz w:val="24"/>
          <w:szCs w:val="24"/>
        </w:rPr>
        <w:t>with rodents</w:t>
      </w:r>
      <w:r w:rsidR="00E5378E" w:rsidRPr="00EA68F1">
        <w:rPr>
          <w:rFonts w:ascii="Times New Roman" w:hAnsi="Times New Roman" w:cs="Times New Roman"/>
          <w:sz w:val="24"/>
          <w:szCs w:val="24"/>
        </w:rPr>
        <w:t xml:space="preserve"> and as idiosyncratic reactions in humans</w:t>
      </w:r>
      <w:r w:rsidR="007676A6" w:rsidRPr="00EA68F1">
        <w:rPr>
          <w:rFonts w:ascii="Times New Roman" w:hAnsi="Times New Roman" w:cs="Times New Roman"/>
          <w:sz w:val="24"/>
          <w:szCs w:val="24"/>
        </w:rPr>
        <w:t xml:space="preserve">, </w:t>
      </w:r>
      <w:r w:rsidR="00326096" w:rsidRPr="00EA68F1">
        <w:rPr>
          <w:rFonts w:ascii="Times New Roman" w:hAnsi="Times New Roman" w:cs="Times New Roman"/>
          <w:sz w:val="24"/>
          <w:szCs w:val="24"/>
        </w:rPr>
        <w:t>as the liver is the main organ of metabolism,</w:t>
      </w:r>
      <w:r w:rsidR="00A5435A" w:rsidRPr="00EA68F1">
        <w:rPr>
          <w:rFonts w:ascii="Times New Roman" w:hAnsi="Times New Roman" w:cs="Times New Roman"/>
          <w:sz w:val="24"/>
          <w:szCs w:val="24"/>
        </w:rPr>
        <w:t xml:space="preserve"> </w:t>
      </w:r>
      <w:r w:rsidR="00E5378E" w:rsidRPr="00EA68F1">
        <w:rPr>
          <w:rFonts w:ascii="Times New Roman" w:hAnsi="Times New Roman" w:cs="Times New Roman"/>
          <w:sz w:val="24"/>
          <w:szCs w:val="24"/>
        </w:rPr>
        <w:t>but</w:t>
      </w:r>
      <w:r w:rsidR="00A5435A" w:rsidRPr="00EA68F1">
        <w:rPr>
          <w:rFonts w:ascii="Times New Roman" w:hAnsi="Times New Roman" w:cs="Times New Roman"/>
          <w:sz w:val="24"/>
          <w:szCs w:val="24"/>
        </w:rPr>
        <w:t xml:space="preserve"> further work is required to assess this in dogs</w:t>
      </w:r>
      <w:r w:rsidR="007A6369" w:rsidRPr="00EA68F1">
        <w:rPr>
          <w:rFonts w:ascii="Times New Roman" w:hAnsi="Times New Roman" w:cs="Times New Roman"/>
          <w:sz w:val="24"/>
          <w:szCs w:val="24"/>
        </w:rPr>
        <w:t>.</w:t>
      </w:r>
      <w:r w:rsidR="009B7185" w:rsidRPr="00EA68F1">
        <w:rPr>
          <w:rFonts w:ascii="Times New Roman" w:hAnsi="Times New Roman" w:cs="Times New Roman"/>
          <w:sz w:val="24"/>
          <w:szCs w:val="24"/>
          <w:vertAlign w:val="superscript"/>
        </w:rPr>
        <w:t>9</w:t>
      </w:r>
    </w:p>
    <w:p w14:paraId="28C05244" w14:textId="2CA80ECD" w:rsidR="00684DFD" w:rsidRPr="008C1ECE" w:rsidRDefault="00684DFD" w:rsidP="00B81913">
      <w:pPr>
        <w:spacing w:line="480" w:lineRule="auto"/>
        <w:contextualSpacing/>
        <w:jc w:val="both"/>
        <w:rPr>
          <w:rFonts w:ascii="Times New Roman" w:hAnsi="Times New Roman" w:cs="Times New Roman"/>
          <w:sz w:val="24"/>
          <w:szCs w:val="24"/>
        </w:rPr>
      </w:pPr>
      <w:r w:rsidRPr="00EA68F1">
        <w:rPr>
          <w:rFonts w:ascii="Times New Roman" w:hAnsi="Times New Roman" w:cs="Times New Roman"/>
          <w:sz w:val="24"/>
          <w:szCs w:val="24"/>
        </w:rPr>
        <w:t xml:space="preserve">Neurological toxicity is also a well-documented complication of </w:t>
      </w:r>
      <w:r w:rsidR="00A5435A" w:rsidRPr="00EA68F1">
        <w:rPr>
          <w:rFonts w:ascii="Times New Roman" w:hAnsi="Times New Roman" w:cs="Times New Roman"/>
          <w:sz w:val="24"/>
          <w:szCs w:val="24"/>
        </w:rPr>
        <w:t xml:space="preserve">cytarabine </w:t>
      </w:r>
      <w:r w:rsidRPr="00EA68F1">
        <w:rPr>
          <w:rFonts w:ascii="Times New Roman" w:hAnsi="Times New Roman" w:cs="Times New Roman"/>
          <w:sz w:val="24"/>
          <w:szCs w:val="24"/>
        </w:rPr>
        <w:t xml:space="preserve">therapy in humans, most commonly seen in rapid infusions of high doses of cytarabine </w:t>
      </w:r>
      <w:r w:rsidR="00E5378E" w:rsidRPr="00EA68F1">
        <w:rPr>
          <w:rFonts w:ascii="Times New Roman" w:hAnsi="Times New Roman" w:cs="Times New Roman"/>
          <w:sz w:val="24"/>
          <w:szCs w:val="24"/>
        </w:rPr>
        <w:t>(1-2g/m</w:t>
      </w:r>
      <w:r w:rsidR="00E5378E" w:rsidRPr="00EA68F1">
        <w:rPr>
          <w:rFonts w:ascii="Times New Roman" w:hAnsi="Times New Roman" w:cs="Times New Roman"/>
          <w:sz w:val="24"/>
          <w:szCs w:val="24"/>
          <w:vertAlign w:val="superscript"/>
        </w:rPr>
        <w:t>2</w:t>
      </w:r>
      <w:r w:rsidR="00E5378E" w:rsidRPr="00EA68F1">
        <w:rPr>
          <w:rFonts w:ascii="Times New Roman" w:hAnsi="Times New Roman" w:cs="Times New Roman"/>
          <w:sz w:val="24"/>
          <w:szCs w:val="24"/>
        </w:rPr>
        <w:t xml:space="preserve">) </w:t>
      </w:r>
      <w:r w:rsidRPr="00EA68F1">
        <w:rPr>
          <w:rFonts w:ascii="Times New Roman" w:hAnsi="Times New Roman" w:cs="Times New Roman"/>
          <w:sz w:val="24"/>
          <w:szCs w:val="24"/>
        </w:rPr>
        <w:t xml:space="preserve">or with </w:t>
      </w:r>
      <w:r w:rsidR="00A9666C" w:rsidRPr="00EA68F1">
        <w:rPr>
          <w:rFonts w:ascii="Times New Roman" w:hAnsi="Times New Roman" w:cs="Times New Roman"/>
          <w:sz w:val="24"/>
          <w:szCs w:val="24"/>
        </w:rPr>
        <w:t xml:space="preserve">high life time </w:t>
      </w:r>
      <w:r w:rsidRPr="00EA68F1">
        <w:rPr>
          <w:rFonts w:ascii="Times New Roman" w:hAnsi="Times New Roman" w:cs="Times New Roman"/>
          <w:sz w:val="24"/>
          <w:szCs w:val="24"/>
        </w:rPr>
        <w:t>cumulative doses</w:t>
      </w:r>
      <w:r w:rsidR="004B1B72" w:rsidRPr="00EA68F1">
        <w:rPr>
          <w:rFonts w:ascii="Times New Roman" w:hAnsi="Times New Roman" w:cs="Times New Roman"/>
          <w:sz w:val="24"/>
          <w:szCs w:val="24"/>
        </w:rPr>
        <w:t>.</w:t>
      </w:r>
      <w:r w:rsidR="00E12E8A" w:rsidRPr="00EA68F1">
        <w:rPr>
          <w:rFonts w:ascii="Times New Roman" w:hAnsi="Times New Roman" w:cs="Times New Roman"/>
          <w:sz w:val="24"/>
          <w:szCs w:val="24"/>
          <w:vertAlign w:val="superscript"/>
        </w:rPr>
        <w:t>10,14</w:t>
      </w:r>
      <w:r w:rsidRPr="00EA68F1">
        <w:rPr>
          <w:rFonts w:ascii="Times New Roman" w:hAnsi="Times New Roman" w:cs="Times New Roman"/>
          <w:sz w:val="24"/>
          <w:szCs w:val="24"/>
        </w:rPr>
        <w:t xml:space="preserve"> This can include seizures, cerebellar toxicity, peripheral neuropathies and generalized encephalopathy.</w:t>
      </w:r>
      <w:r w:rsidR="00E12E8A" w:rsidRPr="00EA68F1">
        <w:rPr>
          <w:rFonts w:ascii="Times New Roman" w:hAnsi="Times New Roman" w:cs="Times New Roman"/>
          <w:sz w:val="24"/>
          <w:szCs w:val="24"/>
          <w:vertAlign w:val="superscript"/>
        </w:rPr>
        <w:t>13</w:t>
      </w:r>
      <w:r w:rsidRPr="00EA68F1">
        <w:rPr>
          <w:rFonts w:ascii="Times New Roman" w:hAnsi="Times New Roman" w:cs="Times New Roman"/>
          <w:sz w:val="24"/>
          <w:szCs w:val="24"/>
        </w:rPr>
        <w:t xml:space="preserve"> Although this was difficult to assess in our cohort of dogs with CNS lymphoma, no records of neurological signs were found in the population of dogs with </w:t>
      </w:r>
      <w:r w:rsidR="00485749" w:rsidRPr="00EA68F1">
        <w:rPr>
          <w:rFonts w:ascii="Times New Roman" w:hAnsi="Times New Roman" w:cs="Times New Roman"/>
          <w:sz w:val="24"/>
          <w:szCs w:val="24"/>
        </w:rPr>
        <w:t>BM</w:t>
      </w:r>
      <w:r w:rsidRPr="00EA68F1">
        <w:rPr>
          <w:rFonts w:ascii="Times New Roman" w:hAnsi="Times New Roman" w:cs="Times New Roman"/>
          <w:sz w:val="24"/>
          <w:szCs w:val="24"/>
        </w:rPr>
        <w:t xml:space="preserve"> involvement</w:t>
      </w:r>
      <w:r w:rsidR="0070493B" w:rsidRPr="00EA68F1">
        <w:rPr>
          <w:rFonts w:ascii="Times New Roman" w:hAnsi="Times New Roman" w:cs="Times New Roman"/>
          <w:sz w:val="24"/>
          <w:szCs w:val="24"/>
        </w:rPr>
        <w:t xml:space="preserve">, which </w:t>
      </w:r>
      <w:r w:rsidR="00E8118D" w:rsidRPr="00EA68F1">
        <w:rPr>
          <w:rFonts w:ascii="Times New Roman" w:hAnsi="Times New Roman" w:cs="Times New Roman"/>
          <w:sz w:val="24"/>
          <w:szCs w:val="24"/>
        </w:rPr>
        <w:t>might be explained by the lower doses used in veterinary patients.</w:t>
      </w:r>
    </w:p>
    <w:p w14:paraId="50F69730" w14:textId="7C27FDBA" w:rsidR="00BD106C" w:rsidRDefault="00DF4401" w:rsidP="00B81913">
      <w:pPr>
        <w:spacing w:line="480" w:lineRule="auto"/>
        <w:contextualSpacing/>
        <w:jc w:val="both"/>
        <w:rPr>
          <w:rFonts w:ascii="Times New Roman" w:hAnsi="Times New Roman" w:cs="Times New Roman"/>
          <w:sz w:val="24"/>
          <w:szCs w:val="24"/>
        </w:rPr>
      </w:pPr>
      <w:r w:rsidRPr="008C1ECE">
        <w:rPr>
          <w:rFonts w:ascii="Times New Roman" w:hAnsi="Times New Roman" w:cs="Times New Roman"/>
          <w:sz w:val="24"/>
          <w:szCs w:val="24"/>
        </w:rPr>
        <w:t>R</w:t>
      </w:r>
      <w:r w:rsidR="003446B2" w:rsidRPr="008C1ECE">
        <w:rPr>
          <w:rFonts w:ascii="Times New Roman" w:hAnsi="Times New Roman" w:cs="Times New Roman"/>
          <w:sz w:val="24"/>
          <w:szCs w:val="24"/>
        </w:rPr>
        <w:t xml:space="preserve">eported </w:t>
      </w:r>
      <w:r w:rsidR="00B715A6" w:rsidRPr="008C1ECE">
        <w:rPr>
          <w:rFonts w:ascii="Times New Roman" w:hAnsi="Times New Roman" w:cs="Times New Roman"/>
          <w:sz w:val="24"/>
          <w:szCs w:val="24"/>
        </w:rPr>
        <w:t>r</w:t>
      </w:r>
      <w:r w:rsidRPr="008C1ECE">
        <w:rPr>
          <w:rFonts w:ascii="Times New Roman" w:hAnsi="Times New Roman" w:cs="Times New Roman"/>
          <w:sz w:val="24"/>
          <w:szCs w:val="24"/>
        </w:rPr>
        <w:t>esponses rates for cy</w:t>
      </w:r>
      <w:r w:rsidRPr="00EA68F1">
        <w:rPr>
          <w:rFonts w:ascii="Times New Roman" w:hAnsi="Times New Roman" w:cs="Times New Roman"/>
          <w:sz w:val="24"/>
          <w:szCs w:val="24"/>
        </w:rPr>
        <w:t>tarabine CRI are contradictory</w:t>
      </w:r>
      <w:r w:rsidR="00A9666C" w:rsidRPr="00EA68F1">
        <w:rPr>
          <w:rFonts w:ascii="Times New Roman" w:hAnsi="Times New Roman" w:cs="Times New Roman"/>
          <w:sz w:val="24"/>
          <w:szCs w:val="24"/>
        </w:rPr>
        <w:t>,</w:t>
      </w:r>
      <w:r w:rsidRPr="00EA68F1">
        <w:rPr>
          <w:rFonts w:ascii="Times New Roman" w:hAnsi="Times New Roman" w:cs="Times New Roman"/>
          <w:sz w:val="24"/>
          <w:szCs w:val="24"/>
        </w:rPr>
        <w:t xml:space="preserve"> with </w:t>
      </w:r>
      <w:proofErr w:type="spellStart"/>
      <w:r w:rsidRPr="00EA68F1">
        <w:rPr>
          <w:rFonts w:ascii="Times New Roman" w:hAnsi="Times New Roman" w:cs="Times New Roman"/>
          <w:sz w:val="24"/>
          <w:szCs w:val="24"/>
        </w:rPr>
        <w:t>Ruslander</w:t>
      </w:r>
      <w:proofErr w:type="spellEnd"/>
      <w:r w:rsidRPr="00EA68F1">
        <w:rPr>
          <w:rFonts w:ascii="Times New Roman" w:hAnsi="Times New Roman" w:cs="Times New Roman"/>
          <w:sz w:val="24"/>
          <w:szCs w:val="24"/>
        </w:rPr>
        <w:t xml:space="preserve"> </w:t>
      </w:r>
      <w:r w:rsidR="00AF5A91" w:rsidRPr="00EA68F1">
        <w:rPr>
          <w:rFonts w:ascii="Times New Roman" w:hAnsi="Times New Roman" w:cs="Times New Roman"/>
          <w:i/>
          <w:sz w:val="24"/>
          <w:szCs w:val="24"/>
        </w:rPr>
        <w:t>et al</w:t>
      </w:r>
      <w:r w:rsidR="00AF5A91" w:rsidRPr="00EA68F1">
        <w:rPr>
          <w:rFonts w:ascii="Times New Roman" w:hAnsi="Times New Roman" w:cs="Times New Roman"/>
          <w:sz w:val="24"/>
          <w:szCs w:val="24"/>
        </w:rPr>
        <w:t xml:space="preserve">.’s </w:t>
      </w:r>
      <w:r w:rsidRPr="00EA68F1">
        <w:rPr>
          <w:rFonts w:ascii="Times New Roman" w:hAnsi="Times New Roman" w:cs="Times New Roman"/>
          <w:sz w:val="24"/>
          <w:szCs w:val="24"/>
        </w:rPr>
        <w:t xml:space="preserve">study </w:t>
      </w:r>
      <w:r w:rsidR="00A9666C" w:rsidRPr="00EA68F1">
        <w:rPr>
          <w:rFonts w:ascii="Times New Roman" w:hAnsi="Times New Roman" w:cs="Times New Roman"/>
          <w:sz w:val="24"/>
          <w:szCs w:val="24"/>
        </w:rPr>
        <w:t xml:space="preserve">(1994) </w:t>
      </w:r>
      <w:r w:rsidRPr="00EA68F1">
        <w:rPr>
          <w:rFonts w:ascii="Times New Roman" w:hAnsi="Times New Roman" w:cs="Times New Roman"/>
          <w:sz w:val="24"/>
          <w:szCs w:val="24"/>
        </w:rPr>
        <w:t xml:space="preserve">reporting </w:t>
      </w:r>
      <w:r w:rsidR="00A9666C" w:rsidRPr="00EA68F1">
        <w:rPr>
          <w:rFonts w:ascii="Times New Roman" w:hAnsi="Times New Roman" w:cs="Times New Roman"/>
          <w:sz w:val="24"/>
          <w:szCs w:val="24"/>
        </w:rPr>
        <w:t xml:space="preserve">no </w:t>
      </w:r>
      <w:r w:rsidRPr="00EA68F1">
        <w:rPr>
          <w:rFonts w:ascii="Times New Roman" w:hAnsi="Times New Roman" w:cs="Times New Roman"/>
          <w:sz w:val="24"/>
          <w:szCs w:val="24"/>
        </w:rPr>
        <w:t xml:space="preserve">clinical response </w:t>
      </w:r>
      <w:r w:rsidR="00A9666C" w:rsidRPr="00EA68F1">
        <w:rPr>
          <w:rFonts w:ascii="Times New Roman" w:hAnsi="Times New Roman" w:cs="Times New Roman"/>
          <w:sz w:val="24"/>
          <w:szCs w:val="24"/>
        </w:rPr>
        <w:t>to single agent therapy, and</w:t>
      </w:r>
      <w:r w:rsidRPr="00EA68F1">
        <w:rPr>
          <w:rFonts w:ascii="Times New Roman" w:hAnsi="Times New Roman" w:cs="Times New Roman"/>
          <w:sz w:val="24"/>
          <w:szCs w:val="24"/>
        </w:rPr>
        <w:t xml:space="preserve"> </w:t>
      </w:r>
      <w:proofErr w:type="spellStart"/>
      <w:r w:rsidRPr="00EA68F1">
        <w:rPr>
          <w:rFonts w:ascii="Times New Roman" w:hAnsi="Times New Roman" w:cs="Times New Roman"/>
          <w:sz w:val="24"/>
          <w:szCs w:val="24"/>
        </w:rPr>
        <w:t>Marconato</w:t>
      </w:r>
      <w:proofErr w:type="spellEnd"/>
      <w:r w:rsidR="00AF5A91" w:rsidRPr="00EA68F1">
        <w:rPr>
          <w:rFonts w:ascii="Times New Roman" w:hAnsi="Times New Roman" w:cs="Times New Roman"/>
          <w:sz w:val="24"/>
          <w:szCs w:val="24"/>
        </w:rPr>
        <w:t xml:space="preserve"> </w:t>
      </w:r>
      <w:r w:rsidR="00AF5A91" w:rsidRPr="00EA68F1">
        <w:rPr>
          <w:rFonts w:ascii="Times New Roman" w:hAnsi="Times New Roman" w:cs="Times New Roman"/>
          <w:i/>
          <w:sz w:val="24"/>
          <w:szCs w:val="24"/>
        </w:rPr>
        <w:t>et al</w:t>
      </w:r>
      <w:r w:rsidR="00AF5A91" w:rsidRPr="00EA68F1">
        <w:rPr>
          <w:rFonts w:ascii="Times New Roman" w:hAnsi="Times New Roman" w:cs="Times New Roman"/>
          <w:sz w:val="24"/>
          <w:szCs w:val="24"/>
        </w:rPr>
        <w:t>.’s</w:t>
      </w:r>
      <w:r w:rsidRPr="00EA68F1">
        <w:rPr>
          <w:rFonts w:ascii="Times New Roman" w:hAnsi="Times New Roman" w:cs="Times New Roman"/>
          <w:sz w:val="24"/>
          <w:szCs w:val="24"/>
        </w:rPr>
        <w:t xml:space="preserve"> </w:t>
      </w:r>
      <w:r w:rsidR="00A9666C" w:rsidRPr="00EA68F1">
        <w:rPr>
          <w:rFonts w:ascii="Times New Roman" w:hAnsi="Times New Roman" w:cs="Times New Roman"/>
          <w:sz w:val="24"/>
          <w:szCs w:val="24"/>
        </w:rPr>
        <w:t xml:space="preserve">(2008) </w:t>
      </w:r>
      <w:r w:rsidR="00B715A6" w:rsidRPr="00EA68F1">
        <w:rPr>
          <w:rFonts w:ascii="Times New Roman" w:hAnsi="Times New Roman" w:cs="Times New Roman"/>
          <w:sz w:val="24"/>
          <w:szCs w:val="24"/>
        </w:rPr>
        <w:t xml:space="preserve">study </w:t>
      </w:r>
      <w:r w:rsidR="00865E10" w:rsidRPr="00EA68F1">
        <w:rPr>
          <w:rFonts w:ascii="Times New Roman" w:hAnsi="Times New Roman" w:cs="Times New Roman"/>
          <w:sz w:val="24"/>
          <w:szCs w:val="24"/>
        </w:rPr>
        <w:t xml:space="preserve">observing </w:t>
      </w:r>
      <w:r w:rsidR="00B715A6" w:rsidRPr="00EA68F1">
        <w:rPr>
          <w:rFonts w:ascii="Times New Roman" w:hAnsi="Times New Roman" w:cs="Times New Roman"/>
          <w:sz w:val="24"/>
          <w:szCs w:val="24"/>
        </w:rPr>
        <w:t>CR in eight out of nine</w:t>
      </w:r>
      <w:r w:rsidRPr="00EA68F1">
        <w:rPr>
          <w:rFonts w:ascii="Times New Roman" w:hAnsi="Times New Roman" w:cs="Times New Roman"/>
          <w:sz w:val="24"/>
          <w:szCs w:val="24"/>
        </w:rPr>
        <w:t xml:space="preserve"> dogs (88.8%). </w:t>
      </w:r>
      <w:r w:rsidR="00BD106C" w:rsidRPr="00EA68F1">
        <w:rPr>
          <w:rFonts w:ascii="Times New Roman" w:hAnsi="Times New Roman" w:cs="Times New Roman"/>
          <w:sz w:val="24"/>
          <w:szCs w:val="24"/>
        </w:rPr>
        <w:t>Inconsistency between those two studies could be attributed to the small sample size of the groups</w:t>
      </w:r>
      <w:r w:rsidR="00315939" w:rsidRPr="00EA68F1">
        <w:rPr>
          <w:rFonts w:ascii="Times New Roman" w:hAnsi="Times New Roman" w:cs="Times New Roman"/>
          <w:sz w:val="24"/>
          <w:szCs w:val="24"/>
        </w:rPr>
        <w:t xml:space="preserve"> or a shorter treatment duration in the </w:t>
      </w:r>
      <w:r w:rsidR="00AF5A91" w:rsidRPr="00EA68F1">
        <w:rPr>
          <w:rFonts w:ascii="Times New Roman" w:hAnsi="Times New Roman" w:cs="Times New Roman"/>
          <w:sz w:val="24"/>
          <w:szCs w:val="24"/>
        </w:rPr>
        <w:lastRenderedPageBreak/>
        <w:t>former</w:t>
      </w:r>
      <w:r w:rsidR="00315939" w:rsidRPr="00EA68F1">
        <w:rPr>
          <w:rFonts w:ascii="Times New Roman" w:hAnsi="Times New Roman" w:cs="Times New Roman"/>
          <w:sz w:val="24"/>
          <w:szCs w:val="24"/>
        </w:rPr>
        <w:t xml:space="preserve"> (</w:t>
      </w:r>
      <w:r w:rsidR="000B3989" w:rsidRPr="004B3BED">
        <w:rPr>
          <w:rFonts w:ascii="Times New Roman" w:hAnsi="Times New Roman" w:cs="Times New Roman"/>
          <w:sz w:val="24"/>
          <w:szCs w:val="24"/>
        </w:rPr>
        <w:t xml:space="preserve">two </w:t>
      </w:r>
      <w:r w:rsidR="00315939" w:rsidRPr="004B3BED">
        <w:rPr>
          <w:rFonts w:ascii="Times New Roman" w:hAnsi="Times New Roman" w:cs="Times New Roman"/>
          <w:sz w:val="24"/>
          <w:szCs w:val="24"/>
        </w:rPr>
        <w:t xml:space="preserve">days vs </w:t>
      </w:r>
      <w:r w:rsidR="000B3989" w:rsidRPr="004B3BED">
        <w:rPr>
          <w:rFonts w:ascii="Times New Roman" w:hAnsi="Times New Roman" w:cs="Times New Roman"/>
          <w:sz w:val="24"/>
          <w:szCs w:val="24"/>
        </w:rPr>
        <w:t>five</w:t>
      </w:r>
      <w:r w:rsidR="000B3989">
        <w:rPr>
          <w:rFonts w:ascii="Times New Roman" w:hAnsi="Times New Roman" w:cs="Times New Roman"/>
          <w:sz w:val="24"/>
          <w:szCs w:val="24"/>
        </w:rPr>
        <w:t xml:space="preserve"> </w:t>
      </w:r>
      <w:r w:rsidR="00315939" w:rsidRPr="00EA68F1">
        <w:rPr>
          <w:rFonts w:ascii="Times New Roman" w:hAnsi="Times New Roman" w:cs="Times New Roman"/>
          <w:sz w:val="24"/>
          <w:szCs w:val="24"/>
        </w:rPr>
        <w:t>days)</w:t>
      </w:r>
      <w:r w:rsidR="00BD106C" w:rsidRPr="00EA68F1">
        <w:rPr>
          <w:rFonts w:ascii="Times New Roman" w:hAnsi="Times New Roman" w:cs="Times New Roman"/>
          <w:sz w:val="24"/>
          <w:szCs w:val="24"/>
        </w:rPr>
        <w:t>.</w:t>
      </w:r>
      <w:r w:rsidR="00BD106C">
        <w:rPr>
          <w:rFonts w:ascii="Times New Roman" w:hAnsi="Times New Roman" w:cs="Times New Roman"/>
          <w:sz w:val="24"/>
          <w:szCs w:val="24"/>
        </w:rPr>
        <w:t xml:space="preserve"> </w:t>
      </w:r>
      <w:r w:rsidR="00F03F32" w:rsidRPr="008C1ECE">
        <w:rPr>
          <w:rFonts w:ascii="Times New Roman" w:hAnsi="Times New Roman" w:cs="Times New Roman"/>
          <w:sz w:val="24"/>
          <w:szCs w:val="24"/>
        </w:rPr>
        <w:t>Although</w:t>
      </w:r>
      <w:r w:rsidR="00715BA6" w:rsidRPr="008C1ECE">
        <w:rPr>
          <w:rFonts w:ascii="Times New Roman" w:hAnsi="Times New Roman" w:cs="Times New Roman"/>
          <w:sz w:val="24"/>
          <w:szCs w:val="24"/>
        </w:rPr>
        <w:t xml:space="preserve"> response assessment </w:t>
      </w:r>
      <w:r w:rsidR="00F03F32" w:rsidRPr="008C1ECE">
        <w:rPr>
          <w:rFonts w:ascii="Times New Roman" w:hAnsi="Times New Roman" w:cs="Times New Roman"/>
          <w:sz w:val="24"/>
          <w:szCs w:val="24"/>
        </w:rPr>
        <w:t xml:space="preserve">was not a primary objective of the present study, </w:t>
      </w:r>
      <w:r w:rsidR="00816015" w:rsidRPr="008C1ECE">
        <w:rPr>
          <w:rFonts w:ascii="Times New Roman" w:hAnsi="Times New Roman" w:cs="Times New Roman"/>
          <w:sz w:val="24"/>
          <w:szCs w:val="24"/>
        </w:rPr>
        <w:t xml:space="preserve">CR </w:t>
      </w:r>
      <w:r w:rsidR="00A30008" w:rsidRPr="008C1ECE">
        <w:rPr>
          <w:rFonts w:ascii="Times New Roman" w:hAnsi="Times New Roman" w:cs="Times New Roman"/>
          <w:sz w:val="24"/>
          <w:szCs w:val="24"/>
        </w:rPr>
        <w:t xml:space="preserve">and PR </w:t>
      </w:r>
      <w:r w:rsidR="007D4B17" w:rsidRPr="008C1ECE">
        <w:rPr>
          <w:rFonts w:ascii="Times New Roman" w:hAnsi="Times New Roman" w:cs="Times New Roman"/>
          <w:sz w:val="24"/>
          <w:szCs w:val="24"/>
        </w:rPr>
        <w:t xml:space="preserve">in peripheral lymph nodes </w:t>
      </w:r>
      <w:r w:rsidR="00816015" w:rsidRPr="008C1ECE">
        <w:rPr>
          <w:rFonts w:ascii="Times New Roman" w:hAnsi="Times New Roman" w:cs="Times New Roman"/>
          <w:sz w:val="24"/>
          <w:szCs w:val="24"/>
        </w:rPr>
        <w:t>were observed in</w:t>
      </w:r>
      <w:r w:rsidR="00A30008" w:rsidRPr="008C1ECE">
        <w:rPr>
          <w:rFonts w:ascii="Times New Roman" w:hAnsi="Times New Roman" w:cs="Times New Roman"/>
          <w:sz w:val="24"/>
          <w:szCs w:val="24"/>
        </w:rPr>
        <w:t xml:space="preserve"> </w:t>
      </w:r>
      <w:r w:rsidR="00F064C7" w:rsidRPr="008C1ECE">
        <w:rPr>
          <w:rFonts w:ascii="Times New Roman" w:hAnsi="Times New Roman" w:cs="Times New Roman"/>
          <w:sz w:val="24"/>
          <w:szCs w:val="24"/>
        </w:rPr>
        <w:t>19</w:t>
      </w:r>
      <w:r w:rsidR="00A30008" w:rsidRPr="008C1ECE">
        <w:rPr>
          <w:rFonts w:ascii="Times New Roman" w:hAnsi="Times New Roman" w:cs="Times New Roman"/>
          <w:sz w:val="24"/>
          <w:szCs w:val="24"/>
        </w:rPr>
        <w:t>% and 5</w:t>
      </w:r>
      <w:r w:rsidR="00F064C7" w:rsidRPr="008C1ECE">
        <w:rPr>
          <w:rFonts w:ascii="Times New Roman" w:hAnsi="Times New Roman" w:cs="Times New Roman"/>
          <w:sz w:val="24"/>
          <w:szCs w:val="24"/>
        </w:rPr>
        <w:t>2.4</w:t>
      </w:r>
      <w:r w:rsidR="00A30008" w:rsidRPr="008C1ECE">
        <w:rPr>
          <w:rFonts w:ascii="Times New Roman" w:hAnsi="Times New Roman" w:cs="Times New Roman"/>
          <w:sz w:val="24"/>
          <w:szCs w:val="24"/>
        </w:rPr>
        <w:t xml:space="preserve">% of the dogs, respectively. </w:t>
      </w:r>
      <w:r w:rsidR="00816015" w:rsidRPr="008C1ECE">
        <w:rPr>
          <w:rFonts w:ascii="Times New Roman" w:hAnsi="Times New Roman" w:cs="Times New Roman"/>
          <w:sz w:val="24"/>
          <w:szCs w:val="24"/>
        </w:rPr>
        <w:t>Moreover</w:t>
      </w:r>
      <w:r w:rsidR="00C056BA" w:rsidRPr="008C1ECE">
        <w:rPr>
          <w:rFonts w:ascii="Times New Roman" w:hAnsi="Times New Roman" w:cs="Times New Roman"/>
          <w:sz w:val="24"/>
          <w:szCs w:val="24"/>
        </w:rPr>
        <w:t>, when assessing the response based on the</w:t>
      </w:r>
      <w:r w:rsidR="00F03F32" w:rsidRPr="008C1ECE">
        <w:rPr>
          <w:rFonts w:ascii="Times New Roman" w:hAnsi="Times New Roman" w:cs="Times New Roman"/>
          <w:sz w:val="24"/>
          <w:szCs w:val="24"/>
        </w:rPr>
        <w:t xml:space="preserve"> lymphocytosis </w:t>
      </w:r>
      <w:r w:rsidR="00C056BA" w:rsidRPr="008C1ECE">
        <w:rPr>
          <w:rFonts w:ascii="Times New Roman" w:hAnsi="Times New Roman" w:cs="Times New Roman"/>
          <w:sz w:val="24"/>
          <w:szCs w:val="24"/>
        </w:rPr>
        <w:t xml:space="preserve">and/or presence of </w:t>
      </w:r>
      <w:r w:rsidR="00FE49BB" w:rsidRPr="008C1ECE">
        <w:rPr>
          <w:rFonts w:ascii="Times New Roman" w:hAnsi="Times New Roman" w:cs="Times New Roman"/>
          <w:sz w:val="24"/>
          <w:szCs w:val="24"/>
        </w:rPr>
        <w:t>neoplastic lympho</w:t>
      </w:r>
      <w:r w:rsidR="0070493B" w:rsidRPr="008C1ECE">
        <w:rPr>
          <w:rFonts w:ascii="Times New Roman" w:hAnsi="Times New Roman" w:cs="Times New Roman"/>
          <w:sz w:val="24"/>
          <w:szCs w:val="24"/>
        </w:rPr>
        <w:t>cytes</w:t>
      </w:r>
      <w:r w:rsidR="00FE49BB" w:rsidRPr="008C1ECE">
        <w:rPr>
          <w:rFonts w:ascii="Times New Roman" w:hAnsi="Times New Roman" w:cs="Times New Roman"/>
          <w:sz w:val="24"/>
          <w:szCs w:val="24"/>
        </w:rPr>
        <w:t xml:space="preserve"> in circulation, 31.2%</w:t>
      </w:r>
      <w:r w:rsidR="00C056BA" w:rsidRPr="008C1ECE">
        <w:rPr>
          <w:rFonts w:ascii="Times New Roman" w:hAnsi="Times New Roman" w:cs="Times New Roman"/>
          <w:sz w:val="24"/>
          <w:szCs w:val="24"/>
        </w:rPr>
        <w:t xml:space="preserve"> of the dogs</w:t>
      </w:r>
      <w:r w:rsidR="00FE49BB" w:rsidRPr="008C1ECE">
        <w:rPr>
          <w:rFonts w:ascii="Times New Roman" w:hAnsi="Times New Roman" w:cs="Times New Roman"/>
          <w:sz w:val="24"/>
          <w:szCs w:val="24"/>
        </w:rPr>
        <w:t xml:space="preserve"> had CR and 18.7% had a PR </w:t>
      </w:r>
      <w:r w:rsidR="00C056BA" w:rsidRPr="008C1ECE">
        <w:rPr>
          <w:rFonts w:ascii="Times New Roman" w:hAnsi="Times New Roman" w:cs="Times New Roman"/>
          <w:sz w:val="24"/>
          <w:szCs w:val="24"/>
        </w:rPr>
        <w:t>after cytarabine.</w:t>
      </w:r>
      <w:r w:rsidR="00BD106C">
        <w:rPr>
          <w:rFonts w:ascii="Times New Roman" w:hAnsi="Times New Roman" w:cs="Times New Roman"/>
          <w:sz w:val="24"/>
          <w:szCs w:val="24"/>
        </w:rPr>
        <w:t xml:space="preserve"> </w:t>
      </w:r>
    </w:p>
    <w:p w14:paraId="6B6442FB" w14:textId="05541C09" w:rsidR="0070437A" w:rsidRPr="00EA68F1" w:rsidRDefault="00816015" w:rsidP="00B81913">
      <w:pPr>
        <w:spacing w:line="480" w:lineRule="auto"/>
        <w:contextualSpacing/>
        <w:jc w:val="both"/>
        <w:rPr>
          <w:rFonts w:ascii="Times New Roman" w:hAnsi="Times New Roman" w:cs="Times New Roman"/>
          <w:sz w:val="24"/>
          <w:szCs w:val="24"/>
        </w:rPr>
      </w:pPr>
      <w:r w:rsidRPr="008C1ECE">
        <w:rPr>
          <w:rFonts w:ascii="Times New Roman" w:hAnsi="Times New Roman" w:cs="Times New Roman"/>
          <w:sz w:val="24"/>
          <w:szCs w:val="24"/>
        </w:rPr>
        <w:t xml:space="preserve">Despite </w:t>
      </w:r>
      <w:r w:rsidR="006D4401" w:rsidRPr="008C1ECE">
        <w:rPr>
          <w:rFonts w:ascii="Times New Roman" w:hAnsi="Times New Roman" w:cs="Times New Roman"/>
          <w:sz w:val="24"/>
          <w:szCs w:val="24"/>
        </w:rPr>
        <w:t>the responses seen</w:t>
      </w:r>
      <w:r w:rsidRPr="008C1ECE">
        <w:rPr>
          <w:rFonts w:ascii="Times New Roman" w:hAnsi="Times New Roman" w:cs="Times New Roman"/>
          <w:sz w:val="24"/>
          <w:szCs w:val="24"/>
        </w:rPr>
        <w:t>,</w:t>
      </w:r>
      <w:r w:rsidR="00F03F32" w:rsidRPr="008C1ECE">
        <w:rPr>
          <w:rFonts w:ascii="Times New Roman" w:hAnsi="Times New Roman" w:cs="Times New Roman"/>
          <w:sz w:val="24"/>
          <w:szCs w:val="24"/>
        </w:rPr>
        <w:t xml:space="preserve"> t</w:t>
      </w:r>
      <w:r w:rsidR="00684DFD" w:rsidRPr="008C1ECE">
        <w:rPr>
          <w:rFonts w:ascii="Times New Roman" w:hAnsi="Times New Roman" w:cs="Times New Roman"/>
          <w:sz w:val="24"/>
          <w:szCs w:val="24"/>
        </w:rPr>
        <w:t>he outcome and mean survival times for g</w:t>
      </w:r>
      <w:r w:rsidR="00413C82" w:rsidRPr="008C1ECE">
        <w:rPr>
          <w:rFonts w:ascii="Times New Roman" w:hAnsi="Times New Roman" w:cs="Times New Roman"/>
          <w:sz w:val="24"/>
          <w:szCs w:val="24"/>
        </w:rPr>
        <w:t>r</w:t>
      </w:r>
      <w:r w:rsidR="00CB0479" w:rsidRPr="008C1ECE">
        <w:rPr>
          <w:rFonts w:ascii="Times New Roman" w:hAnsi="Times New Roman" w:cs="Times New Roman"/>
          <w:sz w:val="24"/>
          <w:szCs w:val="24"/>
        </w:rPr>
        <w:t xml:space="preserve">oup 1 (MST: 107 days) </w:t>
      </w:r>
      <w:r w:rsidR="00001956" w:rsidRPr="008C1ECE">
        <w:rPr>
          <w:rFonts w:ascii="Times New Roman" w:hAnsi="Times New Roman" w:cs="Times New Roman"/>
          <w:sz w:val="24"/>
          <w:szCs w:val="24"/>
        </w:rPr>
        <w:t xml:space="preserve">remain </w:t>
      </w:r>
      <w:r w:rsidR="008817F9" w:rsidRPr="008C1ECE">
        <w:rPr>
          <w:rFonts w:ascii="Times New Roman" w:hAnsi="Times New Roman" w:cs="Times New Roman"/>
          <w:sz w:val="24"/>
          <w:szCs w:val="24"/>
        </w:rPr>
        <w:t xml:space="preserve">disappointing compared to those reported </w:t>
      </w:r>
      <w:r w:rsidR="00865E10">
        <w:rPr>
          <w:rFonts w:ascii="Times New Roman" w:hAnsi="Times New Roman" w:cs="Times New Roman"/>
          <w:sz w:val="24"/>
          <w:szCs w:val="24"/>
        </w:rPr>
        <w:t>by</w:t>
      </w:r>
      <w:r w:rsidR="00865E10" w:rsidRPr="008C1ECE">
        <w:rPr>
          <w:rFonts w:ascii="Times New Roman" w:hAnsi="Times New Roman" w:cs="Times New Roman"/>
          <w:sz w:val="24"/>
          <w:szCs w:val="24"/>
        </w:rPr>
        <w:t xml:space="preserve"> </w:t>
      </w:r>
      <w:proofErr w:type="spellStart"/>
      <w:r w:rsidR="008817F9" w:rsidRPr="008C1ECE">
        <w:rPr>
          <w:rFonts w:ascii="Times New Roman" w:hAnsi="Times New Roman" w:cs="Times New Roman"/>
          <w:sz w:val="24"/>
          <w:szCs w:val="24"/>
        </w:rPr>
        <w:t>Marconato</w:t>
      </w:r>
      <w:proofErr w:type="spellEnd"/>
      <w:r w:rsidR="008817F9" w:rsidRPr="008C1ECE">
        <w:rPr>
          <w:rFonts w:ascii="Times New Roman" w:hAnsi="Times New Roman" w:cs="Times New Roman"/>
          <w:sz w:val="24"/>
          <w:szCs w:val="24"/>
        </w:rPr>
        <w:t xml:space="preserve"> </w:t>
      </w:r>
      <w:r w:rsidR="008817F9" w:rsidRPr="00EA68F1">
        <w:rPr>
          <w:rFonts w:ascii="Times New Roman" w:hAnsi="Times New Roman" w:cs="Times New Roman"/>
          <w:i/>
          <w:sz w:val="24"/>
          <w:szCs w:val="24"/>
        </w:rPr>
        <w:t>et al</w:t>
      </w:r>
      <w:r w:rsidR="006A6D0A" w:rsidRPr="00EA68F1">
        <w:rPr>
          <w:rFonts w:ascii="Times New Roman" w:hAnsi="Times New Roman" w:cs="Times New Roman"/>
          <w:i/>
          <w:sz w:val="24"/>
          <w:szCs w:val="24"/>
        </w:rPr>
        <w:t>.</w:t>
      </w:r>
      <w:r w:rsidR="00AF5A91" w:rsidRPr="00EA68F1">
        <w:rPr>
          <w:rFonts w:ascii="Times New Roman" w:hAnsi="Times New Roman" w:cs="Times New Roman"/>
          <w:sz w:val="24"/>
          <w:szCs w:val="24"/>
        </w:rPr>
        <w:t>’s</w:t>
      </w:r>
      <w:r w:rsidR="006A6D0A" w:rsidRPr="00EA68F1">
        <w:rPr>
          <w:rFonts w:ascii="Times New Roman" w:hAnsi="Times New Roman" w:cs="Times New Roman"/>
          <w:i/>
          <w:sz w:val="24"/>
          <w:szCs w:val="24"/>
        </w:rPr>
        <w:t xml:space="preserve"> </w:t>
      </w:r>
      <w:r w:rsidR="006A6D0A" w:rsidRPr="00EA68F1">
        <w:rPr>
          <w:rFonts w:ascii="Times New Roman" w:hAnsi="Times New Roman" w:cs="Times New Roman"/>
          <w:sz w:val="24"/>
          <w:szCs w:val="24"/>
        </w:rPr>
        <w:t>(2008</w:t>
      </w:r>
      <w:proofErr w:type="gramStart"/>
      <w:r w:rsidR="006A6D0A" w:rsidRPr="00EA68F1">
        <w:rPr>
          <w:rFonts w:ascii="Times New Roman" w:hAnsi="Times New Roman" w:cs="Times New Roman"/>
          <w:sz w:val="24"/>
          <w:szCs w:val="24"/>
        </w:rPr>
        <w:t>)</w:t>
      </w:r>
      <w:r w:rsidR="008817F9" w:rsidRPr="00EA68F1">
        <w:rPr>
          <w:rFonts w:ascii="Times New Roman" w:hAnsi="Times New Roman" w:cs="Times New Roman"/>
          <w:i/>
          <w:sz w:val="24"/>
          <w:szCs w:val="24"/>
        </w:rPr>
        <w:t xml:space="preserve"> </w:t>
      </w:r>
      <w:r w:rsidR="008817F9" w:rsidRPr="00EA68F1">
        <w:rPr>
          <w:rFonts w:ascii="Times New Roman" w:hAnsi="Times New Roman" w:cs="Times New Roman"/>
          <w:sz w:val="24"/>
          <w:szCs w:val="24"/>
        </w:rPr>
        <w:t xml:space="preserve"> (</w:t>
      </w:r>
      <w:proofErr w:type="gramEnd"/>
      <w:r w:rsidR="008817F9" w:rsidRPr="00EA68F1">
        <w:rPr>
          <w:rFonts w:ascii="Times New Roman" w:hAnsi="Times New Roman" w:cs="Times New Roman"/>
          <w:sz w:val="24"/>
          <w:szCs w:val="24"/>
        </w:rPr>
        <w:t xml:space="preserve">243 </w:t>
      </w:r>
      <w:r w:rsidR="007B1980" w:rsidRPr="00EA68F1">
        <w:rPr>
          <w:rFonts w:ascii="Times New Roman" w:hAnsi="Times New Roman" w:cs="Times New Roman"/>
          <w:sz w:val="24"/>
          <w:szCs w:val="24"/>
        </w:rPr>
        <w:t xml:space="preserve">days </w:t>
      </w:r>
      <w:r w:rsidR="008817F9" w:rsidRPr="00EA68F1">
        <w:rPr>
          <w:rFonts w:ascii="Times New Roman" w:hAnsi="Times New Roman" w:cs="Times New Roman"/>
          <w:sz w:val="24"/>
          <w:szCs w:val="24"/>
        </w:rPr>
        <w:t>when treated wit</w:t>
      </w:r>
      <w:r w:rsidR="00E8118D" w:rsidRPr="00EA68F1">
        <w:rPr>
          <w:rFonts w:ascii="Times New Roman" w:hAnsi="Times New Roman" w:cs="Times New Roman"/>
          <w:sz w:val="24"/>
          <w:szCs w:val="24"/>
        </w:rPr>
        <w:t xml:space="preserve">h </w:t>
      </w:r>
      <w:r w:rsidR="006A6D0A" w:rsidRPr="00EA68F1">
        <w:rPr>
          <w:rFonts w:ascii="Times New Roman" w:hAnsi="Times New Roman" w:cs="Times New Roman"/>
          <w:sz w:val="24"/>
          <w:szCs w:val="24"/>
        </w:rPr>
        <w:t>cytarabine</w:t>
      </w:r>
      <w:r w:rsidR="00E8118D" w:rsidRPr="00EA68F1">
        <w:rPr>
          <w:rFonts w:ascii="Times New Roman" w:hAnsi="Times New Roman" w:cs="Times New Roman"/>
          <w:sz w:val="24"/>
          <w:szCs w:val="24"/>
        </w:rPr>
        <w:t xml:space="preserve"> vs 72.5 days without).</w:t>
      </w:r>
      <w:r w:rsidR="000E46EA" w:rsidRPr="00EA68F1">
        <w:rPr>
          <w:rFonts w:ascii="Times New Roman" w:hAnsi="Times New Roman" w:cs="Times New Roman"/>
          <w:sz w:val="24"/>
          <w:szCs w:val="24"/>
        </w:rPr>
        <w:t xml:space="preserve"> Caution must be exercised interpreting the data, as both studies report small cohorts and study design differs. </w:t>
      </w:r>
      <w:r w:rsidR="00886D21" w:rsidRPr="00EA68F1">
        <w:rPr>
          <w:rFonts w:ascii="Times New Roman" w:hAnsi="Times New Roman" w:cs="Times New Roman"/>
          <w:sz w:val="24"/>
          <w:szCs w:val="24"/>
        </w:rPr>
        <w:t xml:space="preserve">The current study used a modified CEOP protocol, compared with a modified CHOP protocol in </w:t>
      </w:r>
      <w:proofErr w:type="spellStart"/>
      <w:r w:rsidR="00886D21" w:rsidRPr="00EA68F1">
        <w:rPr>
          <w:rFonts w:ascii="Times New Roman" w:hAnsi="Times New Roman" w:cs="Times New Roman"/>
          <w:sz w:val="24"/>
          <w:szCs w:val="24"/>
        </w:rPr>
        <w:t>Marconato</w:t>
      </w:r>
      <w:proofErr w:type="spellEnd"/>
      <w:r w:rsidR="00886D21" w:rsidRPr="00EA68F1">
        <w:rPr>
          <w:rFonts w:ascii="Times New Roman" w:hAnsi="Times New Roman" w:cs="Times New Roman"/>
          <w:sz w:val="24"/>
          <w:szCs w:val="24"/>
        </w:rPr>
        <w:t xml:space="preserve"> </w:t>
      </w:r>
      <w:r w:rsidR="00886D21" w:rsidRPr="00EA68F1">
        <w:rPr>
          <w:rFonts w:ascii="Times New Roman" w:hAnsi="Times New Roman" w:cs="Times New Roman"/>
          <w:i/>
          <w:sz w:val="24"/>
          <w:szCs w:val="24"/>
        </w:rPr>
        <w:t xml:space="preserve">et </w:t>
      </w:r>
      <w:proofErr w:type="spellStart"/>
      <w:r w:rsidR="00886D21" w:rsidRPr="00EA68F1">
        <w:rPr>
          <w:rFonts w:ascii="Times New Roman" w:hAnsi="Times New Roman" w:cs="Times New Roman"/>
          <w:i/>
          <w:sz w:val="24"/>
          <w:szCs w:val="24"/>
        </w:rPr>
        <w:t>al</w:t>
      </w:r>
      <w:r w:rsidR="00886D21" w:rsidRPr="00EA68F1">
        <w:rPr>
          <w:rFonts w:ascii="Times New Roman" w:hAnsi="Times New Roman" w:cs="Times New Roman"/>
          <w:sz w:val="24"/>
          <w:szCs w:val="24"/>
        </w:rPr>
        <w:t>’s</w:t>
      </w:r>
      <w:proofErr w:type="spellEnd"/>
      <w:r w:rsidR="00886D21" w:rsidRPr="00EA68F1">
        <w:rPr>
          <w:rFonts w:ascii="Times New Roman" w:hAnsi="Times New Roman" w:cs="Times New Roman"/>
          <w:sz w:val="24"/>
          <w:szCs w:val="24"/>
        </w:rPr>
        <w:t xml:space="preserve"> </w:t>
      </w:r>
      <w:r w:rsidR="00782C40" w:rsidRPr="00EA68F1">
        <w:rPr>
          <w:rFonts w:ascii="Times New Roman" w:hAnsi="Times New Roman" w:cs="Times New Roman"/>
          <w:sz w:val="24"/>
          <w:szCs w:val="24"/>
        </w:rPr>
        <w:t xml:space="preserve">(2008) </w:t>
      </w:r>
      <w:r w:rsidR="00886D21" w:rsidRPr="00EA68F1">
        <w:rPr>
          <w:rFonts w:ascii="Times New Roman" w:hAnsi="Times New Roman" w:cs="Times New Roman"/>
          <w:sz w:val="24"/>
          <w:szCs w:val="24"/>
        </w:rPr>
        <w:t>study: previous work has suggested equivalent survival times.</w:t>
      </w:r>
      <w:proofErr w:type="gramStart"/>
      <w:r w:rsidR="004B4384" w:rsidRPr="00EA68F1">
        <w:rPr>
          <w:rFonts w:ascii="Times New Roman" w:hAnsi="Times New Roman" w:cs="Times New Roman"/>
          <w:sz w:val="24"/>
          <w:szCs w:val="24"/>
          <w:vertAlign w:val="superscript"/>
        </w:rPr>
        <w:t xml:space="preserve">5 </w:t>
      </w:r>
      <w:r w:rsidR="004B3BED">
        <w:rPr>
          <w:rFonts w:ascii="Times New Roman" w:hAnsi="Times New Roman" w:cs="Times New Roman"/>
          <w:sz w:val="24"/>
          <w:szCs w:val="24"/>
          <w:vertAlign w:val="superscript"/>
        </w:rPr>
        <w:t xml:space="preserve"> </w:t>
      </w:r>
      <w:r w:rsidR="00001956" w:rsidRPr="00EA68F1">
        <w:rPr>
          <w:rFonts w:ascii="Times New Roman" w:hAnsi="Times New Roman" w:cs="Times New Roman"/>
          <w:sz w:val="24"/>
          <w:szCs w:val="24"/>
        </w:rPr>
        <w:t>Poorer</w:t>
      </w:r>
      <w:proofErr w:type="gramEnd"/>
      <w:r w:rsidR="00001956" w:rsidRPr="00EA68F1">
        <w:rPr>
          <w:rFonts w:ascii="Times New Roman" w:hAnsi="Times New Roman" w:cs="Times New Roman"/>
          <w:sz w:val="24"/>
          <w:szCs w:val="24"/>
        </w:rPr>
        <w:t xml:space="preserve"> survival in our population could reflect a shorter infusion duration and lack of </w:t>
      </w:r>
      <w:r w:rsidR="006D4401" w:rsidRPr="00EA68F1">
        <w:rPr>
          <w:rFonts w:ascii="Times New Roman" w:hAnsi="Times New Roman" w:cs="Times New Roman"/>
          <w:sz w:val="24"/>
          <w:szCs w:val="24"/>
        </w:rPr>
        <w:t xml:space="preserve">standardisation </w:t>
      </w:r>
      <w:r w:rsidR="00001956" w:rsidRPr="00EA68F1">
        <w:rPr>
          <w:rFonts w:ascii="Times New Roman" w:hAnsi="Times New Roman" w:cs="Times New Roman"/>
          <w:sz w:val="24"/>
          <w:szCs w:val="24"/>
        </w:rPr>
        <w:t>of the protocol in our group of patients. Additionally, the u</w:t>
      </w:r>
      <w:r w:rsidR="00310592" w:rsidRPr="00EA68F1">
        <w:rPr>
          <w:rFonts w:ascii="Times New Roman" w:hAnsi="Times New Roman" w:cs="Times New Roman"/>
          <w:sz w:val="24"/>
          <w:szCs w:val="24"/>
        </w:rPr>
        <w:t xml:space="preserve">se of steroids in our protocol </w:t>
      </w:r>
      <w:r w:rsidR="00001956" w:rsidRPr="00EA68F1">
        <w:rPr>
          <w:rFonts w:ascii="Times New Roman" w:hAnsi="Times New Roman" w:cs="Times New Roman"/>
          <w:sz w:val="24"/>
          <w:szCs w:val="24"/>
        </w:rPr>
        <w:t xml:space="preserve">may have contributed to an increased expression of multidrug resistance transporters </w:t>
      </w:r>
      <w:r w:rsidR="000E46EA" w:rsidRPr="00EA68F1">
        <w:rPr>
          <w:rFonts w:ascii="Times New Roman" w:hAnsi="Times New Roman" w:cs="Times New Roman"/>
          <w:sz w:val="24"/>
          <w:szCs w:val="24"/>
        </w:rPr>
        <w:t>early in the disease</w:t>
      </w:r>
      <w:r w:rsidR="007676A6" w:rsidRPr="00EA68F1">
        <w:rPr>
          <w:rFonts w:ascii="Times New Roman" w:hAnsi="Times New Roman" w:cs="Times New Roman"/>
          <w:sz w:val="24"/>
          <w:szCs w:val="24"/>
        </w:rPr>
        <w:t>.</w:t>
      </w:r>
      <w:r w:rsidR="004B4384" w:rsidRPr="00EA68F1">
        <w:rPr>
          <w:rFonts w:ascii="Times New Roman" w:hAnsi="Times New Roman" w:cs="Times New Roman"/>
          <w:sz w:val="24"/>
          <w:szCs w:val="24"/>
          <w:vertAlign w:val="superscript"/>
        </w:rPr>
        <w:t>4</w:t>
      </w:r>
    </w:p>
    <w:p w14:paraId="59791053" w14:textId="23B5BECE" w:rsidR="006F68C1" w:rsidRPr="00EA68F1" w:rsidRDefault="00A05101" w:rsidP="006F68C1">
      <w:pPr>
        <w:spacing w:line="480" w:lineRule="auto"/>
        <w:contextualSpacing/>
        <w:jc w:val="both"/>
        <w:rPr>
          <w:rFonts w:ascii="Times New Roman" w:hAnsi="Times New Roman" w:cs="Times New Roman"/>
          <w:sz w:val="24"/>
          <w:szCs w:val="24"/>
        </w:rPr>
      </w:pPr>
      <w:r w:rsidRPr="00EA68F1">
        <w:rPr>
          <w:rFonts w:ascii="Times New Roman" w:hAnsi="Times New Roman" w:cs="Times New Roman"/>
          <w:sz w:val="24"/>
          <w:szCs w:val="24"/>
        </w:rPr>
        <w:t xml:space="preserve">From first principles, </w:t>
      </w:r>
      <w:r w:rsidR="009B409D" w:rsidRPr="00EA68F1">
        <w:rPr>
          <w:rFonts w:ascii="Times New Roman" w:hAnsi="Times New Roman" w:cs="Times New Roman"/>
          <w:sz w:val="24"/>
          <w:szCs w:val="24"/>
        </w:rPr>
        <w:t xml:space="preserve">the addition of </w:t>
      </w:r>
      <w:r w:rsidRPr="00EA68F1">
        <w:rPr>
          <w:rFonts w:ascii="Times New Roman" w:hAnsi="Times New Roman" w:cs="Times New Roman"/>
          <w:sz w:val="24"/>
          <w:szCs w:val="24"/>
        </w:rPr>
        <w:t>cyt</w:t>
      </w:r>
      <w:r w:rsidR="00C056BA" w:rsidRPr="00EA68F1">
        <w:rPr>
          <w:rFonts w:ascii="Times New Roman" w:hAnsi="Times New Roman" w:cs="Times New Roman"/>
          <w:sz w:val="24"/>
          <w:szCs w:val="24"/>
        </w:rPr>
        <w:t>arabine</w:t>
      </w:r>
      <w:r w:rsidRPr="00EA68F1">
        <w:rPr>
          <w:rFonts w:ascii="Times New Roman" w:hAnsi="Times New Roman" w:cs="Times New Roman"/>
          <w:sz w:val="24"/>
          <w:szCs w:val="24"/>
        </w:rPr>
        <w:t xml:space="preserve"> </w:t>
      </w:r>
      <w:r w:rsidR="009B409D" w:rsidRPr="00EA68F1">
        <w:rPr>
          <w:rFonts w:ascii="Times New Roman" w:hAnsi="Times New Roman" w:cs="Times New Roman"/>
          <w:sz w:val="24"/>
          <w:szCs w:val="24"/>
        </w:rPr>
        <w:t xml:space="preserve">is considered </w:t>
      </w:r>
      <w:r w:rsidRPr="00EA68F1">
        <w:rPr>
          <w:rFonts w:ascii="Times New Roman" w:hAnsi="Times New Roman" w:cs="Times New Roman"/>
          <w:sz w:val="24"/>
          <w:szCs w:val="24"/>
        </w:rPr>
        <w:t>benefi</w:t>
      </w:r>
      <w:r w:rsidR="009B409D" w:rsidRPr="00EA68F1">
        <w:rPr>
          <w:rFonts w:ascii="Times New Roman" w:hAnsi="Times New Roman" w:cs="Times New Roman"/>
          <w:sz w:val="24"/>
          <w:szCs w:val="24"/>
        </w:rPr>
        <w:t>cial</w:t>
      </w:r>
      <w:r w:rsidRPr="00EA68F1">
        <w:rPr>
          <w:rFonts w:ascii="Times New Roman" w:hAnsi="Times New Roman" w:cs="Times New Roman"/>
          <w:sz w:val="24"/>
          <w:szCs w:val="24"/>
        </w:rPr>
        <w:t xml:space="preserve"> in </w:t>
      </w:r>
      <w:r w:rsidR="009B409D" w:rsidRPr="00EA68F1">
        <w:rPr>
          <w:rFonts w:ascii="Times New Roman" w:hAnsi="Times New Roman" w:cs="Times New Roman"/>
          <w:sz w:val="24"/>
          <w:szCs w:val="24"/>
        </w:rPr>
        <w:t>the treatment</w:t>
      </w:r>
      <w:r w:rsidR="009B409D" w:rsidRPr="008C1ECE">
        <w:rPr>
          <w:rFonts w:ascii="Times New Roman" w:hAnsi="Times New Roman" w:cs="Times New Roman"/>
          <w:sz w:val="24"/>
          <w:szCs w:val="24"/>
        </w:rPr>
        <w:t xml:space="preserve"> </w:t>
      </w:r>
      <w:r w:rsidR="0070493B" w:rsidRPr="008C1ECE">
        <w:rPr>
          <w:rFonts w:ascii="Times New Roman" w:hAnsi="Times New Roman" w:cs="Times New Roman"/>
          <w:sz w:val="24"/>
          <w:szCs w:val="24"/>
        </w:rPr>
        <w:t xml:space="preserve">of </w:t>
      </w:r>
      <w:r w:rsidR="009B409D" w:rsidRPr="008C1ECE">
        <w:rPr>
          <w:rFonts w:ascii="Times New Roman" w:hAnsi="Times New Roman" w:cs="Times New Roman"/>
          <w:sz w:val="24"/>
          <w:szCs w:val="24"/>
        </w:rPr>
        <w:t xml:space="preserve">canine </w:t>
      </w:r>
      <w:r w:rsidRPr="00EA68F1">
        <w:rPr>
          <w:rFonts w:ascii="Times New Roman" w:hAnsi="Times New Roman" w:cs="Times New Roman"/>
          <w:sz w:val="24"/>
          <w:szCs w:val="24"/>
        </w:rPr>
        <w:t>CNS lymphoma</w:t>
      </w:r>
      <w:r w:rsidR="009B409D" w:rsidRPr="00EA68F1">
        <w:rPr>
          <w:rFonts w:ascii="Times New Roman" w:hAnsi="Times New Roman" w:cs="Times New Roman"/>
          <w:sz w:val="24"/>
          <w:szCs w:val="24"/>
        </w:rPr>
        <w:t xml:space="preserve">, due to its ability </w:t>
      </w:r>
      <w:r w:rsidR="006F68C1" w:rsidRPr="00EA68F1">
        <w:rPr>
          <w:rFonts w:ascii="Times New Roman" w:hAnsi="Times New Roman" w:cs="Times New Roman"/>
          <w:sz w:val="24"/>
          <w:szCs w:val="24"/>
        </w:rPr>
        <w:t>to cross</w:t>
      </w:r>
      <w:r w:rsidRPr="00EA68F1">
        <w:rPr>
          <w:rFonts w:ascii="Times New Roman" w:hAnsi="Times New Roman" w:cs="Times New Roman"/>
          <w:sz w:val="24"/>
          <w:szCs w:val="24"/>
        </w:rPr>
        <w:t xml:space="preserve"> the blood brain barrier when </w:t>
      </w:r>
      <w:r w:rsidR="008D5EA5" w:rsidRPr="00EA68F1">
        <w:rPr>
          <w:rFonts w:ascii="Times New Roman" w:hAnsi="Times New Roman" w:cs="Times New Roman"/>
          <w:sz w:val="24"/>
          <w:szCs w:val="24"/>
        </w:rPr>
        <w:t xml:space="preserve">the majority of </w:t>
      </w:r>
      <w:r w:rsidRPr="00EA68F1">
        <w:rPr>
          <w:rFonts w:ascii="Times New Roman" w:hAnsi="Times New Roman" w:cs="Times New Roman"/>
          <w:sz w:val="24"/>
          <w:szCs w:val="24"/>
        </w:rPr>
        <w:t>other drugs do not</w:t>
      </w:r>
      <w:r w:rsidR="008D489A" w:rsidRPr="00EA68F1">
        <w:rPr>
          <w:rFonts w:ascii="Times New Roman" w:hAnsi="Times New Roman" w:cs="Times New Roman"/>
          <w:sz w:val="24"/>
          <w:szCs w:val="24"/>
        </w:rPr>
        <w:t>.</w:t>
      </w:r>
      <w:r w:rsidR="004B4384" w:rsidRPr="00EA68F1">
        <w:rPr>
          <w:rFonts w:ascii="Times New Roman" w:hAnsi="Times New Roman" w:cs="Times New Roman"/>
          <w:sz w:val="24"/>
          <w:szCs w:val="24"/>
          <w:vertAlign w:val="superscript"/>
        </w:rPr>
        <w:t>8</w:t>
      </w:r>
      <w:r w:rsidR="008D489A" w:rsidRPr="00EA68F1">
        <w:rPr>
          <w:rFonts w:ascii="Times New Roman" w:hAnsi="Times New Roman" w:cs="Times New Roman"/>
          <w:sz w:val="24"/>
          <w:szCs w:val="24"/>
        </w:rPr>
        <w:t xml:space="preserve"> </w:t>
      </w:r>
      <w:r w:rsidR="00C056BA" w:rsidRPr="00EA68F1">
        <w:rPr>
          <w:rFonts w:ascii="Times New Roman" w:hAnsi="Times New Roman" w:cs="Times New Roman"/>
          <w:sz w:val="24"/>
          <w:szCs w:val="24"/>
        </w:rPr>
        <w:t>Moreover</w:t>
      </w:r>
      <w:r w:rsidR="008D489A" w:rsidRPr="00EA68F1">
        <w:rPr>
          <w:rFonts w:ascii="Times New Roman" w:hAnsi="Times New Roman" w:cs="Times New Roman"/>
          <w:sz w:val="24"/>
          <w:szCs w:val="24"/>
        </w:rPr>
        <w:t xml:space="preserve">, </w:t>
      </w:r>
      <w:r w:rsidR="009B409D" w:rsidRPr="00EA68F1">
        <w:rPr>
          <w:rFonts w:ascii="Times New Roman" w:hAnsi="Times New Roman" w:cs="Times New Roman"/>
          <w:sz w:val="24"/>
          <w:szCs w:val="24"/>
        </w:rPr>
        <w:t xml:space="preserve">cytarabine remains </w:t>
      </w:r>
      <w:r w:rsidR="008D489A" w:rsidRPr="00EA68F1">
        <w:rPr>
          <w:rFonts w:ascii="Times New Roman" w:hAnsi="Times New Roman" w:cs="Times New Roman"/>
          <w:sz w:val="24"/>
          <w:szCs w:val="24"/>
        </w:rPr>
        <w:t xml:space="preserve">a mainstay </w:t>
      </w:r>
      <w:r w:rsidR="006F68C1" w:rsidRPr="00EA68F1">
        <w:rPr>
          <w:rFonts w:ascii="Times New Roman" w:hAnsi="Times New Roman" w:cs="Times New Roman"/>
          <w:sz w:val="24"/>
          <w:szCs w:val="24"/>
        </w:rPr>
        <w:t>of</w:t>
      </w:r>
      <w:r w:rsidR="009B409D" w:rsidRPr="00EA68F1">
        <w:rPr>
          <w:rFonts w:ascii="Times New Roman" w:hAnsi="Times New Roman" w:cs="Times New Roman"/>
          <w:sz w:val="24"/>
          <w:szCs w:val="24"/>
        </w:rPr>
        <w:t xml:space="preserve"> </w:t>
      </w:r>
      <w:r w:rsidR="008D489A" w:rsidRPr="00EA68F1">
        <w:rPr>
          <w:rFonts w:ascii="Times New Roman" w:hAnsi="Times New Roman" w:cs="Times New Roman"/>
          <w:sz w:val="24"/>
          <w:szCs w:val="24"/>
        </w:rPr>
        <w:t>treatment</w:t>
      </w:r>
      <w:r w:rsidR="00E11E34" w:rsidRPr="00EA68F1">
        <w:rPr>
          <w:rFonts w:ascii="Times New Roman" w:hAnsi="Times New Roman" w:cs="Times New Roman"/>
          <w:sz w:val="24"/>
          <w:szCs w:val="24"/>
        </w:rPr>
        <w:t xml:space="preserve"> of CNS lymphoma in humans</w:t>
      </w:r>
      <w:r w:rsidR="007676A6" w:rsidRPr="00EA68F1">
        <w:rPr>
          <w:rFonts w:ascii="Times New Roman" w:hAnsi="Times New Roman" w:cs="Times New Roman"/>
          <w:sz w:val="24"/>
          <w:szCs w:val="24"/>
        </w:rPr>
        <w:t>.</w:t>
      </w:r>
      <w:r w:rsidR="004B4384" w:rsidRPr="00EA68F1">
        <w:rPr>
          <w:rFonts w:ascii="Times New Roman" w:hAnsi="Times New Roman" w:cs="Times New Roman"/>
          <w:sz w:val="24"/>
          <w:szCs w:val="24"/>
          <w:vertAlign w:val="superscript"/>
        </w:rPr>
        <w:t>16</w:t>
      </w:r>
      <w:r w:rsidR="007676A6" w:rsidRPr="00EA68F1">
        <w:rPr>
          <w:rFonts w:ascii="Times New Roman" w:hAnsi="Times New Roman" w:cs="Times New Roman"/>
          <w:sz w:val="24"/>
          <w:szCs w:val="24"/>
        </w:rPr>
        <w:t xml:space="preserve"> </w:t>
      </w:r>
      <w:r w:rsidR="006F68C1" w:rsidRPr="00EA68F1">
        <w:rPr>
          <w:rFonts w:ascii="Times New Roman" w:hAnsi="Times New Roman" w:cs="Times New Roman"/>
          <w:sz w:val="24"/>
          <w:szCs w:val="24"/>
        </w:rPr>
        <w:t xml:space="preserve">Recently, LaRue </w:t>
      </w:r>
      <w:r w:rsidR="006F68C1" w:rsidRPr="00EA68F1">
        <w:rPr>
          <w:rFonts w:ascii="Times New Roman" w:hAnsi="Times New Roman" w:cs="Times New Roman"/>
          <w:i/>
          <w:sz w:val="24"/>
          <w:szCs w:val="24"/>
        </w:rPr>
        <w:t>et al</w:t>
      </w:r>
      <w:r w:rsidR="006F68C1" w:rsidRPr="00EA68F1">
        <w:rPr>
          <w:rFonts w:ascii="Times New Roman" w:hAnsi="Times New Roman" w:cs="Times New Roman"/>
          <w:sz w:val="24"/>
          <w:szCs w:val="24"/>
        </w:rPr>
        <w:t xml:space="preserve">. (2018) reported outcomes in 18 dogs with primary CNS lymphoma treated with a variety of different modalities, including </w:t>
      </w:r>
      <w:r w:rsidR="00FC5834" w:rsidRPr="00EA68F1">
        <w:rPr>
          <w:rFonts w:ascii="Times New Roman" w:hAnsi="Times New Roman" w:cs="Times New Roman"/>
          <w:sz w:val="24"/>
          <w:szCs w:val="24"/>
        </w:rPr>
        <w:t>four dogs receiving cytarabine</w:t>
      </w:r>
      <w:r w:rsidR="00C056BA" w:rsidRPr="00EA68F1">
        <w:rPr>
          <w:rFonts w:ascii="Times New Roman" w:hAnsi="Times New Roman" w:cs="Times New Roman"/>
          <w:sz w:val="24"/>
          <w:szCs w:val="24"/>
        </w:rPr>
        <w:t>, two</w:t>
      </w:r>
      <w:r w:rsidR="006F68C1" w:rsidRPr="00EA68F1">
        <w:rPr>
          <w:rFonts w:ascii="Times New Roman" w:hAnsi="Times New Roman" w:cs="Times New Roman"/>
          <w:sz w:val="24"/>
          <w:szCs w:val="24"/>
        </w:rPr>
        <w:t xml:space="preserve"> of which rec</w:t>
      </w:r>
      <w:r w:rsidR="00FC5834" w:rsidRPr="00EA68F1">
        <w:rPr>
          <w:rFonts w:ascii="Times New Roman" w:hAnsi="Times New Roman" w:cs="Times New Roman"/>
          <w:sz w:val="24"/>
          <w:szCs w:val="24"/>
        </w:rPr>
        <w:t>eived the drug intrathecally.</w:t>
      </w:r>
      <w:r w:rsidR="004B4384" w:rsidRPr="00EA68F1">
        <w:rPr>
          <w:rFonts w:ascii="Times New Roman" w:hAnsi="Times New Roman" w:cs="Times New Roman"/>
          <w:sz w:val="24"/>
          <w:szCs w:val="24"/>
          <w:vertAlign w:val="superscript"/>
        </w:rPr>
        <w:t>2</w:t>
      </w:r>
      <w:r w:rsidR="009B7185" w:rsidRPr="00EA68F1">
        <w:rPr>
          <w:rFonts w:ascii="Times New Roman" w:hAnsi="Times New Roman" w:cs="Times New Roman"/>
          <w:sz w:val="24"/>
          <w:szCs w:val="24"/>
          <w:vertAlign w:val="superscript"/>
        </w:rPr>
        <w:t xml:space="preserve">5 </w:t>
      </w:r>
      <w:r w:rsidR="006F68C1" w:rsidRPr="00EA68F1">
        <w:rPr>
          <w:rFonts w:ascii="Times New Roman" w:hAnsi="Times New Roman" w:cs="Times New Roman"/>
          <w:sz w:val="24"/>
          <w:szCs w:val="24"/>
        </w:rPr>
        <w:t>As only 15% of cytosine arabinoside is found to concentrate in the CSF compared to plasma concentrations in healthy dogs</w:t>
      </w:r>
      <w:r w:rsidR="0030347F" w:rsidRPr="00EA68F1">
        <w:rPr>
          <w:rFonts w:ascii="Times New Roman" w:hAnsi="Times New Roman" w:cs="Times New Roman"/>
          <w:sz w:val="24"/>
          <w:szCs w:val="24"/>
        </w:rPr>
        <w:t>,</w:t>
      </w:r>
      <w:r w:rsidR="004B4384" w:rsidRPr="00EA68F1">
        <w:rPr>
          <w:rFonts w:ascii="Times New Roman" w:hAnsi="Times New Roman" w:cs="Times New Roman"/>
          <w:sz w:val="24"/>
          <w:szCs w:val="24"/>
          <w:vertAlign w:val="superscript"/>
        </w:rPr>
        <w:t>12</w:t>
      </w:r>
      <w:r w:rsidR="0030347F" w:rsidRPr="00EA68F1">
        <w:rPr>
          <w:rFonts w:ascii="Times New Roman" w:hAnsi="Times New Roman" w:cs="Times New Roman"/>
          <w:sz w:val="24"/>
          <w:szCs w:val="24"/>
        </w:rPr>
        <w:t xml:space="preserve"> </w:t>
      </w:r>
      <w:r w:rsidR="006F68C1" w:rsidRPr="00EA68F1">
        <w:rPr>
          <w:rFonts w:ascii="Times New Roman" w:hAnsi="Times New Roman" w:cs="Times New Roman"/>
          <w:sz w:val="24"/>
          <w:szCs w:val="24"/>
        </w:rPr>
        <w:t>intrathecal administration may be a way to enhance efficacy while improving the toxicity profile.</w:t>
      </w:r>
      <w:r w:rsidR="004B4384" w:rsidRPr="00EA68F1">
        <w:rPr>
          <w:rFonts w:ascii="Times New Roman" w:hAnsi="Times New Roman" w:cs="Times New Roman"/>
          <w:sz w:val="24"/>
          <w:szCs w:val="24"/>
          <w:vertAlign w:val="superscript"/>
        </w:rPr>
        <w:t>38</w:t>
      </w:r>
      <w:r w:rsidR="006F68C1" w:rsidRPr="00EA68F1">
        <w:rPr>
          <w:rFonts w:ascii="Times New Roman" w:hAnsi="Times New Roman" w:cs="Times New Roman"/>
          <w:sz w:val="24"/>
          <w:szCs w:val="24"/>
        </w:rPr>
        <w:t xml:space="preserve">  </w:t>
      </w:r>
      <w:r w:rsidR="00BD106C" w:rsidRPr="00EA68F1">
        <w:rPr>
          <w:rFonts w:ascii="Times New Roman" w:hAnsi="Times New Roman" w:cs="Times New Roman"/>
          <w:sz w:val="24"/>
          <w:szCs w:val="24"/>
        </w:rPr>
        <w:t>T</w:t>
      </w:r>
      <w:r w:rsidR="006F68C1" w:rsidRPr="00EA68F1">
        <w:rPr>
          <w:rFonts w:ascii="Times New Roman" w:hAnsi="Times New Roman" w:cs="Times New Roman"/>
          <w:sz w:val="24"/>
          <w:szCs w:val="24"/>
        </w:rPr>
        <w:t xml:space="preserve">he </w:t>
      </w:r>
      <w:r w:rsidR="006F4CC4" w:rsidRPr="00EA68F1">
        <w:rPr>
          <w:rFonts w:ascii="Times New Roman" w:hAnsi="Times New Roman" w:cs="Times New Roman"/>
          <w:sz w:val="24"/>
          <w:szCs w:val="24"/>
        </w:rPr>
        <w:t xml:space="preserve">apparently </w:t>
      </w:r>
      <w:r w:rsidR="00BD106C" w:rsidRPr="00EA68F1">
        <w:rPr>
          <w:rFonts w:ascii="Times New Roman" w:hAnsi="Times New Roman" w:cs="Times New Roman"/>
          <w:sz w:val="24"/>
          <w:szCs w:val="24"/>
        </w:rPr>
        <w:t xml:space="preserve">longer </w:t>
      </w:r>
      <w:r w:rsidR="006F68C1" w:rsidRPr="00EA68F1">
        <w:rPr>
          <w:rFonts w:ascii="Times New Roman" w:hAnsi="Times New Roman" w:cs="Times New Roman"/>
          <w:sz w:val="24"/>
          <w:szCs w:val="24"/>
        </w:rPr>
        <w:t>MST of 171 days (range</w:t>
      </w:r>
      <w:r w:rsidR="00332D35" w:rsidRPr="00EA68F1">
        <w:rPr>
          <w:rFonts w:ascii="Times New Roman" w:hAnsi="Times New Roman" w:cs="Times New Roman"/>
          <w:sz w:val="24"/>
          <w:szCs w:val="24"/>
        </w:rPr>
        <w:t>:</w:t>
      </w:r>
      <w:r w:rsidR="006F68C1" w:rsidRPr="00EA68F1">
        <w:rPr>
          <w:rFonts w:ascii="Times New Roman" w:hAnsi="Times New Roman" w:cs="Times New Roman"/>
          <w:sz w:val="24"/>
          <w:szCs w:val="24"/>
        </w:rPr>
        <w:t xml:space="preserve"> 1 to 1942 days) reported by L</w:t>
      </w:r>
      <w:r w:rsidR="00332D35" w:rsidRPr="00EA68F1">
        <w:rPr>
          <w:rFonts w:ascii="Times New Roman" w:hAnsi="Times New Roman" w:cs="Times New Roman"/>
          <w:sz w:val="24"/>
          <w:szCs w:val="24"/>
        </w:rPr>
        <w:t>a</w:t>
      </w:r>
      <w:r w:rsidR="006F68C1" w:rsidRPr="00EA68F1">
        <w:rPr>
          <w:rFonts w:ascii="Times New Roman" w:hAnsi="Times New Roman" w:cs="Times New Roman"/>
          <w:sz w:val="24"/>
          <w:szCs w:val="24"/>
        </w:rPr>
        <w:t xml:space="preserve">Rue </w:t>
      </w:r>
      <w:r w:rsidR="006F68C1" w:rsidRPr="00EA68F1">
        <w:rPr>
          <w:rFonts w:ascii="Times New Roman" w:hAnsi="Times New Roman" w:cs="Times New Roman"/>
          <w:i/>
          <w:sz w:val="24"/>
          <w:szCs w:val="24"/>
        </w:rPr>
        <w:t>et al</w:t>
      </w:r>
      <w:r w:rsidR="00332D35" w:rsidRPr="00EA68F1">
        <w:rPr>
          <w:rFonts w:ascii="Times New Roman" w:hAnsi="Times New Roman" w:cs="Times New Roman"/>
          <w:i/>
          <w:sz w:val="24"/>
          <w:szCs w:val="24"/>
        </w:rPr>
        <w:t>.</w:t>
      </w:r>
      <w:r w:rsidR="00332D35" w:rsidRPr="00EA68F1">
        <w:rPr>
          <w:rFonts w:ascii="Times New Roman" w:hAnsi="Times New Roman" w:cs="Times New Roman"/>
          <w:sz w:val="24"/>
          <w:szCs w:val="24"/>
        </w:rPr>
        <w:t xml:space="preserve">, </w:t>
      </w:r>
      <w:r w:rsidR="00BD106C" w:rsidRPr="00EA68F1">
        <w:rPr>
          <w:rFonts w:ascii="Times New Roman" w:hAnsi="Times New Roman" w:cs="Times New Roman"/>
          <w:sz w:val="24"/>
          <w:szCs w:val="24"/>
        </w:rPr>
        <w:t>compared to the MST for group 2 in our study of 76 days (range: 36-1019), could be partly explained by the</w:t>
      </w:r>
      <w:r w:rsidR="00332D35" w:rsidRPr="00EA68F1">
        <w:rPr>
          <w:rFonts w:ascii="Times New Roman" w:hAnsi="Times New Roman" w:cs="Times New Roman"/>
          <w:sz w:val="24"/>
          <w:szCs w:val="24"/>
        </w:rPr>
        <w:t xml:space="preserve"> two dogs treated intrathecally </w:t>
      </w:r>
      <w:r w:rsidR="002C36A9" w:rsidRPr="00EA68F1">
        <w:rPr>
          <w:rFonts w:ascii="Times New Roman" w:hAnsi="Times New Roman" w:cs="Times New Roman"/>
          <w:sz w:val="24"/>
          <w:szCs w:val="24"/>
        </w:rPr>
        <w:t>achieving</w:t>
      </w:r>
      <w:r w:rsidR="00332D35" w:rsidRPr="00EA68F1">
        <w:rPr>
          <w:rFonts w:ascii="Times New Roman" w:hAnsi="Times New Roman" w:cs="Times New Roman"/>
          <w:sz w:val="24"/>
          <w:szCs w:val="24"/>
        </w:rPr>
        <w:t xml:space="preserve"> survivals of 113 and 268 days</w:t>
      </w:r>
      <w:r w:rsidR="00BD106C" w:rsidRPr="00EA68F1">
        <w:rPr>
          <w:rFonts w:ascii="Times New Roman" w:hAnsi="Times New Roman" w:cs="Times New Roman"/>
          <w:sz w:val="24"/>
          <w:szCs w:val="24"/>
        </w:rPr>
        <w:t>.</w:t>
      </w:r>
    </w:p>
    <w:p w14:paraId="7B929D99" w14:textId="1C89E799" w:rsidR="00FC5834" w:rsidRPr="00EA68F1" w:rsidRDefault="006B2969" w:rsidP="001F51A3">
      <w:pPr>
        <w:spacing w:line="480" w:lineRule="auto"/>
        <w:contextualSpacing/>
        <w:jc w:val="both"/>
        <w:rPr>
          <w:rFonts w:ascii="Times New Roman" w:hAnsi="Times New Roman" w:cs="Times New Roman"/>
          <w:sz w:val="24"/>
          <w:szCs w:val="24"/>
        </w:rPr>
      </w:pPr>
      <w:r w:rsidRPr="00EA68F1">
        <w:rPr>
          <w:rFonts w:ascii="Times New Roman" w:hAnsi="Times New Roman" w:cs="Times New Roman"/>
          <w:sz w:val="24"/>
          <w:szCs w:val="24"/>
        </w:rPr>
        <w:lastRenderedPageBreak/>
        <w:t>While there is evidence that cyt</w:t>
      </w:r>
      <w:r w:rsidR="006E0171" w:rsidRPr="00EA68F1">
        <w:rPr>
          <w:rFonts w:ascii="Times New Roman" w:hAnsi="Times New Roman" w:cs="Times New Roman"/>
          <w:sz w:val="24"/>
          <w:szCs w:val="24"/>
        </w:rPr>
        <w:t>arabine</w:t>
      </w:r>
      <w:r w:rsidRPr="00EA68F1">
        <w:rPr>
          <w:rFonts w:ascii="Times New Roman" w:hAnsi="Times New Roman" w:cs="Times New Roman"/>
          <w:sz w:val="24"/>
          <w:szCs w:val="24"/>
        </w:rPr>
        <w:t xml:space="preserve"> improves outcome for CNS lymphoma</w:t>
      </w:r>
      <w:r w:rsidR="0030347F" w:rsidRPr="00EA68F1">
        <w:rPr>
          <w:rFonts w:ascii="Times New Roman" w:hAnsi="Times New Roman" w:cs="Times New Roman"/>
          <w:sz w:val="24"/>
          <w:szCs w:val="24"/>
        </w:rPr>
        <w:t>,</w:t>
      </w:r>
      <w:r w:rsidR="004B4384" w:rsidRPr="00EA68F1">
        <w:rPr>
          <w:rFonts w:ascii="Times New Roman" w:hAnsi="Times New Roman" w:cs="Times New Roman"/>
          <w:sz w:val="24"/>
          <w:szCs w:val="24"/>
          <w:vertAlign w:val="superscript"/>
        </w:rPr>
        <w:t>25,26</w:t>
      </w:r>
      <w:r w:rsidR="0030347F" w:rsidRPr="00EA68F1">
        <w:rPr>
          <w:rFonts w:ascii="Times New Roman" w:hAnsi="Times New Roman" w:cs="Times New Roman"/>
          <w:sz w:val="24"/>
          <w:szCs w:val="24"/>
        </w:rPr>
        <w:t xml:space="preserve"> </w:t>
      </w:r>
      <w:r w:rsidRPr="00EA68F1">
        <w:rPr>
          <w:rFonts w:ascii="Times New Roman" w:hAnsi="Times New Roman" w:cs="Times New Roman"/>
          <w:sz w:val="24"/>
          <w:szCs w:val="24"/>
        </w:rPr>
        <w:t>this is not clearly the case for BM involvement.</w:t>
      </w:r>
      <w:r w:rsidR="004B4384" w:rsidRPr="00EA68F1">
        <w:rPr>
          <w:rFonts w:ascii="Times New Roman" w:hAnsi="Times New Roman" w:cs="Times New Roman"/>
          <w:sz w:val="24"/>
          <w:szCs w:val="24"/>
          <w:vertAlign w:val="superscript"/>
        </w:rPr>
        <w:t>22</w:t>
      </w:r>
      <w:r w:rsidRPr="00EA68F1">
        <w:rPr>
          <w:rFonts w:ascii="Times New Roman" w:hAnsi="Times New Roman" w:cs="Times New Roman"/>
          <w:sz w:val="24"/>
          <w:szCs w:val="24"/>
        </w:rPr>
        <w:t xml:space="preserve"> </w:t>
      </w:r>
      <w:r w:rsidR="00A05101" w:rsidRPr="00EA68F1">
        <w:rPr>
          <w:rFonts w:ascii="Times New Roman" w:hAnsi="Times New Roman" w:cs="Times New Roman"/>
          <w:sz w:val="24"/>
          <w:szCs w:val="24"/>
        </w:rPr>
        <w:t xml:space="preserve">In </w:t>
      </w:r>
      <w:r w:rsidR="000F242C" w:rsidRPr="00EA68F1">
        <w:rPr>
          <w:rFonts w:ascii="Times New Roman" w:hAnsi="Times New Roman" w:cs="Times New Roman"/>
          <w:sz w:val="24"/>
          <w:szCs w:val="24"/>
        </w:rPr>
        <w:t>dogs</w:t>
      </w:r>
      <w:r w:rsidR="00AA2263" w:rsidRPr="00EA68F1">
        <w:rPr>
          <w:rFonts w:ascii="Times New Roman" w:hAnsi="Times New Roman" w:cs="Times New Roman"/>
          <w:sz w:val="24"/>
          <w:szCs w:val="24"/>
        </w:rPr>
        <w:t xml:space="preserve"> with BM lymphoma</w:t>
      </w:r>
      <w:r w:rsidR="00A05101" w:rsidRPr="00EA68F1">
        <w:rPr>
          <w:rFonts w:ascii="Times New Roman" w:hAnsi="Times New Roman" w:cs="Times New Roman"/>
          <w:sz w:val="24"/>
          <w:szCs w:val="24"/>
        </w:rPr>
        <w:t xml:space="preserve">, </w:t>
      </w:r>
      <w:r w:rsidR="00D72F1A" w:rsidRPr="00EA68F1">
        <w:rPr>
          <w:rFonts w:ascii="Times New Roman" w:hAnsi="Times New Roman" w:cs="Times New Roman"/>
          <w:sz w:val="24"/>
          <w:szCs w:val="24"/>
        </w:rPr>
        <w:t>especially</w:t>
      </w:r>
      <w:r w:rsidR="00A05101" w:rsidRPr="00EA68F1">
        <w:rPr>
          <w:rFonts w:ascii="Times New Roman" w:hAnsi="Times New Roman" w:cs="Times New Roman"/>
          <w:sz w:val="24"/>
          <w:szCs w:val="24"/>
        </w:rPr>
        <w:t xml:space="preserve"> </w:t>
      </w:r>
      <w:r w:rsidR="007961AB" w:rsidRPr="00EA68F1">
        <w:rPr>
          <w:rFonts w:ascii="Times New Roman" w:hAnsi="Times New Roman" w:cs="Times New Roman"/>
          <w:sz w:val="24"/>
          <w:szCs w:val="24"/>
        </w:rPr>
        <w:t>those</w:t>
      </w:r>
      <w:r w:rsidR="00A05101" w:rsidRPr="00EA68F1">
        <w:rPr>
          <w:rFonts w:ascii="Times New Roman" w:hAnsi="Times New Roman" w:cs="Times New Roman"/>
          <w:sz w:val="24"/>
          <w:szCs w:val="24"/>
        </w:rPr>
        <w:t xml:space="preserve"> with a large tumour burden, o</w:t>
      </w:r>
      <w:r w:rsidR="00F03F32" w:rsidRPr="00EA68F1">
        <w:rPr>
          <w:rFonts w:ascii="Times New Roman" w:hAnsi="Times New Roman" w:cs="Times New Roman"/>
          <w:sz w:val="24"/>
          <w:szCs w:val="24"/>
        </w:rPr>
        <w:t>ne concern is the loss of treatment intensity during</w:t>
      </w:r>
      <w:r w:rsidR="00F03F32" w:rsidRPr="008C1ECE">
        <w:rPr>
          <w:rFonts w:ascii="Times New Roman" w:hAnsi="Times New Roman" w:cs="Times New Roman"/>
          <w:sz w:val="24"/>
          <w:szCs w:val="24"/>
        </w:rPr>
        <w:t xml:space="preserve"> the induction protocol due to the substitution of </w:t>
      </w:r>
      <w:r w:rsidR="007B1980" w:rsidRPr="008C1ECE">
        <w:rPr>
          <w:rFonts w:ascii="Times New Roman" w:hAnsi="Times New Roman" w:cs="Times New Roman"/>
          <w:sz w:val="24"/>
          <w:szCs w:val="24"/>
        </w:rPr>
        <w:t xml:space="preserve">cytarabine for </w:t>
      </w:r>
      <w:r w:rsidR="00D72F1A" w:rsidRPr="008C1ECE">
        <w:rPr>
          <w:rFonts w:ascii="Times New Roman" w:hAnsi="Times New Roman" w:cs="Times New Roman"/>
          <w:sz w:val="24"/>
          <w:szCs w:val="24"/>
        </w:rPr>
        <w:t>other agents</w:t>
      </w:r>
      <w:r w:rsidR="00F03F32" w:rsidRPr="008C1ECE">
        <w:rPr>
          <w:rFonts w:ascii="Times New Roman" w:hAnsi="Times New Roman" w:cs="Times New Roman"/>
          <w:sz w:val="24"/>
          <w:szCs w:val="24"/>
        </w:rPr>
        <w:t xml:space="preserve">, delaying </w:t>
      </w:r>
      <w:r w:rsidR="00BD67EE" w:rsidRPr="008C1ECE">
        <w:rPr>
          <w:rFonts w:ascii="Times New Roman" w:hAnsi="Times New Roman" w:cs="Times New Roman"/>
          <w:sz w:val="24"/>
          <w:szCs w:val="24"/>
        </w:rPr>
        <w:t>progression through</w:t>
      </w:r>
      <w:r w:rsidR="00F03F32" w:rsidRPr="008C1ECE">
        <w:rPr>
          <w:rFonts w:ascii="Times New Roman" w:hAnsi="Times New Roman" w:cs="Times New Roman"/>
          <w:sz w:val="24"/>
          <w:szCs w:val="24"/>
        </w:rPr>
        <w:t xml:space="preserve"> the standard protocol.</w:t>
      </w:r>
      <w:r w:rsidR="00A05101" w:rsidRPr="008C1ECE">
        <w:rPr>
          <w:rFonts w:ascii="Times New Roman" w:hAnsi="Times New Roman" w:cs="Times New Roman"/>
          <w:sz w:val="24"/>
          <w:szCs w:val="24"/>
        </w:rPr>
        <w:t xml:space="preserve">  This is potentially exacerbated by treatment delays in patients with toxicity.</w:t>
      </w:r>
      <w:r w:rsidR="00D72F1A" w:rsidRPr="008C1ECE">
        <w:rPr>
          <w:rFonts w:ascii="Times New Roman" w:hAnsi="Times New Roman" w:cs="Times New Roman"/>
          <w:sz w:val="24"/>
          <w:szCs w:val="24"/>
        </w:rPr>
        <w:t xml:space="preserve"> </w:t>
      </w:r>
      <w:r w:rsidR="00F03F32" w:rsidRPr="008C1ECE">
        <w:rPr>
          <w:rFonts w:ascii="Times New Roman" w:hAnsi="Times New Roman" w:cs="Times New Roman"/>
          <w:sz w:val="24"/>
          <w:szCs w:val="24"/>
        </w:rPr>
        <w:t xml:space="preserve">It may be that cytarabine is better given later on in the protocol, </w:t>
      </w:r>
      <w:r w:rsidR="00D72F1A" w:rsidRPr="008C1ECE">
        <w:rPr>
          <w:rFonts w:ascii="Times New Roman" w:hAnsi="Times New Roman" w:cs="Times New Roman"/>
          <w:sz w:val="24"/>
          <w:szCs w:val="24"/>
        </w:rPr>
        <w:t xml:space="preserve">after achieving complete remission, </w:t>
      </w:r>
      <w:r w:rsidR="00F03F32" w:rsidRPr="008C1ECE">
        <w:rPr>
          <w:rFonts w:ascii="Times New Roman" w:hAnsi="Times New Roman" w:cs="Times New Roman"/>
          <w:sz w:val="24"/>
          <w:szCs w:val="24"/>
        </w:rPr>
        <w:t xml:space="preserve">where </w:t>
      </w:r>
      <w:r w:rsidR="00C056BA" w:rsidRPr="008C1ECE">
        <w:rPr>
          <w:rFonts w:ascii="Times New Roman" w:hAnsi="Times New Roman" w:cs="Times New Roman"/>
          <w:sz w:val="24"/>
          <w:szCs w:val="24"/>
        </w:rPr>
        <w:t>it has been shown to</w:t>
      </w:r>
      <w:r w:rsidR="00D72F1A" w:rsidRPr="008C1ECE">
        <w:rPr>
          <w:rFonts w:ascii="Times New Roman" w:hAnsi="Times New Roman" w:cs="Times New Roman"/>
          <w:sz w:val="24"/>
          <w:szCs w:val="24"/>
        </w:rPr>
        <w:t xml:space="preserve"> play an important role in the consolidation therapy and preventing early relapses in myeloid and lymphoid neoplasms in h</w:t>
      </w:r>
      <w:r w:rsidR="00D72F1A" w:rsidRPr="00EA68F1">
        <w:rPr>
          <w:rFonts w:ascii="Times New Roman" w:hAnsi="Times New Roman" w:cs="Times New Roman"/>
          <w:sz w:val="24"/>
          <w:szCs w:val="24"/>
        </w:rPr>
        <w:t>umans</w:t>
      </w:r>
      <w:r w:rsidR="0030347F" w:rsidRPr="00EA68F1">
        <w:rPr>
          <w:rFonts w:ascii="Times New Roman" w:hAnsi="Times New Roman" w:cs="Times New Roman"/>
          <w:sz w:val="24"/>
          <w:szCs w:val="24"/>
        </w:rPr>
        <w:t>.</w:t>
      </w:r>
      <w:r w:rsidR="004B4384" w:rsidRPr="00EA68F1">
        <w:rPr>
          <w:rFonts w:ascii="Times New Roman" w:hAnsi="Times New Roman" w:cs="Times New Roman"/>
          <w:sz w:val="24"/>
          <w:szCs w:val="24"/>
          <w:vertAlign w:val="superscript"/>
        </w:rPr>
        <w:t>10,16</w:t>
      </w:r>
      <w:r w:rsidR="0030347F" w:rsidRPr="00EA68F1">
        <w:rPr>
          <w:rFonts w:ascii="Times New Roman" w:hAnsi="Times New Roman" w:cs="Times New Roman"/>
          <w:sz w:val="24"/>
          <w:szCs w:val="24"/>
        </w:rPr>
        <w:t xml:space="preserve"> </w:t>
      </w:r>
      <w:r w:rsidR="00D72F1A" w:rsidRPr="00EA68F1">
        <w:rPr>
          <w:rFonts w:ascii="Times New Roman" w:hAnsi="Times New Roman" w:cs="Times New Roman"/>
          <w:sz w:val="24"/>
          <w:szCs w:val="24"/>
        </w:rPr>
        <w:t>Further r</w:t>
      </w:r>
      <w:r w:rsidRPr="00EA68F1">
        <w:rPr>
          <w:rFonts w:ascii="Times New Roman" w:hAnsi="Times New Roman" w:cs="Times New Roman"/>
          <w:sz w:val="24"/>
          <w:szCs w:val="24"/>
        </w:rPr>
        <w:t>andomized, prospective studies are needed to further clarify if the addition of cytarabine CRI provides a survival benefit or not.</w:t>
      </w:r>
    </w:p>
    <w:p w14:paraId="5C9C5EF0" w14:textId="258FCBCC" w:rsidR="00DF4401" w:rsidRPr="008C1ECE" w:rsidRDefault="00684DFD" w:rsidP="001F51A3">
      <w:pPr>
        <w:spacing w:line="480" w:lineRule="auto"/>
        <w:contextualSpacing/>
        <w:jc w:val="both"/>
        <w:rPr>
          <w:rFonts w:ascii="Times New Roman" w:hAnsi="Times New Roman" w:cs="Times New Roman"/>
          <w:sz w:val="24"/>
          <w:szCs w:val="24"/>
        </w:rPr>
      </w:pPr>
      <w:r w:rsidRPr="00EA68F1">
        <w:rPr>
          <w:rFonts w:ascii="Times New Roman" w:hAnsi="Times New Roman" w:cs="Times New Roman"/>
          <w:sz w:val="24"/>
          <w:szCs w:val="24"/>
        </w:rPr>
        <w:t xml:space="preserve">This study has several limitations, mostly derived from its retrospective nature. </w:t>
      </w:r>
      <w:r w:rsidR="00D72F1A" w:rsidRPr="00EA68F1">
        <w:rPr>
          <w:rFonts w:ascii="Times New Roman" w:hAnsi="Times New Roman" w:cs="Times New Roman"/>
          <w:sz w:val="24"/>
          <w:szCs w:val="24"/>
        </w:rPr>
        <w:t>S</w:t>
      </w:r>
      <w:r w:rsidR="00F03F32" w:rsidRPr="00EA68F1">
        <w:rPr>
          <w:rFonts w:ascii="Times New Roman" w:hAnsi="Times New Roman" w:cs="Times New Roman"/>
          <w:sz w:val="24"/>
          <w:szCs w:val="24"/>
        </w:rPr>
        <w:t xml:space="preserve">taging was incomplete in some cases and diagnosis of </w:t>
      </w:r>
      <w:r w:rsidR="00D72F1A" w:rsidRPr="00EA68F1">
        <w:rPr>
          <w:rFonts w:ascii="Times New Roman" w:hAnsi="Times New Roman" w:cs="Times New Roman"/>
          <w:sz w:val="24"/>
          <w:szCs w:val="24"/>
        </w:rPr>
        <w:t>BM</w:t>
      </w:r>
      <w:r w:rsidR="00F03F32" w:rsidRPr="00EA68F1">
        <w:rPr>
          <w:rFonts w:ascii="Times New Roman" w:hAnsi="Times New Roman" w:cs="Times New Roman"/>
          <w:sz w:val="24"/>
          <w:szCs w:val="24"/>
        </w:rPr>
        <w:t xml:space="preserve"> or CNS involvement was presumptive rather than confirmed</w:t>
      </w:r>
      <w:r w:rsidR="00DC02EB" w:rsidRPr="00EA68F1">
        <w:rPr>
          <w:rFonts w:ascii="Times New Roman" w:hAnsi="Times New Roman" w:cs="Times New Roman"/>
          <w:sz w:val="24"/>
          <w:szCs w:val="24"/>
        </w:rPr>
        <w:t>. H</w:t>
      </w:r>
      <w:r w:rsidR="00F03F32" w:rsidRPr="00EA68F1">
        <w:rPr>
          <w:rFonts w:ascii="Times New Roman" w:hAnsi="Times New Roman" w:cs="Times New Roman"/>
          <w:sz w:val="24"/>
          <w:szCs w:val="24"/>
        </w:rPr>
        <w:t xml:space="preserve">owever, as the primary aim of the study was to assess toxicity, this is less relevant. </w:t>
      </w:r>
      <w:r w:rsidR="00F03F32" w:rsidRPr="00EA68F1" w:rsidDel="00F03F32">
        <w:rPr>
          <w:rFonts w:ascii="Times New Roman" w:hAnsi="Times New Roman" w:cs="Times New Roman"/>
          <w:sz w:val="24"/>
          <w:szCs w:val="24"/>
        </w:rPr>
        <w:t xml:space="preserve"> </w:t>
      </w:r>
      <w:r w:rsidR="00B30D12" w:rsidRPr="00EA68F1">
        <w:rPr>
          <w:rFonts w:ascii="Times New Roman" w:hAnsi="Times New Roman" w:cs="Times New Roman"/>
          <w:sz w:val="24"/>
          <w:szCs w:val="24"/>
        </w:rPr>
        <w:t xml:space="preserve">Although </w:t>
      </w:r>
      <w:r w:rsidR="00DA00B8" w:rsidRPr="00EA68F1">
        <w:rPr>
          <w:rFonts w:ascii="Times New Roman" w:eastAsia="Calibri" w:hAnsi="Times New Roman" w:cs="Times New Roman"/>
          <w:sz w:val="24"/>
          <w:szCs w:val="24"/>
        </w:rPr>
        <w:t>Graff</w:t>
      </w:r>
      <w:r w:rsidR="00B30D12" w:rsidRPr="00EA68F1">
        <w:rPr>
          <w:rFonts w:ascii="Times New Roman" w:eastAsia="Calibri" w:hAnsi="Times New Roman" w:cs="Times New Roman"/>
          <w:sz w:val="24"/>
          <w:szCs w:val="24"/>
        </w:rPr>
        <w:t xml:space="preserve"> </w:t>
      </w:r>
      <w:r w:rsidR="00B30D12" w:rsidRPr="00EA68F1">
        <w:rPr>
          <w:rFonts w:ascii="Times New Roman" w:eastAsia="Calibri" w:hAnsi="Times New Roman" w:cs="Times New Roman"/>
          <w:i/>
          <w:sz w:val="24"/>
          <w:szCs w:val="24"/>
        </w:rPr>
        <w:t>et al</w:t>
      </w:r>
      <w:r w:rsidR="00DA00B8" w:rsidRPr="00EA68F1">
        <w:rPr>
          <w:rFonts w:ascii="Times New Roman" w:eastAsia="Calibri" w:hAnsi="Times New Roman" w:cs="Times New Roman"/>
          <w:i/>
          <w:sz w:val="24"/>
          <w:szCs w:val="24"/>
        </w:rPr>
        <w:t>.</w:t>
      </w:r>
      <w:r w:rsidR="00B30D12" w:rsidRPr="00EA68F1">
        <w:rPr>
          <w:rFonts w:ascii="Times New Roman" w:eastAsia="Calibri" w:hAnsi="Times New Roman" w:cs="Times New Roman"/>
          <w:i/>
          <w:sz w:val="24"/>
          <w:szCs w:val="24"/>
        </w:rPr>
        <w:t xml:space="preserve"> </w:t>
      </w:r>
      <w:r w:rsidR="00B30D12" w:rsidRPr="00EA68F1">
        <w:rPr>
          <w:rFonts w:ascii="Times New Roman" w:eastAsia="Calibri" w:hAnsi="Times New Roman" w:cs="Times New Roman"/>
          <w:sz w:val="24"/>
          <w:szCs w:val="24"/>
        </w:rPr>
        <w:t xml:space="preserve">(2014) demonstrated a correlation between the presence of neoplastic lymphocytes in peripheral circulation and the presence of </w:t>
      </w:r>
      <w:r w:rsidR="00485749" w:rsidRPr="00EA68F1">
        <w:rPr>
          <w:rFonts w:ascii="Times New Roman" w:eastAsia="Calibri" w:hAnsi="Times New Roman" w:cs="Times New Roman"/>
          <w:sz w:val="24"/>
          <w:szCs w:val="24"/>
        </w:rPr>
        <w:t>BM</w:t>
      </w:r>
      <w:r w:rsidR="00B30D12" w:rsidRPr="00EA68F1">
        <w:rPr>
          <w:rFonts w:ascii="Times New Roman" w:eastAsia="Calibri" w:hAnsi="Times New Roman" w:cs="Times New Roman"/>
          <w:sz w:val="24"/>
          <w:szCs w:val="24"/>
        </w:rPr>
        <w:t xml:space="preserve"> involvement in dogs with lymphoma,</w:t>
      </w:r>
      <w:r w:rsidR="004B4384" w:rsidRPr="00EA68F1">
        <w:rPr>
          <w:rFonts w:ascii="Times New Roman" w:eastAsia="Calibri" w:hAnsi="Times New Roman" w:cs="Times New Roman"/>
          <w:sz w:val="24"/>
          <w:szCs w:val="24"/>
          <w:vertAlign w:val="superscript"/>
        </w:rPr>
        <w:t>30</w:t>
      </w:r>
      <w:r w:rsidR="00B30D12" w:rsidRPr="00EA68F1">
        <w:rPr>
          <w:rFonts w:ascii="Times New Roman" w:hAnsi="Times New Roman" w:cs="Times New Roman"/>
          <w:sz w:val="24"/>
          <w:szCs w:val="24"/>
        </w:rPr>
        <w:t xml:space="preserve"> lympho</w:t>
      </w:r>
      <w:r w:rsidR="001F51A3" w:rsidRPr="00EA68F1">
        <w:rPr>
          <w:rFonts w:ascii="Times New Roman" w:hAnsi="Times New Roman" w:cs="Times New Roman"/>
          <w:sz w:val="24"/>
          <w:szCs w:val="24"/>
        </w:rPr>
        <w:t>ma</w:t>
      </w:r>
      <w:r w:rsidR="00B30D12" w:rsidRPr="00EA68F1">
        <w:rPr>
          <w:rFonts w:ascii="Times New Roman" w:hAnsi="Times New Roman" w:cs="Times New Roman"/>
          <w:sz w:val="24"/>
          <w:szCs w:val="24"/>
        </w:rPr>
        <w:t xml:space="preserve"> overspill </w:t>
      </w:r>
      <w:r w:rsidR="003B54F7" w:rsidRPr="00EA68F1">
        <w:rPr>
          <w:rFonts w:ascii="Times New Roman" w:hAnsi="Times New Roman" w:cs="Times New Roman"/>
          <w:sz w:val="24"/>
          <w:szCs w:val="24"/>
        </w:rPr>
        <w:t>is another explanation</w:t>
      </w:r>
      <w:r w:rsidR="001F51A3" w:rsidRPr="00EA68F1">
        <w:rPr>
          <w:rFonts w:ascii="Times New Roman" w:hAnsi="Times New Roman" w:cs="Times New Roman"/>
          <w:sz w:val="24"/>
          <w:szCs w:val="24"/>
        </w:rPr>
        <w:t>.</w:t>
      </w:r>
      <w:r w:rsidR="00AA0C85" w:rsidRPr="00EA68F1">
        <w:rPr>
          <w:rFonts w:ascii="Times New Roman" w:hAnsi="Times New Roman" w:cs="Times New Roman"/>
          <w:sz w:val="24"/>
          <w:szCs w:val="24"/>
        </w:rPr>
        <w:t xml:space="preserve"> </w:t>
      </w:r>
      <w:r w:rsidR="001F51A3" w:rsidRPr="00EA68F1">
        <w:rPr>
          <w:rFonts w:ascii="Times New Roman" w:hAnsi="Times New Roman" w:cs="Times New Roman"/>
          <w:sz w:val="24"/>
          <w:szCs w:val="24"/>
        </w:rPr>
        <w:t xml:space="preserve">Although overspill is an uncommon and poorly investigated phenomenon in veterinary medicine, </w:t>
      </w:r>
      <w:r w:rsidR="003B54F7" w:rsidRPr="00EA68F1">
        <w:rPr>
          <w:rFonts w:ascii="Times New Roman" w:hAnsi="Times New Roman" w:cs="Times New Roman"/>
          <w:sz w:val="24"/>
          <w:szCs w:val="24"/>
        </w:rPr>
        <w:t>it</w:t>
      </w:r>
      <w:r w:rsidR="001F51A3" w:rsidRPr="00EA68F1">
        <w:rPr>
          <w:rFonts w:ascii="Times New Roman" w:hAnsi="Times New Roman" w:cs="Times New Roman"/>
          <w:sz w:val="24"/>
          <w:szCs w:val="24"/>
        </w:rPr>
        <w:t xml:space="preserve"> is anecdotally reported mainly in patients with </w:t>
      </w:r>
      <w:r w:rsidR="003B54F7" w:rsidRPr="00EA68F1">
        <w:rPr>
          <w:rFonts w:ascii="Times New Roman" w:hAnsi="Times New Roman" w:cs="Times New Roman"/>
          <w:sz w:val="24"/>
          <w:szCs w:val="24"/>
        </w:rPr>
        <w:t>large</w:t>
      </w:r>
      <w:r w:rsidR="001F51A3" w:rsidRPr="00EA68F1">
        <w:rPr>
          <w:rFonts w:ascii="Times New Roman" w:hAnsi="Times New Roman" w:cs="Times New Roman"/>
          <w:sz w:val="24"/>
          <w:szCs w:val="24"/>
        </w:rPr>
        <w:t xml:space="preserve"> tumour burden</w:t>
      </w:r>
      <w:r w:rsidR="00310592" w:rsidRPr="00EA68F1">
        <w:rPr>
          <w:rFonts w:ascii="Times New Roman" w:hAnsi="Times New Roman" w:cs="Times New Roman"/>
          <w:sz w:val="24"/>
          <w:szCs w:val="24"/>
        </w:rPr>
        <w:t>s, as</w:t>
      </w:r>
      <w:r w:rsidR="001F51A3" w:rsidRPr="00EA68F1">
        <w:rPr>
          <w:rFonts w:ascii="Times New Roman" w:hAnsi="Times New Roman" w:cs="Times New Roman"/>
          <w:sz w:val="24"/>
          <w:szCs w:val="24"/>
        </w:rPr>
        <w:t xml:space="preserve"> in humans with end stage lymphomas</w:t>
      </w:r>
      <w:r w:rsidR="00B30D12" w:rsidRPr="00EA68F1">
        <w:rPr>
          <w:rFonts w:ascii="Times New Roman" w:hAnsi="Times New Roman" w:cs="Times New Roman"/>
          <w:sz w:val="24"/>
          <w:szCs w:val="24"/>
        </w:rPr>
        <w:t>.</w:t>
      </w:r>
      <w:r w:rsidR="004B4384" w:rsidRPr="00EA68F1">
        <w:rPr>
          <w:rFonts w:ascii="Times New Roman" w:hAnsi="Times New Roman" w:cs="Times New Roman"/>
          <w:sz w:val="24"/>
          <w:szCs w:val="24"/>
          <w:vertAlign w:val="superscript"/>
        </w:rPr>
        <w:t>2</w:t>
      </w:r>
      <w:r w:rsidR="00B12AF8" w:rsidRPr="00EA68F1">
        <w:rPr>
          <w:rFonts w:ascii="Times New Roman" w:hAnsi="Times New Roman" w:cs="Times New Roman"/>
          <w:sz w:val="24"/>
          <w:szCs w:val="24"/>
        </w:rPr>
        <w:t xml:space="preserve"> </w:t>
      </w:r>
      <w:r w:rsidR="00C761F0" w:rsidRPr="00EA68F1">
        <w:rPr>
          <w:rFonts w:ascii="Times New Roman" w:hAnsi="Times New Roman" w:cs="Times New Roman"/>
          <w:sz w:val="24"/>
          <w:szCs w:val="24"/>
        </w:rPr>
        <w:t xml:space="preserve">In addition, </w:t>
      </w:r>
      <w:r w:rsidR="00B12AF8" w:rsidRPr="00EA68F1">
        <w:rPr>
          <w:rFonts w:ascii="Times New Roman" w:hAnsi="Times New Roman" w:cs="Times New Roman"/>
          <w:sz w:val="24"/>
          <w:szCs w:val="24"/>
        </w:rPr>
        <w:t>CD34</w:t>
      </w:r>
      <w:r w:rsidR="00B12AF8" w:rsidRPr="008C1ECE">
        <w:rPr>
          <w:rFonts w:ascii="Times New Roman" w:hAnsi="Times New Roman" w:cs="Times New Roman"/>
          <w:sz w:val="24"/>
          <w:szCs w:val="24"/>
        </w:rPr>
        <w:t xml:space="preserve"> expression was not consistently assessed, and although based on the results of </w:t>
      </w:r>
      <w:r w:rsidR="00072C36" w:rsidRPr="008C1ECE">
        <w:rPr>
          <w:rFonts w:ascii="Times New Roman" w:hAnsi="Times New Roman" w:cs="Times New Roman"/>
          <w:sz w:val="24"/>
          <w:szCs w:val="24"/>
        </w:rPr>
        <w:t xml:space="preserve">cytology, </w:t>
      </w:r>
      <w:r w:rsidRPr="008C1ECE">
        <w:rPr>
          <w:rFonts w:ascii="Times New Roman" w:hAnsi="Times New Roman" w:cs="Times New Roman"/>
          <w:sz w:val="24"/>
          <w:szCs w:val="24"/>
        </w:rPr>
        <w:t>flow cytometry</w:t>
      </w:r>
      <w:r w:rsidR="007F1A06" w:rsidRPr="008C1ECE">
        <w:rPr>
          <w:rFonts w:ascii="Times New Roman" w:hAnsi="Times New Roman" w:cs="Times New Roman"/>
          <w:sz w:val="24"/>
          <w:szCs w:val="24"/>
        </w:rPr>
        <w:t>,</w:t>
      </w:r>
      <w:r w:rsidR="00E8118D" w:rsidRPr="008C1ECE">
        <w:rPr>
          <w:rFonts w:ascii="Times New Roman" w:hAnsi="Times New Roman" w:cs="Times New Roman"/>
          <w:sz w:val="24"/>
          <w:szCs w:val="24"/>
        </w:rPr>
        <w:t xml:space="preserve"> </w:t>
      </w:r>
      <w:r w:rsidR="00B12AF8" w:rsidRPr="008C1ECE">
        <w:rPr>
          <w:rFonts w:ascii="Times New Roman" w:hAnsi="Times New Roman" w:cs="Times New Roman"/>
          <w:sz w:val="24"/>
          <w:szCs w:val="24"/>
        </w:rPr>
        <w:t>clinical presentation</w:t>
      </w:r>
      <w:r w:rsidR="007F1A06" w:rsidRPr="008C1ECE">
        <w:rPr>
          <w:rFonts w:ascii="Times New Roman" w:hAnsi="Times New Roman" w:cs="Times New Roman"/>
          <w:sz w:val="24"/>
          <w:szCs w:val="24"/>
        </w:rPr>
        <w:t xml:space="preserve"> and response</w:t>
      </w:r>
      <w:r w:rsidR="00B12AF8" w:rsidRPr="008C1ECE">
        <w:rPr>
          <w:rFonts w:ascii="Times New Roman" w:hAnsi="Times New Roman" w:cs="Times New Roman"/>
          <w:sz w:val="24"/>
          <w:szCs w:val="24"/>
        </w:rPr>
        <w:t>, stage V lymphoma was the most likely diagnosis</w:t>
      </w:r>
      <w:r w:rsidR="006D4401" w:rsidRPr="008C1ECE">
        <w:rPr>
          <w:rFonts w:ascii="Times New Roman" w:hAnsi="Times New Roman" w:cs="Times New Roman"/>
          <w:sz w:val="24"/>
          <w:szCs w:val="24"/>
        </w:rPr>
        <w:t xml:space="preserve"> in five patients</w:t>
      </w:r>
      <w:r w:rsidR="00B12AF8" w:rsidRPr="008C1ECE">
        <w:rPr>
          <w:rFonts w:ascii="Times New Roman" w:hAnsi="Times New Roman" w:cs="Times New Roman"/>
          <w:sz w:val="24"/>
          <w:szCs w:val="24"/>
        </w:rPr>
        <w:t>,</w:t>
      </w:r>
      <w:r w:rsidR="007F1A06" w:rsidRPr="008C1ECE">
        <w:rPr>
          <w:rFonts w:ascii="Times New Roman" w:hAnsi="Times New Roman" w:cs="Times New Roman"/>
          <w:sz w:val="24"/>
          <w:szCs w:val="24"/>
        </w:rPr>
        <w:t xml:space="preserve"> </w:t>
      </w:r>
      <w:r w:rsidR="00B12AF8" w:rsidRPr="008C1ECE">
        <w:rPr>
          <w:rFonts w:ascii="Times New Roman" w:hAnsi="Times New Roman" w:cs="Times New Roman"/>
          <w:sz w:val="24"/>
          <w:szCs w:val="24"/>
        </w:rPr>
        <w:t xml:space="preserve">this could not be </w:t>
      </w:r>
      <w:r w:rsidR="006D4401" w:rsidRPr="008C1ECE">
        <w:rPr>
          <w:rFonts w:ascii="Times New Roman" w:hAnsi="Times New Roman" w:cs="Times New Roman"/>
          <w:sz w:val="24"/>
          <w:szCs w:val="24"/>
        </w:rPr>
        <w:t xml:space="preserve">definitively </w:t>
      </w:r>
      <w:r w:rsidR="00B12AF8" w:rsidRPr="008C1ECE">
        <w:rPr>
          <w:rFonts w:ascii="Times New Roman" w:hAnsi="Times New Roman" w:cs="Times New Roman"/>
          <w:sz w:val="24"/>
          <w:szCs w:val="24"/>
        </w:rPr>
        <w:t>confirmed</w:t>
      </w:r>
      <w:r w:rsidR="0030347F" w:rsidRPr="008C1ECE">
        <w:rPr>
          <w:rFonts w:ascii="Times New Roman" w:hAnsi="Times New Roman" w:cs="Times New Roman"/>
          <w:sz w:val="24"/>
          <w:szCs w:val="24"/>
        </w:rPr>
        <w:t>.</w:t>
      </w:r>
      <w:r w:rsidR="009B7185" w:rsidRPr="008C1ECE">
        <w:rPr>
          <w:rFonts w:ascii="Times New Roman" w:hAnsi="Times New Roman" w:cs="Times New Roman"/>
          <w:sz w:val="24"/>
          <w:szCs w:val="24"/>
          <w:vertAlign w:val="superscript"/>
        </w:rPr>
        <w:t>3</w:t>
      </w:r>
      <w:r w:rsidR="004B4384">
        <w:rPr>
          <w:rFonts w:ascii="Times New Roman" w:hAnsi="Times New Roman" w:cs="Times New Roman"/>
          <w:sz w:val="24"/>
          <w:szCs w:val="24"/>
          <w:vertAlign w:val="superscript"/>
        </w:rPr>
        <w:t>1,39</w:t>
      </w:r>
      <w:r w:rsidR="0030347F" w:rsidRPr="008C1ECE">
        <w:rPr>
          <w:rFonts w:ascii="Times New Roman" w:hAnsi="Times New Roman" w:cs="Times New Roman"/>
          <w:sz w:val="24"/>
          <w:szCs w:val="24"/>
        </w:rPr>
        <w:t xml:space="preserve"> </w:t>
      </w:r>
      <w:r w:rsidR="0081668E" w:rsidRPr="008C1ECE">
        <w:rPr>
          <w:rFonts w:ascii="Times New Roman" w:hAnsi="Times New Roman" w:cs="Times New Roman"/>
          <w:sz w:val="24"/>
          <w:szCs w:val="24"/>
        </w:rPr>
        <w:t>Pragmatically, t</w:t>
      </w:r>
      <w:r w:rsidR="00072C36" w:rsidRPr="008C1ECE">
        <w:rPr>
          <w:rFonts w:ascii="Times New Roman" w:hAnsi="Times New Roman" w:cs="Times New Roman"/>
          <w:sz w:val="24"/>
          <w:szCs w:val="24"/>
        </w:rPr>
        <w:t>his would impact on survival time but less on toxicity, particularly GI toxicity.</w:t>
      </w:r>
    </w:p>
    <w:p w14:paraId="5586F9CD" w14:textId="0F0F936C" w:rsidR="00684DFD" w:rsidRPr="008C1ECE" w:rsidRDefault="003B54F7" w:rsidP="00B81913">
      <w:pPr>
        <w:spacing w:line="480" w:lineRule="auto"/>
        <w:contextualSpacing/>
        <w:jc w:val="both"/>
        <w:rPr>
          <w:rFonts w:ascii="Times New Roman" w:hAnsi="Times New Roman" w:cs="Times New Roman"/>
          <w:sz w:val="24"/>
          <w:szCs w:val="24"/>
          <w:vertAlign w:val="superscript"/>
        </w:rPr>
      </w:pPr>
      <w:r w:rsidRPr="008C1ECE">
        <w:rPr>
          <w:rFonts w:ascii="Times New Roman" w:hAnsi="Times New Roman" w:cs="Times New Roman"/>
          <w:sz w:val="24"/>
          <w:szCs w:val="24"/>
        </w:rPr>
        <w:t xml:space="preserve">In CNS lymphoma, </w:t>
      </w:r>
      <w:r w:rsidR="00DF4401" w:rsidRPr="008C1ECE">
        <w:rPr>
          <w:rFonts w:ascii="Times New Roman" w:hAnsi="Times New Roman" w:cs="Times New Roman"/>
          <w:sz w:val="24"/>
          <w:szCs w:val="24"/>
        </w:rPr>
        <w:t xml:space="preserve">antemortem diagnosis is </w:t>
      </w:r>
      <w:r w:rsidRPr="008C1ECE">
        <w:rPr>
          <w:rFonts w:ascii="Times New Roman" w:hAnsi="Times New Roman" w:cs="Times New Roman"/>
          <w:sz w:val="24"/>
          <w:szCs w:val="24"/>
        </w:rPr>
        <w:t xml:space="preserve">usually </w:t>
      </w:r>
      <w:r w:rsidR="00DF4401" w:rsidRPr="008C1ECE">
        <w:rPr>
          <w:rFonts w:ascii="Times New Roman" w:hAnsi="Times New Roman" w:cs="Times New Roman"/>
          <w:sz w:val="24"/>
          <w:szCs w:val="24"/>
        </w:rPr>
        <w:t>based on the combination of CSF analysis, MRI findings and PARR</w:t>
      </w:r>
      <w:r w:rsidR="00310592" w:rsidRPr="008C1ECE">
        <w:rPr>
          <w:rFonts w:ascii="Times New Roman" w:hAnsi="Times New Roman" w:cs="Times New Roman"/>
          <w:sz w:val="24"/>
          <w:szCs w:val="24"/>
        </w:rPr>
        <w:t xml:space="preserve">. </w:t>
      </w:r>
      <w:r w:rsidRPr="008C1ECE">
        <w:rPr>
          <w:rFonts w:ascii="Times New Roman" w:hAnsi="Times New Roman" w:cs="Times New Roman"/>
          <w:sz w:val="24"/>
          <w:szCs w:val="24"/>
        </w:rPr>
        <w:t>Histopathological confirmation</w:t>
      </w:r>
      <w:r w:rsidR="00DF4401" w:rsidRPr="008C1ECE">
        <w:rPr>
          <w:rFonts w:ascii="Times New Roman" w:hAnsi="Times New Roman" w:cs="Times New Roman"/>
          <w:sz w:val="24"/>
          <w:szCs w:val="24"/>
        </w:rPr>
        <w:t xml:space="preserve">, performed </w:t>
      </w:r>
      <w:r w:rsidR="00DF4401" w:rsidRPr="008C1ECE">
        <w:rPr>
          <w:rFonts w:ascii="Times New Roman" w:hAnsi="Times New Roman" w:cs="Times New Roman"/>
          <w:i/>
          <w:sz w:val="24"/>
          <w:szCs w:val="24"/>
        </w:rPr>
        <w:t>post-mortem</w:t>
      </w:r>
      <w:r w:rsidR="00DF4401" w:rsidRPr="008C1ECE">
        <w:rPr>
          <w:rFonts w:ascii="Times New Roman" w:hAnsi="Times New Roman" w:cs="Times New Roman"/>
          <w:sz w:val="24"/>
          <w:szCs w:val="24"/>
        </w:rPr>
        <w:t xml:space="preserve"> in the </w:t>
      </w:r>
      <w:r w:rsidR="00DF4401" w:rsidRPr="008C1ECE">
        <w:rPr>
          <w:rFonts w:ascii="Times New Roman" w:hAnsi="Times New Roman" w:cs="Times New Roman"/>
          <w:sz w:val="24"/>
          <w:szCs w:val="24"/>
        </w:rPr>
        <w:lastRenderedPageBreak/>
        <w:t>majority of cases, is still considered the gold standard</w:t>
      </w:r>
      <w:r w:rsidR="00DF4401" w:rsidRPr="00EA68F1">
        <w:rPr>
          <w:rFonts w:ascii="Times New Roman" w:hAnsi="Times New Roman" w:cs="Times New Roman"/>
          <w:sz w:val="24"/>
          <w:szCs w:val="24"/>
        </w:rPr>
        <w:t>.</w:t>
      </w:r>
      <w:r w:rsidR="0030347F" w:rsidRPr="00EA68F1">
        <w:rPr>
          <w:rFonts w:ascii="Times New Roman" w:hAnsi="Times New Roman" w:cs="Times New Roman"/>
          <w:sz w:val="24"/>
          <w:szCs w:val="24"/>
          <w:vertAlign w:val="superscript"/>
        </w:rPr>
        <w:t>2</w:t>
      </w:r>
      <w:r w:rsidR="00E720BC" w:rsidRPr="00EA68F1">
        <w:rPr>
          <w:rFonts w:ascii="Times New Roman" w:hAnsi="Times New Roman" w:cs="Times New Roman"/>
          <w:sz w:val="24"/>
          <w:szCs w:val="24"/>
          <w:vertAlign w:val="superscript"/>
        </w:rPr>
        <w:t>5</w:t>
      </w:r>
      <w:r w:rsidR="0030347F" w:rsidRPr="00EA68F1">
        <w:rPr>
          <w:rFonts w:ascii="Times New Roman" w:hAnsi="Times New Roman" w:cs="Times New Roman"/>
          <w:sz w:val="24"/>
          <w:szCs w:val="24"/>
          <w:vertAlign w:val="superscript"/>
        </w:rPr>
        <w:t>,</w:t>
      </w:r>
      <w:r w:rsidR="009B7185" w:rsidRPr="00EA68F1">
        <w:rPr>
          <w:rFonts w:ascii="Times New Roman" w:hAnsi="Times New Roman" w:cs="Times New Roman"/>
          <w:sz w:val="24"/>
          <w:szCs w:val="24"/>
          <w:vertAlign w:val="superscript"/>
        </w:rPr>
        <w:t>3</w:t>
      </w:r>
      <w:r w:rsidR="00E720BC" w:rsidRPr="00EA68F1">
        <w:rPr>
          <w:rFonts w:ascii="Times New Roman" w:hAnsi="Times New Roman" w:cs="Times New Roman"/>
          <w:sz w:val="24"/>
          <w:szCs w:val="24"/>
          <w:vertAlign w:val="superscript"/>
        </w:rPr>
        <w:t>2</w:t>
      </w:r>
      <w:r w:rsidR="00DF4401" w:rsidRPr="008C1ECE">
        <w:rPr>
          <w:rFonts w:ascii="Times New Roman" w:hAnsi="Times New Roman" w:cs="Times New Roman"/>
          <w:sz w:val="24"/>
          <w:szCs w:val="24"/>
        </w:rPr>
        <w:t xml:space="preserve"> A</w:t>
      </w:r>
      <w:r w:rsidR="00684DFD" w:rsidRPr="008C1ECE">
        <w:rPr>
          <w:rFonts w:ascii="Times New Roman" w:hAnsi="Times New Roman" w:cs="Times New Roman"/>
          <w:sz w:val="24"/>
          <w:szCs w:val="24"/>
        </w:rPr>
        <w:t>lthough clinical signs</w:t>
      </w:r>
      <w:r w:rsidR="00A65F65" w:rsidRPr="008C1ECE">
        <w:rPr>
          <w:rFonts w:ascii="Times New Roman" w:hAnsi="Times New Roman" w:cs="Times New Roman"/>
          <w:sz w:val="24"/>
          <w:szCs w:val="24"/>
        </w:rPr>
        <w:t>, investigations</w:t>
      </w:r>
      <w:r w:rsidR="00684DFD" w:rsidRPr="008C1ECE">
        <w:rPr>
          <w:rFonts w:ascii="Times New Roman" w:hAnsi="Times New Roman" w:cs="Times New Roman"/>
          <w:sz w:val="24"/>
          <w:szCs w:val="24"/>
        </w:rPr>
        <w:t xml:space="preserve"> and res</w:t>
      </w:r>
      <w:r w:rsidR="00164A9B" w:rsidRPr="008C1ECE">
        <w:rPr>
          <w:rFonts w:ascii="Times New Roman" w:hAnsi="Times New Roman" w:cs="Times New Roman"/>
          <w:sz w:val="24"/>
          <w:szCs w:val="24"/>
        </w:rPr>
        <w:t xml:space="preserve">ponse to treatment supported </w:t>
      </w:r>
      <w:r w:rsidR="006D4401" w:rsidRPr="008C1ECE">
        <w:rPr>
          <w:rFonts w:ascii="Times New Roman" w:hAnsi="Times New Roman" w:cs="Times New Roman"/>
          <w:sz w:val="24"/>
          <w:szCs w:val="24"/>
        </w:rPr>
        <w:t xml:space="preserve">lymphoma </w:t>
      </w:r>
      <w:r w:rsidR="00684DFD" w:rsidRPr="008C1ECE">
        <w:rPr>
          <w:rFonts w:ascii="Times New Roman" w:hAnsi="Times New Roman" w:cs="Times New Roman"/>
          <w:sz w:val="24"/>
          <w:szCs w:val="24"/>
        </w:rPr>
        <w:t xml:space="preserve">diagnosis in our </w:t>
      </w:r>
      <w:r w:rsidR="00B22245" w:rsidRPr="008C1ECE">
        <w:rPr>
          <w:rFonts w:ascii="Times New Roman" w:hAnsi="Times New Roman" w:cs="Times New Roman"/>
          <w:sz w:val="24"/>
          <w:szCs w:val="24"/>
        </w:rPr>
        <w:t>cohort</w:t>
      </w:r>
      <w:r w:rsidR="00684DFD" w:rsidRPr="008C1ECE">
        <w:rPr>
          <w:rFonts w:ascii="Times New Roman" w:hAnsi="Times New Roman" w:cs="Times New Roman"/>
          <w:sz w:val="24"/>
          <w:szCs w:val="24"/>
        </w:rPr>
        <w:t xml:space="preserve"> of dogs, not all of them were tested for infectious agents, as these are not considered </w:t>
      </w:r>
      <w:r w:rsidRPr="008C1ECE">
        <w:rPr>
          <w:rFonts w:ascii="Times New Roman" w:hAnsi="Times New Roman" w:cs="Times New Roman"/>
          <w:sz w:val="24"/>
          <w:szCs w:val="24"/>
        </w:rPr>
        <w:t xml:space="preserve">likely </w:t>
      </w:r>
      <w:r w:rsidR="00684DFD" w:rsidRPr="008C1ECE">
        <w:rPr>
          <w:rFonts w:ascii="Times New Roman" w:hAnsi="Times New Roman" w:cs="Times New Roman"/>
          <w:sz w:val="24"/>
          <w:szCs w:val="24"/>
        </w:rPr>
        <w:t xml:space="preserve">in </w:t>
      </w:r>
      <w:r w:rsidR="006F4CC4">
        <w:rPr>
          <w:rFonts w:ascii="Times New Roman" w:hAnsi="Times New Roman" w:cs="Times New Roman"/>
          <w:sz w:val="24"/>
          <w:szCs w:val="24"/>
        </w:rPr>
        <w:t>dogs th</w:t>
      </w:r>
      <w:r w:rsidR="003071B7">
        <w:rPr>
          <w:rFonts w:ascii="Times New Roman" w:hAnsi="Times New Roman" w:cs="Times New Roman"/>
          <w:sz w:val="24"/>
          <w:szCs w:val="24"/>
        </w:rPr>
        <w:t>a</w:t>
      </w:r>
      <w:r w:rsidR="006F4CC4">
        <w:rPr>
          <w:rFonts w:ascii="Times New Roman" w:hAnsi="Times New Roman" w:cs="Times New Roman"/>
          <w:sz w:val="24"/>
          <w:szCs w:val="24"/>
        </w:rPr>
        <w:t>t had never travelled outside the UK.</w:t>
      </w:r>
    </w:p>
    <w:p w14:paraId="598EFE0D" w14:textId="1D26718D" w:rsidR="001956A5" w:rsidRPr="008C1ECE" w:rsidRDefault="001956A5" w:rsidP="00B81913">
      <w:pPr>
        <w:spacing w:line="480" w:lineRule="auto"/>
        <w:contextualSpacing/>
        <w:jc w:val="both"/>
        <w:rPr>
          <w:rFonts w:ascii="Times New Roman" w:hAnsi="Times New Roman" w:cs="Times New Roman"/>
          <w:sz w:val="24"/>
          <w:szCs w:val="24"/>
        </w:rPr>
      </w:pPr>
      <w:r w:rsidRPr="008C1ECE">
        <w:rPr>
          <w:rFonts w:ascii="Times New Roman" w:hAnsi="Times New Roman" w:cs="Times New Roman"/>
          <w:sz w:val="24"/>
          <w:szCs w:val="24"/>
        </w:rPr>
        <w:t>An important limitation of the current study is that c</w:t>
      </w:r>
      <w:r w:rsidR="00294C8B" w:rsidRPr="008C1ECE">
        <w:rPr>
          <w:rFonts w:ascii="Times New Roman" w:hAnsi="Times New Roman" w:cs="Times New Roman"/>
          <w:sz w:val="24"/>
          <w:szCs w:val="24"/>
        </w:rPr>
        <w:t xml:space="preserve">ytarabine treatments were not standardised. </w:t>
      </w:r>
      <w:r w:rsidRPr="008C1ECE">
        <w:rPr>
          <w:rFonts w:ascii="Times New Roman" w:hAnsi="Times New Roman" w:cs="Times New Roman"/>
          <w:sz w:val="24"/>
          <w:szCs w:val="24"/>
        </w:rPr>
        <w:t>However</w:t>
      </w:r>
      <w:r w:rsidR="00294C8B" w:rsidRPr="008C1ECE">
        <w:rPr>
          <w:rFonts w:ascii="Times New Roman" w:hAnsi="Times New Roman" w:cs="Times New Roman"/>
          <w:sz w:val="24"/>
          <w:szCs w:val="24"/>
        </w:rPr>
        <w:t xml:space="preserve">, the protocols used </w:t>
      </w:r>
      <w:r w:rsidRPr="008C1ECE">
        <w:rPr>
          <w:rFonts w:ascii="Times New Roman" w:hAnsi="Times New Roman" w:cs="Times New Roman"/>
          <w:sz w:val="24"/>
          <w:szCs w:val="24"/>
        </w:rPr>
        <w:t xml:space="preserve">involved lower doses and shorter duration of infusions than reported by </w:t>
      </w:r>
      <w:proofErr w:type="spellStart"/>
      <w:r w:rsidRPr="008C1ECE">
        <w:rPr>
          <w:rFonts w:ascii="Times New Roman" w:hAnsi="Times New Roman" w:cs="Times New Roman"/>
          <w:sz w:val="24"/>
          <w:szCs w:val="24"/>
        </w:rPr>
        <w:t>Marconat</w:t>
      </w:r>
      <w:r w:rsidR="00397028" w:rsidRPr="008C1ECE">
        <w:rPr>
          <w:rFonts w:ascii="Times New Roman" w:hAnsi="Times New Roman" w:cs="Times New Roman"/>
          <w:sz w:val="24"/>
          <w:szCs w:val="24"/>
        </w:rPr>
        <w:t>o</w:t>
      </w:r>
      <w:proofErr w:type="spellEnd"/>
      <w:r w:rsidRPr="008C1ECE">
        <w:rPr>
          <w:rFonts w:ascii="Times New Roman" w:hAnsi="Times New Roman" w:cs="Times New Roman"/>
          <w:sz w:val="24"/>
          <w:szCs w:val="24"/>
        </w:rPr>
        <w:t xml:space="preserve"> </w:t>
      </w:r>
      <w:r w:rsidRPr="003071B7">
        <w:rPr>
          <w:rFonts w:ascii="Times New Roman" w:hAnsi="Times New Roman" w:cs="Times New Roman"/>
          <w:i/>
          <w:sz w:val="24"/>
          <w:szCs w:val="24"/>
        </w:rPr>
        <w:t>et al</w:t>
      </w:r>
      <w:r w:rsidR="003071B7">
        <w:rPr>
          <w:rFonts w:ascii="Times New Roman" w:hAnsi="Times New Roman" w:cs="Times New Roman"/>
          <w:sz w:val="24"/>
          <w:szCs w:val="24"/>
        </w:rPr>
        <w:t>.</w:t>
      </w:r>
      <w:r w:rsidRPr="008C1ECE">
        <w:rPr>
          <w:rFonts w:ascii="Times New Roman" w:hAnsi="Times New Roman" w:cs="Times New Roman"/>
          <w:sz w:val="24"/>
          <w:szCs w:val="24"/>
        </w:rPr>
        <w:t xml:space="preserve"> (2008) and this </w:t>
      </w:r>
      <w:r w:rsidR="00294C8B" w:rsidRPr="008C1ECE">
        <w:rPr>
          <w:rFonts w:ascii="Times New Roman" w:hAnsi="Times New Roman" w:cs="Times New Roman"/>
          <w:sz w:val="24"/>
          <w:szCs w:val="24"/>
        </w:rPr>
        <w:t>should have resulted in lesser overall toxicity than previously reported,</w:t>
      </w:r>
      <w:r w:rsidR="00A4565B" w:rsidRPr="008C1ECE">
        <w:rPr>
          <w:rFonts w:ascii="Times New Roman" w:hAnsi="Times New Roman" w:cs="Times New Roman"/>
          <w:sz w:val="24"/>
          <w:szCs w:val="24"/>
        </w:rPr>
        <w:t xml:space="preserve"> </w:t>
      </w:r>
      <w:r w:rsidR="00294C8B" w:rsidRPr="008C1ECE">
        <w:rPr>
          <w:rFonts w:ascii="Times New Roman" w:hAnsi="Times New Roman" w:cs="Times New Roman"/>
          <w:sz w:val="24"/>
          <w:szCs w:val="24"/>
        </w:rPr>
        <w:t xml:space="preserve">but instead, adverse effects were common. </w:t>
      </w:r>
      <w:r w:rsidRPr="008C1ECE">
        <w:rPr>
          <w:rFonts w:ascii="Times New Roman" w:hAnsi="Times New Roman" w:cs="Times New Roman"/>
          <w:sz w:val="24"/>
          <w:szCs w:val="24"/>
        </w:rPr>
        <w:t>Conversely</w:t>
      </w:r>
      <w:r w:rsidR="003B54F7" w:rsidRPr="008C1ECE">
        <w:rPr>
          <w:rFonts w:ascii="Times New Roman" w:hAnsi="Times New Roman" w:cs="Times New Roman"/>
          <w:sz w:val="24"/>
          <w:szCs w:val="24"/>
        </w:rPr>
        <w:t>, r</w:t>
      </w:r>
      <w:r w:rsidR="00F75E92" w:rsidRPr="008C1ECE">
        <w:rPr>
          <w:rFonts w:ascii="Times New Roman" w:hAnsi="Times New Roman" w:cs="Times New Roman"/>
          <w:sz w:val="24"/>
          <w:szCs w:val="24"/>
        </w:rPr>
        <w:t>elying on record review may underestimate adverse events if the clinician considered the symptoms not to be clinically significant or if the owner did not report them.</w:t>
      </w:r>
      <w:r w:rsidRPr="008C1ECE">
        <w:rPr>
          <w:rFonts w:ascii="Times New Roman" w:hAnsi="Times New Roman" w:cs="Times New Roman"/>
          <w:sz w:val="24"/>
          <w:szCs w:val="24"/>
        </w:rPr>
        <w:t xml:space="preserve">  </w:t>
      </w:r>
    </w:p>
    <w:p w14:paraId="09DFBC14" w14:textId="73B18559" w:rsidR="008165DF" w:rsidRPr="008C1ECE" w:rsidRDefault="007F1A06" w:rsidP="00B81913">
      <w:pPr>
        <w:spacing w:line="480" w:lineRule="auto"/>
        <w:contextualSpacing/>
        <w:jc w:val="both"/>
        <w:rPr>
          <w:rFonts w:ascii="Times New Roman" w:hAnsi="Times New Roman" w:cs="Times New Roman"/>
          <w:sz w:val="24"/>
          <w:szCs w:val="24"/>
        </w:rPr>
      </w:pPr>
      <w:r w:rsidRPr="008C1ECE">
        <w:rPr>
          <w:rFonts w:ascii="Times New Roman" w:hAnsi="Times New Roman" w:cs="Times New Roman"/>
          <w:sz w:val="24"/>
          <w:szCs w:val="24"/>
        </w:rPr>
        <w:t>In conclusion</w:t>
      </w:r>
      <w:r w:rsidR="00684DFD" w:rsidRPr="008C1ECE">
        <w:rPr>
          <w:rFonts w:ascii="Times New Roman" w:hAnsi="Times New Roman" w:cs="Times New Roman"/>
          <w:sz w:val="24"/>
          <w:szCs w:val="24"/>
        </w:rPr>
        <w:t xml:space="preserve">, this study showed that </w:t>
      </w:r>
      <w:r w:rsidR="00254CE2" w:rsidRPr="008C1ECE">
        <w:rPr>
          <w:rFonts w:ascii="Times New Roman" w:hAnsi="Times New Roman" w:cs="Times New Roman"/>
          <w:sz w:val="24"/>
          <w:szCs w:val="24"/>
        </w:rPr>
        <w:t>gastrointestinal toxicity is common and should be anticipated</w:t>
      </w:r>
      <w:r w:rsidR="001A39CA" w:rsidRPr="008C1ECE">
        <w:rPr>
          <w:rFonts w:ascii="Times New Roman" w:hAnsi="Times New Roman" w:cs="Times New Roman"/>
          <w:sz w:val="24"/>
          <w:szCs w:val="24"/>
        </w:rPr>
        <w:t xml:space="preserve"> </w:t>
      </w:r>
      <w:r w:rsidR="00254CE2" w:rsidRPr="008C1ECE">
        <w:rPr>
          <w:rFonts w:ascii="Times New Roman" w:hAnsi="Times New Roman" w:cs="Times New Roman"/>
          <w:sz w:val="24"/>
          <w:szCs w:val="24"/>
        </w:rPr>
        <w:t xml:space="preserve">in dogs treated with CRI of cytarabine. The addition of this drug </w:t>
      </w:r>
      <w:r w:rsidR="001A39CA" w:rsidRPr="008C1ECE">
        <w:rPr>
          <w:rFonts w:ascii="Times New Roman" w:hAnsi="Times New Roman" w:cs="Times New Roman"/>
          <w:sz w:val="24"/>
          <w:szCs w:val="24"/>
        </w:rPr>
        <w:t>in the multidrug CE</w:t>
      </w:r>
      <w:r w:rsidR="00684DFD" w:rsidRPr="008C1ECE">
        <w:rPr>
          <w:rFonts w:ascii="Times New Roman" w:hAnsi="Times New Roman" w:cs="Times New Roman"/>
          <w:sz w:val="24"/>
          <w:szCs w:val="24"/>
        </w:rPr>
        <w:t xml:space="preserve">OP </w:t>
      </w:r>
      <w:r w:rsidRPr="008C1ECE">
        <w:rPr>
          <w:rFonts w:ascii="Times New Roman" w:hAnsi="Times New Roman" w:cs="Times New Roman"/>
          <w:sz w:val="24"/>
          <w:szCs w:val="24"/>
        </w:rPr>
        <w:t>has been recommended in</w:t>
      </w:r>
      <w:r w:rsidR="00684DFD" w:rsidRPr="008C1ECE">
        <w:rPr>
          <w:rFonts w:ascii="Times New Roman" w:hAnsi="Times New Roman" w:cs="Times New Roman"/>
          <w:sz w:val="24"/>
          <w:szCs w:val="24"/>
        </w:rPr>
        <w:t xml:space="preserve"> dogs with </w:t>
      </w:r>
      <w:r w:rsidR="00485749" w:rsidRPr="008C1ECE">
        <w:rPr>
          <w:rFonts w:ascii="Times New Roman" w:hAnsi="Times New Roman" w:cs="Times New Roman"/>
          <w:sz w:val="24"/>
          <w:szCs w:val="24"/>
        </w:rPr>
        <w:t>BM</w:t>
      </w:r>
      <w:r w:rsidR="00684DFD" w:rsidRPr="008C1ECE">
        <w:rPr>
          <w:rFonts w:ascii="Times New Roman" w:hAnsi="Times New Roman" w:cs="Times New Roman"/>
          <w:sz w:val="24"/>
          <w:szCs w:val="24"/>
        </w:rPr>
        <w:t xml:space="preserve"> and </w:t>
      </w:r>
      <w:r w:rsidR="00485749" w:rsidRPr="008C1ECE">
        <w:rPr>
          <w:rFonts w:ascii="Times New Roman" w:hAnsi="Times New Roman" w:cs="Times New Roman"/>
          <w:sz w:val="24"/>
          <w:szCs w:val="24"/>
        </w:rPr>
        <w:t>CNS</w:t>
      </w:r>
      <w:r w:rsidR="00684DFD" w:rsidRPr="008C1ECE">
        <w:rPr>
          <w:rFonts w:ascii="Times New Roman" w:hAnsi="Times New Roman" w:cs="Times New Roman"/>
          <w:sz w:val="24"/>
          <w:szCs w:val="24"/>
        </w:rPr>
        <w:t xml:space="preserve"> lymphoma </w:t>
      </w:r>
      <w:r w:rsidR="00A65F65" w:rsidRPr="008C1ECE">
        <w:rPr>
          <w:rFonts w:ascii="Times New Roman" w:hAnsi="Times New Roman" w:cs="Times New Roman"/>
          <w:sz w:val="24"/>
          <w:szCs w:val="24"/>
        </w:rPr>
        <w:t>but f</w:t>
      </w:r>
      <w:r w:rsidR="00684DFD" w:rsidRPr="008C1ECE">
        <w:rPr>
          <w:rFonts w:ascii="Times New Roman" w:hAnsi="Times New Roman" w:cs="Times New Roman"/>
          <w:sz w:val="24"/>
          <w:szCs w:val="24"/>
        </w:rPr>
        <w:t xml:space="preserve">urther larger prospective studies </w:t>
      </w:r>
      <w:r w:rsidRPr="008C1ECE">
        <w:rPr>
          <w:rFonts w:ascii="Times New Roman" w:hAnsi="Times New Roman" w:cs="Times New Roman"/>
          <w:sz w:val="24"/>
          <w:szCs w:val="24"/>
        </w:rPr>
        <w:t>are needed to b</w:t>
      </w:r>
      <w:r w:rsidR="00684DFD" w:rsidRPr="008C1ECE">
        <w:rPr>
          <w:rFonts w:ascii="Times New Roman" w:hAnsi="Times New Roman" w:cs="Times New Roman"/>
          <w:sz w:val="24"/>
          <w:szCs w:val="24"/>
        </w:rPr>
        <w:t xml:space="preserve">etter assess the </w:t>
      </w:r>
      <w:r w:rsidRPr="008C1ECE">
        <w:rPr>
          <w:rFonts w:ascii="Times New Roman" w:hAnsi="Times New Roman" w:cs="Times New Roman"/>
          <w:sz w:val="24"/>
          <w:szCs w:val="24"/>
        </w:rPr>
        <w:t>potential benefits</w:t>
      </w:r>
      <w:r w:rsidR="00684DFD" w:rsidRPr="008C1ECE">
        <w:rPr>
          <w:rFonts w:ascii="Times New Roman" w:hAnsi="Times New Roman" w:cs="Times New Roman"/>
          <w:sz w:val="24"/>
          <w:szCs w:val="24"/>
        </w:rPr>
        <w:t>.</w:t>
      </w:r>
    </w:p>
    <w:p w14:paraId="4B27E24E" w14:textId="77777777" w:rsidR="00575447" w:rsidRPr="008C1ECE" w:rsidRDefault="00575447" w:rsidP="00B81913">
      <w:pPr>
        <w:spacing w:line="480" w:lineRule="auto"/>
        <w:contextualSpacing/>
        <w:jc w:val="both"/>
        <w:rPr>
          <w:rFonts w:ascii="Times New Roman" w:eastAsia="Calibri" w:hAnsi="Times New Roman" w:cs="Times New Roman"/>
          <w:i/>
          <w:iCs/>
          <w:sz w:val="24"/>
          <w:szCs w:val="24"/>
          <w:u w:val="single"/>
        </w:rPr>
      </w:pPr>
    </w:p>
    <w:p w14:paraId="5D1FD0AE" w14:textId="77777777" w:rsidR="007E3789" w:rsidRPr="00454AE0" w:rsidRDefault="007B25C5" w:rsidP="00B81913">
      <w:pPr>
        <w:spacing w:line="480" w:lineRule="auto"/>
        <w:jc w:val="both"/>
        <w:rPr>
          <w:rFonts w:ascii="Times New Roman" w:eastAsia="Calibri" w:hAnsi="Times New Roman" w:cs="Times New Roman"/>
          <w:b/>
          <w:i/>
          <w:sz w:val="24"/>
          <w:szCs w:val="24"/>
        </w:rPr>
      </w:pPr>
      <w:r w:rsidRPr="00454AE0">
        <w:rPr>
          <w:rFonts w:ascii="Times New Roman" w:eastAsia="Calibri" w:hAnsi="Times New Roman" w:cs="Times New Roman"/>
          <w:b/>
          <w:i/>
          <w:sz w:val="24"/>
          <w:szCs w:val="24"/>
        </w:rPr>
        <w:t>Conflict of interest</w:t>
      </w:r>
    </w:p>
    <w:p w14:paraId="284EF71A" w14:textId="013A7FDA" w:rsidR="00B22245" w:rsidRDefault="007B25C5" w:rsidP="00FC1CB1">
      <w:pPr>
        <w:spacing w:line="480" w:lineRule="auto"/>
        <w:jc w:val="both"/>
        <w:rPr>
          <w:rFonts w:ascii="Times New Roman" w:eastAsia="Calibri" w:hAnsi="Times New Roman" w:cs="Times New Roman"/>
          <w:sz w:val="24"/>
          <w:szCs w:val="24"/>
        </w:rPr>
      </w:pPr>
      <w:r w:rsidRPr="008C1ECE">
        <w:rPr>
          <w:rFonts w:ascii="Times New Roman" w:eastAsia="Calibri" w:hAnsi="Times New Roman" w:cs="Times New Roman"/>
          <w:sz w:val="24"/>
          <w:szCs w:val="24"/>
        </w:rPr>
        <w:t>The authors declare no conflict of interest in this publication</w:t>
      </w:r>
      <w:r w:rsidR="00380A6B" w:rsidRPr="008C1ECE">
        <w:rPr>
          <w:rFonts w:ascii="Times New Roman" w:eastAsia="Calibri" w:hAnsi="Times New Roman" w:cs="Times New Roman"/>
          <w:sz w:val="24"/>
          <w:szCs w:val="24"/>
        </w:rPr>
        <w:t>.</w:t>
      </w:r>
    </w:p>
    <w:p w14:paraId="3C478D4A" w14:textId="77777777" w:rsidR="00DC02EB" w:rsidRPr="008C1ECE" w:rsidRDefault="00DC02EB" w:rsidP="00FC1CB1">
      <w:pPr>
        <w:spacing w:line="480" w:lineRule="auto"/>
        <w:jc w:val="both"/>
        <w:rPr>
          <w:rFonts w:ascii="Times New Roman" w:eastAsia="Calibri" w:hAnsi="Times New Roman" w:cs="Times New Roman"/>
          <w:sz w:val="24"/>
          <w:szCs w:val="24"/>
        </w:rPr>
      </w:pPr>
    </w:p>
    <w:p w14:paraId="4436CF79" w14:textId="204768BB" w:rsidR="00E31414" w:rsidRPr="00CA77DB" w:rsidRDefault="00CA77DB" w:rsidP="00E31414">
      <w:pPr>
        <w:rPr>
          <w:rFonts w:ascii="Times New Roman" w:hAnsi="Times New Roman" w:cs="Times New Roman"/>
          <w:b/>
          <w:bCs/>
          <w:i/>
          <w:sz w:val="24"/>
          <w:szCs w:val="24"/>
        </w:rPr>
      </w:pPr>
      <w:r w:rsidRPr="00CA77DB">
        <w:rPr>
          <w:rFonts w:ascii="Times New Roman" w:hAnsi="Times New Roman" w:cs="Times New Roman"/>
          <w:b/>
          <w:bCs/>
          <w:i/>
          <w:sz w:val="24"/>
          <w:szCs w:val="24"/>
        </w:rPr>
        <w:t>References</w:t>
      </w:r>
    </w:p>
    <w:p w14:paraId="49CF3F19" w14:textId="77777777" w:rsidR="00DC02EB" w:rsidRPr="008C1ECE" w:rsidRDefault="00DC02EB" w:rsidP="00E31414">
      <w:pPr>
        <w:rPr>
          <w:rFonts w:ascii="Times New Roman" w:hAnsi="Times New Roman" w:cs="Times New Roman"/>
          <w:b/>
          <w:bCs/>
          <w:sz w:val="24"/>
          <w:szCs w:val="24"/>
        </w:rPr>
      </w:pPr>
    </w:p>
    <w:p w14:paraId="3CF67E4B" w14:textId="77777777" w:rsidR="00B31766" w:rsidRPr="008C1ECE" w:rsidRDefault="00B31766" w:rsidP="00B31766">
      <w:pPr>
        <w:pStyle w:val="Prrafodelista"/>
        <w:spacing w:after="0" w:line="276" w:lineRule="auto"/>
        <w:ind w:left="360"/>
        <w:jc w:val="both"/>
        <w:rPr>
          <w:rFonts w:ascii="Times New Roman" w:hAnsi="Times New Roman" w:cs="Times New Roman"/>
          <w:sz w:val="24"/>
          <w:szCs w:val="24"/>
        </w:rPr>
      </w:pPr>
    </w:p>
    <w:p w14:paraId="45240A22" w14:textId="175B0F6A" w:rsidR="00FF5727" w:rsidRPr="00EA68F1" w:rsidRDefault="00FF5727" w:rsidP="00B31766">
      <w:pPr>
        <w:pStyle w:val="Prrafodelista"/>
        <w:numPr>
          <w:ilvl w:val="0"/>
          <w:numId w:val="3"/>
        </w:numPr>
        <w:spacing w:after="0" w:line="276" w:lineRule="auto"/>
        <w:jc w:val="both"/>
        <w:rPr>
          <w:rFonts w:ascii="Times New Roman" w:hAnsi="Times New Roman" w:cs="Times New Roman"/>
          <w:sz w:val="24"/>
          <w:szCs w:val="24"/>
        </w:rPr>
      </w:pPr>
      <w:r w:rsidRPr="008C1ECE">
        <w:rPr>
          <w:rFonts w:ascii="Times New Roman" w:hAnsi="Times New Roman" w:cs="Times New Roman"/>
          <w:sz w:val="24"/>
          <w:szCs w:val="24"/>
        </w:rPr>
        <w:t xml:space="preserve">Seelig DM, Avery AC, Ehrhart </w:t>
      </w:r>
      <w:r w:rsidRPr="00EA68F1">
        <w:rPr>
          <w:rFonts w:ascii="Times New Roman" w:hAnsi="Times New Roman" w:cs="Times New Roman"/>
          <w:sz w:val="24"/>
          <w:szCs w:val="24"/>
        </w:rPr>
        <w:t>EJ</w:t>
      </w:r>
      <w:r w:rsidR="00A348F0" w:rsidRPr="00EA68F1">
        <w:rPr>
          <w:rFonts w:ascii="Times New Roman" w:hAnsi="Times New Roman" w:cs="Times New Roman"/>
          <w:sz w:val="24"/>
          <w:szCs w:val="24"/>
        </w:rPr>
        <w:t xml:space="preserve"> et al</w:t>
      </w:r>
      <w:r w:rsidRPr="00EA68F1">
        <w:rPr>
          <w:rFonts w:ascii="Times New Roman" w:hAnsi="Times New Roman" w:cs="Times New Roman"/>
          <w:sz w:val="24"/>
          <w:szCs w:val="24"/>
        </w:rPr>
        <w:t xml:space="preserve">. The Comparative Diagnostic Features of Canine and Human Lymphoma. </w:t>
      </w:r>
      <w:r w:rsidRPr="00EA68F1">
        <w:rPr>
          <w:rFonts w:ascii="Times New Roman" w:hAnsi="Times New Roman" w:cs="Times New Roman"/>
          <w:i/>
          <w:sz w:val="24"/>
          <w:szCs w:val="24"/>
        </w:rPr>
        <w:t>Vet Sci</w:t>
      </w:r>
      <w:r w:rsidRPr="00EA68F1">
        <w:rPr>
          <w:rFonts w:ascii="Times New Roman" w:hAnsi="Times New Roman" w:cs="Times New Roman"/>
          <w:sz w:val="24"/>
          <w:szCs w:val="24"/>
        </w:rPr>
        <w:t xml:space="preserve"> 2016;3.</w:t>
      </w:r>
    </w:p>
    <w:p w14:paraId="12A58B94" w14:textId="77777777" w:rsidR="00FF5727" w:rsidRPr="00EA68F1" w:rsidRDefault="00FF5727" w:rsidP="00FF5727">
      <w:pPr>
        <w:spacing w:after="0" w:line="276" w:lineRule="auto"/>
        <w:jc w:val="both"/>
        <w:rPr>
          <w:rFonts w:ascii="Times New Roman" w:hAnsi="Times New Roman" w:cs="Times New Roman"/>
          <w:sz w:val="24"/>
          <w:szCs w:val="24"/>
        </w:rPr>
      </w:pPr>
    </w:p>
    <w:p w14:paraId="73E85C58" w14:textId="77777777" w:rsidR="00FF5727" w:rsidRPr="00EA68F1" w:rsidRDefault="00FF5727" w:rsidP="00FF5727">
      <w:pPr>
        <w:pStyle w:val="Prrafodelista"/>
        <w:numPr>
          <w:ilvl w:val="0"/>
          <w:numId w:val="3"/>
        </w:numPr>
        <w:spacing w:after="0" w:line="276" w:lineRule="auto"/>
        <w:jc w:val="both"/>
        <w:rPr>
          <w:rFonts w:ascii="Times New Roman" w:hAnsi="Times New Roman" w:cs="Times New Roman"/>
          <w:sz w:val="24"/>
          <w:szCs w:val="24"/>
        </w:rPr>
      </w:pPr>
      <w:proofErr w:type="spellStart"/>
      <w:r w:rsidRPr="00EA68F1">
        <w:rPr>
          <w:rFonts w:ascii="Times New Roman" w:hAnsi="Times New Roman" w:cs="Times New Roman"/>
          <w:sz w:val="24"/>
          <w:szCs w:val="24"/>
        </w:rPr>
        <w:t>Marconato</w:t>
      </w:r>
      <w:proofErr w:type="spellEnd"/>
      <w:r w:rsidRPr="00EA68F1">
        <w:rPr>
          <w:rFonts w:ascii="Times New Roman" w:hAnsi="Times New Roman" w:cs="Times New Roman"/>
          <w:sz w:val="24"/>
          <w:szCs w:val="24"/>
        </w:rPr>
        <w:t xml:space="preserve"> L, </w:t>
      </w:r>
      <w:proofErr w:type="spellStart"/>
      <w:r w:rsidRPr="00EA68F1">
        <w:rPr>
          <w:rFonts w:ascii="Times New Roman" w:hAnsi="Times New Roman" w:cs="Times New Roman"/>
          <w:sz w:val="24"/>
          <w:szCs w:val="24"/>
        </w:rPr>
        <w:t>Gelain</w:t>
      </w:r>
      <w:proofErr w:type="spellEnd"/>
      <w:r w:rsidRPr="00EA68F1">
        <w:rPr>
          <w:rFonts w:ascii="Times New Roman" w:hAnsi="Times New Roman" w:cs="Times New Roman"/>
          <w:sz w:val="24"/>
          <w:szCs w:val="24"/>
        </w:rPr>
        <w:t xml:space="preserve"> ME, </w:t>
      </w:r>
      <w:proofErr w:type="spellStart"/>
      <w:r w:rsidRPr="00EA68F1">
        <w:rPr>
          <w:rFonts w:ascii="Times New Roman" w:hAnsi="Times New Roman" w:cs="Times New Roman"/>
          <w:sz w:val="24"/>
          <w:szCs w:val="24"/>
        </w:rPr>
        <w:t>Comazzi</w:t>
      </w:r>
      <w:proofErr w:type="spellEnd"/>
      <w:r w:rsidRPr="00EA68F1">
        <w:rPr>
          <w:rFonts w:ascii="Times New Roman" w:hAnsi="Times New Roman" w:cs="Times New Roman"/>
          <w:sz w:val="24"/>
          <w:szCs w:val="24"/>
        </w:rPr>
        <w:t xml:space="preserve"> S. The dog as a possible animal model for human non-Hodgkin lymphoma: a review. </w:t>
      </w:r>
      <w:proofErr w:type="spellStart"/>
      <w:r w:rsidRPr="00EA68F1">
        <w:rPr>
          <w:rFonts w:ascii="Times New Roman" w:hAnsi="Times New Roman" w:cs="Times New Roman"/>
          <w:i/>
          <w:sz w:val="24"/>
          <w:szCs w:val="24"/>
        </w:rPr>
        <w:t>Hematol</w:t>
      </w:r>
      <w:proofErr w:type="spellEnd"/>
      <w:r w:rsidRPr="00EA68F1">
        <w:rPr>
          <w:rFonts w:ascii="Times New Roman" w:hAnsi="Times New Roman" w:cs="Times New Roman"/>
          <w:i/>
          <w:sz w:val="24"/>
          <w:szCs w:val="24"/>
        </w:rPr>
        <w:t xml:space="preserve"> Oncol</w:t>
      </w:r>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2013;31:1</w:t>
      </w:r>
      <w:proofErr w:type="gramEnd"/>
      <w:r w:rsidRPr="00EA68F1">
        <w:rPr>
          <w:rFonts w:ascii="Times New Roman" w:hAnsi="Times New Roman" w:cs="Times New Roman"/>
          <w:sz w:val="24"/>
          <w:szCs w:val="24"/>
        </w:rPr>
        <w:t>-9.</w:t>
      </w:r>
    </w:p>
    <w:p w14:paraId="342B82EC" w14:textId="77777777" w:rsidR="00FF5727" w:rsidRPr="00EA68F1" w:rsidRDefault="00FF5727" w:rsidP="00FF5727">
      <w:pPr>
        <w:pStyle w:val="Prrafodelista"/>
        <w:jc w:val="both"/>
        <w:rPr>
          <w:rFonts w:ascii="Times New Roman" w:hAnsi="Times New Roman" w:cs="Times New Roman"/>
          <w:sz w:val="24"/>
          <w:szCs w:val="24"/>
        </w:rPr>
      </w:pPr>
    </w:p>
    <w:p w14:paraId="044A6165" w14:textId="77777777" w:rsidR="00FF5727" w:rsidRPr="00EA68F1" w:rsidRDefault="00FF5727" w:rsidP="00FF5727">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rPr>
        <w:lastRenderedPageBreak/>
        <w:t xml:space="preserve">Wang SL, Lee JJ, Liao AT. Comparison of efficacy and toxicity of doxorubicin and mitoxantrone in combination chemotherapy for canine lymphoma. </w:t>
      </w:r>
      <w:r w:rsidRPr="00EA68F1">
        <w:rPr>
          <w:rFonts w:ascii="Times New Roman" w:hAnsi="Times New Roman" w:cs="Times New Roman"/>
          <w:i/>
          <w:sz w:val="24"/>
          <w:szCs w:val="24"/>
        </w:rPr>
        <w:t>Can Vet J</w:t>
      </w:r>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2016;57:271</w:t>
      </w:r>
      <w:proofErr w:type="gramEnd"/>
      <w:r w:rsidRPr="00EA68F1">
        <w:rPr>
          <w:rFonts w:ascii="Times New Roman" w:hAnsi="Times New Roman" w:cs="Times New Roman"/>
          <w:sz w:val="24"/>
          <w:szCs w:val="24"/>
        </w:rPr>
        <w:t>-276.</w:t>
      </w:r>
    </w:p>
    <w:p w14:paraId="34870202" w14:textId="77777777" w:rsidR="00FF5727" w:rsidRPr="00EA68F1" w:rsidRDefault="00FF5727" w:rsidP="00FF5727">
      <w:pPr>
        <w:pStyle w:val="Prrafodelista"/>
        <w:jc w:val="both"/>
        <w:rPr>
          <w:rFonts w:ascii="Times New Roman" w:hAnsi="Times New Roman" w:cs="Times New Roman"/>
          <w:sz w:val="24"/>
          <w:szCs w:val="24"/>
        </w:rPr>
      </w:pPr>
    </w:p>
    <w:p w14:paraId="3A64E7E9" w14:textId="77777777" w:rsidR="00FF5727" w:rsidRPr="00EA68F1" w:rsidRDefault="00FF5727" w:rsidP="00FF5727">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rPr>
        <w:t>Childress MO, Ramos-</w:t>
      </w:r>
      <w:proofErr w:type="spellStart"/>
      <w:r w:rsidRPr="00EA68F1">
        <w:rPr>
          <w:rFonts w:ascii="Times New Roman" w:hAnsi="Times New Roman" w:cs="Times New Roman"/>
          <w:sz w:val="24"/>
          <w:szCs w:val="24"/>
        </w:rPr>
        <w:t>Vara</w:t>
      </w:r>
      <w:proofErr w:type="spellEnd"/>
      <w:r w:rsidRPr="00EA68F1">
        <w:rPr>
          <w:rFonts w:ascii="Times New Roman" w:hAnsi="Times New Roman" w:cs="Times New Roman"/>
          <w:sz w:val="24"/>
          <w:szCs w:val="24"/>
        </w:rPr>
        <w:t xml:space="preserve"> JA, </w:t>
      </w:r>
      <w:proofErr w:type="spellStart"/>
      <w:r w:rsidRPr="00EA68F1">
        <w:rPr>
          <w:rFonts w:ascii="Times New Roman" w:hAnsi="Times New Roman" w:cs="Times New Roman"/>
          <w:sz w:val="24"/>
          <w:szCs w:val="24"/>
        </w:rPr>
        <w:t>Ruple</w:t>
      </w:r>
      <w:proofErr w:type="spellEnd"/>
      <w:r w:rsidRPr="00EA68F1">
        <w:rPr>
          <w:rFonts w:ascii="Times New Roman" w:hAnsi="Times New Roman" w:cs="Times New Roman"/>
          <w:sz w:val="24"/>
          <w:szCs w:val="24"/>
        </w:rPr>
        <w:t xml:space="preserve"> A. A randomized controlled trial of the effect of prednisone omission from a multidrug chemotherapy protocol on treatment outcome in dogs with peripheral nodal lymphomas. </w:t>
      </w:r>
      <w:r w:rsidRPr="00EA68F1">
        <w:rPr>
          <w:rFonts w:ascii="Times New Roman" w:hAnsi="Times New Roman" w:cs="Times New Roman"/>
          <w:i/>
          <w:sz w:val="24"/>
          <w:szCs w:val="24"/>
        </w:rPr>
        <w:t>J Am Vet Med Assoc</w:t>
      </w:r>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2016;249:1067</w:t>
      </w:r>
      <w:proofErr w:type="gramEnd"/>
      <w:r w:rsidRPr="00EA68F1">
        <w:rPr>
          <w:rFonts w:ascii="Times New Roman" w:hAnsi="Times New Roman" w:cs="Times New Roman"/>
          <w:sz w:val="24"/>
          <w:szCs w:val="24"/>
        </w:rPr>
        <w:t>-1078.</w:t>
      </w:r>
    </w:p>
    <w:p w14:paraId="4C219FAC" w14:textId="77777777" w:rsidR="00FF5727" w:rsidRPr="00EA68F1" w:rsidRDefault="00FF5727" w:rsidP="00FF5727">
      <w:pPr>
        <w:pStyle w:val="Prrafodelista"/>
        <w:jc w:val="both"/>
        <w:rPr>
          <w:rFonts w:ascii="Times New Roman" w:hAnsi="Times New Roman" w:cs="Times New Roman"/>
          <w:sz w:val="24"/>
          <w:szCs w:val="24"/>
        </w:rPr>
      </w:pPr>
    </w:p>
    <w:p w14:paraId="40F77502" w14:textId="329144E8" w:rsidR="00FF5727" w:rsidRPr="00EA68F1" w:rsidRDefault="00FF5727" w:rsidP="00FF5727">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rPr>
        <w:t xml:space="preserve">Elliott JW, Cripps P, </w:t>
      </w:r>
      <w:proofErr w:type="spellStart"/>
      <w:r w:rsidRPr="00EA68F1">
        <w:rPr>
          <w:rFonts w:ascii="Times New Roman" w:hAnsi="Times New Roman" w:cs="Times New Roman"/>
          <w:sz w:val="24"/>
          <w:szCs w:val="24"/>
        </w:rPr>
        <w:t>Marrington</w:t>
      </w:r>
      <w:proofErr w:type="spellEnd"/>
      <w:r w:rsidRPr="00EA68F1">
        <w:rPr>
          <w:rFonts w:ascii="Times New Roman" w:hAnsi="Times New Roman" w:cs="Times New Roman"/>
          <w:sz w:val="24"/>
          <w:szCs w:val="24"/>
        </w:rPr>
        <w:t xml:space="preserve"> AM</w:t>
      </w:r>
      <w:r w:rsidR="00A348F0" w:rsidRPr="00EA68F1">
        <w:rPr>
          <w:rFonts w:ascii="Times New Roman" w:hAnsi="Times New Roman" w:cs="Times New Roman"/>
          <w:sz w:val="24"/>
          <w:szCs w:val="24"/>
        </w:rPr>
        <w:t xml:space="preserve"> et al</w:t>
      </w:r>
      <w:r w:rsidRPr="00EA68F1">
        <w:rPr>
          <w:rFonts w:ascii="Times New Roman" w:hAnsi="Times New Roman" w:cs="Times New Roman"/>
          <w:sz w:val="24"/>
          <w:szCs w:val="24"/>
        </w:rPr>
        <w:t xml:space="preserve">. </w:t>
      </w:r>
      <w:proofErr w:type="spellStart"/>
      <w:r w:rsidRPr="00EA68F1">
        <w:rPr>
          <w:rFonts w:ascii="Times New Roman" w:hAnsi="Times New Roman" w:cs="Times New Roman"/>
          <w:sz w:val="24"/>
          <w:szCs w:val="24"/>
        </w:rPr>
        <w:t>Epirubicin</w:t>
      </w:r>
      <w:proofErr w:type="spellEnd"/>
      <w:r w:rsidRPr="00EA68F1">
        <w:rPr>
          <w:rFonts w:ascii="Times New Roman" w:hAnsi="Times New Roman" w:cs="Times New Roman"/>
          <w:sz w:val="24"/>
          <w:szCs w:val="24"/>
        </w:rPr>
        <w:t xml:space="preserve"> as part of a multi-agent chemotherapy protocol for canine lymphoma. </w:t>
      </w:r>
      <w:r w:rsidRPr="00EA68F1">
        <w:rPr>
          <w:rFonts w:ascii="Times New Roman" w:hAnsi="Times New Roman" w:cs="Times New Roman"/>
          <w:i/>
          <w:sz w:val="24"/>
          <w:szCs w:val="24"/>
        </w:rPr>
        <w:t>Vet Comp Oncol</w:t>
      </w:r>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2013;11:185</w:t>
      </w:r>
      <w:proofErr w:type="gramEnd"/>
      <w:r w:rsidRPr="00EA68F1">
        <w:rPr>
          <w:rFonts w:ascii="Times New Roman" w:hAnsi="Times New Roman" w:cs="Times New Roman"/>
          <w:sz w:val="24"/>
          <w:szCs w:val="24"/>
        </w:rPr>
        <w:t>-198.</w:t>
      </w:r>
    </w:p>
    <w:p w14:paraId="70509A4D" w14:textId="77777777" w:rsidR="00FF5727" w:rsidRPr="00EA68F1" w:rsidRDefault="00FF5727" w:rsidP="00FF5727">
      <w:pPr>
        <w:pStyle w:val="Prrafodelista"/>
        <w:jc w:val="both"/>
        <w:rPr>
          <w:rFonts w:ascii="Times New Roman" w:hAnsi="Times New Roman" w:cs="Times New Roman"/>
          <w:sz w:val="24"/>
          <w:szCs w:val="24"/>
        </w:rPr>
      </w:pPr>
    </w:p>
    <w:p w14:paraId="3D3BA002" w14:textId="77777777" w:rsidR="00FF5727" w:rsidRPr="00EA68F1" w:rsidRDefault="00FF5727" w:rsidP="00FF5727">
      <w:pPr>
        <w:pStyle w:val="Prrafodelista"/>
        <w:numPr>
          <w:ilvl w:val="0"/>
          <w:numId w:val="3"/>
        </w:numPr>
        <w:spacing w:after="0" w:line="276" w:lineRule="auto"/>
        <w:jc w:val="both"/>
        <w:rPr>
          <w:rFonts w:ascii="Times New Roman" w:hAnsi="Times New Roman" w:cs="Times New Roman"/>
          <w:sz w:val="24"/>
          <w:szCs w:val="24"/>
        </w:rPr>
      </w:pPr>
      <w:proofErr w:type="spellStart"/>
      <w:r w:rsidRPr="00EA68F1">
        <w:rPr>
          <w:rFonts w:ascii="Times New Roman" w:hAnsi="Times New Roman" w:cs="Times New Roman"/>
          <w:sz w:val="24"/>
          <w:szCs w:val="24"/>
        </w:rPr>
        <w:t>Hosoya</w:t>
      </w:r>
      <w:proofErr w:type="spellEnd"/>
      <w:r w:rsidRPr="00EA68F1">
        <w:rPr>
          <w:rFonts w:ascii="Times New Roman" w:hAnsi="Times New Roman" w:cs="Times New Roman"/>
          <w:sz w:val="24"/>
          <w:szCs w:val="24"/>
        </w:rPr>
        <w:t xml:space="preserve"> K, </w:t>
      </w:r>
      <w:proofErr w:type="spellStart"/>
      <w:r w:rsidRPr="00EA68F1">
        <w:rPr>
          <w:rFonts w:ascii="Times New Roman" w:hAnsi="Times New Roman" w:cs="Times New Roman"/>
          <w:sz w:val="24"/>
          <w:szCs w:val="24"/>
        </w:rPr>
        <w:t>Kisseberth</w:t>
      </w:r>
      <w:proofErr w:type="spellEnd"/>
      <w:r w:rsidRPr="00EA68F1">
        <w:rPr>
          <w:rFonts w:ascii="Times New Roman" w:hAnsi="Times New Roman" w:cs="Times New Roman"/>
          <w:sz w:val="24"/>
          <w:szCs w:val="24"/>
        </w:rPr>
        <w:t xml:space="preserve"> WC, Lord LK, et al. Comparison of COAP and UW-19 protocols for dogs with multicentric lymphoma</w:t>
      </w:r>
      <w:r w:rsidRPr="00EA68F1">
        <w:rPr>
          <w:rFonts w:ascii="Times New Roman" w:hAnsi="Times New Roman" w:cs="Times New Roman"/>
          <w:i/>
          <w:sz w:val="24"/>
          <w:szCs w:val="24"/>
        </w:rPr>
        <w:t>. J Vet Intern Med</w:t>
      </w:r>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2007;21:1355</w:t>
      </w:r>
      <w:proofErr w:type="gramEnd"/>
      <w:r w:rsidRPr="00EA68F1">
        <w:rPr>
          <w:rFonts w:ascii="Times New Roman" w:hAnsi="Times New Roman" w:cs="Times New Roman"/>
          <w:sz w:val="24"/>
          <w:szCs w:val="24"/>
        </w:rPr>
        <w:t>-1363.</w:t>
      </w:r>
    </w:p>
    <w:p w14:paraId="33763196" w14:textId="77777777" w:rsidR="00FF5727" w:rsidRPr="00EA68F1" w:rsidRDefault="00FF5727" w:rsidP="00FF5727">
      <w:pPr>
        <w:pStyle w:val="Prrafodelista"/>
        <w:spacing w:after="0" w:line="276" w:lineRule="auto"/>
        <w:ind w:left="360"/>
        <w:jc w:val="both"/>
        <w:rPr>
          <w:rFonts w:ascii="Times New Roman" w:hAnsi="Times New Roman" w:cs="Times New Roman"/>
          <w:sz w:val="24"/>
          <w:szCs w:val="24"/>
        </w:rPr>
      </w:pPr>
    </w:p>
    <w:p w14:paraId="58591E8F" w14:textId="6B506C01" w:rsidR="00FF5727" w:rsidRPr="00EA68F1" w:rsidRDefault="00FF5727" w:rsidP="00FF5727">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rPr>
        <w:t xml:space="preserve">Moore AS. Treatment of T cell lymphoma in dogs. </w:t>
      </w:r>
      <w:r w:rsidRPr="00EA68F1">
        <w:rPr>
          <w:rFonts w:ascii="Times New Roman" w:hAnsi="Times New Roman" w:cs="Times New Roman"/>
          <w:i/>
          <w:sz w:val="24"/>
          <w:szCs w:val="24"/>
        </w:rPr>
        <w:t>Vet Rec</w:t>
      </w:r>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2016;179:277</w:t>
      </w:r>
      <w:proofErr w:type="gramEnd"/>
      <w:r w:rsidRPr="00EA68F1">
        <w:rPr>
          <w:rFonts w:ascii="Times New Roman" w:hAnsi="Times New Roman" w:cs="Times New Roman"/>
          <w:sz w:val="24"/>
          <w:szCs w:val="24"/>
        </w:rPr>
        <w:t>.</w:t>
      </w:r>
    </w:p>
    <w:p w14:paraId="55C3BEC2" w14:textId="77777777" w:rsidR="00AC3FEA" w:rsidRPr="00EA68F1" w:rsidRDefault="00AC3FEA" w:rsidP="00AC3FEA">
      <w:pPr>
        <w:pStyle w:val="Prrafodelista"/>
        <w:rPr>
          <w:rFonts w:ascii="Times New Roman" w:hAnsi="Times New Roman" w:cs="Times New Roman"/>
          <w:sz w:val="24"/>
          <w:szCs w:val="24"/>
        </w:rPr>
      </w:pPr>
    </w:p>
    <w:p w14:paraId="1DB42B24" w14:textId="77777777" w:rsidR="00AC3FEA" w:rsidRPr="00EA68F1" w:rsidRDefault="00AC3FEA" w:rsidP="00AC3FEA">
      <w:pPr>
        <w:pStyle w:val="Prrafodelista"/>
        <w:numPr>
          <w:ilvl w:val="0"/>
          <w:numId w:val="3"/>
        </w:numPr>
        <w:spacing w:after="0" w:line="276" w:lineRule="auto"/>
        <w:jc w:val="both"/>
        <w:rPr>
          <w:rFonts w:ascii="Times New Roman" w:hAnsi="Times New Roman" w:cs="Times New Roman"/>
          <w:sz w:val="24"/>
          <w:szCs w:val="24"/>
        </w:rPr>
      </w:pPr>
      <w:proofErr w:type="spellStart"/>
      <w:r w:rsidRPr="00EA68F1">
        <w:rPr>
          <w:rFonts w:ascii="Times New Roman" w:hAnsi="Times New Roman" w:cs="Times New Roman"/>
          <w:sz w:val="24"/>
          <w:szCs w:val="24"/>
        </w:rPr>
        <w:t>Chabner</w:t>
      </w:r>
      <w:proofErr w:type="spellEnd"/>
      <w:r w:rsidRPr="00EA68F1">
        <w:rPr>
          <w:rFonts w:ascii="Times New Roman" w:hAnsi="Times New Roman" w:cs="Times New Roman"/>
          <w:sz w:val="24"/>
          <w:szCs w:val="24"/>
        </w:rPr>
        <w:t xml:space="preserve"> BA, Glass J. Cytidine analogues. In: </w:t>
      </w:r>
      <w:proofErr w:type="spellStart"/>
      <w:r w:rsidRPr="00EA68F1">
        <w:rPr>
          <w:rFonts w:ascii="Times New Roman" w:hAnsi="Times New Roman" w:cs="Times New Roman"/>
          <w:sz w:val="24"/>
          <w:szCs w:val="24"/>
        </w:rPr>
        <w:t>Chabner</w:t>
      </w:r>
      <w:proofErr w:type="spellEnd"/>
      <w:r w:rsidRPr="00EA68F1">
        <w:rPr>
          <w:rFonts w:ascii="Times New Roman" w:hAnsi="Times New Roman" w:cs="Times New Roman"/>
          <w:sz w:val="24"/>
          <w:szCs w:val="24"/>
        </w:rPr>
        <w:t xml:space="preserve"> BA, Longo DL, eds. Cancer chemotherapy and biotherapy: Principles and practice. 5</w:t>
      </w:r>
      <w:r w:rsidRPr="00EA68F1">
        <w:rPr>
          <w:rFonts w:ascii="Times New Roman" w:hAnsi="Times New Roman" w:cs="Times New Roman"/>
          <w:sz w:val="24"/>
          <w:szCs w:val="24"/>
          <w:vertAlign w:val="superscript"/>
        </w:rPr>
        <w:t>th</w:t>
      </w:r>
      <w:r w:rsidRPr="00EA68F1">
        <w:rPr>
          <w:rFonts w:ascii="Times New Roman" w:hAnsi="Times New Roman" w:cs="Times New Roman"/>
          <w:sz w:val="24"/>
          <w:szCs w:val="24"/>
        </w:rPr>
        <w:t xml:space="preserve"> ed. Philadelphia: Lippincott Williams &amp;Wilkins, 2011:171-91.</w:t>
      </w:r>
    </w:p>
    <w:p w14:paraId="074C5A8D" w14:textId="77777777" w:rsidR="00AC3FEA" w:rsidRPr="00EA68F1" w:rsidRDefault="00AC3FEA" w:rsidP="00AC3FEA">
      <w:pPr>
        <w:pStyle w:val="Prrafodelista"/>
        <w:spacing w:after="0" w:line="276" w:lineRule="auto"/>
        <w:ind w:left="360"/>
        <w:jc w:val="both"/>
        <w:rPr>
          <w:rFonts w:ascii="Times New Roman" w:hAnsi="Times New Roman" w:cs="Times New Roman"/>
          <w:sz w:val="24"/>
          <w:szCs w:val="24"/>
        </w:rPr>
      </w:pPr>
    </w:p>
    <w:p w14:paraId="0B260683" w14:textId="29B5FFDE" w:rsidR="00AC3FEA" w:rsidRPr="00EA68F1" w:rsidRDefault="00AC3FEA" w:rsidP="00AC3FEA">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rPr>
        <w:t xml:space="preserve">Crook KI, Early PJ, Messenger KM et al. The pharmacokinetics of cytarabine in dogs when administered via subcutaneous and continuous intravenous infusion routes. </w:t>
      </w:r>
      <w:r w:rsidRPr="00EA68F1">
        <w:rPr>
          <w:rFonts w:ascii="Times New Roman" w:hAnsi="Times New Roman" w:cs="Times New Roman"/>
          <w:i/>
          <w:sz w:val="24"/>
          <w:szCs w:val="24"/>
        </w:rPr>
        <w:t xml:space="preserve">J Vet </w:t>
      </w:r>
      <w:proofErr w:type="spellStart"/>
      <w:r w:rsidRPr="00EA68F1">
        <w:rPr>
          <w:rFonts w:ascii="Times New Roman" w:hAnsi="Times New Roman" w:cs="Times New Roman"/>
          <w:i/>
          <w:sz w:val="24"/>
          <w:szCs w:val="24"/>
        </w:rPr>
        <w:t>Pharmacol</w:t>
      </w:r>
      <w:proofErr w:type="spellEnd"/>
      <w:r w:rsidRPr="00EA68F1">
        <w:rPr>
          <w:rFonts w:ascii="Times New Roman" w:hAnsi="Times New Roman" w:cs="Times New Roman"/>
          <w:i/>
          <w:sz w:val="24"/>
          <w:szCs w:val="24"/>
        </w:rPr>
        <w:t xml:space="preserve"> </w:t>
      </w:r>
      <w:proofErr w:type="spellStart"/>
      <w:r w:rsidRPr="00EA68F1">
        <w:rPr>
          <w:rFonts w:ascii="Times New Roman" w:hAnsi="Times New Roman" w:cs="Times New Roman"/>
          <w:i/>
          <w:sz w:val="24"/>
          <w:szCs w:val="24"/>
        </w:rPr>
        <w:t>Ther</w:t>
      </w:r>
      <w:proofErr w:type="spellEnd"/>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2013;36:408</w:t>
      </w:r>
      <w:proofErr w:type="gramEnd"/>
      <w:r w:rsidRPr="00EA68F1">
        <w:rPr>
          <w:rFonts w:ascii="Times New Roman" w:hAnsi="Times New Roman" w:cs="Times New Roman"/>
          <w:sz w:val="24"/>
          <w:szCs w:val="24"/>
        </w:rPr>
        <w:t>-411.</w:t>
      </w:r>
    </w:p>
    <w:p w14:paraId="60181B66" w14:textId="77777777" w:rsidR="00AC3FEA" w:rsidRPr="00EA68F1" w:rsidRDefault="00AC3FEA" w:rsidP="00AC3FEA">
      <w:pPr>
        <w:pStyle w:val="Prrafodelista"/>
        <w:rPr>
          <w:rFonts w:ascii="Times New Roman" w:hAnsi="Times New Roman" w:cs="Times New Roman"/>
          <w:sz w:val="24"/>
          <w:szCs w:val="24"/>
        </w:rPr>
      </w:pPr>
    </w:p>
    <w:p w14:paraId="2BD6D869" w14:textId="77777777" w:rsidR="00AC3FEA" w:rsidRPr="00EA68F1" w:rsidRDefault="00AC3FEA" w:rsidP="00AC3FEA">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rPr>
        <w:t xml:space="preserve">Reese ND, Schiller GJ. High dose cytarabine (HD </w:t>
      </w:r>
      <w:proofErr w:type="spellStart"/>
      <w:r w:rsidRPr="00EA68F1">
        <w:rPr>
          <w:rFonts w:ascii="Times New Roman" w:hAnsi="Times New Roman" w:cs="Times New Roman"/>
          <w:sz w:val="24"/>
          <w:szCs w:val="24"/>
        </w:rPr>
        <w:t>ara</w:t>
      </w:r>
      <w:proofErr w:type="spellEnd"/>
      <w:r w:rsidRPr="00EA68F1">
        <w:rPr>
          <w:rFonts w:ascii="Times New Roman" w:hAnsi="Times New Roman" w:cs="Times New Roman"/>
          <w:sz w:val="24"/>
          <w:szCs w:val="24"/>
        </w:rPr>
        <w:t xml:space="preserve">-C) in the treatment of </w:t>
      </w:r>
      <w:proofErr w:type="spellStart"/>
      <w:r w:rsidRPr="00EA68F1">
        <w:rPr>
          <w:rFonts w:ascii="Times New Roman" w:hAnsi="Times New Roman" w:cs="Times New Roman"/>
          <w:sz w:val="24"/>
          <w:szCs w:val="24"/>
        </w:rPr>
        <w:t>leukaemias</w:t>
      </w:r>
      <w:proofErr w:type="spellEnd"/>
      <w:r w:rsidRPr="00EA68F1">
        <w:rPr>
          <w:rFonts w:ascii="Times New Roman" w:hAnsi="Times New Roman" w:cs="Times New Roman"/>
          <w:sz w:val="24"/>
          <w:szCs w:val="24"/>
        </w:rPr>
        <w:t xml:space="preserve">: a review. </w:t>
      </w:r>
      <w:hyperlink r:id="rId22" w:tooltip="Current hematologic malignancy reports." w:history="1">
        <w:proofErr w:type="spellStart"/>
        <w:r w:rsidRPr="00EA68F1">
          <w:rPr>
            <w:rFonts w:ascii="Times New Roman" w:hAnsi="Times New Roman" w:cs="Times New Roman"/>
            <w:i/>
            <w:sz w:val="24"/>
            <w:szCs w:val="24"/>
          </w:rPr>
          <w:t>Curr</w:t>
        </w:r>
        <w:proofErr w:type="spellEnd"/>
        <w:r w:rsidRPr="00EA68F1">
          <w:rPr>
            <w:rFonts w:ascii="Times New Roman" w:hAnsi="Times New Roman" w:cs="Times New Roman"/>
            <w:i/>
            <w:sz w:val="24"/>
            <w:szCs w:val="24"/>
          </w:rPr>
          <w:t xml:space="preserve"> </w:t>
        </w:r>
        <w:proofErr w:type="spellStart"/>
        <w:r w:rsidRPr="00EA68F1">
          <w:rPr>
            <w:rFonts w:ascii="Times New Roman" w:hAnsi="Times New Roman" w:cs="Times New Roman"/>
            <w:i/>
            <w:sz w:val="24"/>
            <w:szCs w:val="24"/>
          </w:rPr>
          <w:t>Hematol</w:t>
        </w:r>
        <w:proofErr w:type="spellEnd"/>
        <w:r w:rsidRPr="00EA68F1">
          <w:rPr>
            <w:rFonts w:ascii="Times New Roman" w:hAnsi="Times New Roman" w:cs="Times New Roman"/>
            <w:i/>
            <w:sz w:val="24"/>
            <w:szCs w:val="24"/>
          </w:rPr>
          <w:t xml:space="preserve"> </w:t>
        </w:r>
        <w:proofErr w:type="spellStart"/>
        <w:r w:rsidRPr="00EA68F1">
          <w:rPr>
            <w:rFonts w:ascii="Times New Roman" w:hAnsi="Times New Roman" w:cs="Times New Roman"/>
            <w:i/>
            <w:sz w:val="24"/>
            <w:szCs w:val="24"/>
          </w:rPr>
          <w:t>Malig</w:t>
        </w:r>
        <w:proofErr w:type="spellEnd"/>
        <w:r w:rsidRPr="00EA68F1">
          <w:rPr>
            <w:rFonts w:ascii="Times New Roman" w:hAnsi="Times New Roman" w:cs="Times New Roman"/>
            <w:i/>
            <w:sz w:val="24"/>
            <w:szCs w:val="24"/>
          </w:rPr>
          <w:t xml:space="preserve"> Rep</w:t>
        </w:r>
      </w:hyperlink>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2013;8:141</w:t>
      </w:r>
      <w:proofErr w:type="gramEnd"/>
      <w:r w:rsidRPr="00EA68F1">
        <w:rPr>
          <w:rFonts w:ascii="Times New Roman" w:hAnsi="Times New Roman" w:cs="Times New Roman"/>
          <w:sz w:val="24"/>
          <w:szCs w:val="24"/>
        </w:rPr>
        <w:t>-148.</w:t>
      </w:r>
    </w:p>
    <w:p w14:paraId="6DF63055" w14:textId="03F204E5" w:rsidR="00FF5727" w:rsidRPr="00EA68F1" w:rsidRDefault="00FF5727" w:rsidP="00FF5727">
      <w:pPr>
        <w:spacing w:after="0" w:line="276" w:lineRule="auto"/>
        <w:jc w:val="both"/>
        <w:rPr>
          <w:rFonts w:ascii="Times New Roman" w:hAnsi="Times New Roman" w:cs="Times New Roman"/>
          <w:sz w:val="24"/>
          <w:szCs w:val="24"/>
        </w:rPr>
      </w:pPr>
    </w:p>
    <w:p w14:paraId="3C01B57C" w14:textId="3804E007" w:rsidR="009C7EA0" w:rsidRPr="00EA68F1" w:rsidRDefault="009C7EA0" w:rsidP="009C7EA0">
      <w:pPr>
        <w:pStyle w:val="Prrafodelista"/>
        <w:numPr>
          <w:ilvl w:val="0"/>
          <w:numId w:val="3"/>
        </w:numPr>
        <w:shd w:val="clear" w:color="auto" w:fill="FFFFFF" w:themeFill="background1"/>
        <w:spacing w:after="0" w:line="276" w:lineRule="auto"/>
        <w:jc w:val="both"/>
        <w:rPr>
          <w:rFonts w:ascii="Times New Roman" w:hAnsi="Times New Roman" w:cs="Times New Roman"/>
          <w:sz w:val="24"/>
          <w:szCs w:val="24"/>
        </w:rPr>
      </w:pPr>
      <w:proofErr w:type="spellStart"/>
      <w:r w:rsidRPr="00EA68F1">
        <w:rPr>
          <w:rFonts w:ascii="Times New Roman" w:hAnsi="Times New Roman" w:cs="Times New Roman"/>
          <w:sz w:val="24"/>
          <w:szCs w:val="24"/>
        </w:rPr>
        <w:t>Vogelzang</w:t>
      </w:r>
      <w:proofErr w:type="spellEnd"/>
      <w:r w:rsidRPr="00EA68F1">
        <w:rPr>
          <w:rFonts w:ascii="Times New Roman" w:hAnsi="Times New Roman" w:cs="Times New Roman"/>
          <w:sz w:val="24"/>
          <w:szCs w:val="24"/>
        </w:rPr>
        <w:t xml:space="preserve"> NJ. Continuous infusion chemotherapy: a critical review. </w:t>
      </w:r>
      <w:hyperlink r:id="rId23" w:tooltip="Journal of clinical oncology : official journal of the American Society of Clinical Oncology." w:history="1">
        <w:r w:rsidRPr="00EA68F1">
          <w:rPr>
            <w:rFonts w:ascii="Times New Roman" w:hAnsi="Times New Roman" w:cs="Times New Roman"/>
            <w:i/>
            <w:sz w:val="24"/>
            <w:szCs w:val="24"/>
          </w:rPr>
          <w:t>J Clin Oncol</w:t>
        </w:r>
      </w:hyperlink>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1984;2:1289</w:t>
      </w:r>
      <w:proofErr w:type="gramEnd"/>
      <w:r w:rsidRPr="00EA68F1">
        <w:rPr>
          <w:rFonts w:ascii="Times New Roman" w:hAnsi="Times New Roman" w:cs="Times New Roman"/>
          <w:sz w:val="24"/>
          <w:szCs w:val="24"/>
        </w:rPr>
        <w:t>-1304.</w:t>
      </w:r>
    </w:p>
    <w:p w14:paraId="04D02EDA" w14:textId="77777777" w:rsidR="009C7EA0" w:rsidRPr="00EA68F1" w:rsidRDefault="009C7EA0" w:rsidP="009C7EA0">
      <w:pPr>
        <w:pStyle w:val="Prrafodelista"/>
        <w:rPr>
          <w:rFonts w:ascii="Times New Roman" w:hAnsi="Times New Roman" w:cs="Times New Roman"/>
          <w:sz w:val="24"/>
          <w:szCs w:val="24"/>
        </w:rPr>
      </w:pPr>
    </w:p>
    <w:p w14:paraId="7EB12474" w14:textId="77777777" w:rsidR="009C7EA0" w:rsidRPr="00EA68F1" w:rsidRDefault="00AF3249" w:rsidP="009C7EA0">
      <w:pPr>
        <w:pStyle w:val="Prrafodelista"/>
        <w:numPr>
          <w:ilvl w:val="0"/>
          <w:numId w:val="3"/>
        </w:numPr>
        <w:shd w:val="clear" w:color="auto" w:fill="FFFFFF" w:themeFill="background1"/>
        <w:spacing w:before="240" w:after="0" w:line="276" w:lineRule="auto"/>
        <w:ind w:right="2"/>
        <w:jc w:val="both"/>
        <w:outlineLvl w:val="0"/>
        <w:rPr>
          <w:rFonts w:ascii="Times New Roman" w:hAnsi="Times New Roman" w:cs="Times New Roman"/>
          <w:sz w:val="24"/>
          <w:szCs w:val="24"/>
        </w:rPr>
      </w:pPr>
      <w:hyperlink r:id="rId24">
        <w:r w:rsidR="009C7EA0" w:rsidRPr="00EA68F1">
          <w:rPr>
            <w:rFonts w:ascii="Times New Roman" w:hAnsi="Times New Roman" w:cs="Times New Roman"/>
            <w:sz w:val="24"/>
            <w:szCs w:val="24"/>
          </w:rPr>
          <w:t>Scott-Moncrieff JC</w:t>
        </w:r>
      </w:hyperlink>
      <w:r w:rsidR="009C7EA0" w:rsidRPr="00EA68F1">
        <w:rPr>
          <w:rFonts w:ascii="Times New Roman" w:hAnsi="Times New Roman" w:cs="Times New Roman"/>
          <w:sz w:val="24"/>
          <w:szCs w:val="24"/>
        </w:rPr>
        <w:t xml:space="preserve">, </w:t>
      </w:r>
      <w:hyperlink r:id="rId25">
        <w:r w:rsidR="009C7EA0" w:rsidRPr="00EA68F1">
          <w:rPr>
            <w:rFonts w:ascii="Times New Roman" w:hAnsi="Times New Roman" w:cs="Times New Roman"/>
            <w:sz w:val="24"/>
            <w:szCs w:val="24"/>
          </w:rPr>
          <w:t>Chan TC</w:t>
        </w:r>
      </w:hyperlink>
      <w:r w:rsidR="009C7EA0" w:rsidRPr="00EA68F1">
        <w:rPr>
          <w:rFonts w:ascii="Times New Roman" w:hAnsi="Times New Roman" w:cs="Times New Roman"/>
          <w:sz w:val="24"/>
          <w:szCs w:val="24"/>
        </w:rPr>
        <w:t xml:space="preserve">, </w:t>
      </w:r>
      <w:hyperlink r:id="rId26">
        <w:r w:rsidR="009C7EA0" w:rsidRPr="00EA68F1">
          <w:rPr>
            <w:rFonts w:ascii="Times New Roman" w:hAnsi="Times New Roman" w:cs="Times New Roman"/>
            <w:sz w:val="24"/>
            <w:szCs w:val="24"/>
          </w:rPr>
          <w:t>Samuels ML</w:t>
        </w:r>
      </w:hyperlink>
      <w:r w:rsidR="009C7EA0" w:rsidRPr="00EA68F1">
        <w:rPr>
          <w:rFonts w:ascii="Times New Roman" w:hAnsi="Times New Roman" w:cs="Times New Roman"/>
          <w:sz w:val="24"/>
          <w:szCs w:val="24"/>
        </w:rPr>
        <w:t xml:space="preserve"> et al. Plasma and cerebrospinal fluid pharmacokinetics of cytosine arabinoside in dogs. </w:t>
      </w:r>
      <w:hyperlink r:id="rId27">
        <w:r w:rsidR="009C7EA0" w:rsidRPr="00EA68F1">
          <w:rPr>
            <w:rFonts w:ascii="Times New Roman" w:hAnsi="Times New Roman" w:cs="Times New Roman"/>
            <w:i/>
            <w:sz w:val="24"/>
            <w:szCs w:val="24"/>
          </w:rPr>
          <w:t xml:space="preserve">Cancer Chemother </w:t>
        </w:r>
        <w:proofErr w:type="spellStart"/>
        <w:r w:rsidR="009C7EA0" w:rsidRPr="00EA68F1">
          <w:rPr>
            <w:rFonts w:ascii="Times New Roman" w:hAnsi="Times New Roman" w:cs="Times New Roman"/>
            <w:i/>
            <w:sz w:val="24"/>
            <w:szCs w:val="24"/>
          </w:rPr>
          <w:t>Pharmacol</w:t>
        </w:r>
        <w:proofErr w:type="spellEnd"/>
      </w:hyperlink>
      <w:r w:rsidR="009C7EA0" w:rsidRPr="00EA68F1">
        <w:rPr>
          <w:rFonts w:ascii="Times New Roman" w:hAnsi="Times New Roman" w:cs="Times New Roman"/>
          <w:sz w:val="24"/>
          <w:szCs w:val="24"/>
        </w:rPr>
        <w:t xml:space="preserve"> </w:t>
      </w:r>
      <w:proofErr w:type="gramStart"/>
      <w:r w:rsidR="009C7EA0" w:rsidRPr="00EA68F1">
        <w:rPr>
          <w:rFonts w:ascii="Times New Roman" w:hAnsi="Times New Roman" w:cs="Times New Roman"/>
          <w:sz w:val="24"/>
          <w:szCs w:val="24"/>
        </w:rPr>
        <w:t>1991;29:13</w:t>
      </w:r>
      <w:proofErr w:type="gramEnd"/>
      <w:r w:rsidR="009C7EA0" w:rsidRPr="00EA68F1">
        <w:rPr>
          <w:rFonts w:ascii="Times New Roman" w:hAnsi="Times New Roman" w:cs="Times New Roman"/>
          <w:sz w:val="24"/>
          <w:szCs w:val="24"/>
        </w:rPr>
        <w:t>-18.</w:t>
      </w:r>
    </w:p>
    <w:p w14:paraId="2E13487B" w14:textId="70417610" w:rsidR="009C7EA0" w:rsidRPr="00EA68F1" w:rsidRDefault="009C7EA0" w:rsidP="009C7EA0">
      <w:pPr>
        <w:pStyle w:val="Prrafodelista"/>
        <w:shd w:val="clear" w:color="auto" w:fill="FFFFFF" w:themeFill="background1"/>
        <w:spacing w:after="0" w:line="276" w:lineRule="auto"/>
        <w:ind w:left="360"/>
        <w:jc w:val="both"/>
        <w:rPr>
          <w:rFonts w:ascii="Times New Roman" w:hAnsi="Times New Roman" w:cs="Times New Roman"/>
          <w:sz w:val="24"/>
          <w:szCs w:val="24"/>
        </w:rPr>
      </w:pPr>
    </w:p>
    <w:p w14:paraId="1BE8B483" w14:textId="6388BD02" w:rsidR="00D012A4" w:rsidRPr="00EA68F1" w:rsidRDefault="00AF3249" w:rsidP="00D012A4">
      <w:pPr>
        <w:pStyle w:val="Prrafodelista"/>
        <w:numPr>
          <w:ilvl w:val="0"/>
          <w:numId w:val="3"/>
        </w:numPr>
        <w:shd w:val="clear" w:color="auto" w:fill="FFFFFF" w:themeFill="background1"/>
        <w:spacing w:after="0" w:line="276" w:lineRule="auto"/>
        <w:jc w:val="both"/>
        <w:rPr>
          <w:rFonts w:ascii="Times New Roman" w:hAnsi="Times New Roman" w:cs="Times New Roman"/>
          <w:sz w:val="24"/>
          <w:szCs w:val="24"/>
          <w:lang w:eastAsia="en-GB"/>
        </w:rPr>
      </w:pPr>
      <w:hyperlink r:id="rId28">
        <w:proofErr w:type="spellStart"/>
        <w:r w:rsidR="00D012A4" w:rsidRPr="00EA68F1">
          <w:rPr>
            <w:rFonts w:ascii="Times New Roman" w:hAnsi="Times New Roman" w:cs="Times New Roman"/>
            <w:sz w:val="24"/>
            <w:szCs w:val="24"/>
          </w:rPr>
          <w:t>Stentoft</w:t>
        </w:r>
        <w:proofErr w:type="spellEnd"/>
        <w:r w:rsidR="00D012A4" w:rsidRPr="00EA68F1">
          <w:rPr>
            <w:rFonts w:ascii="Times New Roman" w:hAnsi="Times New Roman" w:cs="Times New Roman"/>
            <w:sz w:val="24"/>
            <w:szCs w:val="24"/>
          </w:rPr>
          <w:t xml:space="preserve"> J</w:t>
        </w:r>
      </w:hyperlink>
      <w:r w:rsidR="00D012A4" w:rsidRPr="00EA68F1">
        <w:rPr>
          <w:rFonts w:ascii="Times New Roman" w:hAnsi="Times New Roman" w:cs="Times New Roman"/>
          <w:sz w:val="24"/>
          <w:szCs w:val="24"/>
        </w:rPr>
        <w:t xml:space="preserve">. The toxicity of cytarabine. </w:t>
      </w:r>
      <w:hyperlink r:id="rId29">
        <w:r w:rsidR="00D012A4" w:rsidRPr="00EA68F1">
          <w:rPr>
            <w:rFonts w:ascii="Times New Roman" w:hAnsi="Times New Roman" w:cs="Times New Roman"/>
            <w:i/>
            <w:sz w:val="24"/>
            <w:szCs w:val="24"/>
          </w:rPr>
          <w:t xml:space="preserve">Drug </w:t>
        </w:r>
        <w:proofErr w:type="spellStart"/>
        <w:r w:rsidR="00D012A4" w:rsidRPr="00EA68F1">
          <w:rPr>
            <w:rFonts w:ascii="Times New Roman" w:hAnsi="Times New Roman" w:cs="Times New Roman"/>
            <w:i/>
            <w:sz w:val="24"/>
            <w:szCs w:val="24"/>
          </w:rPr>
          <w:t>Saf</w:t>
        </w:r>
        <w:proofErr w:type="spellEnd"/>
      </w:hyperlink>
      <w:r w:rsidR="00D012A4" w:rsidRPr="00EA68F1">
        <w:rPr>
          <w:rFonts w:ascii="Times New Roman" w:hAnsi="Times New Roman" w:cs="Times New Roman"/>
          <w:sz w:val="24"/>
          <w:szCs w:val="24"/>
        </w:rPr>
        <w:t xml:space="preserve"> </w:t>
      </w:r>
      <w:proofErr w:type="gramStart"/>
      <w:r w:rsidR="00D012A4" w:rsidRPr="00EA68F1">
        <w:rPr>
          <w:rFonts w:ascii="Times New Roman" w:hAnsi="Times New Roman" w:cs="Times New Roman"/>
          <w:sz w:val="24"/>
          <w:szCs w:val="24"/>
        </w:rPr>
        <w:t>1990;5:7</w:t>
      </w:r>
      <w:proofErr w:type="gramEnd"/>
      <w:r w:rsidR="00D012A4" w:rsidRPr="00EA68F1">
        <w:rPr>
          <w:rFonts w:ascii="Times New Roman" w:hAnsi="Times New Roman" w:cs="Times New Roman"/>
          <w:sz w:val="24"/>
          <w:szCs w:val="24"/>
        </w:rPr>
        <w:t>-27.</w:t>
      </w:r>
    </w:p>
    <w:p w14:paraId="275E169F" w14:textId="77777777" w:rsidR="00D012A4" w:rsidRPr="00EA68F1" w:rsidRDefault="00D012A4" w:rsidP="00D012A4">
      <w:pPr>
        <w:pStyle w:val="Prrafodelista"/>
        <w:rPr>
          <w:rFonts w:ascii="Times New Roman" w:hAnsi="Times New Roman" w:cs="Times New Roman"/>
          <w:sz w:val="24"/>
          <w:szCs w:val="24"/>
          <w:lang w:eastAsia="en-GB"/>
        </w:rPr>
      </w:pPr>
    </w:p>
    <w:p w14:paraId="31C5131C" w14:textId="77777777" w:rsidR="00D012A4" w:rsidRPr="00EA68F1" w:rsidRDefault="00D012A4" w:rsidP="00D012A4">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rPr>
        <w:t xml:space="preserve">Wu D, </w:t>
      </w:r>
      <w:proofErr w:type="spellStart"/>
      <w:r w:rsidRPr="00EA68F1">
        <w:rPr>
          <w:rFonts w:ascii="Times New Roman" w:hAnsi="Times New Roman" w:cs="Times New Roman"/>
          <w:sz w:val="24"/>
          <w:szCs w:val="24"/>
        </w:rPr>
        <w:t>Duan</w:t>
      </w:r>
      <w:proofErr w:type="spellEnd"/>
      <w:r w:rsidRPr="00EA68F1">
        <w:rPr>
          <w:rFonts w:ascii="Times New Roman" w:hAnsi="Times New Roman" w:cs="Times New Roman"/>
          <w:sz w:val="24"/>
          <w:szCs w:val="24"/>
        </w:rPr>
        <w:t xml:space="preserve"> C, Chen L et al. Efficacy and safety of different dose of cytarabine in consolidation therapy for adult acute myeloid leukaemia patients: a network metanalysis. </w:t>
      </w:r>
      <w:hyperlink r:id="rId30" w:tooltip="Scientific reports." w:history="1">
        <w:r w:rsidRPr="00EA68F1">
          <w:rPr>
            <w:rFonts w:ascii="Times New Roman" w:hAnsi="Times New Roman" w:cs="Times New Roman"/>
            <w:i/>
            <w:sz w:val="24"/>
            <w:szCs w:val="24"/>
          </w:rPr>
          <w:t>Sci Rep</w:t>
        </w:r>
      </w:hyperlink>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2017;25:9509</w:t>
      </w:r>
      <w:proofErr w:type="gramEnd"/>
      <w:r w:rsidRPr="00EA68F1">
        <w:rPr>
          <w:rFonts w:ascii="Times New Roman" w:hAnsi="Times New Roman" w:cs="Times New Roman"/>
          <w:sz w:val="24"/>
          <w:szCs w:val="24"/>
        </w:rPr>
        <w:t>.</w:t>
      </w:r>
    </w:p>
    <w:p w14:paraId="707AE42C" w14:textId="77777777" w:rsidR="00D012A4" w:rsidRPr="00EA68F1" w:rsidRDefault="00D012A4" w:rsidP="00D012A4">
      <w:pPr>
        <w:pStyle w:val="Prrafodelista"/>
        <w:rPr>
          <w:sz w:val="24"/>
          <w:szCs w:val="24"/>
        </w:rPr>
      </w:pPr>
    </w:p>
    <w:p w14:paraId="3590655F" w14:textId="77777777" w:rsidR="00D012A4" w:rsidRPr="00EA68F1" w:rsidRDefault="00D012A4" w:rsidP="00D012A4">
      <w:pPr>
        <w:pStyle w:val="Prrafodelista"/>
        <w:numPr>
          <w:ilvl w:val="0"/>
          <w:numId w:val="3"/>
        </w:numPr>
        <w:spacing w:after="0" w:line="276" w:lineRule="auto"/>
        <w:jc w:val="both"/>
        <w:rPr>
          <w:rFonts w:ascii="Times New Roman" w:hAnsi="Times New Roman" w:cs="Times New Roman"/>
          <w:sz w:val="24"/>
          <w:szCs w:val="24"/>
        </w:rPr>
      </w:pPr>
      <w:proofErr w:type="spellStart"/>
      <w:r w:rsidRPr="00EA68F1">
        <w:rPr>
          <w:rFonts w:ascii="Times New Roman" w:hAnsi="Times New Roman" w:cs="Times New Roman"/>
          <w:sz w:val="24"/>
          <w:szCs w:val="24"/>
        </w:rPr>
        <w:t>Ferreri</w:t>
      </w:r>
      <w:proofErr w:type="spellEnd"/>
      <w:r w:rsidRPr="00EA68F1">
        <w:rPr>
          <w:rFonts w:ascii="Times New Roman" w:hAnsi="Times New Roman" w:cs="Times New Roman"/>
          <w:sz w:val="24"/>
          <w:szCs w:val="24"/>
        </w:rPr>
        <w:t xml:space="preserve"> AJM, Reni M, </w:t>
      </w:r>
      <w:proofErr w:type="spellStart"/>
      <w:r w:rsidRPr="00EA68F1">
        <w:rPr>
          <w:rFonts w:ascii="Times New Roman" w:hAnsi="Times New Roman" w:cs="Times New Roman"/>
          <w:sz w:val="24"/>
          <w:szCs w:val="24"/>
        </w:rPr>
        <w:t>Foppoli</w:t>
      </w:r>
      <w:proofErr w:type="spellEnd"/>
      <w:r w:rsidRPr="00EA68F1">
        <w:rPr>
          <w:rFonts w:ascii="Times New Roman" w:hAnsi="Times New Roman" w:cs="Times New Roman"/>
          <w:sz w:val="24"/>
          <w:szCs w:val="24"/>
        </w:rPr>
        <w:t xml:space="preserve"> M et al. </w:t>
      </w:r>
      <w:bookmarkStart w:id="5" w:name="_Hlk18254784"/>
      <w:r w:rsidRPr="00EA68F1">
        <w:rPr>
          <w:rFonts w:ascii="Times New Roman" w:hAnsi="Times New Roman" w:cs="Times New Roman"/>
          <w:sz w:val="24"/>
          <w:szCs w:val="24"/>
        </w:rPr>
        <w:t xml:space="preserve">High-dose cytarabine plus high-dose methotrexate versus high-dose methotrexate alone in patients with primary CNS lymphoma: a randomised phase 2 trial. </w:t>
      </w:r>
      <w:r w:rsidRPr="00EA68F1">
        <w:rPr>
          <w:rFonts w:ascii="Times New Roman" w:hAnsi="Times New Roman" w:cs="Times New Roman"/>
          <w:i/>
          <w:sz w:val="24"/>
          <w:szCs w:val="24"/>
        </w:rPr>
        <w:t>The Lancet</w:t>
      </w:r>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2009;374:1512</w:t>
      </w:r>
      <w:proofErr w:type="gramEnd"/>
      <w:r w:rsidRPr="00EA68F1">
        <w:rPr>
          <w:rFonts w:ascii="Times New Roman" w:hAnsi="Times New Roman" w:cs="Times New Roman"/>
          <w:sz w:val="24"/>
          <w:szCs w:val="24"/>
        </w:rPr>
        <w:t>-1520.</w:t>
      </w:r>
      <w:bookmarkEnd w:id="5"/>
    </w:p>
    <w:p w14:paraId="78E14A82" w14:textId="77777777" w:rsidR="00D012A4" w:rsidRPr="00EA68F1" w:rsidRDefault="00D012A4" w:rsidP="00D012A4">
      <w:pPr>
        <w:pStyle w:val="Prrafodelista"/>
        <w:shd w:val="clear" w:color="auto" w:fill="FFFFFF"/>
        <w:spacing w:after="0" w:line="276" w:lineRule="auto"/>
        <w:jc w:val="both"/>
        <w:rPr>
          <w:rFonts w:ascii="Times New Roman" w:hAnsi="Times New Roman" w:cs="Times New Roman"/>
          <w:sz w:val="24"/>
          <w:szCs w:val="24"/>
        </w:rPr>
      </w:pPr>
    </w:p>
    <w:p w14:paraId="75F4563C" w14:textId="77777777" w:rsidR="00D012A4" w:rsidRPr="00EA68F1" w:rsidRDefault="00D012A4" w:rsidP="00D012A4">
      <w:pPr>
        <w:pStyle w:val="Prrafodelista"/>
        <w:numPr>
          <w:ilvl w:val="0"/>
          <w:numId w:val="3"/>
        </w:numPr>
        <w:shd w:val="clear" w:color="auto" w:fill="FFFFFF" w:themeFill="background1"/>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lang w:val="it-IT"/>
        </w:rPr>
        <w:lastRenderedPageBreak/>
        <w:t xml:space="preserve">Citterio G, Reni M, Gatta G et al. </w:t>
      </w:r>
      <w:r w:rsidRPr="00EA68F1">
        <w:rPr>
          <w:rFonts w:ascii="Times New Roman" w:hAnsi="Times New Roman" w:cs="Times New Roman"/>
          <w:sz w:val="24"/>
          <w:szCs w:val="24"/>
        </w:rPr>
        <w:t xml:space="preserve">Primary central nervous system lymphoma. </w:t>
      </w:r>
      <w:hyperlink r:id="rId31" w:tooltip="Critical reviews in oncology/hematology." w:history="1">
        <w:proofErr w:type="spellStart"/>
        <w:r w:rsidRPr="00EA68F1">
          <w:rPr>
            <w:rFonts w:ascii="Times New Roman" w:hAnsi="Times New Roman" w:cs="Times New Roman"/>
            <w:i/>
            <w:sz w:val="24"/>
            <w:szCs w:val="24"/>
          </w:rPr>
          <w:t>Crit</w:t>
        </w:r>
        <w:proofErr w:type="spellEnd"/>
        <w:r w:rsidRPr="00EA68F1">
          <w:rPr>
            <w:rFonts w:ascii="Times New Roman" w:hAnsi="Times New Roman" w:cs="Times New Roman"/>
            <w:i/>
            <w:sz w:val="24"/>
            <w:szCs w:val="24"/>
          </w:rPr>
          <w:t xml:space="preserve"> Rev Oncol </w:t>
        </w:r>
        <w:proofErr w:type="spellStart"/>
        <w:r w:rsidRPr="00EA68F1">
          <w:rPr>
            <w:rFonts w:ascii="Times New Roman" w:hAnsi="Times New Roman" w:cs="Times New Roman"/>
            <w:i/>
            <w:sz w:val="24"/>
            <w:szCs w:val="24"/>
          </w:rPr>
          <w:t>Hemato</w:t>
        </w:r>
      </w:hyperlink>
      <w:r w:rsidRPr="00EA68F1">
        <w:rPr>
          <w:rFonts w:ascii="Times New Roman" w:hAnsi="Times New Roman" w:cs="Times New Roman"/>
          <w:sz w:val="24"/>
          <w:szCs w:val="24"/>
        </w:rPr>
        <w:t>l</w:t>
      </w:r>
      <w:proofErr w:type="spellEnd"/>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2017;113:97</w:t>
      </w:r>
      <w:proofErr w:type="gramEnd"/>
      <w:r w:rsidRPr="00EA68F1">
        <w:rPr>
          <w:rFonts w:ascii="Times New Roman" w:hAnsi="Times New Roman" w:cs="Times New Roman"/>
          <w:sz w:val="24"/>
          <w:szCs w:val="24"/>
        </w:rPr>
        <w:t>-110.</w:t>
      </w:r>
    </w:p>
    <w:p w14:paraId="0FC7F2A3" w14:textId="20F0E0A2" w:rsidR="00D012A4" w:rsidRPr="00EA68F1" w:rsidRDefault="00D012A4" w:rsidP="00D012A4">
      <w:pPr>
        <w:pStyle w:val="Prrafodelista"/>
        <w:shd w:val="clear" w:color="auto" w:fill="FFFFFF" w:themeFill="background1"/>
        <w:spacing w:after="0" w:line="276" w:lineRule="auto"/>
        <w:ind w:left="360"/>
        <w:jc w:val="both"/>
        <w:rPr>
          <w:rFonts w:ascii="Times New Roman" w:hAnsi="Times New Roman" w:cs="Times New Roman"/>
          <w:sz w:val="24"/>
          <w:szCs w:val="24"/>
          <w:lang w:eastAsia="en-GB"/>
        </w:rPr>
      </w:pPr>
    </w:p>
    <w:p w14:paraId="76B27272" w14:textId="77777777" w:rsidR="00AC3FEA" w:rsidRPr="00EA68F1" w:rsidRDefault="00AC3FEA" w:rsidP="00FF5727">
      <w:pPr>
        <w:spacing w:after="0" w:line="276" w:lineRule="auto"/>
        <w:jc w:val="both"/>
        <w:rPr>
          <w:rFonts w:ascii="Times New Roman" w:hAnsi="Times New Roman" w:cs="Times New Roman"/>
          <w:sz w:val="24"/>
          <w:szCs w:val="24"/>
        </w:rPr>
      </w:pPr>
    </w:p>
    <w:p w14:paraId="18A92BA9" w14:textId="7DD7398A" w:rsidR="00FF5727" w:rsidRPr="00EA68F1" w:rsidRDefault="00FF5727" w:rsidP="00FF5727">
      <w:pPr>
        <w:pStyle w:val="Prrafodelista"/>
        <w:numPr>
          <w:ilvl w:val="0"/>
          <w:numId w:val="3"/>
        </w:numPr>
        <w:spacing w:after="0" w:line="276" w:lineRule="auto"/>
        <w:jc w:val="both"/>
        <w:rPr>
          <w:rFonts w:ascii="Times New Roman" w:hAnsi="Times New Roman" w:cs="Times New Roman"/>
          <w:sz w:val="24"/>
          <w:szCs w:val="24"/>
        </w:rPr>
      </w:pPr>
      <w:proofErr w:type="spellStart"/>
      <w:r w:rsidRPr="00EA68F1">
        <w:rPr>
          <w:rFonts w:ascii="Times New Roman" w:hAnsi="Times New Roman" w:cs="Times New Roman"/>
          <w:sz w:val="24"/>
          <w:szCs w:val="24"/>
        </w:rPr>
        <w:t>Gillem</w:t>
      </w:r>
      <w:proofErr w:type="spellEnd"/>
      <w:r w:rsidRPr="00EA68F1">
        <w:rPr>
          <w:rFonts w:ascii="Times New Roman" w:hAnsi="Times New Roman" w:cs="Times New Roman"/>
          <w:sz w:val="24"/>
          <w:szCs w:val="24"/>
        </w:rPr>
        <w:t xml:space="preserve"> J, Giuffrida M</w:t>
      </w:r>
      <w:r w:rsidR="006B729C" w:rsidRPr="00EA68F1">
        <w:rPr>
          <w:rFonts w:ascii="Times New Roman" w:hAnsi="Times New Roman" w:cs="Times New Roman"/>
          <w:sz w:val="24"/>
          <w:szCs w:val="24"/>
        </w:rPr>
        <w:t>,</w:t>
      </w:r>
      <w:r w:rsidRPr="00EA68F1">
        <w:rPr>
          <w:rFonts w:ascii="Times New Roman" w:hAnsi="Times New Roman" w:cs="Times New Roman"/>
          <w:sz w:val="24"/>
          <w:szCs w:val="24"/>
        </w:rPr>
        <w:t xml:space="preserve"> </w:t>
      </w:r>
      <w:proofErr w:type="spellStart"/>
      <w:r w:rsidRPr="00EA68F1">
        <w:rPr>
          <w:rFonts w:ascii="Times New Roman" w:hAnsi="Times New Roman" w:cs="Times New Roman"/>
          <w:sz w:val="24"/>
          <w:szCs w:val="24"/>
        </w:rPr>
        <w:t>Krick</w:t>
      </w:r>
      <w:proofErr w:type="spellEnd"/>
      <w:r w:rsidRPr="00EA68F1">
        <w:rPr>
          <w:rFonts w:ascii="Times New Roman" w:hAnsi="Times New Roman" w:cs="Times New Roman"/>
          <w:sz w:val="24"/>
          <w:szCs w:val="24"/>
        </w:rPr>
        <w:t xml:space="preserve"> E. Efficacy and toxicity of carboplatin and cytarabine chemotherapy for dogs with relapsed or refractory lymphoma (2000–2013). </w:t>
      </w:r>
      <w:r w:rsidRPr="00EA68F1">
        <w:rPr>
          <w:rFonts w:ascii="Times New Roman" w:hAnsi="Times New Roman" w:cs="Times New Roman"/>
          <w:i/>
          <w:sz w:val="24"/>
          <w:szCs w:val="24"/>
        </w:rPr>
        <w:t>Vet Comp Oncol</w:t>
      </w:r>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2017;15:400</w:t>
      </w:r>
      <w:proofErr w:type="gramEnd"/>
      <w:r w:rsidRPr="00EA68F1">
        <w:rPr>
          <w:rFonts w:ascii="Times New Roman" w:hAnsi="Times New Roman" w:cs="Times New Roman"/>
          <w:sz w:val="24"/>
          <w:szCs w:val="24"/>
        </w:rPr>
        <w:t>-410.</w:t>
      </w:r>
    </w:p>
    <w:p w14:paraId="44C76ECD" w14:textId="77777777" w:rsidR="009C7EA0" w:rsidRPr="00EA68F1" w:rsidRDefault="009C7EA0" w:rsidP="009C7EA0">
      <w:pPr>
        <w:pStyle w:val="Prrafodelista"/>
        <w:spacing w:after="0" w:line="276" w:lineRule="auto"/>
        <w:ind w:left="360"/>
        <w:jc w:val="both"/>
        <w:rPr>
          <w:rFonts w:ascii="Times New Roman" w:hAnsi="Times New Roman" w:cs="Times New Roman"/>
          <w:sz w:val="24"/>
          <w:szCs w:val="24"/>
        </w:rPr>
      </w:pPr>
    </w:p>
    <w:p w14:paraId="2CFCB2C2" w14:textId="77777777" w:rsidR="00FF5727" w:rsidRPr="00EA68F1" w:rsidRDefault="00FF5727" w:rsidP="00FF5727">
      <w:pPr>
        <w:pStyle w:val="Prrafodelista"/>
        <w:spacing w:after="0" w:line="276" w:lineRule="auto"/>
        <w:jc w:val="both"/>
        <w:rPr>
          <w:rFonts w:ascii="Times New Roman" w:hAnsi="Times New Roman" w:cs="Times New Roman"/>
          <w:sz w:val="24"/>
          <w:szCs w:val="24"/>
        </w:rPr>
      </w:pPr>
    </w:p>
    <w:p w14:paraId="75629770" w14:textId="68FD17EF" w:rsidR="00FF5727" w:rsidRPr="00EA68F1" w:rsidRDefault="00FF5727" w:rsidP="00FF5727">
      <w:pPr>
        <w:pStyle w:val="Prrafodelista"/>
        <w:numPr>
          <w:ilvl w:val="0"/>
          <w:numId w:val="3"/>
        </w:numPr>
        <w:spacing w:after="0" w:line="276" w:lineRule="auto"/>
        <w:jc w:val="both"/>
        <w:rPr>
          <w:rFonts w:ascii="Times New Roman" w:hAnsi="Times New Roman" w:cs="Times New Roman"/>
          <w:sz w:val="24"/>
          <w:szCs w:val="24"/>
          <w:lang w:val="nl-NL"/>
        </w:rPr>
      </w:pPr>
      <w:r w:rsidRPr="00EA68F1">
        <w:rPr>
          <w:rFonts w:ascii="Times New Roman" w:hAnsi="Times New Roman" w:cs="Times New Roman"/>
          <w:sz w:val="24"/>
          <w:szCs w:val="24"/>
          <w:lang w:val="fr-FR"/>
        </w:rPr>
        <w:t xml:space="preserve">Parsons-Doherty M, Poirier VJ, </w:t>
      </w:r>
      <w:proofErr w:type="spellStart"/>
      <w:r w:rsidRPr="00EA68F1">
        <w:rPr>
          <w:rFonts w:ascii="Times New Roman" w:hAnsi="Times New Roman" w:cs="Times New Roman"/>
          <w:sz w:val="24"/>
          <w:szCs w:val="24"/>
          <w:lang w:val="fr-FR"/>
        </w:rPr>
        <w:t>Monteith</w:t>
      </w:r>
      <w:proofErr w:type="spellEnd"/>
      <w:r w:rsidRPr="00EA68F1">
        <w:rPr>
          <w:rFonts w:ascii="Times New Roman" w:hAnsi="Times New Roman" w:cs="Times New Roman"/>
          <w:sz w:val="24"/>
          <w:szCs w:val="24"/>
          <w:lang w:val="fr-FR"/>
        </w:rPr>
        <w:t xml:space="preserve"> G. </w:t>
      </w:r>
      <w:r w:rsidRPr="00EA68F1">
        <w:rPr>
          <w:rFonts w:ascii="Times New Roman" w:hAnsi="Times New Roman" w:cs="Times New Roman"/>
          <w:sz w:val="24"/>
          <w:szCs w:val="24"/>
        </w:rPr>
        <w:t xml:space="preserve">The efficacy and adverse event profile of dexamethasone, melphalan, actinomycin </w:t>
      </w:r>
      <w:r w:rsidRPr="00EA68F1">
        <w:rPr>
          <w:rFonts w:ascii="Times New Roman" w:hAnsi="Times New Roman" w:cs="Times New Roman"/>
          <w:sz w:val="24"/>
          <w:szCs w:val="24"/>
          <w:lang w:val="fr-FR"/>
        </w:rPr>
        <w:t xml:space="preserve">D, and cytosine </w:t>
      </w:r>
      <w:proofErr w:type="spellStart"/>
      <w:r w:rsidRPr="00EA68F1">
        <w:rPr>
          <w:rFonts w:ascii="Times New Roman" w:hAnsi="Times New Roman" w:cs="Times New Roman"/>
          <w:sz w:val="24"/>
          <w:szCs w:val="24"/>
          <w:lang w:val="fr-FR"/>
        </w:rPr>
        <w:t>arabinoside</w:t>
      </w:r>
      <w:proofErr w:type="spellEnd"/>
      <w:r w:rsidRPr="00EA68F1">
        <w:rPr>
          <w:rFonts w:ascii="Times New Roman" w:hAnsi="Times New Roman" w:cs="Times New Roman"/>
          <w:sz w:val="24"/>
          <w:szCs w:val="24"/>
          <w:lang w:val="fr-FR"/>
        </w:rPr>
        <w:t xml:space="preserve"> (DMAC) </w:t>
      </w:r>
      <w:proofErr w:type="spellStart"/>
      <w:r w:rsidRPr="00EA68F1">
        <w:rPr>
          <w:rFonts w:ascii="Times New Roman" w:hAnsi="Times New Roman" w:cs="Times New Roman"/>
          <w:sz w:val="24"/>
          <w:szCs w:val="24"/>
          <w:lang w:val="fr-FR"/>
        </w:rPr>
        <w:t>chemotherapy</w:t>
      </w:r>
      <w:proofErr w:type="spellEnd"/>
      <w:r w:rsidRPr="00EA68F1">
        <w:rPr>
          <w:rFonts w:ascii="Times New Roman" w:hAnsi="Times New Roman" w:cs="Times New Roman"/>
          <w:sz w:val="24"/>
          <w:szCs w:val="24"/>
          <w:lang w:val="fr-FR"/>
        </w:rPr>
        <w:t xml:space="preserve"> in </w:t>
      </w:r>
      <w:proofErr w:type="spellStart"/>
      <w:r w:rsidRPr="00EA68F1">
        <w:rPr>
          <w:rFonts w:ascii="Times New Roman" w:hAnsi="Times New Roman" w:cs="Times New Roman"/>
          <w:sz w:val="24"/>
          <w:szCs w:val="24"/>
          <w:lang w:val="fr-FR"/>
        </w:rPr>
        <w:t>relapsed</w:t>
      </w:r>
      <w:proofErr w:type="spellEnd"/>
      <w:r w:rsidRPr="00EA68F1">
        <w:rPr>
          <w:rFonts w:ascii="Times New Roman" w:hAnsi="Times New Roman" w:cs="Times New Roman"/>
          <w:sz w:val="24"/>
          <w:szCs w:val="24"/>
          <w:lang w:val="fr-FR"/>
        </w:rPr>
        <w:t xml:space="preserve"> canine </w:t>
      </w:r>
      <w:proofErr w:type="spellStart"/>
      <w:r w:rsidRPr="00EA68F1">
        <w:rPr>
          <w:rFonts w:ascii="Times New Roman" w:hAnsi="Times New Roman" w:cs="Times New Roman"/>
          <w:sz w:val="24"/>
          <w:szCs w:val="24"/>
          <w:lang w:val="fr-FR"/>
        </w:rPr>
        <w:t>lymphoma</w:t>
      </w:r>
      <w:proofErr w:type="spellEnd"/>
      <w:r w:rsidRPr="00EA68F1">
        <w:rPr>
          <w:rFonts w:ascii="Times New Roman" w:hAnsi="Times New Roman" w:cs="Times New Roman"/>
          <w:sz w:val="24"/>
          <w:szCs w:val="24"/>
          <w:lang w:val="fr-FR"/>
        </w:rPr>
        <w:t xml:space="preserve">. </w:t>
      </w:r>
      <w:hyperlink r:id="rId32" w:tooltip="The Canadian veterinary journal = La revue veterinaire canadienne." w:history="1">
        <w:r w:rsidRPr="00EA68F1">
          <w:rPr>
            <w:rFonts w:ascii="Times New Roman" w:hAnsi="Times New Roman" w:cs="Times New Roman"/>
            <w:i/>
            <w:sz w:val="24"/>
            <w:szCs w:val="24"/>
            <w:lang w:val="fr-FR"/>
          </w:rPr>
          <w:t xml:space="preserve">Can </w:t>
        </w:r>
        <w:proofErr w:type="spellStart"/>
        <w:r w:rsidRPr="00EA68F1">
          <w:rPr>
            <w:rFonts w:ascii="Times New Roman" w:hAnsi="Times New Roman" w:cs="Times New Roman"/>
            <w:i/>
            <w:sz w:val="24"/>
            <w:szCs w:val="24"/>
            <w:lang w:val="fr-FR"/>
          </w:rPr>
          <w:t>Vet</w:t>
        </w:r>
        <w:proofErr w:type="spellEnd"/>
        <w:r w:rsidRPr="00EA68F1">
          <w:rPr>
            <w:rFonts w:ascii="Times New Roman" w:hAnsi="Times New Roman" w:cs="Times New Roman"/>
            <w:i/>
            <w:sz w:val="24"/>
            <w:szCs w:val="24"/>
            <w:lang w:val="fr-FR"/>
          </w:rPr>
          <w:t xml:space="preserve"> J</w:t>
        </w:r>
      </w:hyperlink>
      <w:r w:rsidRPr="00EA68F1">
        <w:rPr>
          <w:rFonts w:ascii="Times New Roman" w:hAnsi="Times New Roman" w:cs="Times New Roman"/>
          <w:sz w:val="24"/>
          <w:szCs w:val="24"/>
          <w:lang w:val="fr-FR"/>
        </w:rPr>
        <w:t xml:space="preserve"> </w:t>
      </w:r>
      <w:proofErr w:type="gramStart"/>
      <w:r w:rsidRPr="00EA68F1">
        <w:rPr>
          <w:rFonts w:ascii="Times New Roman" w:hAnsi="Times New Roman" w:cs="Times New Roman"/>
          <w:sz w:val="24"/>
          <w:szCs w:val="24"/>
          <w:lang w:val="fr-FR"/>
        </w:rPr>
        <w:t>2014;</w:t>
      </w:r>
      <w:proofErr w:type="gramEnd"/>
      <w:r w:rsidRPr="00EA68F1">
        <w:rPr>
          <w:rFonts w:ascii="Times New Roman" w:hAnsi="Times New Roman" w:cs="Times New Roman"/>
          <w:sz w:val="24"/>
          <w:szCs w:val="24"/>
          <w:lang w:val="fr-FR"/>
        </w:rPr>
        <w:t>55:175-</w:t>
      </w:r>
      <w:r w:rsidR="00B118A8" w:rsidRPr="00EA68F1">
        <w:rPr>
          <w:rFonts w:ascii="Times New Roman" w:hAnsi="Times New Roman" w:cs="Times New Roman"/>
          <w:sz w:val="24"/>
          <w:szCs w:val="24"/>
          <w:lang w:val="fr-FR"/>
        </w:rPr>
        <w:t>1</w:t>
      </w:r>
      <w:r w:rsidRPr="00EA68F1">
        <w:rPr>
          <w:rFonts w:ascii="Times New Roman" w:hAnsi="Times New Roman" w:cs="Times New Roman"/>
          <w:sz w:val="24"/>
          <w:szCs w:val="24"/>
          <w:lang w:val="fr-FR"/>
        </w:rPr>
        <w:t>80.</w:t>
      </w:r>
    </w:p>
    <w:p w14:paraId="62589128" w14:textId="77777777" w:rsidR="00FF5727" w:rsidRPr="00EA68F1" w:rsidRDefault="00FF5727" w:rsidP="00FF5727">
      <w:pPr>
        <w:pStyle w:val="Prrafodelista"/>
        <w:jc w:val="both"/>
        <w:rPr>
          <w:rFonts w:ascii="Times New Roman" w:hAnsi="Times New Roman" w:cs="Times New Roman"/>
          <w:sz w:val="24"/>
          <w:szCs w:val="24"/>
          <w:lang w:val="nl-NL"/>
        </w:rPr>
      </w:pPr>
    </w:p>
    <w:p w14:paraId="7AC593E7" w14:textId="3CFFE2B9" w:rsidR="00FF5727" w:rsidRPr="00EA68F1" w:rsidRDefault="00FF5727" w:rsidP="00FF5727">
      <w:pPr>
        <w:pStyle w:val="Prrafodelista"/>
        <w:numPr>
          <w:ilvl w:val="0"/>
          <w:numId w:val="3"/>
        </w:numPr>
        <w:spacing w:after="0" w:line="276" w:lineRule="auto"/>
        <w:jc w:val="both"/>
        <w:rPr>
          <w:rFonts w:ascii="Times New Roman" w:hAnsi="Times New Roman" w:cs="Times New Roman"/>
          <w:sz w:val="24"/>
          <w:szCs w:val="24"/>
          <w:lang w:val="nl-NL"/>
        </w:rPr>
      </w:pPr>
      <w:r w:rsidRPr="00EA68F1">
        <w:rPr>
          <w:rFonts w:ascii="Times New Roman" w:hAnsi="Times New Roman" w:cs="Times New Roman"/>
          <w:sz w:val="24"/>
          <w:szCs w:val="24"/>
          <w:lang w:val="nl-NL"/>
        </w:rPr>
        <w:t>Alvarez FJ, Kisseberth WC, Gallant SL</w:t>
      </w:r>
      <w:r w:rsidR="00BC7420" w:rsidRPr="00EA68F1">
        <w:rPr>
          <w:rFonts w:ascii="Times New Roman" w:hAnsi="Times New Roman" w:cs="Times New Roman"/>
          <w:sz w:val="24"/>
          <w:szCs w:val="24"/>
          <w:lang w:val="nl-NL"/>
        </w:rPr>
        <w:t xml:space="preserve"> et al</w:t>
      </w:r>
      <w:r w:rsidRPr="00EA68F1">
        <w:rPr>
          <w:rFonts w:ascii="Times New Roman" w:hAnsi="Times New Roman" w:cs="Times New Roman"/>
          <w:sz w:val="24"/>
          <w:szCs w:val="24"/>
          <w:lang w:val="nl-NL"/>
        </w:rPr>
        <w:t xml:space="preserve">. Dexamethasone, melphalan, actinomycin D and cytosine arabinoside (DMAC) protocol for dogs with relapsed lymphoma. </w:t>
      </w:r>
      <w:r w:rsidRPr="00EA68F1">
        <w:rPr>
          <w:rFonts w:ascii="Times New Roman" w:hAnsi="Times New Roman" w:cs="Times New Roman"/>
          <w:i/>
          <w:sz w:val="24"/>
          <w:szCs w:val="24"/>
        </w:rPr>
        <w:t>J Vet Intern Med</w:t>
      </w:r>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lang w:val="nl-NL"/>
        </w:rPr>
        <w:t>2006;20:1178</w:t>
      </w:r>
      <w:proofErr w:type="gramEnd"/>
      <w:r w:rsidRPr="00EA68F1">
        <w:rPr>
          <w:rFonts w:ascii="Times New Roman" w:hAnsi="Times New Roman" w:cs="Times New Roman"/>
          <w:sz w:val="24"/>
          <w:szCs w:val="24"/>
          <w:lang w:val="nl-NL"/>
        </w:rPr>
        <w:t>-</w:t>
      </w:r>
      <w:r w:rsidR="00B118A8" w:rsidRPr="00EA68F1">
        <w:rPr>
          <w:rFonts w:ascii="Times New Roman" w:hAnsi="Times New Roman" w:cs="Times New Roman"/>
          <w:sz w:val="24"/>
          <w:szCs w:val="24"/>
          <w:lang w:val="nl-NL"/>
        </w:rPr>
        <w:t>11</w:t>
      </w:r>
      <w:r w:rsidRPr="00EA68F1">
        <w:rPr>
          <w:rFonts w:ascii="Times New Roman" w:hAnsi="Times New Roman" w:cs="Times New Roman"/>
          <w:sz w:val="24"/>
          <w:szCs w:val="24"/>
          <w:lang w:val="nl-NL"/>
        </w:rPr>
        <w:t>83.</w:t>
      </w:r>
    </w:p>
    <w:p w14:paraId="519F3338" w14:textId="77777777" w:rsidR="008626FF" w:rsidRPr="00EA68F1" w:rsidRDefault="008626FF" w:rsidP="008626FF">
      <w:pPr>
        <w:pStyle w:val="Prrafodelista"/>
        <w:rPr>
          <w:rFonts w:ascii="Times New Roman" w:hAnsi="Times New Roman" w:cs="Times New Roman"/>
          <w:sz w:val="24"/>
          <w:szCs w:val="24"/>
          <w:lang w:val="nl-NL"/>
        </w:rPr>
      </w:pPr>
    </w:p>
    <w:p w14:paraId="22462473" w14:textId="5084628E" w:rsidR="008626FF" w:rsidRPr="00EA68F1" w:rsidRDefault="00AF3249" w:rsidP="008626FF">
      <w:pPr>
        <w:pStyle w:val="Prrafodelista"/>
        <w:numPr>
          <w:ilvl w:val="0"/>
          <w:numId w:val="3"/>
        </w:numPr>
        <w:spacing w:after="0" w:line="240" w:lineRule="auto"/>
        <w:jc w:val="both"/>
        <w:rPr>
          <w:rFonts w:ascii="Times New Roman" w:hAnsi="Times New Roman" w:cs="Times New Roman"/>
          <w:sz w:val="24"/>
          <w:szCs w:val="24"/>
        </w:rPr>
      </w:pPr>
      <w:hyperlink r:id="rId33" w:history="1">
        <w:r w:rsidR="008626FF" w:rsidRPr="00EA68F1">
          <w:rPr>
            <w:rFonts w:ascii="Times New Roman" w:hAnsi="Times New Roman" w:cs="Times New Roman"/>
            <w:sz w:val="24"/>
            <w:szCs w:val="24"/>
          </w:rPr>
          <w:t>Smallwood K</w:t>
        </w:r>
      </w:hyperlink>
      <w:r w:rsidR="008626FF" w:rsidRPr="00EA68F1">
        <w:rPr>
          <w:rFonts w:ascii="Times New Roman" w:hAnsi="Times New Roman" w:cs="Times New Roman"/>
          <w:sz w:val="24"/>
          <w:szCs w:val="24"/>
        </w:rPr>
        <w:t>, </w:t>
      </w:r>
      <w:hyperlink r:id="rId34" w:history="1">
        <w:r w:rsidR="008626FF" w:rsidRPr="00EA68F1">
          <w:rPr>
            <w:rFonts w:ascii="Times New Roman" w:hAnsi="Times New Roman" w:cs="Times New Roman"/>
            <w:sz w:val="24"/>
            <w:szCs w:val="24"/>
          </w:rPr>
          <w:t>Tanis JB</w:t>
        </w:r>
      </w:hyperlink>
      <w:r w:rsidR="008626FF" w:rsidRPr="00EA68F1">
        <w:rPr>
          <w:rFonts w:ascii="Times New Roman" w:hAnsi="Times New Roman" w:cs="Times New Roman"/>
          <w:sz w:val="24"/>
          <w:szCs w:val="24"/>
        </w:rPr>
        <w:t>, </w:t>
      </w:r>
      <w:hyperlink r:id="rId35" w:history="1">
        <w:r w:rsidR="008626FF" w:rsidRPr="00EA68F1">
          <w:rPr>
            <w:rFonts w:ascii="Times New Roman" w:hAnsi="Times New Roman" w:cs="Times New Roman"/>
            <w:sz w:val="24"/>
            <w:szCs w:val="24"/>
          </w:rPr>
          <w:t>Grant IA</w:t>
        </w:r>
      </w:hyperlink>
      <w:r w:rsidR="008626FF" w:rsidRPr="00EA68F1">
        <w:rPr>
          <w:rFonts w:ascii="Times New Roman" w:hAnsi="Times New Roman" w:cs="Times New Roman"/>
          <w:sz w:val="24"/>
          <w:szCs w:val="24"/>
        </w:rPr>
        <w:t xml:space="preserve"> et al. Evaluation of a multi-agent chemotherapy protocol combining dexamethasone, melphalan, actinomycin D, and cytarabine for the treatment of resistant canine non-Hodgkin high-grade lymphomas: a single centre's experience. </w:t>
      </w:r>
      <w:r w:rsidR="008626FF" w:rsidRPr="00EA68F1">
        <w:rPr>
          <w:rFonts w:ascii="Times New Roman" w:hAnsi="Times New Roman" w:cs="Times New Roman"/>
          <w:i/>
          <w:sz w:val="24"/>
          <w:szCs w:val="24"/>
        </w:rPr>
        <w:t>Vet Comp Oncol</w:t>
      </w:r>
      <w:r w:rsidR="008626FF" w:rsidRPr="00EA68F1">
        <w:rPr>
          <w:rFonts w:ascii="Times New Roman" w:hAnsi="Times New Roman" w:cs="Times New Roman"/>
          <w:sz w:val="24"/>
          <w:szCs w:val="24"/>
        </w:rPr>
        <w:t xml:space="preserve"> </w:t>
      </w:r>
      <w:proofErr w:type="gramStart"/>
      <w:r w:rsidR="008626FF" w:rsidRPr="00EA68F1">
        <w:rPr>
          <w:rFonts w:ascii="Times New Roman" w:hAnsi="Times New Roman" w:cs="Times New Roman"/>
          <w:sz w:val="24"/>
          <w:szCs w:val="24"/>
        </w:rPr>
        <w:t>2019;21</w:t>
      </w:r>
      <w:r w:rsidR="006B729C" w:rsidRPr="00EA68F1">
        <w:rPr>
          <w:rFonts w:ascii="Times New Roman" w:hAnsi="Times New Roman" w:cs="Times New Roman"/>
          <w:sz w:val="24"/>
          <w:szCs w:val="24"/>
        </w:rPr>
        <w:t>:</w:t>
      </w:r>
      <w:r w:rsidR="008626FF" w:rsidRPr="00EA68F1">
        <w:rPr>
          <w:rFonts w:ascii="Times New Roman" w:hAnsi="Times New Roman" w:cs="Times New Roman"/>
          <w:sz w:val="24"/>
          <w:szCs w:val="24"/>
        </w:rPr>
        <w:t>1</w:t>
      </w:r>
      <w:proofErr w:type="gramEnd"/>
      <w:r w:rsidR="008626FF" w:rsidRPr="00EA68F1">
        <w:rPr>
          <w:rFonts w:ascii="Times New Roman" w:hAnsi="Times New Roman" w:cs="Times New Roman"/>
          <w:sz w:val="24"/>
          <w:szCs w:val="24"/>
        </w:rPr>
        <w:t>-9</w:t>
      </w:r>
      <w:r w:rsidR="006B729C" w:rsidRPr="00EA68F1">
        <w:rPr>
          <w:rFonts w:ascii="Times New Roman" w:hAnsi="Times New Roman" w:cs="Times New Roman"/>
          <w:sz w:val="24"/>
          <w:szCs w:val="24"/>
        </w:rPr>
        <w:t>.</w:t>
      </w:r>
    </w:p>
    <w:p w14:paraId="5D6BC39F" w14:textId="77777777" w:rsidR="009B7185" w:rsidRPr="00EA68F1" w:rsidRDefault="009B7185" w:rsidP="009B7185">
      <w:pPr>
        <w:pStyle w:val="Prrafodelista"/>
        <w:rPr>
          <w:rFonts w:ascii="Times New Roman" w:hAnsi="Times New Roman" w:cs="Times New Roman"/>
          <w:sz w:val="24"/>
          <w:szCs w:val="24"/>
        </w:rPr>
      </w:pPr>
    </w:p>
    <w:p w14:paraId="4A1C413F" w14:textId="4B20996F" w:rsidR="009B7185" w:rsidRPr="00EA68F1" w:rsidRDefault="009B7185" w:rsidP="009B7185">
      <w:pPr>
        <w:pStyle w:val="Prrafodelista"/>
        <w:numPr>
          <w:ilvl w:val="0"/>
          <w:numId w:val="3"/>
        </w:numPr>
        <w:spacing w:after="0" w:line="276" w:lineRule="auto"/>
        <w:jc w:val="both"/>
        <w:rPr>
          <w:rFonts w:ascii="Times New Roman" w:hAnsi="Times New Roman" w:cs="Times New Roman"/>
          <w:sz w:val="24"/>
          <w:szCs w:val="24"/>
        </w:rPr>
      </w:pPr>
      <w:proofErr w:type="spellStart"/>
      <w:r w:rsidRPr="00EA68F1">
        <w:rPr>
          <w:rFonts w:ascii="Times New Roman" w:hAnsi="Times New Roman" w:cs="Times New Roman"/>
          <w:sz w:val="24"/>
          <w:szCs w:val="24"/>
        </w:rPr>
        <w:t>Batschinski</w:t>
      </w:r>
      <w:proofErr w:type="spellEnd"/>
      <w:r w:rsidRPr="00EA68F1">
        <w:rPr>
          <w:rFonts w:ascii="Times New Roman" w:hAnsi="Times New Roman" w:cs="Times New Roman"/>
          <w:sz w:val="24"/>
          <w:szCs w:val="24"/>
        </w:rPr>
        <w:t xml:space="preserve"> K, </w:t>
      </w:r>
      <w:proofErr w:type="spellStart"/>
      <w:r w:rsidRPr="00EA68F1">
        <w:rPr>
          <w:rFonts w:ascii="Times New Roman" w:hAnsi="Times New Roman" w:cs="Times New Roman"/>
          <w:sz w:val="24"/>
          <w:szCs w:val="24"/>
        </w:rPr>
        <w:t>Dervisis</w:t>
      </w:r>
      <w:proofErr w:type="spellEnd"/>
      <w:r w:rsidRPr="00EA68F1">
        <w:rPr>
          <w:rFonts w:ascii="Times New Roman" w:hAnsi="Times New Roman" w:cs="Times New Roman"/>
          <w:sz w:val="24"/>
          <w:szCs w:val="24"/>
        </w:rPr>
        <w:t xml:space="preserve"> N, </w:t>
      </w:r>
      <w:proofErr w:type="spellStart"/>
      <w:r w:rsidRPr="00EA68F1">
        <w:rPr>
          <w:rFonts w:ascii="Times New Roman" w:hAnsi="Times New Roman" w:cs="Times New Roman"/>
          <w:sz w:val="24"/>
          <w:szCs w:val="24"/>
        </w:rPr>
        <w:t>Kitchell</w:t>
      </w:r>
      <w:proofErr w:type="spellEnd"/>
      <w:r w:rsidRPr="00EA68F1">
        <w:rPr>
          <w:rFonts w:ascii="Times New Roman" w:hAnsi="Times New Roman" w:cs="Times New Roman"/>
          <w:sz w:val="24"/>
          <w:szCs w:val="24"/>
        </w:rPr>
        <w:t xml:space="preserve"> B</w:t>
      </w:r>
      <w:r w:rsidR="00BC7420" w:rsidRPr="00EA68F1">
        <w:rPr>
          <w:rFonts w:ascii="Times New Roman" w:hAnsi="Times New Roman" w:cs="Times New Roman"/>
          <w:sz w:val="24"/>
          <w:szCs w:val="24"/>
        </w:rPr>
        <w:t xml:space="preserve"> et al. </w:t>
      </w:r>
      <w:r w:rsidRPr="00EA68F1">
        <w:rPr>
          <w:rFonts w:ascii="Times New Roman" w:hAnsi="Times New Roman" w:cs="Times New Roman"/>
          <w:sz w:val="24"/>
          <w:szCs w:val="24"/>
        </w:rPr>
        <w:t xml:space="preserve">Combination of bleomycin and cytosine arabinoside chemotherapy for relapsed canine lymphoma. </w:t>
      </w:r>
      <w:hyperlink r:id="rId36" w:tooltip="Journal of the American Animal Hospital Association." w:history="1">
        <w:r w:rsidRPr="00EA68F1">
          <w:rPr>
            <w:rFonts w:ascii="Times New Roman" w:hAnsi="Times New Roman" w:cs="Times New Roman"/>
            <w:i/>
            <w:sz w:val="24"/>
            <w:szCs w:val="24"/>
          </w:rPr>
          <w:t xml:space="preserve">J Am </w:t>
        </w:r>
        <w:proofErr w:type="spellStart"/>
        <w:r w:rsidRPr="00EA68F1">
          <w:rPr>
            <w:rFonts w:ascii="Times New Roman" w:hAnsi="Times New Roman" w:cs="Times New Roman"/>
            <w:i/>
            <w:sz w:val="24"/>
            <w:szCs w:val="24"/>
          </w:rPr>
          <w:t>Anim</w:t>
        </w:r>
        <w:proofErr w:type="spellEnd"/>
        <w:r w:rsidRPr="00EA68F1">
          <w:rPr>
            <w:rFonts w:ascii="Times New Roman" w:hAnsi="Times New Roman" w:cs="Times New Roman"/>
            <w:i/>
            <w:sz w:val="24"/>
            <w:szCs w:val="24"/>
          </w:rPr>
          <w:t xml:space="preserve"> Hosp Assoc</w:t>
        </w:r>
      </w:hyperlink>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2018;54:150</w:t>
      </w:r>
      <w:proofErr w:type="gramEnd"/>
      <w:r w:rsidRPr="00EA68F1">
        <w:rPr>
          <w:rFonts w:ascii="Times New Roman" w:hAnsi="Times New Roman" w:cs="Times New Roman"/>
          <w:sz w:val="24"/>
          <w:szCs w:val="24"/>
        </w:rPr>
        <w:t>-155.</w:t>
      </w:r>
    </w:p>
    <w:p w14:paraId="08C80619" w14:textId="77777777" w:rsidR="00FF5727" w:rsidRPr="00EA68F1" w:rsidRDefault="00FF5727" w:rsidP="00FF5727">
      <w:pPr>
        <w:pStyle w:val="Prrafodelista"/>
        <w:jc w:val="both"/>
        <w:rPr>
          <w:rFonts w:ascii="Times New Roman" w:hAnsi="Times New Roman" w:cs="Times New Roman"/>
          <w:sz w:val="24"/>
          <w:szCs w:val="24"/>
          <w:lang w:val="nl-NL"/>
        </w:rPr>
      </w:pPr>
    </w:p>
    <w:p w14:paraId="7C9EA640" w14:textId="764B9B45" w:rsidR="00FF5727" w:rsidRPr="00EA68F1" w:rsidRDefault="00FF5727" w:rsidP="00FF5727">
      <w:pPr>
        <w:pStyle w:val="Prrafodelista"/>
        <w:numPr>
          <w:ilvl w:val="0"/>
          <w:numId w:val="3"/>
        </w:numPr>
        <w:spacing w:after="0" w:line="276" w:lineRule="auto"/>
        <w:jc w:val="both"/>
        <w:rPr>
          <w:rFonts w:ascii="Times New Roman" w:hAnsi="Times New Roman" w:cs="Times New Roman"/>
          <w:sz w:val="24"/>
          <w:szCs w:val="24"/>
        </w:rPr>
      </w:pPr>
      <w:proofErr w:type="spellStart"/>
      <w:r w:rsidRPr="00EA68F1">
        <w:rPr>
          <w:rFonts w:ascii="Times New Roman" w:hAnsi="Times New Roman" w:cs="Times New Roman"/>
          <w:sz w:val="24"/>
          <w:szCs w:val="24"/>
          <w:lang w:val="es-ES"/>
        </w:rPr>
        <w:t>Marconato</w:t>
      </w:r>
      <w:proofErr w:type="spellEnd"/>
      <w:r w:rsidRPr="00EA68F1">
        <w:rPr>
          <w:rFonts w:ascii="Times New Roman" w:hAnsi="Times New Roman" w:cs="Times New Roman"/>
          <w:sz w:val="24"/>
          <w:szCs w:val="24"/>
          <w:lang w:val="es-ES"/>
        </w:rPr>
        <w:t xml:space="preserve"> L, </w:t>
      </w:r>
      <w:proofErr w:type="spellStart"/>
      <w:r w:rsidRPr="00EA68F1">
        <w:rPr>
          <w:rFonts w:ascii="Times New Roman" w:hAnsi="Times New Roman" w:cs="Times New Roman"/>
          <w:sz w:val="24"/>
          <w:szCs w:val="24"/>
          <w:lang w:val="es-ES"/>
        </w:rPr>
        <w:t>Bonfati</w:t>
      </w:r>
      <w:proofErr w:type="spellEnd"/>
      <w:r w:rsidRPr="00EA68F1">
        <w:rPr>
          <w:rFonts w:ascii="Times New Roman" w:hAnsi="Times New Roman" w:cs="Times New Roman"/>
          <w:sz w:val="24"/>
          <w:szCs w:val="24"/>
          <w:lang w:val="es-ES"/>
        </w:rPr>
        <w:t xml:space="preserve"> U, </w:t>
      </w:r>
      <w:proofErr w:type="spellStart"/>
      <w:r w:rsidRPr="00EA68F1">
        <w:rPr>
          <w:rFonts w:ascii="Times New Roman" w:hAnsi="Times New Roman" w:cs="Times New Roman"/>
          <w:sz w:val="24"/>
          <w:szCs w:val="24"/>
          <w:lang w:val="es-ES"/>
        </w:rPr>
        <w:t>Stefanello</w:t>
      </w:r>
      <w:proofErr w:type="spellEnd"/>
      <w:r w:rsidRPr="00EA68F1">
        <w:rPr>
          <w:rFonts w:ascii="Times New Roman" w:hAnsi="Times New Roman" w:cs="Times New Roman"/>
          <w:sz w:val="24"/>
          <w:szCs w:val="24"/>
          <w:lang w:val="es-ES"/>
        </w:rPr>
        <w:t xml:space="preserve"> D</w:t>
      </w:r>
      <w:r w:rsidR="00BC7420" w:rsidRPr="00EA68F1">
        <w:rPr>
          <w:rFonts w:ascii="Times New Roman" w:hAnsi="Times New Roman" w:cs="Times New Roman"/>
          <w:sz w:val="24"/>
          <w:szCs w:val="24"/>
          <w:lang w:val="es-ES"/>
        </w:rPr>
        <w:t xml:space="preserve"> et al.</w:t>
      </w:r>
      <w:r w:rsidRPr="00EA68F1">
        <w:rPr>
          <w:rFonts w:ascii="Times New Roman" w:hAnsi="Times New Roman" w:cs="Times New Roman"/>
          <w:sz w:val="24"/>
          <w:szCs w:val="24"/>
          <w:lang w:val="es-ES"/>
        </w:rPr>
        <w:t xml:space="preserve"> </w:t>
      </w:r>
      <w:r w:rsidRPr="00EA68F1">
        <w:rPr>
          <w:rFonts w:ascii="Times New Roman" w:hAnsi="Times New Roman" w:cs="Times New Roman"/>
          <w:sz w:val="24"/>
          <w:szCs w:val="24"/>
        </w:rPr>
        <w:t xml:space="preserve">Cytosine arabinoside in addition to VCAA-based protocols for the treatment of canine lymphoma with bone marrow involvement: does it make the </w:t>
      </w:r>
      <w:proofErr w:type="gramStart"/>
      <w:r w:rsidRPr="00EA68F1">
        <w:rPr>
          <w:rFonts w:ascii="Times New Roman" w:hAnsi="Times New Roman" w:cs="Times New Roman"/>
          <w:sz w:val="24"/>
          <w:szCs w:val="24"/>
        </w:rPr>
        <w:t>difference?</w:t>
      </w:r>
      <w:r w:rsidR="00BC7420" w:rsidRPr="00EA68F1">
        <w:rPr>
          <w:rFonts w:ascii="Times New Roman" w:hAnsi="Times New Roman" w:cs="Times New Roman"/>
          <w:sz w:val="24"/>
          <w:szCs w:val="24"/>
        </w:rPr>
        <w:t>.</w:t>
      </w:r>
      <w:proofErr w:type="gramEnd"/>
      <w:r w:rsidRPr="00EA68F1">
        <w:rPr>
          <w:rFonts w:ascii="Times New Roman" w:hAnsi="Times New Roman" w:cs="Times New Roman"/>
          <w:sz w:val="24"/>
          <w:szCs w:val="24"/>
        </w:rPr>
        <w:t xml:space="preserve"> </w:t>
      </w:r>
      <w:r w:rsidRPr="00EA68F1">
        <w:rPr>
          <w:rFonts w:ascii="Times New Roman" w:hAnsi="Times New Roman" w:cs="Times New Roman"/>
          <w:i/>
          <w:sz w:val="24"/>
          <w:szCs w:val="24"/>
        </w:rPr>
        <w:t>Vet Comp Oncol</w:t>
      </w:r>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2008;6:80</w:t>
      </w:r>
      <w:proofErr w:type="gramEnd"/>
      <w:r w:rsidRPr="00EA68F1">
        <w:rPr>
          <w:rFonts w:ascii="Times New Roman" w:hAnsi="Times New Roman" w:cs="Times New Roman"/>
          <w:sz w:val="24"/>
          <w:szCs w:val="24"/>
        </w:rPr>
        <w:t>-</w:t>
      </w:r>
      <w:r w:rsidR="00B118A8" w:rsidRPr="00EA68F1">
        <w:rPr>
          <w:rFonts w:ascii="Times New Roman" w:hAnsi="Times New Roman" w:cs="Times New Roman"/>
          <w:sz w:val="24"/>
          <w:szCs w:val="24"/>
        </w:rPr>
        <w:t>8</w:t>
      </w:r>
      <w:r w:rsidRPr="00EA68F1">
        <w:rPr>
          <w:rFonts w:ascii="Times New Roman" w:hAnsi="Times New Roman" w:cs="Times New Roman"/>
          <w:sz w:val="24"/>
          <w:szCs w:val="24"/>
        </w:rPr>
        <w:t>9.</w:t>
      </w:r>
    </w:p>
    <w:p w14:paraId="6D5CD5CA" w14:textId="77777777" w:rsidR="00FF5727" w:rsidRPr="00EA68F1" w:rsidRDefault="00FF5727" w:rsidP="00FF5727">
      <w:pPr>
        <w:pStyle w:val="Prrafodelista"/>
        <w:spacing w:after="0" w:line="276" w:lineRule="auto"/>
        <w:jc w:val="both"/>
        <w:rPr>
          <w:rFonts w:ascii="Times New Roman" w:hAnsi="Times New Roman" w:cs="Times New Roman"/>
          <w:sz w:val="24"/>
          <w:szCs w:val="24"/>
        </w:rPr>
      </w:pPr>
    </w:p>
    <w:p w14:paraId="1D829FFE" w14:textId="04258BE1" w:rsidR="00FF5727" w:rsidRPr="00EA68F1" w:rsidRDefault="00FF5727" w:rsidP="00FF5727">
      <w:pPr>
        <w:pStyle w:val="Prrafodelista"/>
        <w:numPr>
          <w:ilvl w:val="0"/>
          <w:numId w:val="3"/>
        </w:numPr>
        <w:spacing w:after="0" w:line="276" w:lineRule="auto"/>
        <w:jc w:val="both"/>
        <w:rPr>
          <w:rFonts w:ascii="Times New Roman" w:hAnsi="Times New Roman" w:cs="Times New Roman"/>
          <w:sz w:val="24"/>
          <w:szCs w:val="24"/>
        </w:rPr>
      </w:pPr>
      <w:proofErr w:type="spellStart"/>
      <w:r w:rsidRPr="00EA68F1">
        <w:rPr>
          <w:rFonts w:ascii="Times New Roman" w:hAnsi="Times New Roman" w:cs="Times New Roman"/>
          <w:sz w:val="24"/>
          <w:szCs w:val="24"/>
        </w:rPr>
        <w:t>Ruslander</w:t>
      </w:r>
      <w:proofErr w:type="spellEnd"/>
      <w:r w:rsidRPr="00EA68F1">
        <w:rPr>
          <w:rFonts w:ascii="Times New Roman" w:hAnsi="Times New Roman" w:cs="Times New Roman"/>
          <w:sz w:val="24"/>
          <w:szCs w:val="24"/>
        </w:rPr>
        <w:t xml:space="preserve"> D, Moore AS, </w:t>
      </w:r>
      <w:proofErr w:type="spellStart"/>
      <w:r w:rsidRPr="00EA68F1">
        <w:rPr>
          <w:rFonts w:ascii="Times New Roman" w:hAnsi="Times New Roman" w:cs="Times New Roman"/>
          <w:sz w:val="24"/>
          <w:szCs w:val="24"/>
        </w:rPr>
        <w:t>Gliatto</w:t>
      </w:r>
      <w:proofErr w:type="spellEnd"/>
      <w:r w:rsidRPr="00EA68F1">
        <w:rPr>
          <w:rFonts w:ascii="Times New Roman" w:hAnsi="Times New Roman" w:cs="Times New Roman"/>
          <w:sz w:val="24"/>
          <w:szCs w:val="24"/>
        </w:rPr>
        <w:t xml:space="preserve"> JM</w:t>
      </w:r>
      <w:r w:rsidR="00BC7420" w:rsidRPr="00EA68F1">
        <w:rPr>
          <w:rFonts w:ascii="Times New Roman" w:hAnsi="Times New Roman" w:cs="Times New Roman"/>
          <w:sz w:val="24"/>
          <w:szCs w:val="24"/>
        </w:rPr>
        <w:t xml:space="preserve"> et al. </w:t>
      </w:r>
      <w:r w:rsidRPr="00EA68F1">
        <w:rPr>
          <w:rFonts w:ascii="Times New Roman" w:hAnsi="Times New Roman" w:cs="Times New Roman"/>
          <w:sz w:val="24"/>
          <w:szCs w:val="24"/>
        </w:rPr>
        <w:t xml:space="preserve">Cytosine </w:t>
      </w:r>
      <w:r w:rsidR="00BC7420" w:rsidRPr="00EA68F1">
        <w:rPr>
          <w:rFonts w:ascii="Times New Roman" w:hAnsi="Times New Roman" w:cs="Times New Roman"/>
          <w:sz w:val="24"/>
          <w:szCs w:val="24"/>
        </w:rPr>
        <w:t>a</w:t>
      </w:r>
      <w:r w:rsidRPr="00EA68F1">
        <w:rPr>
          <w:rFonts w:ascii="Times New Roman" w:hAnsi="Times New Roman" w:cs="Times New Roman"/>
          <w:sz w:val="24"/>
          <w:szCs w:val="24"/>
        </w:rPr>
        <w:t xml:space="preserve">rabinoside as a </w:t>
      </w:r>
      <w:r w:rsidR="00BC7420" w:rsidRPr="00EA68F1">
        <w:rPr>
          <w:rFonts w:ascii="Times New Roman" w:hAnsi="Times New Roman" w:cs="Times New Roman"/>
          <w:sz w:val="24"/>
          <w:szCs w:val="24"/>
        </w:rPr>
        <w:t>s</w:t>
      </w:r>
      <w:r w:rsidRPr="00EA68F1">
        <w:rPr>
          <w:rFonts w:ascii="Times New Roman" w:hAnsi="Times New Roman" w:cs="Times New Roman"/>
          <w:sz w:val="24"/>
          <w:szCs w:val="24"/>
        </w:rPr>
        <w:t xml:space="preserve">ingle </w:t>
      </w:r>
      <w:r w:rsidR="00BC7420" w:rsidRPr="00EA68F1">
        <w:rPr>
          <w:rFonts w:ascii="Times New Roman" w:hAnsi="Times New Roman" w:cs="Times New Roman"/>
          <w:sz w:val="24"/>
          <w:szCs w:val="24"/>
        </w:rPr>
        <w:t>a</w:t>
      </w:r>
      <w:r w:rsidRPr="00EA68F1">
        <w:rPr>
          <w:rFonts w:ascii="Times New Roman" w:hAnsi="Times New Roman" w:cs="Times New Roman"/>
          <w:sz w:val="24"/>
          <w:szCs w:val="24"/>
        </w:rPr>
        <w:t xml:space="preserve">gent for the </w:t>
      </w:r>
      <w:r w:rsidR="00BC7420" w:rsidRPr="00EA68F1">
        <w:rPr>
          <w:rFonts w:ascii="Times New Roman" w:hAnsi="Times New Roman" w:cs="Times New Roman"/>
          <w:sz w:val="24"/>
          <w:szCs w:val="24"/>
        </w:rPr>
        <w:t>i</w:t>
      </w:r>
      <w:r w:rsidRPr="00EA68F1">
        <w:rPr>
          <w:rFonts w:ascii="Times New Roman" w:hAnsi="Times New Roman" w:cs="Times New Roman"/>
          <w:sz w:val="24"/>
          <w:szCs w:val="24"/>
        </w:rPr>
        <w:t xml:space="preserve">nduction of </w:t>
      </w:r>
      <w:r w:rsidR="00BC7420" w:rsidRPr="00EA68F1">
        <w:rPr>
          <w:rFonts w:ascii="Times New Roman" w:hAnsi="Times New Roman" w:cs="Times New Roman"/>
          <w:sz w:val="24"/>
          <w:szCs w:val="24"/>
        </w:rPr>
        <w:t>r</w:t>
      </w:r>
      <w:r w:rsidRPr="00EA68F1">
        <w:rPr>
          <w:rFonts w:ascii="Times New Roman" w:hAnsi="Times New Roman" w:cs="Times New Roman"/>
          <w:sz w:val="24"/>
          <w:szCs w:val="24"/>
        </w:rPr>
        <w:t xml:space="preserve">emission in </w:t>
      </w:r>
      <w:r w:rsidR="00BC7420" w:rsidRPr="00EA68F1">
        <w:rPr>
          <w:rFonts w:ascii="Times New Roman" w:hAnsi="Times New Roman" w:cs="Times New Roman"/>
          <w:sz w:val="24"/>
          <w:szCs w:val="24"/>
        </w:rPr>
        <w:t>c</w:t>
      </w:r>
      <w:r w:rsidRPr="00EA68F1">
        <w:rPr>
          <w:rFonts w:ascii="Times New Roman" w:hAnsi="Times New Roman" w:cs="Times New Roman"/>
          <w:sz w:val="24"/>
          <w:szCs w:val="24"/>
        </w:rPr>
        <w:t xml:space="preserve">anine </w:t>
      </w:r>
      <w:r w:rsidR="00BC7420" w:rsidRPr="00EA68F1">
        <w:rPr>
          <w:rFonts w:ascii="Times New Roman" w:hAnsi="Times New Roman" w:cs="Times New Roman"/>
          <w:sz w:val="24"/>
          <w:szCs w:val="24"/>
        </w:rPr>
        <w:t>l</w:t>
      </w:r>
      <w:r w:rsidRPr="00EA68F1">
        <w:rPr>
          <w:rFonts w:ascii="Times New Roman" w:hAnsi="Times New Roman" w:cs="Times New Roman"/>
          <w:sz w:val="24"/>
          <w:szCs w:val="24"/>
        </w:rPr>
        <w:t xml:space="preserve">ymphoma. </w:t>
      </w:r>
      <w:r w:rsidRPr="00EA68F1">
        <w:rPr>
          <w:rFonts w:ascii="Times New Roman" w:hAnsi="Times New Roman" w:cs="Times New Roman"/>
          <w:i/>
          <w:sz w:val="24"/>
          <w:szCs w:val="24"/>
        </w:rPr>
        <w:t>J Vet Intern Med</w:t>
      </w:r>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1994;8:299</w:t>
      </w:r>
      <w:proofErr w:type="gramEnd"/>
      <w:r w:rsidRPr="00EA68F1">
        <w:rPr>
          <w:rFonts w:ascii="Times New Roman" w:hAnsi="Times New Roman" w:cs="Times New Roman"/>
          <w:sz w:val="24"/>
          <w:szCs w:val="24"/>
        </w:rPr>
        <w:t>-301</w:t>
      </w:r>
      <w:r w:rsidR="009B06AF" w:rsidRPr="00EA68F1">
        <w:rPr>
          <w:rFonts w:ascii="Times New Roman" w:hAnsi="Times New Roman" w:cs="Times New Roman"/>
          <w:sz w:val="24"/>
          <w:szCs w:val="24"/>
        </w:rPr>
        <w:t>.</w:t>
      </w:r>
    </w:p>
    <w:p w14:paraId="2599703D" w14:textId="77777777" w:rsidR="00471670" w:rsidRPr="00EA68F1" w:rsidRDefault="00471670" w:rsidP="00471670">
      <w:pPr>
        <w:pStyle w:val="Prrafodelista"/>
        <w:rPr>
          <w:rFonts w:ascii="Times New Roman" w:hAnsi="Times New Roman" w:cs="Times New Roman"/>
          <w:sz w:val="24"/>
          <w:szCs w:val="24"/>
        </w:rPr>
      </w:pPr>
    </w:p>
    <w:p w14:paraId="0AD662D1" w14:textId="0DB34E94" w:rsidR="00471670" w:rsidRPr="00EA68F1" w:rsidRDefault="00471670" w:rsidP="00471670">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rPr>
        <w:t xml:space="preserve">Early PJ, Crook KI, Williams LM et al. Plasma and serum concentrations of cytarabine administered by continuous infusion to dogs with meningoencephalitis of unknown origin. </w:t>
      </w:r>
      <w:r w:rsidRPr="00EA68F1">
        <w:rPr>
          <w:rFonts w:ascii="Times New Roman" w:hAnsi="Times New Roman" w:cs="Times New Roman"/>
          <w:i/>
          <w:sz w:val="24"/>
          <w:szCs w:val="24"/>
        </w:rPr>
        <w:t xml:space="preserve">J Vet </w:t>
      </w:r>
      <w:proofErr w:type="spellStart"/>
      <w:r w:rsidRPr="00EA68F1">
        <w:rPr>
          <w:rFonts w:ascii="Times New Roman" w:hAnsi="Times New Roman" w:cs="Times New Roman"/>
          <w:i/>
          <w:sz w:val="24"/>
          <w:szCs w:val="24"/>
        </w:rPr>
        <w:t>Pharmacol</w:t>
      </w:r>
      <w:proofErr w:type="spellEnd"/>
      <w:r w:rsidRPr="00EA68F1">
        <w:rPr>
          <w:rFonts w:ascii="Times New Roman" w:hAnsi="Times New Roman" w:cs="Times New Roman"/>
          <w:i/>
          <w:sz w:val="24"/>
          <w:szCs w:val="24"/>
        </w:rPr>
        <w:t xml:space="preserve"> </w:t>
      </w:r>
      <w:proofErr w:type="spellStart"/>
      <w:r w:rsidRPr="00EA68F1">
        <w:rPr>
          <w:rFonts w:ascii="Times New Roman" w:hAnsi="Times New Roman" w:cs="Times New Roman"/>
          <w:i/>
          <w:sz w:val="24"/>
          <w:szCs w:val="24"/>
        </w:rPr>
        <w:t>Ther</w:t>
      </w:r>
      <w:proofErr w:type="spellEnd"/>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2017;40:411</w:t>
      </w:r>
      <w:proofErr w:type="gramEnd"/>
      <w:r w:rsidRPr="00EA68F1">
        <w:rPr>
          <w:rFonts w:ascii="Times New Roman" w:hAnsi="Times New Roman" w:cs="Times New Roman"/>
          <w:sz w:val="24"/>
          <w:szCs w:val="24"/>
        </w:rPr>
        <w:t>-414.</w:t>
      </w:r>
    </w:p>
    <w:p w14:paraId="0A2325D4" w14:textId="77777777" w:rsidR="00471670" w:rsidRPr="00EA68F1" w:rsidRDefault="00471670" w:rsidP="00471670">
      <w:pPr>
        <w:pStyle w:val="Prrafodelista"/>
        <w:rPr>
          <w:rFonts w:ascii="Times New Roman" w:hAnsi="Times New Roman" w:cs="Times New Roman"/>
          <w:sz w:val="24"/>
          <w:szCs w:val="24"/>
        </w:rPr>
      </w:pPr>
    </w:p>
    <w:p w14:paraId="6D1354BA" w14:textId="6982DB1A" w:rsidR="00471670" w:rsidRPr="00EA68F1" w:rsidRDefault="00471670" w:rsidP="00471670">
      <w:pPr>
        <w:pStyle w:val="Prrafodelista"/>
        <w:numPr>
          <w:ilvl w:val="0"/>
          <w:numId w:val="3"/>
        </w:numPr>
        <w:shd w:val="clear" w:color="auto" w:fill="FFFFFF" w:themeFill="background1"/>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rPr>
        <w:t>LaRue MK, Taylor AR, Back AR et al. Central nervous system lymphoma in 18 dogs (2001 to 2015</w:t>
      </w:r>
      <w:r w:rsidRPr="00EA68F1">
        <w:rPr>
          <w:rFonts w:ascii="Times New Roman" w:hAnsi="Times New Roman" w:cs="Times New Roman"/>
          <w:i/>
          <w:sz w:val="24"/>
          <w:szCs w:val="24"/>
        </w:rPr>
        <w:t xml:space="preserve">). </w:t>
      </w:r>
      <w:hyperlink r:id="rId37" w:tooltip="The Journal of small animal practice." w:history="1">
        <w:r w:rsidRPr="00EA68F1">
          <w:rPr>
            <w:rFonts w:ascii="Times New Roman" w:hAnsi="Times New Roman" w:cs="Times New Roman"/>
            <w:i/>
            <w:sz w:val="24"/>
            <w:szCs w:val="24"/>
          </w:rPr>
          <w:t xml:space="preserve">J Small </w:t>
        </w:r>
        <w:proofErr w:type="spellStart"/>
        <w:r w:rsidRPr="00EA68F1">
          <w:rPr>
            <w:rFonts w:ascii="Times New Roman" w:hAnsi="Times New Roman" w:cs="Times New Roman"/>
            <w:i/>
            <w:sz w:val="24"/>
            <w:szCs w:val="24"/>
          </w:rPr>
          <w:t>Anim</w:t>
        </w:r>
        <w:proofErr w:type="spellEnd"/>
        <w:r w:rsidRPr="00EA68F1">
          <w:rPr>
            <w:rFonts w:ascii="Times New Roman" w:hAnsi="Times New Roman" w:cs="Times New Roman"/>
            <w:i/>
            <w:sz w:val="24"/>
            <w:szCs w:val="24"/>
          </w:rPr>
          <w:t xml:space="preserve"> </w:t>
        </w:r>
        <w:proofErr w:type="spellStart"/>
        <w:r w:rsidRPr="00EA68F1">
          <w:rPr>
            <w:rFonts w:ascii="Times New Roman" w:hAnsi="Times New Roman" w:cs="Times New Roman"/>
            <w:i/>
            <w:sz w:val="24"/>
            <w:szCs w:val="24"/>
          </w:rPr>
          <w:t>Pract</w:t>
        </w:r>
        <w:proofErr w:type="spellEnd"/>
      </w:hyperlink>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2018;59:547</w:t>
      </w:r>
      <w:proofErr w:type="gramEnd"/>
      <w:r w:rsidRPr="00EA68F1">
        <w:rPr>
          <w:rFonts w:ascii="Times New Roman" w:hAnsi="Times New Roman" w:cs="Times New Roman"/>
          <w:sz w:val="24"/>
          <w:szCs w:val="24"/>
        </w:rPr>
        <w:t>-552.</w:t>
      </w:r>
    </w:p>
    <w:p w14:paraId="4A7120C2" w14:textId="77777777" w:rsidR="00471670" w:rsidRPr="00EA68F1" w:rsidRDefault="00471670" w:rsidP="00471670">
      <w:pPr>
        <w:pStyle w:val="Prrafodelista"/>
        <w:rPr>
          <w:rFonts w:ascii="Times New Roman" w:hAnsi="Times New Roman" w:cs="Times New Roman"/>
          <w:sz w:val="24"/>
          <w:szCs w:val="24"/>
        </w:rPr>
      </w:pPr>
    </w:p>
    <w:p w14:paraId="03DF14EB" w14:textId="77777777" w:rsidR="00471670" w:rsidRPr="00EA68F1" w:rsidRDefault="00AF3249" w:rsidP="00471670">
      <w:pPr>
        <w:pStyle w:val="Prrafodelista"/>
        <w:numPr>
          <w:ilvl w:val="0"/>
          <w:numId w:val="3"/>
        </w:numPr>
        <w:spacing w:after="0" w:line="276" w:lineRule="auto"/>
        <w:jc w:val="both"/>
        <w:rPr>
          <w:rFonts w:ascii="Times New Roman" w:hAnsi="Times New Roman" w:cs="Times New Roman"/>
          <w:sz w:val="24"/>
          <w:szCs w:val="24"/>
        </w:rPr>
      </w:pPr>
      <w:hyperlink r:id="rId38">
        <w:r w:rsidR="00471670" w:rsidRPr="00EA68F1">
          <w:rPr>
            <w:rFonts w:ascii="Times New Roman" w:hAnsi="Times New Roman" w:cs="Times New Roman"/>
            <w:sz w:val="24"/>
            <w:szCs w:val="24"/>
          </w:rPr>
          <w:t>Couto CG</w:t>
        </w:r>
      </w:hyperlink>
      <w:r w:rsidR="00471670" w:rsidRPr="00EA68F1">
        <w:rPr>
          <w:rFonts w:ascii="Times New Roman" w:hAnsi="Times New Roman" w:cs="Times New Roman"/>
          <w:sz w:val="24"/>
          <w:szCs w:val="24"/>
        </w:rPr>
        <w:t xml:space="preserve">, </w:t>
      </w:r>
      <w:hyperlink r:id="rId39">
        <w:r w:rsidR="00471670" w:rsidRPr="00EA68F1">
          <w:rPr>
            <w:rFonts w:ascii="Times New Roman" w:hAnsi="Times New Roman" w:cs="Times New Roman"/>
            <w:sz w:val="24"/>
            <w:szCs w:val="24"/>
          </w:rPr>
          <w:t>Cullen J</w:t>
        </w:r>
      </w:hyperlink>
      <w:r w:rsidR="00471670" w:rsidRPr="00EA68F1">
        <w:rPr>
          <w:rFonts w:ascii="Times New Roman" w:hAnsi="Times New Roman" w:cs="Times New Roman"/>
          <w:sz w:val="24"/>
          <w:szCs w:val="24"/>
        </w:rPr>
        <w:t xml:space="preserve">, </w:t>
      </w:r>
      <w:hyperlink r:id="rId40">
        <w:proofErr w:type="spellStart"/>
        <w:r w:rsidR="00471670" w:rsidRPr="00EA68F1">
          <w:rPr>
            <w:rFonts w:ascii="Times New Roman" w:hAnsi="Times New Roman" w:cs="Times New Roman"/>
            <w:sz w:val="24"/>
            <w:szCs w:val="24"/>
          </w:rPr>
          <w:t>Pedroia</w:t>
        </w:r>
        <w:proofErr w:type="spellEnd"/>
        <w:r w:rsidR="00471670" w:rsidRPr="00EA68F1">
          <w:rPr>
            <w:rFonts w:ascii="Times New Roman" w:hAnsi="Times New Roman" w:cs="Times New Roman"/>
            <w:sz w:val="24"/>
            <w:szCs w:val="24"/>
          </w:rPr>
          <w:t xml:space="preserve"> V</w:t>
        </w:r>
      </w:hyperlink>
      <w:r w:rsidR="00471670" w:rsidRPr="00EA68F1">
        <w:rPr>
          <w:rFonts w:ascii="Times New Roman" w:hAnsi="Times New Roman" w:cs="Times New Roman"/>
          <w:sz w:val="24"/>
          <w:szCs w:val="24"/>
        </w:rPr>
        <w:t xml:space="preserve"> et al. Central nervous system lymphosarcoma in the dog</w:t>
      </w:r>
      <w:r w:rsidR="00471670" w:rsidRPr="00EA68F1">
        <w:rPr>
          <w:rFonts w:ascii="Times New Roman" w:hAnsi="Times New Roman" w:cs="Times New Roman"/>
          <w:i/>
          <w:sz w:val="24"/>
          <w:szCs w:val="24"/>
        </w:rPr>
        <w:t xml:space="preserve">. </w:t>
      </w:r>
      <w:hyperlink r:id="rId41">
        <w:r w:rsidR="00471670" w:rsidRPr="00EA68F1">
          <w:rPr>
            <w:rFonts w:ascii="Times New Roman" w:hAnsi="Times New Roman" w:cs="Times New Roman"/>
            <w:i/>
            <w:sz w:val="24"/>
            <w:szCs w:val="24"/>
          </w:rPr>
          <w:t>J Am Vet Med Assoc</w:t>
        </w:r>
      </w:hyperlink>
      <w:r w:rsidR="00471670" w:rsidRPr="00EA68F1">
        <w:rPr>
          <w:rFonts w:ascii="Times New Roman" w:hAnsi="Times New Roman" w:cs="Times New Roman"/>
          <w:sz w:val="24"/>
          <w:szCs w:val="24"/>
        </w:rPr>
        <w:t xml:space="preserve"> </w:t>
      </w:r>
      <w:proofErr w:type="gramStart"/>
      <w:r w:rsidR="00471670" w:rsidRPr="00EA68F1">
        <w:rPr>
          <w:rFonts w:ascii="Times New Roman" w:hAnsi="Times New Roman" w:cs="Times New Roman"/>
          <w:sz w:val="24"/>
          <w:szCs w:val="24"/>
        </w:rPr>
        <w:t>1984;184:809</w:t>
      </w:r>
      <w:proofErr w:type="gramEnd"/>
      <w:r w:rsidR="00471670" w:rsidRPr="00EA68F1">
        <w:rPr>
          <w:rFonts w:ascii="Times New Roman" w:hAnsi="Times New Roman" w:cs="Times New Roman"/>
          <w:sz w:val="24"/>
          <w:szCs w:val="24"/>
        </w:rPr>
        <w:t>-813.</w:t>
      </w:r>
    </w:p>
    <w:p w14:paraId="5C1C5E51" w14:textId="77777777" w:rsidR="00471670" w:rsidRPr="00EA68F1" w:rsidRDefault="00471670" w:rsidP="00471670">
      <w:pPr>
        <w:pStyle w:val="Prrafodelista"/>
        <w:shd w:val="clear" w:color="auto" w:fill="FFFFFF" w:themeFill="background1"/>
        <w:spacing w:after="0" w:line="276" w:lineRule="auto"/>
        <w:ind w:left="360"/>
        <w:jc w:val="both"/>
        <w:rPr>
          <w:rFonts w:ascii="Times New Roman" w:hAnsi="Times New Roman" w:cs="Times New Roman"/>
          <w:sz w:val="24"/>
          <w:szCs w:val="24"/>
        </w:rPr>
      </w:pPr>
    </w:p>
    <w:p w14:paraId="32DA2BDA" w14:textId="3378828D" w:rsidR="00471670" w:rsidRPr="00EA68F1" w:rsidRDefault="00471670" w:rsidP="00471670">
      <w:pPr>
        <w:pStyle w:val="Prrafodelista"/>
        <w:spacing w:after="0" w:line="276" w:lineRule="auto"/>
        <w:ind w:left="360"/>
        <w:jc w:val="both"/>
        <w:rPr>
          <w:rFonts w:ascii="Times New Roman" w:hAnsi="Times New Roman" w:cs="Times New Roman"/>
          <w:sz w:val="24"/>
          <w:szCs w:val="24"/>
        </w:rPr>
      </w:pPr>
    </w:p>
    <w:p w14:paraId="245FC1DB" w14:textId="77777777" w:rsidR="007D3267" w:rsidRPr="00EA68F1" w:rsidRDefault="00AF3249" w:rsidP="007D3267">
      <w:pPr>
        <w:pStyle w:val="Prrafodelista"/>
        <w:numPr>
          <w:ilvl w:val="0"/>
          <w:numId w:val="3"/>
        </w:numPr>
        <w:shd w:val="clear" w:color="auto" w:fill="FFFFFF" w:themeFill="background1"/>
        <w:spacing w:after="0" w:line="276" w:lineRule="auto"/>
        <w:jc w:val="both"/>
        <w:rPr>
          <w:rFonts w:ascii="Times New Roman" w:hAnsi="Times New Roman" w:cs="Times New Roman"/>
          <w:sz w:val="24"/>
          <w:szCs w:val="24"/>
        </w:rPr>
      </w:pPr>
      <w:hyperlink r:id="rId42">
        <w:r w:rsidR="007D3267" w:rsidRPr="00EA68F1">
          <w:rPr>
            <w:rFonts w:ascii="Times New Roman" w:hAnsi="Times New Roman" w:cs="Times New Roman"/>
            <w:sz w:val="24"/>
            <w:szCs w:val="24"/>
          </w:rPr>
          <w:t>Volk AV</w:t>
        </w:r>
      </w:hyperlink>
      <w:r w:rsidR="007D3267" w:rsidRPr="00EA68F1">
        <w:rPr>
          <w:rFonts w:ascii="Times New Roman" w:hAnsi="Times New Roman" w:cs="Times New Roman"/>
          <w:sz w:val="24"/>
          <w:szCs w:val="24"/>
        </w:rPr>
        <w:t xml:space="preserve">, </w:t>
      </w:r>
      <w:hyperlink r:id="rId43">
        <w:r w:rsidR="007D3267" w:rsidRPr="00EA68F1">
          <w:rPr>
            <w:rFonts w:ascii="Times New Roman" w:hAnsi="Times New Roman" w:cs="Times New Roman"/>
            <w:sz w:val="24"/>
            <w:szCs w:val="24"/>
          </w:rPr>
          <w:t>Volk HA</w:t>
        </w:r>
      </w:hyperlink>
      <w:r w:rsidR="007D3267" w:rsidRPr="00EA68F1">
        <w:rPr>
          <w:rFonts w:ascii="Times New Roman" w:hAnsi="Times New Roman" w:cs="Times New Roman"/>
          <w:sz w:val="24"/>
          <w:szCs w:val="24"/>
        </w:rPr>
        <w:t xml:space="preserve">, </w:t>
      </w:r>
      <w:hyperlink r:id="rId44">
        <w:r w:rsidR="007D3267" w:rsidRPr="00EA68F1">
          <w:rPr>
            <w:rFonts w:ascii="Times New Roman" w:hAnsi="Times New Roman" w:cs="Times New Roman"/>
            <w:sz w:val="24"/>
            <w:szCs w:val="24"/>
          </w:rPr>
          <w:t>Rest JR</w:t>
        </w:r>
      </w:hyperlink>
      <w:r w:rsidR="007D3267" w:rsidRPr="00EA68F1">
        <w:rPr>
          <w:rFonts w:ascii="Times New Roman" w:hAnsi="Times New Roman" w:cs="Times New Roman"/>
          <w:sz w:val="24"/>
          <w:szCs w:val="24"/>
        </w:rPr>
        <w:t xml:space="preserve"> et al. Calcinosis cutis at cytarabine injection site in three dogs receiving prednisolone. </w:t>
      </w:r>
      <w:hyperlink r:id="rId45">
        <w:r w:rsidR="007D3267" w:rsidRPr="00EA68F1">
          <w:rPr>
            <w:rFonts w:ascii="Times New Roman" w:hAnsi="Times New Roman" w:cs="Times New Roman"/>
            <w:i/>
            <w:sz w:val="24"/>
            <w:szCs w:val="24"/>
          </w:rPr>
          <w:t>Vet Rec</w:t>
        </w:r>
      </w:hyperlink>
      <w:r w:rsidR="007D3267" w:rsidRPr="00EA68F1">
        <w:rPr>
          <w:rFonts w:ascii="Times New Roman" w:hAnsi="Times New Roman" w:cs="Times New Roman"/>
          <w:sz w:val="24"/>
          <w:szCs w:val="24"/>
        </w:rPr>
        <w:t xml:space="preserve"> </w:t>
      </w:r>
      <w:proofErr w:type="gramStart"/>
      <w:r w:rsidR="007D3267" w:rsidRPr="00EA68F1">
        <w:rPr>
          <w:rFonts w:ascii="Times New Roman" w:hAnsi="Times New Roman" w:cs="Times New Roman"/>
          <w:sz w:val="24"/>
          <w:szCs w:val="24"/>
        </w:rPr>
        <w:t>2012;29:327</w:t>
      </w:r>
      <w:proofErr w:type="gramEnd"/>
      <w:r w:rsidR="007D3267" w:rsidRPr="00EA68F1">
        <w:rPr>
          <w:rFonts w:ascii="Times New Roman" w:hAnsi="Times New Roman" w:cs="Times New Roman"/>
          <w:sz w:val="24"/>
          <w:szCs w:val="24"/>
        </w:rPr>
        <w:t xml:space="preserve">. </w:t>
      </w:r>
    </w:p>
    <w:p w14:paraId="089CC481" w14:textId="77777777" w:rsidR="007D3267" w:rsidRPr="00EA68F1" w:rsidRDefault="007D3267" w:rsidP="007D3267">
      <w:pPr>
        <w:pStyle w:val="Prrafodelista"/>
        <w:spacing w:after="0" w:line="276" w:lineRule="auto"/>
        <w:jc w:val="both"/>
        <w:rPr>
          <w:rFonts w:ascii="Times New Roman" w:hAnsi="Times New Roman" w:cs="Times New Roman"/>
          <w:sz w:val="24"/>
          <w:szCs w:val="24"/>
        </w:rPr>
      </w:pPr>
    </w:p>
    <w:p w14:paraId="012B4975" w14:textId="77777777" w:rsidR="007D3267" w:rsidRPr="00EA68F1" w:rsidRDefault="007D3267" w:rsidP="007D3267">
      <w:pPr>
        <w:pStyle w:val="Prrafodelista"/>
        <w:spacing w:after="0" w:line="276" w:lineRule="auto"/>
        <w:jc w:val="both"/>
        <w:rPr>
          <w:rFonts w:ascii="Times New Roman" w:hAnsi="Times New Roman" w:cs="Times New Roman"/>
          <w:sz w:val="24"/>
          <w:szCs w:val="24"/>
        </w:rPr>
      </w:pPr>
    </w:p>
    <w:p w14:paraId="74ADB0A4" w14:textId="77777777" w:rsidR="007D3267" w:rsidRPr="00EA68F1" w:rsidRDefault="007D3267" w:rsidP="007D3267">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rPr>
        <w:t xml:space="preserve"> Hart SK, Waddell L. Suspected drug-induced infiltrative lung disease culminating in acute respiratory failure in a dog treated with cytarabine and prednisone. </w:t>
      </w:r>
      <w:hyperlink r:id="rId46" w:tooltip="Journal of veterinary emergency and critical care (San Antonio, Tex. : 2001)." w:history="1">
        <w:r w:rsidRPr="00EA68F1">
          <w:rPr>
            <w:rFonts w:ascii="Times New Roman" w:hAnsi="Times New Roman" w:cs="Times New Roman"/>
            <w:i/>
            <w:sz w:val="24"/>
            <w:szCs w:val="24"/>
          </w:rPr>
          <w:t xml:space="preserve">J Vet </w:t>
        </w:r>
        <w:proofErr w:type="spellStart"/>
        <w:r w:rsidRPr="00EA68F1">
          <w:rPr>
            <w:rFonts w:ascii="Times New Roman" w:hAnsi="Times New Roman" w:cs="Times New Roman"/>
            <w:i/>
            <w:sz w:val="24"/>
            <w:szCs w:val="24"/>
          </w:rPr>
          <w:t>Emerg</w:t>
        </w:r>
        <w:proofErr w:type="spellEnd"/>
        <w:r w:rsidRPr="00EA68F1">
          <w:rPr>
            <w:rFonts w:ascii="Times New Roman" w:hAnsi="Times New Roman" w:cs="Times New Roman"/>
            <w:i/>
            <w:sz w:val="24"/>
            <w:szCs w:val="24"/>
          </w:rPr>
          <w:t xml:space="preserve"> </w:t>
        </w:r>
        <w:proofErr w:type="spellStart"/>
        <w:r w:rsidRPr="00EA68F1">
          <w:rPr>
            <w:rFonts w:ascii="Times New Roman" w:hAnsi="Times New Roman" w:cs="Times New Roman"/>
            <w:i/>
            <w:sz w:val="24"/>
            <w:szCs w:val="24"/>
          </w:rPr>
          <w:t>Crit</w:t>
        </w:r>
        <w:proofErr w:type="spellEnd"/>
        <w:r w:rsidRPr="00EA68F1">
          <w:rPr>
            <w:rFonts w:ascii="Times New Roman" w:hAnsi="Times New Roman" w:cs="Times New Roman"/>
            <w:i/>
            <w:sz w:val="24"/>
            <w:szCs w:val="24"/>
          </w:rPr>
          <w:t xml:space="preserve"> Care</w:t>
        </w:r>
        <w:r w:rsidRPr="00EA68F1">
          <w:rPr>
            <w:rFonts w:ascii="Times New Roman" w:hAnsi="Times New Roman" w:cs="Times New Roman"/>
            <w:sz w:val="24"/>
            <w:szCs w:val="24"/>
          </w:rPr>
          <w:t xml:space="preserve"> (San Antonio)</w:t>
        </w:r>
      </w:hyperlink>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2016;26:844</w:t>
      </w:r>
      <w:proofErr w:type="gramEnd"/>
      <w:r w:rsidRPr="00EA68F1">
        <w:rPr>
          <w:rFonts w:ascii="Times New Roman" w:hAnsi="Times New Roman" w:cs="Times New Roman"/>
          <w:sz w:val="24"/>
          <w:szCs w:val="24"/>
        </w:rPr>
        <w:t>-850.</w:t>
      </w:r>
    </w:p>
    <w:p w14:paraId="31352939" w14:textId="798E9468" w:rsidR="00471670" w:rsidRPr="00EA68F1" w:rsidRDefault="00471670" w:rsidP="00471670">
      <w:pPr>
        <w:pStyle w:val="Prrafodelista"/>
        <w:spacing w:after="0" w:line="276" w:lineRule="auto"/>
        <w:ind w:left="360"/>
        <w:jc w:val="both"/>
        <w:rPr>
          <w:rFonts w:ascii="Times New Roman" w:hAnsi="Times New Roman" w:cs="Times New Roman"/>
          <w:sz w:val="24"/>
          <w:szCs w:val="24"/>
        </w:rPr>
      </w:pPr>
    </w:p>
    <w:p w14:paraId="6DE04021" w14:textId="77777777" w:rsidR="007D3267" w:rsidRPr="00EA68F1" w:rsidRDefault="007D3267" w:rsidP="00471670">
      <w:pPr>
        <w:pStyle w:val="Prrafodelista"/>
        <w:spacing w:after="0" w:line="276" w:lineRule="auto"/>
        <w:ind w:left="360"/>
        <w:jc w:val="both"/>
        <w:rPr>
          <w:rFonts w:ascii="Times New Roman" w:hAnsi="Times New Roman" w:cs="Times New Roman"/>
          <w:sz w:val="24"/>
          <w:szCs w:val="24"/>
        </w:rPr>
      </w:pPr>
    </w:p>
    <w:p w14:paraId="63AFFF21" w14:textId="77777777" w:rsidR="00B60E9D" w:rsidRPr="00EA68F1" w:rsidRDefault="00B60E9D" w:rsidP="00B60E9D">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lang w:val="it-IT"/>
        </w:rPr>
        <w:t xml:space="preserve">Marconato L, Martini V, Aresu L et al. </w:t>
      </w:r>
      <w:r w:rsidRPr="00EA68F1">
        <w:rPr>
          <w:rFonts w:ascii="Times New Roman" w:hAnsi="Times New Roman" w:cs="Times New Roman"/>
          <w:sz w:val="24"/>
          <w:szCs w:val="24"/>
        </w:rPr>
        <w:t xml:space="preserve">Assessment of bone marrow infiltration diagnosed by flow cytometry in canine large B cell lymphoma: prognostic significance and proposal of a cut off value. </w:t>
      </w:r>
      <w:hyperlink r:id="rId47" w:tooltip="Veterinary journal (London, England : 1997)." w:history="1">
        <w:r w:rsidRPr="00EA68F1">
          <w:rPr>
            <w:rFonts w:ascii="Times New Roman" w:hAnsi="Times New Roman" w:cs="Times New Roman"/>
            <w:i/>
            <w:sz w:val="24"/>
            <w:szCs w:val="24"/>
          </w:rPr>
          <w:t>Vet J</w:t>
        </w:r>
      </w:hyperlink>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2013;197:776</w:t>
      </w:r>
      <w:proofErr w:type="gramEnd"/>
      <w:r w:rsidRPr="00EA68F1">
        <w:rPr>
          <w:rFonts w:ascii="Times New Roman" w:hAnsi="Times New Roman" w:cs="Times New Roman"/>
          <w:sz w:val="24"/>
          <w:szCs w:val="24"/>
        </w:rPr>
        <w:t>-781.</w:t>
      </w:r>
    </w:p>
    <w:p w14:paraId="71DB8574" w14:textId="77777777" w:rsidR="00B60E9D" w:rsidRPr="00EA68F1" w:rsidRDefault="00B60E9D" w:rsidP="00B60E9D">
      <w:pPr>
        <w:pStyle w:val="Prrafodelista"/>
        <w:spacing w:after="0" w:line="276" w:lineRule="auto"/>
        <w:jc w:val="both"/>
        <w:rPr>
          <w:rFonts w:ascii="Times New Roman" w:hAnsi="Times New Roman" w:cs="Times New Roman"/>
          <w:sz w:val="24"/>
          <w:szCs w:val="24"/>
        </w:rPr>
      </w:pPr>
    </w:p>
    <w:p w14:paraId="0D9BA5A2" w14:textId="77777777" w:rsidR="00B60E9D" w:rsidRPr="00EA68F1" w:rsidRDefault="00B60E9D" w:rsidP="00B60E9D">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rPr>
        <w:t xml:space="preserve">Graff EC, Spangler EA, Smith A et al. Haematological findings predictive of bone marrow disease in dogs with multicentric large-cell lymphoma. </w:t>
      </w:r>
      <w:hyperlink r:id="rId48" w:tooltip="Veterinary clinical pathology." w:history="1">
        <w:r w:rsidRPr="00EA68F1">
          <w:rPr>
            <w:rFonts w:ascii="Times New Roman" w:hAnsi="Times New Roman" w:cs="Times New Roman"/>
            <w:i/>
            <w:sz w:val="24"/>
            <w:szCs w:val="24"/>
          </w:rPr>
          <w:t xml:space="preserve">Vet Clin </w:t>
        </w:r>
        <w:proofErr w:type="spellStart"/>
        <w:r w:rsidRPr="00EA68F1">
          <w:rPr>
            <w:rFonts w:ascii="Times New Roman" w:hAnsi="Times New Roman" w:cs="Times New Roman"/>
            <w:i/>
            <w:sz w:val="24"/>
            <w:szCs w:val="24"/>
          </w:rPr>
          <w:t>Pathol</w:t>
        </w:r>
        <w:proofErr w:type="spellEnd"/>
      </w:hyperlink>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2014;43:505</w:t>
      </w:r>
      <w:proofErr w:type="gramEnd"/>
      <w:r w:rsidRPr="00EA68F1">
        <w:rPr>
          <w:rFonts w:ascii="Times New Roman" w:hAnsi="Times New Roman" w:cs="Times New Roman"/>
          <w:sz w:val="24"/>
          <w:szCs w:val="24"/>
        </w:rPr>
        <w:t>-512.</w:t>
      </w:r>
    </w:p>
    <w:p w14:paraId="1D840C86" w14:textId="36220907" w:rsidR="00471670" w:rsidRPr="00EA68F1" w:rsidRDefault="00471670" w:rsidP="00471670">
      <w:pPr>
        <w:pStyle w:val="Prrafodelista"/>
        <w:spacing w:after="0" w:line="276" w:lineRule="auto"/>
        <w:ind w:left="360"/>
        <w:jc w:val="both"/>
        <w:rPr>
          <w:rFonts w:ascii="Times New Roman" w:hAnsi="Times New Roman" w:cs="Times New Roman"/>
          <w:sz w:val="24"/>
          <w:szCs w:val="24"/>
        </w:rPr>
      </w:pPr>
    </w:p>
    <w:p w14:paraId="39BE30AF" w14:textId="2D6C42A1" w:rsidR="00B60E9D" w:rsidRPr="00EA68F1" w:rsidRDefault="00AF3249" w:rsidP="00B60E9D">
      <w:pPr>
        <w:pStyle w:val="Prrafodelista"/>
        <w:numPr>
          <w:ilvl w:val="0"/>
          <w:numId w:val="3"/>
        </w:numPr>
        <w:shd w:val="clear" w:color="auto" w:fill="FFFFFF"/>
        <w:spacing w:before="120" w:after="360" w:line="240" w:lineRule="auto"/>
        <w:ind w:right="2"/>
        <w:jc w:val="both"/>
        <w:rPr>
          <w:rFonts w:ascii="Times New Roman" w:hAnsi="Times New Roman" w:cs="Times New Roman"/>
          <w:sz w:val="24"/>
          <w:szCs w:val="24"/>
        </w:rPr>
      </w:pPr>
      <w:hyperlink r:id="rId49" w:history="1">
        <w:proofErr w:type="spellStart"/>
        <w:r w:rsidR="00B60E9D" w:rsidRPr="00EA68F1">
          <w:rPr>
            <w:rFonts w:ascii="Times New Roman" w:hAnsi="Times New Roman" w:cs="Times New Roman"/>
            <w:sz w:val="24"/>
            <w:szCs w:val="24"/>
          </w:rPr>
          <w:t>Comazzi</w:t>
        </w:r>
        <w:proofErr w:type="spellEnd"/>
        <w:r w:rsidR="00B60E9D" w:rsidRPr="00EA68F1">
          <w:rPr>
            <w:rFonts w:ascii="Times New Roman" w:hAnsi="Times New Roman" w:cs="Times New Roman"/>
            <w:sz w:val="24"/>
            <w:szCs w:val="24"/>
          </w:rPr>
          <w:t xml:space="preserve"> S</w:t>
        </w:r>
      </w:hyperlink>
      <w:r w:rsidR="00B60E9D" w:rsidRPr="00EA68F1">
        <w:rPr>
          <w:rFonts w:ascii="Times New Roman" w:hAnsi="Times New Roman" w:cs="Times New Roman"/>
          <w:sz w:val="24"/>
          <w:szCs w:val="24"/>
        </w:rPr>
        <w:t xml:space="preserve">, </w:t>
      </w:r>
      <w:hyperlink r:id="rId50" w:history="1">
        <w:proofErr w:type="spellStart"/>
        <w:r w:rsidR="00B60E9D" w:rsidRPr="00EA68F1">
          <w:rPr>
            <w:rFonts w:ascii="Times New Roman" w:hAnsi="Times New Roman" w:cs="Times New Roman"/>
            <w:sz w:val="24"/>
            <w:szCs w:val="24"/>
          </w:rPr>
          <w:t>Gelain</w:t>
        </w:r>
        <w:proofErr w:type="spellEnd"/>
        <w:r w:rsidR="00B60E9D" w:rsidRPr="00EA68F1">
          <w:rPr>
            <w:rFonts w:ascii="Times New Roman" w:hAnsi="Times New Roman" w:cs="Times New Roman"/>
            <w:sz w:val="24"/>
            <w:szCs w:val="24"/>
          </w:rPr>
          <w:t xml:space="preserve"> ME</w:t>
        </w:r>
      </w:hyperlink>
      <w:r w:rsidR="00B60E9D" w:rsidRPr="00EA68F1">
        <w:rPr>
          <w:rFonts w:ascii="Times New Roman" w:hAnsi="Times New Roman" w:cs="Times New Roman"/>
          <w:sz w:val="24"/>
          <w:szCs w:val="24"/>
        </w:rPr>
        <w:t xml:space="preserve">. Use of flow cytometric immunophenotyping to refine the cytological diagnosis of canine lymphoma. </w:t>
      </w:r>
      <w:hyperlink r:id="rId51" w:tooltip="Veterinary journal (London, England : 1997)." w:history="1">
        <w:r w:rsidR="00B60E9D" w:rsidRPr="00EA68F1">
          <w:rPr>
            <w:rFonts w:ascii="Times New Roman" w:hAnsi="Times New Roman" w:cs="Times New Roman"/>
            <w:i/>
            <w:sz w:val="24"/>
            <w:szCs w:val="24"/>
          </w:rPr>
          <w:t>Vet J</w:t>
        </w:r>
      </w:hyperlink>
      <w:r w:rsidR="00B60E9D" w:rsidRPr="00EA68F1">
        <w:rPr>
          <w:rFonts w:ascii="Times New Roman" w:hAnsi="Times New Roman" w:cs="Times New Roman"/>
          <w:sz w:val="24"/>
          <w:szCs w:val="24"/>
        </w:rPr>
        <w:t xml:space="preserve"> </w:t>
      </w:r>
      <w:proofErr w:type="gramStart"/>
      <w:r w:rsidR="00B60E9D" w:rsidRPr="00EA68F1">
        <w:rPr>
          <w:rFonts w:ascii="Times New Roman" w:hAnsi="Times New Roman" w:cs="Times New Roman"/>
          <w:sz w:val="24"/>
          <w:szCs w:val="24"/>
        </w:rPr>
        <w:t>2011;188:149</w:t>
      </w:r>
      <w:proofErr w:type="gramEnd"/>
      <w:r w:rsidR="00B60E9D" w:rsidRPr="00EA68F1">
        <w:rPr>
          <w:rFonts w:ascii="Times New Roman" w:hAnsi="Times New Roman" w:cs="Times New Roman"/>
          <w:sz w:val="24"/>
          <w:szCs w:val="24"/>
        </w:rPr>
        <w:t xml:space="preserve">-155. </w:t>
      </w:r>
    </w:p>
    <w:p w14:paraId="446F20BB" w14:textId="77777777" w:rsidR="00B60E9D" w:rsidRPr="00EA68F1" w:rsidRDefault="00B60E9D" w:rsidP="00B60E9D">
      <w:pPr>
        <w:pStyle w:val="Prrafodelista"/>
        <w:rPr>
          <w:rFonts w:ascii="Times New Roman" w:hAnsi="Times New Roman" w:cs="Times New Roman"/>
          <w:sz w:val="24"/>
          <w:szCs w:val="24"/>
        </w:rPr>
      </w:pPr>
    </w:p>
    <w:p w14:paraId="6F0C4206" w14:textId="3B88C260" w:rsidR="00B60E9D" w:rsidRPr="00EA68F1" w:rsidRDefault="00B60E9D" w:rsidP="00B60E9D">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lang w:val="es-ES"/>
        </w:rPr>
        <w:t xml:space="preserve">Sisó S, Marco-Salazar P, Moore PF, et al. </w:t>
      </w:r>
      <w:r w:rsidRPr="00EA68F1">
        <w:rPr>
          <w:rFonts w:ascii="Times New Roman" w:hAnsi="Times New Roman" w:cs="Times New Roman"/>
          <w:sz w:val="24"/>
          <w:szCs w:val="24"/>
        </w:rPr>
        <w:t xml:space="preserve">Canine Nervous system lymphoma subtypes and characteristic neuroanatomical pattern. </w:t>
      </w:r>
      <w:r w:rsidRPr="00EA68F1">
        <w:rPr>
          <w:rFonts w:ascii="Times New Roman" w:hAnsi="Times New Roman" w:cs="Times New Roman"/>
          <w:i/>
          <w:sz w:val="24"/>
          <w:szCs w:val="24"/>
        </w:rPr>
        <w:t xml:space="preserve">Vet </w:t>
      </w:r>
      <w:proofErr w:type="spellStart"/>
      <w:r w:rsidRPr="00EA68F1">
        <w:rPr>
          <w:rFonts w:ascii="Times New Roman" w:hAnsi="Times New Roman" w:cs="Times New Roman"/>
          <w:i/>
          <w:sz w:val="24"/>
          <w:szCs w:val="24"/>
        </w:rPr>
        <w:t>Pathol</w:t>
      </w:r>
      <w:proofErr w:type="spellEnd"/>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2017;54:53</w:t>
      </w:r>
      <w:proofErr w:type="gramEnd"/>
      <w:r w:rsidRPr="00EA68F1">
        <w:rPr>
          <w:rFonts w:ascii="Times New Roman" w:hAnsi="Times New Roman" w:cs="Times New Roman"/>
          <w:sz w:val="24"/>
          <w:szCs w:val="24"/>
        </w:rPr>
        <w:t>-60.</w:t>
      </w:r>
    </w:p>
    <w:p w14:paraId="0B19AA4E" w14:textId="77777777" w:rsidR="00B60E9D" w:rsidRPr="00EA68F1" w:rsidRDefault="00B60E9D" w:rsidP="00B60E9D">
      <w:pPr>
        <w:pStyle w:val="Prrafodelista"/>
        <w:rPr>
          <w:rFonts w:ascii="Times New Roman" w:hAnsi="Times New Roman" w:cs="Times New Roman"/>
          <w:sz w:val="24"/>
          <w:szCs w:val="24"/>
        </w:rPr>
      </w:pPr>
    </w:p>
    <w:p w14:paraId="232AD032" w14:textId="77777777" w:rsidR="00B60E9D" w:rsidRPr="00EA68F1" w:rsidRDefault="00B60E9D" w:rsidP="00B60E9D">
      <w:pPr>
        <w:pStyle w:val="Prrafodelista"/>
        <w:numPr>
          <w:ilvl w:val="0"/>
          <w:numId w:val="3"/>
        </w:numPr>
        <w:spacing w:line="240" w:lineRule="auto"/>
        <w:jc w:val="both"/>
        <w:rPr>
          <w:rFonts w:ascii="Times New Roman" w:hAnsi="Times New Roman" w:cs="Times New Roman"/>
          <w:sz w:val="24"/>
          <w:szCs w:val="24"/>
        </w:rPr>
      </w:pPr>
      <w:r w:rsidRPr="00EA68F1">
        <w:rPr>
          <w:rFonts w:ascii="Times New Roman" w:hAnsi="Times New Roman" w:cs="Times New Roman"/>
          <w:sz w:val="24"/>
          <w:szCs w:val="24"/>
        </w:rPr>
        <w:t>Owen LN. TNM classification of tumours in domestic animals. World Health Organization. Veterinary Public Health Unit &amp; WHO Collaborating Centre for Comparative Oncology. 1980 1st ed. Geneva.</w:t>
      </w:r>
    </w:p>
    <w:p w14:paraId="3740A59F" w14:textId="77777777" w:rsidR="00FF5727" w:rsidRPr="00EA68F1" w:rsidRDefault="00FF5727" w:rsidP="00FF5727">
      <w:pPr>
        <w:pStyle w:val="Prrafodelista"/>
        <w:spacing w:after="0" w:line="276" w:lineRule="auto"/>
        <w:jc w:val="both"/>
        <w:rPr>
          <w:rFonts w:ascii="Times New Roman" w:hAnsi="Times New Roman" w:cs="Times New Roman"/>
          <w:sz w:val="24"/>
          <w:szCs w:val="24"/>
        </w:rPr>
      </w:pPr>
    </w:p>
    <w:p w14:paraId="461E9024" w14:textId="77777777" w:rsidR="00FF5727" w:rsidRPr="00EA68F1" w:rsidRDefault="00FF5727" w:rsidP="00FF5727">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rPr>
        <w:t>Veterinary cooperative oncology group – common terminology criteria for adverse events (VCOG-CTCAE) following chemotherapy or biological antineoplastic therapy in dogs and cats v1.0.</w:t>
      </w:r>
      <w:r w:rsidRPr="00EA68F1">
        <w:rPr>
          <w:rFonts w:ascii="Times New Roman" w:hAnsi="Times New Roman" w:cs="Times New Roman"/>
          <w:i/>
          <w:sz w:val="24"/>
          <w:szCs w:val="24"/>
        </w:rPr>
        <w:t xml:space="preserve"> Vet Comp Oncol </w:t>
      </w:r>
      <w:proofErr w:type="gramStart"/>
      <w:r w:rsidRPr="00EA68F1">
        <w:rPr>
          <w:rFonts w:ascii="Times New Roman" w:hAnsi="Times New Roman" w:cs="Times New Roman"/>
          <w:sz w:val="24"/>
          <w:szCs w:val="24"/>
        </w:rPr>
        <w:t>2004;2:194</w:t>
      </w:r>
      <w:proofErr w:type="gramEnd"/>
      <w:r w:rsidRPr="00EA68F1">
        <w:rPr>
          <w:rFonts w:ascii="Times New Roman" w:hAnsi="Times New Roman" w:cs="Times New Roman"/>
          <w:sz w:val="24"/>
          <w:szCs w:val="24"/>
        </w:rPr>
        <w:t>-213.</w:t>
      </w:r>
    </w:p>
    <w:p w14:paraId="1D8C8494" w14:textId="77777777" w:rsidR="00FF5727" w:rsidRPr="00EA68F1" w:rsidRDefault="00FF5727" w:rsidP="00FF5727">
      <w:pPr>
        <w:spacing w:after="0" w:line="276" w:lineRule="auto"/>
        <w:ind w:left="360"/>
        <w:jc w:val="both"/>
        <w:rPr>
          <w:rFonts w:ascii="Times New Roman" w:hAnsi="Times New Roman" w:cs="Times New Roman"/>
          <w:sz w:val="24"/>
          <w:szCs w:val="24"/>
        </w:rPr>
      </w:pPr>
    </w:p>
    <w:p w14:paraId="32C6F0E4" w14:textId="7D86AF04" w:rsidR="00FF5727" w:rsidRPr="00EA68F1" w:rsidRDefault="00FF5727" w:rsidP="00FF5727">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lang w:val="it-IT"/>
        </w:rPr>
        <w:t xml:space="preserve">Vail DM, Michels GM, Khanna C et al. </w:t>
      </w:r>
      <w:r w:rsidRPr="00EA68F1">
        <w:rPr>
          <w:rFonts w:ascii="Times New Roman" w:hAnsi="Times New Roman" w:cs="Times New Roman"/>
          <w:sz w:val="24"/>
          <w:szCs w:val="24"/>
        </w:rPr>
        <w:t xml:space="preserve">Response evaluation criteria for peripheral lymph nodal lymphoma in dogs (v1.0)- a veterinary cooperative oncology group (VCOG)consensus document. </w:t>
      </w:r>
      <w:r w:rsidRPr="00EA68F1">
        <w:rPr>
          <w:rFonts w:ascii="Times New Roman" w:hAnsi="Times New Roman" w:cs="Times New Roman"/>
          <w:i/>
          <w:sz w:val="24"/>
          <w:szCs w:val="24"/>
        </w:rPr>
        <w:t>Vet Comp Oncol</w:t>
      </w:r>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2010;8:28</w:t>
      </w:r>
      <w:proofErr w:type="gramEnd"/>
      <w:r w:rsidRPr="00EA68F1">
        <w:rPr>
          <w:rFonts w:ascii="Times New Roman" w:hAnsi="Times New Roman" w:cs="Times New Roman"/>
          <w:sz w:val="24"/>
          <w:szCs w:val="24"/>
        </w:rPr>
        <w:t>-37.</w:t>
      </w:r>
    </w:p>
    <w:p w14:paraId="15142D7A" w14:textId="77777777" w:rsidR="00FF5727" w:rsidRPr="00EA68F1" w:rsidRDefault="00FF5727" w:rsidP="00FF5727">
      <w:pPr>
        <w:pStyle w:val="Prrafodelista"/>
        <w:spacing w:after="0" w:line="276" w:lineRule="auto"/>
        <w:jc w:val="both"/>
        <w:rPr>
          <w:rFonts w:ascii="Times New Roman" w:hAnsi="Times New Roman" w:cs="Times New Roman"/>
          <w:sz w:val="24"/>
          <w:szCs w:val="24"/>
        </w:rPr>
      </w:pPr>
    </w:p>
    <w:p w14:paraId="38140ABF" w14:textId="77777777" w:rsidR="007D3267" w:rsidRPr="00EA68F1" w:rsidRDefault="007D3267" w:rsidP="007D3267">
      <w:pPr>
        <w:pStyle w:val="Prrafodelista"/>
        <w:spacing w:after="0" w:line="276" w:lineRule="auto"/>
        <w:ind w:left="360"/>
        <w:jc w:val="both"/>
        <w:rPr>
          <w:rFonts w:ascii="Times New Roman" w:hAnsi="Times New Roman" w:cs="Times New Roman"/>
          <w:sz w:val="24"/>
          <w:szCs w:val="24"/>
        </w:rPr>
      </w:pPr>
    </w:p>
    <w:p w14:paraId="39E781D1" w14:textId="77777777" w:rsidR="00E12E8A" w:rsidRPr="00EA68F1" w:rsidRDefault="00AF3249" w:rsidP="00E12E8A">
      <w:pPr>
        <w:pStyle w:val="Prrafodelista"/>
        <w:numPr>
          <w:ilvl w:val="0"/>
          <w:numId w:val="3"/>
        </w:numPr>
        <w:spacing w:after="0" w:line="240" w:lineRule="auto"/>
        <w:jc w:val="both"/>
        <w:rPr>
          <w:rFonts w:ascii="Times New Roman" w:hAnsi="Times New Roman" w:cs="Times New Roman"/>
          <w:sz w:val="24"/>
          <w:szCs w:val="24"/>
        </w:rPr>
      </w:pPr>
      <w:hyperlink r:id="rId52" w:history="1">
        <w:proofErr w:type="spellStart"/>
        <w:r w:rsidR="00E12E8A" w:rsidRPr="00EA68F1">
          <w:rPr>
            <w:rFonts w:ascii="Times New Roman" w:hAnsi="Times New Roman" w:cs="Times New Roman"/>
            <w:sz w:val="24"/>
            <w:szCs w:val="24"/>
          </w:rPr>
          <w:t>Viau</w:t>
        </w:r>
        <w:proofErr w:type="spellEnd"/>
        <w:r w:rsidR="00E12E8A" w:rsidRPr="00EA68F1">
          <w:rPr>
            <w:rFonts w:ascii="Times New Roman" w:hAnsi="Times New Roman" w:cs="Times New Roman"/>
            <w:sz w:val="24"/>
            <w:szCs w:val="24"/>
          </w:rPr>
          <w:t xml:space="preserve"> AT</w:t>
        </w:r>
      </w:hyperlink>
      <w:r w:rsidR="00E12E8A" w:rsidRPr="00EA68F1">
        <w:rPr>
          <w:rFonts w:ascii="Times New Roman" w:hAnsi="Times New Roman" w:cs="Times New Roman"/>
          <w:sz w:val="24"/>
          <w:szCs w:val="24"/>
        </w:rPr>
        <w:t xml:space="preserve">, </w:t>
      </w:r>
      <w:hyperlink r:id="rId53" w:history="1">
        <w:proofErr w:type="spellStart"/>
        <w:r w:rsidR="00E12E8A" w:rsidRPr="00EA68F1">
          <w:rPr>
            <w:rFonts w:ascii="Times New Roman" w:hAnsi="Times New Roman" w:cs="Times New Roman"/>
            <w:sz w:val="24"/>
            <w:szCs w:val="24"/>
          </w:rPr>
          <w:t>Abuchowski</w:t>
        </w:r>
        <w:proofErr w:type="spellEnd"/>
        <w:r w:rsidR="00E12E8A" w:rsidRPr="00EA68F1">
          <w:rPr>
            <w:rFonts w:ascii="Times New Roman" w:hAnsi="Times New Roman" w:cs="Times New Roman"/>
            <w:sz w:val="24"/>
            <w:szCs w:val="24"/>
          </w:rPr>
          <w:t xml:space="preserve"> A</w:t>
        </w:r>
      </w:hyperlink>
      <w:r w:rsidR="00E12E8A" w:rsidRPr="00EA68F1">
        <w:rPr>
          <w:rFonts w:ascii="Times New Roman" w:hAnsi="Times New Roman" w:cs="Times New Roman"/>
          <w:sz w:val="24"/>
          <w:szCs w:val="24"/>
        </w:rPr>
        <w:t xml:space="preserve">, </w:t>
      </w:r>
      <w:hyperlink r:id="rId54" w:history="1">
        <w:r w:rsidR="00E12E8A" w:rsidRPr="00EA68F1">
          <w:rPr>
            <w:rFonts w:ascii="Times New Roman" w:hAnsi="Times New Roman" w:cs="Times New Roman"/>
            <w:sz w:val="24"/>
            <w:szCs w:val="24"/>
          </w:rPr>
          <w:t>McCoy JR</w:t>
        </w:r>
      </w:hyperlink>
      <w:r w:rsidR="00E12E8A" w:rsidRPr="00EA68F1">
        <w:rPr>
          <w:rFonts w:ascii="Times New Roman" w:hAnsi="Times New Roman" w:cs="Times New Roman"/>
          <w:sz w:val="24"/>
          <w:szCs w:val="24"/>
        </w:rPr>
        <w:t xml:space="preserve">, et al. Toxicologic studies of a conjugate of asparaginase and polyethylene glycol in mice, rats, and dogs. </w:t>
      </w:r>
      <w:hyperlink r:id="rId55" w:tooltip="American journal of veterinary research." w:history="1">
        <w:r w:rsidR="00E12E8A" w:rsidRPr="00EA68F1">
          <w:rPr>
            <w:rFonts w:ascii="Times New Roman" w:hAnsi="Times New Roman" w:cs="Times New Roman"/>
            <w:i/>
            <w:sz w:val="24"/>
            <w:szCs w:val="24"/>
          </w:rPr>
          <w:t>Am</w:t>
        </w:r>
      </w:hyperlink>
      <w:r w:rsidR="00E12E8A" w:rsidRPr="00EA68F1">
        <w:rPr>
          <w:rFonts w:ascii="Times New Roman" w:hAnsi="Times New Roman" w:cs="Times New Roman"/>
          <w:i/>
          <w:sz w:val="24"/>
          <w:szCs w:val="24"/>
        </w:rPr>
        <w:t xml:space="preserve"> J Vet Res</w:t>
      </w:r>
      <w:r w:rsidR="00E12E8A" w:rsidRPr="00EA68F1">
        <w:rPr>
          <w:rFonts w:ascii="Times New Roman" w:hAnsi="Times New Roman" w:cs="Times New Roman"/>
          <w:sz w:val="24"/>
          <w:szCs w:val="24"/>
        </w:rPr>
        <w:t xml:space="preserve"> 1986,47:1398-1401.</w:t>
      </w:r>
    </w:p>
    <w:p w14:paraId="1DB3EB6F" w14:textId="77777777" w:rsidR="00471670" w:rsidRPr="00EA68F1" w:rsidRDefault="00471670" w:rsidP="00471670">
      <w:pPr>
        <w:pStyle w:val="Prrafodelista"/>
        <w:spacing w:after="0" w:line="276" w:lineRule="auto"/>
        <w:ind w:left="360"/>
        <w:jc w:val="both"/>
        <w:rPr>
          <w:rFonts w:ascii="Times New Roman" w:hAnsi="Times New Roman" w:cs="Times New Roman"/>
          <w:sz w:val="24"/>
          <w:szCs w:val="24"/>
        </w:rPr>
      </w:pPr>
    </w:p>
    <w:p w14:paraId="5D7104B5" w14:textId="77777777" w:rsidR="00E12E8A" w:rsidRPr="00EA68F1" w:rsidRDefault="00E12E8A" w:rsidP="00E12E8A">
      <w:pPr>
        <w:pStyle w:val="Prrafodelista"/>
        <w:numPr>
          <w:ilvl w:val="0"/>
          <w:numId w:val="3"/>
        </w:numPr>
        <w:spacing w:after="0" w:line="276" w:lineRule="auto"/>
        <w:jc w:val="both"/>
        <w:rPr>
          <w:rFonts w:ascii="Times New Roman" w:hAnsi="Times New Roman" w:cs="Times New Roman"/>
          <w:sz w:val="24"/>
          <w:szCs w:val="24"/>
        </w:rPr>
      </w:pPr>
      <w:r w:rsidRPr="00EA68F1">
        <w:rPr>
          <w:rFonts w:ascii="Times New Roman" w:hAnsi="Times New Roman" w:cs="Times New Roman"/>
          <w:sz w:val="24"/>
          <w:szCs w:val="24"/>
        </w:rPr>
        <w:t>Grant SM, Heel RC. Recombinant Granulocyte-Macrophage Colony-Stimulating Factor (</w:t>
      </w:r>
      <w:proofErr w:type="spellStart"/>
      <w:r w:rsidRPr="00EA68F1">
        <w:rPr>
          <w:rFonts w:ascii="Times New Roman" w:hAnsi="Times New Roman" w:cs="Times New Roman"/>
          <w:sz w:val="24"/>
          <w:szCs w:val="24"/>
        </w:rPr>
        <w:t>rGM</w:t>
      </w:r>
      <w:proofErr w:type="spellEnd"/>
      <w:r w:rsidRPr="00EA68F1">
        <w:rPr>
          <w:rFonts w:ascii="Times New Roman" w:hAnsi="Times New Roman" w:cs="Times New Roman"/>
          <w:sz w:val="24"/>
          <w:szCs w:val="24"/>
        </w:rPr>
        <w:t xml:space="preserve">-CSF): A Review of its Pharmacological Properties and Prospective Role in the Management of Myelosuppression. </w:t>
      </w:r>
      <w:hyperlink r:id="rId56" w:tooltip="Drugs." w:history="1">
        <w:r w:rsidRPr="00EA68F1">
          <w:rPr>
            <w:rFonts w:ascii="Times New Roman" w:hAnsi="Times New Roman" w:cs="Times New Roman"/>
            <w:i/>
            <w:sz w:val="24"/>
            <w:szCs w:val="24"/>
          </w:rPr>
          <w:t>Drugs</w:t>
        </w:r>
      </w:hyperlink>
      <w:r w:rsidRPr="00EA68F1">
        <w:rPr>
          <w:rFonts w:ascii="Times New Roman" w:hAnsi="Times New Roman" w:cs="Times New Roman"/>
          <w:sz w:val="24"/>
          <w:szCs w:val="24"/>
        </w:rPr>
        <w:t xml:space="preserve"> </w:t>
      </w:r>
      <w:proofErr w:type="gramStart"/>
      <w:r w:rsidRPr="00EA68F1">
        <w:rPr>
          <w:rFonts w:ascii="Times New Roman" w:hAnsi="Times New Roman" w:cs="Times New Roman"/>
          <w:sz w:val="24"/>
          <w:szCs w:val="24"/>
        </w:rPr>
        <w:t>1992;43:516</w:t>
      </w:r>
      <w:proofErr w:type="gramEnd"/>
      <w:r w:rsidRPr="00EA68F1">
        <w:rPr>
          <w:rFonts w:ascii="Times New Roman" w:hAnsi="Times New Roman" w:cs="Times New Roman"/>
          <w:sz w:val="24"/>
          <w:szCs w:val="24"/>
        </w:rPr>
        <w:t>-560.</w:t>
      </w:r>
    </w:p>
    <w:p w14:paraId="36B67C87" w14:textId="77777777" w:rsidR="00FF5727" w:rsidRPr="00EA68F1" w:rsidRDefault="00FF5727" w:rsidP="00FF5727">
      <w:pPr>
        <w:pStyle w:val="Prrafodelista"/>
        <w:jc w:val="both"/>
        <w:rPr>
          <w:rFonts w:ascii="Times New Roman" w:hAnsi="Times New Roman" w:cs="Times New Roman"/>
          <w:sz w:val="24"/>
          <w:szCs w:val="24"/>
        </w:rPr>
      </w:pPr>
    </w:p>
    <w:p w14:paraId="3252BFE3" w14:textId="77777777" w:rsidR="00FF5727" w:rsidRPr="00EA68F1" w:rsidRDefault="00FF5727" w:rsidP="00FF5727">
      <w:pPr>
        <w:pStyle w:val="Prrafodelista"/>
        <w:spacing w:after="0" w:line="276" w:lineRule="auto"/>
        <w:jc w:val="both"/>
        <w:rPr>
          <w:rFonts w:ascii="Times New Roman" w:hAnsi="Times New Roman" w:cs="Times New Roman"/>
          <w:sz w:val="24"/>
          <w:szCs w:val="24"/>
        </w:rPr>
      </w:pPr>
    </w:p>
    <w:p w14:paraId="2B982CA0" w14:textId="55058FBB" w:rsidR="00FF5727" w:rsidRPr="00EA68F1" w:rsidRDefault="00FF5727" w:rsidP="00FF5727">
      <w:pPr>
        <w:pStyle w:val="Prrafodelista"/>
        <w:numPr>
          <w:ilvl w:val="0"/>
          <w:numId w:val="3"/>
        </w:numPr>
        <w:shd w:val="clear" w:color="auto" w:fill="FFFFFF" w:themeFill="background1"/>
        <w:spacing w:after="0" w:line="276" w:lineRule="auto"/>
        <w:jc w:val="both"/>
        <w:rPr>
          <w:rFonts w:ascii="Times New Roman" w:hAnsi="Times New Roman" w:cs="Times New Roman"/>
          <w:sz w:val="24"/>
          <w:szCs w:val="24"/>
        </w:rPr>
      </w:pPr>
      <w:proofErr w:type="spellStart"/>
      <w:r w:rsidRPr="00EA68F1">
        <w:rPr>
          <w:rFonts w:ascii="Times New Roman" w:hAnsi="Times New Roman" w:cs="Times New Roman"/>
          <w:sz w:val="24"/>
          <w:szCs w:val="24"/>
          <w:lang w:val="en-US"/>
        </w:rPr>
        <w:lastRenderedPageBreak/>
        <w:t>Genoni</w:t>
      </w:r>
      <w:proofErr w:type="spellEnd"/>
      <w:r w:rsidRPr="00EA68F1">
        <w:rPr>
          <w:rFonts w:ascii="Times New Roman" w:hAnsi="Times New Roman" w:cs="Times New Roman"/>
          <w:sz w:val="24"/>
          <w:szCs w:val="24"/>
          <w:lang w:val="en-US"/>
        </w:rPr>
        <w:t xml:space="preserve"> S, </w:t>
      </w:r>
      <w:proofErr w:type="spellStart"/>
      <w:r w:rsidRPr="00EA68F1">
        <w:rPr>
          <w:rFonts w:ascii="Times New Roman" w:hAnsi="Times New Roman" w:cs="Times New Roman"/>
          <w:sz w:val="24"/>
          <w:szCs w:val="24"/>
          <w:lang w:val="en-US"/>
        </w:rPr>
        <w:t>Palus</w:t>
      </w:r>
      <w:proofErr w:type="spellEnd"/>
      <w:r w:rsidRPr="00EA68F1">
        <w:rPr>
          <w:rFonts w:ascii="Times New Roman" w:hAnsi="Times New Roman" w:cs="Times New Roman"/>
          <w:sz w:val="24"/>
          <w:szCs w:val="24"/>
          <w:lang w:val="en-US"/>
        </w:rPr>
        <w:t xml:space="preserve"> V, </w:t>
      </w:r>
      <w:proofErr w:type="spellStart"/>
      <w:r w:rsidRPr="00EA68F1">
        <w:rPr>
          <w:rFonts w:ascii="Times New Roman" w:hAnsi="Times New Roman" w:cs="Times New Roman"/>
          <w:sz w:val="24"/>
          <w:szCs w:val="24"/>
          <w:lang w:val="en-US"/>
        </w:rPr>
        <w:t>Eminaga</w:t>
      </w:r>
      <w:proofErr w:type="spellEnd"/>
      <w:r w:rsidRPr="00EA68F1">
        <w:rPr>
          <w:rFonts w:ascii="Times New Roman" w:hAnsi="Times New Roman" w:cs="Times New Roman"/>
          <w:sz w:val="24"/>
          <w:szCs w:val="24"/>
          <w:lang w:val="en-US"/>
        </w:rPr>
        <w:t xml:space="preserve"> S</w:t>
      </w:r>
      <w:r w:rsidR="000140AF" w:rsidRPr="00EA68F1">
        <w:rPr>
          <w:rFonts w:ascii="Times New Roman" w:hAnsi="Times New Roman" w:cs="Times New Roman"/>
          <w:sz w:val="24"/>
          <w:szCs w:val="24"/>
          <w:lang w:val="en-US"/>
        </w:rPr>
        <w:t xml:space="preserve"> et al</w:t>
      </w:r>
      <w:r w:rsidRPr="00EA68F1">
        <w:rPr>
          <w:rFonts w:ascii="Times New Roman" w:hAnsi="Times New Roman" w:cs="Times New Roman"/>
          <w:sz w:val="24"/>
          <w:szCs w:val="24"/>
          <w:lang w:val="en-US"/>
        </w:rPr>
        <w:t xml:space="preserve">. </w:t>
      </w:r>
      <w:r w:rsidRPr="00EA68F1">
        <w:rPr>
          <w:rFonts w:ascii="Times New Roman" w:hAnsi="Times New Roman" w:cs="Times New Roman"/>
          <w:sz w:val="24"/>
          <w:szCs w:val="24"/>
        </w:rPr>
        <w:t xml:space="preserve">Safety of intrathecal administration of cytosine arabinoside and methotrexate in dogs and cats. </w:t>
      </w:r>
      <w:hyperlink r:id="rId57" w:tooltip="Veterinary and comparative oncology." w:history="1">
        <w:r w:rsidRPr="00EA68F1">
          <w:rPr>
            <w:rFonts w:ascii="Times New Roman" w:hAnsi="Times New Roman" w:cs="Times New Roman"/>
            <w:i/>
            <w:sz w:val="24"/>
            <w:szCs w:val="24"/>
            <w:lang w:val="it-IT"/>
          </w:rPr>
          <w:t>Vet Comp Oncol</w:t>
        </w:r>
      </w:hyperlink>
      <w:r w:rsidRPr="00EA68F1">
        <w:rPr>
          <w:rFonts w:ascii="Times New Roman" w:hAnsi="Times New Roman" w:cs="Times New Roman"/>
          <w:sz w:val="24"/>
          <w:szCs w:val="24"/>
          <w:lang w:val="it-IT"/>
        </w:rPr>
        <w:t xml:space="preserve"> 2016;14:331-</w:t>
      </w:r>
      <w:r w:rsidR="00B118A8" w:rsidRPr="00EA68F1">
        <w:rPr>
          <w:rFonts w:ascii="Times New Roman" w:hAnsi="Times New Roman" w:cs="Times New Roman"/>
          <w:sz w:val="24"/>
          <w:szCs w:val="24"/>
          <w:lang w:val="it-IT"/>
        </w:rPr>
        <w:t>33</w:t>
      </w:r>
      <w:r w:rsidRPr="00EA68F1">
        <w:rPr>
          <w:rFonts w:ascii="Times New Roman" w:hAnsi="Times New Roman" w:cs="Times New Roman"/>
          <w:sz w:val="24"/>
          <w:szCs w:val="24"/>
          <w:lang w:val="it-IT"/>
        </w:rPr>
        <w:t>6.</w:t>
      </w:r>
    </w:p>
    <w:p w14:paraId="07F4C2B5" w14:textId="77777777" w:rsidR="00FF5727" w:rsidRPr="00EA68F1" w:rsidRDefault="00FF5727" w:rsidP="00FF5727">
      <w:pPr>
        <w:shd w:val="clear" w:color="auto" w:fill="FFFFFF"/>
        <w:spacing w:after="0" w:line="276" w:lineRule="auto"/>
        <w:jc w:val="both"/>
        <w:rPr>
          <w:rFonts w:ascii="Times New Roman" w:hAnsi="Times New Roman" w:cs="Times New Roman"/>
          <w:sz w:val="24"/>
          <w:szCs w:val="24"/>
        </w:rPr>
      </w:pPr>
    </w:p>
    <w:p w14:paraId="6CFCB9E1" w14:textId="4CBA60E3" w:rsidR="00FF5727" w:rsidRPr="00EA68F1" w:rsidRDefault="00AF3249" w:rsidP="00FF5727">
      <w:pPr>
        <w:pStyle w:val="Prrafodelista"/>
        <w:numPr>
          <w:ilvl w:val="0"/>
          <w:numId w:val="3"/>
        </w:numPr>
        <w:shd w:val="clear" w:color="auto" w:fill="FFFFFF"/>
        <w:spacing w:before="120" w:after="360" w:line="240" w:lineRule="auto"/>
        <w:ind w:right="2"/>
        <w:jc w:val="both"/>
        <w:rPr>
          <w:rFonts w:ascii="Times New Roman" w:hAnsi="Times New Roman" w:cs="Times New Roman"/>
          <w:sz w:val="24"/>
          <w:szCs w:val="24"/>
        </w:rPr>
      </w:pPr>
      <w:hyperlink r:id="rId58" w:history="1">
        <w:r w:rsidR="00FF5727" w:rsidRPr="00EA68F1">
          <w:rPr>
            <w:rFonts w:ascii="Times New Roman" w:hAnsi="Times New Roman" w:cs="Times New Roman"/>
            <w:sz w:val="24"/>
            <w:szCs w:val="24"/>
            <w:lang w:val="it-IT"/>
          </w:rPr>
          <w:t>Riondato F</w:t>
        </w:r>
      </w:hyperlink>
      <w:r w:rsidR="00FF5727" w:rsidRPr="00EA68F1">
        <w:rPr>
          <w:rFonts w:ascii="Times New Roman" w:hAnsi="Times New Roman" w:cs="Times New Roman"/>
          <w:sz w:val="24"/>
          <w:szCs w:val="24"/>
          <w:lang w:val="it-IT"/>
        </w:rPr>
        <w:t xml:space="preserve">, </w:t>
      </w:r>
      <w:hyperlink r:id="rId59" w:history="1">
        <w:r w:rsidR="00FF5727" w:rsidRPr="00EA68F1">
          <w:rPr>
            <w:rFonts w:ascii="Times New Roman" w:hAnsi="Times New Roman" w:cs="Times New Roman"/>
            <w:sz w:val="24"/>
            <w:szCs w:val="24"/>
            <w:lang w:val="it-IT"/>
          </w:rPr>
          <w:t>Miniscalco B</w:t>
        </w:r>
      </w:hyperlink>
      <w:r w:rsidR="00FF5727" w:rsidRPr="00EA68F1">
        <w:rPr>
          <w:rFonts w:ascii="Times New Roman" w:hAnsi="Times New Roman" w:cs="Times New Roman"/>
          <w:sz w:val="24"/>
          <w:szCs w:val="24"/>
          <w:lang w:val="it-IT"/>
        </w:rPr>
        <w:t xml:space="preserve">, </w:t>
      </w:r>
      <w:hyperlink r:id="rId60" w:history="1">
        <w:r w:rsidR="00FF5727" w:rsidRPr="00EA68F1">
          <w:rPr>
            <w:rFonts w:ascii="Times New Roman" w:hAnsi="Times New Roman" w:cs="Times New Roman"/>
            <w:sz w:val="24"/>
            <w:szCs w:val="24"/>
            <w:lang w:val="it-IT"/>
          </w:rPr>
          <w:t>Poggi A</w:t>
        </w:r>
      </w:hyperlink>
      <w:r w:rsidR="000140AF" w:rsidRPr="00EA68F1">
        <w:rPr>
          <w:rFonts w:ascii="Times New Roman" w:hAnsi="Times New Roman" w:cs="Times New Roman"/>
          <w:sz w:val="24"/>
          <w:szCs w:val="24"/>
          <w:lang w:val="it-IT"/>
        </w:rPr>
        <w:t xml:space="preserve"> et al</w:t>
      </w:r>
      <w:r w:rsidR="00FF5727" w:rsidRPr="00EA68F1">
        <w:rPr>
          <w:rFonts w:ascii="Times New Roman" w:hAnsi="Times New Roman" w:cs="Times New Roman"/>
          <w:sz w:val="24"/>
          <w:szCs w:val="24"/>
          <w:lang w:val="it-IT"/>
        </w:rPr>
        <w:t xml:space="preserve">. </w:t>
      </w:r>
      <w:r w:rsidR="00FF5727" w:rsidRPr="00EA68F1">
        <w:rPr>
          <w:rFonts w:ascii="Times New Roman" w:hAnsi="Times New Roman" w:cs="Times New Roman"/>
          <w:sz w:val="24"/>
          <w:szCs w:val="24"/>
        </w:rPr>
        <w:t xml:space="preserve">Analytical and diagnostic validation of a flow cytometric strategy to quantify blood and marrow infiltration in dogs with large B-cell lymphoma. </w:t>
      </w:r>
      <w:hyperlink r:id="rId61" w:tooltip="Cytometry. Part B, Clinical cytometry." w:history="1">
        <w:r w:rsidR="00FF5727" w:rsidRPr="00EA68F1">
          <w:rPr>
            <w:rFonts w:ascii="Times New Roman" w:hAnsi="Times New Roman" w:cs="Times New Roman"/>
            <w:i/>
            <w:sz w:val="24"/>
            <w:szCs w:val="24"/>
          </w:rPr>
          <w:t xml:space="preserve">Cytometry B Clin </w:t>
        </w:r>
        <w:proofErr w:type="spellStart"/>
        <w:r w:rsidR="00FF5727" w:rsidRPr="00EA68F1">
          <w:rPr>
            <w:rFonts w:ascii="Times New Roman" w:hAnsi="Times New Roman" w:cs="Times New Roman"/>
            <w:i/>
            <w:sz w:val="24"/>
            <w:szCs w:val="24"/>
          </w:rPr>
          <w:t>Cytom</w:t>
        </w:r>
        <w:proofErr w:type="spellEnd"/>
      </w:hyperlink>
      <w:r w:rsidR="00FF5727" w:rsidRPr="00EA68F1">
        <w:rPr>
          <w:rFonts w:ascii="Times New Roman" w:hAnsi="Times New Roman" w:cs="Times New Roman"/>
          <w:sz w:val="24"/>
          <w:szCs w:val="24"/>
        </w:rPr>
        <w:t xml:space="preserve"> </w:t>
      </w:r>
      <w:proofErr w:type="gramStart"/>
      <w:r w:rsidR="00FF5727" w:rsidRPr="00EA68F1">
        <w:rPr>
          <w:rFonts w:ascii="Times New Roman" w:hAnsi="Times New Roman" w:cs="Times New Roman"/>
          <w:sz w:val="24"/>
          <w:szCs w:val="24"/>
        </w:rPr>
        <w:t>2016;90:525</w:t>
      </w:r>
      <w:proofErr w:type="gramEnd"/>
      <w:r w:rsidR="00FF5727" w:rsidRPr="00EA68F1">
        <w:rPr>
          <w:rFonts w:ascii="Times New Roman" w:hAnsi="Times New Roman" w:cs="Times New Roman"/>
          <w:sz w:val="24"/>
          <w:szCs w:val="24"/>
        </w:rPr>
        <w:t xml:space="preserve">-530. </w:t>
      </w:r>
    </w:p>
    <w:p w14:paraId="4CE1B7AB" w14:textId="77777777" w:rsidR="009B7185" w:rsidRPr="00EA68F1" w:rsidRDefault="009B7185" w:rsidP="009B7185">
      <w:pPr>
        <w:pStyle w:val="Prrafodelista"/>
        <w:rPr>
          <w:rFonts w:ascii="Times New Roman" w:hAnsi="Times New Roman" w:cs="Times New Roman"/>
          <w:sz w:val="24"/>
          <w:szCs w:val="24"/>
        </w:rPr>
      </w:pPr>
    </w:p>
    <w:p w14:paraId="72677C9A" w14:textId="34F6C578" w:rsidR="00995E87" w:rsidRPr="00EA68F1" w:rsidRDefault="00995E87" w:rsidP="00995E87">
      <w:pPr>
        <w:rPr>
          <w:rFonts w:ascii="Times New Roman" w:hAnsi="Times New Roman" w:cs="Times New Roman"/>
          <w:sz w:val="24"/>
          <w:szCs w:val="24"/>
        </w:rPr>
      </w:pPr>
    </w:p>
    <w:p w14:paraId="20DD6AB8" w14:textId="7C143064" w:rsidR="00995E87" w:rsidRPr="00EA68F1" w:rsidRDefault="00CA77DB" w:rsidP="00995E87">
      <w:pPr>
        <w:rPr>
          <w:rFonts w:ascii="Times New Roman" w:hAnsi="Times New Roman" w:cs="Times New Roman"/>
          <w:sz w:val="24"/>
          <w:szCs w:val="24"/>
        </w:rPr>
      </w:pPr>
      <w:r w:rsidRPr="00EA68F1">
        <w:rPr>
          <w:rFonts w:ascii="Times New Roman" w:hAnsi="Times New Roman" w:cs="Times New Roman"/>
          <w:sz w:val="24"/>
          <w:szCs w:val="24"/>
        </w:rPr>
        <w:t>Table</w:t>
      </w:r>
      <w:r w:rsidR="00995E87" w:rsidRPr="00EA68F1">
        <w:rPr>
          <w:rFonts w:ascii="Times New Roman" w:hAnsi="Times New Roman" w:cs="Times New Roman"/>
          <w:sz w:val="24"/>
          <w:szCs w:val="24"/>
        </w:rPr>
        <w:t xml:space="preserve"> </w:t>
      </w:r>
      <w:r w:rsidR="0090611F" w:rsidRPr="00EA68F1">
        <w:rPr>
          <w:rFonts w:ascii="Times New Roman" w:hAnsi="Times New Roman" w:cs="Times New Roman"/>
          <w:sz w:val="24"/>
          <w:szCs w:val="24"/>
        </w:rPr>
        <w:t>1</w:t>
      </w:r>
      <w:r w:rsidR="00995E87" w:rsidRPr="00EA68F1">
        <w:rPr>
          <w:rFonts w:ascii="Times New Roman" w:hAnsi="Times New Roman" w:cs="Times New Roman"/>
          <w:sz w:val="24"/>
          <w:szCs w:val="24"/>
        </w:rPr>
        <w:t>. Demographics and diagnostic tests in 18 dogs with lymphoma with bone marrow involvement (group 1)</w:t>
      </w:r>
      <w:r w:rsidR="00DC02EB" w:rsidRPr="00EA68F1">
        <w:rPr>
          <w:rFonts w:ascii="Times New Roman" w:hAnsi="Times New Roman" w:cs="Times New Roman"/>
          <w:sz w:val="24"/>
          <w:szCs w:val="24"/>
        </w:rPr>
        <w:t>.</w:t>
      </w:r>
    </w:p>
    <w:p w14:paraId="47359491" w14:textId="2A20AAD8" w:rsidR="00995E87" w:rsidRPr="00EA68F1" w:rsidRDefault="00995E87" w:rsidP="00995E87">
      <w:pPr>
        <w:rPr>
          <w:rFonts w:ascii="Times New Roman" w:hAnsi="Times New Roman" w:cs="Times New Roman"/>
          <w:sz w:val="24"/>
          <w:szCs w:val="24"/>
        </w:rPr>
      </w:pPr>
    </w:p>
    <w:p w14:paraId="299C5F48" w14:textId="6C115A57" w:rsidR="00995E87" w:rsidRPr="00EA68F1" w:rsidRDefault="00CA77DB" w:rsidP="00995E87">
      <w:pPr>
        <w:rPr>
          <w:rFonts w:ascii="Times New Roman" w:hAnsi="Times New Roman" w:cs="Times New Roman"/>
          <w:sz w:val="24"/>
          <w:szCs w:val="24"/>
        </w:rPr>
      </w:pPr>
      <w:r w:rsidRPr="00EA68F1">
        <w:rPr>
          <w:rFonts w:ascii="Times New Roman" w:hAnsi="Times New Roman" w:cs="Times New Roman"/>
          <w:sz w:val="24"/>
          <w:szCs w:val="24"/>
        </w:rPr>
        <w:t>Table</w:t>
      </w:r>
      <w:r w:rsidR="00995E87" w:rsidRPr="00EA68F1">
        <w:rPr>
          <w:rFonts w:ascii="Times New Roman" w:hAnsi="Times New Roman" w:cs="Times New Roman"/>
          <w:sz w:val="24"/>
          <w:szCs w:val="24"/>
        </w:rPr>
        <w:t xml:space="preserve"> </w:t>
      </w:r>
      <w:r w:rsidR="0090611F" w:rsidRPr="00EA68F1">
        <w:rPr>
          <w:rFonts w:ascii="Times New Roman" w:hAnsi="Times New Roman" w:cs="Times New Roman"/>
          <w:sz w:val="24"/>
          <w:szCs w:val="24"/>
        </w:rPr>
        <w:t>2</w:t>
      </w:r>
      <w:r w:rsidR="00995E87" w:rsidRPr="00EA68F1">
        <w:rPr>
          <w:rFonts w:ascii="Times New Roman" w:hAnsi="Times New Roman" w:cs="Times New Roman"/>
          <w:sz w:val="24"/>
          <w:szCs w:val="24"/>
        </w:rPr>
        <w:t xml:space="preserve">. Demographics, diagnostic tests and response to cytarabine constant rate infusion in </w:t>
      </w:r>
      <w:r w:rsidR="00BD7EFD" w:rsidRPr="004B3BED">
        <w:rPr>
          <w:rFonts w:ascii="Times New Roman" w:hAnsi="Times New Roman" w:cs="Times New Roman"/>
          <w:sz w:val="24"/>
          <w:szCs w:val="24"/>
        </w:rPr>
        <w:t>eight</w:t>
      </w:r>
      <w:r w:rsidR="00995E87" w:rsidRPr="00EA68F1">
        <w:rPr>
          <w:rFonts w:ascii="Times New Roman" w:hAnsi="Times New Roman" w:cs="Times New Roman"/>
          <w:sz w:val="24"/>
          <w:szCs w:val="24"/>
        </w:rPr>
        <w:t xml:space="preserve"> dogs with central nervous system lymphoma (group 2)</w:t>
      </w:r>
      <w:r w:rsidR="00DC02EB" w:rsidRPr="00EA68F1">
        <w:rPr>
          <w:rFonts w:ascii="Times New Roman" w:hAnsi="Times New Roman" w:cs="Times New Roman"/>
          <w:sz w:val="24"/>
          <w:szCs w:val="24"/>
        </w:rPr>
        <w:t>.</w:t>
      </w:r>
    </w:p>
    <w:p w14:paraId="3FFDAC45" w14:textId="7B4A1F85" w:rsidR="00995E87" w:rsidRPr="00EA68F1" w:rsidRDefault="00995E87" w:rsidP="00995E87">
      <w:pPr>
        <w:rPr>
          <w:rFonts w:ascii="Times New Roman" w:hAnsi="Times New Roman" w:cs="Times New Roman"/>
          <w:sz w:val="24"/>
          <w:szCs w:val="24"/>
        </w:rPr>
      </w:pPr>
    </w:p>
    <w:p w14:paraId="18E75322" w14:textId="2902F9CD" w:rsidR="00995E87" w:rsidRPr="00EA68F1" w:rsidRDefault="00CA77DB" w:rsidP="00995E87">
      <w:pPr>
        <w:rPr>
          <w:rFonts w:ascii="Times New Roman" w:hAnsi="Times New Roman" w:cs="Times New Roman"/>
          <w:sz w:val="24"/>
          <w:szCs w:val="24"/>
        </w:rPr>
      </w:pPr>
      <w:r w:rsidRPr="00EA68F1">
        <w:rPr>
          <w:rFonts w:ascii="Times New Roman" w:hAnsi="Times New Roman" w:cs="Times New Roman"/>
          <w:sz w:val="24"/>
          <w:szCs w:val="24"/>
        </w:rPr>
        <w:t>Table</w:t>
      </w:r>
      <w:r w:rsidR="00995E87" w:rsidRPr="00EA68F1">
        <w:rPr>
          <w:rFonts w:ascii="Times New Roman" w:hAnsi="Times New Roman" w:cs="Times New Roman"/>
          <w:sz w:val="24"/>
          <w:szCs w:val="24"/>
        </w:rPr>
        <w:t xml:space="preserve"> </w:t>
      </w:r>
      <w:r w:rsidR="0090611F" w:rsidRPr="00EA68F1">
        <w:rPr>
          <w:rFonts w:ascii="Times New Roman" w:hAnsi="Times New Roman" w:cs="Times New Roman"/>
          <w:sz w:val="24"/>
          <w:szCs w:val="24"/>
        </w:rPr>
        <w:t>3</w:t>
      </w:r>
      <w:r w:rsidR="00995E87" w:rsidRPr="00EA68F1">
        <w:rPr>
          <w:rFonts w:ascii="Times New Roman" w:hAnsi="Times New Roman" w:cs="Times New Roman"/>
          <w:sz w:val="24"/>
          <w:szCs w:val="24"/>
        </w:rPr>
        <w:t>. Cytarabine doses and constant rate infusion protocols and concurrent therapy in 2</w:t>
      </w:r>
      <w:r w:rsidR="00E720BC" w:rsidRPr="00EA68F1">
        <w:rPr>
          <w:rFonts w:ascii="Times New Roman" w:hAnsi="Times New Roman" w:cs="Times New Roman"/>
          <w:sz w:val="24"/>
          <w:szCs w:val="24"/>
        </w:rPr>
        <w:t>6</w:t>
      </w:r>
      <w:r w:rsidR="00995E87" w:rsidRPr="00EA68F1">
        <w:rPr>
          <w:rFonts w:ascii="Times New Roman" w:hAnsi="Times New Roman" w:cs="Times New Roman"/>
          <w:sz w:val="24"/>
          <w:szCs w:val="24"/>
        </w:rPr>
        <w:t xml:space="preserve"> dogs with stage V lymphoma</w:t>
      </w:r>
      <w:r w:rsidR="00DC02EB" w:rsidRPr="00EA68F1">
        <w:rPr>
          <w:rFonts w:ascii="Times New Roman" w:hAnsi="Times New Roman" w:cs="Times New Roman"/>
          <w:sz w:val="24"/>
          <w:szCs w:val="24"/>
        </w:rPr>
        <w:t>.</w:t>
      </w:r>
    </w:p>
    <w:p w14:paraId="00A45137" w14:textId="644CAB5D" w:rsidR="00995E87" w:rsidRPr="00EA68F1" w:rsidRDefault="00995E87" w:rsidP="00995E87">
      <w:pPr>
        <w:rPr>
          <w:rFonts w:ascii="Times New Roman" w:hAnsi="Times New Roman" w:cs="Times New Roman"/>
          <w:sz w:val="24"/>
          <w:szCs w:val="24"/>
        </w:rPr>
      </w:pPr>
    </w:p>
    <w:p w14:paraId="4E416987" w14:textId="09CE9FB2" w:rsidR="00995E87" w:rsidRPr="00EA68F1" w:rsidRDefault="00CA77DB" w:rsidP="00995E87">
      <w:pPr>
        <w:rPr>
          <w:rFonts w:ascii="Times New Roman" w:hAnsi="Times New Roman" w:cs="Times New Roman"/>
          <w:sz w:val="24"/>
          <w:szCs w:val="24"/>
        </w:rPr>
      </w:pPr>
      <w:r w:rsidRPr="00EA68F1">
        <w:rPr>
          <w:rFonts w:ascii="Times New Roman" w:hAnsi="Times New Roman" w:cs="Times New Roman"/>
          <w:sz w:val="24"/>
          <w:szCs w:val="24"/>
        </w:rPr>
        <w:t>Table</w:t>
      </w:r>
      <w:r w:rsidR="00995E87" w:rsidRPr="00EA68F1">
        <w:rPr>
          <w:rFonts w:ascii="Times New Roman" w:hAnsi="Times New Roman" w:cs="Times New Roman"/>
          <w:sz w:val="24"/>
          <w:szCs w:val="24"/>
        </w:rPr>
        <w:t xml:space="preserve"> </w:t>
      </w:r>
      <w:r w:rsidR="0090611F" w:rsidRPr="00EA68F1">
        <w:rPr>
          <w:rFonts w:ascii="Times New Roman" w:hAnsi="Times New Roman" w:cs="Times New Roman"/>
          <w:sz w:val="24"/>
          <w:szCs w:val="24"/>
        </w:rPr>
        <w:t>4</w:t>
      </w:r>
      <w:r w:rsidR="00995E87" w:rsidRPr="00EA68F1">
        <w:rPr>
          <w:rFonts w:ascii="Times New Roman" w:hAnsi="Times New Roman" w:cs="Times New Roman"/>
          <w:sz w:val="24"/>
          <w:szCs w:val="24"/>
        </w:rPr>
        <w:t>. VCOG-CTAE grading of adverse events after cytarabine constant rate infusion in 2</w:t>
      </w:r>
      <w:r w:rsidR="00E720BC" w:rsidRPr="00EA68F1">
        <w:rPr>
          <w:rFonts w:ascii="Times New Roman" w:hAnsi="Times New Roman" w:cs="Times New Roman"/>
          <w:sz w:val="24"/>
          <w:szCs w:val="24"/>
        </w:rPr>
        <w:t>6</w:t>
      </w:r>
      <w:r w:rsidR="00995E87" w:rsidRPr="00EA68F1">
        <w:rPr>
          <w:rFonts w:ascii="Times New Roman" w:hAnsi="Times New Roman" w:cs="Times New Roman"/>
          <w:sz w:val="24"/>
          <w:szCs w:val="24"/>
        </w:rPr>
        <w:t xml:space="preserve"> dogs with stage V lymphoma</w:t>
      </w:r>
      <w:r w:rsidR="00DC02EB" w:rsidRPr="00EA68F1">
        <w:rPr>
          <w:rFonts w:ascii="Times New Roman" w:hAnsi="Times New Roman" w:cs="Times New Roman"/>
          <w:sz w:val="24"/>
          <w:szCs w:val="24"/>
        </w:rPr>
        <w:t>.</w:t>
      </w:r>
    </w:p>
    <w:p w14:paraId="33C02DAB" w14:textId="0BE1CC37" w:rsidR="00995E87" w:rsidRPr="00EA68F1" w:rsidRDefault="00995E87" w:rsidP="00995E87">
      <w:pPr>
        <w:rPr>
          <w:rFonts w:ascii="Times New Roman" w:hAnsi="Times New Roman" w:cs="Times New Roman"/>
          <w:sz w:val="24"/>
          <w:szCs w:val="24"/>
        </w:rPr>
      </w:pPr>
    </w:p>
    <w:p w14:paraId="56010DCE" w14:textId="35516477" w:rsidR="00995E87" w:rsidRPr="00EA68F1" w:rsidRDefault="00CA77DB" w:rsidP="00995E87">
      <w:pPr>
        <w:rPr>
          <w:rFonts w:ascii="Times New Roman" w:hAnsi="Times New Roman" w:cs="Times New Roman"/>
          <w:sz w:val="24"/>
          <w:szCs w:val="24"/>
        </w:rPr>
      </w:pPr>
      <w:r w:rsidRPr="00EA68F1">
        <w:rPr>
          <w:rFonts w:ascii="Times New Roman" w:hAnsi="Times New Roman" w:cs="Times New Roman"/>
          <w:sz w:val="24"/>
          <w:szCs w:val="24"/>
        </w:rPr>
        <w:t>Table</w:t>
      </w:r>
      <w:r w:rsidR="00995E87" w:rsidRPr="00EA68F1">
        <w:rPr>
          <w:rFonts w:ascii="Times New Roman" w:hAnsi="Times New Roman" w:cs="Times New Roman"/>
          <w:sz w:val="24"/>
          <w:szCs w:val="24"/>
        </w:rPr>
        <w:t xml:space="preserve"> </w:t>
      </w:r>
      <w:r w:rsidR="0090611F" w:rsidRPr="00EA68F1">
        <w:rPr>
          <w:rFonts w:ascii="Times New Roman" w:hAnsi="Times New Roman" w:cs="Times New Roman"/>
          <w:sz w:val="24"/>
          <w:szCs w:val="24"/>
        </w:rPr>
        <w:t>5</w:t>
      </w:r>
      <w:r w:rsidR="00995E87" w:rsidRPr="00EA68F1">
        <w:rPr>
          <w:rFonts w:ascii="Times New Roman" w:hAnsi="Times New Roman" w:cs="Times New Roman"/>
          <w:sz w:val="24"/>
          <w:szCs w:val="24"/>
        </w:rPr>
        <w:t>. Treatment responses of measurable disease after cytarabine constant rate infusion for 2</w:t>
      </w:r>
      <w:r w:rsidR="00E720BC" w:rsidRPr="00EA68F1">
        <w:rPr>
          <w:rFonts w:ascii="Times New Roman" w:hAnsi="Times New Roman" w:cs="Times New Roman"/>
          <w:sz w:val="24"/>
          <w:szCs w:val="24"/>
        </w:rPr>
        <w:t>6</w:t>
      </w:r>
      <w:r w:rsidR="00995E87" w:rsidRPr="00EA68F1">
        <w:rPr>
          <w:rFonts w:ascii="Times New Roman" w:hAnsi="Times New Roman" w:cs="Times New Roman"/>
          <w:sz w:val="24"/>
          <w:szCs w:val="24"/>
        </w:rPr>
        <w:t xml:space="preserve"> dogs with stage V lymphoma</w:t>
      </w:r>
      <w:r w:rsidR="00DC02EB" w:rsidRPr="00EA68F1">
        <w:rPr>
          <w:rFonts w:ascii="Times New Roman" w:hAnsi="Times New Roman" w:cs="Times New Roman"/>
          <w:sz w:val="24"/>
          <w:szCs w:val="24"/>
        </w:rPr>
        <w:t>.</w:t>
      </w:r>
    </w:p>
    <w:p w14:paraId="70640E6D" w14:textId="77777777" w:rsidR="00995E87" w:rsidRPr="00EA68F1" w:rsidRDefault="00995E87" w:rsidP="00995E87">
      <w:pPr>
        <w:rPr>
          <w:rFonts w:ascii="Times New Roman" w:hAnsi="Times New Roman" w:cs="Times New Roman"/>
          <w:sz w:val="24"/>
          <w:szCs w:val="24"/>
        </w:rPr>
      </w:pPr>
    </w:p>
    <w:p w14:paraId="627FB2CA" w14:textId="03D0459E" w:rsidR="00995E87" w:rsidRPr="008C1ECE" w:rsidRDefault="00CA77DB" w:rsidP="00AF143E">
      <w:pPr>
        <w:rPr>
          <w:rFonts w:ascii="Times New Roman" w:hAnsi="Times New Roman" w:cs="Times New Roman"/>
          <w:sz w:val="24"/>
          <w:szCs w:val="24"/>
        </w:rPr>
      </w:pPr>
      <w:r w:rsidRPr="00EA68F1">
        <w:rPr>
          <w:rFonts w:ascii="Times New Roman" w:hAnsi="Times New Roman" w:cs="Times New Roman"/>
          <w:sz w:val="24"/>
          <w:szCs w:val="24"/>
        </w:rPr>
        <w:t>Figure</w:t>
      </w:r>
      <w:r w:rsidR="00995E87" w:rsidRPr="00EA68F1">
        <w:rPr>
          <w:rFonts w:ascii="Times New Roman" w:hAnsi="Times New Roman" w:cs="Times New Roman"/>
          <w:sz w:val="24"/>
          <w:szCs w:val="24"/>
        </w:rPr>
        <w:t xml:space="preserve"> 1. Kaplan-Meier curve of survival for dogs in group 1 (bone marrow lymphoma) and group 2 (central nervous system lymphoma) treated with cytarabine CRI and combination chemotherapy</w:t>
      </w:r>
      <w:r w:rsidR="00DC02EB" w:rsidRPr="00EA68F1">
        <w:rPr>
          <w:rFonts w:ascii="Times New Roman" w:hAnsi="Times New Roman" w:cs="Times New Roman"/>
          <w:sz w:val="24"/>
          <w:szCs w:val="24"/>
        </w:rPr>
        <w:t>.</w:t>
      </w:r>
    </w:p>
    <w:p w14:paraId="44657871" w14:textId="77777777" w:rsidR="00995E87" w:rsidRPr="008C1ECE" w:rsidRDefault="00995E87" w:rsidP="001C7375">
      <w:pPr>
        <w:spacing w:after="0" w:line="480" w:lineRule="auto"/>
        <w:jc w:val="both"/>
        <w:rPr>
          <w:rFonts w:ascii="Times New Roman" w:hAnsi="Times New Roman" w:cs="Times New Roman"/>
          <w:sz w:val="24"/>
          <w:szCs w:val="24"/>
        </w:rPr>
      </w:pPr>
    </w:p>
    <w:sectPr w:rsidR="00995E87" w:rsidRPr="008C1ECE" w:rsidSect="00AF324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680D5" w14:textId="77777777" w:rsidR="009E724D" w:rsidRDefault="009E724D" w:rsidP="005727FD">
      <w:pPr>
        <w:spacing w:after="0" w:line="240" w:lineRule="auto"/>
      </w:pPr>
      <w:r>
        <w:separator/>
      </w:r>
    </w:p>
  </w:endnote>
  <w:endnote w:type="continuationSeparator" w:id="0">
    <w:p w14:paraId="1A7D1F4D" w14:textId="77777777" w:rsidR="009E724D" w:rsidRDefault="009E724D" w:rsidP="0057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C788F" w14:textId="77777777" w:rsidR="009E724D" w:rsidRDefault="009E724D" w:rsidP="005727FD">
      <w:pPr>
        <w:spacing w:after="0" w:line="240" w:lineRule="auto"/>
      </w:pPr>
      <w:r>
        <w:separator/>
      </w:r>
    </w:p>
  </w:footnote>
  <w:footnote w:type="continuationSeparator" w:id="0">
    <w:p w14:paraId="08AC47C4" w14:textId="77777777" w:rsidR="009E724D" w:rsidRDefault="009E724D" w:rsidP="00572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BC4"/>
    <w:multiLevelType w:val="hybridMultilevel"/>
    <w:tmpl w:val="A43614E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C0E66"/>
    <w:multiLevelType w:val="hybridMultilevel"/>
    <w:tmpl w:val="61EE4120"/>
    <w:lvl w:ilvl="0" w:tplc="F4F0453C">
      <w:start w:val="1"/>
      <w:numFmt w:val="upperLetter"/>
      <w:lvlText w:val="%1."/>
      <w:lvlJc w:val="left"/>
      <w:pPr>
        <w:ind w:left="2497" w:hanging="360"/>
      </w:pPr>
      <w:rPr>
        <w:rFonts w:hint="default"/>
      </w:r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2" w15:restartNumberingAfterBreak="0">
    <w:nsid w:val="18A65A47"/>
    <w:multiLevelType w:val="hybridMultilevel"/>
    <w:tmpl w:val="5BECDCBE"/>
    <w:lvl w:ilvl="0" w:tplc="27C622FA">
      <w:start w:val="1"/>
      <w:numFmt w:val="upperLetter"/>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 w15:restartNumberingAfterBreak="0">
    <w:nsid w:val="1B4C67AD"/>
    <w:multiLevelType w:val="hybridMultilevel"/>
    <w:tmpl w:val="4C2EF4A0"/>
    <w:lvl w:ilvl="0" w:tplc="5E9860B6">
      <w:start w:val="1"/>
      <w:numFmt w:val="decimal"/>
      <w:lvlText w:val="%1."/>
      <w:lvlJc w:val="left"/>
      <w:pPr>
        <w:ind w:left="360" w:hanging="360"/>
      </w:pPr>
    </w:lvl>
    <w:lvl w:ilvl="1" w:tplc="8C7A8CC0">
      <w:start w:val="1"/>
      <w:numFmt w:val="lowerLetter"/>
      <w:lvlText w:val="%2."/>
      <w:lvlJc w:val="left"/>
      <w:pPr>
        <w:ind w:left="1080" w:hanging="360"/>
      </w:pPr>
    </w:lvl>
    <w:lvl w:ilvl="2" w:tplc="0862ED18">
      <w:start w:val="1"/>
      <w:numFmt w:val="lowerRoman"/>
      <w:lvlText w:val="%3."/>
      <w:lvlJc w:val="right"/>
      <w:pPr>
        <w:ind w:left="1800" w:hanging="180"/>
      </w:pPr>
    </w:lvl>
    <w:lvl w:ilvl="3" w:tplc="53205A92">
      <w:start w:val="1"/>
      <w:numFmt w:val="decimal"/>
      <w:lvlText w:val="%4."/>
      <w:lvlJc w:val="left"/>
      <w:pPr>
        <w:ind w:left="2520" w:hanging="360"/>
      </w:pPr>
    </w:lvl>
    <w:lvl w:ilvl="4" w:tplc="1B562E70">
      <w:start w:val="1"/>
      <w:numFmt w:val="lowerLetter"/>
      <w:lvlText w:val="%5."/>
      <w:lvlJc w:val="left"/>
      <w:pPr>
        <w:ind w:left="3240" w:hanging="360"/>
      </w:pPr>
    </w:lvl>
    <w:lvl w:ilvl="5" w:tplc="D8688B5A">
      <w:start w:val="1"/>
      <w:numFmt w:val="lowerRoman"/>
      <w:lvlText w:val="%6."/>
      <w:lvlJc w:val="right"/>
      <w:pPr>
        <w:ind w:left="3960" w:hanging="180"/>
      </w:pPr>
    </w:lvl>
    <w:lvl w:ilvl="6" w:tplc="5D54CD84">
      <w:start w:val="1"/>
      <w:numFmt w:val="decimal"/>
      <w:lvlText w:val="%7."/>
      <w:lvlJc w:val="left"/>
      <w:pPr>
        <w:ind w:left="4680" w:hanging="360"/>
      </w:pPr>
    </w:lvl>
    <w:lvl w:ilvl="7" w:tplc="CC2ADCC8">
      <w:start w:val="1"/>
      <w:numFmt w:val="lowerLetter"/>
      <w:lvlText w:val="%8."/>
      <w:lvlJc w:val="left"/>
      <w:pPr>
        <w:ind w:left="5400" w:hanging="360"/>
      </w:pPr>
    </w:lvl>
    <w:lvl w:ilvl="8" w:tplc="631C974A">
      <w:start w:val="1"/>
      <w:numFmt w:val="lowerRoman"/>
      <w:lvlText w:val="%9."/>
      <w:lvlJc w:val="right"/>
      <w:pPr>
        <w:ind w:left="6120" w:hanging="180"/>
      </w:pPr>
    </w:lvl>
  </w:abstractNum>
  <w:abstractNum w:abstractNumId="4" w15:restartNumberingAfterBreak="0">
    <w:nsid w:val="38D87EFD"/>
    <w:multiLevelType w:val="hybridMultilevel"/>
    <w:tmpl w:val="C32CE5B6"/>
    <w:lvl w:ilvl="0" w:tplc="197ABF48">
      <w:start w:val="1"/>
      <w:numFmt w:val="upperLetter"/>
      <w:lvlText w:val="%1."/>
      <w:lvlJc w:val="left"/>
      <w:pPr>
        <w:ind w:left="2497" w:hanging="360"/>
      </w:pPr>
      <w:rPr>
        <w:rFonts w:hint="default"/>
      </w:r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5" w15:restartNumberingAfterBreak="0">
    <w:nsid w:val="3B5268F6"/>
    <w:multiLevelType w:val="hybridMultilevel"/>
    <w:tmpl w:val="A104BAEE"/>
    <w:lvl w:ilvl="0" w:tplc="08090015">
      <w:start w:val="1"/>
      <w:numFmt w:val="upp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6" w15:restartNumberingAfterBreak="0">
    <w:nsid w:val="42E6324C"/>
    <w:multiLevelType w:val="hybridMultilevel"/>
    <w:tmpl w:val="04D60246"/>
    <w:lvl w:ilvl="0" w:tplc="981AAA20">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42738"/>
    <w:multiLevelType w:val="hybridMultilevel"/>
    <w:tmpl w:val="1F069E24"/>
    <w:lvl w:ilvl="0" w:tplc="5674FD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6" w:nlCheck="1" w:checkStyle="0"/>
  <w:activeWritingStyle w:appName="MSWord" w:lang="es-ES" w:vendorID="64" w:dllVersion="0" w:nlCheck="1" w:checkStyle="0"/>
  <w:activeWritingStyle w:appName="MSWord" w:lang="es-ES" w:vendorID="64" w:dllVersion="6" w:nlCheck="1" w:checkStyle="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9F"/>
    <w:rsid w:val="000007AA"/>
    <w:rsid w:val="00001956"/>
    <w:rsid w:val="00004847"/>
    <w:rsid w:val="000075F3"/>
    <w:rsid w:val="00010265"/>
    <w:rsid w:val="0001082F"/>
    <w:rsid w:val="0001218C"/>
    <w:rsid w:val="000126C3"/>
    <w:rsid w:val="0001389E"/>
    <w:rsid w:val="00013E9A"/>
    <w:rsid w:val="000140AF"/>
    <w:rsid w:val="000146A7"/>
    <w:rsid w:val="00017003"/>
    <w:rsid w:val="00020D82"/>
    <w:rsid w:val="00021549"/>
    <w:rsid w:val="0002607D"/>
    <w:rsid w:val="000310BC"/>
    <w:rsid w:val="000321F6"/>
    <w:rsid w:val="000324E3"/>
    <w:rsid w:val="00036491"/>
    <w:rsid w:val="00036EF8"/>
    <w:rsid w:val="00041F0D"/>
    <w:rsid w:val="0004219A"/>
    <w:rsid w:val="0004687E"/>
    <w:rsid w:val="000468DA"/>
    <w:rsid w:val="000474C3"/>
    <w:rsid w:val="00047A99"/>
    <w:rsid w:val="00047BEF"/>
    <w:rsid w:val="00047E3E"/>
    <w:rsid w:val="00052042"/>
    <w:rsid w:val="00052500"/>
    <w:rsid w:val="0006215D"/>
    <w:rsid w:val="00062D26"/>
    <w:rsid w:val="0006529B"/>
    <w:rsid w:val="00072C36"/>
    <w:rsid w:val="00073449"/>
    <w:rsid w:val="000742E3"/>
    <w:rsid w:val="000757F2"/>
    <w:rsid w:val="000771C9"/>
    <w:rsid w:val="0007775F"/>
    <w:rsid w:val="0008087B"/>
    <w:rsid w:val="000808F7"/>
    <w:rsid w:val="00083477"/>
    <w:rsid w:val="000919F0"/>
    <w:rsid w:val="000954A0"/>
    <w:rsid w:val="000A1F66"/>
    <w:rsid w:val="000A2FCE"/>
    <w:rsid w:val="000A61BF"/>
    <w:rsid w:val="000A7ED1"/>
    <w:rsid w:val="000B2395"/>
    <w:rsid w:val="000B3989"/>
    <w:rsid w:val="000B3AC3"/>
    <w:rsid w:val="000B5070"/>
    <w:rsid w:val="000B5DF1"/>
    <w:rsid w:val="000B687C"/>
    <w:rsid w:val="000B69DB"/>
    <w:rsid w:val="000C01C9"/>
    <w:rsid w:val="000C1F6F"/>
    <w:rsid w:val="000C1FCD"/>
    <w:rsid w:val="000C3BBC"/>
    <w:rsid w:val="000C6113"/>
    <w:rsid w:val="000C738D"/>
    <w:rsid w:val="000D4787"/>
    <w:rsid w:val="000D5053"/>
    <w:rsid w:val="000D52FF"/>
    <w:rsid w:val="000E25DF"/>
    <w:rsid w:val="000E46EA"/>
    <w:rsid w:val="000E5B67"/>
    <w:rsid w:val="000E7A31"/>
    <w:rsid w:val="000F242C"/>
    <w:rsid w:val="000F31A7"/>
    <w:rsid w:val="000F6D7C"/>
    <w:rsid w:val="000F7453"/>
    <w:rsid w:val="001014E5"/>
    <w:rsid w:val="00104FA7"/>
    <w:rsid w:val="001056BB"/>
    <w:rsid w:val="0010696C"/>
    <w:rsid w:val="0010710C"/>
    <w:rsid w:val="00114217"/>
    <w:rsid w:val="0012475F"/>
    <w:rsid w:val="001330A3"/>
    <w:rsid w:val="00136649"/>
    <w:rsid w:val="0014070A"/>
    <w:rsid w:val="00143A77"/>
    <w:rsid w:val="00155E45"/>
    <w:rsid w:val="00156FE5"/>
    <w:rsid w:val="00157FA1"/>
    <w:rsid w:val="00160176"/>
    <w:rsid w:val="00163771"/>
    <w:rsid w:val="00164A9B"/>
    <w:rsid w:val="00164C00"/>
    <w:rsid w:val="00165234"/>
    <w:rsid w:val="0016558A"/>
    <w:rsid w:val="00171EC0"/>
    <w:rsid w:val="001720F7"/>
    <w:rsid w:val="00172295"/>
    <w:rsid w:val="001769A5"/>
    <w:rsid w:val="00180E5A"/>
    <w:rsid w:val="00181701"/>
    <w:rsid w:val="00190616"/>
    <w:rsid w:val="00191FA2"/>
    <w:rsid w:val="001933D4"/>
    <w:rsid w:val="00193EBE"/>
    <w:rsid w:val="00194EC1"/>
    <w:rsid w:val="001954F1"/>
    <w:rsid w:val="001956A5"/>
    <w:rsid w:val="001A1B08"/>
    <w:rsid w:val="001A39CA"/>
    <w:rsid w:val="001A7ED4"/>
    <w:rsid w:val="001B05D4"/>
    <w:rsid w:val="001B0E9C"/>
    <w:rsid w:val="001C1780"/>
    <w:rsid w:val="001C1B6E"/>
    <w:rsid w:val="001C1D23"/>
    <w:rsid w:val="001C1D28"/>
    <w:rsid w:val="001C25D2"/>
    <w:rsid w:val="001C70E3"/>
    <w:rsid w:val="001C7375"/>
    <w:rsid w:val="001C7887"/>
    <w:rsid w:val="001C7B61"/>
    <w:rsid w:val="001D3D32"/>
    <w:rsid w:val="001D4074"/>
    <w:rsid w:val="001D49AC"/>
    <w:rsid w:val="001D7BFE"/>
    <w:rsid w:val="001E3ADF"/>
    <w:rsid w:val="001E56AF"/>
    <w:rsid w:val="001F2A37"/>
    <w:rsid w:val="001F51A3"/>
    <w:rsid w:val="001F60A4"/>
    <w:rsid w:val="001F6E12"/>
    <w:rsid w:val="00221226"/>
    <w:rsid w:val="00221B60"/>
    <w:rsid w:val="00222388"/>
    <w:rsid w:val="00223B8D"/>
    <w:rsid w:val="00224112"/>
    <w:rsid w:val="00227D32"/>
    <w:rsid w:val="00235B3E"/>
    <w:rsid w:val="00236E19"/>
    <w:rsid w:val="00237A2F"/>
    <w:rsid w:val="0024189A"/>
    <w:rsid w:val="0024318F"/>
    <w:rsid w:val="00243255"/>
    <w:rsid w:val="002439DF"/>
    <w:rsid w:val="00244298"/>
    <w:rsid w:val="00254422"/>
    <w:rsid w:val="0025496B"/>
    <w:rsid w:val="00254CE2"/>
    <w:rsid w:val="0025578B"/>
    <w:rsid w:val="00262532"/>
    <w:rsid w:val="00262B20"/>
    <w:rsid w:val="002651B8"/>
    <w:rsid w:val="0026622B"/>
    <w:rsid w:val="0026646A"/>
    <w:rsid w:val="002667EB"/>
    <w:rsid w:val="00271DD1"/>
    <w:rsid w:val="00274F11"/>
    <w:rsid w:val="0027732B"/>
    <w:rsid w:val="002778D7"/>
    <w:rsid w:val="00277E8F"/>
    <w:rsid w:val="002802FA"/>
    <w:rsid w:val="00280A6F"/>
    <w:rsid w:val="0028142F"/>
    <w:rsid w:val="00291165"/>
    <w:rsid w:val="00291D1B"/>
    <w:rsid w:val="00292ADE"/>
    <w:rsid w:val="00294C8B"/>
    <w:rsid w:val="002A058E"/>
    <w:rsid w:val="002A723D"/>
    <w:rsid w:val="002B1514"/>
    <w:rsid w:val="002B34A8"/>
    <w:rsid w:val="002B60F6"/>
    <w:rsid w:val="002C36A9"/>
    <w:rsid w:val="002C3851"/>
    <w:rsid w:val="002C7FC9"/>
    <w:rsid w:val="002D20E3"/>
    <w:rsid w:val="002D4F7E"/>
    <w:rsid w:val="002D5DFC"/>
    <w:rsid w:val="002D77DF"/>
    <w:rsid w:val="002E03E0"/>
    <w:rsid w:val="002E3AC5"/>
    <w:rsid w:val="002F0E91"/>
    <w:rsid w:val="002F205C"/>
    <w:rsid w:val="003005F6"/>
    <w:rsid w:val="0030174A"/>
    <w:rsid w:val="0030347F"/>
    <w:rsid w:val="003048E4"/>
    <w:rsid w:val="00304EAE"/>
    <w:rsid w:val="0030549C"/>
    <w:rsid w:val="003071B7"/>
    <w:rsid w:val="00310592"/>
    <w:rsid w:val="0031145B"/>
    <w:rsid w:val="00311FA1"/>
    <w:rsid w:val="00313FB8"/>
    <w:rsid w:val="00315939"/>
    <w:rsid w:val="00322F30"/>
    <w:rsid w:val="00326096"/>
    <w:rsid w:val="00327F04"/>
    <w:rsid w:val="00330795"/>
    <w:rsid w:val="00332D35"/>
    <w:rsid w:val="00342324"/>
    <w:rsid w:val="0034384D"/>
    <w:rsid w:val="003446B2"/>
    <w:rsid w:val="0034549E"/>
    <w:rsid w:val="003479C6"/>
    <w:rsid w:val="003527C5"/>
    <w:rsid w:val="003572A7"/>
    <w:rsid w:val="00361E08"/>
    <w:rsid w:val="00362764"/>
    <w:rsid w:val="00362900"/>
    <w:rsid w:val="00365E81"/>
    <w:rsid w:val="00366EF7"/>
    <w:rsid w:val="00372903"/>
    <w:rsid w:val="003746FB"/>
    <w:rsid w:val="00376AFC"/>
    <w:rsid w:val="00380A6B"/>
    <w:rsid w:val="00382E8F"/>
    <w:rsid w:val="00385EA9"/>
    <w:rsid w:val="003871B2"/>
    <w:rsid w:val="003871DE"/>
    <w:rsid w:val="003921CC"/>
    <w:rsid w:val="003936D8"/>
    <w:rsid w:val="00395388"/>
    <w:rsid w:val="00397028"/>
    <w:rsid w:val="00397560"/>
    <w:rsid w:val="003976F3"/>
    <w:rsid w:val="003A321C"/>
    <w:rsid w:val="003A4E84"/>
    <w:rsid w:val="003A5C3D"/>
    <w:rsid w:val="003A6B8C"/>
    <w:rsid w:val="003B4B5E"/>
    <w:rsid w:val="003B54F7"/>
    <w:rsid w:val="003B669C"/>
    <w:rsid w:val="003B71DA"/>
    <w:rsid w:val="003D079D"/>
    <w:rsid w:val="003D1AD9"/>
    <w:rsid w:val="003D5F8E"/>
    <w:rsid w:val="003D6B40"/>
    <w:rsid w:val="003E0CAF"/>
    <w:rsid w:val="003E4D7E"/>
    <w:rsid w:val="003F1EED"/>
    <w:rsid w:val="003F2064"/>
    <w:rsid w:val="003F752A"/>
    <w:rsid w:val="003F7C5D"/>
    <w:rsid w:val="00405D0B"/>
    <w:rsid w:val="004069CB"/>
    <w:rsid w:val="0041171F"/>
    <w:rsid w:val="00413C82"/>
    <w:rsid w:val="00415ECB"/>
    <w:rsid w:val="004163C1"/>
    <w:rsid w:val="004168BA"/>
    <w:rsid w:val="00426DFB"/>
    <w:rsid w:val="00436616"/>
    <w:rsid w:val="004431AC"/>
    <w:rsid w:val="00454AE0"/>
    <w:rsid w:val="00454B36"/>
    <w:rsid w:val="00454C1A"/>
    <w:rsid w:val="00456235"/>
    <w:rsid w:val="0045689B"/>
    <w:rsid w:val="00460A3B"/>
    <w:rsid w:val="00463AB9"/>
    <w:rsid w:val="00467EAF"/>
    <w:rsid w:val="004701C1"/>
    <w:rsid w:val="00471670"/>
    <w:rsid w:val="00475C2D"/>
    <w:rsid w:val="00477029"/>
    <w:rsid w:val="00477486"/>
    <w:rsid w:val="004779F5"/>
    <w:rsid w:val="004816A6"/>
    <w:rsid w:val="004830CE"/>
    <w:rsid w:val="00484C16"/>
    <w:rsid w:val="00485749"/>
    <w:rsid w:val="00491440"/>
    <w:rsid w:val="00492034"/>
    <w:rsid w:val="00493B17"/>
    <w:rsid w:val="004958EA"/>
    <w:rsid w:val="00496896"/>
    <w:rsid w:val="004A3557"/>
    <w:rsid w:val="004A6059"/>
    <w:rsid w:val="004A6EC4"/>
    <w:rsid w:val="004B1B72"/>
    <w:rsid w:val="004B3899"/>
    <w:rsid w:val="004B3BED"/>
    <w:rsid w:val="004B4384"/>
    <w:rsid w:val="004C0310"/>
    <w:rsid w:val="004C3D31"/>
    <w:rsid w:val="004C5CA3"/>
    <w:rsid w:val="004D028D"/>
    <w:rsid w:val="004D039B"/>
    <w:rsid w:val="004E07CC"/>
    <w:rsid w:val="004E1232"/>
    <w:rsid w:val="004E1578"/>
    <w:rsid w:val="004E2BBE"/>
    <w:rsid w:val="004E3303"/>
    <w:rsid w:val="004E6D76"/>
    <w:rsid w:val="004F072E"/>
    <w:rsid w:val="004F259E"/>
    <w:rsid w:val="004F2799"/>
    <w:rsid w:val="004F2AAE"/>
    <w:rsid w:val="005012E4"/>
    <w:rsid w:val="00505387"/>
    <w:rsid w:val="0050539B"/>
    <w:rsid w:val="00505E39"/>
    <w:rsid w:val="0050712C"/>
    <w:rsid w:val="00510611"/>
    <w:rsid w:val="00515677"/>
    <w:rsid w:val="005351CD"/>
    <w:rsid w:val="00535DE4"/>
    <w:rsid w:val="00540963"/>
    <w:rsid w:val="00547665"/>
    <w:rsid w:val="00547903"/>
    <w:rsid w:val="00550005"/>
    <w:rsid w:val="005547AF"/>
    <w:rsid w:val="00556415"/>
    <w:rsid w:val="00556B27"/>
    <w:rsid w:val="00566247"/>
    <w:rsid w:val="005727FD"/>
    <w:rsid w:val="005746D5"/>
    <w:rsid w:val="00575447"/>
    <w:rsid w:val="00575638"/>
    <w:rsid w:val="00582B2B"/>
    <w:rsid w:val="0058532D"/>
    <w:rsid w:val="00593D3E"/>
    <w:rsid w:val="005978CD"/>
    <w:rsid w:val="005A0532"/>
    <w:rsid w:val="005A2043"/>
    <w:rsid w:val="005B1336"/>
    <w:rsid w:val="005B2222"/>
    <w:rsid w:val="005C1091"/>
    <w:rsid w:val="005D2B44"/>
    <w:rsid w:val="005D3C1D"/>
    <w:rsid w:val="005D53B7"/>
    <w:rsid w:val="005D7567"/>
    <w:rsid w:val="005E2C49"/>
    <w:rsid w:val="005E6372"/>
    <w:rsid w:val="005E743B"/>
    <w:rsid w:val="005F0327"/>
    <w:rsid w:val="005F300A"/>
    <w:rsid w:val="005F5848"/>
    <w:rsid w:val="00603E76"/>
    <w:rsid w:val="00606BC3"/>
    <w:rsid w:val="00607F75"/>
    <w:rsid w:val="006126E4"/>
    <w:rsid w:val="00613BF0"/>
    <w:rsid w:val="0062243F"/>
    <w:rsid w:val="00622C97"/>
    <w:rsid w:val="006233D4"/>
    <w:rsid w:val="00634E6D"/>
    <w:rsid w:val="00635731"/>
    <w:rsid w:val="00635F28"/>
    <w:rsid w:val="00641C75"/>
    <w:rsid w:val="00643CBE"/>
    <w:rsid w:val="00647284"/>
    <w:rsid w:val="00650D07"/>
    <w:rsid w:val="00657FB2"/>
    <w:rsid w:val="006609BC"/>
    <w:rsid w:val="00661A52"/>
    <w:rsid w:val="006626C3"/>
    <w:rsid w:val="006637C4"/>
    <w:rsid w:val="006661CD"/>
    <w:rsid w:val="006676D1"/>
    <w:rsid w:val="0067053B"/>
    <w:rsid w:val="0067241D"/>
    <w:rsid w:val="006724CB"/>
    <w:rsid w:val="006769BE"/>
    <w:rsid w:val="00682B74"/>
    <w:rsid w:val="00684DFD"/>
    <w:rsid w:val="00686682"/>
    <w:rsid w:val="00692781"/>
    <w:rsid w:val="00693CD4"/>
    <w:rsid w:val="006A047B"/>
    <w:rsid w:val="006A1F3E"/>
    <w:rsid w:val="006A3ACD"/>
    <w:rsid w:val="006A6D0A"/>
    <w:rsid w:val="006A6E6D"/>
    <w:rsid w:val="006A7296"/>
    <w:rsid w:val="006B2969"/>
    <w:rsid w:val="006B729C"/>
    <w:rsid w:val="006C7E84"/>
    <w:rsid w:val="006D351B"/>
    <w:rsid w:val="006D4401"/>
    <w:rsid w:val="006D473B"/>
    <w:rsid w:val="006D47AE"/>
    <w:rsid w:val="006D4B5C"/>
    <w:rsid w:val="006D6100"/>
    <w:rsid w:val="006E0171"/>
    <w:rsid w:val="006E2FA7"/>
    <w:rsid w:val="006E327C"/>
    <w:rsid w:val="006E38C4"/>
    <w:rsid w:val="006E4098"/>
    <w:rsid w:val="006E5EC2"/>
    <w:rsid w:val="006F1495"/>
    <w:rsid w:val="006F1613"/>
    <w:rsid w:val="006F1A40"/>
    <w:rsid w:val="006F2227"/>
    <w:rsid w:val="006F4CC4"/>
    <w:rsid w:val="006F68C1"/>
    <w:rsid w:val="0070041D"/>
    <w:rsid w:val="007015FA"/>
    <w:rsid w:val="00703880"/>
    <w:rsid w:val="0070437A"/>
    <w:rsid w:val="0070493B"/>
    <w:rsid w:val="00707E3B"/>
    <w:rsid w:val="00711585"/>
    <w:rsid w:val="007119CD"/>
    <w:rsid w:val="00712B76"/>
    <w:rsid w:val="00714E42"/>
    <w:rsid w:val="00715BA6"/>
    <w:rsid w:val="00721702"/>
    <w:rsid w:val="00724C2F"/>
    <w:rsid w:val="0072594A"/>
    <w:rsid w:val="00726043"/>
    <w:rsid w:val="007276FC"/>
    <w:rsid w:val="00727C4A"/>
    <w:rsid w:val="00736771"/>
    <w:rsid w:val="00737A99"/>
    <w:rsid w:val="00744D14"/>
    <w:rsid w:val="00747BC2"/>
    <w:rsid w:val="007505B7"/>
    <w:rsid w:val="007506DC"/>
    <w:rsid w:val="0075659C"/>
    <w:rsid w:val="00765936"/>
    <w:rsid w:val="007676A6"/>
    <w:rsid w:val="00770F1D"/>
    <w:rsid w:val="00780D3B"/>
    <w:rsid w:val="00782C40"/>
    <w:rsid w:val="007837BF"/>
    <w:rsid w:val="007849EE"/>
    <w:rsid w:val="007875CA"/>
    <w:rsid w:val="00787E4E"/>
    <w:rsid w:val="007961AB"/>
    <w:rsid w:val="007A181D"/>
    <w:rsid w:val="007A6369"/>
    <w:rsid w:val="007A6A76"/>
    <w:rsid w:val="007A706D"/>
    <w:rsid w:val="007B0BC4"/>
    <w:rsid w:val="007B0FD9"/>
    <w:rsid w:val="007B1980"/>
    <w:rsid w:val="007B2494"/>
    <w:rsid w:val="007B25C5"/>
    <w:rsid w:val="007B3813"/>
    <w:rsid w:val="007B664C"/>
    <w:rsid w:val="007B7106"/>
    <w:rsid w:val="007B7897"/>
    <w:rsid w:val="007B7AE5"/>
    <w:rsid w:val="007C13B9"/>
    <w:rsid w:val="007C462F"/>
    <w:rsid w:val="007C51FF"/>
    <w:rsid w:val="007C60D9"/>
    <w:rsid w:val="007D047D"/>
    <w:rsid w:val="007D3267"/>
    <w:rsid w:val="007D39E1"/>
    <w:rsid w:val="007D3B55"/>
    <w:rsid w:val="007D3F3B"/>
    <w:rsid w:val="007D4B17"/>
    <w:rsid w:val="007E1E30"/>
    <w:rsid w:val="007E3789"/>
    <w:rsid w:val="007E7AE3"/>
    <w:rsid w:val="007F1A06"/>
    <w:rsid w:val="007F2239"/>
    <w:rsid w:val="007F23A8"/>
    <w:rsid w:val="007F2E46"/>
    <w:rsid w:val="007F37EE"/>
    <w:rsid w:val="007F3CDD"/>
    <w:rsid w:val="007F6CD2"/>
    <w:rsid w:val="007F7260"/>
    <w:rsid w:val="00805623"/>
    <w:rsid w:val="00805A2C"/>
    <w:rsid w:val="00812689"/>
    <w:rsid w:val="00812DFF"/>
    <w:rsid w:val="008152FA"/>
    <w:rsid w:val="00816015"/>
    <w:rsid w:val="008165DF"/>
    <w:rsid w:val="0081668E"/>
    <w:rsid w:val="00816727"/>
    <w:rsid w:val="00823D13"/>
    <w:rsid w:val="0082545C"/>
    <w:rsid w:val="00826436"/>
    <w:rsid w:val="0082713C"/>
    <w:rsid w:val="008271E2"/>
    <w:rsid w:val="008300BC"/>
    <w:rsid w:val="0083039C"/>
    <w:rsid w:val="00830931"/>
    <w:rsid w:val="008315AA"/>
    <w:rsid w:val="00832AC9"/>
    <w:rsid w:val="00832DE7"/>
    <w:rsid w:val="0083351D"/>
    <w:rsid w:val="00834785"/>
    <w:rsid w:val="00837C19"/>
    <w:rsid w:val="008462C8"/>
    <w:rsid w:val="00850EF0"/>
    <w:rsid w:val="0085442F"/>
    <w:rsid w:val="00855B87"/>
    <w:rsid w:val="00855BFF"/>
    <w:rsid w:val="008577C9"/>
    <w:rsid w:val="008626FF"/>
    <w:rsid w:val="00865AEA"/>
    <w:rsid w:val="00865E10"/>
    <w:rsid w:val="00866B26"/>
    <w:rsid w:val="00867BC7"/>
    <w:rsid w:val="00871822"/>
    <w:rsid w:val="00876CD8"/>
    <w:rsid w:val="00877673"/>
    <w:rsid w:val="008817F9"/>
    <w:rsid w:val="008825E8"/>
    <w:rsid w:val="00882C5F"/>
    <w:rsid w:val="00886D21"/>
    <w:rsid w:val="00887E3D"/>
    <w:rsid w:val="0089163C"/>
    <w:rsid w:val="00891B70"/>
    <w:rsid w:val="00893F15"/>
    <w:rsid w:val="00895203"/>
    <w:rsid w:val="008954AF"/>
    <w:rsid w:val="00895A0A"/>
    <w:rsid w:val="008A2D97"/>
    <w:rsid w:val="008A354A"/>
    <w:rsid w:val="008A4011"/>
    <w:rsid w:val="008A4138"/>
    <w:rsid w:val="008A6544"/>
    <w:rsid w:val="008B2815"/>
    <w:rsid w:val="008B6E9F"/>
    <w:rsid w:val="008C0BDF"/>
    <w:rsid w:val="008C1ECE"/>
    <w:rsid w:val="008C6F41"/>
    <w:rsid w:val="008D14CA"/>
    <w:rsid w:val="008D489A"/>
    <w:rsid w:val="008D5EA5"/>
    <w:rsid w:val="008E2DAD"/>
    <w:rsid w:val="008E75A4"/>
    <w:rsid w:val="008F0FA1"/>
    <w:rsid w:val="008F12F9"/>
    <w:rsid w:val="008F620B"/>
    <w:rsid w:val="008F6CC3"/>
    <w:rsid w:val="00900A5B"/>
    <w:rsid w:val="00902C05"/>
    <w:rsid w:val="00904583"/>
    <w:rsid w:val="0090611F"/>
    <w:rsid w:val="00907D40"/>
    <w:rsid w:val="00916BEF"/>
    <w:rsid w:val="00920032"/>
    <w:rsid w:val="00920C25"/>
    <w:rsid w:val="00921E47"/>
    <w:rsid w:val="00926392"/>
    <w:rsid w:val="0094053B"/>
    <w:rsid w:val="00942257"/>
    <w:rsid w:val="00945265"/>
    <w:rsid w:val="00946AE7"/>
    <w:rsid w:val="00946BAC"/>
    <w:rsid w:val="009474D5"/>
    <w:rsid w:val="0094777D"/>
    <w:rsid w:val="00950523"/>
    <w:rsid w:val="0095125C"/>
    <w:rsid w:val="00952EA8"/>
    <w:rsid w:val="00952F32"/>
    <w:rsid w:val="009623CA"/>
    <w:rsid w:val="0096327F"/>
    <w:rsid w:val="00964BBD"/>
    <w:rsid w:val="00966659"/>
    <w:rsid w:val="00967214"/>
    <w:rsid w:val="009674CB"/>
    <w:rsid w:val="00967F00"/>
    <w:rsid w:val="00970B6C"/>
    <w:rsid w:val="0097194D"/>
    <w:rsid w:val="00974A1E"/>
    <w:rsid w:val="0097510A"/>
    <w:rsid w:val="00981285"/>
    <w:rsid w:val="00992693"/>
    <w:rsid w:val="00995E87"/>
    <w:rsid w:val="009A102C"/>
    <w:rsid w:val="009A5ABF"/>
    <w:rsid w:val="009A751D"/>
    <w:rsid w:val="009B06AF"/>
    <w:rsid w:val="009B282F"/>
    <w:rsid w:val="009B3663"/>
    <w:rsid w:val="009B409D"/>
    <w:rsid w:val="009B7185"/>
    <w:rsid w:val="009C06B1"/>
    <w:rsid w:val="009C22BE"/>
    <w:rsid w:val="009C2A2B"/>
    <w:rsid w:val="009C4BDD"/>
    <w:rsid w:val="009C52A3"/>
    <w:rsid w:val="009C5C52"/>
    <w:rsid w:val="009C7EA0"/>
    <w:rsid w:val="009D41D8"/>
    <w:rsid w:val="009D4E2F"/>
    <w:rsid w:val="009D718C"/>
    <w:rsid w:val="009E1089"/>
    <w:rsid w:val="009E4FC9"/>
    <w:rsid w:val="009E50D4"/>
    <w:rsid w:val="009E5453"/>
    <w:rsid w:val="009E5880"/>
    <w:rsid w:val="009E724D"/>
    <w:rsid w:val="009F3C0B"/>
    <w:rsid w:val="009F4657"/>
    <w:rsid w:val="009F4675"/>
    <w:rsid w:val="00A0192C"/>
    <w:rsid w:val="00A05101"/>
    <w:rsid w:val="00A071F1"/>
    <w:rsid w:val="00A072F8"/>
    <w:rsid w:val="00A07424"/>
    <w:rsid w:val="00A102E9"/>
    <w:rsid w:val="00A15020"/>
    <w:rsid w:val="00A1528A"/>
    <w:rsid w:val="00A162F5"/>
    <w:rsid w:val="00A17214"/>
    <w:rsid w:val="00A21977"/>
    <w:rsid w:val="00A242EB"/>
    <w:rsid w:val="00A244A9"/>
    <w:rsid w:val="00A249D9"/>
    <w:rsid w:val="00A2622D"/>
    <w:rsid w:val="00A30008"/>
    <w:rsid w:val="00A31BC6"/>
    <w:rsid w:val="00A3240F"/>
    <w:rsid w:val="00A348F0"/>
    <w:rsid w:val="00A36D3A"/>
    <w:rsid w:val="00A43FB0"/>
    <w:rsid w:val="00A444E2"/>
    <w:rsid w:val="00A4565B"/>
    <w:rsid w:val="00A4600B"/>
    <w:rsid w:val="00A5435A"/>
    <w:rsid w:val="00A546FB"/>
    <w:rsid w:val="00A564E6"/>
    <w:rsid w:val="00A57A1A"/>
    <w:rsid w:val="00A60085"/>
    <w:rsid w:val="00A614D7"/>
    <w:rsid w:val="00A61F86"/>
    <w:rsid w:val="00A65F65"/>
    <w:rsid w:val="00A663FE"/>
    <w:rsid w:val="00A66ED8"/>
    <w:rsid w:val="00A74714"/>
    <w:rsid w:val="00A77160"/>
    <w:rsid w:val="00A859C3"/>
    <w:rsid w:val="00A95370"/>
    <w:rsid w:val="00A954D3"/>
    <w:rsid w:val="00A95558"/>
    <w:rsid w:val="00A9598B"/>
    <w:rsid w:val="00A9666C"/>
    <w:rsid w:val="00A96709"/>
    <w:rsid w:val="00AA0C85"/>
    <w:rsid w:val="00AA1BDC"/>
    <w:rsid w:val="00AA2263"/>
    <w:rsid w:val="00AA45AD"/>
    <w:rsid w:val="00AA5B78"/>
    <w:rsid w:val="00AB2316"/>
    <w:rsid w:val="00AB2882"/>
    <w:rsid w:val="00AB3619"/>
    <w:rsid w:val="00AB6A8B"/>
    <w:rsid w:val="00AC2865"/>
    <w:rsid w:val="00AC3FEA"/>
    <w:rsid w:val="00AC503F"/>
    <w:rsid w:val="00AC580D"/>
    <w:rsid w:val="00AC58A3"/>
    <w:rsid w:val="00AC7BF1"/>
    <w:rsid w:val="00AD320E"/>
    <w:rsid w:val="00AD7CD4"/>
    <w:rsid w:val="00AE2B85"/>
    <w:rsid w:val="00AE5097"/>
    <w:rsid w:val="00AE6333"/>
    <w:rsid w:val="00AF013B"/>
    <w:rsid w:val="00AF143E"/>
    <w:rsid w:val="00AF3249"/>
    <w:rsid w:val="00AF4DC7"/>
    <w:rsid w:val="00AF59F4"/>
    <w:rsid w:val="00AF5A91"/>
    <w:rsid w:val="00B01977"/>
    <w:rsid w:val="00B021B6"/>
    <w:rsid w:val="00B07D8B"/>
    <w:rsid w:val="00B118A8"/>
    <w:rsid w:val="00B12AF8"/>
    <w:rsid w:val="00B15B70"/>
    <w:rsid w:val="00B22245"/>
    <w:rsid w:val="00B30508"/>
    <w:rsid w:val="00B30D12"/>
    <w:rsid w:val="00B31766"/>
    <w:rsid w:val="00B32E01"/>
    <w:rsid w:val="00B3475C"/>
    <w:rsid w:val="00B37120"/>
    <w:rsid w:val="00B41509"/>
    <w:rsid w:val="00B424D7"/>
    <w:rsid w:val="00B47A3C"/>
    <w:rsid w:val="00B527C7"/>
    <w:rsid w:val="00B5306A"/>
    <w:rsid w:val="00B565AC"/>
    <w:rsid w:val="00B60E9D"/>
    <w:rsid w:val="00B64138"/>
    <w:rsid w:val="00B649FF"/>
    <w:rsid w:val="00B64D6D"/>
    <w:rsid w:val="00B66EE7"/>
    <w:rsid w:val="00B676CB"/>
    <w:rsid w:val="00B676FD"/>
    <w:rsid w:val="00B715A6"/>
    <w:rsid w:val="00B71F3A"/>
    <w:rsid w:val="00B7602E"/>
    <w:rsid w:val="00B77305"/>
    <w:rsid w:val="00B81913"/>
    <w:rsid w:val="00B842D0"/>
    <w:rsid w:val="00B87B44"/>
    <w:rsid w:val="00B9206B"/>
    <w:rsid w:val="00B92096"/>
    <w:rsid w:val="00B93206"/>
    <w:rsid w:val="00B97524"/>
    <w:rsid w:val="00BB294A"/>
    <w:rsid w:val="00BC174C"/>
    <w:rsid w:val="00BC3892"/>
    <w:rsid w:val="00BC5D2E"/>
    <w:rsid w:val="00BC7420"/>
    <w:rsid w:val="00BD106C"/>
    <w:rsid w:val="00BD3C3D"/>
    <w:rsid w:val="00BD492C"/>
    <w:rsid w:val="00BD51CA"/>
    <w:rsid w:val="00BD67EE"/>
    <w:rsid w:val="00BD7EFD"/>
    <w:rsid w:val="00BE1AE7"/>
    <w:rsid w:val="00BE2E03"/>
    <w:rsid w:val="00BF5084"/>
    <w:rsid w:val="00C0224E"/>
    <w:rsid w:val="00C0284B"/>
    <w:rsid w:val="00C056BA"/>
    <w:rsid w:val="00C068F9"/>
    <w:rsid w:val="00C13516"/>
    <w:rsid w:val="00C1396A"/>
    <w:rsid w:val="00C257D0"/>
    <w:rsid w:val="00C25F3C"/>
    <w:rsid w:val="00C27AD5"/>
    <w:rsid w:val="00C30E73"/>
    <w:rsid w:val="00C354E4"/>
    <w:rsid w:val="00C37DB0"/>
    <w:rsid w:val="00C4026C"/>
    <w:rsid w:val="00C412C2"/>
    <w:rsid w:val="00C42615"/>
    <w:rsid w:val="00C42EA3"/>
    <w:rsid w:val="00C50560"/>
    <w:rsid w:val="00C515AC"/>
    <w:rsid w:val="00C51CCF"/>
    <w:rsid w:val="00C5316D"/>
    <w:rsid w:val="00C53E29"/>
    <w:rsid w:val="00C6197D"/>
    <w:rsid w:val="00C629BD"/>
    <w:rsid w:val="00C63900"/>
    <w:rsid w:val="00C64326"/>
    <w:rsid w:val="00C65A9F"/>
    <w:rsid w:val="00C6649B"/>
    <w:rsid w:val="00C674DC"/>
    <w:rsid w:val="00C71AF3"/>
    <w:rsid w:val="00C72829"/>
    <w:rsid w:val="00C74CD9"/>
    <w:rsid w:val="00C75207"/>
    <w:rsid w:val="00C761F0"/>
    <w:rsid w:val="00C762BE"/>
    <w:rsid w:val="00C825DE"/>
    <w:rsid w:val="00C8374C"/>
    <w:rsid w:val="00C8607E"/>
    <w:rsid w:val="00C92737"/>
    <w:rsid w:val="00C942FE"/>
    <w:rsid w:val="00C9703A"/>
    <w:rsid w:val="00CA075B"/>
    <w:rsid w:val="00CA11FA"/>
    <w:rsid w:val="00CA4BF3"/>
    <w:rsid w:val="00CA73E2"/>
    <w:rsid w:val="00CA77DB"/>
    <w:rsid w:val="00CB0479"/>
    <w:rsid w:val="00CB7B1D"/>
    <w:rsid w:val="00CC2028"/>
    <w:rsid w:val="00CC3B72"/>
    <w:rsid w:val="00CD1D69"/>
    <w:rsid w:val="00CD338C"/>
    <w:rsid w:val="00CD3399"/>
    <w:rsid w:val="00CD4537"/>
    <w:rsid w:val="00CD4E6A"/>
    <w:rsid w:val="00CD63B4"/>
    <w:rsid w:val="00CE0D2A"/>
    <w:rsid w:val="00CE5FDE"/>
    <w:rsid w:val="00CE7FCC"/>
    <w:rsid w:val="00CF2306"/>
    <w:rsid w:val="00CF47CA"/>
    <w:rsid w:val="00D012A4"/>
    <w:rsid w:val="00D03B6B"/>
    <w:rsid w:val="00D03EFB"/>
    <w:rsid w:val="00D06C77"/>
    <w:rsid w:val="00D12F51"/>
    <w:rsid w:val="00D15787"/>
    <w:rsid w:val="00D20DF6"/>
    <w:rsid w:val="00D22D34"/>
    <w:rsid w:val="00D23BC6"/>
    <w:rsid w:val="00D2527E"/>
    <w:rsid w:val="00D36390"/>
    <w:rsid w:val="00D37766"/>
    <w:rsid w:val="00D411AB"/>
    <w:rsid w:val="00D43226"/>
    <w:rsid w:val="00D439F1"/>
    <w:rsid w:val="00D56035"/>
    <w:rsid w:val="00D56A61"/>
    <w:rsid w:val="00D61200"/>
    <w:rsid w:val="00D63FC1"/>
    <w:rsid w:val="00D64F97"/>
    <w:rsid w:val="00D72F1A"/>
    <w:rsid w:val="00D739E6"/>
    <w:rsid w:val="00D765FE"/>
    <w:rsid w:val="00D7763F"/>
    <w:rsid w:val="00D84115"/>
    <w:rsid w:val="00D94062"/>
    <w:rsid w:val="00DA00B8"/>
    <w:rsid w:val="00DA139A"/>
    <w:rsid w:val="00DA2FF4"/>
    <w:rsid w:val="00DA446F"/>
    <w:rsid w:val="00DB2028"/>
    <w:rsid w:val="00DB28C2"/>
    <w:rsid w:val="00DB2F47"/>
    <w:rsid w:val="00DB4884"/>
    <w:rsid w:val="00DB4F65"/>
    <w:rsid w:val="00DB5295"/>
    <w:rsid w:val="00DB6079"/>
    <w:rsid w:val="00DC02EB"/>
    <w:rsid w:val="00DD0D67"/>
    <w:rsid w:val="00DD11C7"/>
    <w:rsid w:val="00DD39D5"/>
    <w:rsid w:val="00DD62FC"/>
    <w:rsid w:val="00DD6DEB"/>
    <w:rsid w:val="00DF071A"/>
    <w:rsid w:val="00DF0E89"/>
    <w:rsid w:val="00DF4009"/>
    <w:rsid w:val="00DF4401"/>
    <w:rsid w:val="00DF45B6"/>
    <w:rsid w:val="00E01A86"/>
    <w:rsid w:val="00E05BFB"/>
    <w:rsid w:val="00E05C20"/>
    <w:rsid w:val="00E074DF"/>
    <w:rsid w:val="00E118DF"/>
    <w:rsid w:val="00E11E34"/>
    <w:rsid w:val="00E12E8A"/>
    <w:rsid w:val="00E207A2"/>
    <w:rsid w:val="00E22EF6"/>
    <w:rsid w:val="00E24602"/>
    <w:rsid w:val="00E27573"/>
    <w:rsid w:val="00E30B23"/>
    <w:rsid w:val="00E31414"/>
    <w:rsid w:val="00E32029"/>
    <w:rsid w:val="00E37AA5"/>
    <w:rsid w:val="00E41D5A"/>
    <w:rsid w:val="00E43D88"/>
    <w:rsid w:val="00E5378E"/>
    <w:rsid w:val="00E57BD6"/>
    <w:rsid w:val="00E6225B"/>
    <w:rsid w:val="00E62914"/>
    <w:rsid w:val="00E62C06"/>
    <w:rsid w:val="00E654FC"/>
    <w:rsid w:val="00E66FC1"/>
    <w:rsid w:val="00E71B44"/>
    <w:rsid w:val="00E720BC"/>
    <w:rsid w:val="00E73A63"/>
    <w:rsid w:val="00E74C11"/>
    <w:rsid w:val="00E74CF9"/>
    <w:rsid w:val="00E755EE"/>
    <w:rsid w:val="00E76DB4"/>
    <w:rsid w:val="00E8118D"/>
    <w:rsid w:val="00E836B3"/>
    <w:rsid w:val="00E84114"/>
    <w:rsid w:val="00E90925"/>
    <w:rsid w:val="00E92142"/>
    <w:rsid w:val="00EA01CC"/>
    <w:rsid w:val="00EA3753"/>
    <w:rsid w:val="00EA5283"/>
    <w:rsid w:val="00EA642F"/>
    <w:rsid w:val="00EA68F1"/>
    <w:rsid w:val="00EA7124"/>
    <w:rsid w:val="00EA770C"/>
    <w:rsid w:val="00EA787D"/>
    <w:rsid w:val="00EB629D"/>
    <w:rsid w:val="00EB79CD"/>
    <w:rsid w:val="00EB7DE9"/>
    <w:rsid w:val="00EC0797"/>
    <w:rsid w:val="00EC12B2"/>
    <w:rsid w:val="00EC1455"/>
    <w:rsid w:val="00EC223A"/>
    <w:rsid w:val="00EC612F"/>
    <w:rsid w:val="00EC6731"/>
    <w:rsid w:val="00EC7F0D"/>
    <w:rsid w:val="00ED0137"/>
    <w:rsid w:val="00ED5288"/>
    <w:rsid w:val="00EF4A2E"/>
    <w:rsid w:val="00EF655B"/>
    <w:rsid w:val="00F000F2"/>
    <w:rsid w:val="00F03745"/>
    <w:rsid w:val="00F03D25"/>
    <w:rsid w:val="00F03F32"/>
    <w:rsid w:val="00F05B54"/>
    <w:rsid w:val="00F064C7"/>
    <w:rsid w:val="00F06636"/>
    <w:rsid w:val="00F07703"/>
    <w:rsid w:val="00F10EFE"/>
    <w:rsid w:val="00F1520A"/>
    <w:rsid w:val="00F16124"/>
    <w:rsid w:val="00F16522"/>
    <w:rsid w:val="00F24EBC"/>
    <w:rsid w:val="00F31A88"/>
    <w:rsid w:val="00F372C4"/>
    <w:rsid w:val="00F4422F"/>
    <w:rsid w:val="00F464D4"/>
    <w:rsid w:val="00F53D7E"/>
    <w:rsid w:val="00F63295"/>
    <w:rsid w:val="00F639B4"/>
    <w:rsid w:val="00F675AC"/>
    <w:rsid w:val="00F7122F"/>
    <w:rsid w:val="00F719CD"/>
    <w:rsid w:val="00F75075"/>
    <w:rsid w:val="00F75E92"/>
    <w:rsid w:val="00F8018E"/>
    <w:rsid w:val="00F804F4"/>
    <w:rsid w:val="00F80CE8"/>
    <w:rsid w:val="00F86E7E"/>
    <w:rsid w:val="00F91277"/>
    <w:rsid w:val="00F91D90"/>
    <w:rsid w:val="00F9296B"/>
    <w:rsid w:val="00F93264"/>
    <w:rsid w:val="00F94FC2"/>
    <w:rsid w:val="00F96FC6"/>
    <w:rsid w:val="00FA08E0"/>
    <w:rsid w:val="00FA1A75"/>
    <w:rsid w:val="00FA2C24"/>
    <w:rsid w:val="00FA5A77"/>
    <w:rsid w:val="00FB0201"/>
    <w:rsid w:val="00FB1930"/>
    <w:rsid w:val="00FB7869"/>
    <w:rsid w:val="00FC05E2"/>
    <w:rsid w:val="00FC1CB1"/>
    <w:rsid w:val="00FC550A"/>
    <w:rsid w:val="00FC5834"/>
    <w:rsid w:val="00FC5E66"/>
    <w:rsid w:val="00FC7067"/>
    <w:rsid w:val="00FC72A9"/>
    <w:rsid w:val="00FD58FC"/>
    <w:rsid w:val="00FE2DCD"/>
    <w:rsid w:val="00FE425B"/>
    <w:rsid w:val="00FE49BB"/>
    <w:rsid w:val="00FF41D3"/>
    <w:rsid w:val="00FF5221"/>
    <w:rsid w:val="00FF5727"/>
    <w:rsid w:val="00FF5C9A"/>
    <w:rsid w:val="00FF7317"/>
    <w:rsid w:val="354BC27E"/>
    <w:rsid w:val="6EF5262C"/>
    <w:rsid w:val="6FDCD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A3B9"/>
  <w15:chartTrackingRefBased/>
  <w15:docId w15:val="{11122AFD-A686-4C7D-B446-D34304A0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A614D7"/>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Ttulo4">
    <w:name w:val="heading 4"/>
    <w:basedOn w:val="Normal"/>
    <w:next w:val="Normal"/>
    <w:link w:val="Ttulo4Car"/>
    <w:uiPriority w:val="9"/>
    <w:semiHidden/>
    <w:unhideWhenUsed/>
    <w:qFormat/>
    <w:rsid w:val="001F51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80D"/>
    <w:pPr>
      <w:ind w:left="720"/>
      <w:contextualSpacing/>
    </w:pPr>
  </w:style>
  <w:style w:type="character" w:customStyle="1" w:styleId="current-selection">
    <w:name w:val="current-selection"/>
    <w:basedOn w:val="Fuentedeprrafopredeter"/>
    <w:rsid w:val="006769BE"/>
  </w:style>
  <w:style w:type="character" w:customStyle="1" w:styleId="ls2">
    <w:name w:val="ls2"/>
    <w:basedOn w:val="Fuentedeprrafopredeter"/>
    <w:rsid w:val="00946BAC"/>
  </w:style>
  <w:style w:type="character" w:customStyle="1" w:styleId="ff5">
    <w:name w:val="ff5"/>
    <w:basedOn w:val="Fuentedeprrafopredeter"/>
    <w:rsid w:val="00946BAC"/>
  </w:style>
  <w:style w:type="character" w:styleId="Nmerodelnea">
    <w:name w:val="line number"/>
    <w:basedOn w:val="Fuentedeprrafopredeter"/>
    <w:uiPriority w:val="99"/>
    <w:semiHidden/>
    <w:unhideWhenUsed/>
    <w:rsid w:val="00B81913"/>
  </w:style>
  <w:style w:type="character" w:customStyle="1" w:styleId="enhanced-author">
    <w:name w:val="enhanced-author"/>
    <w:basedOn w:val="Fuentedeprrafopredeter"/>
    <w:rsid w:val="007A706D"/>
  </w:style>
  <w:style w:type="character" w:styleId="Refdecomentario">
    <w:name w:val="annotation reference"/>
    <w:basedOn w:val="Fuentedeprrafopredeter"/>
    <w:uiPriority w:val="99"/>
    <w:semiHidden/>
    <w:unhideWhenUsed/>
    <w:rsid w:val="00F7122F"/>
    <w:rPr>
      <w:sz w:val="16"/>
      <w:szCs w:val="16"/>
    </w:rPr>
  </w:style>
  <w:style w:type="paragraph" w:styleId="Textocomentario">
    <w:name w:val="annotation text"/>
    <w:basedOn w:val="Normal"/>
    <w:link w:val="TextocomentarioCar"/>
    <w:uiPriority w:val="99"/>
    <w:semiHidden/>
    <w:unhideWhenUsed/>
    <w:rsid w:val="00F712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122F"/>
    <w:rPr>
      <w:sz w:val="20"/>
      <w:szCs w:val="20"/>
    </w:rPr>
  </w:style>
  <w:style w:type="paragraph" w:styleId="Asuntodelcomentario">
    <w:name w:val="annotation subject"/>
    <w:basedOn w:val="Textocomentario"/>
    <w:next w:val="Textocomentario"/>
    <w:link w:val="AsuntodelcomentarioCar"/>
    <w:uiPriority w:val="99"/>
    <w:semiHidden/>
    <w:unhideWhenUsed/>
    <w:rsid w:val="00F7122F"/>
    <w:rPr>
      <w:b/>
      <w:bCs/>
    </w:rPr>
  </w:style>
  <w:style w:type="character" w:customStyle="1" w:styleId="AsuntodelcomentarioCar">
    <w:name w:val="Asunto del comentario Car"/>
    <w:basedOn w:val="TextocomentarioCar"/>
    <w:link w:val="Asuntodelcomentario"/>
    <w:uiPriority w:val="99"/>
    <w:semiHidden/>
    <w:rsid w:val="00F7122F"/>
    <w:rPr>
      <w:b/>
      <w:bCs/>
      <w:sz w:val="20"/>
      <w:szCs w:val="20"/>
    </w:rPr>
  </w:style>
  <w:style w:type="paragraph" w:styleId="Textodeglobo">
    <w:name w:val="Balloon Text"/>
    <w:basedOn w:val="Normal"/>
    <w:link w:val="TextodegloboCar"/>
    <w:uiPriority w:val="99"/>
    <w:semiHidden/>
    <w:unhideWhenUsed/>
    <w:rsid w:val="00F712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122F"/>
    <w:rPr>
      <w:rFonts w:ascii="Segoe UI" w:hAnsi="Segoe UI" w:cs="Segoe UI"/>
      <w:sz w:val="18"/>
      <w:szCs w:val="18"/>
    </w:rPr>
  </w:style>
  <w:style w:type="paragraph" w:customStyle="1" w:styleId="EndNoteBibliography">
    <w:name w:val="EndNote Bibliography"/>
    <w:basedOn w:val="Normal"/>
    <w:link w:val="EndNoteBibliographyChar"/>
    <w:rsid w:val="00711585"/>
    <w:pPr>
      <w:spacing w:after="0" w:line="240" w:lineRule="auto"/>
    </w:pPr>
    <w:rPr>
      <w:rFonts w:ascii="Calibri" w:hAnsi="Calibri" w:cs="Calibri"/>
      <w:sz w:val="24"/>
      <w:szCs w:val="24"/>
      <w:lang w:val="en-US"/>
    </w:rPr>
  </w:style>
  <w:style w:type="character" w:customStyle="1" w:styleId="EndNoteBibliographyChar">
    <w:name w:val="EndNote Bibliography Char"/>
    <w:basedOn w:val="Fuentedeprrafopredeter"/>
    <w:link w:val="EndNoteBibliography"/>
    <w:rsid w:val="00711585"/>
    <w:rPr>
      <w:rFonts w:ascii="Calibri" w:hAnsi="Calibri" w:cs="Calibri"/>
      <w:sz w:val="24"/>
      <w:szCs w:val="24"/>
      <w:lang w:val="en-US"/>
    </w:rPr>
  </w:style>
  <w:style w:type="character" w:styleId="CitaHTML">
    <w:name w:val="HTML Cite"/>
    <w:basedOn w:val="Fuentedeprrafopredeter"/>
    <w:uiPriority w:val="99"/>
    <w:semiHidden/>
    <w:unhideWhenUsed/>
    <w:rsid w:val="00B01977"/>
    <w:rPr>
      <w:i/>
      <w:iCs/>
    </w:rPr>
  </w:style>
  <w:style w:type="character" w:customStyle="1" w:styleId="bullet2">
    <w:name w:val="bullet2"/>
    <w:basedOn w:val="Fuentedeprrafopredeter"/>
    <w:rsid w:val="00B01977"/>
  </w:style>
  <w:style w:type="character" w:customStyle="1" w:styleId="author">
    <w:name w:val="author"/>
    <w:basedOn w:val="Fuentedeprrafopredeter"/>
    <w:rsid w:val="00B01977"/>
  </w:style>
  <w:style w:type="character" w:customStyle="1" w:styleId="articletitle">
    <w:name w:val="articletitle"/>
    <w:basedOn w:val="Fuentedeprrafopredeter"/>
    <w:rsid w:val="00B01977"/>
  </w:style>
  <w:style w:type="character" w:customStyle="1" w:styleId="journaltitle4">
    <w:name w:val="journaltitle4"/>
    <w:basedOn w:val="Fuentedeprrafopredeter"/>
    <w:rsid w:val="00B01977"/>
    <w:rPr>
      <w:i/>
      <w:iCs/>
    </w:rPr>
  </w:style>
  <w:style w:type="character" w:customStyle="1" w:styleId="pubyear">
    <w:name w:val="pubyear"/>
    <w:basedOn w:val="Fuentedeprrafopredeter"/>
    <w:rsid w:val="00B01977"/>
  </w:style>
  <w:style w:type="character" w:customStyle="1" w:styleId="vol3">
    <w:name w:val="vol3"/>
    <w:basedOn w:val="Fuentedeprrafopredeter"/>
    <w:rsid w:val="00B01977"/>
    <w:rPr>
      <w:b/>
      <w:bCs/>
    </w:rPr>
  </w:style>
  <w:style w:type="character" w:customStyle="1" w:styleId="pagefirst">
    <w:name w:val="pagefirst"/>
    <w:basedOn w:val="Fuentedeprrafopredeter"/>
    <w:rsid w:val="00B01977"/>
  </w:style>
  <w:style w:type="character" w:customStyle="1" w:styleId="pagelast">
    <w:name w:val="pagelast"/>
    <w:basedOn w:val="Fuentedeprrafopredeter"/>
    <w:rsid w:val="00B01977"/>
  </w:style>
  <w:style w:type="character" w:customStyle="1" w:styleId="Ttulo1Car">
    <w:name w:val="Título 1 Car"/>
    <w:basedOn w:val="Fuentedeprrafopredeter"/>
    <w:link w:val="Ttulo1"/>
    <w:uiPriority w:val="9"/>
    <w:rsid w:val="00A614D7"/>
    <w:rPr>
      <w:rFonts w:ascii="Times New Roman" w:eastAsia="Times New Roman" w:hAnsi="Times New Roman" w:cs="Times New Roman"/>
      <w:b/>
      <w:bCs/>
      <w:color w:val="000000"/>
      <w:kern w:val="36"/>
      <w:sz w:val="33"/>
      <w:szCs w:val="33"/>
      <w:lang w:eastAsia="en-GB"/>
    </w:rPr>
  </w:style>
  <w:style w:type="character" w:customStyle="1" w:styleId="highlight">
    <w:name w:val="highlight"/>
    <w:basedOn w:val="Fuentedeprrafopredeter"/>
    <w:rsid w:val="00A614D7"/>
  </w:style>
  <w:style w:type="character" w:styleId="Hipervnculo">
    <w:name w:val="Hyperlink"/>
    <w:basedOn w:val="Fuentedeprrafopredeter"/>
    <w:uiPriority w:val="99"/>
    <w:unhideWhenUsed/>
    <w:rsid w:val="00B9206B"/>
    <w:rPr>
      <w:color w:val="0000FF"/>
      <w:u w:val="single"/>
    </w:rPr>
  </w:style>
  <w:style w:type="paragraph" w:customStyle="1" w:styleId="Ttulo10">
    <w:name w:val="Título1"/>
    <w:basedOn w:val="Normal"/>
    <w:rsid w:val="009C06B1"/>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customStyle="1" w:styleId="desc">
    <w:name w:val="desc"/>
    <w:basedOn w:val="Normal"/>
    <w:rsid w:val="009C06B1"/>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customStyle="1" w:styleId="details">
    <w:name w:val="details"/>
    <w:basedOn w:val="Normal"/>
    <w:rsid w:val="009C06B1"/>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jrnl">
    <w:name w:val="jrnl"/>
    <w:basedOn w:val="Fuentedeprrafopredeter"/>
    <w:rsid w:val="009C06B1"/>
  </w:style>
  <w:style w:type="paragraph" w:customStyle="1" w:styleId="p1">
    <w:name w:val="p1"/>
    <w:basedOn w:val="Normal"/>
    <w:rsid w:val="001F51A3"/>
    <w:pPr>
      <w:spacing w:after="0" w:line="240" w:lineRule="auto"/>
    </w:pPr>
    <w:rPr>
      <w:rFonts w:ascii="Calibri" w:eastAsiaTheme="minorEastAsia" w:hAnsi="Calibri" w:cs="Times New Roman"/>
      <w:color w:val="0463C1"/>
      <w:sz w:val="17"/>
      <w:szCs w:val="17"/>
      <w:lang w:val="it-IT" w:eastAsia="it-IT"/>
    </w:rPr>
  </w:style>
  <w:style w:type="character" w:customStyle="1" w:styleId="s1">
    <w:name w:val="s1"/>
    <w:basedOn w:val="Fuentedeprrafopredeter"/>
    <w:rsid w:val="001F51A3"/>
    <w:rPr>
      <w:u w:val="single"/>
    </w:rPr>
  </w:style>
  <w:style w:type="character" w:customStyle="1" w:styleId="Ttulo4Car">
    <w:name w:val="Título 4 Car"/>
    <w:basedOn w:val="Fuentedeprrafopredeter"/>
    <w:link w:val="Ttulo4"/>
    <w:uiPriority w:val="9"/>
    <w:semiHidden/>
    <w:rsid w:val="001F51A3"/>
    <w:rPr>
      <w:rFonts w:asciiTheme="majorHAnsi" w:eastAsiaTheme="majorEastAsia" w:hAnsiTheme="majorHAnsi" w:cstheme="majorBidi"/>
      <w:i/>
      <w:iCs/>
      <w:color w:val="2E74B5" w:themeColor="accent1" w:themeShade="BF"/>
    </w:rPr>
  </w:style>
  <w:style w:type="paragraph" w:styleId="Revisin">
    <w:name w:val="Revision"/>
    <w:hidden/>
    <w:uiPriority w:val="99"/>
    <w:semiHidden/>
    <w:rsid w:val="000757F2"/>
    <w:pPr>
      <w:spacing w:after="0" w:line="240" w:lineRule="auto"/>
    </w:pPr>
  </w:style>
  <w:style w:type="character" w:styleId="Textodelmarcadordeposicin">
    <w:name w:val="Placeholder Text"/>
    <w:basedOn w:val="Fuentedeprrafopredeter"/>
    <w:uiPriority w:val="99"/>
    <w:semiHidden/>
    <w:rsid w:val="001B05D4"/>
    <w:rPr>
      <w:color w:val="808080"/>
    </w:rPr>
  </w:style>
  <w:style w:type="character" w:customStyle="1" w:styleId="title-text">
    <w:name w:val="title-text"/>
    <w:basedOn w:val="Fuentedeprrafopredeter"/>
    <w:rsid w:val="000D4787"/>
  </w:style>
  <w:style w:type="character" w:customStyle="1" w:styleId="ref-overlay">
    <w:name w:val="ref-overlay"/>
    <w:basedOn w:val="Fuentedeprrafopredeter"/>
    <w:rsid w:val="00C37DB0"/>
  </w:style>
  <w:style w:type="character" w:customStyle="1" w:styleId="hlfld-contribauthor">
    <w:name w:val="hlfld-contribauthor"/>
    <w:basedOn w:val="Fuentedeprrafopredeter"/>
    <w:rsid w:val="00C37DB0"/>
  </w:style>
  <w:style w:type="character" w:customStyle="1" w:styleId="nlmgiven-names">
    <w:name w:val="nlm_given-names"/>
    <w:basedOn w:val="Fuentedeprrafopredeter"/>
    <w:rsid w:val="00C37DB0"/>
  </w:style>
  <w:style w:type="character" w:customStyle="1" w:styleId="nlmyear">
    <w:name w:val="nlm_year"/>
    <w:basedOn w:val="Fuentedeprrafopredeter"/>
    <w:rsid w:val="00C37DB0"/>
  </w:style>
  <w:style w:type="character" w:customStyle="1" w:styleId="nlmedition">
    <w:name w:val="nlm_edition"/>
    <w:basedOn w:val="Fuentedeprrafopredeter"/>
    <w:rsid w:val="00C37DB0"/>
  </w:style>
  <w:style w:type="character" w:customStyle="1" w:styleId="nlmpublisher-loc">
    <w:name w:val="nlm_publisher-loc"/>
    <w:basedOn w:val="Fuentedeprrafopredeter"/>
    <w:rsid w:val="00C37DB0"/>
  </w:style>
  <w:style w:type="character" w:customStyle="1" w:styleId="nlmpublisher-name">
    <w:name w:val="nlm_publisher-name"/>
    <w:basedOn w:val="Fuentedeprrafopredeter"/>
    <w:rsid w:val="00C37DB0"/>
  </w:style>
  <w:style w:type="paragraph" w:styleId="Encabezado">
    <w:name w:val="header"/>
    <w:basedOn w:val="Normal"/>
    <w:link w:val="EncabezadoCar"/>
    <w:uiPriority w:val="99"/>
    <w:unhideWhenUsed/>
    <w:rsid w:val="005727F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727FD"/>
  </w:style>
  <w:style w:type="paragraph" w:styleId="Piedepgina">
    <w:name w:val="footer"/>
    <w:basedOn w:val="Normal"/>
    <w:link w:val="PiedepginaCar"/>
    <w:uiPriority w:val="99"/>
    <w:unhideWhenUsed/>
    <w:rsid w:val="005727F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7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6">
      <w:bodyDiv w:val="1"/>
      <w:marLeft w:val="0"/>
      <w:marRight w:val="0"/>
      <w:marTop w:val="0"/>
      <w:marBottom w:val="0"/>
      <w:divBdr>
        <w:top w:val="none" w:sz="0" w:space="0" w:color="auto"/>
        <w:left w:val="none" w:sz="0" w:space="0" w:color="auto"/>
        <w:bottom w:val="none" w:sz="0" w:space="0" w:color="auto"/>
        <w:right w:val="none" w:sz="0" w:space="0" w:color="auto"/>
      </w:divBdr>
      <w:divsChild>
        <w:div w:id="1650817816">
          <w:marLeft w:val="0"/>
          <w:marRight w:val="1"/>
          <w:marTop w:val="0"/>
          <w:marBottom w:val="0"/>
          <w:divBdr>
            <w:top w:val="none" w:sz="0" w:space="0" w:color="auto"/>
            <w:left w:val="none" w:sz="0" w:space="0" w:color="auto"/>
            <w:bottom w:val="none" w:sz="0" w:space="0" w:color="auto"/>
            <w:right w:val="none" w:sz="0" w:space="0" w:color="auto"/>
          </w:divBdr>
          <w:divsChild>
            <w:div w:id="335305210">
              <w:marLeft w:val="0"/>
              <w:marRight w:val="0"/>
              <w:marTop w:val="0"/>
              <w:marBottom w:val="0"/>
              <w:divBdr>
                <w:top w:val="none" w:sz="0" w:space="0" w:color="auto"/>
                <w:left w:val="none" w:sz="0" w:space="0" w:color="auto"/>
                <w:bottom w:val="none" w:sz="0" w:space="0" w:color="auto"/>
                <w:right w:val="none" w:sz="0" w:space="0" w:color="auto"/>
              </w:divBdr>
              <w:divsChild>
                <w:div w:id="1929385065">
                  <w:marLeft w:val="0"/>
                  <w:marRight w:val="1"/>
                  <w:marTop w:val="0"/>
                  <w:marBottom w:val="0"/>
                  <w:divBdr>
                    <w:top w:val="none" w:sz="0" w:space="0" w:color="auto"/>
                    <w:left w:val="none" w:sz="0" w:space="0" w:color="auto"/>
                    <w:bottom w:val="none" w:sz="0" w:space="0" w:color="auto"/>
                    <w:right w:val="none" w:sz="0" w:space="0" w:color="auto"/>
                  </w:divBdr>
                  <w:divsChild>
                    <w:div w:id="104161443">
                      <w:marLeft w:val="0"/>
                      <w:marRight w:val="0"/>
                      <w:marTop w:val="0"/>
                      <w:marBottom w:val="0"/>
                      <w:divBdr>
                        <w:top w:val="none" w:sz="0" w:space="0" w:color="auto"/>
                        <w:left w:val="none" w:sz="0" w:space="0" w:color="auto"/>
                        <w:bottom w:val="none" w:sz="0" w:space="0" w:color="auto"/>
                        <w:right w:val="none" w:sz="0" w:space="0" w:color="auto"/>
                      </w:divBdr>
                      <w:divsChild>
                        <w:div w:id="1785925188">
                          <w:marLeft w:val="0"/>
                          <w:marRight w:val="0"/>
                          <w:marTop w:val="0"/>
                          <w:marBottom w:val="0"/>
                          <w:divBdr>
                            <w:top w:val="none" w:sz="0" w:space="0" w:color="auto"/>
                            <w:left w:val="none" w:sz="0" w:space="0" w:color="auto"/>
                            <w:bottom w:val="none" w:sz="0" w:space="0" w:color="auto"/>
                            <w:right w:val="none" w:sz="0" w:space="0" w:color="auto"/>
                          </w:divBdr>
                          <w:divsChild>
                            <w:div w:id="1194920136">
                              <w:marLeft w:val="0"/>
                              <w:marRight w:val="0"/>
                              <w:marTop w:val="0"/>
                              <w:marBottom w:val="0"/>
                              <w:divBdr>
                                <w:top w:val="none" w:sz="0" w:space="0" w:color="auto"/>
                                <w:left w:val="none" w:sz="0" w:space="0" w:color="auto"/>
                                <w:bottom w:val="none" w:sz="0" w:space="0" w:color="auto"/>
                                <w:right w:val="none" w:sz="0" w:space="0" w:color="auto"/>
                              </w:divBdr>
                            </w:div>
                          </w:divsChild>
                        </w:div>
                        <w:div w:id="916476764">
                          <w:marLeft w:val="0"/>
                          <w:marRight w:val="0"/>
                          <w:marTop w:val="0"/>
                          <w:marBottom w:val="0"/>
                          <w:divBdr>
                            <w:top w:val="none" w:sz="0" w:space="0" w:color="auto"/>
                            <w:left w:val="none" w:sz="0" w:space="0" w:color="auto"/>
                            <w:bottom w:val="none" w:sz="0" w:space="0" w:color="auto"/>
                            <w:right w:val="none" w:sz="0" w:space="0" w:color="auto"/>
                          </w:divBdr>
                          <w:divsChild>
                            <w:div w:id="1449349621">
                              <w:marLeft w:val="0"/>
                              <w:marRight w:val="0"/>
                              <w:marTop w:val="120"/>
                              <w:marBottom w:val="360"/>
                              <w:divBdr>
                                <w:top w:val="none" w:sz="0" w:space="0" w:color="auto"/>
                                <w:left w:val="none" w:sz="0" w:space="0" w:color="auto"/>
                                <w:bottom w:val="none" w:sz="0" w:space="0" w:color="auto"/>
                                <w:right w:val="none" w:sz="0" w:space="0" w:color="auto"/>
                              </w:divBdr>
                              <w:divsChild>
                                <w:div w:id="1418597702">
                                  <w:marLeft w:val="0"/>
                                  <w:marRight w:val="0"/>
                                  <w:marTop w:val="0"/>
                                  <w:marBottom w:val="0"/>
                                  <w:divBdr>
                                    <w:top w:val="none" w:sz="0" w:space="0" w:color="auto"/>
                                    <w:left w:val="none" w:sz="0" w:space="0" w:color="auto"/>
                                    <w:bottom w:val="none" w:sz="0" w:space="0" w:color="auto"/>
                                    <w:right w:val="none" w:sz="0" w:space="0" w:color="auto"/>
                                  </w:divBdr>
                                </w:div>
                                <w:div w:id="5800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81896">
      <w:bodyDiv w:val="1"/>
      <w:marLeft w:val="0"/>
      <w:marRight w:val="0"/>
      <w:marTop w:val="0"/>
      <w:marBottom w:val="0"/>
      <w:divBdr>
        <w:top w:val="none" w:sz="0" w:space="0" w:color="auto"/>
        <w:left w:val="none" w:sz="0" w:space="0" w:color="auto"/>
        <w:bottom w:val="none" w:sz="0" w:space="0" w:color="auto"/>
        <w:right w:val="none" w:sz="0" w:space="0" w:color="auto"/>
      </w:divBdr>
      <w:divsChild>
        <w:div w:id="94400224">
          <w:marLeft w:val="0"/>
          <w:marRight w:val="0"/>
          <w:marTop w:val="0"/>
          <w:marBottom w:val="0"/>
          <w:divBdr>
            <w:top w:val="none" w:sz="0" w:space="0" w:color="auto"/>
            <w:left w:val="none" w:sz="0" w:space="0" w:color="auto"/>
            <w:bottom w:val="none" w:sz="0" w:space="0" w:color="auto"/>
            <w:right w:val="none" w:sz="0" w:space="0" w:color="auto"/>
          </w:divBdr>
        </w:div>
        <w:div w:id="195119362">
          <w:marLeft w:val="0"/>
          <w:marRight w:val="0"/>
          <w:marTop w:val="0"/>
          <w:marBottom w:val="0"/>
          <w:divBdr>
            <w:top w:val="none" w:sz="0" w:space="0" w:color="auto"/>
            <w:left w:val="none" w:sz="0" w:space="0" w:color="auto"/>
            <w:bottom w:val="none" w:sz="0" w:space="0" w:color="auto"/>
            <w:right w:val="none" w:sz="0" w:space="0" w:color="auto"/>
          </w:divBdr>
        </w:div>
        <w:div w:id="647520573">
          <w:marLeft w:val="0"/>
          <w:marRight w:val="0"/>
          <w:marTop w:val="0"/>
          <w:marBottom w:val="0"/>
          <w:divBdr>
            <w:top w:val="none" w:sz="0" w:space="0" w:color="auto"/>
            <w:left w:val="none" w:sz="0" w:space="0" w:color="auto"/>
            <w:bottom w:val="none" w:sz="0" w:space="0" w:color="auto"/>
            <w:right w:val="none" w:sz="0" w:space="0" w:color="auto"/>
          </w:divBdr>
        </w:div>
        <w:div w:id="846865499">
          <w:marLeft w:val="0"/>
          <w:marRight w:val="0"/>
          <w:marTop w:val="0"/>
          <w:marBottom w:val="0"/>
          <w:divBdr>
            <w:top w:val="none" w:sz="0" w:space="0" w:color="auto"/>
            <w:left w:val="none" w:sz="0" w:space="0" w:color="auto"/>
            <w:bottom w:val="none" w:sz="0" w:space="0" w:color="auto"/>
            <w:right w:val="none" w:sz="0" w:space="0" w:color="auto"/>
          </w:divBdr>
        </w:div>
        <w:div w:id="1113473244">
          <w:marLeft w:val="0"/>
          <w:marRight w:val="0"/>
          <w:marTop w:val="0"/>
          <w:marBottom w:val="0"/>
          <w:divBdr>
            <w:top w:val="none" w:sz="0" w:space="0" w:color="auto"/>
            <w:left w:val="none" w:sz="0" w:space="0" w:color="auto"/>
            <w:bottom w:val="none" w:sz="0" w:space="0" w:color="auto"/>
            <w:right w:val="none" w:sz="0" w:space="0" w:color="auto"/>
          </w:divBdr>
        </w:div>
        <w:div w:id="1407796903">
          <w:marLeft w:val="0"/>
          <w:marRight w:val="0"/>
          <w:marTop w:val="0"/>
          <w:marBottom w:val="0"/>
          <w:divBdr>
            <w:top w:val="none" w:sz="0" w:space="0" w:color="auto"/>
            <w:left w:val="none" w:sz="0" w:space="0" w:color="auto"/>
            <w:bottom w:val="none" w:sz="0" w:space="0" w:color="auto"/>
            <w:right w:val="none" w:sz="0" w:space="0" w:color="auto"/>
          </w:divBdr>
        </w:div>
        <w:div w:id="1783263940">
          <w:marLeft w:val="0"/>
          <w:marRight w:val="0"/>
          <w:marTop w:val="0"/>
          <w:marBottom w:val="0"/>
          <w:divBdr>
            <w:top w:val="none" w:sz="0" w:space="0" w:color="auto"/>
            <w:left w:val="none" w:sz="0" w:space="0" w:color="auto"/>
            <w:bottom w:val="none" w:sz="0" w:space="0" w:color="auto"/>
            <w:right w:val="none" w:sz="0" w:space="0" w:color="auto"/>
          </w:divBdr>
        </w:div>
        <w:div w:id="2141608861">
          <w:marLeft w:val="0"/>
          <w:marRight w:val="0"/>
          <w:marTop w:val="0"/>
          <w:marBottom w:val="0"/>
          <w:divBdr>
            <w:top w:val="none" w:sz="0" w:space="0" w:color="auto"/>
            <w:left w:val="none" w:sz="0" w:space="0" w:color="auto"/>
            <w:bottom w:val="none" w:sz="0" w:space="0" w:color="auto"/>
            <w:right w:val="none" w:sz="0" w:space="0" w:color="auto"/>
          </w:divBdr>
        </w:div>
      </w:divsChild>
    </w:div>
    <w:div w:id="193423405">
      <w:bodyDiv w:val="1"/>
      <w:marLeft w:val="0"/>
      <w:marRight w:val="0"/>
      <w:marTop w:val="0"/>
      <w:marBottom w:val="0"/>
      <w:divBdr>
        <w:top w:val="none" w:sz="0" w:space="0" w:color="auto"/>
        <w:left w:val="none" w:sz="0" w:space="0" w:color="auto"/>
        <w:bottom w:val="none" w:sz="0" w:space="0" w:color="auto"/>
        <w:right w:val="none" w:sz="0" w:space="0" w:color="auto"/>
      </w:divBdr>
      <w:divsChild>
        <w:div w:id="1623536097">
          <w:marLeft w:val="0"/>
          <w:marRight w:val="1"/>
          <w:marTop w:val="0"/>
          <w:marBottom w:val="0"/>
          <w:divBdr>
            <w:top w:val="none" w:sz="0" w:space="0" w:color="auto"/>
            <w:left w:val="none" w:sz="0" w:space="0" w:color="auto"/>
            <w:bottom w:val="none" w:sz="0" w:space="0" w:color="auto"/>
            <w:right w:val="none" w:sz="0" w:space="0" w:color="auto"/>
          </w:divBdr>
          <w:divsChild>
            <w:div w:id="1984000687">
              <w:marLeft w:val="0"/>
              <w:marRight w:val="0"/>
              <w:marTop w:val="0"/>
              <w:marBottom w:val="0"/>
              <w:divBdr>
                <w:top w:val="none" w:sz="0" w:space="0" w:color="auto"/>
                <w:left w:val="none" w:sz="0" w:space="0" w:color="auto"/>
                <w:bottom w:val="none" w:sz="0" w:space="0" w:color="auto"/>
                <w:right w:val="none" w:sz="0" w:space="0" w:color="auto"/>
              </w:divBdr>
              <w:divsChild>
                <w:div w:id="784274780">
                  <w:marLeft w:val="0"/>
                  <w:marRight w:val="1"/>
                  <w:marTop w:val="0"/>
                  <w:marBottom w:val="0"/>
                  <w:divBdr>
                    <w:top w:val="none" w:sz="0" w:space="0" w:color="auto"/>
                    <w:left w:val="none" w:sz="0" w:space="0" w:color="auto"/>
                    <w:bottom w:val="none" w:sz="0" w:space="0" w:color="auto"/>
                    <w:right w:val="none" w:sz="0" w:space="0" w:color="auto"/>
                  </w:divBdr>
                  <w:divsChild>
                    <w:div w:id="1050806484">
                      <w:marLeft w:val="0"/>
                      <w:marRight w:val="0"/>
                      <w:marTop w:val="0"/>
                      <w:marBottom w:val="0"/>
                      <w:divBdr>
                        <w:top w:val="none" w:sz="0" w:space="0" w:color="auto"/>
                        <w:left w:val="none" w:sz="0" w:space="0" w:color="auto"/>
                        <w:bottom w:val="none" w:sz="0" w:space="0" w:color="auto"/>
                        <w:right w:val="none" w:sz="0" w:space="0" w:color="auto"/>
                      </w:divBdr>
                      <w:divsChild>
                        <w:div w:id="436951515">
                          <w:marLeft w:val="0"/>
                          <w:marRight w:val="0"/>
                          <w:marTop w:val="0"/>
                          <w:marBottom w:val="0"/>
                          <w:divBdr>
                            <w:top w:val="none" w:sz="0" w:space="0" w:color="auto"/>
                            <w:left w:val="none" w:sz="0" w:space="0" w:color="auto"/>
                            <w:bottom w:val="none" w:sz="0" w:space="0" w:color="auto"/>
                            <w:right w:val="none" w:sz="0" w:space="0" w:color="auto"/>
                          </w:divBdr>
                          <w:divsChild>
                            <w:div w:id="297493158">
                              <w:marLeft w:val="0"/>
                              <w:marRight w:val="0"/>
                              <w:marTop w:val="120"/>
                              <w:marBottom w:val="360"/>
                              <w:divBdr>
                                <w:top w:val="none" w:sz="0" w:space="0" w:color="auto"/>
                                <w:left w:val="none" w:sz="0" w:space="0" w:color="auto"/>
                                <w:bottom w:val="none" w:sz="0" w:space="0" w:color="auto"/>
                                <w:right w:val="none" w:sz="0" w:space="0" w:color="auto"/>
                              </w:divBdr>
                              <w:divsChild>
                                <w:div w:id="2091461117">
                                  <w:marLeft w:val="0"/>
                                  <w:marRight w:val="0"/>
                                  <w:marTop w:val="0"/>
                                  <w:marBottom w:val="0"/>
                                  <w:divBdr>
                                    <w:top w:val="none" w:sz="0" w:space="0" w:color="auto"/>
                                    <w:left w:val="none" w:sz="0" w:space="0" w:color="auto"/>
                                    <w:bottom w:val="none" w:sz="0" w:space="0" w:color="auto"/>
                                    <w:right w:val="none" w:sz="0" w:space="0" w:color="auto"/>
                                  </w:divBdr>
                                </w:div>
                                <w:div w:id="19170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495969">
      <w:bodyDiv w:val="1"/>
      <w:marLeft w:val="0"/>
      <w:marRight w:val="0"/>
      <w:marTop w:val="0"/>
      <w:marBottom w:val="0"/>
      <w:divBdr>
        <w:top w:val="none" w:sz="0" w:space="0" w:color="auto"/>
        <w:left w:val="none" w:sz="0" w:space="0" w:color="auto"/>
        <w:bottom w:val="none" w:sz="0" w:space="0" w:color="auto"/>
        <w:right w:val="none" w:sz="0" w:space="0" w:color="auto"/>
      </w:divBdr>
      <w:divsChild>
        <w:div w:id="1390955749">
          <w:marLeft w:val="0"/>
          <w:marRight w:val="0"/>
          <w:marTop w:val="0"/>
          <w:marBottom w:val="0"/>
          <w:divBdr>
            <w:top w:val="none" w:sz="0" w:space="0" w:color="auto"/>
            <w:left w:val="none" w:sz="0" w:space="0" w:color="auto"/>
            <w:bottom w:val="none" w:sz="0" w:space="0" w:color="auto"/>
            <w:right w:val="none" w:sz="0" w:space="0" w:color="auto"/>
          </w:divBdr>
          <w:divsChild>
            <w:div w:id="2139176152">
              <w:marLeft w:val="0"/>
              <w:marRight w:val="0"/>
              <w:marTop w:val="0"/>
              <w:marBottom w:val="0"/>
              <w:divBdr>
                <w:top w:val="none" w:sz="0" w:space="0" w:color="auto"/>
                <w:left w:val="none" w:sz="0" w:space="0" w:color="auto"/>
                <w:bottom w:val="none" w:sz="0" w:space="0" w:color="auto"/>
                <w:right w:val="none" w:sz="0" w:space="0" w:color="auto"/>
              </w:divBdr>
              <w:divsChild>
                <w:div w:id="315652568">
                  <w:marLeft w:val="0"/>
                  <w:marRight w:val="0"/>
                  <w:marTop w:val="181"/>
                  <w:marBottom w:val="181"/>
                  <w:divBdr>
                    <w:top w:val="none" w:sz="0" w:space="0" w:color="auto"/>
                    <w:left w:val="none" w:sz="0" w:space="0" w:color="auto"/>
                    <w:bottom w:val="none" w:sz="0" w:space="0" w:color="auto"/>
                    <w:right w:val="none" w:sz="0" w:space="0" w:color="auto"/>
                  </w:divBdr>
                  <w:divsChild>
                    <w:div w:id="1374233286">
                      <w:marLeft w:val="0"/>
                      <w:marRight w:val="0"/>
                      <w:marTop w:val="0"/>
                      <w:marBottom w:val="0"/>
                      <w:divBdr>
                        <w:top w:val="none" w:sz="0" w:space="0" w:color="auto"/>
                        <w:left w:val="none" w:sz="0" w:space="0" w:color="auto"/>
                        <w:bottom w:val="none" w:sz="0" w:space="0" w:color="auto"/>
                        <w:right w:val="none" w:sz="0" w:space="0" w:color="auto"/>
                      </w:divBdr>
                      <w:divsChild>
                        <w:div w:id="1233151895">
                          <w:marLeft w:val="0"/>
                          <w:marRight w:val="0"/>
                          <w:marTop w:val="0"/>
                          <w:marBottom w:val="0"/>
                          <w:divBdr>
                            <w:top w:val="none" w:sz="0" w:space="0" w:color="auto"/>
                            <w:left w:val="none" w:sz="0" w:space="0" w:color="auto"/>
                            <w:bottom w:val="none" w:sz="0" w:space="0" w:color="auto"/>
                            <w:right w:val="none" w:sz="0" w:space="0" w:color="auto"/>
                          </w:divBdr>
                        </w:div>
                        <w:div w:id="812717093">
                          <w:marLeft w:val="0"/>
                          <w:marRight w:val="0"/>
                          <w:marTop w:val="0"/>
                          <w:marBottom w:val="0"/>
                          <w:divBdr>
                            <w:top w:val="none" w:sz="0" w:space="0" w:color="auto"/>
                            <w:left w:val="none" w:sz="0" w:space="0" w:color="auto"/>
                            <w:bottom w:val="none" w:sz="0" w:space="0" w:color="auto"/>
                            <w:right w:val="none" w:sz="0" w:space="0" w:color="auto"/>
                          </w:divBdr>
                        </w:div>
                        <w:div w:id="14883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05134">
      <w:bodyDiv w:val="1"/>
      <w:marLeft w:val="0"/>
      <w:marRight w:val="0"/>
      <w:marTop w:val="0"/>
      <w:marBottom w:val="0"/>
      <w:divBdr>
        <w:top w:val="none" w:sz="0" w:space="0" w:color="auto"/>
        <w:left w:val="none" w:sz="0" w:space="0" w:color="auto"/>
        <w:bottom w:val="none" w:sz="0" w:space="0" w:color="auto"/>
        <w:right w:val="none" w:sz="0" w:space="0" w:color="auto"/>
      </w:divBdr>
      <w:divsChild>
        <w:div w:id="1671984931">
          <w:marLeft w:val="0"/>
          <w:marRight w:val="0"/>
          <w:marTop w:val="0"/>
          <w:marBottom w:val="0"/>
          <w:divBdr>
            <w:top w:val="none" w:sz="0" w:space="0" w:color="auto"/>
            <w:left w:val="none" w:sz="0" w:space="0" w:color="auto"/>
            <w:bottom w:val="none" w:sz="0" w:space="0" w:color="auto"/>
            <w:right w:val="none" w:sz="0" w:space="0" w:color="auto"/>
          </w:divBdr>
        </w:div>
        <w:div w:id="557592206">
          <w:marLeft w:val="0"/>
          <w:marRight w:val="0"/>
          <w:marTop w:val="0"/>
          <w:marBottom w:val="0"/>
          <w:divBdr>
            <w:top w:val="none" w:sz="0" w:space="0" w:color="auto"/>
            <w:left w:val="none" w:sz="0" w:space="0" w:color="auto"/>
            <w:bottom w:val="none" w:sz="0" w:space="0" w:color="auto"/>
            <w:right w:val="none" w:sz="0" w:space="0" w:color="auto"/>
          </w:divBdr>
        </w:div>
      </w:divsChild>
    </w:div>
    <w:div w:id="511577155">
      <w:bodyDiv w:val="1"/>
      <w:marLeft w:val="0"/>
      <w:marRight w:val="0"/>
      <w:marTop w:val="0"/>
      <w:marBottom w:val="0"/>
      <w:divBdr>
        <w:top w:val="none" w:sz="0" w:space="0" w:color="auto"/>
        <w:left w:val="none" w:sz="0" w:space="0" w:color="auto"/>
        <w:bottom w:val="none" w:sz="0" w:space="0" w:color="auto"/>
        <w:right w:val="none" w:sz="0" w:space="0" w:color="auto"/>
      </w:divBdr>
      <w:divsChild>
        <w:div w:id="1913465287">
          <w:marLeft w:val="0"/>
          <w:marRight w:val="0"/>
          <w:marTop w:val="0"/>
          <w:marBottom w:val="0"/>
          <w:divBdr>
            <w:top w:val="none" w:sz="0" w:space="0" w:color="auto"/>
            <w:left w:val="none" w:sz="0" w:space="0" w:color="auto"/>
            <w:bottom w:val="none" w:sz="0" w:space="0" w:color="auto"/>
            <w:right w:val="none" w:sz="0" w:space="0" w:color="auto"/>
          </w:divBdr>
        </w:div>
        <w:div w:id="1205409234">
          <w:marLeft w:val="0"/>
          <w:marRight w:val="0"/>
          <w:marTop w:val="0"/>
          <w:marBottom w:val="0"/>
          <w:divBdr>
            <w:top w:val="none" w:sz="0" w:space="0" w:color="auto"/>
            <w:left w:val="none" w:sz="0" w:space="0" w:color="auto"/>
            <w:bottom w:val="none" w:sz="0" w:space="0" w:color="auto"/>
            <w:right w:val="none" w:sz="0" w:space="0" w:color="auto"/>
          </w:divBdr>
        </w:div>
      </w:divsChild>
    </w:div>
    <w:div w:id="550966327">
      <w:bodyDiv w:val="1"/>
      <w:marLeft w:val="0"/>
      <w:marRight w:val="0"/>
      <w:marTop w:val="0"/>
      <w:marBottom w:val="0"/>
      <w:divBdr>
        <w:top w:val="none" w:sz="0" w:space="0" w:color="auto"/>
        <w:left w:val="none" w:sz="0" w:space="0" w:color="auto"/>
        <w:bottom w:val="none" w:sz="0" w:space="0" w:color="auto"/>
        <w:right w:val="none" w:sz="0" w:space="0" w:color="auto"/>
      </w:divBdr>
    </w:div>
    <w:div w:id="581456198">
      <w:bodyDiv w:val="1"/>
      <w:marLeft w:val="0"/>
      <w:marRight w:val="0"/>
      <w:marTop w:val="0"/>
      <w:marBottom w:val="0"/>
      <w:divBdr>
        <w:top w:val="none" w:sz="0" w:space="0" w:color="auto"/>
        <w:left w:val="none" w:sz="0" w:space="0" w:color="auto"/>
        <w:bottom w:val="none" w:sz="0" w:space="0" w:color="auto"/>
        <w:right w:val="none" w:sz="0" w:space="0" w:color="auto"/>
      </w:divBdr>
      <w:divsChild>
        <w:div w:id="564997838">
          <w:marLeft w:val="0"/>
          <w:marRight w:val="0"/>
          <w:marTop w:val="0"/>
          <w:marBottom w:val="0"/>
          <w:divBdr>
            <w:top w:val="none" w:sz="0" w:space="0" w:color="auto"/>
            <w:left w:val="none" w:sz="0" w:space="0" w:color="auto"/>
            <w:bottom w:val="none" w:sz="0" w:space="0" w:color="auto"/>
            <w:right w:val="none" w:sz="0" w:space="0" w:color="auto"/>
          </w:divBdr>
          <w:divsChild>
            <w:div w:id="14771251">
              <w:marLeft w:val="0"/>
              <w:marRight w:val="0"/>
              <w:marTop w:val="0"/>
              <w:marBottom w:val="0"/>
              <w:divBdr>
                <w:top w:val="none" w:sz="0" w:space="0" w:color="auto"/>
                <w:left w:val="none" w:sz="0" w:space="0" w:color="auto"/>
                <w:bottom w:val="none" w:sz="0" w:space="0" w:color="auto"/>
                <w:right w:val="none" w:sz="0" w:space="0" w:color="auto"/>
              </w:divBdr>
              <w:divsChild>
                <w:div w:id="1003049776">
                  <w:marLeft w:val="0"/>
                  <w:marRight w:val="0"/>
                  <w:marTop w:val="0"/>
                  <w:marBottom w:val="0"/>
                  <w:divBdr>
                    <w:top w:val="none" w:sz="0" w:space="0" w:color="auto"/>
                    <w:left w:val="none" w:sz="0" w:space="0" w:color="auto"/>
                    <w:bottom w:val="none" w:sz="0" w:space="0" w:color="auto"/>
                    <w:right w:val="none" w:sz="0" w:space="0" w:color="auto"/>
                  </w:divBdr>
                  <w:divsChild>
                    <w:div w:id="1609654520">
                      <w:marLeft w:val="0"/>
                      <w:marRight w:val="0"/>
                      <w:marTop w:val="0"/>
                      <w:marBottom w:val="0"/>
                      <w:divBdr>
                        <w:top w:val="none" w:sz="0" w:space="0" w:color="auto"/>
                        <w:left w:val="none" w:sz="0" w:space="0" w:color="auto"/>
                        <w:bottom w:val="none" w:sz="0" w:space="0" w:color="auto"/>
                        <w:right w:val="none" w:sz="0" w:space="0" w:color="auto"/>
                      </w:divBdr>
                      <w:divsChild>
                        <w:div w:id="1596396444">
                          <w:marLeft w:val="0"/>
                          <w:marRight w:val="0"/>
                          <w:marTop w:val="0"/>
                          <w:marBottom w:val="0"/>
                          <w:divBdr>
                            <w:top w:val="none" w:sz="0" w:space="0" w:color="auto"/>
                            <w:left w:val="none" w:sz="0" w:space="0" w:color="auto"/>
                            <w:bottom w:val="none" w:sz="0" w:space="0" w:color="auto"/>
                            <w:right w:val="none" w:sz="0" w:space="0" w:color="auto"/>
                          </w:divBdr>
                          <w:divsChild>
                            <w:div w:id="803087558">
                              <w:marLeft w:val="0"/>
                              <w:marRight w:val="0"/>
                              <w:marTop w:val="0"/>
                              <w:marBottom w:val="0"/>
                              <w:divBdr>
                                <w:top w:val="none" w:sz="0" w:space="0" w:color="auto"/>
                                <w:left w:val="none" w:sz="0" w:space="0" w:color="auto"/>
                                <w:bottom w:val="none" w:sz="0" w:space="0" w:color="auto"/>
                                <w:right w:val="none" w:sz="0" w:space="0" w:color="auto"/>
                              </w:divBdr>
                              <w:divsChild>
                                <w:div w:id="1322001769">
                                  <w:marLeft w:val="0"/>
                                  <w:marRight w:val="0"/>
                                  <w:marTop w:val="0"/>
                                  <w:marBottom w:val="0"/>
                                  <w:divBdr>
                                    <w:top w:val="none" w:sz="0" w:space="0" w:color="auto"/>
                                    <w:left w:val="none" w:sz="0" w:space="0" w:color="auto"/>
                                    <w:bottom w:val="none" w:sz="0" w:space="0" w:color="auto"/>
                                    <w:right w:val="none" w:sz="0" w:space="0" w:color="auto"/>
                                  </w:divBdr>
                                  <w:divsChild>
                                    <w:div w:id="1298875751">
                                      <w:marLeft w:val="0"/>
                                      <w:marRight w:val="0"/>
                                      <w:marTop w:val="0"/>
                                      <w:marBottom w:val="0"/>
                                      <w:divBdr>
                                        <w:top w:val="none" w:sz="0" w:space="0" w:color="auto"/>
                                        <w:left w:val="none" w:sz="0" w:space="0" w:color="auto"/>
                                        <w:bottom w:val="none" w:sz="0" w:space="0" w:color="auto"/>
                                        <w:right w:val="none" w:sz="0" w:space="0" w:color="auto"/>
                                      </w:divBdr>
                                    </w:div>
                                    <w:div w:id="5482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83921">
      <w:bodyDiv w:val="1"/>
      <w:marLeft w:val="0"/>
      <w:marRight w:val="0"/>
      <w:marTop w:val="0"/>
      <w:marBottom w:val="0"/>
      <w:divBdr>
        <w:top w:val="none" w:sz="0" w:space="0" w:color="auto"/>
        <w:left w:val="none" w:sz="0" w:space="0" w:color="auto"/>
        <w:bottom w:val="none" w:sz="0" w:space="0" w:color="auto"/>
        <w:right w:val="none" w:sz="0" w:space="0" w:color="auto"/>
      </w:divBdr>
    </w:div>
    <w:div w:id="724643227">
      <w:bodyDiv w:val="1"/>
      <w:marLeft w:val="0"/>
      <w:marRight w:val="0"/>
      <w:marTop w:val="0"/>
      <w:marBottom w:val="0"/>
      <w:divBdr>
        <w:top w:val="none" w:sz="0" w:space="0" w:color="auto"/>
        <w:left w:val="none" w:sz="0" w:space="0" w:color="auto"/>
        <w:bottom w:val="none" w:sz="0" w:space="0" w:color="auto"/>
        <w:right w:val="none" w:sz="0" w:space="0" w:color="auto"/>
      </w:divBdr>
      <w:divsChild>
        <w:div w:id="217983807">
          <w:marLeft w:val="0"/>
          <w:marRight w:val="0"/>
          <w:marTop w:val="0"/>
          <w:marBottom w:val="0"/>
          <w:divBdr>
            <w:top w:val="none" w:sz="0" w:space="0" w:color="auto"/>
            <w:left w:val="none" w:sz="0" w:space="0" w:color="auto"/>
            <w:bottom w:val="none" w:sz="0" w:space="0" w:color="auto"/>
            <w:right w:val="none" w:sz="0" w:space="0" w:color="auto"/>
          </w:divBdr>
        </w:div>
        <w:div w:id="314841010">
          <w:marLeft w:val="0"/>
          <w:marRight w:val="0"/>
          <w:marTop w:val="0"/>
          <w:marBottom w:val="0"/>
          <w:divBdr>
            <w:top w:val="none" w:sz="0" w:space="0" w:color="auto"/>
            <w:left w:val="none" w:sz="0" w:space="0" w:color="auto"/>
            <w:bottom w:val="none" w:sz="0" w:space="0" w:color="auto"/>
            <w:right w:val="none" w:sz="0" w:space="0" w:color="auto"/>
          </w:divBdr>
        </w:div>
      </w:divsChild>
    </w:div>
    <w:div w:id="898981563">
      <w:bodyDiv w:val="1"/>
      <w:marLeft w:val="0"/>
      <w:marRight w:val="0"/>
      <w:marTop w:val="0"/>
      <w:marBottom w:val="0"/>
      <w:divBdr>
        <w:top w:val="none" w:sz="0" w:space="0" w:color="auto"/>
        <w:left w:val="none" w:sz="0" w:space="0" w:color="auto"/>
        <w:bottom w:val="none" w:sz="0" w:space="0" w:color="auto"/>
        <w:right w:val="none" w:sz="0" w:space="0" w:color="auto"/>
      </w:divBdr>
      <w:divsChild>
        <w:div w:id="814297179">
          <w:marLeft w:val="0"/>
          <w:marRight w:val="0"/>
          <w:marTop w:val="0"/>
          <w:marBottom w:val="0"/>
          <w:divBdr>
            <w:top w:val="none" w:sz="0" w:space="0" w:color="auto"/>
            <w:left w:val="none" w:sz="0" w:space="0" w:color="auto"/>
            <w:bottom w:val="none" w:sz="0" w:space="0" w:color="auto"/>
            <w:right w:val="none" w:sz="0" w:space="0" w:color="auto"/>
          </w:divBdr>
          <w:divsChild>
            <w:div w:id="139537526">
              <w:marLeft w:val="0"/>
              <w:marRight w:val="0"/>
              <w:marTop w:val="0"/>
              <w:marBottom w:val="0"/>
              <w:divBdr>
                <w:top w:val="none" w:sz="0" w:space="0" w:color="auto"/>
                <w:left w:val="none" w:sz="0" w:space="0" w:color="auto"/>
                <w:bottom w:val="none" w:sz="0" w:space="0" w:color="auto"/>
                <w:right w:val="none" w:sz="0" w:space="0" w:color="auto"/>
              </w:divBdr>
              <w:divsChild>
                <w:div w:id="1475215710">
                  <w:marLeft w:val="0"/>
                  <w:marRight w:val="0"/>
                  <w:marTop w:val="181"/>
                  <w:marBottom w:val="181"/>
                  <w:divBdr>
                    <w:top w:val="none" w:sz="0" w:space="0" w:color="auto"/>
                    <w:left w:val="none" w:sz="0" w:space="0" w:color="auto"/>
                    <w:bottom w:val="none" w:sz="0" w:space="0" w:color="auto"/>
                    <w:right w:val="none" w:sz="0" w:space="0" w:color="auto"/>
                  </w:divBdr>
                  <w:divsChild>
                    <w:div w:id="344720293">
                      <w:marLeft w:val="0"/>
                      <w:marRight w:val="0"/>
                      <w:marTop w:val="0"/>
                      <w:marBottom w:val="0"/>
                      <w:divBdr>
                        <w:top w:val="none" w:sz="0" w:space="0" w:color="auto"/>
                        <w:left w:val="none" w:sz="0" w:space="0" w:color="auto"/>
                        <w:bottom w:val="none" w:sz="0" w:space="0" w:color="auto"/>
                        <w:right w:val="none" w:sz="0" w:space="0" w:color="auto"/>
                      </w:divBdr>
                      <w:divsChild>
                        <w:div w:id="1143352894">
                          <w:marLeft w:val="0"/>
                          <w:marRight w:val="0"/>
                          <w:marTop w:val="0"/>
                          <w:marBottom w:val="0"/>
                          <w:divBdr>
                            <w:top w:val="none" w:sz="0" w:space="0" w:color="auto"/>
                            <w:left w:val="none" w:sz="0" w:space="0" w:color="auto"/>
                            <w:bottom w:val="none" w:sz="0" w:space="0" w:color="auto"/>
                            <w:right w:val="none" w:sz="0" w:space="0" w:color="auto"/>
                          </w:divBdr>
                        </w:div>
                        <w:div w:id="5877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00579">
      <w:bodyDiv w:val="1"/>
      <w:marLeft w:val="0"/>
      <w:marRight w:val="0"/>
      <w:marTop w:val="0"/>
      <w:marBottom w:val="0"/>
      <w:divBdr>
        <w:top w:val="none" w:sz="0" w:space="0" w:color="auto"/>
        <w:left w:val="none" w:sz="0" w:space="0" w:color="auto"/>
        <w:bottom w:val="none" w:sz="0" w:space="0" w:color="auto"/>
        <w:right w:val="none" w:sz="0" w:space="0" w:color="auto"/>
      </w:divBdr>
    </w:div>
    <w:div w:id="941566826">
      <w:bodyDiv w:val="1"/>
      <w:marLeft w:val="0"/>
      <w:marRight w:val="0"/>
      <w:marTop w:val="0"/>
      <w:marBottom w:val="0"/>
      <w:divBdr>
        <w:top w:val="none" w:sz="0" w:space="0" w:color="auto"/>
        <w:left w:val="none" w:sz="0" w:space="0" w:color="auto"/>
        <w:bottom w:val="none" w:sz="0" w:space="0" w:color="auto"/>
        <w:right w:val="none" w:sz="0" w:space="0" w:color="auto"/>
      </w:divBdr>
      <w:divsChild>
        <w:div w:id="1845582081">
          <w:marLeft w:val="0"/>
          <w:marRight w:val="0"/>
          <w:marTop w:val="0"/>
          <w:marBottom w:val="0"/>
          <w:divBdr>
            <w:top w:val="none" w:sz="0" w:space="0" w:color="auto"/>
            <w:left w:val="none" w:sz="0" w:space="0" w:color="auto"/>
            <w:bottom w:val="none" w:sz="0" w:space="0" w:color="auto"/>
            <w:right w:val="none" w:sz="0" w:space="0" w:color="auto"/>
          </w:divBdr>
        </w:div>
        <w:div w:id="337464085">
          <w:marLeft w:val="0"/>
          <w:marRight w:val="0"/>
          <w:marTop w:val="0"/>
          <w:marBottom w:val="0"/>
          <w:divBdr>
            <w:top w:val="none" w:sz="0" w:space="0" w:color="auto"/>
            <w:left w:val="none" w:sz="0" w:space="0" w:color="auto"/>
            <w:bottom w:val="none" w:sz="0" w:space="0" w:color="auto"/>
            <w:right w:val="none" w:sz="0" w:space="0" w:color="auto"/>
          </w:divBdr>
        </w:div>
        <w:div w:id="2043554485">
          <w:marLeft w:val="0"/>
          <w:marRight w:val="0"/>
          <w:marTop w:val="0"/>
          <w:marBottom w:val="0"/>
          <w:divBdr>
            <w:top w:val="none" w:sz="0" w:space="0" w:color="auto"/>
            <w:left w:val="none" w:sz="0" w:space="0" w:color="auto"/>
            <w:bottom w:val="none" w:sz="0" w:space="0" w:color="auto"/>
            <w:right w:val="none" w:sz="0" w:space="0" w:color="auto"/>
          </w:divBdr>
        </w:div>
        <w:div w:id="2137869396">
          <w:marLeft w:val="0"/>
          <w:marRight w:val="0"/>
          <w:marTop w:val="0"/>
          <w:marBottom w:val="0"/>
          <w:divBdr>
            <w:top w:val="none" w:sz="0" w:space="0" w:color="auto"/>
            <w:left w:val="none" w:sz="0" w:space="0" w:color="auto"/>
            <w:bottom w:val="none" w:sz="0" w:space="0" w:color="auto"/>
            <w:right w:val="none" w:sz="0" w:space="0" w:color="auto"/>
          </w:divBdr>
        </w:div>
        <w:div w:id="1249774661">
          <w:marLeft w:val="0"/>
          <w:marRight w:val="0"/>
          <w:marTop w:val="0"/>
          <w:marBottom w:val="0"/>
          <w:divBdr>
            <w:top w:val="none" w:sz="0" w:space="0" w:color="auto"/>
            <w:left w:val="none" w:sz="0" w:space="0" w:color="auto"/>
            <w:bottom w:val="none" w:sz="0" w:space="0" w:color="auto"/>
            <w:right w:val="none" w:sz="0" w:space="0" w:color="auto"/>
          </w:divBdr>
        </w:div>
      </w:divsChild>
    </w:div>
    <w:div w:id="948240930">
      <w:bodyDiv w:val="1"/>
      <w:marLeft w:val="0"/>
      <w:marRight w:val="0"/>
      <w:marTop w:val="0"/>
      <w:marBottom w:val="0"/>
      <w:divBdr>
        <w:top w:val="none" w:sz="0" w:space="0" w:color="auto"/>
        <w:left w:val="none" w:sz="0" w:space="0" w:color="auto"/>
        <w:bottom w:val="none" w:sz="0" w:space="0" w:color="auto"/>
        <w:right w:val="none" w:sz="0" w:space="0" w:color="auto"/>
      </w:divBdr>
      <w:divsChild>
        <w:div w:id="298844449">
          <w:marLeft w:val="0"/>
          <w:marRight w:val="0"/>
          <w:marTop w:val="0"/>
          <w:marBottom w:val="0"/>
          <w:divBdr>
            <w:top w:val="none" w:sz="0" w:space="0" w:color="auto"/>
            <w:left w:val="none" w:sz="0" w:space="0" w:color="auto"/>
            <w:bottom w:val="none" w:sz="0" w:space="0" w:color="auto"/>
            <w:right w:val="none" w:sz="0" w:space="0" w:color="auto"/>
          </w:divBdr>
        </w:div>
        <w:div w:id="1500779026">
          <w:marLeft w:val="0"/>
          <w:marRight w:val="0"/>
          <w:marTop w:val="0"/>
          <w:marBottom w:val="0"/>
          <w:divBdr>
            <w:top w:val="none" w:sz="0" w:space="0" w:color="auto"/>
            <w:left w:val="none" w:sz="0" w:space="0" w:color="auto"/>
            <w:bottom w:val="none" w:sz="0" w:space="0" w:color="auto"/>
            <w:right w:val="none" w:sz="0" w:space="0" w:color="auto"/>
          </w:divBdr>
        </w:div>
      </w:divsChild>
    </w:div>
    <w:div w:id="1011368811">
      <w:bodyDiv w:val="1"/>
      <w:marLeft w:val="0"/>
      <w:marRight w:val="0"/>
      <w:marTop w:val="0"/>
      <w:marBottom w:val="0"/>
      <w:divBdr>
        <w:top w:val="none" w:sz="0" w:space="0" w:color="auto"/>
        <w:left w:val="none" w:sz="0" w:space="0" w:color="auto"/>
        <w:bottom w:val="none" w:sz="0" w:space="0" w:color="auto"/>
        <w:right w:val="none" w:sz="0" w:space="0" w:color="auto"/>
      </w:divBdr>
      <w:divsChild>
        <w:div w:id="1936279208">
          <w:marLeft w:val="0"/>
          <w:marRight w:val="0"/>
          <w:marTop w:val="0"/>
          <w:marBottom w:val="0"/>
          <w:divBdr>
            <w:top w:val="none" w:sz="0" w:space="0" w:color="auto"/>
            <w:left w:val="none" w:sz="0" w:space="0" w:color="auto"/>
            <w:bottom w:val="none" w:sz="0" w:space="0" w:color="auto"/>
            <w:right w:val="none" w:sz="0" w:space="0" w:color="auto"/>
          </w:divBdr>
          <w:divsChild>
            <w:div w:id="2136243655">
              <w:marLeft w:val="0"/>
              <w:marRight w:val="0"/>
              <w:marTop w:val="0"/>
              <w:marBottom w:val="0"/>
              <w:divBdr>
                <w:top w:val="none" w:sz="0" w:space="0" w:color="auto"/>
                <w:left w:val="none" w:sz="0" w:space="0" w:color="auto"/>
                <w:bottom w:val="none" w:sz="0" w:space="0" w:color="auto"/>
                <w:right w:val="none" w:sz="0" w:space="0" w:color="auto"/>
              </w:divBdr>
              <w:divsChild>
                <w:div w:id="583300941">
                  <w:marLeft w:val="0"/>
                  <w:marRight w:val="0"/>
                  <w:marTop w:val="0"/>
                  <w:marBottom w:val="0"/>
                  <w:divBdr>
                    <w:top w:val="none" w:sz="0" w:space="0" w:color="auto"/>
                    <w:left w:val="none" w:sz="0" w:space="0" w:color="auto"/>
                    <w:bottom w:val="none" w:sz="0" w:space="0" w:color="auto"/>
                    <w:right w:val="none" w:sz="0" w:space="0" w:color="auto"/>
                  </w:divBdr>
                  <w:divsChild>
                    <w:div w:id="1983998714">
                      <w:marLeft w:val="0"/>
                      <w:marRight w:val="0"/>
                      <w:marTop w:val="0"/>
                      <w:marBottom w:val="0"/>
                      <w:divBdr>
                        <w:top w:val="none" w:sz="0" w:space="0" w:color="auto"/>
                        <w:left w:val="none" w:sz="0" w:space="0" w:color="auto"/>
                        <w:bottom w:val="none" w:sz="0" w:space="0" w:color="auto"/>
                        <w:right w:val="none" w:sz="0" w:space="0" w:color="auto"/>
                      </w:divBdr>
                      <w:divsChild>
                        <w:div w:id="817067947">
                          <w:marLeft w:val="0"/>
                          <w:marRight w:val="0"/>
                          <w:marTop w:val="0"/>
                          <w:marBottom w:val="0"/>
                          <w:divBdr>
                            <w:top w:val="none" w:sz="0" w:space="0" w:color="auto"/>
                            <w:left w:val="none" w:sz="0" w:space="0" w:color="auto"/>
                            <w:bottom w:val="none" w:sz="0" w:space="0" w:color="auto"/>
                            <w:right w:val="none" w:sz="0" w:space="0" w:color="auto"/>
                          </w:divBdr>
                          <w:divsChild>
                            <w:div w:id="959993163">
                              <w:marLeft w:val="0"/>
                              <w:marRight w:val="0"/>
                              <w:marTop w:val="0"/>
                              <w:marBottom w:val="0"/>
                              <w:divBdr>
                                <w:top w:val="none" w:sz="0" w:space="0" w:color="auto"/>
                                <w:left w:val="none" w:sz="0" w:space="0" w:color="auto"/>
                                <w:bottom w:val="none" w:sz="0" w:space="0" w:color="auto"/>
                                <w:right w:val="none" w:sz="0" w:space="0" w:color="auto"/>
                              </w:divBdr>
                              <w:divsChild>
                                <w:div w:id="2114550520">
                                  <w:marLeft w:val="0"/>
                                  <w:marRight w:val="0"/>
                                  <w:marTop w:val="0"/>
                                  <w:marBottom w:val="0"/>
                                  <w:divBdr>
                                    <w:top w:val="none" w:sz="0" w:space="0" w:color="auto"/>
                                    <w:left w:val="none" w:sz="0" w:space="0" w:color="auto"/>
                                    <w:bottom w:val="none" w:sz="0" w:space="0" w:color="auto"/>
                                    <w:right w:val="none" w:sz="0" w:space="0" w:color="auto"/>
                                  </w:divBdr>
                                  <w:divsChild>
                                    <w:div w:id="1309245077">
                                      <w:marLeft w:val="0"/>
                                      <w:marRight w:val="0"/>
                                      <w:marTop w:val="0"/>
                                      <w:marBottom w:val="0"/>
                                      <w:divBdr>
                                        <w:top w:val="none" w:sz="0" w:space="0" w:color="auto"/>
                                        <w:left w:val="none" w:sz="0" w:space="0" w:color="auto"/>
                                        <w:bottom w:val="none" w:sz="0" w:space="0" w:color="auto"/>
                                        <w:right w:val="none" w:sz="0" w:space="0" w:color="auto"/>
                                      </w:divBdr>
                                    </w:div>
                                    <w:div w:id="9082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659207">
      <w:bodyDiv w:val="1"/>
      <w:marLeft w:val="0"/>
      <w:marRight w:val="0"/>
      <w:marTop w:val="0"/>
      <w:marBottom w:val="0"/>
      <w:divBdr>
        <w:top w:val="none" w:sz="0" w:space="0" w:color="auto"/>
        <w:left w:val="none" w:sz="0" w:space="0" w:color="auto"/>
        <w:bottom w:val="none" w:sz="0" w:space="0" w:color="auto"/>
        <w:right w:val="none" w:sz="0" w:space="0" w:color="auto"/>
      </w:divBdr>
    </w:div>
    <w:div w:id="1176262809">
      <w:bodyDiv w:val="1"/>
      <w:marLeft w:val="0"/>
      <w:marRight w:val="0"/>
      <w:marTop w:val="0"/>
      <w:marBottom w:val="0"/>
      <w:divBdr>
        <w:top w:val="none" w:sz="0" w:space="0" w:color="auto"/>
        <w:left w:val="none" w:sz="0" w:space="0" w:color="auto"/>
        <w:bottom w:val="none" w:sz="0" w:space="0" w:color="auto"/>
        <w:right w:val="none" w:sz="0" w:space="0" w:color="auto"/>
      </w:divBdr>
      <w:divsChild>
        <w:div w:id="1077290255">
          <w:marLeft w:val="0"/>
          <w:marRight w:val="0"/>
          <w:marTop w:val="0"/>
          <w:marBottom w:val="0"/>
          <w:divBdr>
            <w:top w:val="none" w:sz="0" w:space="0" w:color="auto"/>
            <w:left w:val="none" w:sz="0" w:space="0" w:color="auto"/>
            <w:bottom w:val="none" w:sz="0" w:space="0" w:color="auto"/>
            <w:right w:val="none" w:sz="0" w:space="0" w:color="auto"/>
          </w:divBdr>
        </w:div>
      </w:divsChild>
    </w:div>
    <w:div w:id="1205603145">
      <w:bodyDiv w:val="1"/>
      <w:marLeft w:val="0"/>
      <w:marRight w:val="0"/>
      <w:marTop w:val="0"/>
      <w:marBottom w:val="0"/>
      <w:divBdr>
        <w:top w:val="none" w:sz="0" w:space="0" w:color="auto"/>
        <w:left w:val="none" w:sz="0" w:space="0" w:color="auto"/>
        <w:bottom w:val="none" w:sz="0" w:space="0" w:color="auto"/>
        <w:right w:val="none" w:sz="0" w:space="0" w:color="auto"/>
      </w:divBdr>
      <w:divsChild>
        <w:div w:id="1995376268">
          <w:marLeft w:val="0"/>
          <w:marRight w:val="0"/>
          <w:marTop w:val="0"/>
          <w:marBottom w:val="0"/>
          <w:divBdr>
            <w:top w:val="none" w:sz="0" w:space="0" w:color="auto"/>
            <w:left w:val="none" w:sz="0" w:space="0" w:color="auto"/>
            <w:bottom w:val="none" w:sz="0" w:space="0" w:color="auto"/>
            <w:right w:val="none" w:sz="0" w:space="0" w:color="auto"/>
          </w:divBdr>
        </w:div>
        <w:div w:id="875966462">
          <w:marLeft w:val="0"/>
          <w:marRight w:val="0"/>
          <w:marTop w:val="0"/>
          <w:marBottom w:val="0"/>
          <w:divBdr>
            <w:top w:val="none" w:sz="0" w:space="0" w:color="auto"/>
            <w:left w:val="none" w:sz="0" w:space="0" w:color="auto"/>
            <w:bottom w:val="none" w:sz="0" w:space="0" w:color="auto"/>
            <w:right w:val="none" w:sz="0" w:space="0" w:color="auto"/>
          </w:divBdr>
        </w:div>
      </w:divsChild>
    </w:div>
    <w:div w:id="1238905887">
      <w:bodyDiv w:val="1"/>
      <w:marLeft w:val="0"/>
      <w:marRight w:val="0"/>
      <w:marTop w:val="0"/>
      <w:marBottom w:val="0"/>
      <w:divBdr>
        <w:top w:val="none" w:sz="0" w:space="0" w:color="auto"/>
        <w:left w:val="none" w:sz="0" w:space="0" w:color="auto"/>
        <w:bottom w:val="none" w:sz="0" w:space="0" w:color="auto"/>
        <w:right w:val="none" w:sz="0" w:space="0" w:color="auto"/>
      </w:divBdr>
      <w:divsChild>
        <w:div w:id="967324327">
          <w:marLeft w:val="0"/>
          <w:marRight w:val="0"/>
          <w:marTop w:val="0"/>
          <w:marBottom w:val="0"/>
          <w:divBdr>
            <w:top w:val="none" w:sz="0" w:space="0" w:color="auto"/>
            <w:left w:val="none" w:sz="0" w:space="0" w:color="auto"/>
            <w:bottom w:val="none" w:sz="0" w:space="0" w:color="auto"/>
            <w:right w:val="none" w:sz="0" w:space="0" w:color="auto"/>
          </w:divBdr>
          <w:divsChild>
            <w:div w:id="154227522">
              <w:marLeft w:val="0"/>
              <w:marRight w:val="0"/>
              <w:marTop w:val="0"/>
              <w:marBottom w:val="0"/>
              <w:divBdr>
                <w:top w:val="none" w:sz="0" w:space="0" w:color="auto"/>
                <w:left w:val="none" w:sz="0" w:space="0" w:color="auto"/>
                <w:bottom w:val="none" w:sz="0" w:space="0" w:color="auto"/>
                <w:right w:val="none" w:sz="0" w:space="0" w:color="auto"/>
              </w:divBdr>
              <w:divsChild>
                <w:div w:id="1384864020">
                  <w:marLeft w:val="0"/>
                  <w:marRight w:val="0"/>
                  <w:marTop w:val="0"/>
                  <w:marBottom w:val="0"/>
                  <w:divBdr>
                    <w:top w:val="none" w:sz="0" w:space="0" w:color="auto"/>
                    <w:left w:val="none" w:sz="0" w:space="0" w:color="auto"/>
                    <w:bottom w:val="none" w:sz="0" w:space="0" w:color="auto"/>
                    <w:right w:val="none" w:sz="0" w:space="0" w:color="auto"/>
                  </w:divBdr>
                  <w:divsChild>
                    <w:div w:id="1334607242">
                      <w:marLeft w:val="0"/>
                      <w:marRight w:val="0"/>
                      <w:marTop w:val="0"/>
                      <w:marBottom w:val="0"/>
                      <w:divBdr>
                        <w:top w:val="single" w:sz="48" w:space="0" w:color="auto"/>
                        <w:left w:val="single" w:sz="48" w:space="0" w:color="auto"/>
                        <w:bottom w:val="single" w:sz="48" w:space="0" w:color="auto"/>
                        <w:right w:val="single" w:sz="48" w:space="0" w:color="auto"/>
                      </w:divBdr>
                      <w:divsChild>
                        <w:div w:id="1773279759">
                          <w:marLeft w:val="0"/>
                          <w:marRight w:val="0"/>
                          <w:marTop w:val="0"/>
                          <w:marBottom w:val="0"/>
                          <w:divBdr>
                            <w:top w:val="none" w:sz="0" w:space="0" w:color="auto"/>
                            <w:left w:val="none" w:sz="0" w:space="0" w:color="auto"/>
                            <w:bottom w:val="none" w:sz="0" w:space="0" w:color="auto"/>
                            <w:right w:val="none" w:sz="0" w:space="0" w:color="auto"/>
                          </w:divBdr>
                          <w:divsChild>
                            <w:div w:id="870219205">
                              <w:marLeft w:val="0"/>
                              <w:marRight w:val="0"/>
                              <w:marTop w:val="0"/>
                              <w:marBottom w:val="0"/>
                              <w:divBdr>
                                <w:top w:val="none" w:sz="0" w:space="0" w:color="auto"/>
                                <w:left w:val="none" w:sz="0" w:space="0" w:color="auto"/>
                                <w:bottom w:val="none" w:sz="0" w:space="0" w:color="auto"/>
                                <w:right w:val="none" w:sz="0" w:space="0" w:color="auto"/>
                              </w:divBdr>
                            </w:div>
                            <w:div w:id="499851798">
                              <w:marLeft w:val="0"/>
                              <w:marRight w:val="0"/>
                              <w:marTop w:val="0"/>
                              <w:marBottom w:val="0"/>
                              <w:divBdr>
                                <w:top w:val="none" w:sz="0" w:space="0" w:color="auto"/>
                                <w:left w:val="none" w:sz="0" w:space="0" w:color="auto"/>
                                <w:bottom w:val="none" w:sz="0" w:space="0" w:color="auto"/>
                                <w:right w:val="none" w:sz="0" w:space="0" w:color="auto"/>
                              </w:divBdr>
                            </w:div>
                            <w:div w:id="1187600334">
                              <w:marLeft w:val="0"/>
                              <w:marRight w:val="0"/>
                              <w:marTop w:val="0"/>
                              <w:marBottom w:val="0"/>
                              <w:divBdr>
                                <w:top w:val="none" w:sz="0" w:space="0" w:color="auto"/>
                                <w:left w:val="none" w:sz="0" w:space="0" w:color="auto"/>
                                <w:bottom w:val="none" w:sz="0" w:space="0" w:color="auto"/>
                                <w:right w:val="none" w:sz="0" w:space="0" w:color="auto"/>
                              </w:divBdr>
                            </w:div>
                            <w:div w:id="2713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641114">
      <w:bodyDiv w:val="1"/>
      <w:marLeft w:val="0"/>
      <w:marRight w:val="0"/>
      <w:marTop w:val="0"/>
      <w:marBottom w:val="0"/>
      <w:divBdr>
        <w:top w:val="none" w:sz="0" w:space="0" w:color="auto"/>
        <w:left w:val="none" w:sz="0" w:space="0" w:color="auto"/>
        <w:bottom w:val="none" w:sz="0" w:space="0" w:color="auto"/>
        <w:right w:val="none" w:sz="0" w:space="0" w:color="auto"/>
      </w:divBdr>
      <w:divsChild>
        <w:div w:id="577639483">
          <w:marLeft w:val="0"/>
          <w:marRight w:val="0"/>
          <w:marTop w:val="0"/>
          <w:marBottom w:val="0"/>
          <w:divBdr>
            <w:top w:val="none" w:sz="0" w:space="0" w:color="auto"/>
            <w:left w:val="none" w:sz="0" w:space="0" w:color="auto"/>
            <w:bottom w:val="none" w:sz="0" w:space="0" w:color="auto"/>
            <w:right w:val="none" w:sz="0" w:space="0" w:color="auto"/>
          </w:divBdr>
        </w:div>
        <w:div w:id="656693833">
          <w:marLeft w:val="0"/>
          <w:marRight w:val="0"/>
          <w:marTop w:val="0"/>
          <w:marBottom w:val="0"/>
          <w:divBdr>
            <w:top w:val="none" w:sz="0" w:space="0" w:color="auto"/>
            <w:left w:val="none" w:sz="0" w:space="0" w:color="auto"/>
            <w:bottom w:val="none" w:sz="0" w:space="0" w:color="auto"/>
            <w:right w:val="none" w:sz="0" w:space="0" w:color="auto"/>
          </w:divBdr>
        </w:div>
        <w:div w:id="1303317052">
          <w:marLeft w:val="0"/>
          <w:marRight w:val="0"/>
          <w:marTop w:val="0"/>
          <w:marBottom w:val="0"/>
          <w:divBdr>
            <w:top w:val="none" w:sz="0" w:space="0" w:color="auto"/>
            <w:left w:val="none" w:sz="0" w:space="0" w:color="auto"/>
            <w:bottom w:val="none" w:sz="0" w:space="0" w:color="auto"/>
            <w:right w:val="none" w:sz="0" w:space="0" w:color="auto"/>
          </w:divBdr>
        </w:div>
      </w:divsChild>
    </w:div>
    <w:div w:id="1614708045">
      <w:bodyDiv w:val="1"/>
      <w:marLeft w:val="0"/>
      <w:marRight w:val="0"/>
      <w:marTop w:val="0"/>
      <w:marBottom w:val="0"/>
      <w:divBdr>
        <w:top w:val="none" w:sz="0" w:space="0" w:color="auto"/>
        <w:left w:val="none" w:sz="0" w:space="0" w:color="auto"/>
        <w:bottom w:val="none" w:sz="0" w:space="0" w:color="auto"/>
        <w:right w:val="none" w:sz="0" w:space="0" w:color="auto"/>
      </w:divBdr>
      <w:divsChild>
        <w:div w:id="1175534682">
          <w:marLeft w:val="0"/>
          <w:marRight w:val="0"/>
          <w:marTop w:val="0"/>
          <w:marBottom w:val="0"/>
          <w:divBdr>
            <w:top w:val="none" w:sz="0" w:space="0" w:color="auto"/>
            <w:left w:val="none" w:sz="0" w:space="0" w:color="auto"/>
            <w:bottom w:val="none" w:sz="0" w:space="0" w:color="auto"/>
            <w:right w:val="none" w:sz="0" w:space="0" w:color="auto"/>
          </w:divBdr>
        </w:div>
        <w:div w:id="1440487221">
          <w:marLeft w:val="0"/>
          <w:marRight w:val="0"/>
          <w:marTop w:val="0"/>
          <w:marBottom w:val="0"/>
          <w:divBdr>
            <w:top w:val="none" w:sz="0" w:space="0" w:color="auto"/>
            <w:left w:val="none" w:sz="0" w:space="0" w:color="auto"/>
            <w:bottom w:val="none" w:sz="0" w:space="0" w:color="auto"/>
            <w:right w:val="none" w:sz="0" w:space="0" w:color="auto"/>
          </w:divBdr>
        </w:div>
      </w:divsChild>
    </w:div>
    <w:div w:id="1751850382">
      <w:bodyDiv w:val="1"/>
      <w:marLeft w:val="0"/>
      <w:marRight w:val="0"/>
      <w:marTop w:val="0"/>
      <w:marBottom w:val="0"/>
      <w:divBdr>
        <w:top w:val="none" w:sz="0" w:space="0" w:color="auto"/>
        <w:left w:val="none" w:sz="0" w:space="0" w:color="auto"/>
        <w:bottom w:val="none" w:sz="0" w:space="0" w:color="auto"/>
        <w:right w:val="none" w:sz="0" w:space="0" w:color="auto"/>
      </w:divBdr>
      <w:divsChild>
        <w:div w:id="785663761">
          <w:marLeft w:val="0"/>
          <w:marRight w:val="1"/>
          <w:marTop w:val="0"/>
          <w:marBottom w:val="0"/>
          <w:divBdr>
            <w:top w:val="none" w:sz="0" w:space="0" w:color="auto"/>
            <w:left w:val="none" w:sz="0" w:space="0" w:color="auto"/>
            <w:bottom w:val="none" w:sz="0" w:space="0" w:color="auto"/>
            <w:right w:val="none" w:sz="0" w:space="0" w:color="auto"/>
          </w:divBdr>
          <w:divsChild>
            <w:div w:id="91099005">
              <w:marLeft w:val="0"/>
              <w:marRight w:val="0"/>
              <w:marTop w:val="0"/>
              <w:marBottom w:val="0"/>
              <w:divBdr>
                <w:top w:val="none" w:sz="0" w:space="0" w:color="auto"/>
                <w:left w:val="none" w:sz="0" w:space="0" w:color="auto"/>
                <w:bottom w:val="none" w:sz="0" w:space="0" w:color="auto"/>
                <w:right w:val="none" w:sz="0" w:space="0" w:color="auto"/>
              </w:divBdr>
              <w:divsChild>
                <w:div w:id="34430028">
                  <w:marLeft w:val="0"/>
                  <w:marRight w:val="1"/>
                  <w:marTop w:val="0"/>
                  <w:marBottom w:val="0"/>
                  <w:divBdr>
                    <w:top w:val="none" w:sz="0" w:space="0" w:color="auto"/>
                    <w:left w:val="none" w:sz="0" w:space="0" w:color="auto"/>
                    <w:bottom w:val="none" w:sz="0" w:space="0" w:color="auto"/>
                    <w:right w:val="none" w:sz="0" w:space="0" w:color="auto"/>
                  </w:divBdr>
                  <w:divsChild>
                    <w:div w:id="1696886108">
                      <w:marLeft w:val="0"/>
                      <w:marRight w:val="0"/>
                      <w:marTop w:val="0"/>
                      <w:marBottom w:val="0"/>
                      <w:divBdr>
                        <w:top w:val="none" w:sz="0" w:space="0" w:color="auto"/>
                        <w:left w:val="none" w:sz="0" w:space="0" w:color="auto"/>
                        <w:bottom w:val="none" w:sz="0" w:space="0" w:color="auto"/>
                        <w:right w:val="none" w:sz="0" w:space="0" w:color="auto"/>
                      </w:divBdr>
                      <w:divsChild>
                        <w:div w:id="1091269473">
                          <w:marLeft w:val="0"/>
                          <w:marRight w:val="0"/>
                          <w:marTop w:val="0"/>
                          <w:marBottom w:val="0"/>
                          <w:divBdr>
                            <w:top w:val="none" w:sz="0" w:space="0" w:color="auto"/>
                            <w:left w:val="none" w:sz="0" w:space="0" w:color="auto"/>
                            <w:bottom w:val="none" w:sz="0" w:space="0" w:color="auto"/>
                            <w:right w:val="none" w:sz="0" w:space="0" w:color="auto"/>
                          </w:divBdr>
                          <w:divsChild>
                            <w:div w:id="1760983650">
                              <w:marLeft w:val="0"/>
                              <w:marRight w:val="0"/>
                              <w:marTop w:val="0"/>
                              <w:marBottom w:val="0"/>
                              <w:divBdr>
                                <w:top w:val="none" w:sz="0" w:space="0" w:color="auto"/>
                                <w:left w:val="none" w:sz="0" w:space="0" w:color="auto"/>
                                <w:bottom w:val="none" w:sz="0" w:space="0" w:color="auto"/>
                                <w:right w:val="none" w:sz="0" w:space="0" w:color="auto"/>
                              </w:divBdr>
                            </w:div>
                          </w:divsChild>
                        </w:div>
                        <w:div w:id="1181623218">
                          <w:marLeft w:val="0"/>
                          <w:marRight w:val="0"/>
                          <w:marTop w:val="0"/>
                          <w:marBottom w:val="0"/>
                          <w:divBdr>
                            <w:top w:val="none" w:sz="0" w:space="0" w:color="auto"/>
                            <w:left w:val="none" w:sz="0" w:space="0" w:color="auto"/>
                            <w:bottom w:val="none" w:sz="0" w:space="0" w:color="auto"/>
                            <w:right w:val="none" w:sz="0" w:space="0" w:color="auto"/>
                          </w:divBdr>
                          <w:divsChild>
                            <w:div w:id="1516386974">
                              <w:marLeft w:val="0"/>
                              <w:marRight w:val="0"/>
                              <w:marTop w:val="120"/>
                              <w:marBottom w:val="360"/>
                              <w:divBdr>
                                <w:top w:val="none" w:sz="0" w:space="0" w:color="auto"/>
                                <w:left w:val="none" w:sz="0" w:space="0" w:color="auto"/>
                                <w:bottom w:val="none" w:sz="0" w:space="0" w:color="auto"/>
                                <w:right w:val="none" w:sz="0" w:space="0" w:color="auto"/>
                              </w:divBdr>
                              <w:divsChild>
                                <w:div w:id="1819954034">
                                  <w:marLeft w:val="0"/>
                                  <w:marRight w:val="0"/>
                                  <w:marTop w:val="0"/>
                                  <w:marBottom w:val="0"/>
                                  <w:divBdr>
                                    <w:top w:val="none" w:sz="0" w:space="0" w:color="auto"/>
                                    <w:left w:val="none" w:sz="0" w:space="0" w:color="auto"/>
                                    <w:bottom w:val="none" w:sz="0" w:space="0" w:color="auto"/>
                                    <w:right w:val="none" w:sz="0" w:space="0" w:color="auto"/>
                                  </w:divBdr>
                                </w:div>
                                <w:div w:id="17428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61432101">
      <w:bodyDiv w:val="1"/>
      <w:marLeft w:val="0"/>
      <w:marRight w:val="0"/>
      <w:marTop w:val="0"/>
      <w:marBottom w:val="0"/>
      <w:divBdr>
        <w:top w:val="none" w:sz="0" w:space="0" w:color="auto"/>
        <w:left w:val="none" w:sz="0" w:space="0" w:color="auto"/>
        <w:bottom w:val="none" w:sz="0" w:space="0" w:color="auto"/>
        <w:right w:val="none" w:sz="0" w:space="0" w:color="auto"/>
      </w:divBdr>
      <w:divsChild>
        <w:div w:id="531918125">
          <w:marLeft w:val="0"/>
          <w:marRight w:val="0"/>
          <w:marTop w:val="0"/>
          <w:marBottom w:val="0"/>
          <w:divBdr>
            <w:top w:val="none" w:sz="0" w:space="0" w:color="auto"/>
            <w:left w:val="none" w:sz="0" w:space="0" w:color="auto"/>
            <w:bottom w:val="none" w:sz="0" w:space="0" w:color="auto"/>
            <w:right w:val="none" w:sz="0" w:space="0" w:color="auto"/>
          </w:divBdr>
        </w:div>
        <w:div w:id="1275402377">
          <w:marLeft w:val="0"/>
          <w:marRight w:val="0"/>
          <w:marTop w:val="0"/>
          <w:marBottom w:val="0"/>
          <w:divBdr>
            <w:top w:val="none" w:sz="0" w:space="0" w:color="auto"/>
            <w:left w:val="none" w:sz="0" w:space="0" w:color="auto"/>
            <w:bottom w:val="none" w:sz="0" w:space="0" w:color="auto"/>
            <w:right w:val="none" w:sz="0" w:space="0" w:color="auto"/>
          </w:divBdr>
        </w:div>
        <w:div w:id="1416513525">
          <w:marLeft w:val="0"/>
          <w:marRight w:val="0"/>
          <w:marTop w:val="0"/>
          <w:marBottom w:val="0"/>
          <w:divBdr>
            <w:top w:val="none" w:sz="0" w:space="0" w:color="auto"/>
            <w:left w:val="none" w:sz="0" w:space="0" w:color="auto"/>
            <w:bottom w:val="none" w:sz="0" w:space="0" w:color="auto"/>
            <w:right w:val="none" w:sz="0" w:space="0" w:color="auto"/>
          </w:divBdr>
        </w:div>
      </w:divsChild>
    </w:div>
    <w:div w:id="1902209826">
      <w:bodyDiv w:val="1"/>
      <w:marLeft w:val="0"/>
      <w:marRight w:val="0"/>
      <w:marTop w:val="0"/>
      <w:marBottom w:val="0"/>
      <w:divBdr>
        <w:top w:val="none" w:sz="0" w:space="0" w:color="auto"/>
        <w:left w:val="none" w:sz="0" w:space="0" w:color="auto"/>
        <w:bottom w:val="none" w:sz="0" w:space="0" w:color="auto"/>
        <w:right w:val="none" w:sz="0" w:space="0" w:color="auto"/>
      </w:divBdr>
      <w:divsChild>
        <w:div w:id="534271949">
          <w:marLeft w:val="0"/>
          <w:marRight w:val="1"/>
          <w:marTop w:val="0"/>
          <w:marBottom w:val="0"/>
          <w:divBdr>
            <w:top w:val="none" w:sz="0" w:space="0" w:color="auto"/>
            <w:left w:val="none" w:sz="0" w:space="0" w:color="auto"/>
            <w:bottom w:val="none" w:sz="0" w:space="0" w:color="auto"/>
            <w:right w:val="none" w:sz="0" w:space="0" w:color="auto"/>
          </w:divBdr>
          <w:divsChild>
            <w:div w:id="1244031528">
              <w:marLeft w:val="0"/>
              <w:marRight w:val="0"/>
              <w:marTop w:val="0"/>
              <w:marBottom w:val="0"/>
              <w:divBdr>
                <w:top w:val="none" w:sz="0" w:space="0" w:color="auto"/>
                <w:left w:val="none" w:sz="0" w:space="0" w:color="auto"/>
                <w:bottom w:val="none" w:sz="0" w:space="0" w:color="auto"/>
                <w:right w:val="none" w:sz="0" w:space="0" w:color="auto"/>
              </w:divBdr>
              <w:divsChild>
                <w:div w:id="1851674208">
                  <w:marLeft w:val="0"/>
                  <w:marRight w:val="1"/>
                  <w:marTop w:val="0"/>
                  <w:marBottom w:val="0"/>
                  <w:divBdr>
                    <w:top w:val="none" w:sz="0" w:space="0" w:color="auto"/>
                    <w:left w:val="none" w:sz="0" w:space="0" w:color="auto"/>
                    <w:bottom w:val="none" w:sz="0" w:space="0" w:color="auto"/>
                    <w:right w:val="none" w:sz="0" w:space="0" w:color="auto"/>
                  </w:divBdr>
                  <w:divsChild>
                    <w:div w:id="1770275697">
                      <w:marLeft w:val="0"/>
                      <w:marRight w:val="0"/>
                      <w:marTop w:val="0"/>
                      <w:marBottom w:val="0"/>
                      <w:divBdr>
                        <w:top w:val="none" w:sz="0" w:space="0" w:color="auto"/>
                        <w:left w:val="none" w:sz="0" w:space="0" w:color="auto"/>
                        <w:bottom w:val="none" w:sz="0" w:space="0" w:color="auto"/>
                        <w:right w:val="none" w:sz="0" w:space="0" w:color="auto"/>
                      </w:divBdr>
                      <w:divsChild>
                        <w:div w:id="986283476">
                          <w:marLeft w:val="0"/>
                          <w:marRight w:val="0"/>
                          <w:marTop w:val="0"/>
                          <w:marBottom w:val="0"/>
                          <w:divBdr>
                            <w:top w:val="none" w:sz="0" w:space="0" w:color="auto"/>
                            <w:left w:val="none" w:sz="0" w:space="0" w:color="auto"/>
                            <w:bottom w:val="none" w:sz="0" w:space="0" w:color="auto"/>
                            <w:right w:val="none" w:sz="0" w:space="0" w:color="auto"/>
                          </w:divBdr>
                          <w:divsChild>
                            <w:div w:id="1536893479">
                              <w:marLeft w:val="0"/>
                              <w:marRight w:val="0"/>
                              <w:marTop w:val="120"/>
                              <w:marBottom w:val="360"/>
                              <w:divBdr>
                                <w:top w:val="none" w:sz="0" w:space="0" w:color="auto"/>
                                <w:left w:val="none" w:sz="0" w:space="0" w:color="auto"/>
                                <w:bottom w:val="none" w:sz="0" w:space="0" w:color="auto"/>
                                <w:right w:val="none" w:sz="0" w:space="0" w:color="auto"/>
                              </w:divBdr>
                              <w:divsChild>
                                <w:div w:id="1164588755">
                                  <w:marLeft w:val="0"/>
                                  <w:marRight w:val="0"/>
                                  <w:marTop w:val="0"/>
                                  <w:marBottom w:val="0"/>
                                  <w:divBdr>
                                    <w:top w:val="none" w:sz="0" w:space="0" w:color="auto"/>
                                    <w:left w:val="none" w:sz="0" w:space="0" w:color="auto"/>
                                    <w:bottom w:val="none" w:sz="0" w:space="0" w:color="auto"/>
                                    <w:right w:val="none" w:sz="0" w:space="0" w:color="auto"/>
                                  </w:divBdr>
                                </w:div>
                                <w:div w:id="11261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Samuels%20ML%5BAuthor%5D&amp;cauthor=true&amp;cauthor_uid=1742843" TargetMode="External"/><Relationship Id="rId39" Type="http://schemas.openxmlformats.org/officeDocument/2006/relationships/hyperlink" Target="https://www.ncbi.nlm.nih.gov/pubmed/?term=Cullen%20J%5BAuthor%5D&amp;cauthor=true&amp;cauthor_uid=6547126" TargetMode="External"/><Relationship Id="rId21" Type="http://schemas.openxmlformats.org/officeDocument/2006/relationships/image" Target="media/image5.png"/><Relationship Id="rId34" Type="http://schemas.openxmlformats.org/officeDocument/2006/relationships/hyperlink" Target="https://www.ncbi.nlm.nih.gov/pubmed/?term=Tanis%20JB%5BAuthor%5D&amp;cauthor=true&amp;cauthor_uid=30666777" TargetMode="External"/><Relationship Id="rId42" Type="http://schemas.openxmlformats.org/officeDocument/2006/relationships/hyperlink" Target="https://www.ncbi.nlm.nih.gov/pubmed/?term=Volk%20AV%5BAuthor%5D&amp;cauthor=true&amp;cauthor_uid=22885187" TargetMode="External"/><Relationship Id="rId47" Type="http://schemas.openxmlformats.org/officeDocument/2006/relationships/hyperlink" Target="https://www.ncbi.nlm.nih.gov/pubmed/?term=Assessment+of+bone+marrow+infiltration+diagnosed+by+flow+cytometry+in+canine+large+B+cell+lymphoma%3A+prognostic+significance+and+proposal+of+a+cut+off+value" TargetMode="External"/><Relationship Id="rId50" Type="http://schemas.openxmlformats.org/officeDocument/2006/relationships/hyperlink" Target="https://www.ncbi.nlm.nih.gov/pubmed/?term=Gelain%20ME%5BAuthor%5D&amp;cauthor=true&amp;cauthor_uid=20413335" TargetMode="External"/><Relationship Id="rId55" Type="http://schemas.openxmlformats.org/officeDocument/2006/relationships/hyperlink" Target="https://www.ncbi.nlm.nih.gov/pubmed/3729142" TargetMode="External"/><Relationship Id="rId63" Type="http://schemas.openxmlformats.org/officeDocument/2006/relationships/theme" Target="theme/theme1.xml"/><Relationship Id="rId7" Type="http://schemas.openxmlformats.org/officeDocument/2006/relationships/endnotes" Target="endnotes.xml"/><Relationship Id="rId25" Type="http://schemas.openxmlformats.org/officeDocument/2006/relationships/hyperlink" Target="https://www.ncbi.nlm.nih.gov/pubmed/?term=Chan%20TC%5BAuthor%5D&amp;cauthor=true&amp;cauthor_uid=1742843" TargetMode="External"/><Relationship Id="rId33" Type="http://schemas.openxmlformats.org/officeDocument/2006/relationships/hyperlink" Target="https://www.ncbi.nlm.nih.gov/pubmed/?term=Smallwood%20K%5BAuthor%5D&amp;cauthor=true&amp;cauthor_uid=30666777" TargetMode="External"/><Relationship Id="rId38" Type="http://schemas.openxmlformats.org/officeDocument/2006/relationships/hyperlink" Target="https://www.ncbi.nlm.nih.gov/pubmed/?term=Couto%20CG%5BAuthor%5D&amp;cauthor=true&amp;cauthor_uid=6547126" TargetMode="External"/><Relationship Id="rId46" Type="http://schemas.openxmlformats.org/officeDocument/2006/relationships/hyperlink" Target="https://www.ncbi.nlm.nih.gov/pubmed/?term=Suspected+drug-induced+infiltrative+lung+disease+culminating+in+acute+respiratory+failure+in+a+dog+treated+with+cytarabine+and+prednisone" TargetMode="External"/><Relationship Id="rId59" Type="http://schemas.openxmlformats.org/officeDocument/2006/relationships/hyperlink" Target="https://www.ncbi.nlm.nih.gov/pubmed/?term=Miniscalco%20B%5BAuthor%5D&amp;cauthor=true&amp;cauthor_uid=26663674" TargetMode="External"/><Relationship Id="rId2" Type="http://schemas.openxmlformats.org/officeDocument/2006/relationships/numbering" Target="numbering.xml"/><Relationship Id="rId29" Type="http://schemas.openxmlformats.org/officeDocument/2006/relationships/hyperlink" Target="https://www.ncbi.nlm.nih.gov/pubmed/2178634" TargetMode="External"/><Relationship Id="rId41" Type="http://schemas.openxmlformats.org/officeDocument/2006/relationships/hyperlink" Target="https://www.ncbi.nlm.nih.gov/pubmed/6547126" TargetMode="External"/><Relationship Id="rId54" Type="http://schemas.openxmlformats.org/officeDocument/2006/relationships/hyperlink" Target="https://www.ncbi.nlm.nih.gov/pubmed/?term=McCoy%20JR%5BAuthor%5D&amp;cauthor=true&amp;cauthor_uid=372914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hyperlink" Target="https://www.ncbi.nlm.nih.gov/pubmed/?term=Scott-Moncrieff%20JC%5BAuthor%5D&amp;cauthor=true&amp;cauthor_uid=1742843" TargetMode="External"/><Relationship Id="rId32" Type="http://schemas.openxmlformats.org/officeDocument/2006/relationships/hyperlink" Target="https://www.ncbi.nlm.nih.gov/pubmed/?term=The+efficacy+and+adverse+event+profile+of+dexamethasone%2C+melphalan%2Cactinomycin+D%2C+and+cytosine+arabinoside+(DMAC)+chemotherapy+in+relapsed+canine+lymphoma" TargetMode="External"/><Relationship Id="rId37" Type="http://schemas.openxmlformats.org/officeDocument/2006/relationships/hyperlink" Target="https://www.ncbi.nlm.nih.gov/pubmed/?term=Central+nervous+system+lymphoma+in+18+dogs" TargetMode="External"/><Relationship Id="rId40" Type="http://schemas.openxmlformats.org/officeDocument/2006/relationships/hyperlink" Target="https://www.ncbi.nlm.nih.gov/pubmed/?term=Pedroia%20V%5BAuthor%5D&amp;cauthor=true&amp;cauthor_uid=6547126" TargetMode="External"/><Relationship Id="rId45" Type="http://schemas.openxmlformats.org/officeDocument/2006/relationships/hyperlink" Target="https://www.ncbi.nlm.nih.gov/pubmed/22885187" TargetMode="External"/><Relationship Id="rId53" Type="http://schemas.openxmlformats.org/officeDocument/2006/relationships/hyperlink" Target="https://www.ncbi.nlm.nih.gov/pubmed/?term=Abuchowski%20A%5BAuthor%5D&amp;cauthor=true&amp;cauthor_uid=3729142" TargetMode="External"/><Relationship Id="rId58" Type="http://schemas.openxmlformats.org/officeDocument/2006/relationships/hyperlink" Target="https://www.ncbi.nlm.nih.gov/pubmed/?term=Riondato%20F%5BAuthor%5D&amp;cauthor=true&amp;cauthor_uid=26663674" TargetMode="External"/><Relationship Id="rId5" Type="http://schemas.openxmlformats.org/officeDocument/2006/relationships/webSettings" Target="webSettings.xml"/><Relationship Id="rId15" Type="http://schemas.openxmlformats.org/officeDocument/2006/relationships/customXml" Target="ink/ink3.xml"/><Relationship Id="rId23" Type="http://schemas.openxmlformats.org/officeDocument/2006/relationships/hyperlink" Target="https://www.ncbi.nlm.nih.gov/pubmed/6387061" TargetMode="External"/><Relationship Id="rId28" Type="http://schemas.openxmlformats.org/officeDocument/2006/relationships/hyperlink" Target="https://www.ncbi.nlm.nih.gov/pubmed/?term=Stentoft%20J%5BAuthor%5D&amp;cauthor=true&amp;cauthor_uid=2178634" TargetMode="External"/><Relationship Id="rId36" Type="http://schemas.openxmlformats.org/officeDocument/2006/relationships/hyperlink" Target="https://www.ncbi.nlm.nih.gov/pubmed/?term=Combination+of+bleomycin+and+cytosine+arabinoside+chemotherapy+for+relapsed+canine+lymphoma" TargetMode="External"/><Relationship Id="rId49" Type="http://schemas.openxmlformats.org/officeDocument/2006/relationships/hyperlink" Target="https://www.ncbi.nlm.nih.gov/pubmed/?term=Comazzi%20S%5BAuthor%5D&amp;cauthor=true&amp;cauthor_uid=20413335" TargetMode="External"/><Relationship Id="rId57" Type="http://schemas.openxmlformats.org/officeDocument/2006/relationships/hyperlink" Target="https://www.ncbi.nlm.nih.gov/pubmed/?term=Safety+of+intrathecal+administration+of+cytosine+arabinoside+and+methotrexate+in+dogs+and+cats" TargetMode="External"/><Relationship Id="rId61" Type="http://schemas.openxmlformats.org/officeDocument/2006/relationships/hyperlink" Target="https://www.ncbi.nlm.nih.gov/pubmed/26663674" TargetMode="External"/><Relationship Id="rId10" Type="http://schemas.openxmlformats.org/officeDocument/2006/relationships/hyperlink" Target="mailto:a.guillen@liverpool.ac.uk" TargetMode="External"/><Relationship Id="rId31" Type="http://schemas.openxmlformats.org/officeDocument/2006/relationships/hyperlink" Target="https://www.ncbi.nlm.nih.gov/pubmed/28427529" TargetMode="External"/><Relationship Id="rId44" Type="http://schemas.openxmlformats.org/officeDocument/2006/relationships/hyperlink" Target="https://www.ncbi.nlm.nih.gov/pubmed/?term=Rest%20JR%5BAuthor%5D&amp;cauthor=true&amp;cauthor_uid=22885187" TargetMode="External"/><Relationship Id="rId52" Type="http://schemas.openxmlformats.org/officeDocument/2006/relationships/hyperlink" Target="https://www.ncbi.nlm.nih.gov/pubmed/?term=Viau%20AT%5BAuthor%5D&amp;cauthor=true&amp;cauthor_uid=3729142" TargetMode="External"/><Relationship Id="rId60" Type="http://schemas.openxmlformats.org/officeDocument/2006/relationships/hyperlink" Target="https://www.ncbi.nlm.nih.gov/pubmed/?term=Poggi%20A%5BAuthor%5D&amp;cauthor=true&amp;cauthor_uid=2666367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png"/><Relationship Id="rId22" Type="http://schemas.openxmlformats.org/officeDocument/2006/relationships/hyperlink" Target="https://www.ncbi.nlm.nih.gov/pubmed/23666364" TargetMode="External"/><Relationship Id="rId27" Type="http://schemas.openxmlformats.org/officeDocument/2006/relationships/hyperlink" Target="https://www.ncbi.nlm.nih.gov/pubmed/1742843" TargetMode="External"/><Relationship Id="rId30" Type="http://schemas.openxmlformats.org/officeDocument/2006/relationships/hyperlink" Target="https://www.ncbi.nlm.nih.gov/pubmed/28842676" TargetMode="External"/><Relationship Id="rId35" Type="http://schemas.openxmlformats.org/officeDocument/2006/relationships/hyperlink" Target="https://www.ncbi.nlm.nih.gov/pubmed/?term=Grant%20IA%5BAuthor%5D&amp;cauthor=true&amp;cauthor_uid=30666777" TargetMode="External"/><Relationship Id="rId43" Type="http://schemas.openxmlformats.org/officeDocument/2006/relationships/hyperlink" Target="https://www.ncbi.nlm.nih.gov/pubmed/?term=Volk%20HA%5BAuthor%5D&amp;cauthor=true&amp;cauthor_uid=22885187" TargetMode="External"/><Relationship Id="rId48" Type="http://schemas.openxmlformats.org/officeDocument/2006/relationships/hyperlink" Target="https://www.ncbi.nlm.nih.gov/pubmed/?term=Haematological+findings+predictive+of+bone+marrow+disease+in+dogs+with+multicentric+large+cell+lymphoma" TargetMode="External"/><Relationship Id="rId56" Type="http://schemas.openxmlformats.org/officeDocument/2006/relationships/hyperlink" Target="https://www.ncbi.nlm.nih.gov/pubmed/28421558" TargetMode="External"/><Relationship Id="rId8" Type="http://schemas.openxmlformats.org/officeDocument/2006/relationships/customXml" Target="ink/ink1.xml"/><Relationship Id="rId51" Type="http://schemas.openxmlformats.org/officeDocument/2006/relationships/hyperlink" Target="https://www.ncbi.nlm.nih.gov/pubmed/20413335" TargetMode="External"/><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0T16:33:53.581"/>
    </inkml:context>
    <inkml:brush xml:id="br0">
      <inkml:brushProperty name="width" value="0.04286" units="cm"/>
      <inkml:brushProperty name="height" value="0.04286" units="cm"/>
    </inkml:brush>
  </inkml:definitions>
  <inkml:trace contextRef="#ctx0" brushRef="#br0">1 1 7569,'11'0'-1183,"-1"0"997,-4 0 0,-2 6-54,-4 5 240,0-1 0,0 15 0,0-2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0T16:40:34.335"/>
    </inkml:context>
    <inkml:brush xml:id="br0">
      <inkml:brushProperty name="width" value="0" units="cm"/>
      <inkml:brushProperty name="height" value="0" units="cm"/>
    </inkml:brush>
  </inkml:definitions>
  <inkml:trace contextRef="#ctx0" brushRef="#br0">0 1 19856,'0'0'0,"1"0"0,2 0 0,0 0-227,0 0 1,-1 0 226,2 0 0,-3 0 0,4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1T08:21:22.714"/>
    </inkml:context>
    <inkml:brush xml:id="br0">
      <inkml:brushProperty name="width" value="0.04286" units="cm"/>
      <inkml:brushProperty name="height" value="0.04286" units="cm"/>
    </inkml:brush>
  </inkml:definitions>
  <inkml:trace contextRef="#ctx0" brushRef="#br0">64 63 6975,'0'-8'0,"1"1"-43,1 2 102,-1-2 1,3 3-242,-4-4 1,-4 3-1,-1 1-126,-2 0 277,-1 1 0,0 1 1,1-1-1,-1 1 31,0 1 0,0 1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F314-E30A-45D6-8509-3641F8E7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7222</Words>
  <Characters>41170</Characters>
  <Application>Microsoft Office Word</Application>
  <DocSecurity>0</DocSecurity>
  <Lines>343</Lines>
  <Paragraphs>96</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The University of Liverpool</Company>
  <LinksUpToDate>false</LinksUpToDate>
  <CharactersWithSpaces>48296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Guillén</dc:creator>
  <cp:keywords/>
  <dc:description/>
  <cp:lastModifiedBy>Sandra Guillén</cp:lastModifiedBy>
  <cp:revision>8</cp:revision>
  <dcterms:created xsi:type="dcterms:W3CDTF">2019-10-21T12:12:00Z</dcterms:created>
  <dcterms:modified xsi:type="dcterms:W3CDTF">2019-10-24T20:34:00Z</dcterms:modified>
</cp:coreProperties>
</file>