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F080" w14:textId="0DF4D9C3" w:rsidR="00D527AA" w:rsidRDefault="00D527AA" w:rsidP="00D527AA">
      <w:pPr>
        <w:jc w:val="center"/>
        <w:rPr>
          <w:rFonts w:asciiTheme="majorBidi" w:hAnsiTheme="majorBidi" w:cstheme="majorBidi"/>
          <w:b/>
          <w:bCs/>
          <w:sz w:val="24"/>
          <w:szCs w:val="24"/>
        </w:rPr>
      </w:pPr>
      <w:r>
        <w:rPr>
          <w:rFonts w:asciiTheme="majorBidi" w:hAnsiTheme="majorBidi" w:cstheme="majorBidi"/>
          <w:b/>
          <w:bCs/>
          <w:sz w:val="24"/>
          <w:szCs w:val="24"/>
        </w:rPr>
        <w:t>Supplementary material</w:t>
      </w:r>
    </w:p>
    <w:p w14:paraId="0552C0A5" w14:textId="77777777" w:rsidR="00D527AA" w:rsidRDefault="00D527AA" w:rsidP="00D527AA">
      <w:pPr>
        <w:jc w:val="center"/>
        <w:rPr>
          <w:rFonts w:asciiTheme="majorBidi" w:hAnsiTheme="majorBidi" w:cstheme="majorBidi"/>
          <w:b/>
          <w:bCs/>
          <w:sz w:val="24"/>
          <w:szCs w:val="24"/>
        </w:rPr>
      </w:pPr>
    </w:p>
    <w:p w14:paraId="09025D8D" w14:textId="536519F0" w:rsidR="005A6F25" w:rsidRPr="005A6F25" w:rsidRDefault="005A6F25" w:rsidP="005A6F25">
      <w:pPr>
        <w:spacing w:line="360" w:lineRule="auto"/>
        <w:rPr>
          <w:rFonts w:asciiTheme="majorBidi" w:hAnsiTheme="majorBidi" w:cstheme="majorBidi"/>
          <w:b/>
          <w:bCs/>
          <w:sz w:val="24"/>
          <w:szCs w:val="24"/>
        </w:rPr>
      </w:pPr>
      <w:r w:rsidRPr="00D527AA">
        <w:rPr>
          <w:rFonts w:asciiTheme="majorBidi" w:hAnsiTheme="majorBidi" w:cstheme="majorBidi"/>
          <w:sz w:val="24"/>
          <w:szCs w:val="24"/>
        </w:rPr>
        <w:t xml:space="preserve">Online supplementary material for </w:t>
      </w:r>
      <w:r w:rsidRPr="005A6F25">
        <w:rPr>
          <w:rFonts w:asciiTheme="majorBidi" w:hAnsiTheme="majorBidi" w:cstheme="majorBidi"/>
          <w:sz w:val="24"/>
          <w:szCs w:val="24"/>
        </w:rPr>
        <w:t>‘Modelling the complexity of pandemic-related lifestyle quality change and mental health: An analysis of a nationally representative UK general population sample</w:t>
      </w:r>
      <w:r w:rsidRPr="005A6F25">
        <w:rPr>
          <w:rFonts w:asciiTheme="majorBidi" w:hAnsiTheme="majorBidi" w:cstheme="majorBidi"/>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(Butter et al., 2021) </w:t>
      </w:r>
      <w:r w:rsidRPr="005A6F25">
        <w:rPr>
          <w:rFonts w:asciiTheme="majorBidi" w:hAnsiTheme="majorBidi" w:cstheme="majorBidi"/>
          <w:sz w:val="24"/>
          <w:szCs w:val="24"/>
        </w:rPr>
        <w:t>submitted to Social Psychiatry and Psychiatric Epidemiology. Corresponding</w:t>
      </w:r>
      <w:r>
        <w:rPr>
          <w:rFonts w:asciiTheme="majorBidi" w:hAnsiTheme="majorBidi" w:cstheme="majorBidi"/>
          <w:sz w:val="24"/>
          <w:szCs w:val="24"/>
        </w:rPr>
        <w:t xml:space="preserve"> author: Dr Sarah Butter, </w:t>
      </w:r>
      <w:hyperlink r:id="rId8" w:history="1">
        <w:r w:rsidRPr="00BE35E7">
          <w:rPr>
            <w:rStyle w:val="Hyperlink"/>
            <w:rFonts w:asciiTheme="majorBidi" w:hAnsiTheme="majorBidi" w:cstheme="majorBidi"/>
            <w:sz w:val="24"/>
            <w:szCs w:val="24"/>
          </w:rPr>
          <w:t>s.butter@sheffield.ac.uk</w:t>
        </w:r>
      </w:hyperlink>
    </w:p>
    <w:p w14:paraId="0BF1F692" w14:textId="54FCBF37" w:rsidR="00DE2EDE" w:rsidRDefault="00DE2EDE">
      <w:pPr>
        <w:rPr>
          <w:rFonts w:asciiTheme="majorBidi" w:hAnsiTheme="majorBidi" w:cstheme="majorBidi"/>
          <w:sz w:val="24"/>
          <w:szCs w:val="24"/>
        </w:rPr>
      </w:pPr>
    </w:p>
    <w:p w14:paraId="7F408DA9" w14:textId="77777777" w:rsidR="00D527AA" w:rsidRDefault="00D527AA"/>
    <w:p w14:paraId="7B9A6868" w14:textId="1F0CDEAD" w:rsidR="00AE471B" w:rsidRPr="00482E04" w:rsidRDefault="00482E04" w:rsidP="00482E04">
      <w:pPr>
        <w:pStyle w:val="ListParagraph"/>
        <w:numPr>
          <w:ilvl w:val="1"/>
          <w:numId w:val="3"/>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AE471B" w:rsidRPr="00482E04">
        <w:rPr>
          <w:rFonts w:asciiTheme="majorBidi" w:hAnsiTheme="majorBidi" w:cstheme="majorBidi"/>
          <w:b/>
          <w:bCs/>
          <w:sz w:val="24"/>
          <w:szCs w:val="24"/>
        </w:rPr>
        <w:t>Details of predictor variables</w:t>
      </w:r>
    </w:p>
    <w:p w14:paraId="6DA44C4C" w14:textId="037295A6" w:rsidR="00AE471B" w:rsidRDefault="00AE471B" w:rsidP="00E716AC">
      <w:pPr>
        <w:spacing w:after="280" w:line="360" w:lineRule="auto"/>
        <w:jc w:val="both"/>
        <w:rPr>
          <w:rFonts w:asciiTheme="majorBidi" w:hAnsiTheme="majorBidi" w:cstheme="majorBidi"/>
          <w:sz w:val="24"/>
          <w:szCs w:val="24"/>
        </w:rPr>
      </w:pPr>
      <w:r w:rsidRPr="00E716AC">
        <w:rPr>
          <w:rFonts w:asciiTheme="majorBidi" w:hAnsiTheme="majorBidi" w:cstheme="majorBidi"/>
          <w:sz w:val="24"/>
          <w:szCs w:val="24"/>
        </w:rPr>
        <w:t>A series of predictor variables were extracted from</w:t>
      </w:r>
      <w:r w:rsidR="00B776E7" w:rsidRPr="00E716AC">
        <w:rPr>
          <w:rFonts w:asciiTheme="majorBidi" w:hAnsiTheme="majorBidi" w:cstheme="majorBidi"/>
          <w:sz w:val="24"/>
          <w:szCs w:val="24"/>
        </w:rPr>
        <w:t xml:space="preserve"> Wave 1 (W1</w:t>
      </w:r>
      <w:r w:rsidR="00170561">
        <w:rPr>
          <w:rFonts w:asciiTheme="majorBidi" w:hAnsiTheme="majorBidi" w:cstheme="majorBidi"/>
          <w:sz w:val="24"/>
          <w:szCs w:val="24"/>
        </w:rPr>
        <w:t>, March 2020</w:t>
      </w:r>
      <w:r w:rsidR="00B776E7" w:rsidRPr="00E716AC">
        <w:rPr>
          <w:rFonts w:asciiTheme="majorBidi" w:hAnsiTheme="majorBidi" w:cstheme="majorBidi"/>
          <w:sz w:val="24"/>
          <w:szCs w:val="24"/>
        </w:rPr>
        <w:t>) and Wave 3 (</w:t>
      </w:r>
      <w:r w:rsidRPr="00E716AC">
        <w:rPr>
          <w:rFonts w:asciiTheme="majorBidi" w:hAnsiTheme="majorBidi" w:cstheme="majorBidi"/>
          <w:sz w:val="24"/>
          <w:szCs w:val="24"/>
        </w:rPr>
        <w:t>W</w:t>
      </w:r>
      <w:r w:rsidR="00B776E7" w:rsidRPr="00E716AC">
        <w:rPr>
          <w:rFonts w:asciiTheme="majorBidi" w:hAnsiTheme="majorBidi" w:cstheme="majorBidi"/>
          <w:sz w:val="24"/>
          <w:szCs w:val="24"/>
        </w:rPr>
        <w:t>3</w:t>
      </w:r>
      <w:r w:rsidR="00170561">
        <w:rPr>
          <w:rFonts w:asciiTheme="majorBidi" w:hAnsiTheme="majorBidi" w:cstheme="majorBidi"/>
          <w:sz w:val="24"/>
          <w:szCs w:val="24"/>
        </w:rPr>
        <w:t>, July 2020</w:t>
      </w:r>
      <w:r w:rsidR="00B776E7" w:rsidRPr="00E716AC">
        <w:rPr>
          <w:rFonts w:asciiTheme="majorBidi" w:hAnsiTheme="majorBidi" w:cstheme="majorBidi"/>
          <w:sz w:val="24"/>
          <w:szCs w:val="24"/>
        </w:rPr>
        <w:t>)</w:t>
      </w:r>
      <w:r w:rsidRPr="00E716AC">
        <w:rPr>
          <w:rFonts w:asciiTheme="majorBidi" w:hAnsiTheme="majorBidi" w:cstheme="majorBidi"/>
          <w:sz w:val="24"/>
          <w:szCs w:val="24"/>
        </w:rPr>
        <w:t xml:space="preserve"> as follows:</w:t>
      </w:r>
    </w:p>
    <w:p w14:paraId="2044589A" w14:textId="42582A22" w:rsidR="00482E04" w:rsidRPr="00482E04" w:rsidRDefault="00482E04" w:rsidP="00E716AC">
      <w:pPr>
        <w:spacing w:after="280" w:line="360" w:lineRule="auto"/>
        <w:jc w:val="both"/>
        <w:rPr>
          <w:rFonts w:asciiTheme="majorBidi" w:hAnsiTheme="majorBidi" w:cstheme="majorBidi"/>
          <w:sz w:val="24"/>
          <w:szCs w:val="24"/>
          <w:u w:val="single"/>
        </w:rPr>
      </w:pPr>
      <w:r w:rsidRPr="00482E04">
        <w:rPr>
          <w:rFonts w:asciiTheme="majorBidi" w:hAnsiTheme="majorBidi" w:cstheme="majorBidi"/>
          <w:sz w:val="24"/>
          <w:szCs w:val="24"/>
          <w:u w:val="single"/>
        </w:rPr>
        <w:t>Sociodemographic</w:t>
      </w:r>
    </w:p>
    <w:p w14:paraId="0F3635A8" w14:textId="23601E17" w:rsidR="00B776E7" w:rsidRPr="00E716AC" w:rsidRDefault="00AE471B" w:rsidP="00E716AC">
      <w:pPr>
        <w:spacing w:after="280" w:line="360" w:lineRule="auto"/>
        <w:jc w:val="both"/>
        <w:rPr>
          <w:rFonts w:asciiTheme="majorBidi" w:hAnsiTheme="majorBidi" w:cstheme="majorBidi"/>
          <w:sz w:val="24"/>
          <w:szCs w:val="24"/>
        </w:rPr>
      </w:pPr>
      <w:r w:rsidRPr="00E716AC">
        <w:rPr>
          <w:rFonts w:asciiTheme="majorBidi" w:hAnsiTheme="majorBidi" w:cstheme="majorBidi"/>
          <w:sz w:val="24"/>
          <w:szCs w:val="24"/>
        </w:rPr>
        <w:t xml:space="preserve">Demographic variables of </w:t>
      </w:r>
      <w:r w:rsidRPr="00E2047B">
        <w:rPr>
          <w:rFonts w:asciiTheme="majorBidi" w:hAnsiTheme="majorBidi" w:cstheme="majorBidi"/>
          <w:i/>
          <w:iCs/>
          <w:sz w:val="24"/>
          <w:szCs w:val="24"/>
        </w:rPr>
        <w:t>age</w:t>
      </w:r>
      <w:r w:rsidR="00500FD8">
        <w:rPr>
          <w:rFonts w:asciiTheme="majorBidi" w:hAnsiTheme="majorBidi" w:cstheme="majorBidi"/>
          <w:i/>
          <w:iCs/>
          <w:sz w:val="24"/>
          <w:szCs w:val="24"/>
        </w:rPr>
        <w:t>,</w:t>
      </w:r>
      <w:r w:rsidRPr="00E716AC">
        <w:rPr>
          <w:rFonts w:asciiTheme="majorBidi" w:hAnsiTheme="majorBidi" w:cstheme="majorBidi"/>
          <w:sz w:val="24"/>
          <w:szCs w:val="24"/>
        </w:rPr>
        <w:t xml:space="preserve"> </w:t>
      </w:r>
      <w:r w:rsidRPr="00E2047B">
        <w:rPr>
          <w:rFonts w:asciiTheme="majorBidi" w:hAnsiTheme="majorBidi" w:cstheme="majorBidi"/>
          <w:i/>
          <w:iCs/>
          <w:sz w:val="24"/>
          <w:szCs w:val="24"/>
        </w:rPr>
        <w:t>gender</w:t>
      </w:r>
      <w:r w:rsidRPr="00E716AC">
        <w:rPr>
          <w:rFonts w:asciiTheme="majorBidi" w:hAnsiTheme="majorBidi" w:cstheme="majorBidi"/>
          <w:sz w:val="24"/>
          <w:szCs w:val="24"/>
        </w:rPr>
        <w:t xml:space="preserve"> (</w:t>
      </w:r>
      <w:r w:rsidR="00B776E7" w:rsidRPr="00E716AC">
        <w:rPr>
          <w:rFonts w:asciiTheme="majorBidi" w:hAnsiTheme="majorBidi" w:cstheme="majorBidi"/>
          <w:sz w:val="24"/>
          <w:szCs w:val="24"/>
        </w:rPr>
        <w:t>male=1; female=2</w:t>
      </w:r>
      <w:r w:rsidRPr="00E716AC">
        <w:rPr>
          <w:rFonts w:asciiTheme="majorBidi" w:hAnsiTheme="majorBidi" w:cstheme="majorBidi"/>
          <w:sz w:val="24"/>
          <w:szCs w:val="24"/>
        </w:rPr>
        <w:t xml:space="preserve">). </w:t>
      </w:r>
      <w:r w:rsidR="00B776E7" w:rsidRPr="00E716AC">
        <w:rPr>
          <w:rFonts w:asciiTheme="majorBidi" w:hAnsiTheme="majorBidi" w:cstheme="majorBidi"/>
          <w:sz w:val="24"/>
          <w:szCs w:val="24"/>
        </w:rPr>
        <w:t>Both were measured at W3.</w:t>
      </w:r>
    </w:p>
    <w:p w14:paraId="0519C3B0" w14:textId="5D25F65C" w:rsidR="00B776E7" w:rsidRPr="00E716AC" w:rsidRDefault="00B776E7" w:rsidP="00E716AC">
      <w:pPr>
        <w:spacing w:line="360" w:lineRule="auto"/>
        <w:rPr>
          <w:rFonts w:asciiTheme="majorBidi" w:hAnsiTheme="majorBidi" w:cstheme="majorBidi"/>
          <w:sz w:val="24"/>
          <w:szCs w:val="24"/>
        </w:rPr>
      </w:pPr>
      <w:r w:rsidRPr="00E2047B">
        <w:rPr>
          <w:rFonts w:asciiTheme="majorBidi" w:hAnsiTheme="majorBidi" w:cstheme="majorBidi"/>
          <w:i/>
          <w:iCs/>
          <w:sz w:val="24"/>
          <w:szCs w:val="24"/>
        </w:rPr>
        <w:t>Urbanicity</w:t>
      </w:r>
      <w:r w:rsidRPr="00E716AC">
        <w:rPr>
          <w:rFonts w:asciiTheme="majorBidi" w:hAnsiTheme="majorBidi" w:cstheme="majorBidi"/>
          <w:sz w:val="24"/>
          <w:szCs w:val="24"/>
        </w:rPr>
        <w:t>: Participants were asked “</w:t>
      </w:r>
      <w:r w:rsidRPr="00E716AC">
        <w:rPr>
          <w:rFonts w:asciiTheme="majorBidi" w:hAnsiTheme="majorBidi" w:cstheme="majorBidi"/>
          <w:sz w:val="24"/>
          <w:szCs w:val="24"/>
          <w:shd w:val="clear" w:color="auto" w:fill="FFFFFF"/>
        </w:rPr>
        <w:t>Do you consider yourself to live in:” and were required to choose one of the options provided: ‘</w:t>
      </w:r>
      <w:r w:rsidRPr="00E716AC">
        <w:rPr>
          <w:rFonts w:asciiTheme="majorBidi" w:hAnsiTheme="majorBidi" w:cstheme="majorBidi"/>
          <w:sz w:val="24"/>
          <w:szCs w:val="24"/>
        </w:rPr>
        <w:t>City’, ‘Suburb’, ‘Town’, or ‘Rural’. The variable was recoded to a binary variable representing urbanicity (1= City; 0 = Suburb, Town, or Rural). Urbanicity was measured at W1.</w:t>
      </w:r>
    </w:p>
    <w:p w14:paraId="0E734B6F" w14:textId="019D2046" w:rsidR="00AE471B" w:rsidRDefault="00E2047B" w:rsidP="00E2047B">
      <w:pPr>
        <w:autoSpaceDE w:val="0"/>
        <w:autoSpaceDN w:val="0"/>
        <w:adjustRightInd w:val="0"/>
        <w:spacing w:after="0" w:line="360" w:lineRule="auto"/>
        <w:ind w:right="60"/>
        <w:rPr>
          <w:rFonts w:asciiTheme="majorBidi" w:hAnsiTheme="majorBidi" w:cstheme="majorBidi"/>
          <w:sz w:val="24"/>
          <w:szCs w:val="24"/>
        </w:rPr>
      </w:pPr>
      <w:r w:rsidRPr="00E2047B">
        <w:rPr>
          <w:rFonts w:asciiTheme="majorBidi" w:hAnsiTheme="majorBidi" w:cstheme="majorBidi"/>
          <w:i/>
          <w:iCs/>
          <w:sz w:val="24"/>
          <w:szCs w:val="24"/>
        </w:rPr>
        <w:t>Ethnicity:</w:t>
      </w:r>
      <w:r>
        <w:rPr>
          <w:rFonts w:asciiTheme="majorBidi" w:hAnsiTheme="majorBidi" w:cstheme="majorBidi"/>
          <w:sz w:val="24"/>
          <w:szCs w:val="24"/>
        </w:rPr>
        <w:t xml:space="preserve"> </w:t>
      </w:r>
      <w:r w:rsidR="00AE471B" w:rsidRPr="00E716AC">
        <w:rPr>
          <w:rFonts w:asciiTheme="majorBidi" w:hAnsiTheme="majorBidi" w:cstheme="majorBidi"/>
          <w:sz w:val="24"/>
          <w:szCs w:val="24"/>
        </w:rPr>
        <w:t>Ethnicity was recoded into a binary variable (</w:t>
      </w:r>
      <w:r w:rsidR="00B776E7" w:rsidRPr="00E716AC">
        <w:rPr>
          <w:rFonts w:asciiTheme="majorBidi" w:hAnsiTheme="majorBidi" w:cstheme="majorBidi"/>
          <w:sz w:val="24"/>
          <w:szCs w:val="24"/>
        </w:rPr>
        <w:t>0</w:t>
      </w:r>
      <w:r w:rsidR="00AE471B" w:rsidRPr="00E716AC">
        <w:rPr>
          <w:rFonts w:asciiTheme="majorBidi" w:hAnsiTheme="majorBidi" w:cstheme="majorBidi"/>
          <w:sz w:val="24"/>
          <w:szCs w:val="24"/>
        </w:rPr>
        <w:t xml:space="preserve">= White British/Irish; </w:t>
      </w:r>
      <w:r w:rsidR="00B776E7" w:rsidRPr="00E716AC">
        <w:rPr>
          <w:rFonts w:asciiTheme="majorBidi" w:hAnsiTheme="majorBidi" w:cstheme="majorBidi"/>
          <w:sz w:val="24"/>
          <w:szCs w:val="24"/>
        </w:rPr>
        <w:t>1</w:t>
      </w:r>
      <w:r w:rsidR="00AE471B" w:rsidRPr="00E716AC">
        <w:rPr>
          <w:rFonts w:asciiTheme="majorBidi" w:hAnsiTheme="majorBidi" w:cstheme="majorBidi"/>
          <w:sz w:val="24"/>
          <w:szCs w:val="24"/>
        </w:rPr>
        <w:t xml:space="preserve"> = </w:t>
      </w:r>
      <w:r w:rsidR="00B776E7" w:rsidRPr="00E716AC">
        <w:rPr>
          <w:rFonts w:asciiTheme="majorBidi" w:hAnsiTheme="majorBidi" w:cstheme="majorBidi"/>
          <w:sz w:val="24"/>
          <w:szCs w:val="24"/>
        </w:rPr>
        <w:t xml:space="preserve">White non-British/Irish; </w:t>
      </w:r>
      <w:r w:rsidR="00AE471B" w:rsidRPr="00E716AC">
        <w:rPr>
          <w:rFonts w:asciiTheme="majorBidi" w:hAnsiTheme="majorBidi" w:cstheme="majorBidi"/>
          <w:sz w:val="24"/>
          <w:szCs w:val="24"/>
        </w:rPr>
        <w:t xml:space="preserve">Indian, Pakistani, Chinese, Afro-Caribbean, African, Arab, Bangladeshi, Other Asian, or </w:t>
      </w:r>
      <w:proofErr w:type="gramStart"/>
      <w:r w:rsidR="00AE471B" w:rsidRPr="00E716AC">
        <w:rPr>
          <w:rFonts w:asciiTheme="majorBidi" w:hAnsiTheme="majorBidi" w:cstheme="majorBidi"/>
          <w:sz w:val="24"/>
          <w:szCs w:val="24"/>
        </w:rPr>
        <w:t>Other</w:t>
      </w:r>
      <w:proofErr w:type="gramEnd"/>
      <w:r w:rsidR="00AE471B" w:rsidRPr="00E716AC">
        <w:rPr>
          <w:rFonts w:asciiTheme="majorBidi" w:hAnsiTheme="majorBidi" w:cstheme="majorBidi"/>
          <w:sz w:val="24"/>
          <w:szCs w:val="24"/>
        </w:rPr>
        <w:t xml:space="preserve"> ethnic group).</w:t>
      </w:r>
      <w:r w:rsidR="00B776E7" w:rsidRPr="00E716AC">
        <w:rPr>
          <w:rFonts w:asciiTheme="majorBidi" w:hAnsiTheme="majorBidi" w:cstheme="majorBidi"/>
          <w:sz w:val="24"/>
          <w:szCs w:val="24"/>
        </w:rPr>
        <w:t xml:space="preserve"> Ethnicity was measured at W1.</w:t>
      </w:r>
    </w:p>
    <w:p w14:paraId="03EBDFE5" w14:textId="77777777" w:rsidR="00E2047B" w:rsidRPr="00E2047B" w:rsidRDefault="00E2047B" w:rsidP="00E2047B">
      <w:pPr>
        <w:autoSpaceDE w:val="0"/>
        <w:autoSpaceDN w:val="0"/>
        <w:adjustRightInd w:val="0"/>
        <w:spacing w:after="0" w:line="360" w:lineRule="auto"/>
        <w:ind w:right="60"/>
        <w:rPr>
          <w:rFonts w:asciiTheme="majorBidi" w:hAnsiTheme="majorBidi" w:cstheme="majorBidi"/>
          <w:sz w:val="24"/>
          <w:szCs w:val="24"/>
        </w:rPr>
      </w:pPr>
    </w:p>
    <w:p w14:paraId="78219C71" w14:textId="6732389E" w:rsidR="00AE471B" w:rsidRPr="00E716AC" w:rsidRDefault="00AE471B" w:rsidP="00E716AC">
      <w:pPr>
        <w:spacing w:line="360" w:lineRule="auto"/>
        <w:rPr>
          <w:rFonts w:asciiTheme="majorBidi" w:hAnsiTheme="majorBidi" w:cstheme="majorBidi"/>
          <w:sz w:val="24"/>
          <w:szCs w:val="24"/>
        </w:rPr>
      </w:pPr>
      <w:r w:rsidRPr="00E2047B">
        <w:rPr>
          <w:rFonts w:asciiTheme="majorBidi" w:hAnsiTheme="majorBidi" w:cstheme="majorBidi"/>
          <w:i/>
          <w:iCs/>
          <w:sz w:val="24"/>
          <w:szCs w:val="24"/>
          <w:shd w:val="clear" w:color="auto" w:fill="FFFFFF"/>
        </w:rPr>
        <w:t>Income:</w:t>
      </w:r>
      <w:r w:rsidRPr="00E716AC">
        <w:rPr>
          <w:rFonts w:asciiTheme="majorBidi" w:hAnsiTheme="majorBidi" w:cstheme="majorBidi"/>
          <w:sz w:val="24"/>
          <w:szCs w:val="24"/>
          <w:shd w:val="clear" w:color="auto" w:fill="FFFFFF"/>
        </w:rPr>
        <w:t xml:space="preserve"> Participants were asked “Please choose from the following options to indicate your approximate gross (before tax is taken away) household income in 2019 (last year). Include income from partners and other family members living with you and all kinds of earnings including salaries and benefits” to choose one of 5 categories: </w:t>
      </w:r>
      <w:bookmarkStart w:id="0" w:name="_Hlk64293349"/>
      <w:r w:rsidRPr="00E716AC">
        <w:rPr>
          <w:rFonts w:asciiTheme="majorBidi" w:hAnsiTheme="majorBidi" w:cstheme="majorBidi"/>
          <w:sz w:val="24"/>
          <w:szCs w:val="24"/>
          <w:shd w:val="clear" w:color="auto" w:fill="FFFFFF"/>
        </w:rPr>
        <w:t>“</w:t>
      </w:r>
      <w:r w:rsidRPr="00E716AC">
        <w:rPr>
          <w:rFonts w:asciiTheme="majorBidi" w:hAnsiTheme="majorBidi" w:cstheme="majorBidi"/>
          <w:sz w:val="24"/>
          <w:szCs w:val="24"/>
        </w:rPr>
        <w:t xml:space="preserve">£0 - £300 per week (equals about £0 - £1290 per month or £0 - 15,490 per year)”, “£301 - £490 per week (equals about £1,291 - £2,110 per month or £15,491 - £25,340 per year)”, “£491 - £740 per week (equals about £2,111 - £3,230 per month or £25,341 - £38,740 per year)”, “£741 - £1,111 per week (equals about £3,231 - £4,830 per month or £38,741 - £57,930 per year)”, and “£1,112 or </w:t>
      </w:r>
      <w:r w:rsidRPr="00E716AC">
        <w:rPr>
          <w:rFonts w:asciiTheme="majorBidi" w:hAnsiTheme="majorBidi" w:cstheme="majorBidi"/>
          <w:sz w:val="24"/>
          <w:szCs w:val="24"/>
        </w:rPr>
        <w:lastRenderedPageBreak/>
        <w:t>more per week (equals about £4,831 or more per month or £57,931 or more per year)”.</w:t>
      </w:r>
      <w:r w:rsidR="00B776E7" w:rsidRPr="00E716AC">
        <w:rPr>
          <w:rFonts w:asciiTheme="majorBidi" w:hAnsiTheme="majorBidi" w:cstheme="majorBidi"/>
          <w:sz w:val="24"/>
          <w:szCs w:val="24"/>
        </w:rPr>
        <w:t xml:space="preserve"> Gross household income was measured at W1.</w:t>
      </w:r>
      <w:bookmarkEnd w:id="0"/>
    </w:p>
    <w:p w14:paraId="690EEBAD" w14:textId="1746E9CC" w:rsidR="00AE471B" w:rsidRDefault="00AE471B" w:rsidP="00E716AC">
      <w:pPr>
        <w:spacing w:line="360" w:lineRule="auto"/>
        <w:rPr>
          <w:rFonts w:asciiTheme="majorBidi" w:hAnsiTheme="majorBidi" w:cstheme="majorBidi"/>
          <w:sz w:val="24"/>
          <w:szCs w:val="24"/>
        </w:rPr>
      </w:pPr>
      <w:r w:rsidRPr="00E2047B">
        <w:rPr>
          <w:rFonts w:asciiTheme="majorBidi" w:hAnsiTheme="majorBidi" w:cstheme="majorBidi"/>
          <w:i/>
          <w:iCs/>
          <w:sz w:val="24"/>
          <w:szCs w:val="24"/>
        </w:rPr>
        <w:t>E</w:t>
      </w:r>
      <w:r w:rsidR="002445F3" w:rsidRPr="00E2047B">
        <w:rPr>
          <w:rFonts w:asciiTheme="majorBidi" w:hAnsiTheme="majorBidi" w:cstheme="majorBidi"/>
          <w:i/>
          <w:iCs/>
          <w:sz w:val="24"/>
          <w:szCs w:val="24"/>
        </w:rPr>
        <w:t>conomic activity</w:t>
      </w:r>
      <w:r w:rsidRPr="00E2047B">
        <w:rPr>
          <w:rFonts w:asciiTheme="majorBidi" w:hAnsiTheme="majorBidi" w:cstheme="majorBidi"/>
          <w:i/>
          <w:iCs/>
          <w:sz w:val="24"/>
          <w:szCs w:val="24"/>
        </w:rPr>
        <w:t>:</w:t>
      </w:r>
      <w:r w:rsidRPr="00E716AC">
        <w:rPr>
          <w:rFonts w:asciiTheme="majorBidi" w:hAnsiTheme="majorBidi" w:cstheme="majorBidi"/>
          <w:sz w:val="24"/>
          <w:szCs w:val="24"/>
        </w:rPr>
        <w:t xml:space="preserve"> Participants were asked to select if they were Employed full time, Employed part time</w:t>
      </w:r>
      <w:r w:rsidR="002445F3" w:rsidRPr="00E716AC">
        <w:rPr>
          <w:rFonts w:asciiTheme="majorBidi" w:hAnsiTheme="majorBidi" w:cstheme="majorBidi"/>
          <w:sz w:val="24"/>
          <w:szCs w:val="24"/>
        </w:rPr>
        <w:t xml:space="preserve"> (regular hours)</w:t>
      </w:r>
      <w:r w:rsidRPr="00E716AC">
        <w:rPr>
          <w:rFonts w:asciiTheme="majorBidi" w:hAnsiTheme="majorBidi" w:cstheme="majorBidi"/>
          <w:sz w:val="24"/>
          <w:szCs w:val="24"/>
        </w:rPr>
        <w:t xml:space="preserve">, </w:t>
      </w:r>
      <w:r w:rsidR="002445F3" w:rsidRPr="00E716AC">
        <w:rPr>
          <w:rFonts w:asciiTheme="majorBidi" w:hAnsiTheme="majorBidi" w:cstheme="majorBidi"/>
          <w:sz w:val="24"/>
          <w:szCs w:val="24"/>
        </w:rPr>
        <w:t xml:space="preserve">Self-employed full time, Self-employed part time, Zero hours contract, Other flexible work practice, Been placed on the Government furlough scheme, Unemployed (because of coronavirus), Unemployed (not because of coronavirus), Full time student, Retired. </w:t>
      </w:r>
      <w:r w:rsidRPr="00E716AC">
        <w:rPr>
          <w:rFonts w:asciiTheme="majorBidi" w:hAnsiTheme="majorBidi" w:cstheme="majorBidi"/>
          <w:sz w:val="24"/>
          <w:szCs w:val="24"/>
        </w:rPr>
        <w:t xml:space="preserve">These were recoded as binary variable with the first </w:t>
      </w:r>
      <w:r w:rsidR="002445F3" w:rsidRPr="00E716AC">
        <w:rPr>
          <w:rFonts w:asciiTheme="majorBidi" w:hAnsiTheme="majorBidi" w:cstheme="majorBidi"/>
          <w:sz w:val="24"/>
          <w:szCs w:val="24"/>
        </w:rPr>
        <w:t>7</w:t>
      </w:r>
      <w:r w:rsidRPr="00E716AC">
        <w:rPr>
          <w:rFonts w:asciiTheme="majorBidi" w:hAnsiTheme="majorBidi" w:cstheme="majorBidi"/>
          <w:sz w:val="24"/>
          <w:szCs w:val="24"/>
        </w:rPr>
        <w:t xml:space="preserve"> options labelled ‘Economically active’ (</w:t>
      </w:r>
      <w:r w:rsidR="002445F3" w:rsidRPr="00E716AC">
        <w:rPr>
          <w:rFonts w:asciiTheme="majorBidi" w:hAnsiTheme="majorBidi" w:cstheme="majorBidi"/>
          <w:sz w:val="24"/>
          <w:szCs w:val="24"/>
        </w:rPr>
        <w:t>0</w:t>
      </w:r>
      <w:r w:rsidRPr="00E716AC">
        <w:rPr>
          <w:rFonts w:asciiTheme="majorBidi" w:hAnsiTheme="majorBidi" w:cstheme="majorBidi"/>
          <w:sz w:val="24"/>
          <w:szCs w:val="24"/>
        </w:rPr>
        <w:t xml:space="preserve">) and </w:t>
      </w:r>
      <w:r w:rsidR="002445F3" w:rsidRPr="00E716AC">
        <w:rPr>
          <w:rFonts w:asciiTheme="majorBidi" w:hAnsiTheme="majorBidi" w:cstheme="majorBidi"/>
          <w:sz w:val="24"/>
          <w:szCs w:val="24"/>
        </w:rPr>
        <w:t xml:space="preserve">the last 4 options labelled </w:t>
      </w:r>
      <w:r w:rsidRPr="00E716AC">
        <w:rPr>
          <w:rFonts w:asciiTheme="majorBidi" w:hAnsiTheme="majorBidi" w:cstheme="majorBidi"/>
          <w:sz w:val="24"/>
          <w:szCs w:val="24"/>
        </w:rPr>
        <w:t>‘Economically inactive’ (</w:t>
      </w:r>
      <w:r w:rsidR="002445F3" w:rsidRPr="00E716AC">
        <w:rPr>
          <w:rFonts w:asciiTheme="majorBidi" w:hAnsiTheme="majorBidi" w:cstheme="majorBidi"/>
          <w:sz w:val="24"/>
          <w:szCs w:val="24"/>
        </w:rPr>
        <w:t>1</w:t>
      </w:r>
      <w:r w:rsidRPr="00E716AC">
        <w:rPr>
          <w:rFonts w:asciiTheme="majorBidi" w:hAnsiTheme="majorBidi" w:cstheme="majorBidi"/>
          <w:sz w:val="24"/>
          <w:szCs w:val="24"/>
        </w:rPr>
        <w:t>).</w:t>
      </w:r>
      <w:r w:rsidR="002445F3" w:rsidRPr="00E716AC">
        <w:rPr>
          <w:rFonts w:asciiTheme="majorBidi" w:hAnsiTheme="majorBidi" w:cstheme="majorBidi"/>
          <w:sz w:val="24"/>
          <w:szCs w:val="24"/>
        </w:rPr>
        <w:t xml:space="preserve"> Economic activity was measured at W3.</w:t>
      </w:r>
    </w:p>
    <w:p w14:paraId="5BFA5B05" w14:textId="3C690C3C" w:rsidR="00F46190" w:rsidRPr="00F46190" w:rsidRDefault="00871C0E" w:rsidP="00F46190">
      <w:pPr>
        <w:spacing w:line="360" w:lineRule="auto"/>
        <w:rPr>
          <w:rFonts w:asciiTheme="majorBidi" w:hAnsiTheme="majorBidi" w:cstheme="majorBidi"/>
          <w:sz w:val="24"/>
          <w:szCs w:val="24"/>
        </w:rPr>
      </w:pPr>
      <w:r w:rsidRPr="00F46190">
        <w:rPr>
          <w:rFonts w:asciiTheme="majorBidi" w:hAnsiTheme="majorBidi" w:cstheme="majorBidi"/>
          <w:i/>
          <w:iCs/>
          <w:sz w:val="24"/>
          <w:szCs w:val="24"/>
        </w:rPr>
        <w:t>Relationship status</w:t>
      </w:r>
      <w:r w:rsidR="00F46190" w:rsidRPr="00F46190">
        <w:rPr>
          <w:rFonts w:asciiTheme="majorBidi" w:hAnsiTheme="majorBidi" w:cstheme="majorBidi"/>
          <w:i/>
          <w:iCs/>
          <w:sz w:val="24"/>
          <w:szCs w:val="24"/>
        </w:rPr>
        <w:t xml:space="preserve">: </w:t>
      </w:r>
      <w:r w:rsidR="00F46190" w:rsidRPr="00F46190">
        <w:rPr>
          <w:rFonts w:asciiTheme="majorBidi" w:hAnsiTheme="majorBidi" w:cstheme="majorBidi"/>
          <w:sz w:val="24"/>
          <w:szCs w:val="24"/>
        </w:rPr>
        <w:t>Participants were asked what their legal marital or same-sex civil status was. Responses options were ‘Married’, ‘Cohabiting’, ‘In a registered same-sex civil partnership’, ‘In a relationship but not living together’ (which were categorised as ‘In a relationship’ [0]), and ‘Never married and never registered same-sex civil partnership (single)’ ‘Separated, but still legally married’, ‘Divorced’, ‘Widowed’, ‘Separated but still legally in a same-sex partnership’, ‘Formally in a same-sex legal partnership which is now legally dissolved’, ‘Surviving partner from a same-sex civil partnership’ (which were considered ‘Not in a relationship’ [1]). Relationship status was measured at W3.</w:t>
      </w:r>
    </w:p>
    <w:p w14:paraId="51C5D252" w14:textId="0484A833" w:rsidR="00871C0E" w:rsidRPr="008C5177" w:rsidRDefault="00871C0E" w:rsidP="008C5177">
      <w:pPr>
        <w:spacing w:line="360" w:lineRule="auto"/>
        <w:rPr>
          <w:rFonts w:asciiTheme="majorBidi" w:hAnsiTheme="majorBidi" w:cstheme="majorBidi"/>
          <w:b/>
          <w:bCs/>
          <w:sz w:val="24"/>
          <w:szCs w:val="24"/>
        </w:rPr>
      </w:pPr>
      <w:r w:rsidRPr="008C5177">
        <w:rPr>
          <w:rFonts w:asciiTheme="majorBidi" w:hAnsiTheme="majorBidi" w:cstheme="majorBidi"/>
          <w:i/>
          <w:iCs/>
          <w:sz w:val="24"/>
          <w:szCs w:val="24"/>
        </w:rPr>
        <w:t>Presence of dependent children in the home:</w:t>
      </w:r>
      <w:r w:rsidR="00F46190" w:rsidRPr="008C5177">
        <w:rPr>
          <w:rFonts w:asciiTheme="majorBidi" w:hAnsiTheme="majorBidi" w:cstheme="majorBidi"/>
          <w:sz w:val="24"/>
          <w:szCs w:val="24"/>
        </w:rPr>
        <w:t xml:space="preserve"> Participants were asked to report How many children (below the age of 18) lived in their household. Responses ranged from 0 through 10 or more. Endorsement of </w:t>
      </w:r>
      <w:r w:rsidR="008C5177" w:rsidRPr="008C5177">
        <w:rPr>
          <w:rFonts w:asciiTheme="majorBidi" w:hAnsiTheme="majorBidi" w:cstheme="majorBidi"/>
          <w:sz w:val="24"/>
          <w:szCs w:val="24"/>
        </w:rPr>
        <w:t>zero children</w:t>
      </w:r>
      <w:r w:rsidR="00F46190" w:rsidRPr="008C5177">
        <w:rPr>
          <w:rFonts w:asciiTheme="majorBidi" w:hAnsiTheme="majorBidi" w:cstheme="majorBidi"/>
          <w:sz w:val="24"/>
          <w:szCs w:val="24"/>
        </w:rPr>
        <w:t xml:space="preserve"> or if the respondent </w:t>
      </w:r>
      <w:r w:rsidR="008C5177" w:rsidRPr="008C5177">
        <w:rPr>
          <w:rFonts w:asciiTheme="majorBidi" w:hAnsiTheme="majorBidi" w:cstheme="majorBidi"/>
          <w:sz w:val="24"/>
          <w:szCs w:val="24"/>
        </w:rPr>
        <w:t>previously</w:t>
      </w:r>
      <w:r w:rsidR="00F46190" w:rsidRPr="008C5177">
        <w:rPr>
          <w:rFonts w:asciiTheme="majorBidi" w:hAnsiTheme="majorBidi" w:cstheme="majorBidi"/>
          <w:sz w:val="24"/>
          <w:szCs w:val="24"/>
        </w:rPr>
        <w:t xml:space="preserve"> reported living alone (and therefore were screened out of this question)</w:t>
      </w:r>
      <w:r w:rsidR="008C5177" w:rsidRPr="008C5177">
        <w:rPr>
          <w:rFonts w:asciiTheme="majorBidi" w:hAnsiTheme="majorBidi" w:cstheme="majorBidi"/>
          <w:sz w:val="24"/>
          <w:szCs w:val="24"/>
        </w:rPr>
        <w:t>, were coded as ‘No children in the home’ (1). Reported one or more children was coded as ‘Children in the home’ (0). Presence of children in the home was measured at W3.</w:t>
      </w:r>
    </w:p>
    <w:p w14:paraId="0D851C88" w14:textId="4B55431A" w:rsidR="002445F3" w:rsidRDefault="002445F3" w:rsidP="00E716AC">
      <w:pPr>
        <w:spacing w:line="360" w:lineRule="auto"/>
        <w:rPr>
          <w:rFonts w:asciiTheme="majorBidi" w:hAnsiTheme="majorBidi" w:cstheme="majorBidi"/>
          <w:sz w:val="24"/>
          <w:szCs w:val="24"/>
        </w:rPr>
      </w:pPr>
      <w:r w:rsidRPr="00E2047B">
        <w:rPr>
          <w:rFonts w:asciiTheme="majorBidi" w:hAnsiTheme="majorBidi" w:cstheme="majorBidi"/>
          <w:i/>
          <w:iCs/>
          <w:sz w:val="24"/>
          <w:szCs w:val="24"/>
        </w:rPr>
        <w:t>Bedrooms in the household</w:t>
      </w:r>
      <w:r w:rsidRPr="00E716AC">
        <w:rPr>
          <w:rFonts w:asciiTheme="majorBidi" w:hAnsiTheme="majorBidi" w:cstheme="majorBidi"/>
          <w:sz w:val="24"/>
          <w:szCs w:val="24"/>
        </w:rPr>
        <w:t xml:space="preserve">: </w:t>
      </w:r>
      <w:r w:rsidR="0088172D" w:rsidRPr="00E716AC">
        <w:rPr>
          <w:rFonts w:asciiTheme="majorBidi" w:hAnsiTheme="majorBidi" w:cstheme="majorBidi"/>
          <w:sz w:val="24"/>
          <w:szCs w:val="24"/>
        </w:rPr>
        <w:t>Participants</w:t>
      </w:r>
      <w:r w:rsidRPr="00E716AC">
        <w:rPr>
          <w:rFonts w:asciiTheme="majorBidi" w:hAnsiTheme="majorBidi" w:cstheme="majorBidi"/>
          <w:sz w:val="24"/>
          <w:szCs w:val="24"/>
        </w:rPr>
        <w:t xml:space="preserve"> were asked to </w:t>
      </w:r>
      <w:r w:rsidR="0088172D" w:rsidRPr="00E716AC">
        <w:rPr>
          <w:rFonts w:asciiTheme="majorBidi" w:hAnsiTheme="majorBidi" w:cstheme="majorBidi"/>
          <w:sz w:val="24"/>
          <w:szCs w:val="24"/>
        </w:rPr>
        <w:t>specify</w:t>
      </w:r>
      <w:r w:rsidRPr="00E716AC">
        <w:rPr>
          <w:rFonts w:asciiTheme="majorBidi" w:hAnsiTheme="majorBidi" w:cstheme="majorBidi"/>
          <w:sz w:val="24"/>
          <w:szCs w:val="24"/>
        </w:rPr>
        <w:t xml:space="preserve"> how many bedrooms were in their home. </w:t>
      </w:r>
      <w:r w:rsidR="0088172D" w:rsidRPr="00E716AC">
        <w:rPr>
          <w:rFonts w:asciiTheme="majorBidi" w:hAnsiTheme="majorBidi" w:cstheme="majorBidi"/>
          <w:sz w:val="24"/>
          <w:szCs w:val="24"/>
        </w:rPr>
        <w:t>Response</w:t>
      </w:r>
      <w:r w:rsidRPr="00E716AC">
        <w:rPr>
          <w:rFonts w:asciiTheme="majorBidi" w:hAnsiTheme="majorBidi" w:cstheme="majorBidi"/>
          <w:sz w:val="24"/>
          <w:szCs w:val="24"/>
        </w:rPr>
        <w:t xml:space="preserve"> options ranged from ‘None (I live in a single-room dwelling place e.g. studio apartment)’ to ‘5 or more’. </w:t>
      </w:r>
      <w:r w:rsidR="0088172D" w:rsidRPr="00E716AC">
        <w:rPr>
          <w:rFonts w:asciiTheme="majorBidi" w:hAnsiTheme="majorBidi" w:cstheme="majorBidi"/>
          <w:sz w:val="24"/>
          <w:szCs w:val="24"/>
        </w:rPr>
        <w:t>Responses of ‘none’ and ‘1 bedroom’ were collapsed together for the purposes of the analysis. Number of bedrooms in the home was measured at W3.</w:t>
      </w:r>
    </w:p>
    <w:p w14:paraId="20FC13BD" w14:textId="5F8431F1" w:rsidR="00482E04" w:rsidRPr="00482E04" w:rsidRDefault="00482E04" w:rsidP="00E716AC">
      <w:pPr>
        <w:spacing w:line="360" w:lineRule="auto"/>
        <w:rPr>
          <w:rFonts w:asciiTheme="majorBidi" w:hAnsiTheme="majorBidi" w:cstheme="majorBidi"/>
          <w:sz w:val="24"/>
          <w:szCs w:val="24"/>
          <w:u w:val="single"/>
        </w:rPr>
      </w:pPr>
      <w:r w:rsidRPr="00482E04">
        <w:rPr>
          <w:rFonts w:asciiTheme="majorBidi" w:hAnsiTheme="majorBidi" w:cstheme="majorBidi"/>
          <w:sz w:val="24"/>
          <w:szCs w:val="24"/>
          <w:u w:val="single"/>
        </w:rPr>
        <w:t>COVID-19 related</w:t>
      </w:r>
    </w:p>
    <w:p w14:paraId="46CDEB52" w14:textId="37711FB3" w:rsidR="00AE471B" w:rsidRPr="00E716AC" w:rsidRDefault="00AE471B" w:rsidP="00E716AC">
      <w:pPr>
        <w:autoSpaceDE w:val="0"/>
        <w:autoSpaceDN w:val="0"/>
        <w:adjustRightInd w:val="0"/>
        <w:spacing w:after="0" w:line="360" w:lineRule="auto"/>
        <w:ind w:left="60" w:right="60"/>
        <w:rPr>
          <w:rFonts w:asciiTheme="majorBidi" w:hAnsiTheme="majorBidi" w:cstheme="majorBidi"/>
          <w:sz w:val="24"/>
          <w:szCs w:val="24"/>
          <w:shd w:val="clear" w:color="auto" w:fill="FFFFFF"/>
        </w:rPr>
      </w:pPr>
      <w:r w:rsidRPr="00E2047B">
        <w:rPr>
          <w:rFonts w:asciiTheme="majorBidi" w:hAnsiTheme="majorBidi" w:cstheme="majorBidi"/>
          <w:i/>
          <w:iCs/>
          <w:sz w:val="24"/>
          <w:szCs w:val="24"/>
        </w:rPr>
        <w:t>Loss of income:</w:t>
      </w:r>
      <w:r w:rsidRPr="00E716AC">
        <w:rPr>
          <w:rFonts w:asciiTheme="majorBidi" w:hAnsiTheme="majorBidi" w:cstheme="majorBidi"/>
          <w:sz w:val="24"/>
          <w:szCs w:val="24"/>
        </w:rPr>
        <w:t xml:space="preserve"> </w:t>
      </w:r>
      <w:r w:rsidRPr="00E716AC">
        <w:rPr>
          <w:rFonts w:asciiTheme="majorBidi" w:hAnsiTheme="majorBidi" w:cstheme="majorBidi"/>
          <w:sz w:val="24"/>
          <w:szCs w:val="24"/>
          <w:shd w:val="clear" w:color="auto" w:fill="FFFFFF"/>
        </w:rPr>
        <w:t>Participants were asked “</w:t>
      </w:r>
      <w:r w:rsidR="00072C3D" w:rsidRPr="00E716AC">
        <w:rPr>
          <w:rFonts w:asciiTheme="majorBidi" w:hAnsiTheme="majorBidi" w:cstheme="majorBidi"/>
          <w:sz w:val="24"/>
          <w:szCs w:val="24"/>
          <w:shd w:val="clear" w:color="auto" w:fill="FFFFFF"/>
        </w:rPr>
        <w:t xml:space="preserve">Please estimate the percentage change (either increase or decrease) in your monthly household income compared to the average monthly </w:t>
      </w:r>
      <w:r w:rsidR="00072C3D" w:rsidRPr="00E716AC">
        <w:rPr>
          <w:rFonts w:asciiTheme="majorBidi" w:hAnsiTheme="majorBidi" w:cstheme="majorBidi"/>
          <w:sz w:val="24"/>
          <w:szCs w:val="24"/>
          <w:shd w:val="clear" w:color="auto" w:fill="FFFFFF"/>
        </w:rPr>
        <w:lastRenderedPageBreak/>
        <w:t>income before the COVID-19 pandemic</w:t>
      </w:r>
      <w:r w:rsidR="00C57673">
        <w:rPr>
          <w:rFonts w:asciiTheme="majorBidi" w:hAnsiTheme="majorBidi" w:cstheme="majorBidi"/>
          <w:sz w:val="24"/>
          <w:szCs w:val="24"/>
          <w:shd w:val="clear" w:color="auto" w:fill="FFFFFF"/>
        </w:rPr>
        <w:t>.</w:t>
      </w:r>
      <w:r w:rsidR="00072C3D" w:rsidRPr="00E716AC">
        <w:rPr>
          <w:rFonts w:asciiTheme="majorBidi" w:hAnsiTheme="majorBidi" w:cstheme="majorBidi"/>
          <w:sz w:val="24"/>
          <w:szCs w:val="24"/>
          <w:shd w:val="clear" w:color="auto" w:fill="FFFFFF"/>
        </w:rPr>
        <w:t xml:space="preserve">” They were presented with a sliding scale ranging from -100 (100% less) to 100 (100% greater or more), with 0 representing ‘no change’. Scores of -1 to -100 were categorised as lost income </w:t>
      </w:r>
      <w:r w:rsidR="006371C8" w:rsidRPr="00E716AC">
        <w:rPr>
          <w:rFonts w:asciiTheme="majorBidi" w:hAnsiTheme="majorBidi" w:cstheme="majorBidi"/>
          <w:sz w:val="24"/>
          <w:szCs w:val="24"/>
          <w:shd w:val="clear" w:color="auto" w:fill="FFFFFF"/>
        </w:rPr>
        <w:t>(0), scores of 0 to 100 were categorised as ‘no lost income (1).</w:t>
      </w:r>
      <w:r w:rsidR="00072C3D" w:rsidRPr="00E716AC">
        <w:rPr>
          <w:rFonts w:asciiTheme="majorBidi" w:hAnsiTheme="majorBidi" w:cstheme="majorBidi"/>
          <w:sz w:val="24"/>
          <w:szCs w:val="24"/>
        </w:rPr>
        <w:t xml:space="preserve"> Lost income was measured at W3.</w:t>
      </w:r>
    </w:p>
    <w:p w14:paraId="64C98FE3" w14:textId="77777777" w:rsidR="00AE471B" w:rsidRPr="00E716AC" w:rsidRDefault="00AE471B" w:rsidP="00E716AC">
      <w:pPr>
        <w:autoSpaceDE w:val="0"/>
        <w:autoSpaceDN w:val="0"/>
        <w:adjustRightInd w:val="0"/>
        <w:spacing w:after="0" w:line="360" w:lineRule="auto"/>
        <w:ind w:left="60" w:right="60"/>
        <w:rPr>
          <w:rFonts w:asciiTheme="majorBidi" w:hAnsiTheme="majorBidi" w:cstheme="majorBidi"/>
          <w:sz w:val="24"/>
          <w:szCs w:val="24"/>
          <w:highlight w:val="yellow"/>
        </w:rPr>
      </w:pPr>
    </w:p>
    <w:p w14:paraId="72D89E72" w14:textId="2D0400AB" w:rsidR="006371C8" w:rsidRPr="00E716AC" w:rsidRDefault="00AE471B" w:rsidP="00E716AC">
      <w:pPr>
        <w:spacing w:line="360" w:lineRule="auto"/>
        <w:rPr>
          <w:rFonts w:asciiTheme="majorBidi" w:hAnsiTheme="majorBidi" w:cstheme="majorBidi"/>
          <w:sz w:val="24"/>
          <w:szCs w:val="24"/>
          <w:shd w:val="clear" w:color="auto" w:fill="FFFFFF"/>
        </w:rPr>
      </w:pPr>
      <w:r w:rsidRPr="00E2047B">
        <w:rPr>
          <w:rFonts w:asciiTheme="majorBidi" w:hAnsiTheme="majorBidi" w:cstheme="majorBidi"/>
          <w:i/>
          <w:iCs/>
          <w:sz w:val="24"/>
          <w:szCs w:val="24"/>
          <w:shd w:val="clear" w:color="auto" w:fill="FFFFFF"/>
        </w:rPr>
        <w:t>Chronic illness</w:t>
      </w:r>
      <w:r w:rsidR="006371C8" w:rsidRPr="00E2047B">
        <w:rPr>
          <w:rFonts w:asciiTheme="majorBidi" w:hAnsiTheme="majorBidi" w:cstheme="majorBidi"/>
          <w:i/>
          <w:iCs/>
          <w:sz w:val="24"/>
          <w:szCs w:val="24"/>
          <w:shd w:val="clear" w:color="auto" w:fill="FFFFFF"/>
        </w:rPr>
        <w:t xml:space="preserve"> self</w:t>
      </w:r>
      <w:r w:rsidRPr="00E2047B">
        <w:rPr>
          <w:rFonts w:asciiTheme="majorBidi" w:hAnsiTheme="majorBidi" w:cstheme="majorBidi"/>
          <w:i/>
          <w:iCs/>
          <w:sz w:val="24"/>
          <w:szCs w:val="24"/>
          <w:shd w:val="clear" w:color="auto" w:fill="FFFFFF"/>
        </w:rPr>
        <w:t>:</w:t>
      </w:r>
      <w:r w:rsidRPr="00E716AC">
        <w:rPr>
          <w:rFonts w:asciiTheme="majorBidi" w:hAnsiTheme="majorBidi" w:cstheme="majorBidi"/>
          <w:sz w:val="24"/>
          <w:szCs w:val="24"/>
          <w:shd w:val="clear" w:color="auto" w:fill="FFFFFF"/>
        </w:rPr>
        <w:t xml:space="preserve"> Participants were asked “Do you have diabetes, lung disease, or heart disease?” and the response options were ‘Yes’ (</w:t>
      </w:r>
      <w:r w:rsidR="006371C8" w:rsidRPr="00E716AC">
        <w:rPr>
          <w:rFonts w:asciiTheme="majorBidi" w:hAnsiTheme="majorBidi" w:cstheme="majorBidi"/>
          <w:sz w:val="24"/>
          <w:szCs w:val="24"/>
          <w:shd w:val="clear" w:color="auto" w:fill="FFFFFF"/>
        </w:rPr>
        <w:t>0</w:t>
      </w:r>
      <w:r w:rsidRPr="00E716AC">
        <w:rPr>
          <w:rFonts w:asciiTheme="majorBidi" w:hAnsiTheme="majorBidi" w:cstheme="majorBidi"/>
          <w:sz w:val="24"/>
          <w:szCs w:val="24"/>
          <w:shd w:val="clear" w:color="auto" w:fill="FFFFFF"/>
        </w:rPr>
        <w:t>) and ‘No’ (</w:t>
      </w:r>
      <w:r w:rsidR="006371C8" w:rsidRPr="00E716AC">
        <w:rPr>
          <w:rFonts w:asciiTheme="majorBidi" w:hAnsiTheme="majorBidi" w:cstheme="majorBidi"/>
          <w:sz w:val="24"/>
          <w:szCs w:val="24"/>
          <w:shd w:val="clear" w:color="auto" w:fill="FFFFFF"/>
        </w:rPr>
        <w:t>1</w:t>
      </w:r>
      <w:r w:rsidRPr="00E716AC">
        <w:rPr>
          <w:rFonts w:asciiTheme="majorBidi" w:hAnsiTheme="majorBidi" w:cstheme="majorBidi"/>
          <w:sz w:val="24"/>
          <w:szCs w:val="24"/>
          <w:shd w:val="clear" w:color="auto" w:fill="FFFFFF"/>
        </w:rPr>
        <w:t xml:space="preserve">). </w:t>
      </w:r>
      <w:r w:rsidR="006371C8" w:rsidRPr="00E716AC">
        <w:rPr>
          <w:rFonts w:asciiTheme="majorBidi" w:hAnsiTheme="majorBidi" w:cstheme="majorBidi"/>
          <w:sz w:val="24"/>
          <w:szCs w:val="24"/>
          <w:shd w:val="clear" w:color="auto" w:fill="FFFFFF"/>
        </w:rPr>
        <w:t>Chronic illness self was measured at W1.</w:t>
      </w:r>
    </w:p>
    <w:p w14:paraId="174B30EF" w14:textId="25EFC560" w:rsidR="00AE471B" w:rsidRPr="00E716AC" w:rsidRDefault="006371C8" w:rsidP="00E716AC">
      <w:pPr>
        <w:spacing w:line="360" w:lineRule="auto"/>
        <w:rPr>
          <w:rFonts w:asciiTheme="majorBidi" w:hAnsiTheme="majorBidi" w:cstheme="majorBidi"/>
          <w:sz w:val="24"/>
          <w:szCs w:val="24"/>
          <w:shd w:val="clear" w:color="auto" w:fill="FFFFFF"/>
        </w:rPr>
      </w:pPr>
      <w:r w:rsidRPr="00E2047B">
        <w:rPr>
          <w:rFonts w:asciiTheme="majorBidi" w:hAnsiTheme="majorBidi" w:cstheme="majorBidi"/>
          <w:i/>
          <w:iCs/>
          <w:sz w:val="24"/>
          <w:szCs w:val="24"/>
          <w:shd w:val="clear" w:color="auto" w:fill="FFFFFF"/>
        </w:rPr>
        <w:t>Chronic illness family</w:t>
      </w:r>
      <w:r w:rsidRPr="00E716AC">
        <w:rPr>
          <w:rFonts w:asciiTheme="majorBidi" w:hAnsiTheme="majorBidi" w:cstheme="majorBidi"/>
          <w:sz w:val="24"/>
          <w:szCs w:val="24"/>
          <w:shd w:val="clear" w:color="auto" w:fill="FFFFFF"/>
        </w:rPr>
        <w:t xml:space="preserve">: </w:t>
      </w:r>
      <w:r w:rsidR="00AE471B" w:rsidRPr="00E716AC">
        <w:rPr>
          <w:rFonts w:asciiTheme="majorBidi" w:hAnsiTheme="majorBidi" w:cstheme="majorBidi"/>
          <w:sz w:val="24"/>
          <w:szCs w:val="24"/>
          <w:shd w:val="clear" w:color="auto" w:fill="FFFFFF"/>
        </w:rPr>
        <w:t>They were also asked “Do any of your immediate family have diabetes, lung disease, or heart disease?” and the response options were ‘Yes’ (</w:t>
      </w:r>
      <w:r w:rsidRPr="00E716AC">
        <w:rPr>
          <w:rFonts w:asciiTheme="majorBidi" w:hAnsiTheme="majorBidi" w:cstheme="majorBidi"/>
          <w:sz w:val="24"/>
          <w:szCs w:val="24"/>
          <w:shd w:val="clear" w:color="auto" w:fill="FFFFFF"/>
        </w:rPr>
        <w:t>0</w:t>
      </w:r>
      <w:r w:rsidR="00AE471B" w:rsidRPr="00E716AC">
        <w:rPr>
          <w:rFonts w:asciiTheme="majorBidi" w:hAnsiTheme="majorBidi" w:cstheme="majorBidi"/>
          <w:sz w:val="24"/>
          <w:szCs w:val="24"/>
          <w:shd w:val="clear" w:color="auto" w:fill="FFFFFF"/>
        </w:rPr>
        <w:t>) and ‘No’ (</w:t>
      </w:r>
      <w:r w:rsidRPr="00E716AC">
        <w:rPr>
          <w:rFonts w:asciiTheme="majorBidi" w:hAnsiTheme="majorBidi" w:cstheme="majorBidi"/>
          <w:sz w:val="24"/>
          <w:szCs w:val="24"/>
          <w:shd w:val="clear" w:color="auto" w:fill="FFFFFF"/>
        </w:rPr>
        <w:t>1</w:t>
      </w:r>
      <w:r w:rsidR="00AE471B" w:rsidRPr="00E716AC">
        <w:rPr>
          <w:rFonts w:asciiTheme="majorBidi" w:hAnsiTheme="majorBidi" w:cstheme="majorBidi"/>
          <w:sz w:val="24"/>
          <w:szCs w:val="24"/>
          <w:shd w:val="clear" w:color="auto" w:fill="FFFFFF"/>
        </w:rPr>
        <w:t xml:space="preserve">). </w:t>
      </w:r>
      <w:r w:rsidRPr="00E716AC">
        <w:rPr>
          <w:rFonts w:asciiTheme="majorBidi" w:hAnsiTheme="majorBidi" w:cstheme="majorBidi"/>
          <w:sz w:val="24"/>
          <w:szCs w:val="24"/>
          <w:shd w:val="clear" w:color="auto" w:fill="FFFFFF"/>
        </w:rPr>
        <w:t>Chronic illness family was measured at W1.</w:t>
      </w:r>
    </w:p>
    <w:p w14:paraId="7E6C8B7F" w14:textId="1773496B" w:rsidR="0048279F" w:rsidRDefault="00AE471B" w:rsidP="00E2047B">
      <w:pPr>
        <w:spacing w:line="360" w:lineRule="auto"/>
        <w:rPr>
          <w:rFonts w:asciiTheme="majorBidi" w:hAnsiTheme="majorBidi" w:cstheme="majorBidi"/>
          <w:sz w:val="24"/>
          <w:szCs w:val="24"/>
          <w:shd w:val="clear" w:color="auto" w:fill="FFFFFF"/>
        </w:rPr>
      </w:pPr>
      <w:r w:rsidRPr="00735527">
        <w:rPr>
          <w:rFonts w:asciiTheme="majorBidi" w:hAnsiTheme="majorBidi" w:cstheme="majorBidi"/>
          <w:i/>
          <w:iCs/>
          <w:sz w:val="24"/>
          <w:szCs w:val="24"/>
          <w:shd w:val="clear" w:color="auto" w:fill="FFFFFF"/>
        </w:rPr>
        <w:t xml:space="preserve">COVID-19 </w:t>
      </w:r>
      <w:r w:rsidR="00F72D0B" w:rsidRPr="00735527">
        <w:rPr>
          <w:rFonts w:asciiTheme="majorBidi" w:hAnsiTheme="majorBidi" w:cstheme="majorBidi"/>
          <w:i/>
          <w:iCs/>
          <w:sz w:val="24"/>
          <w:szCs w:val="24"/>
          <w:shd w:val="clear" w:color="auto" w:fill="FFFFFF"/>
        </w:rPr>
        <w:t xml:space="preserve">infection </w:t>
      </w:r>
      <w:r w:rsidRPr="00735527">
        <w:rPr>
          <w:rFonts w:asciiTheme="majorBidi" w:hAnsiTheme="majorBidi" w:cstheme="majorBidi"/>
          <w:i/>
          <w:iCs/>
          <w:sz w:val="24"/>
          <w:szCs w:val="24"/>
          <w:shd w:val="clear" w:color="auto" w:fill="FFFFFF"/>
        </w:rPr>
        <w:t>status, self</w:t>
      </w:r>
      <w:r w:rsidR="0048279F" w:rsidRPr="00735527">
        <w:rPr>
          <w:rFonts w:asciiTheme="majorBidi" w:hAnsiTheme="majorBidi" w:cstheme="majorBidi"/>
          <w:i/>
          <w:iCs/>
          <w:sz w:val="24"/>
          <w:szCs w:val="24"/>
          <w:shd w:val="clear" w:color="auto" w:fill="FFFFFF"/>
        </w:rPr>
        <w:t xml:space="preserve">: </w:t>
      </w:r>
      <w:r w:rsidR="00735527" w:rsidRPr="00735527">
        <w:rPr>
          <w:rFonts w:asciiTheme="majorBidi" w:hAnsiTheme="majorBidi" w:cstheme="majorBidi"/>
          <w:sz w:val="24"/>
          <w:szCs w:val="24"/>
          <w:shd w:val="clear" w:color="auto" w:fill="FFFFFF"/>
        </w:rPr>
        <w:t>An individual was considered to have ‘perceived COVID-19 infection’ (0) if they responded ‘yes’ to the question “To the best of your knowledge, to date, have you been infected by COVID-19?</w:t>
      </w:r>
      <w:r w:rsidR="00735527">
        <w:rPr>
          <w:rFonts w:asciiTheme="majorBidi" w:hAnsiTheme="majorBidi" w:cstheme="majorBidi"/>
          <w:sz w:val="24"/>
          <w:szCs w:val="24"/>
          <w:shd w:val="clear" w:color="auto" w:fill="FFFFFF"/>
        </w:rPr>
        <w:t>”, or they responded ‘I’m not sure’ and subsequently clarified their uncertainty status by endorsing the following response “</w:t>
      </w:r>
      <w:r w:rsidR="00735527" w:rsidRPr="00735527">
        <w:rPr>
          <w:rFonts w:asciiTheme="majorBidi" w:hAnsiTheme="majorBidi" w:cstheme="majorBidi"/>
          <w:sz w:val="24"/>
          <w:szCs w:val="24"/>
          <w:shd w:val="clear" w:color="auto" w:fill="FFFFFF"/>
        </w:rPr>
        <w:t>I have had symptoms and I think I may have been infected with the COVID-19 virus, however I have not been tested.</w:t>
      </w:r>
      <w:r w:rsidR="00735527">
        <w:rPr>
          <w:rFonts w:asciiTheme="majorBidi" w:hAnsiTheme="majorBidi" w:cstheme="majorBidi"/>
          <w:sz w:val="24"/>
          <w:szCs w:val="24"/>
          <w:shd w:val="clear" w:color="auto" w:fill="FFFFFF"/>
        </w:rPr>
        <w:t>” Individuals who responded that they did not think they had been infected, or were unsure but endorsed either “</w:t>
      </w:r>
      <w:r w:rsidR="00735527" w:rsidRPr="00735527">
        <w:rPr>
          <w:rFonts w:asciiTheme="majorBidi" w:hAnsiTheme="majorBidi" w:cstheme="majorBidi"/>
          <w:sz w:val="24"/>
          <w:szCs w:val="24"/>
          <w:shd w:val="clear" w:color="auto" w:fill="FFFFFF"/>
        </w:rPr>
        <w:t>I have had symptoms but I do not think I have been infected with the COVID-19 virus</w:t>
      </w:r>
      <w:r w:rsidR="00735527">
        <w:rPr>
          <w:rFonts w:asciiTheme="majorBidi" w:hAnsiTheme="majorBidi" w:cstheme="majorBidi"/>
          <w:sz w:val="24"/>
          <w:szCs w:val="24"/>
          <w:shd w:val="clear" w:color="auto" w:fill="FFFFFF"/>
        </w:rPr>
        <w:t>” or “</w:t>
      </w:r>
      <w:r w:rsidR="00735527" w:rsidRPr="00735527">
        <w:rPr>
          <w:rFonts w:asciiTheme="majorBidi" w:hAnsiTheme="majorBidi" w:cstheme="majorBidi"/>
          <w:sz w:val="24"/>
          <w:szCs w:val="24"/>
          <w:shd w:val="clear" w:color="auto" w:fill="FFFFFF"/>
        </w:rPr>
        <w:t>I have not had symptoms but I still think I have been infected with the COVID-19 virus</w:t>
      </w:r>
      <w:r w:rsidR="00735527">
        <w:rPr>
          <w:rFonts w:asciiTheme="majorBidi" w:hAnsiTheme="majorBidi" w:cstheme="majorBidi"/>
          <w:sz w:val="24"/>
          <w:szCs w:val="24"/>
          <w:shd w:val="clear" w:color="auto" w:fill="FFFFFF"/>
        </w:rPr>
        <w:t>” responses were considered to have not been infected with COVID-19 (1). COVID-19 infection status (self) was measured at W3.</w:t>
      </w:r>
    </w:p>
    <w:p w14:paraId="3CD45461" w14:textId="43CAABC3" w:rsidR="00E61206" w:rsidRPr="00E61206" w:rsidRDefault="00E61206" w:rsidP="00E2047B">
      <w:pPr>
        <w:spacing w:line="360" w:lineRule="auto"/>
        <w:rPr>
          <w:rFonts w:asciiTheme="majorBidi" w:hAnsiTheme="majorBidi" w:cstheme="majorBidi"/>
          <w:sz w:val="24"/>
          <w:szCs w:val="24"/>
          <w:shd w:val="clear" w:color="auto" w:fill="FFFFFF"/>
        </w:rPr>
      </w:pPr>
      <w:r>
        <w:rPr>
          <w:rFonts w:asciiTheme="majorBidi" w:hAnsiTheme="majorBidi" w:cstheme="majorBidi"/>
          <w:i/>
          <w:iCs/>
          <w:sz w:val="24"/>
          <w:szCs w:val="24"/>
          <w:shd w:val="clear" w:color="auto" w:fill="FFFFFF"/>
        </w:rPr>
        <w:t xml:space="preserve">COVID-19 infection status, </w:t>
      </w:r>
      <w:r w:rsidR="00A82E23">
        <w:rPr>
          <w:rFonts w:asciiTheme="majorBidi" w:hAnsiTheme="majorBidi" w:cstheme="majorBidi"/>
          <w:i/>
          <w:iCs/>
          <w:sz w:val="24"/>
          <w:szCs w:val="24"/>
          <w:shd w:val="clear" w:color="auto" w:fill="FFFFFF"/>
        </w:rPr>
        <w:t>family members</w:t>
      </w:r>
      <w:r>
        <w:rPr>
          <w:rFonts w:asciiTheme="majorBidi" w:hAnsiTheme="majorBidi" w:cstheme="majorBidi"/>
          <w:i/>
          <w:iCs/>
          <w:sz w:val="24"/>
          <w:szCs w:val="24"/>
          <w:shd w:val="clear" w:color="auto" w:fill="FFFFFF"/>
        </w:rPr>
        <w:t>:</w:t>
      </w:r>
      <w:r>
        <w:rPr>
          <w:rFonts w:asciiTheme="majorBidi" w:hAnsiTheme="majorBidi" w:cstheme="majorBidi"/>
          <w:sz w:val="24"/>
          <w:szCs w:val="24"/>
          <w:shd w:val="clear" w:color="auto" w:fill="FFFFFF"/>
        </w:rPr>
        <w:t xml:space="preserve"> </w:t>
      </w:r>
      <w:r w:rsidR="00A82E23">
        <w:rPr>
          <w:rFonts w:asciiTheme="majorBidi" w:hAnsiTheme="majorBidi" w:cstheme="majorBidi"/>
          <w:sz w:val="24"/>
          <w:szCs w:val="24"/>
          <w:shd w:val="clear" w:color="auto" w:fill="FFFFFF"/>
        </w:rPr>
        <w:t>An individual was considered to have a family member with perceived COVID-19 infection (0) if they responded ‘yes’ to the item “</w:t>
      </w:r>
      <w:r w:rsidR="00A82E23" w:rsidRPr="00A82E23">
        <w:rPr>
          <w:rFonts w:asciiTheme="majorBidi" w:hAnsiTheme="majorBidi" w:cstheme="majorBidi"/>
          <w:sz w:val="24"/>
          <w:szCs w:val="24"/>
          <w:shd w:val="clear" w:color="auto" w:fill="FFFFFF"/>
        </w:rPr>
        <w:t>Has anyone else from your household been diagnosed with COVID-19 (confirmed by test)?</w:t>
      </w:r>
      <w:r w:rsidR="00A82E23">
        <w:rPr>
          <w:rFonts w:asciiTheme="majorBidi" w:hAnsiTheme="majorBidi" w:cstheme="majorBidi"/>
          <w:sz w:val="24"/>
          <w:szCs w:val="24"/>
          <w:shd w:val="clear" w:color="auto" w:fill="FFFFFF"/>
        </w:rPr>
        <w:t>” or “</w:t>
      </w:r>
      <w:r w:rsidR="00A82E23" w:rsidRPr="00A82E23">
        <w:rPr>
          <w:rFonts w:asciiTheme="majorBidi" w:hAnsiTheme="majorBidi" w:cstheme="majorBidi"/>
          <w:sz w:val="24"/>
          <w:szCs w:val="24"/>
          <w:shd w:val="clear" w:color="auto" w:fill="FFFFFF"/>
        </w:rPr>
        <w:t>Has anyone from your extended family been diagnosed with COVID-19 (confirmed by test)?</w:t>
      </w:r>
      <w:r w:rsidR="00A82E23">
        <w:rPr>
          <w:rFonts w:asciiTheme="majorBidi" w:hAnsiTheme="majorBidi" w:cstheme="majorBidi"/>
          <w:sz w:val="24"/>
          <w:szCs w:val="24"/>
          <w:shd w:val="clear" w:color="auto" w:fill="FFFFFF"/>
        </w:rPr>
        <w:t xml:space="preserve">”. Responses of either ‘no’ or ‘not applicable’ to </w:t>
      </w:r>
      <w:proofErr w:type="gramStart"/>
      <w:r w:rsidR="00A82E23">
        <w:rPr>
          <w:rFonts w:asciiTheme="majorBidi" w:hAnsiTheme="majorBidi" w:cstheme="majorBidi"/>
          <w:sz w:val="24"/>
          <w:szCs w:val="24"/>
          <w:shd w:val="clear" w:color="auto" w:fill="FFFFFF"/>
        </w:rPr>
        <w:t>both of these</w:t>
      </w:r>
      <w:proofErr w:type="gramEnd"/>
      <w:r w:rsidR="00A82E23">
        <w:rPr>
          <w:rFonts w:asciiTheme="majorBidi" w:hAnsiTheme="majorBidi" w:cstheme="majorBidi"/>
          <w:sz w:val="24"/>
          <w:szCs w:val="24"/>
          <w:shd w:val="clear" w:color="auto" w:fill="FFFFFF"/>
        </w:rPr>
        <w:t xml:space="preserve"> items was categorised as not having a family member who has/had COVID-19 (1). COVID-19 infection status, family members was measured at</w:t>
      </w:r>
      <w:r w:rsidR="00500FD8">
        <w:rPr>
          <w:rFonts w:asciiTheme="majorBidi" w:hAnsiTheme="majorBidi" w:cstheme="majorBidi"/>
          <w:sz w:val="24"/>
          <w:szCs w:val="24"/>
          <w:shd w:val="clear" w:color="auto" w:fill="FFFFFF"/>
        </w:rPr>
        <w:t xml:space="preserve"> </w:t>
      </w:r>
      <w:r w:rsidR="00A82E23">
        <w:rPr>
          <w:rFonts w:asciiTheme="majorBidi" w:hAnsiTheme="majorBidi" w:cstheme="majorBidi"/>
          <w:sz w:val="24"/>
          <w:szCs w:val="24"/>
          <w:shd w:val="clear" w:color="auto" w:fill="FFFFFF"/>
        </w:rPr>
        <w:t>W3.</w:t>
      </w:r>
    </w:p>
    <w:p w14:paraId="54E3EBB5" w14:textId="3124A3A3" w:rsidR="00E716AC" w:rsidRPr="00E2047B" w:rsidRDefault="00E716AC" w:rsidP="00E2047B">
      <w:pPr>
        <w:spacing w:line="360" w:lineRule="auto"/>
        <w:rPr>
          <w:rFonts w:asciiTheme="majorBidi" w:hAnsiTheme="majorBidi" w:cstheme="majorBidi"/>
          <w:sz w:val="24"/>
          <w:szCs w:val="24"/>
        </w:rPr>
      </w:pPr>
      <w:r w:rsidRPr="00E2047B">
        <w:rPr>
          <w:rFonts w:asciiTheme="majorBidi" w:hAnsiTheme="majorBidi" w:cstheme="majorBidi"/>
          <w:i/>
          <w:iCs/>
          <w:sz w:val="24"/>
          <w:szCs w:val="24"/>
          <w:shd w:val="clear" w:color="auto" w:fill="FFFFFF"/>
        </w:rPr>
        <w:t>Key</w:t>
      </w:r>
      <w:r w:rsidR="009B0A2E" w:rsidRPr="00E2047B">
        <w:rPr>
          <w:rFonts w:asciiTheme="majorBidi" w:hAnsiTheme="majorBidi" w:cstheme="majorBidi"/>
          <w:i/>
          <w:iCs/>
          <w:sz w:val="24"/>
          <w:szCs w:val="24"/>
          <w:shd w:val="clear" w:color="auto" w:fill="FFFFFF"/>
        </w:rPr>
        <w:t xml:space="preserve"> </w:t>
      </w:r>
      <w:r w:rsidRPr="00E2047B">
        <w:rPr>
          <w:rFonts w:asciiTheme="majorBidi" w:hAnsiTheme="majorBidi" w:cstheme="majorBidi"/>
          <w:i/>
          <w:iCs/>
          <w:sz w:val="24"/>
          <w:szCs w:val="24"/>
          <w:shd w:val="clear" w:color="auto" w:fill="FFFFFF"/>
        </w:rPr>
        <w:t>worker</w:t>
      </w:r>
      <w:r w:rsidR="009B0A2E" w:rsidRPr="00E2047B">
        <w:rPr>
          <w:rFonts w:asciiTheme="majorBidi" w:hAnsiTheme="majorBidi" w:cstheme="majorBidi"/>
          <w:i/>
          <w:iCs/>
          <w:sz w:val="24"/>
          <w:szCs w:val="24"/>
          <w:shd w:val="clear" w:color="auto" w:fill="FFFFFF"/>
        </w:rPr>
        <w:t xml:space="preserve"> status</w:t>
      </w:r>
      <w:r w:rsidR="009B0A2E" w:rsidRPr="000D6851">
        <w:rPr>
          <w:rFonts w:asciiTheme="majorBidi" w:hAnsiTheme="majorBidi" w:cstheme="majorBidi"/>
          <w:sz w:val="24"/>
          <w:szCs w:val="24"/>
          <w:shd w:val="clear" w:color="auto" w:fill="FFFFFF"/>
        </w:rPr>
        <w:t>: Participants were provided with the definition of being a key worker as follows: “</w:t>
      </w:r>
      <w:r w:rsidR="009B0A2E" w:rsidRPr="009B0A2E">
        <w:rPr>
          <w:rFonts w:asciiTheme="majorBidi" w:hAnsiTheme="majorBidi" w:cstheme="majorBidi"/>
          <w:sz w:val="24"/>
          <w:szCs w:val="24"/>
          <w:shd w:val="clear" w:color="auto" w:fill="FFFFFF"/>
        </w:rPr>
        <w:t xml:space="preserve">Key workers are people whose jobs are vital to public health and safety during the pandemic. </w:t>
      </w:r>
      <w:proofErr w:type="gramStart"/>
      <w:r w:rsidR="009B0A2E" w:rsidRPr="009B0A2E">
        <w:rPr>
          <w:rFonts w:asciiTheme="majorBidi" w:hAnsiTheme="majorBidi" w:cstheme="majorBidi"/>
          <w:sz w:val="24"/>
          <w:szCs w:val="24"/>
          <w:shd w:val="clear" w:color="auto" w:fill="FFFFFF"/>
        </w:rPr>
        <w:t>Take a look</w:t>
      </w:r>
      <w:proofErr w:type="gramEnd"/>
      <w:r w:rsidR="009B0A2E" w:rsidRPr="009B0A2E">
        <w:rPr>
          <w:rFonts w:asciiTheme="majorBidi" w:hAnsiTheme="majorBidi" w:cstheme="majorBidi"/>
          <w:sz w:val="24"/>
          <w:szCs w:val="24"/>
          <w:shd w:val="clear" w:color="auto" w:fill="FFFFFF"/>
        </w:rPr>
        <w:t xml:space="preserve"> at the list below and let us know if you are a key worker (tick the appropriate option).” Response options comprised “</w:t>
      </w:r>
      <w:r w:rsidR="009B0A2E" w:rsidRPr="009B0A2E">
        <w:rPr>
          <w:rFonts w:asciiTheme="majorBidi" w:hAnsiTheme="majorBidi" w:cstheme="majorBidi"/>
          <w:sz w:val="24"/>
          <w:szCs w:val="24"/>
        </w:rPr>
        <w:t xml:space="preserve">Health &amp; social care worker (e.g. all NHS </w:t>
      </w:r>
      <w:r w:rsidR="009B0A2E" w:rsidRPr="009B0A2E">
        <w:rPr>
          <w:rFonts w:asciiTheme="majorBidi" w:hAnsiTheme="majorBidi" w:cstheme="majorBidi"/>
          <w:sz w:val="24"/>
          <w:szCs w:val="24"/>
        </w:rPr>
        <w:lastRenderedPageBreak/>
        <w:t>staff including administrative and cleaning staff, care home workers)”, “Education and child care (e.g. nursery care workers and teachers)”, “Food and other necessary goods (e.g. staff involved in production, processing, distribution, sale and delivery of goods)”, “Key public services (e.g. postal workers, those required to run the justice system, religious staff, those responsible f</w:t>
      </w:r>
      <w:r w:rsidR="000D6851">
        <w:rPr>
          <w:rFonts w:asciiTheme="majorBidi" w:hAnsiTheme="majorBidi" w:cstheme="majorBidi"/>
          <w:sz w:val="24"/>
          <w:szCs w:val="24"/>
        </w:rPr>
        <w:t>or managing the deceased and journalists providing public service broadcasting</w:t>
      </w:r>
      <w:r w:rsidR="00E2047B">
        <w:rPr>
          <w:rFonts w:asciiTheme="majorBidi" w:hAnsiTheme="majorBidi" w:cstheme="majorBidi"/>
          <w:sz w:val="24"/>
          <w:szCs w:val="24"/>
        </w:rPr>
        <w:t>)</w:t>
      </w:r>
      <w:r w:rsidR="009B0A2E" w:rsidRPr="009B0A2E">
        <w:rPr>
          <w:rFonts w:asciiTheme="majorBidi" w:hAnsiTheme="majorBidi" w:cstheme="majorBidi"/>
          <w:sz w:val="24"/>
          <w:szCs w:val="24"/>
        </w:rPr>
        <w:t>”, “Local and national government (e.g. staff in administrative roles essential to the effective delivery of the COVID-19 re</w:t>
      </w:r>
      <w:r w:rsidR="00E2047B">
        <w:rPr>
          <w:rFonts w:asciiTheme="majorBidi" w:hAnsiTheme="majorBidi" w:cstheme="majorBidi"/>
          <w:sz w:val="24"/>
          <w:szCs w:val="24"/>
        </w:rPr>
        <w:t>sponse or delivering essential public services including payment of benefits)</w:t>
      </w:r>
      <w:r w:rsidR="009B0A2E" w:rsidRPr="009B0A2E">
        <w:rPr>
          <w:rFonts w:asciiTheme="majorBidi" w:hAnsiTheme="majorBidi" w:cstheme="majorBidi"/>
          <w:sz w:val="24"/>
          <w:szCs w:val="24"/>
        </w:rPr>
        <w:t>”, “Utility workers (e.g. staff needed to keep oil, gas, electricity, water and sewerage operations running, staff in the ci</w:t>
      </w:r>
      <w:r w:rsidR="00E2047B">
        <w:rPr>
          <w:rFonts w:asciiTheme="majorBidi" w:hAnsiTheme="majorBidi" w:cstheme="majorBidi"/>
          <w:sz w:val="24"/>
          <w:szCs w:val="24"/>
        </w:rPr>
        <w:t>vil nuclear, chemical, and telecom communication sectors)</w:t>
      </w:r>
      <w:r w:rsidR="009B0A2E" w:rsidRPr="009B0A2E">
        <w:rPr>
          <w:rFonts w:asciiTheme="majorBidi" w:hAnsiTheme="majorBidi" w:cstheme="majorBidi"/>
          <w:sz w:val="24"/>
          <w:szCs w:val="24"/>
        </w:rPr>
        <w:t>”, “Public safety and national security (e.g. police and support staff, Ministry of Defence civilian staff and armed forces</w:t>
      </w:r>
      <w:r w:rsidR="00E2047B">
        <w:rPr>
          <w:rFonts w:asciiTheme="majorBidi" w:hAnsiTheme="majorBidi" w:cstheme="majorBidi"/>
          <w:sz w:val="24"/>
          <w:szCs w:val="24"/>
        </w:rPr>
        <w:t xml:space="preserve"> personnel, fire and rescue staff and workers responsible for border security, prisons and probation)</w:t>
      </w:r>
      <w:r w:rsidR="009B0A2E" w:rsidRPr="009B0A2E">
        <w:rPr>
          <w:rFonts w:asciiTheme="majorBidi" w:hAnsiTheme="majorBidi" w:cstheme="majorBidi"/>
          <w:sz w:val="24"/>
          <w:szCs w:val="24"/>
        </w:rPr>
        <w:t xml:space="preserve">”, and “Transport (e.g. staff keeping air, water, road and rail passenger and freight transport modes operating)”. </w:t>
      </w:r>
      <w:r w:rsidR="000D6851">
        <w:rPr>
          <w:rFonts w:asciiTheme="majorBidi" w:hAnsiTheme="majorBidi" w:cstheme="majorBidi"/>
          <w:sz w:val="24"/>
          <w:szCs w:val="24"/>
        </w:rPr>
        <w:t xml:space="preserve">Endorsement of any </w:t>
      </w:r>
      <w:proofErr w:type="spellStart"/>
      <w:r w:rsidR="000D6851">
        <w:rPr>
          <w:rFonts w:asciiTheme="majorBidi" w:hAnsiTheme="majorBidi" w:cstheme="majorBidi"/>
          <w:sz w:val="24"/>
          <w:szCs w:val="24"/>
        </w:rPr>
        <w:t>o</w:t>
      </w:r>
      <w:proofErr w:type="spellEnd"/>
      <w:r w:rsidR="000D6851">
        <w:rPr>
          <w:rFonts w:asciiTheme="majorBidi" w:hAnsiTheme="majorBidi" w:cstheme="majorBidi"/>
          <w:sz w:val="24"/>
          <w:szCs w:val="24"/>
        </w:rPr>
        <w:t xml:space="preserve"> these options was categorised as being a key worker (1). </w:t>
      </w:r>
      <w:r w:rsidR="009B0A2E" w:rsidRPr="009B0A2E">
        <w:rPr>
          <w:rFonts w:asciiTheme="majorBidi" w:hAnsiTheme="majorBidi" w:cstheme="majorBidi"/>
          <w:sz w:val="24"/>
          <w:szCs w:val="24"/>
        </w:rPr>
        <w:t>Additionally, participants could respond “I am not a keyworker”</w:t>
      </w:r>
      <w:r w:rsidR="000D6851">
        <w:rPr>
          <w:rFonts w:asciiTheme="majorBidi" w:hAnsiTheme="majorBidi" w:cstheme="majorBidi"/>
          <w:sz w:val="24"/>
          <w:szCs w:val="24"/>
        </w:rPr>
        <w:t xml:space="preserve"> (0)</w:t>
      </w:r>
      <w:r w:rsidR="009B0A2E" w:rsidRPr="009B0A2E">
        <w:rPr>
          <w:rFonts w:asciiTheme="majorBidi" w:hAnsiTheme="majorBidi" w:cstheme="majorBidi"/>
          <w:sz w:val="24"/>
          <w:szCs w:val="24"/>
        </w:rPr>
        <w:t>.</w:t>
      </w:r>
      <w:r w:rsidR="009B0A2E">
        <w:rPr>
          <w:rFonts w:asciiTheme="majorBidi" w:hAnsiTheme="majorBidi" w:cstheme="majorBidi"/>
          <w:sz w:val="24"/>
          <w:szCs w:val="24"/>
        </w:rPr>
        <w:t xml:space="preserve"> The key worker item was not asked to </w:t>
      </w:r>
      <w:r w:rsidR="000D6851">
        <w:rPr>
          <w:rFonts w:asciiTheme="majorBidi" w:hAnsiTheme="majorBidi" w:cstheme="majorBidi"/>
          <w:sz w:val="24"/>
          <w:szCs w:val="24"/>
        </w:rPr>
        <w:t>participants</w:t>
      </w:r>
      <w:r w:rsidR="009B0A2E">
        <w:rPr>
          <w:rFonts w:asciiTheme="majorBidi" w:hAnsiTheme="majorBidi" w:cstheme="majorBidi"/>
          <w:sz w:val="24"/>
          <w:szCs w:val="24"/>
        </w:rPr>
        <w:t xml:space="preserve"> who previously endorsed </w:t>
      </w:r>
      <w:r w:rsidR="000D6851">
        <w:rPr>
          <w:rFonts w:asciiTheme="majorBidi" w:hAnsiTheme="majorBidi" w:cstheme="majorBidi"/>
          <w:sz w:val="24"/>
          <w:szCs w:val="24"/>
        </w:rPr>
        <w:t>being unemployed (not because of coronavirus), a fulltime student or retired. These individuals were categorised as not being a key worker. Key worker status was measured at W3.</w:t>
      </w:r>
    </w:p>
    <w:p w14:paraId="5A6550DD" w14:textId="5CB02F7F" w:rsidR="00E716AC" w:rsidRPr="00E2047B" w:rsidRDefault="00E716AC" w:rsidP="00E2047B">
      <w:pPr>
        <w:spacing w:line="360" w:lineRule="auto"/>
        <w:rPr>
          <w:rFonts w:asciiTheme="majorBidi" w:hAnsiTheme="majorBidi" w:cstheme="majorBidi"/>
          <w:sz w:val="24"/>
          <w:szCs w:val="24"/>
          <w:shd w:val="clear" w:color="auto" w:fill="FFFFFF"/>
        </w:rPr>
      </w:pPr>
      <w:r w:rsidRPr="00F46190">
        <w:rPr>
          <w:rFonts w:asciiTheme="majorBidi" w:hAnsiTheme="majorBidi" w:cstheme="majorBidi"/>
          <w:i/>
          <w:iCs/>
          <w:sz w:val="24"/>
          <w:szCs w:val="24"/>
          <w:shd w:val="clear" w:color="auto" w:fill="FFFFFF"/>
        </w:rPr>
        <w:t xml:space="preserve">Living in </w:t>
      </w:r>
      <w:r w:rsidR="00E2047B" w:rsidRPr="00F46190">
        <w:rPr>
          <w:rFonts w:asciiTheme="majorBidi" w:hAnsiTheme="majorBidi" w:cstheme="majorBidi"/>
          <w:i/>
          <w:iCs/>
          <w:sz w:val="24"/>
          <w:szCs w:val="24"/>
          <w:shd w:val="clear" w:color="auto" w:fill="FFFFFF"/>
        </w:rPr>
        <w:t>an area under local lockdown</w:t>
      </w:r>
      <w:r w:rsidR="00E2047B" w:rsidRPr="00F46190">
        <w:rPr>
          <w:rFonts w:asciiTheme="majorBidi" w:hAnsiTheme="majorBidi" w:cstheme="majorBidi"/>
          <w:sz w:val="24"/>
          <w:szCs w:val="24"/>
          <w:shd w:val="clear" w:color="auto" w:fill="FFFFFF"/>
        </w:rPr>
        <w:t>:</w:t>
      </w:r>
      <w:r w:rsidR="00E2047B" w:rsidRPr="00E2047B">
        <w:rPr>
          <w:rFonts w:asciiTheme="majorBidi" w:hAnsiTheme="majorBidi" w:cstheme="majorBidi"/>
          <w:sz w:val="24"/>
          <w:szCs w:val="24"/>
          <w:shd w:val="clear" w:color="auto" w:fill="FFFFFF"/>
        </w:rPr>
        <w:t xml:space="preserve"> Participants were given the following definition of a ‘local lockdown’ and asked if they lived in an area that was under local lockdown at the time they were completing the survey: “</w:t>
      </w:r>
      <w:r w:rsidR="00E2047B" w:rsidRPr="00E2047B">
        <w:rPr>
          <w:rFonts w:asciiTheme="majorBidi" w:hAnsiTheme="majorBidi" w:cstheme="majorBidi"/>
          <w:sz w:val="24"/>
          <w:szCs w:val="24"/>
        </w:rPr>
        <w:t>A local lockdown is a partial or full re-introduction of measures to control the spread of the coronavirus in a specific locality. The aim of a local lockdown is to control the spread of the coronavirus pandemic by containing it within a particular area and so avoid re-imposing social distancing restrictions across the whole of the country.  On 29 June, Matt Hancock, the health secretary, announced that the first local lockdown would be applied in Leicester.”</w:t>
      </w:r>
      <w:r w:rsidR="00E2047B" w:rsidRPr="00E2047B">
        <w:rPr>
          <w:rFonts w:asciiTheme="majorBidi" w:hAnsiTheme="majorBidi" w:cstheme="majorBidi"/>
          <w:sz w:val="24"/>
          <w:szCs w:val="24"/>
          <w:shd w:val="clear" w:color="auto" w:fill="FFFFFF"/>
        </w:rPr>
        <w:t xml:space="preserve"> Responses were coded ‘Yes’ (1) and ‘No’ (2).</w:t>
      </w:r>
      <w:r w:rsidR="00F46190">
        <w:rPr>
          <w:rFonts w:asciiTheme="majorBidi" w:hAnsiTheme="majorBidi" w:cstheme="majorBidi"/>
          <w:sz w:val="24"/>
          <w:szCs w:val="24"/>
          <w:shd w:val="clear" w:color="auto" w:fill="FFFFFF"/>
        </w:rPr>
        <w:t xml:space="preserve"> Living in an area under local lockdown was measured at Wave 3.</w:t>
      </w:r>
    </w:p>
    <w:p w14:paraId="5B3B7B64" w14:textId="537CBCD4" w:rsidR="002B7D46" w:rsidRDefault="00E716AC" w:rsidP="00E2047B">
      <w:pPr>
        <w:spacing w:line="360" w:lineRule="auto"/>
        <w:rPr>
          <w:rFonts w:asciiTheme="majorBidi" w:eastAsia="Times New Roman" w:hAnsiTheme="majorBidi" w:cstheme="majorBidi"/>
          <w:sz w:val="24"/>
          <w:szCs w:val="24"/>
          <w:shd w:val="clear" w:color="auto" w:fill="FFFFFF"/>
          <w:lang w:eastAsia="en-GB"/>
        </w:rPr>
      </w:pPr>
      <w:r w:rsidRPr="00E2047B">
        <w:rPr>
          <w:rFonts w:asciiTheme="majorBidi" w:hAnsiTheme="majorBidi" w:cstheme="majorBidi"/>
          <w:i/>
          <w:iCs/>
          <w:sz w:val="24"/>
          <w:szCs w:val="24"/>
          <w:shd w:val="clear" w:color="auto" w:fill="FFFFFF"/>
        </w:rPr>
        <w:t>COVID-19 related anxiety</w:t>
      </w:r>
      <w:r w:rsidRPr="00E716AC">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w:t>
      </w:r>
      <w:r w:rsidRPr="00E716AC">
        <w:rPr>
          <w:rFonts w:asciiTheme="majorBidi" w:eastAsia="Times New Roman" w:hAnsiTheme="majorBidi" w:cstheme="majorBidi"/>
          <w:sz w:val="24"/>
          <w:szCs w:val="24"/>
        </w:rPr>
        <w:t>The survey included a question “How anxious are you about the coronavirus COVID-19 pandemic?” and the participants were provided with a ‘slider’ (electronic visual analogue scale) to indicate their degree of anxiety with ‘0’ and ‘100’ at the left</w:t>
      </w:r>
      <w:r w:rsidR="002B7D46">
        <w:rPr>
          <w:rFonts w:asciiTheme="majorBidi" w:hAnsiTheme="majorBidi" w:cstheme="majorBidi"/>
          <w:sz w:val="24"/>
          <w:szCs w:val="24"/>
          <w:shd w:val="clear" w:color="auto" w:fill="FFFFFF"/>
        </w:rPr>
        <w:t xml:space="preserve"> </w:t>
      </w:r>
      <w:r w:rsidRPr="00E716AC">
        <w:rPr>
          <w:rFonts w:asciiTheme="majorBidi" w:eastAsia="Times New Roman" w:hAnsiTheme="majorBidi" w:cstheme="majorBidi"/>
          <w:sz w:val="24"/>
          <w:szCs w:val="24"/>
        </w:rPr>
        <w:t xml:space="preserve">and right hand extremes respectively, and 10 point increments. This produced continuous scores ranging from 0 to 100 with higher scores reflecting higher levels of COVID-19 related </w:t>
      </w:r>
      <w:r w:rsidRPr="00E716AC">
        <w:rPr>
          <w:rFonts w:asciiTheme="majorBidi" w:eastAsia="Times New Roman" w:hAnsiTheme="majorBidi" w:cstheme="majorBidi"/>
          <w:sz w:val="24"/>
          <w:szCs w:val="24"/>
        </w:rPr>
        <w:lastRenderedPageBreak/>
        <w:t xml:space="preserve">anxiety. </w:t>
      </w:r>
      <w:r w:rsidR="002B7D46" w:rsidRPr="00E716AC">
        <w:rPr>
          <w:rFonts w:asciiTheme="majorBidi" w:eastAsia="Times New Roman" w:hAnsiTheme="majorBidi" w:cstheme="majorBidi"/>
          <w:sz w:val="24"/>
          <w:szCs w:val="24"/>
          <w:shd w:val="clear" w:color="auto" w:fill="FFFFFF"/>
          <w:lang w:eastAsia="en-GB"/>
        </w:rPr>
        <w:t xml:space="preserve">The scores were recoded into ‘Low’ (0 - 33), ‘Moderate’ (34 - 67), and ‘High’ (68 - 100). COVID-19 </w:t>
      </w:r>
      <w:r w:rsidR="002B7D46">
        <w:rPr>
          <w:rFonts w:asciiTheme="majorBidi" w:eastAsia="Times New Roman" w:hAnsiTheme="majorBidi" w:cstheme="majorBidi"/>
          <w:sz w:val="24"/>
          <w:szCs w:val="24"/>
          <w:shd w:val="clear" w:color="auto" w:fill="FFFFFF"/>
          <w:lang w:eastAsia="en-GB"/>
        </w:rPr>
        <w:t xml:space="preserve">related anxiety </w:t>
      </w:r>
      <w:r w:rsidR="002B7D46" w:rsidRPr="00E716AC">
        <w:rPr>
          <w:rFonts w:asciiTheme="majorBidi" w:eastAsia="Times New Roman" w:hAnsiTheme="majorBidi" w:cstheme="majorBidi"/>
          <w:sz w:val="24"/>
          <w:szCs w:val="24"/>
          <w:shd w:val="clear" w:color="auto" w:fill="FFFFFF"/>
          <w:lang w:eastAsia="en-GB"/>
        </w:rPr>
        <w:t>was measured at W3.</w:t>
      </w:r>
    </w:p>
    <w:p w14:paraId="6A2947F0" w14:textId="6D7CD266" w:rsidR="00E716AC" w:rsidRDefault="007A1C67" w:rsidP="00C3361E">
      <w:pPr>
        <w:spacing w:line="360" w:lineRule="auto"/>
        <w:rPr>
          <w:rFonts w:asciiTheme="majorBidi" w:eastAsia="Times New Roman" w:hAnsiTheme="majorBidi" w:cstheme="majorBidi"/>
          <w:sz w:val="24"/>
          <w:szCs w:val="24"/>
          <w:shd w:val="clear" w:color="auto" w:fill="FFFFFF"/>
          <w:lang w:eastAsia="en-GB"/>
        </w:rPr>
      </w:pPr>
      <w:r w:rsidRPr="007A1C67">
        <w:rPr>
          <w:rFonts w:asciiTheme="majorBidi" w:eastAsia="Times New Roman" w:hAnsiTheme="majorBidi" w:cstheme="majorBidi"/>
          <w:i/>
          <w:iCs/>
          <w:sz w:val="24"/>
          <w:szCs w:val="24"/>
          <w:shd w:val="clear" w:color="auto" w:fill="FFFFFF"/>
          <w:lang w:eastAsia="en-GB"/>
        </w:rPr>
        <w:t>Close COVID-19 death:</w:t>
      </w:r>
      <w:r>
        <w:rPr>
          <w:rFonts w:asciiTheme="majorBidi" w:eastAsia="Times New Roman" w:hAnsiTheme="majorBidi" w:cstheme="majorBidi"/>
          <w:i/>
          <w:iCs/>
          <w:sz w:val="24"/>
          <w:szCs w:val="24"/>
          <w:shd w:val="clear" w:color="auto" w:fill="FFFFFF"/>
          <w:lang w:eastAsia="en-GB"/>
        </w:rPr>
        <w:t xml:space="preserve"> </w:t>
      </w:r>
      <w:r>
        <w:rPr>
          <w:rFonts w:asciiTheme="majorBidi" w:eastAsia="Times New Roman" w:hAnsiTheme="majorBidi" w:cstheme="majorBidi"/>
          <w:sz w:val="24"/>
          <w:szCs w:val="24"/>
          <w:shd w:val="clear" w:color="auto" w:fill="FFFFFF"/>
          <w:lang w:eastAsia="en-GB"/>
        </w:rPr>
        <w:t>Participants were asked: “</w:t>
      </w:r>
      <w:r w:rsidRPr="007A1C67">
        <w:rPr>
          <w:rFonts w:asciiTheme="majorBidi" w:eastAsia="Times New Roman" w:hAnsiTheme="majorBidi" w:cstheme="majorBidi"/>
          <w:sz w:val="24"/>
          <w:szCs w:val="24"/>
          <w:shd w:val="clear" w:color="auto" w:fill="FFFFFF"/>
          <w:lang w:eastAsia="en-GB"/>
        </w:rPr>
        <w:t>Has anyone close to you died because of COVID-19?</w:t>
      </w:r>
      <w:r>
        <w:rPr>
          <w:rFonts w:asciiTheme="majorBidi" w:eastAsia="Times New Roman" w:hAnsiTheme="majorBidi" w:cstheme="majorBidi"/>
          <w:sz w:val="24"/>
          <w:szCs w:val="24"/>
          <w:shd w:val="clear" w:color="auto" w:fill="FFFFFF"/>
          <w:lang w:eastAsia="en-GB"/>
        </w:rPr>
        <w:t>”</w:t>
      </w:r>
      <w:r w:rsidR="00C3361E">
        <w:rPr>
          <w:rFonts w:asciiTheme="majorBidi" w:eastAsia="Times New Roman" w:hAnsiTheme="majorBidi" w:cstheme="majorBidi"/>
          <w:sz w:val="24"/>
          <w:szCs w:val="24"/>
          <w:shd w:val="clear" w:color="auto" w:fill="FFFFFF"/>
          <w:lang w:eastAsia="en-GB"/>
        </w:rPr>
        <w:t xml:space="preserve"> This was collapsed into a binary variable categorised as ‘Yes/Unsure (not certain COVID-19 was the cause of death)’ (0) and ‘No’ (1).</w:t>
      </w:r>
      <w:r w:rsidR="004E3E48">
        <w:rPr>
          <w:rFonts w:asciiTheme="majorBidi" w:eastAsia="Times New Roman" w:hAnsiTheme="majorBidi" w:cstheme="majorBidi"/>
          <w:sz w:val="24"/>
          <w:szCs w:val="24"/>
          <w:shd w:val="clear" w:color="auto" w:fill="FFFFFF"/>
          <w:lang w:eastAsia="en-GB"/>
        </w:rPr>
        <w:t xml:space="preserve"> Close COVID-19 death was measured at W3.</w:t>
      </w:r>
    </w:p>
    <w:p w14:paraId="68A089D0" w14:textId="77777777" w:rsidR="00482E04" w:rsidRPr="00C3361E" w:rsidRDefault="00482E04" w:rsidP="00C3361E">
      <w:pPr>
        <w:spacing w:line="360" w:lineRule="auto"/>
        <w:rPr>
          <w:rFonts w:asciiTheme="majorBidi" w:eastAsia="Times New Roman" w:hAnsiTheme="majorBidi" w:cstheme="majorBidi"/>
          <w:sz w:val="24"/>
          <w:szCs w:val="24"/>
          <w:shd w:val="clear" w:color="auto" w:fill="FFFFFF"/>
          <w:lang w:eastAsia="en-GB"/>
        </w:rPr>
      </w:pPr>
    </w:p>
    <w:p w14:paraId="73174C40" w14:textId="71D3ED04" w:rsidR="00D73026" w:rsidRPr="00C3361E" w:rsidRDefault="00D14F9D" w:rsidP="00E716AC">
      <w:pPr>
        <w:spacing w:line="360" w:lineRule="auto"/>
        <w:rPr>
          <w:rFonts w:asciiTheme="majorBidi" w:hAnsiTheme="majorBidi" w:cstheme="majorBidi"/>
          <w:sz w:val="24"/>
          <w:szCs w:val="24"/>
          <w:u w:val="single"/>
          <w:shd w:val="clear" w:color="auto" w:fill="FFFFFF"/>
        </w:rPr>
      </w:pPr>
      <w:r w:rsidRPr="00C3361E">
        <w:rPr>
          <w:rFonts w:asciiTheme="majorBidi" w:hAnsiTheme="majorBidi" w:cstheme="majorBidi"/>
          <w:sz w:val="24"/>
          <w:szCs w:val="24"/>
          <w:u w:val="single"/>
          <w:shd w:val="clear" w:color="auto" w:fill="FFFFFF"/>
        </w:rPr>
        <w:t xml:space="preserve">Psychological variables </w:t>
      </w:r>
    </w:p>
    <w:p w14:paraId="6E90168F" w14:textId="7C036FCC" w:rsidR="00D73026" w:rsidRPr="00E716AC" w:rsidRDefault="00D73026" w:rsidP="00E2047B">
      <w:pPr>
        <w:spacing w:line="360" w:lineRule="auto"/>
        <w:rPr>
          <w:rFonts w:asciiTheme="majorBidi" w:hAnsiTheme="majorBidi" w:cstheme="majorBidi"/>
          <w:noProof/>
          <w:sz w:val="24"/>
          <w:szCs w:val="24"/>
        </w:rPr>
      </w:pPr>
      <w:bookmarkStart w:id="1" w:name="_Hlk64294355"/>
      <w:r w:rsidRPr="00E2047B">
        <w:rPr>
          <w:rFonts w:asciiTheme="majorBidi" w:hAnsiTheme="majorBidi" w:cstheme="majorBidi"/>
          <w:i/>
          <w:iCs/>
          <w:sz w:val="24"/>
          <w:szCs w:val="24"/>
        </w:rPr>
        <w:t>Loneliness</w:t>
      </w:r>
      <w:r w:rsidRPr="00E716AC">
        <w:rPr>
          <w:rFonts w:asciiTheme="majorBidi" w:hAnsiTheme="majorBidi" w:cstheme="majorBidi"/>
          <w:sz w:val="24"/>
          <w:szCs w:val="24"/>
        </w:rPr>
        <w:t>: The three-item Loneliness Scale</w:t>
      </w:r>
      <w:r w:rsidR="008A36D3">
        <w:rPr>
          <w:rFonts w:asciiTheme="majorBidi" w:hAnsiTheme="majorBidi" w:cstheme="majorBidi"/>
          <w:sz w:val="24"/>
          <w:szCs w:val="24"/>
        </w:rPr>
        <w:t xml:space="preserve"> </w:t>
      </w:r>
      <w:r w:rsidR="008A36D3">
        <w:rPr>
          <w:rFonts w:asciiTheme="majorBidi" w:hAnsiTheme="majorBidi" w:cstheme="majorBidi"/>
          <w:sz w:val="24"/>
          <w:szCs w:val="24"/>
        </w:rPr>
        <w:fldChar w:fldCharType="begin"/>
      </w:r>
      <w:r w:rsidR="00A2550F">
        <w:rPr>
          <w:rFonts w:asciiTheme="majorBidi" w:hAnsiTheme="majorBidi" w:cstheme="majorBidi"/>
          <w:sz w:val="24"/>
          <w:szCs w:val="24"/>
        </w:rPr>
        <w:instrText xml:space="preserve"> ADDIN EN.CITE &lt;EndNote&gt;&lt;Cite&gt;&lt;Author&gt;Hughes&lt;/Author&gt;&lt;Year&gt;2004&lt;/Year&gt;&lt;RecNum&gt;31&lt;/RecNum&gt;&lt;DisplayText&gt;[1]&lt;/DisplayText&gt;&lt;record&gt;&lt;rec-number&gt;31&lt;/rec-number&gt;&lt;foreign-keys&gt;&lt;key app="EN" db-id="rrfxr5xf6ff9vhez95u5prs0rarwezxxzxzz" timestamp="1606741809"&gt;31&lt;/key&gt;&lt;/foreign-keys&gt;&lt;ref-type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Aging&lt;/full-title&gt;&lt;abbr-1&gt;Res Aging&lt;/abbr-1&gt;&lt;/periodical&gt;&lt;pages&gt;655-672&lt;/pages&gt;&lt;volume&gt;26&lt;/volume&gt;&lt;number&gt;6&lt;/number&gt;&lt;dates&gt;&lt;year&gt;2004&lt;/year&gt;&lt;/dates&gt;&lt;isbn&gt;0164-0275&lt;/isbn&gt;&lt;urls&gt;&lt;/urls&gt;&lt;/record&gt;&lt;/Cite&gt;&lt;/EndNote&gt;</w:instrText>
      </w:r>
      <w:r w:rsidR="008A36D3">
        <w:rPr>
          <w:rFonts w:asciiTheme="majorBidi" w:hAnsiTheme="majorBidi" w:cstheme="majorBidi"/>
          <w:sz w:val="24"/>
          <w:szCs w:val="24"/>
        </w:rPr>
        <w:fldChar w:fldCharType="separate"/>
      </w:r>
      <w:r w:rsidR="008A36D3">
        <w:rPr>
          <w:rFonts w:asciiTheme="majorBidi" w:hAnsiTheme="majorBidi" w:cstheme="majorBidi"/>
          <w:noProof/>
          <w:sz w:val="24"/>
          <w:szCs w:val="24"/>
        </w:rPr>
        <w:t>[1]</w:t>
      </w:r>
      <w:r w:rsidR="008A36D3">
        <w:rPr>
          <w:rFonts w:asciiTheme="majorBidi" w:hAnsiTheme="majorBidi" w:cstheme="majorBidi"/>
          <w:sz w:val="24"/>
          <w:szCs w:val="24"/>
        </w:rPr>
        <w:fldChar w:fldCharType="end"/>
      </w:r>
      <w:r w:rsidRPr="00E716AC">
        <w:rPr>
          <w:rFonts w:asciiTheme="majorBidi" w:hAnsiTheme="majorBidi" w:cstheme="majorBidi"/>
          <w:sz w:val="24"/>
          <w:szCs w:val="24"/>
        </w:rPr>
        <w:t xml:space="preserve"> asks participants to indicate how often they feel they lack companionship, left out, and isolated from others. Responses are scored using a three-point scale including (1) ‘Hardly Ever’, (2) ‘Sometimes’, and (3) ‘Often’. Possible scores range from 3 to 9 with higher scores indicating higher levels of loneliness. The internal reliability of the scale scores in this sample was excellent (</w:t>
      </w:r>
      <w:r w:rsidRPr="00E716AC">
        <w:rPr>
          <w:rFonts w:asciiTheme="majorBidi" w:hAnsiTheme="majorBidi" w:cstheme="majorBidi"/>
          <w:i/>
          <w:sz w:val="24"/>
          <w:szCs w:val="24"/>
        </w:rPr>
        <w:t xml:space="preserve">α </w:t>
      </w:r>
      <w:r w:rsidRPr="00E716AC">
        <w:rPr>
          <w:rFonts w:asciiTheme="majorBidi" w:hAnsiTheme="majorBidi" w:cstheme="majorBidi"/>
          <w:sz w:val="24"/>
          <w:szCs w:val="24"/>
        </w:rPr>
        <w:t xml:space="preserve">= </w:t>
      </w:r>
      <w:r w:rsidRPr="00E716AC">
        <w:rPr>
          <w:rFonts w:asciiTheme="majorBidi" w:hAnsiTheme="majorBidi" w:cstheme="majorBidi"/>
          <w:noProof/>
          <w:sz w:val="24"/>
          <w:szCs w:val="24"/>
        </w:rPr>
        <w:t xml:space="preserve">.88). </w:t>
      </w:r>
      <w:r w:rsidR="00C97DB5" w:rsidRPr="00E716AC">
        <w:rPr>
          <w:rFonts w:asciiTheme="majorBidi" w:hAnsiTheme="majorBidi" w:cstheme="majorBidi"/>
          <w:noProof/>
          <w:sz w:val="24"/>
          <w:szCs w:val="24"/>
        </w:rPr>
        <w:t>Loneliness emasured at W3.</w:t>
      </w:r>
    </w:p>
    <w:bookmarkEnd w:id="1"/>
    <w:p w14:paraId="292E899C" w14:textId="45E3CD72" w:rsidR="00D73026" w:rsidRDefault="00D73026" w:rsidP="00E2047B">
      <w:pPr>
        <w:pStyle w:val="NormalWeb"/>
        <w:spacing w:before="0" w:beforeAutospacing="0" w:after="0" w:afterAutospacing="0" w:line="360" w:lineRule="auto"/>
        <w:rPr>
          <w:rFonts w:asciiTheme="majorBidi" w:eastAsia="Calibri" w:hAnsiTheme="majorBidi" w:cstheme="majorBidi"/>
        </w:rPr>
      </w:pPr>
      <w:r w:rsidRPr="00E2047B">
        <w:rPr>
          <w:rFonts w:asciiTheme="majorBidi" w:eastAsia="Calibri" w:hAnsiTheme="majorBidi" w:cstheme="majorBidi"/>
          <w:i/>
          <w:iCs/>
          <w:lang w:val="en-IE"/>
        </w:rPr>
        <w:t>Resilience:</w:t>
      </w:r>
      <w:r w:rsidRPr="00E716AC">
        <w:rPr>
          <w:rFonts w:asciiTheme="majorBidi" w:hAnsiTheme="majorBidi" w:cstheme="majorBidi"/>
        </w:rPr>
        <w:t xml:space="preserve"> The </w:t>
      </w:r>
      <w:bookmarkStart w:id="2" w:name="_Hlk64294766"/>
      <w:r w:rsidRPr="00E716AC">
        <w:rPr>
          <w:rFonts w:asciiTheme="majorBidi" w:eastAsia="Calibri" w:hAnsiTheme="majorBidi" w:cstheme="majorBidi"/>
          <w:lang w:val="en-IE"/>
        </w:rPr>
        <w:t>Brief Resilience Scale</w:t>
      </w:r>
      <w:bookmarkEnd w:id="2"/>
      <w:r w:rsidRPr="00E716AC">
        <w:rPr>
          <w:rFonts w:asciiTheme="majorBidi" w:eastAsia="Calibri" w:hAnsiTheme="majorBidi" w:cstheme="majorBidi"/>
          <w:lang w:val="en-IE"/>
        </w:rPr>
        <w:t xml:space="preserve"> (BRS) </w:t>
      </w:r>
      <w:r w:rsidRPr="00E716AC">
        <w:rPr>
          <w:rFonts w:asciiTheme="majorBidi" w:eastAsia="Calibri" w:hAnsiTheme="majorBidi" w:cstheme="majorBidi"/>
          <w:lang w:val="en-IE"/>
        </w:rPr>
        <w:fldChar w:fldCharType="begin"/>
      </w:r>
      <w:r w:rsidR="00A2550F">
        <w:rPr>
          <w:rFonts w:asciiTheme="majorBidi" w:eastAsia="Calibri" w:hAnsiTheme="majorBidi" w:cstheme="majorBidi"/>
          <w:lang w:val="en-IE"/>
        </w:rPr>
        <w:instrText xml:space="preserve"> ADDIN EN.CITE &lt;EndNote&gt;&lt;Cite&gt;&lt;Author&gt;Smith&lt;/Author&gt;&lt;Year&gt;2008&lt;/Year&gt;&lt;RecNum&gt;32&lt;/RecNum&gt;&lt;DisplayText&gt;[2]&lt;/DisplayText&gt;&lt;record&gt;&lt;rec-number&gt;32&lt;/rec-number&gt;&lt;foreign-keys&gt;&lt;key app="EN" db-id="rrfxr5xf6ff9vhez95u5prs0rarwezxxzxzz" timestamp="1606741851"&gt;32&lt;/key&gt;&lt;/foreign-keys&gt;&lt;ref-type name="Journal Article"&gt;17&lt;/ref-type&gt;&lt;contributors&gt;&lt;authors&gt;&lt;author&gt;Smith, Bruce W&lt;/author&gt;&lt;author&gt;Dalen, Jeanne&lt;/author&gt;&lt;author&gt;Wiggins, Kathryn&lt;/author&gt;&lt;author&gt;Tooley, Erin&lt;/author&gt;&lt;author&gt;Christopher, Paulette&lt;/author&gt;&lt;author&gt;Bernard, Jennifer&lt;/author&gt;&lt;/authors&gt;&lt;/contributors&gt;&lt;titles&gt;&lt;title&gt;The brief resilience scale: assessing the ability to bounce back&lt;/title&gt;&lt;secondary-title&gt;International Journal of Behavioral Medicine&lt;/secondary-title&gt;&lt;/titles&gt;&lt;periodical&gt;&lt;full-title&gt;International Journal of Behavioral Medicine&lt;/full-title&gt;&lt;abbr-1&gt;Int J Behav Med&lt;/abbr-1&gt;&lt;/periodical&gt;&lt;pages&gt;194-200&lt;/pages&gt;&lt;volume&gt;15&lt;/volume&gt;&lt;number&gt;3&lt;/number&gt;&lt;dates&gt;&lt;year&gt;2008&lt;/year&gt;&lt;/dates&gt;&lt;isbn&gt;1070-5503&lt;/isbn&gt;&lt;urls&gt;&lt;/urls&gt;&lt;/record&gt;&lt;/Cite&gt;&lt;/EndNote&gt;</w:instrText>
      </w:r>
      <w:r w:rsidRPr="00E716AC">
        <w:rPr>
          <w:rFonts w:asciiTheme="majorBidi" w:eastAsia="Calibri" w:hAnsiTheme="majorBidi" w:cstheme="majorBidi"/>
          <w:lang w:val="en-IE"/>
        </w:rPr>
        <w:fldChar w:fldCharType="separate"/>
      </w:r>
      <w:r w:rsidR="008A36D3">
        <w:rPr>
          <w:rFonts w:asciiTheme="majorBidi" w:eastAsia="Calibri" w:hAnsiTheme="majorBidi" w:cstheme="majorBidi"/>
          <w:noProof/>
          <w:lang w:val="en-IE"/>
        </w:rPr>
        <w:t>[2]</w:t>
      </w:r>
      <w:r w:rsidRPr="00E716AC">
        <w:rPr>
          <w:rFonts w:asciiTheme="majorBidi" w:eastAsia="Calibri" w:hAnsiTheme="majorBidi" w:cstheme="majorBidi"/>
          <w:lang w:val="en-IE"/>
        </w:rPr>
        <w:fldChar w:fldCharType="end"/>
      </w:r>
      <w:r w:rsidRPr="00E716AC">
        <w:rPr>
          <w:rFonts w:asciiTheme="majorBidi" w:eastAsia="Calibri" w:hAnsiTheme="majorBidi" w:cstheme="majorBidi"/>
          <w:lang w:val="en-IE"/>
        </w:rPr>
        <w:t xml:space="preserve"> comprises six-items answered using a five-point Likert scale ranging from ‘Strongly Disagree’ (1) to ‘Strongly Agree’ (5). Possible scores range from 6 to 30 with higher scores indicating higher levels of resilience. The internal reliability in this sample was </w:t>
      </w:r>
      <w:bookmarkStart w:id="3" w:name="_Hlk57995181"/>
      <w:r w:rsidRPr="00E716AC">
        <w:rPr>
          <w:rFonts w:asciiTheme="majorBidi" w:eastAsia="Calibri" w:hAnsiTheme="majorBidi" w:cstheme="majorBidi"/>
          <w:lang w:val="en-IE"/>
        </w:rPr>
        <w:t>excellent</w:t>
      </w:r>
      <w:bookmarkEnd w:id="3"/>
      <w:r w:rsidRPr="00E716AC">
        <w:rPr>
          <w:rFonts w:asciiTheme="majorBidi" w:eastAsia="Calibri" w:hAnsiTheme="majorBidi" w:cstheme="majorBidi"/>
          <w:lang w:val="en-IE"/>
        </w:rPr>
        <w:t xml:space="preserve"> (</w:t>
      </w:r>
      <w:r w:rsidRPr="00E716AC">
        <w:rPr>
          <w:rFonts w:asciiTheme="majorBidi" w:eastAsia="Calibri" w:hAnsiTheme="majorBidi" w:cstheme="majorBidi"/>
          <w:i/>
        </w:rPr>
        <w:t xml:space="preserve">α </w:t>
      </w:r>
      <w:r w:rsidRPr="00E716AC">
        <w:rPr>
          <w:rFonts w:asciiTheme="majorBidi" w:eastAsia="Calibri" w:hAnsiTheme="majorBidi" w:cstheme="majorBidi"/>
        </w:rPr>
        <w:t xml:space="preserve">= .89). </w:t>
      </w:r>
      <w:r w:rsidR="00C97DB5" w:rsidRPr="00E716AC">
        <w:rPr>
          <w:rFonts w:asciiTheme="majorBidi" w:eastAsia="Calibri" w:hAnsiTheme="majorBidi" w:cstheme="majorBidi"/>
        </w:rPr>
        <w:t>Resilience measured at W1.</w:t>
      </w:r>
    </w:p>
    <w:p w14:paraId="4BE3BB7E" w14:textId="77777777" w:rsidR="00E2047B" w:rsidRPr="00E2047B" w:rsidRDefault="00E2047B" w:rsidP="00E2047B">
      <w:pPr>
        <w:pStyle w:val="NormalWeb"/>
        <w:spacing w:before="0" w:beforeAutospacing="0" w:after="0" w:afterAutospacing="0" w:line="360" w:lineRule="auto"/>
        <w:rPr>
          <w:rFonts w:asciiTheme="majorBidi" w:eastAsia="Calibri" w:hAnsiTheme="majorBidi" w:cstheme="majorBidi"/>
        </w:rPr>
      </w:pPr>
    </w:p>
    <w:p w14:paraId="12C56307" w14:textId="70DF3DC2" w:rsidR="00E2047B" w:rsidRDefault="00D73026" w:rsidP="00E2047B">
      <w:pPr>
        <w:pStyle w:val="NormalWeb"/>
        <w:spacing w:before="0" w:beforeAutospacing="0" w:after="0" w:afterAutospacing="0" w:line="360" w:lineRule="auto"/>
        <w:rPr>
          <w:rFonts w:asciiTheme="majorBidi" w:hAnsiTheme="majorBidi" w:cstheme="majorBidi"/>
          <w:noProof/>
        </w:rPr>
      </w:pPr>
      <w:r w:rsidRPr="00E2047B">
        <w:rPr>
          <w:rFonts w:asciiTheme="majorBidi" w:hAnsiTheme="majorBidi" w:cstheme="majorBidi"/>
          <w:i/>
          <w:iCs/>
          <w:color w:val="000000"/>
        </w:rPr>
        <w:t>Death anxiety</w:t>
      </w:r>
      <w:r w:rsidRPr="00E716AC">
        <w:rPr>
          <w:rFonts w:asciiTheme="majorBidi" w:hAnsiTheme="majorBidi" w:cstheme="majorBidi"/>
          <w:color w:val="000000"/>
        </w:rPr>
        <w:t xml:space="preserve">: The </w:t>
      </w:r>
      <w:bookmarkStart w:id="4" w:name="_Hlk64294822"/>
      <w:r w:rsidRPr="00E716AC">
        <w:rPr>
          <w:rFonts w:asciiTheme="majorBidi" w:hAnsiTheme="majorBidi" w:cstheme="majorBidi"/>
          <w:color w:val="000000"/>
        </w:rPr>
        <w:t xml:space="preserve">Death Anxiety Inventory </w:t>
      </w:r>
      <w:bookmarkEnd w:id="4"/>
      <w:r w:rsidRPr="00E716AC">
        <w:rPr>
          <w:rFonts w:asciiTheme="majorBidi" w:hAnsiTheme="majorBidi" w:cstheme="majorBidi"/>
          <w:color w:val="000000"/>
        </w:rPr>
        <w:t xml:space="preserve">(DAI) </w:t>
      </w:r>
      <w:r w:rsidRPr="00E716AC">
        <w:rPr>
          <w:rFonts w:asciiTheme="majorBidi" w:hAnsiTheme="majorBidi" w:cstheme="majorBidi"/>
          <w:color w:val="000000"/>
        </w:rPr>
        <w:fldChar w:fldCharType="begin"/>
      </w:r>
      <w:r w:rsidR="00A2550F">
        <w:rPr>
          <w:rFonts w:asciiTheme="majorBidi" w:hAnsiTheme="majorBidi" w:cstheme="majorBidi"/>
          <w:color w:val="000000"/>
        </w:rPr>
        <w:instrText xml:space="preserve"> ADDIN EN.CITE &lt;EndNote&gt;&lt;Cite&gt;&lt;Author&gt;Tomás-Sábado&lt;/Author&gt;&lt;Year&gt;2005&lt;/Year&gt;&lt;RecNum&gt;33&lt;/RecNum&gt;&lt;DisplayText&gt;[3]&lt;/DisplayText&gt;&lt;record&gt;&lt;rec-number&gt;33&lt;/rec-number&gt;&lt;foreign-keys&gt;&lt;key app="EN" db-id="rrfxr5xf6ff9vhez95u5prs0rarwezxxzxzz" timestamp="1606741999"&gt;33&lt;/key&gt;&lt;/foreign-keys&gt;&lt;ref-type name="Journal Article"&gt;17&lt;/ref-type&gt;&lt;contributors&gt;&lt;authors&gt;&lt;author&gt;Tomás-Sábado, Joaquín&lt;/author&gt;&lt;author&gt;Gómez-Benito, Juana&lt;/author&gt;&lt;author&gt;Limonero, Joaquín T&lt;/author&gt;&lt;/authors&gt;&lt;/contributors&gt;&lt;titles&gt;&lt;title&gt;The death anxiety inventory: A revision&lt;/title&gt;&lt;secondary-title&gt;Psychological Reports&lt;/secondary-title&gt;&lt;/titles&gt;&lt;periodical&gt;&lt;full-title&gt;Psychological Reports&lt;/full-title&gt;&lt;abbr-1&gt;Psychol Rep&lt;/abbr-1&gt;&lt;/periodical&gt;&lt;pages&gt;793-796&lt;/pages&gt;&lt;volume&gt;97&lt;/volume&gt;&lt;number&gt;3&lt;/number&gt;&lt;dates&gt;&lt;year&gt;2005&lt;/year&gt;&lt;/dates&gt;&lt;isbn&gt;0033-2941&lt;/isbn&gt;&lt;urls&gt;&lt;/urls&gt;&lt;/record&gt;&lt;/Cite&gt;&lt;/EndNote&gt;</w:instrText>
      </w:r>
      <w:r w:rsidRPr="00E716AC">
        <w:rPr>
          <w:rFonts w:asciiTheme="majorBidi" w:hAnsiTheme="majorBidi" w:cstheme="majorBidi"/>
          <w:color w:val="000000"/>
        </w:rPr>
        <w:fldChar w:fldCharType="separate"/>
      </w:r>
      <w:r w:rsidR="008A36D3">
        <w:rPr>
          <w:rFonts w:asciiTheme="majorBidi" w:hAnsiTheme="majorBidi" w:cstheme="majorBidi"/>
          <w:noProof/>
          <w:color w:val="000000"/>
        </w:rPr>
        <w:t>[3]</w:t>
      </w:r>
      <w:r w:rsidRPr="00E716AC">
        <w:rPr>
          <w:rFonts w:asciiTheme="majorBidi" w:hAnsiTheme="majorBidi" w:cstheme="majorBidi"/>
          <w:color w:val="000000"/>
        </w:rPr>
        <w:fldChar w:fldCharType="end"/>
      </w:r>
      <w:r w:rsidRPr="00E716AC">
        <w:rPr>
          <w:rFonts w:asciiTheme="majorBidi" w:hAnsiTheme="majorBidi" w:cstheme="majorBidi"/>
          <w:color w:val="000000"/>
        </w:rPr>
        <w:t xml:space="preserve"> includes 17 items based on a five-point Likert scale ranging from (1) ‘Totally Disagree’ to (5) ‘Totally Agree’. Higher scores indicate higher levels of death anxiety. The internal reliability of the DAI scores in this sample was excellent (</w:t>
      </w:r>
      <w:r w:rsidRPr="00E716AC">
        <w:rPr>
          <w:rFonts w:asciiTheme="majorBidi" w:hAnsiTheme="majorBidi" w:cstheme="majorBidi"/>
          <w:i/>
        </w:rPr>
        <w:t xml:space="preserve">α </w:t>
      </w:r>
      <w:r w:rsidRPr="00E716AC">
        <w:rPr>
          <w:rFonts w:asciiTheme="majorBidi" w:hAnsiTheme="majorBidi" w:cstheme="majorBidi"/>
        </w:rPr>
        <w:t xml:space="preserve">= </w:t>
      </w:r>
      <w:r w:rsidRPr="00E716AC">
        <w:rPr>
          <w:rFonts w:asciiTheme="majorBidi" w:hAnsiTheme="majorBidi" w:cstheme="majorBidi"/>
          <w:noProof/>
        </w:rPr>
        <w:t xml:space="preserve">.94). </w:t>
      </w:r>
      <w:r w:rsidR="00C97DB5" w:rsidRPr="00E716AC">
        <w:rPr>
          <w:rFonts w:asciiTheme="majorBidi" w:hAnsiTheme="majorBidi" w:cstheme="majorBidi"/>
          <w:noProof/>
        </w:rPr>
        <w:t>Death anxiety measured at W1.</w:t>
      </w:r>
    </w:p>
    <w:p w14:paraId="4CD1F5AC" w14:textId="77777777" w:rsidR="00E2047B" w:rsidRDefault="00E2047B" w:rsidP="00E2047B">
      <w:pPr>
        <w:pStyle w:val="NormalWeb"/>
        <w:spacing w:before="0" w:beforeAutospacing="0" w:after="0" w:afterAutospacing="0" w:line="360" w:lineRule="auto"/>
        <w:rPr>
          <w:rFonts w:asciiTheme="majorBidi" w:hAnsiTheme="majorBidi" w:cstheme="majorBidi"/>
          <w:noProof/>
        </w:rPr>
      </w:pPr>
    </w:p>
    <w:p w14:paraId="1F9269FA" w14:textId="4C138CC1" w:rsidR="00D73026" w:rsidRPr="00E716AC" w:rsidRDefault="00D73026" w:rsidP="00E2047B">
      <w:pPr>
        <w:pStyle w:val="NormalWeb"/>
        <w:spacing w:before="0" w:beforeAutospacing="0" w:after="0" w:afterAutospacing="0" w:line="360" w:lineRule="auto"/>
        <w:rPr>
          <w:rFonts w:asciiTheme="majorBidi" w:hAnsiTheme="majorBidi" w:cstheme="majorBidi"/>
          <w:noProof/>
        </w:rPr>
      </w:pPr>
      <w:r w:rsidRPr="00E2047B">
        <w:rPr>
          <w:rFonts w:asciiTheme="majorBidi" w:hAnsiTheme="majorBidi" w:cstheme="majorBidi"/>
          <w:i/>
          <w:iCs/>
          <w:color w:val="000000"/>
        </w:rPr>
        <w:t>Intolerance of uncertainty</w:t>
      </w:r>
      <w:r w:rsidRPr="00E716AC">
        <w:rPr>
          <w:rFonts w:asciiTheme="majorBidi" w:hAnsiTheme="majorBidi" w:cstheme="majorBidi"/>
          <w:color w:val="000000"/>
        </w:rPr>
        <w:t>:</w:t>
      </w:r>
      <w:r w:rsidRPr="00E716AC">
        <w:rPr>
          <w:rFonts w:asciiTheme="majorBidi" w:hAnsiTheme="majorBidi" w:cstheme="majorBidi"/>
        </w:rPr>
        <w:t xml:space="preserve"> The </w:t>
      </w:r>
      <w:bookmarkStart w:id="5" w:name="_Hlk64294896"/>
      <w:r w:rsidRPr="00E716AC">
        <w:rPr>
          <w:rFonts w:asciiTheme="majorBidi" w:hAnsiTheme="majorBidi" w:cstheme="majorBidi"/>
          <w:color w:val="000000"/>
        </w:rPr>
        <w:t xml:space="preserve">Intolerance of Uncertainty scale </w:t>
      </w:r>
      <w:bookmarkEnd w:id="5"/>
      <w:r w:rsidRPr="00E716AC">
        <w:rPr>
          <w:rFonts w:asciiTheme="majorBidi" w:hAnsiTheme="majorBidi" w:cstheme="majorBidi"/>
          <w:color w:val="000000"/>
        </w:rPr>
        <w:t xml:space="preserve">(IUS) </w:t>
      </w:r>
      <w:r w:rsidRPr="00E716AC">
        <w:rPr>
          <w:rFonts w:asciiTheme="majorBidi" w:hAnsiTheme="majorBidi" w:cstheme="majorBidi"/>
          <w:color w:val="000000"/>
        </w:rPr>
        <w:fldChar w:fldCharType="begin"/>
      </w:r>
      <w:r w:rsidR="00A2550F">
        <w:rPr>
          <w:rFonts w:asciiTheme="majorBidi" w:hAnsiTheme="majorBidi" w:cstheme="majorBidi"/>
          <w:color w:val="000000"/>
        </w:rPr>
        <w:instrText xml:space="preserve"> ADDIN EN.CITE &lt;EndNote&gt;&lt;Cite&gt;&lt;Author&gt;Buhr&lt;/Author&gt;&lt;Year&gt;2002&lt;/Year&gt;&lt;RecNum&gt;34&lt;/RecNum&gt;&lt;DisplayText&gt;[4]&lt;/DisplayText&gt;&lt;record&gt;&lt;rec-number&gt;34&lt;/rec-number&gt;&lt;foreign-keys&gt;&lt;key app="EN" db-id="rrfxr5xf6ff9vhez95u5prs0rarwezxxzxzz" timestamp="1606742917"&gt;34&lt;/key&gt;&lt;/foreign-keys&gt;&lt;ref-type name="Journal Article"&gt;17&lt;/ref-type&gt;&lt;contributors&gt;&lt;authors&gt;&lt;author&gt;Buhr, Kristine&lt;/author&gt;&lt;author&gt;Dugas, Michael J&lt;/author&gt;&lt;/authors&gt;&lt;/contributors&gt;&lt;titles&gt;&lt;title&gt;The intolerance of uncertainty scale: Psychometric properties of the English version&lt;/title&gt;&lt;secondary-title&gt;Behaviour Research and Therapy&lt;/secondary-title&gt;&lt;/titles&gt;&lt;periodical&gt;&lt;full-title&gt;Behaviour Research and Therapy&lt;/full-title&gt;&lt;abbr-1&gt;Behav Res Ther&lt;/abbr-1&gt;&lt;/periodical&gt;&lt;pages&gt;931-945&lt;/pages&gt;&lt;volume&gt;40&lt;/volume&gt;&lt;number&gt;8&lt;/number&gt;&lt;dates&gt;&lt;year&gt;2002&lt;/year&gt;&lt;/dates&gt;&lt;isbn&gt;0005-7967&lt;/isbn&gt;&lt;urls&gt;&lt;/urls&gt;&lt;/record&gt;&lt;/Cite&gt;&lt;/EndNote&gt;</w:instrText>
      </w:r>
      <w:r w:rsidRPr="00E716AC">
        <w:rPr>
          <w:rFonts w:asciiTheme="majorBidi" w:hAnsiTheme="majorBidi" w:cstheme="majorBidi"/>
          <w:color w:val="000000"/>
        </w:rPr>
        <w:fldChar w:fldCharType="separate"/>
      </w:r>
      <w:r w:rsidR="008A36D3">
        <w:rPr>
          <w:rFonts w:asciiTheme="majorBidi" w:hAnsiTheme="majorBidi" w:cstheme="majorBidi"/>
          <w:noProof/>
          <w:color w:val="000000"/>
        </w:rPr>
        <w:t>[4]</w:t>
      </w:r>
      <w:r w:rsidRPr="00E716AC">
        <w:rPr>
          <w:rFonts w:asciiTheme="majorBidi" w:hAnsiTheme="majorBidi" w:cstheme="majorBidi"/>
          <w:color w:val="000000"/>
        </w:rPr>
        <w:fldChar w:fldCharType="end"/>
      </w:r>
      <w:r w:rsidRPr="00E716AC">
        <w:rPr>
          <w:rFonts w:asciiTheme="majorBidi" w:hAnsiTheme="majorBidi" w:cstheme="majorBidi"/>
          <w:color w:val="000000"/>
        </w:rPr>
        <w:t xml:space="preserve"> includes 12 items (answered using a five-point Likert scale ranging from (1) ‘Not at All Characteristic of Me’ to (5) ‘Entirely Characteristic of Me’ (5). Higher scores indicate increased levels of intolerance of uncertainty. The internal reliability of the IUS scores in this sample was excellent (</w:t>
      </w:r>
      <w:r w:rsidRPr="00E716AC">
        <w:rPr>
          <w:rFonts w:asciiTheme="majorBidi" w:hAnsiTheme="majorBidi" w:cstheme="majorBidi"/>
          <w:i/>
        </w:rPr>
        <w:t xml:space="preserve">α </w:t>
      </w:r>
      <w:r w:rsidRPr="00E716AC">
        <w:rPr>
          <w:rFonts w:asciiTheme="majorBidi" w:hAnsiTheme="majorBidi" w:cstheme="majorBidi"/>
        </w:rPr>
        <w:t xml:space="preserve">= </w:t>
      </w:r>
      <w:r w:rsidRPr="00E716AC">
        <w:rPr>
          <w:rFonts w:asciiTheme="majorBidi" w:hAnsiTheme="majorBidi" w:cstheme="majorBidi"/>
          <w:noProof/>
        </w:rPr>
        <w:t xml:space="preserve">.90). </w:t>
      </w:r>
      <w:r w:rsidR="00C97DB5" w:rsidRPr="00E716AC">
        <w:rPr>
          <w:rFonts w:asciiTheme="majorBidi" w:hAnsiTheme="majorBidi" w:cstheme="majorBidi"/>
          <w:noProof/>
        </w:rPr>
        <w:t>Intoelrance of Uncertainty measured at W1.</w:t>
      </w:r>
    </w:p>
    <w:p w14:paraId="4EF84E2C" w14:textId="77777777" w:rsidR="00D73026" w:rsidRPr="00E716AC" w:rsidRDefault="00D73026" w:rsidP="00D73026">
      <w:pPr>
        <w:pStyle w:val="NormalWeb"/>
        <w:spacing w:before="0" w:beforeAutospacing="0" w:after="0" w:afterAutospacing="0" w:line="360" w:lineRule="auto"/>
        <w:rPr>
          <w:rFonts w:asciiTheme="majorBidi" w:hAnsiTheme="majorBidi" w:cstheme="majorBidi"/>
          <w:noProof/>
        </w:rPr>
      </w:pPr>
    </w:p>
    <w:p w14:paraId="26DBCA39" w14:textId="057E59A7" w:rsidR="00D73026" w:rsidRPr="00E716AC" w:rsidRDefault="00D73026" w:rsidP="00D73026">
      <w:pPr>
        <w:spacing w:after="0" w:line="360" w:lineRule="auto"/>
        <w:rPr>
          <w:rFonts w:asciiTheme="majorBidi" w:hAnsiTheme="majorBidi" w:cstheme="majorBidi"/>
          <w:noProof/>
          <w:sz w:val="24"/>
          <w:szCs w:val="24"/>
        </w:rPr>
      </w:pPr>
      <w:r w:rsidRPr="00E2047B">
        <w:rPr>
          <w:rFonts w:asciiTheme="majorBidi" w:hAnsiTheme="majorBidi" w:cstheme="majorBidi"/>
          <w:i/>
          <w:iCs/>
          <w:color w:val="000000" w:themeColor="text1"/>
          <w:sz w:val="24"/>
          <w:szCs w:val="24"/>
        </w:rPr>
        <w:t>Hopefulness:</w:t>
      </w:r>
      <w:r w:rsidRPr="00E716AC">
        <w:rPr>
          <w:rFonts w:asciiTheme="majorBidi" w:hAnsiTheme="majorBidi" w:cstheme="majorBidi"/>
          <w:color w:val="000000" w:themeColor="text1"/>
          <w:sz w:val="24"/>
          <w:szCs w:val="24"/>
        </w:rPr>
        <w:t xml:space="preserve"> Respondents were asked to complete </w:t>
      </w:r>
      <w:bookmarkStart w:id="6" w:name="_Hlk64294644"/>
      <w:r w:rsidRPr="00E716AC">
        <w:rPr>
          <w:rFonts w:asciiTheme="majorBidi" w:hAnsiTheme="majorBidi" w:cstheme="majorBidi"/>
          <w:color w:val="000000" w:themeColor="text1"/>
          <w:sz w:val="24"/>
          <w:szCs w:val="24"/>
        </w:rPr>
        <w:t>the Brief-H-</w:t>
      </w:r>
      <w:proofErr w:type="spellStart"/>
      <w:r w:rsidRPr="00E716AC">
        <w:rPr>
          <w:rFonts w:asciiTheme="majorBidi" w:hAnsiTheme="majorBidi" w:cstheme="majorBidi"/>
          <w:color w:val="000000" w:themeColor="text1"/>
          <w:sz w:val="24"/>
          <w:szCs w:val="24"/>
        </w:rPr>
        <w:t>Pos</w:t>
      </w:r>
      <w:proofErr w:type="spellEnd"/>
      <w:r w:rsidRPr="00E716AC">
        <w:rPr>
          <w:rFonts w:asciiTheme="majorBidi" w:hAnsiTheme="majorBidi" w:cstheme="majorBidi"/>
          <w:color w:val="000000" w:themeColor="text1"/>
          <w:sz w:val="24"/>
          <w:szCs w:val="24"/>
        </w:rPr>
        <w:t xml:space="preserve"> Scale </w:t>
      </w:r>
      <w:bookmarkEnd w:id="6"/>
      <w:r w:rsidRPr="00E716AC">
        <w:rPr>
          <w:rFonts w:asciiTheme="majorBidi" w:hAnsiTheme="majorBidi" w:cstheme="majorBidi"/>
          <w:color w:val="000000" w:themeColor="text1"/>
          <w:sz w:val="24"/>
          <w:szCs w:val="24"/>
        </w:rPr>
        <w:fldChar w:fldCharType="begin"/>
      </w:r>
      <w:r w:rsidR="00A2550F">
        <w:rPr>
          <w:rFonts w:asciiTheme="majorBidi" w:hAnsiTheme="majorBidi" w:cstheme="majorBidi"/>
          <w:color w:val="000000" w:themeColor="text1"/>
          <w:sz w:val="24"/>
          <w:szCs w:val="24"/>
        </w:rPr>
        <w:instrText xml:space="preserve"> ADDIN EN.CITE &lt;EndNote&gt;&lt;Cite&gt;&lt;Author&gt;Fraser&lt;/Author&gt;&lt;Year&gt;2014&lt;/Year&gt;&lt;RecNum&gt;35&lt;/RecNum&gt;&lt;DisplayText&gt;[5]&lt;/DisplayText&gt;&lt;record&gt;&lt;rec-number&gt;35&lt;/rec-number&gt;&lt;foreign-keys&gt;&lt;key app="EN" db-id="rrfxr5xf6ff9vhez95u5prs0rarwezxxzxzz" timestamp="1606743082"&gt;35&lt;/key&gt;&lt;/foreign-keys&gt;&lt;ref-type name="Journal Article"&gt;17&lt;/ref-type&gt;&lt;contributors&gt;&lt;authors&gt;&lt;author&gt;Fraser, Lindsay&lt;/author&gt;&lt;author&gt;Burnell, Matthew&lt;/author&gt;&lt;author&gt;Salter, Laura Currin&lt;/author&gt;&lt;author&gt;Fourkala, Evangelia-Ourania&lt;/author&gt;&lt;author&gt;Kalsi, Jatinderpal&lt;/author&gt;&lt;author&gt;Ryan, Andy&lt;/author&gt;&lt;author&gt;Gessler, Sue&lt;/author&gt;&lt;author&gt;Gidron, Yori&lt;/author&gt;&lt;author&gt;Steptoe, Andrew&lt;/author&gt;&lt;author&gt;Menon, Usha&lt;/author&gt;&lt;/authors&gt;&lt;/contributors&gt;&lt;titles&gt;&lt;title&gt;Identifying hopelessness in population research: a validation study of two brief measures of hopelessness&lt;/title&gt;&lt;secondary-title&gt;BMJ Open&lt;/secondary-title&gt;&lt;/titles&gt;&lt;periodical&gt;&lt;full-title&gt;BMJ open&lt;/full-title&gt;&lt;/periodical&gt;&lt;volume&gt;4&lt;/volume&gt;&lt;number&gt;5&lt;/number&gt;&lt;dates&gt;&lt;year&gt;2014&lt;/year&gt;&lt;/dates&gt;&lt;isbn&gt;2044-6055&lt;/isbn&gt;&lt;urls&gt;&lt;/urls&gt;&lt;/record&gt;&lt;/Cite&gt;&lt;/EndNote&gt;</w:instrText>
      </w:r>
      <w:r w:rsidRPr="00E716AC">
        <w:rPr>
          <w:rFonts w:asciiTheme="majorBidi" w:hAnsiTheme="majorBidi" w:cstheme="majorBidi"/>
          <w:color w:val="000000" w:themeColor="text1"/>
          <w:sz w:val="24"/>
          <w:szCs w:val="24"/>
        </w:rPr>
        <w:fldChar w:fldCharType="separate"/>
      </w:r>
      <w:r w:rsidR="008A36D3">
        <w:rPr>
          <w:rFonts w:asciiTheme="majorBidi" w:hAnsiTheme="majorBidi" w:cstheme="majorBidi"/>
          <w:noProof/>
          <w:color w:val="000000" w:themeColor="text1"/>
          <w:sz w:val="24"/>
          <w:szCs w:val="24"/>
        </w:rPr>
        <w:t>[5]</w:t>
      </w:r>
      <w:r w:rsidRPr="00E716AC">
        <w:rPr>
          <w:rFonts w:asciiTheme="majorBidi" w:hAnsiTheme="majorBidi" w:cstheme="majorBidi"/>
          <w:color w:val="000000" w:themeColor="text1"/>
          <w:sz w:val="24"/>
          <w:szCs w:val="24"/>
        </w:rPr>
        <w:fldChar w:fldCharType="end"/>
      </w:r>
      <w:r w:rsidRPr="00E716AC">
        <w:rPr>
          <w:rFonts w:asciiTheme="majorBidi" w:hAnsiTheme="majorBidi" w:cstheme="majorBidi"/>
          <w:color w:val="000000" w:themeColor="text1"/>
          <w:sz w:val="24"/>
          <w:szCs w:val="24"/>
        </w:rPr>
        <w:t xml:space="preserve">, a two-item measure which is a positive re-framing of the negatively worded two-item Hopeless Scale </w:t>
      </w:r>
      <w:r w:rsidRPr="00E716AC">
        <w:rPr>
          <w:rFonts w:asciiTheme="majorBidi" w:hAnsiTheme="majorBidi" w:cstheme="majorBidi"/>
          <w:color w:val="000000" w:themeColor="text1"/>
          <w:sz w:val="24"/>
          <w:szCs w:val="24"/>
        </w:rPr>
        <w:lastRenderedPageBreak/>
        <w:fldChar w:fldCharType="begin"/>
      </w:r>
      <w:r w:rsidR="008A36D3">
        <w:rPr>
          <w:rFonts w:asciiTheme="majorBidi" w:hAnsiTheme="majorBidi" w:cstheme="majorBidi"/>
          <w:color w:val="000000" w:themeColor="text1"/>
          <w:sz w:val="24"/>
          <w:szCs w:val="24"/>
        </w:rPr>
        <w:instrText xml:space="preserve"> ADDIN EN.CITE &lt;EndNote&gt;&lt;Cite&gt;&lt;Author&gt;Everson&lt;/Author&gt;&lt;Year&gt;1996&lt;/Year&gt;&lt;RecNum&gt;36&lt;/RecNum&gt;&lt;DisplayText&gt;[6]&lt;/DisplayText&gt;&lt;record&gt;&lt;rec-number&gt;36&lt;/rec-number&gt;&lt;foreign-keys&gt;&lt;key app="EN" db-id="rrfxr5xf6ff9vhez95u5prs0rarwezxxzxzz" timestamp="1606743122"&gt;36&lt;/key&gt;&lt;/foreign-keys&gt;&lt;ref-type name="Journal Article"&gt;17&lt;/ref-type&gt;&lt;contributors&gt;&lt;authors&gt;&lt;author&gt;Everson, Susan A&lt;/author&gt;&lt;author&gt;Goldberg, Debbie E&lt;/author&gt;&lt;author&gt;Kaplan, George A&lt;/author&gt;&lt;author&gt;Cohen, Richard D&lt;/author&gt;&lt;author&gt;Pukkala, Eero&lt;/author&gt;&lt;author&gt;Tuomilehto, Jaakko&lt;/author&gt;&lt;author&gt;Salonen, Jukka T&lt;/author&gt;&lt;/authors&gt;&lt;/contributors&gt;&lt;titles&gt;&lt;title&gt;Hopelessness and risk of mortality and incidence of myocardial infarction and cancer&lt;/title&gt;&lt;secondary-title&gt;Psychosomatic medicine&lt;/secondary-title&gt;&lt;/titles&gt;&lt;periodical&gt;&lt;full-title&gt;Psychosomatic Medicine&lt;/full-title&gt;&lt;abbr-1&gt;Psychosom Med&lt;/abbr-1&gt;&lt;/periodical&gt;&lt;pages&gt;113-121&lt;/pages&gt;&lt;volume&gt;58&lt;/volume&gt;&lt;number&gt;2&lt;/number&gt;&lt;dates&gt;&lt;year&gt;1996&lt;/year&gt;&lt;/dates&gt;&lt;isbn&gt;0033-3174&lt;/isbn&gt;&lt;urls&gt;&lt;/urls&gt;&lt;/record&gt;&lt;/Cite&gt;&lt;/EndNote&gt;</w:instrText>
      </w:r>
      <w:r w:rsidRPr="00E716AC">
        <w:rPr>
          <w:rFonts w:asciiTheme="majorBidi" w:hAnsiTheme="majorBidi" w:cstheme="majorBidi"/>
          <w:color w:val="000000" w:themeColor="text1"/>
          <w:sz w:val="24"/>
          <w:szCs w:val="24"/>
        </w:rPr>
        <w:fldChar w:fldCharType="separate"/>
      </w:r>
      <w:r w:rsidR="008A36D3">
        <w:rPr>
          <w:rFonts w:asciiTheme="majorBidi" w:hAnsiTheme="majorBidi" w:cstheme="majorBidi"/>
          <w:noProof/>
          <w:color w:val="000000" w:themeColor="text1"/>
          <w:sz w:val="24"/>
          <w:szCs w:val="24"/>
        </w:rPr>
        <w:t>[6]</w:t>
      </w:r>
      <w:r w:rsidRPr="00E716AC">
        <w:rPr>
          <w:rFonts w:asciiTheme="majorBidi" w:hAnsiTheme="majorBidi" w:cstheme="majorBidi"/>
          <w:color w:val="000000" w:themeColor="text1"/>
          <w:sz w:val="24"/>
          <w:szCs w:val="24"/>
        </w:rPr>
        <w:fldChar w:fldCharType="end"/>
      </w:r>
      <w:r w:rsidRPr="00E716AC">
        <w:rPr>
          <w:rFonts w:asciiTheme="majorBidi" w:hAnsiTheme="majorBidi" w:cstheme="majorBidi"/>
          <w:color w:val="000000" w:themeColor="text1"/>
          <w:sz w:val="24"/>
          <w:szCs w:val="24"/>
        </w:rPr>
        <w:t xml:space="preserve">. The two items are scored on a 5-point Likert scale ranging from 1, absolutely disagree to 5, absolutely agree (higher scores indicate higher levels of hopefulness).  The internal reliability of hopefulness scores was </w:t>
      </w:r>
      <w:r w:rsidRPr="00E716AC">
        <w:rPr>
          <w:rFonts w:asciiTheme="majorBidi" w:eastAsia="Calibri" w:hAnsiTheme="majorBidi" w:cstheme="majorBidi"/>
          <w:sz w:val="24"/>
          <w:szCs w:val="24"/>
          <w:lang w:val="en-IE"/>
        </w:rPr>
        <w:t>excellent</w:t>
      </w:r>
      <w:r w:rsidRPr="00E716AC">
        <w:rPr>
          <w:rFonts w:asciiTheme="majorBidi" w:hAnsiTheme="majorBidi" w:cstheme="majorBidi"/>
          <w:color w:val="000000" w:themeColor="text1"/>
          <w:sz w:val="24"/>
          <w:szCs w:val="24"/>
        </w:rPr>
        <w:t xml:space="preserve"> in this sample </w:t>
      </w:r>
      <w:r w:rsidRPr="00E716AC">
        <w:rPr>
          <w:rFonts w:asciiTheme="majorBidi" w:hAnsiTheme="majorBidi" w:cstheme="majorBidi"/>
          <w:color w:val="000000"/>
          <w:sz w:val="24"/>
          <w:szCs w:val="24"/>
        </w:rPr>
        <w:t>(</w:t>
      </w:r>
      <w:r w:rsidRPr="00E716AC">
        <w:rPr>
          <w:rFonts w:asciiTheme="majorBidi" w:hAnsiTheme="majorBidi" w:cstheme="majorBidi"/>
          <w:i/>
          <w:sz w:val="24"/>
          <w:szCs w:val="24"/>
        </w:rPr>
        <w:t xml:space="preserve">α </w:t>
      </w:r>
      <w:r w:rsidRPr="00E716AC">
        <w:rPr>
          <w:rFonts w:asciiTheme="majorBidi" w:hAnsiTheme="majorBidi" w:cstheme="majorBidi"/>
          <w:sz w:val="24"/>
          <w:szCs w:val="24"/>
        </w:rPr>
        <w:t xml:space="preserve">= </w:t>
      </w:r>
      <w:r w:rsidRPr="00E716AC">
        <w:rPr>
          <w:rFonts w:asciiTheme="majorBidi" w:hAnsiTheme="majorBidi" w:cstheme="majorBidi"/>
          <w:noProof/>
          <w:sz w:val="24"/>
          <w:szCs w:val="24"/>
        </w:rPr>
        <w:t>.84).</w:t>
      </w:r>
      <w:r w:rsidR="00C97DB5" w:rsidRPr="00E716AC">
        <w:rPr>
          <w:rFonts w:asciiTheme="majorBidi" w:hAnsiTheme="majorBidi" w:cstheme="majorBidi"/>
          <w:noProof/>
          <w:sz w:val="24"/>
          <w:szCs w:val="24"/>
        </w:rPr>
        <w:t xml:space="preserve"> Hopefulness measured at W3.</w:t>
      </w:r>
    </w:p>
    <w:p w14:paraId="58E9B72F" w14:textId="77777777" w:rsidR="00D73026" w:rsidRPr="00E716AC" w:rsidRDefault="00D73026" w:rsidP="00D73026">
      <w:pPr>
        <w:spacing w:after="0" w:line="360" w:lineRule="auto"/>
        <w:rPr>
          <w:rFonts w:asciiTheme="majorBidi" w:hAnsiTheme="majorBidi" w:cstheme="majorBidi"/>
          <w:noProof/>
          <w:sz w:val="24"/>
          <w:szCs w:val="24"/>
        </w:rPr>
      </w:pPr>
    </w:p>
    <w:p w14:paraId="1925750C" w14:textId="5AD3AC10" w:rsidR="00D73026" w:rsidRPr="00E716AC" w:rsidRDefault="00D73026" w:rsidP="00D73026">
      <w:pPr>
        <w:spacing w:after="0" w:line="360" w:lineRule="auto"/>
        <w:rPr>
          <w:rFonts w:asciiTheme="majorBidi" w:hAnsiTheme="majorBidi" w:cstheme="majorBidi"/>
          <w:noProof/>
          <w:sz w:val="24"/>
          <w:szCs w:val="24"/>
        </w:rPr>
      </w:pPr>
      <w:r w:rsidRPr="00E2047B">
        <w:rPr>
          <w:rFonts w:asciiTheme="majorBidi" w:hAnsiTheme="majorBidi" w:cstheme="majorBidi"/>
          <w:i/>
          <w:iCs/>
          <w:noProof/>
          <w:sz w:val="24"/>
          <w:szCs w:val="24"/>
        </w:rPr>
        <w:t>Happiness:</w:t>
      </w:r>
      <w:r w:rsidRPr="00E716AC">
        <w:rPr>
          <w:rFonts w:asciiTheme="majorBidi" w:hAnsiTheme="majorBidi" w:cstheme="majorBidi"/>
          <w:noProof/>
          <w:sz w:val="24"/>
          <w:szCs w:val="24"/>
        </w:rPr>
        <w:t xml:space="preserve"> The </w:t>
      </w:r>
      <w:r w:rsidRPr="00E716AC">
        <w:rPr>
          <w:rFonts w:asciiTheme="majorBidi" w:hAnsiTheme="majorBidi" w:cstheme="majorBidi"/>
          <w:color w:val="000000" w:themeColor="text1"/>
          <w:sz w:val="24"/>
          <w:szCs w:val="24"/>
        </w:rPr>
        <w:t xml:space="preserve">Subjective Happiness Scale (SHS) </w:t>
      </w:r>
      <w:r w:rsidRPr="00E716AC">
        <w:rPr>
          <w:rFonts w:asciiTheme="majorBidi" w:hAnsiTheme="majorBidi" w:cstheme="majorBidi"/>
          <w:color w:val="000000" w:themeColor="text1"/>
          <w:sz w:val="24"/>
          <w:szCs w:val="24"/>
        </w:rPr>
        <w:fldChar w:fldCharType="begin"/>
      </w:r>
      <w:r w:rsidR="00A2550F">
        <w:rPr>
          <w:rFonts w:asciiTheme="majorBidi" w:hAnsiTheme="majorBidi" w:cstheme="majorBidi"/>
          <w:color w:val="000000" w:themeColor="text1"/>
          <w:sz w:val="24"/>
          <w:szCs w:val="24"/>
        </w:rPr>
        <w:instrText xml:space="preserve"> ADDIN EN.CITE &lt;EndNote&gt;&lt;Cite&gt;&lt;Author&gt;Lyubomirsky&lt;/Author&gt;&lt;Year&gt;1999&lt;/Year&gt;&lt;RecNum&gt;37&lt;/RecNum&gt;&lt;DisplayText&gt;[7]&lt;/DisplayText&gt;&lt;record&gt;&lt;rec-number&gt;37&lt;/rec-number&gt;&lt;foreign-keys&gt;&lt;key app="EN" db-id="rrfxr5xf6ff9vhez95u5prs0rarwezxxzxzz" timestamp="1606743226"&gt;37&lt;/key&gt;&lt;/foreign-keys&gt;&lt;ref-type name="Journal Article"&gt;17&lt;/ref-type&gt;&lt;contributors&gt;&lt;authors&gt;&lt;author&gt;Lyubomirsky, Sonja&lt;/author&gt;&lt;author&gt;Lepper, Heidi S&lt;/author&gt;&lt;/authors&gt;&lt;/contributors&gt;&lt;titles&gt;&lt;title&gt;A measure of subjective happiness: Preliminary reliability and construct validation&lt;/title&gt;&lt;secondary-title&gt;Social Indicators Research&lt;/secondary-title&gt;&lt;/titles&gt;&lt;periodical&gt;&lt;full-title&gt;Social Indicators Research&lt;/full-title&gt;&lt;abbr-1&gt;Soc Indic Res&lt;/abbr-1&gt;&lt;/periodical&gt;&lt;pages&gt;137-155&lt;/pages&gt;&lt;volume&gt;46&lt;/volume&gt;&lt;number&gt;2&lt;/number&gt;&lt;dates&gt;&lt;year&gt;1999&lt;/year&gt;&lt;/dates&gt;&lt;isbn&gt;0303-8300&lt;/isbn&gt;&lt;urls&gt;&lt;/urls&gt;&lt;/record&gt;&lt;/Cite&gt;&lt;/EndNote&gt;</w:instrText>
      </w:r>
      <w:r w:rsidRPr="00E716AC">
        <w:rPr>
          <w:rFonts w:asciiTheme="majorBidi" w:hAnsiTheme="majorBidi" w:cstheme="majorBidi"/>
          <w:color w:val="000000" w:themeColor="text1"/>
          <w:sz w:val="24"/>
          <w:szCs w:val="24"/>
        </w:rPr>
        <w:fldChar w:fldCharType="separate"/>
      </w:r>
      <w:r w:rsidR="008A36D3">
        <w:rPr>
          <w:rFonts w:asciiTheme="majorBidi" w:hAnsiTheme="majorBidi" w:cstheme="majorBidi"/>
          <w:noProof/>
          <w:color w:val="000000" w:themeColor="text1"/>
          <w:sz w:val="24"/>
          <w:szCs w:val="24"/>
        </w:rPr>
        <w:t>[7]</w:t>
      </w:r>
      <w:r w:rsidRPr="00E716AC">
        <w:rPr>
          <w:rFonts w:asciiTheme="majorBidi" w:hAnsiTheme="majorBidi" w:cstheme="majorBidi"/>
          <w:color w:val="000000" w:themeColor="text1"/>
          <w:sz w:val="24"/>
          <w:szCs w:val="24"/>
        </w:rPr>
        <w:fldChar w:fldCharType="end"/>
      </w:r>
      <w:r w:rsidRPr="00E716AC">
        <w:rPr>
          <w:rFonts w:asciiTheme="majorBidi" w:hAnsiTheme="majorBidi" w:cstheme="majorBidi"/>
          <w:color w:val="000000" w:themeColor="text1"/>
          <w:sz w:val="24"/>
          <w:szCs w:val="24"/>
        </w:rPr>
        <w:t xml:space="preserve"> is a 4-item self-report measure of self-reported happiness. Respondents are to consider a series of statements and report on a 7-point Likert scale (ranging from 1, Not at all to 7, A great deal). A single composite score is computed by averaging the responses to the four items (fourth item is reverse coded) and higher scores reflect higher levels of happiness.  The internal reliability of happiness scores was </w:t>
      </w:r>
      <w:r w:rsidRPr="00E716AC">
        <w:rPr>
          <w:rFonts w:asciiTheme="majorBidi" w:eastAsia="Calibri" w:hAnsiTheme="majorBidi" w:cstheme="majorBidi"/>
          <w:sz w:val="24"/>
          <w:szCs w:val="24"/>
          <w:lang w:val="en-IE"/>
        </w:rPr>
        <w:t>excellent</w:t>
      </w:r>
      <w:r w:rsidRPr="00E716AC">
        <w:rPr>
          <w:rFonts w:asciiTheme="majorBidi" w:hAnsiTheme="majorBidi" w:cstheme="majorBidi"/>
          <w:color w:val="000000" w:themeColor="text1"/>
          <w:sz w:val="24"/>
          <w:szCs w:val="24"/>
        </w:rPr>
        <w:t xml:space="preserve"> in this sample </w:t>
      </w:r>
      <w:r w:rsidRPr="00E716AC">
        <w:rPr>
          <w:rFonts w:asciiTheme="majorBidi" w:hAnsiTheme="majorBidi" w:cstheme="majorBidi"/>
          <w:color w:val="000000"/>
          <w:sz w:val="24"/>
          <w:szCs w:val="24"/>
        </w:rPr>
        <w:t>(</w:t>
      </w:r>
      <w:r w:rsidRPr="00E716AC">
        <w:rPr>
          <w:rFonts w:asciiTheme="majorBidi" w:hAnsiTheme="majorBidi" w:cstheme="majorBidi"/>
          <w:i/>
          <w:sz w:val="24"/>
          <w:szCs w:val="24"/>
        </w:rPr>
        <w:t xml:space="preserve">α </w:t>
      </w:r>
      <w:r w:rsidRPr="00E716AC">
        <w:rPr>
          <w:rFonts w:asciiTheme="majorBidi" w:hAnsiTheme="majorBidi" w:cstheme="majorBidi"/>
          <w:sz w:val="24"/>
          <w:szCs w:val="24"/>
        </w:rPr>
        <w:t xml:space="preserve">= </w:t>
      </w:r>
      <w:r w:rsidRPr="00E716AC">
        <w:rPr>
          <w:rFonts w:asciiTheme="majorBidi" w:hAnsiTheme="majorBidi" w:cstheme="majorBidi"/>
          <w:noProof/>
          <w:sz w:val="24"/>
          <w:szCs w:val="24"/>
        </w:rPr>
        <w:t xml:space="preserve">.83). </w:t>
      </w:r>
      <w:r w:rsidR="00C97DB5" w:rsidRPr="00E716AC">
        <w:rPr>
          <w:rFonts w:asciiTheme="majorBidi" w:hAnsiTheme="majorBidi" w:cstheme="majorBidi"/>
          <w:noProof/>
          <w:sz w:val="24"/>
          <w:szCs w:val="24"/>
        </w:rPr>
        <w:t>Happiness measured at W3.</w:t>
      </w:r>
    </w:p>
    <w:p w14:paraId="4D080136" w14:textId="77777777" w:rsidR="00D73026" w:rsidRPr="00E716AC" w:rsidRDefault="00D73026" w:rsidP="00D73026">
      <w:pPr>
        <w:spacing w:after="0" w:line="360" w:lineRule="auto"/>
        <w:rPr>
          <w:rFonts w:asciiTheme="majorBidi" w:hAnsiTheme="majorBidi" w:cstheme="majorBidi"/>
          <w:noProof/>
          <w:sz w:val="24"/>
          <w:szCs w:val="24"/>
        </w:rPr>
      </w:pPr>
    </w:p>
    <w:p w14:paraId="2488B76A" w14:textId="463E440C" w:rsidR="00DE2EDE" w:rsidRDefault="00D73026" w:rsidP="00A82E23">
      <w:pPr>
        <w:spacing w:after="0" w:line="360" w:lineRule="auto"/>
        <w:rPr>
          <w:rFonts w:asciiTheme="majorBidi" w:hAnsiTheme="majorBidi" w:cstheme="majorBidi"/>
          <w:noProof/>
          <w:sz w:val="24"/>
          <w:szCs w:val="24"/>
        </w:rPr>
      </w:pPr>
      <w:r w:rsidRPr="00E2047B">
        <w:rPr>
          <w:rFonts w:asciiTheme="majorBidi" w:hAnsiTheme="majorBidi" w:cstheme="majorBidi"/>
          <w:i/>
          <w:iCs/>
          <w:noProof/>
          <w:sz w:val="24"/>
          <w:szCs w:val="24"/>
        </w:rPr>
        <w:t>Social support:</w:t>
      </w:r>
      <w:r w:rsidRPr="00E716AC">
        <w:rPr>
          <w:rFonts w:asciiTheme="majorBidi" w:hAnsiTheme="majorBidi" w:cstheme="majorBidi"/>
          <w:noProof/>
          <w:sz w:val="24"/>
          <w:szCs w:val="24"/>
        </w:rPr>
        <w:t xml:space="preserve"> The </w:t>
      </w:r>
      <w:bookmarkStart w:id="7" w:name="_Hlk64294688"/>
      <w:r w:rsidRPr="00E716AC">
        <w:rPr>
          <w:rFonts w:asciiTheme="majorBidi" w:hAnsiTheme="majorBidi" w:cstheme="majorBidi"/>
          <w:color w:val="000000" w:themeColor="text1"/>
          <w:sz w:val="24"/>
          <w:szCs w:val="24"/>
        </w:rPr>
        <w:t>Modified Medical Outcome Social Support Survey (</w:t>
      </w:r>
      <w:proofErr w:type="spellStart"/>
      <w:r w:rsidRPr="00E716AC">
        <w:rPr>
          <w:rFonts w:asciiTheme="majorBidi" w:hAnsiTheme="majorBidi" w:cstheme="majorBidi"/>
          <w:color w:val="000000" w:themeColor="text1"/>
          <w:sz w:val="24"/>
          <w:szCs w:val="24"/>
        </w:rPr>
        <w:t>mMOS</w:t>
      </w:r>
      <w:proofErr w:type="spellEnd"/>
      <w:r w:rsidRPr="00E716AC">
        <w:rPr>
          <w:rFonts w:asciiTheme="majorBidi" w:hAnsiTheme="majorBidi" w:cstheme="majorBidi"/>
          <w:color w:val="000000" w:themeColor="text1"/>
          <w:sz w:val="24"/>
          <w:szCs w:val="24"/>
        </w:rPr>
        <w:t xml:space="preserve">-SSS) </w:t>
      </w:r>
      <w:bookmarkEnd w:id="7"/>
      <w:r w:rsidRPr="00E716AC">
        <w:rPr>
          <w:rFonts w:asciiTheme="majorBidi" w:hAnsiTheme="majorBidi" w:cstheme="majorBidi"/>
          <w:color w:val="000000" w:themeColor="text1"/>
          <w:sz w:val="24"/>
          <w:szCs w:val="24"/>
        </w:rPr>
        <w:fldChar w:fldCharType="begin"/>
      </w:r>
      <w:r w:rsidR="00A2550F">
        <w:rPr>
          <w:rFonts w:asciiTheme="majorBidi" w:hAnsiTheme="majorBidi" w:cstheme="majorBidi"/>
          <w:color w:val="000000" w:themeColor="text1"/>
          <w:sz w:val="24"/>
          <w:szCs w:val="24"/>
        </w:rPr>
        <w:instrText xml:space="preserve"> ADDIN EN.CITE &lt;EndNote&gt;&lt;Cite&gt;&lt;Author&gt;Moser&lt;/Author&gt;&lt;Year&gt;2012&lt;/Year&gt;&lt;RecNum&gt;38&lt;/RecNum&gt;&lt;DisplayText&gt;[8]&lt;/DisplayText&gt;&lt;record&gt;&lt;rec-number&gt;38&lt;/rec-number&gt;&lt;foreign-keys&gt;&lt;key app="EN" db-id="rrfxr5xf6ff9vhez95u5prs0rarwezxxzxzz" timestamp="1606744004"&gt;38&lt;/key&gt;&lt;/foreign-keys&gt;&lt;ref-type name="Journal Article"&gt;17&lt;/ref-type&gt;&lt;contributors&gt;&lt;authors&gt;&lt;author&gt;Moser, André&lt;/author&gt;&lt;author&gt;Stuck, Andreas E&lt;/author&gt;&lt;author&gt;Silliman, Rebecca A&lt;/author&gt;&lt;author&gt;Ganz, Patricia A&lt;/author&gt;&lt;author&gt;Clough-Gorr, Kerri M&lt;/author&gt;&lt;/authors&gt;&lt;/contributors&gt;&lt;titles&gt;&lt;title&gt;The eight-item modified Medical Outcomes Study Social Support Survey: psychometric evaluation showed excellent performance&lt;/title&gt;&lt;secondary-title&gt;Journal of Clinical Epidemiology&lt;/secondary-title&gt;&lt;/titles&gt;&lt;periodical&gt;&lt;full-title&gt;Journal of Clinical Epidemiology&lt;/full-title&gt;&lt;abbr-1&gt;J Clin Epidemiol&lt;/abbr-1&gt;&lt;/periodical&gt;&lt;pages&gt;1107-1116&lt;/pages&gt;&lt;volume&gt;65&lt;/volume&gt;&lt;number&gt;10&lt;/number&gt;&lt;dates&gt;&lt;year&gt;2012&lt;/year&gt;&lt;/dates&gt;&lt;isbn&gt;0895-4356&lt;/isbn&gt;&lt;urls&gt;&lt;/urls&gt;&lt;/record&gt;&lt;/Cite&gt;&lt;/EndNote&gt;</w:instrText>
      </w:r>
      <w:r w:rsidRPr="00E716AC">
        <w:rPr>
          <w:rFonts w:asciiTheme="majorBidi" w:hAnsiTheme="majorBidi" w:cstheme="majorBidi"/>
          <w:color w:val="000000" w:themeColor="text1"/>
          <w:sz w:val="24"/>
          <w:szCs w:val="24"/>
        </w:rPr>
        <w:fldChar w:fldCharType="separate"/>
      </w:r>
      <w:r w:rsidR="008A36D3">
        <w:rPr>
          <w:rFonts w:asciiTheme="majorBidi" w:hAnsiTheme="majorBidi" w:cstheme="majorBidi"/>
          <w:noProof/>
          <w:color w:val="000000" w:themeColor="text1"/>
          <w:sz w:val="24"/>
          <w:szCs w:val="24"/>
        </w:rPr>
        <w:t>[8]</w:t>
      </w:r>
      <w:r w:rsidRPr="00E716AC">
        <w:rPr>
          <w:rFonts w:asciiTheme="majorBidi" w:hAnsiTheme="majorBidi" w:cstheme="majorBidi"/>
          <w:color w:val="000000" w:themeColor="text1"/>
          <w:sz w:val="24"/>
          <w:szCs w:val="24"/>
        </w:rPr>
        <w:fldChar w:fldCharType="end"/>
      </w:r>
      <w:r w:rsidRPr="00E716AC">
        <w:rPr>
          <w:rFonts w:asciiTheme="majorBidi" w:hAnsiTheme="majorBidi" w:cstheme="majorBidi"/>
          <w:color w:val="000000" w:themeColor="text1"/>
          <w:sz w:val="24"/>
          <w:szCs w:val="24"/>
        </w:rPr>
        <w:t xml:space="preserve">. The 8-item </w:t>
      </w:r>
      <w:proofErr w:type="spellStart"/>
      <w:r w:rsidRPr="00E716AC">
        <w:rPr>
          <w:rFonts w:asciiTheme="majorBidi" w:hAnsiTheme="majorBidi" w:cstheme="majorBidi"/>
          <w:color w:val="000000" w:themeColor="text1"/>
          <w:sz w:val="24"/>
          <w:szCs w:val="24"/>
        </w:rPr>
        <w:t>mMOS</w:t>
      </w:r>
      <w:proofErr w:type="spellEnd"/>
      <w:r w:rsidRPr="00E716AC">
        <w:rPr>
          <w:rFonts w:asciiTheme="majorBidi" w:hAnsiTheme="majorBidi" w:cstheme="majorBidi"/>
          <w:color w:val="000000" w:themeColor="text1"/>
          <w:sz w:val="24"/>
          <w:szCs w:val="24"/>
        </w:rPr>
        <w:t xml:space="preserve">-SSS, an abbreviated version of the 19-item MOS-SSS </w:t>
      </w:r>
      <w:r w:rsidRPr="00E716AC">
        <w:rPr>
          <w:rFonts w:asciiTheme="majorBidi" w:hAnsiTheme="majorBidi" w:cstheme="majorBidi"/>
          <w:color w:val="000000" w:themeColor="text1"/>
          <w:sz w:val="24"/>
          <w:szCs w:val="24"/>
        </w:rPr>
        <w:fldChar w:fldCharType="begin"/>
      </w:r>
      <w:r w:rsidR="00A2550F">
        <w:rPr>
          <w:rFonts w:asciiTheme="majorBidi" w:hAnsiTheme="majorBidi" w:cstheme="majorBidi"/>
          <w:color w:val="000000" w:themeColor="text1"/>
          <w:sz w:val="24"/>
          <w:szCs w:val="24"/>
        </w:rPr>
        <w:instrText xml:space="preserve"> ADDIN EN.CITE &lt;EndNote&gt;&lt;Cite&gt;&lt;Author&gt;Sherbourne&lt;/Author&gt;&lt;Year&gt;1991&lt;/Year&gt;&lt;RecNum&gt;39&lt;/RecNum&gt;&lt;DisplayText&gt;[9]&lt;/DisplayText&gt;&lt;record&gt;&lt;rec-number&gt;39&lt;/rec-number&gt;&lt;foreign-keys&gt;&lt;key app="EN" db-id="rrfxr5xf6ff9vhez95u5prs0rarwezxxzxzz" timestamp="1606744072"&gt;39&lt;/key&gt;&lt;/foreign-keys&gt;&lt;ref-type name="Journal Article"&gt;17&lt;/ref-type&gt;&lt;contributors&gt;&lt;authors&gt;&lt;author&gt;Sherbourne, Cathy Donald&lt;/author&gt;&lt;author&gt;Stewart, Anita L&lt;/author&gt;&lt;/authors&gt;&lt;/contributors&gt;&lt;titles&gt;&lt;title&gt;The MOS social support survey&lt;/title&gt;&lt;secondary-title&gt;Social Science &amp;amp; Medicine&lt;/secondary-title&gt;&lt;/titles&gt;&lt;periodical&gt;&lt;full-title&gt;Social Science &amp;amp; Medicine&lt;/full-title&gt;&lt;abbr-1&gt;Soc Sci Med&lt;/abbr-1&gt;&lt;/periodical&gt;&lt;pages&gt;705-714&lt;/pages&gt;&lt;volume&gt;32&lt;/volume&gt;&lt;number&gt;6&lt;/number&gt;&lt;dates&gt;&lt;year&gt;1991&lt;/year&gt;&lt;/dates&gt;&lt;isbn&gt;0277-9536&lt;/isbn&gt;&lt;urls&gt;&lt;/urls&gt;&lt;/record&gt;&lt;/Cite&gt;&lt;/EndNote&gt;</w:instrText>
      </w:r>
      <w:r w:rsidRPr="00E716AC">
        <w:rPr>
          <w:rFonts w:asciiTheme="majorBidi" w:hAnsiTheme="majorBidi" w:cstheme="majorBidi"/>
          <w:color w:val="000000" w:themeColor="text1"/>
          <w:sz w:val="24"/>
          <w:szCs w:val="24"/>
        </w:rPr>
        <w:fldChar w:fldCharType="separate"/>
      </w:r>
      <w:r w:rsidR="008A36D3">
        <w:rPr>
          <w:rFonts w:asciiTheme="majorBidi" w:hAnsiTheme="majorBidi" w:cstheme="majorBidi"/>
          <w:noProof/>
          <w:color w:val="000000" w:themeColor="text1"/>
          <w:sz w:val="24"/>
          <w:szCs w:val="24"/>
        </w:rPr>
        <w:t>[9]</w:t>
      </w:r>
      <w:r w:rsidRPr="00E716AC">
        <w:rPr>
          <w:rFonts w:asciiTheme="majorBidi" w:hAnsiTheme="majorBidi" w:cstheme="majorBidi"/>
          <w:color w:val="000000" w:themeColor="text1"/>
          <w:sz w:val="24"/>
          <w:szCs w:val="24"/>
        </w:rPr>
        <w:fldChar w:fldCharType="end"/>
      </w:r>
      <w:r w:rsidRPr="00E716AC">
        <w:rPr>
          <w:rFonts w:asciiTheme="majorBidi" w:hAnsiTheme="majorBidi" w:cstheme="majorBidi"/>
          <w:color w:val="000000" w:themeColor="text1"/>
          <w:sz w:val="24"/>
          <w:szCs w:val="24"/>
        </w:rPr>
        <w:t xml:space="preserve">, ask respondents to report how frequently they have available to them two domains of social support (instrumental/tangible and emotional). Items are scored on a 5-point Likert scale ranging from 1, none of the time to 5, </w:t>
      </w:r>
      <w:proofErr w:type="gramStart"/>
      <w:r w:rsidRPr="00E716AC">
        <w:rPr>
          <w:rFonts w:asciiTheme="majorBidi" w:hAnsiTheme="majorBidi" w:cstheme="majorBidi"/>
          <w:color w:val="000000" w:themeColor="text1"/>
          <w:sz w:val="24"/>
          <w:szCs w:val="24"/>
        </w:rPr>
        <w:t>all of</w:t>
      </w:r>
      <w:proofErr w:type="gramEnd"/>
      <w:r w:rsidRPr="00E716AC">
        <w:rPr>
          <w:rFonts w:asciiTheme="majorBidi" w:hAnsiTheme="majorBidi" w:cstheme="majorBidi"/>
          <w:color w:val="000000" w:themeColor="text1"/>
          <w:sz w:val="24"/>
          <w:szCs w:val="24"/>
        </w:rPr>
        <w:t xml:space="preserve"> the time. The measure had excellent internal reliability in the current sample </w:t>
      </w:r>
      <w:r w:rsidRPr="00E716AC">
        <w:rPr>
          <w:rFonts w:asciiTheme="majorBidi" w:hAnsiTheme="majorBidi" w:cstheme="majorBidi"/>
          <w:color w:val="000000"/>
          <w:sz w:val="24"/>
          <w:szCs w:val="24"/>
        </w:rPr>
        <w:t>(</w:t>
      </w:r>
      <w:r w:rsidRPr="00E716AC">
        <w:rPr>
          <w:rFonts w:asciiTheme="majorBidi" w:hAnsiTheme="majorBidi" w:cstheme="majorBidi"/>
          <w:i/>
          <w:sz w:val="24"/>
          <w:szCs w:val="24"/>
        </w:rPr>
        <w:t xml:space="preserve">α </w:t>
      </w:r>
      <w:r w:rsidRPr="00E716AC">
        <w:rPr>
          <w:rFonts w:asciiTheme="majorBidi" w:hAnsiTheme="majorBidi" w:cstheme="majorBidi"/>
          <w:sz w:val="24"/>
          <w:szCs w:val="24"/>
        </w:rPr>
        <w:t xml:space="preserve">= </w:t>
      </w:r>
      <w:r w:rsidRPr="00E716AC">
        <w:rPr>
          <w:rFonts w:asciiTheme="majorBidi" w:hAnsiTheme="majorBidi" w:cstheme="majorBidi"/>
          <w:noProof/>
          <w:sz w:val="24"/>
          <w:szCs w:val="24"/>
        </w:rPr>
        <w:t>.97).</w:t>
      </w:r>
      <w:r w:rsidR="00C97DB5" w:rsidRPr="00E716AC">
        <w:rPr>
          <w:rFonts w:asciiTheme="majorBidi" w:hAnsiTheme="majorBidi" w:cstheme="majorBidi"/>
          <w:noProof/>
          <w:sz w:val="24"/>
          <w:szCs w:val="24"/>
        </w:rPr>
        <w:t xml:space="preserve"> Social support measured at W3.</w:t>
      </w:r>
    </w:p>
    <w:p w14:paraId="3B9D692B" w14:textId="20D871F6" w:rsidR="00A5113D" w:rsidRDefault="00A5113D" w:rsidP="00A82E23">
      <w:pPr>
        <w:spacing w:after="0" w:line="360" w:lineRule="auto"/>
        <w:rPr>
          <w:rFonts w:asciiTheme="majorBidi" w:hAnsiTheme="majorBidi" w:cstheme="majorBidi"/>
          <w:noProof/>
          <w:sz w:val="24"/>
          <w:szCs w:val="24"/>
        </w:rPr>
      </w:pPr>
    </w:p>
    <w:p w14:paraId="58732068" w14:textId="53AF2CFE" w:rsidR="00A5113D" w:rsidRDefault="00A5113D" w:rsidP="00A82E23">
      <w:pPr>
        <w:spacing w:after="0" w:line="360" w:lineRule="auto"/>
        <w:rPr>
          <w:rFonts w:asciiTheme="majorBidi" w:hAnsiTheme="majorBidi" w:cstheme="majorBidi"/>
          <w:noProof/>
          <w:sz w:val="24"/>
          <w:szCs w:val="24"/>
        </w:rPr>
      </w:pPr>
    </w:p>
    <w:p w14:paraId="674358DA" w14:textId="77777777" w:rsidR="00A5113D" w:rsidRPr="005A2AC5" w:rsidRDefault="00A5113D" w:rsidP="00A5113D">
      <w:pPr>
        <w:spacing w:after="0" w:line="360" w:lineRule="auto"/>
        <w:rPr>
          <w:rFonts w:asciiTheme="majorBidi" w:hAnsiTheme="majorBidi" w:cstheme="majorBidi"/>
          <w:i/>
          <w:iCs/>
          <w:noProof/>
          <w:sz w:val="24"/>
          <w:szCs w:val="24"/>
        </w:rPr>
      </w:pPr>
      <w:r w:rsidRPr="005A2AC5">
        <w:rPr>
          <w:rFonts w:asciiTheme="majorBidi" w:hAnsiTheme="majorBidi" w:cstheme="majorBidi"/>
          <w:i/>
          <w:iCs/>
          <w:color w:val="333333"/>
          <w:sz w:val="24"/>
          <w:szCs w:val="24"/>
        </w:rPr>
        <w:t>Depression</w:t>
      </w:r>
    </w:p>
    <w:p w14:paraId="1DB49132" w14:textId="303D7BB6" w:rsidR="00A5113D" w:rsidRPr="005A2AC5" w:rsidRDefault="00A5113D" w:rsidP="00A5113D">
      <w:pPr>
        <w:pStyle w:val="p"/>
        <w:shd w:val="clear" w:color="auto" w:fill="FFFFFF"/>
        <w:spacing w:before="0" w:beforeAutospacing="0" w:after="0" w:afterAutospacing="0" w:line="360" w:lineRule="auto"/>
        <w:jc w:val="both"/>
        <w:textAlignment w:val="baseline"/>
        <w:rPr>
          <w:rFonts w:asciiTheme="majorBidi" w:hAnsiTheme="majorBidi" w:cstheme="majorBidi"/>
          <w:color w:val="333333"/>
        </w:rPr>
      </w:pPr>
      <w:r w:rsidRPr="005A2AC5">
        <w:rPr>
          <w:rFonts w:asciiTheme="majorBidi" w:hAnsiTheme="majorBidi" w:cstheme="majorBidi"/>
          <w:color w:val="333333"/>
        </w:rPr>
        <w:t xml:space="preserve">Nine symptoms of depression were measured using the Patient Health Questionnaire-9 (PHQ-9) </w:t>
      </w:r>
      <w:r>
        <w:rPr>
          <w:rFonts w:asciiTheme="majorBidi" w:hAnsiTheme="majorBidi" w:cstheme="majorBidi"/>
          <w:color w:val="333333"/>
        </w:rPr>
        <w:fldChar w:fldCharType="begin"/>
      </w:r>
      <w:r w:rsidR="008A36D3">
        <w:rPr>
          <w:rFonts w:asciiTheme="majorBidi" w:hAnsiTheme="majorBidi" w:cstheme="majorBidi"/>
          <w:color w:val="333333"/>
        </w:rPr>
        <w:instrText xml:space="preserve"> ADDIN EN.CITE &lt;EndNote&gt;&lt;Cite&gt;&lt;Author&gt;Kroenke&lt;/Author&gt;&lt;Year&gt;2001&lt;/Year&gt;&lt;RecNum&gt;58&lt;/RecNum&gt;&lt;DisplayText&gt;[10]&lt;/DisplayText&gt;&lt;record&gt;&lt;rec-number&gt;58&lt;/rec-number&gt;&lt;foreign-keys&gt;&lt;key app="EN" db-id="rrfxr5xf6ff9vhez95u5prs0rarwezxxzxzz" timestamp="1606831860"&gt;58&lt;/key&gt;&lt;/foreign-keys&gt;&lt;ref-type name="Journal Article"&gt;17&lt;/ref-type&gt;&lt;contributors&gt;&lt;authors&gt;&lt;author&gt;Kroenke, Kurt&lt;/author&gt;&lt;author&gt;Spitzer, Robert L&lt;/author&gt;&lt;author&gt;Williams, Janet BW&lt;/author&gt;&lt;/authors&gt;&lt;/contributors&gt;&lt;titles&gt;&lt;title&gt;The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Medicine&lt;/full-title&gt;&lt;abbr-1&gt;J Gen Intern Med&lt;/abbr-1&gt;&lt;/periodical&gt;&lt;pages&gt;606-613&lt;/pages&gt;&lt;volume&gt;16&lt;/volume&gt;&lt;number&gt;9&lt;/number&gt;&lt;dates&gt;&lt;year&gt;2001&lt;/year&gt;&lt;/dates&gt;&lt;isbn&gt;0884-8734&lt;/isbn&gt;&lt;urls&gt;&lt;/urls&gt;&lt;electronic-resource-num&gt;doi:10.1046/j.1525-1497.2001.016009606.x.&lt;/electronic-resource-num&gt;&lt;/record&gt;&lt;/Cite&gt;&lt;/EndNote&gt;</w:instrText>
      </w:r>
      <w:r>
        <w:rPr>
          <w:rFonts w:asciiTheme="majorBidi" w:hAnsiTheme="majorBidi" w:cstheme="majorBidi"/>
          <w:color w:val="333333"/>
        </w:rPr>
        <w:fldChar w:fldCharType="separate"/>
      </w:r>
      <w:r w:rsidR="008A36D3">
        <w:rPr>
          <w:rFonts w:asciiTheme="majorBidi" w:hAnsiTheme="majorBidi" w:cstheme="majorBidi"/>
          <w:noProof/>
          <w:color w:val="333333"/>
        </w:rPr>
        <w:t>[10]</w:t>
      </w:r>
      <w:r>
        <w:rPr>
          <w:rFonts w:asciiTheme="majorBidi" w:hAnsiTheme="majorBidi" w:cstheme="majorBidi"/>
          <w:color w:val="333333"/>
        </w:rPr>
        <w:fldChar w:fldCharType="end"/>
      </w:r>
      <w:r>
        <w:rPr>
          <w:rFonts w:asciiTheme="majorBidi" w:hAnsiTheme="majorBidi" w:cstheme="majorBidi"/>
          <w:color w:val="333333"/>
        </w:rPr>
        <w:t xml:space="preserve">. </w:t>
      </w:r>
      <w:r w:rsidRPr="005A2AC5">
        <w:rPr>
          <w:rFonts w:asciiTheme="majorBidi" w:hAnsiTheme="majorBidi" w:cstheme="majorBidi"/>
          <w:color w:val="333333"/>
        </w:rPr>
        <w:t xml:space="preserve">Participants indicated how often they had been bothered by each symptom over the past 2 weeks using a four-point Likert scale ranging from 0 (not at all) to 3 (nearly every day). Possible scores ranged from 0 to 27, with higher scores indicative of higher levels of depression. To identify participants likely to meet the criteria for depressive disorder, a cut-off score of </w:t>
      </w:r>
      <w:r w:rsidRPr="00EF2EDD">
        <w:t>≥</w:t>
      </w:r>
      <w:r w:rsidRPr="005A2AC5">
        <w:rPr>
          <w:rFonts w:asciiTheme="majorBidi" w:hAnsiTheme="majorBidi" w:cstheme="majorBidi"/>
          <w:color w:val="333333"/>
        </w:rPr>
        <w:t>10 was used. This cut-off produces adequate sensitivity (0.85) and specificity (0.89), corresponds to ‘moderate’ levels of depression</w:t>
      </w:r>
      <w:r w:rsidRPr="005A2AC5">
        <w:rPr>
          <w:rFonts w:asciiTheme="majorBidi" w:hAnsiTheme="majorBidi" w:cstheme="majorBidi"/>
          <w:color w:val="333333"/>
          <w:bdr w:val="none" w:sz="0" w:space="0" w:color="auto" w:frame="1"/>
        </w:rPr>
        <w:t xml:space="preserve"> </w:t>
      </w:r>
      <w:r w:rsidRPr="005A2AC5">
        <w:rPr>
          <w:rFonts w:asciiTheme="majorBidi" w:hAnsiTheme="majorBidi" w:cstheme="majorBidi"/>
          <w:color w:val="333333"/>
          <w:bdr w:val="none" w:sz="0" w:space="0" w:color="auto" w:frame="1"/>
        </w:rPr>
        <w:fldChar w:fldCharType="begin"/>
      </w:r>
      <w:r w:rsidR="00A2550F">
        <w:rPr>
          <w:rFonts w:asciiTheme="majorBidi" w:hAnsiTheme="majorBidi" w:cstheme="majorBidi"/>
          <w:color w:val="333333"/>
          <w:bdr w:val="none" w:sz="0" w:space="0" w:color="auto" w:frame="1"/>
        </w:rPr>
        <w:instrText xml:space="preserve"> ADDIN EN.CITE &lt;EndNote&gt;&lt;Cite&gt;&lt;Author&gt;Manea&lt;/Author&gt;&lt;Year&gt;2012&lt;/Year&gt;&lt;RecNum&gt;54&lt;/RecNum&gt;&lt;DisplayText&gt;[11]&lt;/DisplayText&gt;&lt;record&gt;&lt;rec-number&gt;54&lt;/rec-number&gt;&lt;foreign-keys&gt;&lt;key app="EN" db-id="rrfxr5xf6ff9vhez95u5prs0rarwezxxzxzz" timestamp="1606830840"&gt;54&lt;/key&gt;&lt;/foreign-keys&gt;&lt;ref-type name="Journal Article"&gt;17&lt;/ref-type&gt;&lt;contributors&gt;&lt;authors&gt;&lt;author&gt;Manea, Laura&lt;/author&gt;&lt;author&gt;Gilbody, Simon&lt;/author&gt;&lt;author&gt;McMillan, Dean&lt;/author&gt;&lt;/authors&gt;&lt;/contributors&gt;&lt;titles&gt;&lt;title&gt;Optimal cut-off score for diagnosing depression with the Patient Health Questionnaire (PHQ-9): a meta-analysis&lt;/title&gt;&lt;secondary-title&gt;Canadian Medical Association Journal&lt;/secondary-title&gt;&lt;/titles&gt;&lt;periodical&gt;&lt;full-title&gt;Canadian Medical Association Journal&lt;/full-title&gt;&lt;abbr-1&gt;CMAJ&lt;/abbr-1&gt;&lt;/periodical&gt;&lt;pages&gt;E191-E196&lt;/pages&gt;&lt;volume&gt;184&lt;/volume&gt;&lt;number&gt;3&lt;/number&gt;&lt;dates&gt;&lt;year&gt;2012&lt;/year&gt;&lt;/dates&gt;&lt;isbn&gt;0820-3946&lt;/isbn&gt;&lt;urls&gt;&lt;/urls&gt;&lt;/record&gt;&lt;/Cite&gt;&lt;/EndNote&gt;</w:instrText>
      </w:r>
      <w:r w:rsidRPr="005A2AC5">
        <w:rPr>
          <w:rFonts w:asciiTheme="majorBidi" w:hAnsiTheme="majorBidi" w:cstheme="majorBidi"/>
          <w:color w:val="333333"/>
          <w:bdr w:val="none" w:sz="0" w:space="0" w:color="auto" w:frame="1"/>
        </w:rPr>
        <w:fldChar w:fldCharType="separate"/>
      </w:r>
      <w:r w:rsidR="008A36D3">
        <w:rPr>
          <w:rFonts w:asciiTheme="majorBidi" w:hAnsiTheme="majorBidi" w:cstheme="majorBidi"/>
          <w:noProof/>
          <w:color w:val="333333"/>
          <w:bdr w:val="none" w:sz="0" w:space="0" w:color="auto" w:frame="1"/>
        </w:rPr>
        <w:t>[11]</w:t>
      </w:r>
      <w:r w:rsidRPr="005A2AC5">
        <w:rPr>
          <w:rFonts w:asciiTheme="majorBidi" w:hAnsiTheme="majorBidi" w:cstheme="majorBidi"/>
          <w:color w:val="333333"/>
          <w:bdr w:val="none" w:sz="0" w:space="0" w:color="auto" w:frame="1"/>
        </w:rPr>
        <w:fldChar w:fldCharType="end"/>
      </w:r>
      <w:r w:rsidRPr="005A2AC5">
        <w:rPr>
          <w:rFonts w:asciiTheme="majorBidi" w:hAnsiTheme="majorBidi" w:cstheme="majorBidi"/>
          <w:color w:val="333333"/>
          <w:bdr w:val="none" w:sz="0" w:space="0" w:color="auto" w:frame="1"/>
          <w:vertAlign w:val="superscript"/>
        </w:rPr>
        <w:t xml:space="preserve"> </w:t>
      </w:r>
      <w:r w:rsidRPr="005A2AC5">
        <w:rPr>
          <w:rFonts w:asciiTheme="majorBidi" w:hAnsiTheme="majorBidi" w:cstheme="majorBidi"/>
          <w:color w:val="333333"/>
        </w:rPr>
        <w:t xml:space="preserve">and is used to identify a level of depression that may require psychological intervention </w:t>
      </w:r>
      <w:r w:rsidRPr="005A2AC5">
        <w:rPr>
          <w:rFonts w:asciiTheme="majorBidi" w:hAnsiTheme="majorBidi" w:cstheme="majorBidi"/>
          <w:color w:val="333333"/>
        </w:rPr>
        <w:fldChar w:fldCharType="begin"/>
      </w:r>
      <w:r w:rsidR="00A2550F">
        <w:rPr>
          <w:rFonts w:asciiTheme="majorBidi" w:hAnsiTheme="majorBidi" w:cstheme="majorBidi"/>
          <w:color w:val="333333"/>
        </w:rPr>
        <w:instrText xml:space="preserve"> ADDIN EN.CITE &lt;EndNote&gt;&lt;Cite&gt;&lt;Author&gt;National Collaborating Centre for Mental Health&lt;/Author&gt;&lt;Year&gt;2018&lt;/Year&gt;&lt;RecNum&gt;55&lt;/RecNum&gt;&lt;DisplayText&gt;[12]&lt;/DisplayText&gt;&lt;record&gt;&lt;rec-number&gt;55&lt;/rec-number&gt;&lt;foreign-keys&gt;&lt;key app="EN" db-id="rrfxr5xf6ff9vhez95u5prs0rarwezxxzxzz" timestamp="1606831192"&gt;55&lt;/key&gt;&lt;/foreign-keys&gt;&lt;ref-type name="Report"&gt;27&lt;/ref-type&gt;&lt;contributors&gt;&lt;authors&gt;&lt;author&gt;National Collaborating Centre for Mental Health,&lt;/author&gt;&lt;/authors&gt;&lt;tertiary-authors&gt;&lt;author&gt;NHS&lt;/author&gt;&lt;/tertiary-authors&gt;&lt;/contributors&gt;&lt;titles&gt;&lt;title&gt;The improving access to psychological therapies manual&lt;/title&gt;&lt;secondary-title&gt;UK: NCCMH&lt;/secondary-title&gt;&lt;/titles&gt;&lt;periodical&gt;&lt;full-title&gt;UK: NCCMH&lt;/full-title&gt;&lt;/periodical&gt;&lt;dates&gt;&lt;year&gt;2018&lt;/year&gt;&lt;/dates&gt;&lt;urls&gt;&lt;/urls&gt;&lt;electronic-resource-num&gt;Available at https://www.england.nhs.uk/publication/the-improving-access-to-psychological-therapies-manual/&lt;/electronic-resource-num&gt;&lt;/record&gt;&lt;/Cite&gt;&lt;/EndNote&gt;</w:instrText>
      </w:r>
      <w:r w:rsidRPr="005A2AC5">
        <w:rPr>
          <w:rFonts w:asciiTheme="majorBidi" w:hAnsiTheme="majorBidi" w:cstheme="majorBidi"/>
          <w:color w:val="333333"/>
        </w:rPr>
        <w:fldChar w:fldCharType="separate"/>
      </w:r>
      <w:r w:rsidR="008A36D3">
        <w:rPr>
          <w:rFonts w:asciiTheme="majorBidi" w:hAnsiTheme="majorBidi" w:cstheme="majorBidi"/>
          <w:noProof/>
          <w:color w:val="333333"/>
        </w:rPr>
        <w:t>[12]</w:t>
      </w:r>
      <w:r w:rsidRPr="005A2AC5">
        <w:rPr>
          <w:rFonts w:asciiTheme="majorBidi" w:hAnsiTheme="majorBidi" w:cstheme="majorBidi"/>
          <w:color w:val="333333"/>
        </w:rPr>
        <w:fldChar w:fldCharType="end"/>
      </w:r>
      <w:r w:rsidRPr="005A2AC5">
        <w:rPr>
          <w:rFonts w:asciiTheme="majorBidi" w:hAnsiTheme="majorBidi" w:cstheme="majorBidi"/>
          <w:color w:val="333333"/>
        </w:rPr>
        <w:t>. The psychometric properties of the PHQ-9 scores have been widely supported</w:t>
      </w:r>
      <w:r>
        <w:rPr>
          <w:rFonts w:asciiTheme="majorBidi" w:hAnsiTheme="majorBidi" w:cstheme="majorBidi"/>
          <w:color w:val="333333"/>
        </w:rPr>
        <w:t xml:space="preserve"> </w:t>
      </w:r>
      <w:r>
        <w:rPr>
          <w:rFonts w:asciiTheme="majorBidi" w:hAnsiTheme="majorBidi" w:cstheme="majorBidi"/>
          <w:color w:val="333333"/>
        </w:rPr>
        <w:fldChar w:fldCharType="begin"/>
      </w:r>
      <w:r w:rsidR="00A2550F">
        <w:rPr>
          <w:rFonts w:asciiTheme="majorBidi" w:hAnsiTheme="majorBidi" w:cstheme="majorBidi"/>
          <w:color w:val="333333"/>
        </w:rPr>
        <w:instrText xml:space="preserve"> ADDIN EN.CITE &lt;EndNote&gt;&lt;Cite&gt;&lt;Author&gt;Kroenke&lt;/Author&gt;&lt;Year&gt;2010&lt;/Year&gt;&lt;RecNum&gt;59&lt;/RecNum&gt;&lt;DisplayText&gt;[13]&lt;/DisplayText&gt;&lt;record&gt;&lt;rec-number&gt;59&lt;/rec-number&gt;&lt;foreign-keys&gt;&lt;key app="EN" db-id="rrfxr5xf6ff9vhez95u5prs0rarwezxxzxzz" timestamp="1606831990"&gt;59&lt;/key&gt;&lt;/foreign-keys&gt;&lt;ref-type name="Journal Article"&gt;17&lt;/ref-type&gt;&lt;contributors&gt;&lt;authors&gt;&lt;author&gt;Kroenke, Kurt&lt;/author&gt;&lt;author&gt;Spitzer, Robert L&lt;/author&gt;&lt;author&gt;Williams, Janet BW&lt;/author&gt;&lt;author&gt;Löwe, Bernd&lt;/author&gt;&lt;/authors&gt;&lt;/contributors&gt;&lt;titles&gt;&lt;title&gt;The patient health questionnaire somatic, anxiety, and depressive symptom scales: A systematic review&lt;/title&gt;&lt;secondary-title&gt;General hospital psychiatry&lt;/secondary-title&gt;&lt;/titles&gt;&lt;periodical&gt;&lt;full-title&gt;General hospital psychiatry&lt;/full-title&gt;&lt;abbr-1&gt;Gen Hosp Psychiatry&lt;/abbr-1&gt;&lt;/periodical&gt;&lt;pages&gt;345-359&lt;/pages&gt;&lt;volume&gt;32&lt;/volume&gt;&lt;number&gt;4&lt;/number&gt;&lt;dates&gt;&lt;year&gt;2010&lt;/year&gt;&lt;/dates&gt;&lt;isbn&gt;0163-8343&lt;/isbn&gt;&lt;urls&gt;&lt;/urls&gt;&lt;/record&gt;&lt;/Cite&gt;&lt;/EndNote&gt;</w:instrText>
      </w:r>
      <w:r>
        <w:rPr>
          <w:rFonts w:asciiTheme="majorBidi" w:hAnsiTheme="majorBidi" w:cstheme="majorBidi"/>
          <w:color w:val="333333"/>
        </w:rPr>
        <w:fldChar w:fldCharType="separate"/>
      </w:r>
      <w:r w:rsidR="008A36D3">
        <w:rPr>
          <w:rFonts w:asciiTheme="majorBidi" w:hAnsiTheme="majorBidi" w:cstheme="majorBidi"/>
          <w:noProof/>
          <w:color w:val="333333"/>
        </w:rPr>
        <w:t>[13]</w:t>
      </w:r>
      <w:r>
        <w:rPr>
          <w:rFonts w:asciiTheme="majorBidi" w:hAnsiTheme="majorBidi" w:cstheme="majorBidi"/>
          <w:color w:val="333333"/>
        </w:rPr>
        <w:fldChar w:fldCharType="end"/>
      </w:r>
      <w:r w:rsidRPr="005A2AC5">
        <w:rPr>
          <w:rFonts w:asciiTheme="majorBidi" w:hAnsiTheme="majorBidi" w:cstheme="majorBidi"/>
          <w:color w:val="333333"/>
        </w:rPr>
        <w:t>, and the reliability of the scale among the current sample was excellent (</w:t>
      </w:r>
      <w:r w:rsidRPr="005A2AC5">
        <w:rPr>
          <w:rStyle w:val="Emphasis"/>
          <w:rFonts w:asciiTheme="majorBidi" w:hAnsiTheme="majorBidi" w:cstheme="majorBidi"/>
          <w:color w:val="333333"/>
          <w:bdr w:val="none" w:sz="0" w:space="0" w:color="auto" w:frame="1"/>
        </w:rPr>
        <w:t>α</w:t>
      </w:r>
      <w:r w:rsidRPr="005A2AC5">
        <w:rPr>
          <w:rFonts w:asciiTheme="majorBidi" w:hAnsiTheme="majorBidi" w:cstheme="majorBidi"/>
          <w:color w:val="333333"/>
        </w:rPr>
        <w:t> = 0.93).</w:t>
      </w:r>
    </w:p>
    <w:p w14:paraId="3332E828" w14:textId="77777777" w:rsidR="00A5113D" w:rsidRPr="00A54FDA" w:rsidRDefault="00A5113D" w:rsidP="00A5113D">
      <w:pPr>
        <w:pStyle w:val="Heading4"/>
        <w:shd w:val="clear" w:color="auto" w:fill="FFFFFF"/>
        <w:spacing w:before="480" w:after="120" w:line="360" w:lineRule="auto"/>
        <w:textAlignment w:val="baseline"/>
        <w:rPr>
          <w:rFonts w:asciiTheme="majorBidi" w:hAnsiTheme="majorBidi"/>
          <w:color w:val="333333"/>
          <w:sz w:val="24"/>
          <w:szCs w:val="24"/>
        </w:rPr>
      </w:pPr>
      <w:r w:rsidRPr="00A54FDA">
        <w:rPr>
          <w:rFonts w:asciiTheme="majorBidi" w:hAnsiTheme="majorBidi"/>
          <w:color w:val="333333"/>
          <w:sz w:val="24"/>
          <w:szCs w:val="24"/>
        </w:rPr>
        <w:lastRenderedPageBreak/>
        <w:t>Generalised anxiety</w:t>
      </w:r>
    </w:p>
    <w:p w14:paraId="43011AD3" w14:textId="731AD412" w:rsidR="00A5113D" w:rsidRPr="00A54FDA" w:rsidRDefault="00A5113D" w:rsidP="00A5113D">
      <w:pPr>
        <w:pStyle w:val="p"/>
        <w:shd w:val="clear" w:color="auto" w:fill="FFFFFF"/>
        <w:spacing w:before="0" w:beforeAutospacing="0" w:after="0" w:afterAutospacing="0" w:line="360" w:lineRule="auto"/>
        <w:jc w:val="both"/>
        <w:textAlignment w:val="baseline"/>
        <w:rPr>
          <w:rFonts w:asciiTheme="majorBidi" w:hAnsiTheme="majorBidi" w:cstheme="majorBidi"/>
          <w:color w:val="333333"/>
        </w:rPr>
      </w:pPr>
      <w:r w:rsidRPr="00A54FDA">
        <w:rPr>
          <w:rFonts w:asciiTheme="majorBidi" w:hAnsiTheme="majorBidi" w:cstheme="majorBidi"/>
          <w:color w:val="333333"/>
        </w:rPr>
        <w:t xml:space="preserve">Symptoms of generalised anxiety were measured using the Generalized Anxiety Disorder 7-item Scale (GAD-7) </w:t>
      </w:r>
      <w:r w:rsidRPr="00A54FDA">
        <w:rPr>
          <w:rFonts w:asciiTheme="majorBidi" w:hAnsiTheme="majorBidi" w:cstheme="majorBidi"/>
          <w:color w:val="333333"/>
        </w:rPr>
        <w:fldChar w:fldCharType="begin"/>
      </w:r>
      <w:r w:rsidR="008A36D3">
        <w:rPr>
          <w:rFonts w:asciiTheme="majorBidi" w:hAnsiTheme="majorBidi" w:cstheme="majorBidi"/>
          <w:color w:val="333333"/>
        </w:rPr>
        <w:instrText xml:space="preserve"> ADDIN EN.CITE &lt;EndNote&gt;&lt;Cite&gt;&lt;Author&gt;Spitzer&lt;/Author&gt;&lt;Year&gt;2006&lt;/Year&gt;&lt;RecNum&gt;56&lt;/RecNum&gt;&lt;DisplayText&gt;[14]&lt;/DisplayText&gt;&lt;record&gt;&lt;rec-number&gt;56&lt;/rec-number&gt;&lt;foreign-keys&gt;&lt;key app="EN" db-id="rrfxr5xf6ff9vhez95u5prs0rarwezxxzxzz" timestamp="1606831434"&gt;56&lt;/key&gt;&lt;/foreign-keys&gt;&lt;ref-type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Medicine&lt;/full-title&gt;&lt;abbr-1&gt;Arch Intern Med&lt;/abbr-1&gt;&lt;/periodical&gt;&lt;pages&gt;1092-1097&lt;/pages&gt;&lt;volume&gt;166&lt;/volume&gt;&lt;number&gt;10&lt;/number&gt;&lt;dates&gt;&lt;year&gt;2006&lt;/year&gt;&lt;/dates&gt;&lt;isbn&gt;0003-9926&lt;/isbn&gt;&lt;urls&gt;&lt;/urls&gt;&lt;electronic-resource-num&gt;doi:10.1001/archinte.166.10.1092.&lt;/electronic-resource-num&gt;&lt;/record&gt;&lt;/Cite&gt;&lt;/EndNote&gt;</w:instrText>
      </w:r>
      <w:r w:rsidRPr="00A54FDA">
        <w:rPr>
          <w:rFonts w:asciiTheme="majorBidi" w:hAnsiTheme="majorBidi" w:cstheme="majorBidi"/>
          <w:color w:val="333333"/>
        </w:rPr>
        <w:fldChar w:fldCharType="separate"/>
      </w:r>
      <w:r w:rsidR="008A36D3">
        <w:rPr>
          <w:rFonts w:asciiTheme="majorBidi" w:hAnsiTheme="majorBidi" w:cstheme="majorBidi"/>
          <w:noProof/>
          <w:color w:val="333333"/>
        </w:rPr>
        <w:t>[14]</w:t>
      </w:r>
      <w:r w:rsidRPr="00A54FDA">
        <w:rPr>
          <w:rFonts w:asciiTheme="majorBidi" w:hAnsiTheme="majorBidi" w:cstheme="majorBidi"/>
          <w:color w:val="333333"/>
        </w:rPr>
        <w:fldChar w:fldCharType="end"/>
      </w:r>
      <w:r w:rsidRPr="00A54FDA">
        <w:rPr>
          <w:rFonts w:asciiTheme="majorBidi" w:hAnsiTheme="majorBidi" w:cstheme="majorBidi"/>
          <w:color w:val="333333"/>
        </w:rPr>
        <w:t xml:space="preserve">. Participants indicated how often they had been bothered by each symptom over the past 2 weeks on a four-point Likert scale (0 = Not at all, to 3 = Nearly every day). Possible scores ranged from 0 to 21, with higher scores indicative of higher levels of anxiety. A cut-off score of 10 was used; this has been shown to result in sensitivity of 89 % and a specificity of 82 % </w:t>
      </w:r>
      <w:r w:rsidRPr="00A54FDA">
        <w:rPr>
          <w:rFonts w:asciiTheme="majorBidi" w:hAnsiTheme="majorBidi" w:cstheme="majorBidi"/>
          <w:color w:val="333333"/>
        </w:rPr>
        <w:fldChar w:fldCharType="begin"/>
      </w:r>
      <w:r w:rsidR="008A36D3">
        <w:rPr>
          <w:rFonts w:asciiTheme="majorBidi" w:hAnsiTheme="majorBidi" w:cstheme="majorBidi"/>
          <w:color w:val="333333"/>
        </w:rPr>
        <w:instrText xml:space="preserve"> ADDIN EN.CITE &lt;EndNote&gt;&lt;Cite&gt;&lt;Author&gt;Spitzer&lt;/Author&gt;&lt;Year&gt;2006&lt;/Year&gt;&lt;RecNum&gt;56&lt;/RecNum&gt;&lt;DisplayText&gt;[14]&lt;/DisplayText&gt;&lt;record&gt;&lt;rec-number&gt;56&lt;/rec-number&gt;&lt;foreign-keys&gt;&lt;key app="EN" db-id="rrfxr5xf6ff9vhez95u5prs0rarwezxxzxzz" timestamp="1606831434"&gt;56&lt;/key&gt;&lt;/foreign-keys&gt;&lt;ref-type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Medicine&lt;/full-title&gt;&lt;abbr-1&gt;Arch Intern Med&lt;/abbr-1&gt;&lt;/periodical&gt;&lt;pages&gt;1092-1097&lt;/pages&gt;&lt;volume&gt;166&lt;/volume&gt;&lt;number&gt;10&lt;/number&gt;&lt;dates&gt;&lt;year&gt;2006&lt;/year&gt;&lt;/dates&gt;&lt;isbn&gt;0003-9926&lt;/isbn&gt;&lt;urls&gt;&lt;/urls&gt;&lt;electronic-resource-num&gt;doi:10.1001/archinte.166.10.1092.&lt;/electronic-resource-num&gt;&lt;/record&gt;&lt;/Cite&gt;&lt;/EndNote&gt;</w:instrText>
      </w:r>
      <w:r w:rsidRPr="00A54FDA">
        <w:rPr>
          <w:rFonts w:asciiTheme="majorBidi" w:hAnsiTheme="majorBidi" w:cstheme="majorBidi"/>
          <w:color w:val="333333"/>
        </w:rPr>
        <w:fldChar w:fldCharType="separate"/>
      </w:r>
      <w:r w:rsidR="008A36D3">
        <w:rPr>
          <w:rFonts w:asciiTheme="majorBidi" w:hAnsiTheme="majorBidi" w:cstheme="majorBidi"/>
          <w:noProof/>
          <w:color w:val="333333"/>
        </w:rPr>
        <w:t>[14]</w:t>
      </w:r>
      <w:r w:rsidRPr="00A54FDA">
        <w:rPr>
          <w:rFonts w:asciiTheme="majorBidi" w:hAnsiTheme="majorBidi" w:cstheme="majorBidi"/>
          <w:color w:val="333333"/>
        </w:rPr>
        <w:fldChar w:fldCharType="end"/>
      </w:r>
      <w:r w:rsidRPr="00A54FDA">
        <w:rPr>
          <w:rFonts w:asciiTheme="majorBidi" w:hAnsiTheme="majorBidi" w:cstheme="majorBidi"/>
          <w:color w:val="333333"/>
        </w:rPr>
        <w:t xml:space="preserve">. The GAD-7 has been shown to produce reliable and valid scores in community studies </w:t>
      </w:r>
      <w:r w:rsidRPr="00A54FDA">
        <w:rPr>
          <w:rFonts w:asciiTheme="majorBidi" w:hAnsiTheme="majorBidi" w:cstheme="majorBidi"/>
          <w:color w:val="333333"/>
        </w:rPr>
        <w:fldChar w:fldCharType="begin"/>
      </w:r>
      <w:r w:rsidR="008A36D3">
        <w:rPr>
          <w:rFonts w:asciiTheme="majorBidi" w:hAnsiTheme="majorBidi" w:cstheme="majorBidi"/>
          <w:color w:val="333333"/>
        </w:rPr>
        <w:instrText xml:space="preserve"> ADDIN EN.CITE &lt;EndNote&gt;&lt;Cite&gt;&lt;Author&gt;Hinz&lt;/Author&gt;&lt;Year&gt;2017&lt;/Year&gt;&lt;RecNum&gt;57&lt;/RecNum&gt;&lt;DisplayText&gt;[15]&lt;/DisplayText&gt;&lt;record&gt;&lt;rec-number&gt;57&lt;/rec-number&gt;&lt;foreign-keys&gt;&lt;key app="EN" db-id="rrfxr5xf6ff9vhez95u5prs0rarwezxxzxzz" timestamp="1606831481"&gt;57&lt;/key&gt;&lt;/foreign-keys&gt;&lt;ref-type name="Journal Article"&gt;17&lt;/ref-type&gt;&lt;contributors&gt;&lt;authors&gt;&lt;author&gt;Hinz, Andreas&lt;/author&gt;&lt;author&gt;Klein, Annette M&lt;/author&gt;&lt;author&gt;Brähler, Elmar&lt;/author&gt;&lt;author&gt;Glaesmer, Heide&lt;/author&gt;&lt;author&gt;Luck, Tobias&lt;/author&gt;&lt;author&gt;Riedel-Heller, Steffi G&lt;/author&gt;&lt;author&gt;Wirkner, Kerstin&lt;/author&gt;&lt;author&gt;Hilbert, Anja&lt;/author&gt;&lt;/authors&gt;&lt;/contributors&gt;&lt;titles&gt;&lt;title&gt;Psychometric evaluation of the Generalized Anxiety Disorder Screener GAD-7, based on a large German general population sample&lt;/title&gt;&lt;secondary-title&gt;Journal of affective disorders&lt;/secondary-title&gt;&lt;/titles&gt;&lt;periodical&gt;&lt;full-title&gt;Journal of Affective Disorders&lt;/full-title&gt;&lt;abbr-1&gt;J Affect Disord&lt;/abbr-1&gt;&lt;/periodical&gt;&lt;pages&gt;338-344&lt;/pages&gt;&lt;volume&gt;210&lt;/volume&gt;&lt;dates&gt;&lt;year&gt;2017&lt;/year&gt;&lt;/dates&gt;&lt;isbn&gt;0165-0327&lt;/isbn&gt;&lt;urls&gt;&lt;/urls&gt;&lt;/record&gt;&lt;/Cite&gt;&lt;/EndNote&gt;</w:instrText>
      </w:r>
      <w:r w:rsidRPr="00A54FDA">
        <w:rPr>
          <w:rFonts w:asciiTheme="majorBidi" w:hAnsiTheme="majorBidi" w:cstheme="majorBidi"/>
          <w:color w:val="333333"/>
        </w:rPr>
        <w:fldChar w:fldCharType="separate"/>
      </w:r>
      <w:r w:rsidR="008A36D3">
        <w:rPr>
          <w:rFonts w:asciiTheme="majorBidi" w:hAnsiTheme="majorBidi" w:cstheme="majorBidi"/>
          <w:noProof/>
          <w:color w:val="333333"/>
        </w:rPr>
        <w:t>[15]</w:t>
      </w:r>
      <w:r w:rsidRPr="00A54FDA">
        <w:rPr>
          <w:rFonts w:asciiTheme="majorBidi" w:hAnsiTheme="majorBidi" w:cstheme="majorBidi"/>
          <w:color w:val="333333"/>
        </w:rPr>
        <w:fldChar w:fldCharType="end"/>
      </w:r>
      <w:r w:rsidRPr="00A54FDA">
        <w:rPr>
          <w:rFonts w:asciiTheme="majorBidi" w:hAnsiTheme="majorBidi" w:cstheme="majorBidi"/>
          <w:color w:val="333333"/>
        </w:rPr>
        <w:t xml:space="preserve">, and the reliability in the current sample was </w:t>
      </w:r>
      <w:r w:rsidRPr="000E3959">
        <w:rPr>
          <w:rFonts w:asciiTheme="majorBidi" w:hAnsiTheme="majorBidi" w:cstheme="majorBidi"/>
          <w:color w:val="333333"/>
        </w:rPr>
        <w:t>excellent</w:t>
      </w:r>
      <w:r w:rsidRPr="00A54FDA">
        <w:rPr>
          <w:rFonts w:asciiTheme="majorBidi" w:hAnsiTheme="majorBidi" w:cstheme="majorBidi"/>
          <w:color w:val="333333"/>
        </w:rPr>
        <w:t xml:space="preserve"> (</w:t>
      </w:r>
      <w:r w:rsidRPr="00A54FDA">
        <w:rPr>
          <w:rStyle w:val="Emphasis"/>
          <w:rFonts w:asciiTheme="majorBidi" w:hAnsiTheme="majorBidi" w:cstheme="majorBidi"/>
          <w:color w:val="333333"/>
          <w:bdr w:val="none" w:sz="0" w:space="0" w:color="auto" w:frame="1"/>
        </w:rPr>
        <w:t>α</w:t>
      </w:r>
      <w:r w:rsidRPr="00A54FDA">
        <w:rPr>
          <w:rFonts w:asciiTheme="majorBidi" w:hAnsiTheme="majorBidi" w:cstheme="majorBidi"/>
          <w:color w:val="333333"/>
        </w:rPr>
        <w:t> = 0.96).</w:t>
      </w:r>
    </w:p>
    <w:p w14:paraId="1C6EF7C2" w14:textId="77777777" w:rsidR="00A5113D" w:rsidRDefault="00A5113D" w:rsidP="00A5113D">
      <w:pPr>
        <w:spacing w:after="0" w:line="360" w:lineRule="auto"/>
        <w:rPr>
          <w:rFonts w:asciiTheme="majorBidi" w:hAnsiTheme="majorBidi" w:cstheme="majorBidi"/>
          <w:noProof/>
          <w:sz w:val="24"/>
          <w:szCs w:val="24"/>
        </w:rPr>
      </w:pPr>
    </w:p>
    <w:p w14:paraId="68237E8D" w14:textId="77777777" w:rsidR="00A5113D" w:rsidRDefault="00A5113D" w:rsidP="00A5113D">
      <w:pPr>
        <w:spacing w:after="0" w:line="360" w:lineRule="auto"/>
        <w:rPr>
          <w:rFonts w:asciiTheme="majorBidi" w:hAnsiTheme="majorBidi" w:cstheme="majorBidi"/>
          <w:noProof/>
          <w:sz w:val="24"/>
          <w:szCs w:val="24"/>
        </w:rPr>
      </w:pPr>
    </w:p>
    <w:p w14:paraId="34BAE674" w14:textId="77777777" w:rsidR="00A5113D" w:rsidRDefault="00A5113D" w:rsidP="00A5113D">
      <w:pPr>
        <w:spacing w:after="0" w:line="360" w:lineRule="auto"/>
        <w:rPr>
          <w:rFonts w:ascii="Times New Roman" w:hAnsi="Times New Roman" w:cs="Times New Roman"/>
          <w:i/>
          <w:iCs/>
          <w:sz w:val="24"/>
          <w:szCs w:val="24"/>
        </w:rPr>
      </w:pPr>
      <w:r w:rsidRPr="003A0D55">
        <w:rPr>
          <w:rFonts w:ascii="Times New Roman" w:hAnsi="Times New Roman" w:cs="Times New Roman"/>
          <w:i/>
          <w:iCs/>
          <w:sz w:val="24"/>
          <w:szCs w:val="24"/>
        </w:rPr>
        <w:t>COVID-19 related posttraumatic stress</w:t>
      </w:r>
    </w:p>
    <w:p w14:paraId="0127B3F4" w14:textId="03DE1A5E" w:rsidR="00A5113D" w:rsidRDefault="00A5113D" w:rsidP="00A5113D">
      <w:pPr>
        <w:spacing w:after="0" w:line="360" w:lineRule="auto"/>
        <w:rPr>
          <w:rFonts w:asciiTheme="majorBidi" w:hAnsiTheme="majorBidi" w:cstheme="majorBidi"/>
          <w:sz w:val="24"/>
          <w:szCs w:val="24"/>
          <w:shd w:val="clear" w:color="auto" w:fill="FFFFFF"/>
        </w:rPr>
      </w:pPr>
      <w:r w:rsidRPr="003A0D55">
        <w:rPr>
          <w:rFonts w:ascii="Times New Roman" w:hAnsi="Times New Roman" w:cs="Times New Roman"/>
          <w:sz w:val="24"/>
          <w:szCs w:val="24"/>
        </w:rPr>
        <w:t>The International Trauma Questionnaire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A36D3">
        <w:rPr>
          <w:rFonts w:ascii="Times New Roman" w:hAnsi="Times New Roman" w:cs="Times New Roman"/>
          <w:sz w:val="24"/>
          <w:szCs w:val="24"/>
        </w:rPr>
        <w:instrText xml:space="preserve"> ADDIN EN.CITE &lt;EndNote&gt;&lt;Cite&gt;&lt;Author&gt;Cloitre&lt;/Author&gt;&lt;Year&gt;2018&lt;/Year&gt;&lt;RecNum&gt;50&lt;/RecNum&gt;&lt;DisplayText&gt;[16]&lt;/DisplayText&gt;&lt;record&gt;&lt;rec-number&gt;50&lt;/rec-number&gt;&lt;foreign-keys&gt;&lt;key app="EN" db-id="rrfxr5xf6ff9vhez95u5prs0rarwezxxzxzz" timestamp="1606830189"&gt;50&lt;/key&gt;&lt;/foreign-keys&gt;&lt;ref-type name="Journal Article"&gt;17&lt;/ref-type&gt;&lt;contributors&gt;&lt;authors&gt;&lt;author&gt;Cloitre, Marylène&lt;/author&gt;&lt;author&gt;Shevlin, Mark&lt;/author&gt;&lt;author&gt;Brewin, Chris R&lt;/author&gt;&lt;author&gt;Bisson, Jonathan I&lt;/author&gt;&lt;author&gt;Roberts, Neil P&lt;/author&gt;&lt;au</w:instrText>
      </w:r>
      <w:r w:rsidR="008A36D3">
        <w:rPr>
          <w:rFonts w:ascii="Times New Roman" w:hAnsi="Times New Roman" w:cs="Times New Roman" w:hint="eastAsia"/>
          <w:sz w:val="24"/>
          <w:szCs w:val="24"/>
        </w:rPr>
        <w:instrText>thor&gt;Maercker, Andreas&lt;/author&gt;&lt;author&gt;Karatzias, Thanos&lt;/author&gt;&lt;author&gt;Hyland, Philip&lt;/author&gt;&lt;/authors&gt;&lt;/contributors&gt;&lt;titles&gt;&lt;title&gt;The International Trauma Questionnaire: development of a self</w:instrText>
      </w:r>
      <w:r w:rsidR="008A36D3">
        <w:rPr>
          <w:rFonts w:ascii="Times New Roman" w:hAnsi="Times New Roman" w:cs="Times New Roman" w:hint="eastAsia"/>
          <w:sz w:val="24"/>
          <w:szCs w:val="24"/>
        </w:rPr>
        <w:instrText>‐</w:instrText>
      </w:r>
      <w:r w:rsidR="008A36D3">
        <w:rPr>
          <w:rFonts w:ascii="Times New Roman" w:hAnsi="Times New Roman" w:cs="Times New Roman" w:hint="eastAsia"/>
          <w:sz w:val="24"/>
          <w:szCs w:val="24"/>
        </w:rPr>
        <w:instrText>report measure of ICD</w:instrText>
      </w:r>
      <w:r w:rsidR="008A36D3">
        <w:rPr>
          <w:rFonts w:ascii="Times New Roman" w:hAnsi="Times New Roman" w:cs="Times New Roman" w:hint="eastAsia"/>
          <w:sz w:val="24"/>
          <w:szCs w:val="24"/>
        </w:rPr>
        <w:instrText>‐</w:instrText>
      </w:r>
      <w:r w:rsidR="008A36D3">
        <w:rPr>
          <w:rFonts w:ascii="Times New Roman" w:hAnsi="Times New Roman" w:cs="Times New Roman" w:hint="eastAsia"/>
          <w:sz w:val="24"/>
          <w:szCs w:val="24"/>
        </w:rPr>
        <w:instrText>11 PTSD and complex PTSD&lt;/title&gt;&lt;se</w:instrText>
      </w:r>
      <w:r w:rsidR="008A36D3">
        <w:rPr>
          <w:rFonts w:ascii="Times New Roman" w:hAnsi="Times New Roman" w:cs="Times New Roman"/>
          <w:sz w:val="24"/>
          <w:szCs w:val="24"/>
        </w:rPr>
        <w:instrText>condary-title&gt;Acta Psychiatrica Scandinavica&lt;/secondary-title&gt;&lt;/titles&gt;&lt;periodical&gt;&lt;full-title&gt;Acta Psychiatrica Scandinavica&lt;/full-title&gt;&lt;abbr-1&gt;Acta Psychiatr Scand&lt;/abbr-1&gt;&lt;/periodical&gt;&lt;pages&gt;536-546&lt;/pages&gt;&lt;volume&gt;138&lt;/volume&gt;&lt;number&gt;6&lt;/number&gt;&lt;dates&gt;&lt;year&gt;2018&lt;/year&gt;&lt;/dates&gt;&lt;isbn&gt;0001-690X&lt;/isbn&gt;&lt;urls&gt;&lt;/urls&gt;&lt;electronic-resource-num&gt;doi:10.1111/acps.12956. &lt;/electronic-resource-num&gt;&lt;/record&gt;&lt;/Cite&gt;&lt;/EndNote&gt;</w:instrText>
      </w:r>
      <w:r>
        <w:rPr>
          <w:rFonts w:ascii="Times New Roman" w:hAnsi="Times New Roman" w:cs="Times New Roman"/>
          <w:sz w:val="24"/>
          <w:szCs w:val="24"/>
        </w:rPr>
        <w:fldChar w:fldCharType="separate"/>
      </w:r>
      <w:r w:rsidR="008A36D3">
        <w:rPr>
          <w:rFonts w:ascii="Times New Roman" w:hAnsi="Times New Roman" w:cs="Times New Roman"/>
          <w:noProof/>
          <w:sz w:val="24"/>
          <w:szCs w:val="24"/>
        </w:rPr>
        <w:t>[16]</w:t>
      </w:r>
      <w:r>
        <w:rPr>
          <w:rFonts w:ascii="Times New Roman" w:hAnsi="Times New Roman" w:cs="Times New Roman"/>
          <w:sz w:val="24"/>
          <w:szCs w:val="24"/>
        </w:rPr>
        <w:fldChar w:fldCharType="end"/>
      </w:r>
      <w:r w:rsidRPr="003A0D55">
        <w:rPr>
          <w:rFonts w:ascii="Times New Roman" w:hAnsi="Times New Roman" w:cs="Times New Roman"/>
          <w:sz w:val="24"/>
          <w:szCs w:val="24"/>
        </w:rPr>
        <w:t xml:space="preserve"> is a self-report measure of ICD-11 </w:t>
      </w:r>
      <w:r>
        <w:rPr>
          <w:rFonts w:ascii="Times New Roman" w:hAnsi="Times New Roman" w:cs="Times New Roman"/>
          <w:sz w:val="24"/>
          <w:szCs w:val="24"/>
        </w:rPr>
        <w:t>posttraumatic stress (</w:t>
      </w:r>
      <w:r w:rsidRPr="003A0D55">
        <w:rPr>
          <w:rFonts w:ascii="Times New Roman" w:hAnsi="Times New Roman" w:cs="Times New Roman"/>
          <w:sz w:val="24"/>
          <w:szCs w:val="24"/>
        </w:rPr>
        <w:t>PTSD</w:t>
      </w:r>
      <w:r>
        <w:rPr>
          <w:rFonts w:ascii="Times New Roman" w:hAnsi="Times New Roman" w:cs="Times New Roman"/>
          <w:sz w:val="24"/>
          <w:szCs w:val="24"/>
        </w:rPr>
        <w:t>)</w:t>
      </w:r>
      <w:r w:rsidRPr="003A0D55">
        <w:rPr>
          <w:rFonts w:ascii="Times New Roman" w:hAnsi="Times New Roman" w:cs="Times New Roman"/>
          <w:sz w:val="24"/>
          <w:szCs w:val="24"/>
        </w:rPr>
        <w:t xml:space="preserve"> based on a total of six symptoms across the three symptom clusters of Re-experiencing, Avoidance, and Sense of Threat</w:t>
      </w:r>
      <w:r>
        <w:rPr>
          <w:rFonts w:ascii="Times New Roman" w:hAnsi="Times New Roman" w:cs="Times New Roman"/>
          <w:sz w:val="24"/>
          <w:szCs w:val="24"/>
        </w:rPr>
        <w:t>: each symptom cluster comprises two items.</w:t>
      </w:r>
      <w:r w:rsidRPr="003A0D55">
        <w:rPr>
          <w:rFonts w:ascii="Times New Roman" w:hAnsi="Times New Roman" w:cs="Times New Roman"/>
          <w:sz w:val="24"/>
          <w:szCs w:val="24"/>
        </w:rPr>
        <w:t xml:space="preserve"> Participants were asked to complete the ITQ </w:t>
      </w:r>
      <w:r>
        <w:rPr>
          <w:rFonts w:ascii="Times New Roman" w:hAnsi="Times New Roman" w:cs="Times New Roman"/>
          <w:sz w:val="24"/>
          <w:szCs w:val="24"/>
        </w:rPr>
        <w:t>“</w:t>
      </w:r>
      <w:r w:rsidRPr="003A0D55">
        <w:rPr>
          <w:rFonts w:ascii="Times New Roman" w:hAnsi="Times New Roman" w:cs="Times New Roman"/>
          <w:sz w:val="24"/>
          <w:szCs w:val="24"/>
        </w:rPr>
        <w:t xml:space="preserve">in relation to </w:t>
      </w:r>
      <w:r>
        <w:rPr>
          <w:rFonts w:ascii="Times New Roman" w:hAnsi="Times New Roman" w:cs="Times New Roman"/>
          <w:sz w:val="24"/>
          <w:szCs w:val="24"/>
        </w:rPr>
        <w:t>[their]</w:t>
      </w:r>
      <w:r w:rsidRPr="003A0D55">
        <w:rPr>
          <w:rFonts w:ascii="Times New Roman" w:hAnsi="Times New Roman" w:cs="Times New Roman"/>
          <w:sz w:val="24"/>
          <w:szCs w:val="24"/>
        </w:rPr>
        <w:t xml:space="preserve"> experience of the COVID-19 pandemic</w:t>
      </w:r>
      <w:r>
        <w:rPr>
          <w:rFonts w:ascii="Times New Roman" w:hAnsi="Times New Roman" w:cs="Times New Roman"/>
          <w:sz w:val="24"/>
          <w:szCs w:val="24"/>
        </w:rPr>
        <w:t xml:space="preserve">…[and] </w:t>
      </w:r>
      <w:r w:rsidRPr="003A0D55">
        <w:rPr>
          <w:rFonts w:ascii="Times New Roman" w:hAnsi="Times New Roman" w:cs="Times New Roman"/>
          <w:sz w:val="24"/>
          <w:szCs w:val="24"/>
        </w:rPr>
        <w:t xml:space="preserve">how much </w:t>
      </w:r>
      <w:r>
        <w:rPr>
          <w:rFonts w:ascii="Times New Roman" w:hAnsi="Times New Roman" w:cs="Times New Roman"/>
          <w:sz w:val="24"/>
          <w:szCs w:val="24"/>
        </w:rPr>
        <w:t>[they]</w:t>
      </w:r>
      <w:r w:rsidRPr="003A0D55">
        <w:rPr>
          <w:rFonts w:ascii="Times New Roman" w:hAnsi="Times New Roman" w:cs="Times New Roman"/>
          <w:sz w:val="24"/>
          <w:szCs w:val="24"/>
        </w:rPr>
        <w:t xml:space="preserve"> have been bothered by that problem in the past month”. The PTSD symptoms are accompanied by three items measuring functional impairment caused by these symptoms. All items are answered on a 5-point Likert scale, ranging from 0 (Not at all) to 4 (Extremely) with possible PTSD scores ranging from 0–24. A score of ≥ 2 (Moderately) is considered ‘endorsement’ of that symptom. A PTSD diagnosis requires traumatic exposure, and at least one symptom to be endorsed from each PTSD symptom cluster (Re-experiencing, Avoidance, and Sense of Threat), and endorsement of at least one indicator of functional impairment</w:t>
      </w:r>
      <w:r w:rsidRPr="005261C4">
        <w:rPr>
          <w:rFonts w:ascii="Times New Roman" w:hAnsi="Times New Roman" w:cs="Times New Roman"/>
          <w:sz w:val="24"/>
          <w:szCs w:val="24"/>
        </w:rPr>
        <w:t xml:space="preserve">. </w:t>
      </w:r>
      <w:r w:rsidRPr="003A0D55">
        <w:rPr>
          <w:rFonts w:ascii="Times New Roman" w:hAnsi="Times New Roman" w:cs="Times New Roman"/>
          <w:sz w:val="24"/>
          <w:szCs w:val="24"/>
        </w:rPr>
        <w:t xml:space="preserve">The psychometric properties of the ITQ scores have been demonstrated in multiple </w:t>
      </w:r>
      <w:r w:rsidRPr="00D2400F">
        <w:rPr>
          <w:rFonts w:ascii="Times New Roman" w:hAnsi="Times New Roman" w:cs="Times New Roman"/>
          <w:sz w:val="24"/>
          <w:szCs w:val="24"/>
        </w:rPr>
        <w:t xml:space="preserve">general </w:t>
      </w:r>
      <w:r w:rsidRPr="00D2400F">
        <w:rPr>
          <w:rFonts w:asciiTheme="majorBidi" w:hAnsiTheme="majorBidi" w:cstheme="majorBidi"/>
          <w:sz w:val="24"/>
          <w:szCs w:val="24"/>
        </w:rPr>
        <w:t xml:space="preserve">population </w:t>
      </w:r>
      <w:r w:rsidRPr="00D2400F">
        <w:rPr>
          <w:rFonts w:asciiTheme="majorBidi" w:hAnsiTheme="majorBidi" w:cstheme="majorBidi"/>
          <w:sz w:val="24"/>
          <w:szCs w:val="24"/>
        </w:rPr>
        <w:fldChar w:fldCharType="begin"/>
      </w:r>
      <w:r w:rsidR="008A36D3">
        <w:rPr>
          <w:rFonts w:asciiTheme="majorBidi" w:hAnsiTheme="majorBidi" w:cstheme="majorBidi" w:hint="eastAsia"/>
          <w:sz w:val="24"/>
          <w:szCs w:val="24"/>
        </w:rPr>
        <w:instrText xml:space="preserve"> ADDIN EN.CITE &lt;EndNote&gt;&lt;Cite&gt;&lt;Author&gt;Ben</w:instrText>
      </w:r>
      <w:r w:rsidR="008A36D3">
        <w:rPr>
          <w:rFonts w:asciiTheme="majorBidi" w:hAnsiTheme="majorBidi" w:cstheme="majorBidi" w:hint="eastAsia"/>
          <w:sz w:val="24"/>
          <w:szCs w:val="24"/>
        </w:rPr>
        <w:instrText>‐</w:instrText>
      </w:r>
      <w:r w:rsidR="008A36D3">
        <w:rPr>
          <w:rFonts w:asciiTheme="majorBidi" w:hAnsiTheme="majorBidi" w:cstheme="majorBidi" w:hint="eastAsia"/>
          <w:sz w:val="24"/>
          <w:szCs w:val="24"/>
        </w:rPr>
        <w:instrText>Ezra&lt;/Author&gt;&lt;Year&gt;2018&lt;/Year&gt;&lt;RecNum&gt;51&lt;/RecNum&gt;&lt;DisplayText&gt;[17]&lt;/DisplayText&gt;&lt;record&gt;&lt;rec-number&gt;51&lt;/rec-number&gt;&lt;foreign-keys&gt;&lt;key app="EN" db-id="rrfxr5xf6ff9vhez95u5prs0rarwezxxzxzz" timestamp="1606830228"&gt;51&lt;/key&gt;&lt;/foreign-keys&gt;&lt;ref-type name="Journal Article"&gt;17&lt;/ref-type&gt;&lt;contributors&gt;&lt;authors&gt;&lt;author&gt;Ben</w:instrText>
      </w:r>
      <w:r w:rsidR="008A36D3">
        <w:rPr>
          <w:rFonts w:asciiTheme="majorBidi" w:hAnsiTheme="majorBidi" w:cstheme="majorBidi" w:hint="eastAsia"/>
          <w:sz w:val="24"/>
          <w:szCs w:val="24"/>
        </w:rPr>
        <w:instrText>‐</w:instrText>
      </w:r>
      <w:r w:rsidR="008A36D3">
        <w:rPr>
          <w:rFonts w:asciiTheme="majorBidi" w:hAnsiTheme="majorBidi" w:cstheme="majorBidi" w:hint="eastAsia"/>
          <w:sz w:val="24"/>
          <w:szCs w:val="24"/>
        </w:rPr>
        <w:instrText>Ezra, Menachem&lt;/author&gt;&lt;author&gt;Karatzias, Thanos&lt;/author&gt;&lt;author&gt;Hyland, Philip&lt;/author&gt;&lt;author&gt;Brewin, Chris R&lt;/author&gt;&lt;author&gt;Cloitre, Marylene&lt;/author&gt;&lt;author&gt;Bisson, Jonathan I&lt;/author&gt;&lt;author&gt;Roberts, Neil P&lt;/author&gt;&lt;author&gt;Lueger</w:instrText>
      </w:r>
      <w:r w:rsidR="008A36D3">
        <w:rPr>
          <w:rFonts w:asciiTheme="majorBidi" w:hAnsiTheme="majorBidi" w:cstheme="majorBidi" w:hint="eastAsia"/>
          <w:sz w:val="24"/>
          <w:szCs w:val="24"/>
        </w:rPr>
        <w:instrText>‐</w:instrText>
      </w:r>
      <w:r w:rsidR="008A36D3">
        <w:rPr>
          <w:rFonts w:asciiTheme="majorBidi" w:hAnsiTheme="majorBidi" w:cstheme="majorBidi" w:hint="eastAsia"/>
          <w:sz w:val="24"/>
          <w:szCs w:val="24"/>
        </w:rPr>
        <w:instrText>Schuster, Brigitte&lt;/author&gt;&lt;author&gt;Shevlin, Mark&lt;/author&gt;&lt;/authors&gt;&lt;/contributors&gt;&lt;titles&gt;&lt;title&gt;Posttraumatic stress disorder (PTSD) and complex PTSD (CPTSD) as per ICD</w:instrText>
      </w:r>
      <w:r w:rsidR="008A36D3">
        <w:rPr>
          <w:rFonts w:asciiTheme="majorBidi" w:hAnsiTheme="majorBidi" w:cstheme="majorBidi" w:hint="eastAsia"/>
          <w:sz w:val="24"/>
          <w:szCs w:val="24"/>
        </w:rPr>
        <w:instrText>‐</w:instrText>
      </w:r>
      <w:r w:rsidR="008A36D3">
        <w:rPr>
          <w:rFonts w:asciiTheme="majorBidi" w:hAnsiTheme="majorBidi" w:cstheme="majorBidi" w:hint="eastAsia"/>
          <w:sz w:val="24"/>
          <w:szCs w:val="24"/>
        </w:rPr>
        <w:instrText>11</w:instrText>
      </w:r>
      <w:r w:rsidR="008A36D3">
        <w:rPr>
          <w:rFonts w:asciiTheme="majorBidi" w:hAnsiTheme="majorBidi" w:cstheme="majorBidi"/>
          <w:sz w:val="24"/>
          <w:szCs w:val="24"/>
        </w:rPr>
        <w:instrText xml:space="preserve"> proposals: A population study in Israel&lt;/title&gt;&lt;secondary-title&gt;Depression and anxiety&lt;/secondary-title&gt;&lt;/titles&gt;&lt;periodical&gt;&lt;full-title&gt;Depression and Anxiety&lt;/full-title&gt;&lt;abbr-1&gt;Depress Anxiety&lt;/abbr-1&gt;&lt;/periodical&gt;&lt;pages&gt;264-274&lt;/pages&gt;&lt;volume&gt;35&lt;/volume&gt;&lt;number&gt;3&lt;/number&gt;&lt;dates&gt;&lt;year&gt;2018&lt;/year&gt;&lt;/dates&gt;&lt;isbn&gt;1091-4269&lt;/isbn&gt;&lt;urls&gt;&lt;/urls&gt;&lt;/record&gt;&lt;/Cite&gt;&lt;/EndNote&gt;</w:instrText>
      </w:r>
      <w:r w:rsidRPr="00D2400F">
        <w:rPr>
          <w:rFonts w:asciiTheme="majorBidi" w:hAnsiTheme="majorBidi" w:cstheme="majorBidi"/>
          <w:sz w:val="24"/>
          <w:szCs w:val="24"/>
        </w:rPr>
        <w:fldChar w:fldCharType="separate"/>
      </w:r>
      <w:r w:rsidR="008A36D3">
        <w:rPr>
          <w:rFonts w:asciiTheme="majorBidi" w:hAnsiTheme="majorBidi" w:cstheme="majorBidi"/>
          <w:noProof/>
          <w:sz w:val="24"/>
          <w:szCs w:val="24"/>
        </w:rPr>
        <w:t>[17]</w:t>
      </w:r>
      <w:r w:rsidRPr="00D2400F">
        <w:rPr>
          <w:rFonts w:asciiTheme="majorBidi" w:hAnsiTheme="majorBidi" w:cstheme="majorBidi"/>
          <w:sz w:val="24"/>
          <w:szCs w:val="24"/>
        </w:rPr>
        <w:fldChar w:fldCharType="end"/>
      </w:r>
      <w:r w:rsidRPr="00D2400F">
        <w:rPr>
          <w:rFonts w:asciiTheme="majorBidi" w:hAnsiTheme="majorBidi" w:cstheme="majorBidi"/>
          <w:sz w:val="24"/>
          <w:szCs w:val="24"/>
        </w:rPr>
        <w:t xml:space="preserve">, and clinical and high-risk samples </w:t>
      </w:r>
      <w:r w:rsidRPr="00D2400F">
        <w:rPr>
          <w:rFonts w:asciiTheme="majorBidi" w:hAnsiTheme="majorBidi" w:cstheme="majorBidi"/>
          <w:sz w:val="24"/>
          <w:szCs w:val="24"/>
        </w:rPr>
        <w:fldChar w:fldCharType="begin"/>
      </w:r>
      <w:r w:rsidR="008A36D3">
        <w:rPr>
          <w:rFonts w:asciiTheme="majorBidi" w:hAnsiTheme="majorBidi" w:cstheme="majorBidi"/>
          <w:sz w:val="24"/>
          <w:szCs w:val="24"/>
        </w:rPr>
        <w:instrText xml:space="preserve"> ADDIN EN.CITE &lt;EndNote&gt;&lt;Cite&gt;&lt;Author&gt;Hyland&lt;/Author&gt;&lt;Year&gt;2017&lt;/Year&gt;&lt;RecNum&gt;52&lt;/RecNum&gt;&lt;DisplayText&gt;[18]&lt;/DisplayText&gt;&lt;record&gt;&lt;rec-number&gt;52&lt;/rec-number&gt;&lt;foreign-keys&gt;&lt;key app="EN" db-id="rrfxr5xf6ff9vhez95u5prs0rarwezxxzxzz" timestamp="1606830265"&gt;52&lt;/key&gt;&lt;/foreign-keys&gt;&lt;ref-type name="Journal Article"&gt;17&lt;/ref-type&gt;&lt;contributors&gt;&lt;authors&gt;&lt;author&gt;Hyland, Philip&lt;/author&gt;&lt;author&gt;Shevlin, Mark&lt;/author&gt;&lt;author&gt;Brewin, Chris R&lt;/author&gt;&lt;author&gt;Cloitre, Marylène&lt;/author&gt;&lt;author&gt;Downes, AJ&lt;/author&gt;&lt;author&gt;Jumbe</w:instrText>
      </w:r>
      <w:r w:rsidR="008A36D3">
        <w:rPr>
          <w:rFonts w:asciiTheme="majorBidi" w:hAnsiTheme="majorBidi" w:cstheme="majorBidi" w:hint="eastAsia"/>
          <w:sz w:val="24"/>
          <w:szCs w:val="24"/>
        </w:rPr>
        <w:instrText>, Sandra&lt;/author&gt;&lt;author&gt;Karatzias, Thanos&lt;/author&gt;&lt;author&gt;Bisson, Jonathan I&lt;/author&gt;&lt;author&gt;Roberts, Neil P&lt;/author&gt;&lt;/authors&gt;&lt;/contributors&gt;&lt;titles&gt;&lt;title&gt;Validation of post</w:instrText>
      </w:r>
      <w:r w:rsidR="008A36D3">
        <w:rPr>
          <w:rFonts w:asciiTheme="majorBidi" w:hAnsiTheme="majorBidi" w:cstheme="majorBidi" w:hint="eastAsia"/>
          <w:sz w:val="24"/>
          <w:szCs w:val="24"/>
        </w:rPr>
        <w:instrText>‐</w:instrText>
      </w:r>
      <w:r w:rsidR="008A36D3">
        <w:rPr>
          <w:rFonts w:asciiTheme="majorBidi" w:hAnsiTheme="majorBidi" w:cstheme="majorBidi" w:hint="eastAsia"/>
          <w:sz w:val="24"/>
          <w:szCs w:val="24"/>
        </w:rPr>
        <w:instrText>traumatic stress disorder (PTSD) and complex PTSD using the International Trau</w:instrText>
      </w:r>
      <w:r w:rsidR="008A36D3">
        <w:rPr>
          <w:rFonts w:asciiTheme="majorBidi" w:hAnsiTheme="majorBidi" w:cstheme="majorBidi"/>
          <w:sz w:val="24"/>
          <w:szCs w:val="24"/>
        </w:rPr>
        <w:instrText>ma Questionnaire&lt;/title&gt;&lt;secondary-title&gt;Acta Psychiatrica Scandinavica&lt;/secondary-title&gt;&lt;/titles&gt;&lt;periodical&gt;&lt;full-title&gt;Acta Psychiatrica Scandinavica&lt;/full-title&gt;&lt;abbr-1&gt;Acta Psychiatr Scand&lt;/abbr-1&gt;&lt;/periodical&gt;&lt;pages&gt;313-322&lt;/pages&gt;&lt;volume&gt;136&lt;/volume&gt;&lt;number&gt;3&lt;/number&gt;&lt;dates&gt;&lt;year&gt;2017&lt;/year&gt;&lt;/dates&gt;&lt;isbn&gt;0001-690X&lt;/isbn&gt;&lt;urls&gt;&lt;/urls&gt;&lt;/record&gt;&lt;/Cite&gt;&lt;/EndNote&gt;</w:instrText>
      </w:r>
      <w:r w:rsidRPr="00D2400F">
        <w:rPr>
          <w:rFonts w:asciiTheme="majorBidi" w:hAnsiTheme="majorBidi" w:cstheme="majorBidi"/>
          <w:sz w:val="24"/>
          <w:szCs w:val="24"/>
        </w:rPr>
        <w:fldChar w:fldCharType="separate"/>
      </w:r>
      <w:r w:rsidR="008A36D3">
        <w:rPr>
          <w:rFonts w:asciiTheme="majorBidi" w:hAnsiTheme="majorBidi" w:cstheme="majorBidi"/>
          <w:noProof/>
          <w:sz w:val="24"/>
          <w:szCs w:val="24"/>
        </w:rPr>
        <w:t>[18]</w:t>
      </w:r>
      <w:r w:rsidRPr="00D2400F">
        <w:rPr>
          <w:rFonts w:asciiTheme="majorBidi" w:hAnsiTheme="majorBidi" w:cstheme="majorBidi"/>
          <w:sz w:val="24"/>
          <w:szCs w:val="24"/>
        </w:rPr>
        <w:fldChar w:fldCharType="end"/>
      </w:r>
      <w:r w:rsidRPr="00D2400F">
        <w:rPr>
          <w:rFonts w:asciiTheme="majorBidi" w:hAnsiTheme="majorBidi" w:cstheme="majorBidi"/>
          <w:sz w:val="24"/>
          <w:szCs w:val="24"/>
        </w:rPr>
        <w:t xml:space="preserve">. </w:t>
      </w:r>
      <w:r w:rsidRPr="00D2400F">
        <w:rPr>
          <w:rFonts w:asciiTheme="majorBidi" w:hAnsiTheme="majorBidi" w:cstheme="majorBidi"/>
          <w:sz w:val="24"/>
          <w:szCs w:val="24"/>
          <w:shd w:val="clear" w:color="auto" w:fill="FFFFFF"/>
        </w:rPr>
        <w:t xml:space="preserve">The reliability of the PTSD items in the current sample was </w:t>
      </w:r>
      <w:r w:rsidRPr="000E3959">
        <w:rPr>
          <w:rFonts w:asciiTheme="majorBidi" w:hAnsiTheme="majorBidi" w:cstheme="majorBidi"/>
          <w:sz w:val="24"/>
          <w:szCs w:val="24"/>
          <w:shd w:val="clear" w:color="auto" w:fill="FFFFFF"/>
        </w:rPr>
        <w:t>excellent</w:t>
      </w:r>
      <w:r w:rsidRPr="00D2400F">
        <w:rPr>
          <w:rFonts w:asciiTheme="majorBidi" w:hAnsiTheme="majorBidi" w:cstheme="majorBidi"/>
          <w:sz w:val="24"/>
          <w:szCs w:val="24"/>
          <w:shd w:val="clear" w:color="auto" w:fill="FFFFFF"/>
        </w:rPr>
        <w:t xml:space="preserve"> (</w:t>
      </w:r>
      <w:r w:rsidRPr="00D2400F">
        <w:rPr>
          <w:rStyle w:val="Emphasis"/>
          <w:rFonts w:asciiTheme="majorBidi" w:hAnsiTheme="majorBidi" w:cstheme="majorBidi"/>
          <w:sz w:val="24"/>
          <w:szCs w:val="24"/>
          <w:bdr w:val="none" w:sz="0" w:space="0" w:color="auto" w:frame="1"/>
          <w:shd w:val="clear" w:color="auto" w:fill="FFFFFF"/>
        </w:rPr>
        <w:t>α</w:t>
      </w:r>
      <w:r w:rsidRPr="00D2400F">
        <w:rPr>
          <w:rFonts w:asciiTheme="majorBidi" w:hAnsiTheme="majorBidi" w:cstheme="majorBidi"/>
          <w:sz w:val="24"/>
          <w:szCs w:val="24"/>
          <w:shd w:val="clear" w:color="auto" w:fill="FFFFFF"/>
        </w:rPr>
        <w:t> = 0.94).</w:t>
      </w:r>
    </w:p>
    <w:p w14:paraId="025DE5BE" w14:textId="0AD8FB8D" w:rsidR="00A5113D" w:rsidRDefault="00A5113D" w:rsidP="00A82E23">
      <w:pPr>
        <w:spacing w:after="0" w:line="360" w:lineRule="auto"/>
        <w:rPr>
          <w:rFonts w:asciiTheme="majorBidi" w:hAnsiTheme="majorBidi" w:cstheme="majorBidi"/>
          <w:noProof/>
          <w:sz w:val="24"/>
          <w:szCs w:val="24"/>
        </w:rPr>
      </w:pPr>
    </w:p>
    <w:p w14:paraId="75C10544" w14:textId="77777777" w:rsidR="00FC3DF9" w:rsidRDefault="00FC3DF9" w:rsidP="00FC3DF9">
      <w:pPr>
        <w:spacing w:after="0" w:line="360" w:lineRule="auto"/>
        <w:rPr>
          <w:rFonts w:asciiTheme="majorBidi" w:hAnsiTheme="majorBidi" w:cstheme="majorBidi"/>
          <w:i/>
          <w:iCs/>
          <w:sz w:val="24"/>
          <w:szCs w:val="24"/>
          <w:shd w:val="clear" w:color="auto" w:fill="FFFFFF"/>
        </w:rPr>
      </w:pPr>
      <w:r>
        <w:rPr>
          <w:rFonts w:asciiTheme="majorBidi" w:hAnsiTheme="majorBidi" w:cstheme="majorBidi"/>
          <w:i/>
          <w:iCs/>
          <w:sz w:val="24"/>
          <w:szCs w:val="24"/>
          <w:shd w:val="clear" w:color="auto" w:fill="FFFFFF"/>
        </w:rPr>
        <w:t>Suicidal ideation</w:t>
      </w:r>
    </w:p>
    <w:p w14:paraId="08F3FF83" w14:textId="77777777" w:rsidR="00FC3DF9" w:rsidRPr="00AE5517" w:rsidRDefault="00FC3DF9" w:rsidP="00FC3DF9">
      <w:pPr>
        <w:spacing w:after="0"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Following the PHQ-9, respondents were asked a series of items related to self-harm and suicide. This section was optional; participants who did not wish to take part in this section (</w:t>
      </w:r>
      <w:r>
        <w:rPr>
          <w:rFonts w:asciiTheme="majorBidi" w:hAnsiTheme="majorBidi" w:cstheme="majorBidi"/>
          <w:i/>
          <w:iCs/>
          <w:sz w:val="24"/>
          <w:szCs w:val="24"/>
          <w:shd w:val="clear" w:color="auto" w:fill="FFFFFF"/>
        </w:rPr>
        <w:t>n=</w:t>
      </w:r>
      <w:r w:rsidRPr="00A54839">
        <w:rPr>
          <w:rFonts w:asciiTheme="majorBidi" w:hAnsiTheme="majorBidi" w:cstheme="majorBidi"/>
          <w:sz w:val="24"/>
          <w:szCs w:val="24"/>
          <w:shd w:val="clear" w:color="auto" w:fill="FFFFFF"/>
        </w:rPr>
        <w:t>99, 8.5%)</w:t>
      </w:r>
      <w:r>
        <w:rPr>
          <w:rFonts w:asciiTheme="majorBidi" w:hAnsiTheme="majorBidi" w:cstheme="majorBidi"/>
          <w:sz w:val="24"/>
          <w:szCs w:val="24"/>
          <w:shd w:val="clear" w:color="auto" w:fill="FFFFFF"/>
        </w:rPr>
        <w:t xml:space="preserve"> were automatically skipped to the next survey measure. Participants were asked: </w:t>
      </w:r>
      <w:r w:rsidRPr="00AE5517">
        <w:rPr>
          <w:rFonts w:asciiTheme="majorBidi" w:hAnsiTheme="majorBidi" w:cstheme="majorBidi"/>
          <w:i/>
          <w:iCs/>
          <w:sz w:val="24"/>
          <w:szCs w:val="24"/>
        </w:rPr>
        <w:t xml:space="preserve">The COVID-19 pandemic represents a difficult time in many people’s lives when they may become very miserable and depressed and may feel like taking drastic action because of </w:t>
      </w:r>
      <w:r w:rsidRPr="00AE5517">
        <w:rPr>
          <w:rFonts w:asciiTheme="majorBidi" w:hAnsiTheme="majorBidi" w:cstheme="majorBidi"/>
          <w:i/>
          <w:iCs/>
          <w:sz w:val="24"/>
          <w:szCs w:val="24"/>
        </w:rPr>
        <w:lastRenderedPageBreak/>
        <w:t>these feelings. Since the pandemic began, have you ever thought of harming yourself or taking your life, even if you would not really do it?</w:t>
      </w:r>
      <w:r>
        <w:rPr>
          <w:rFonts w:asciiTheme="majorBidi" w:hAnsiTheme="majorBidi" w:cstheme="majorBidi"/>
          <w:sz w:val="24"/>
          <w:szCs w:val="24"/>
        </w:rPr>
        <w:t xml:space="preserve"> Participants responded either ‘Yes’ (1) or ‘No’ (0).</w:t>
      </w:r>
    </w:p>
    <w:p w14:paraId="4136FE27" w14:textId="6FBAA368" w:rsidR="00FC3DF9" w:rsidRDefault="00FC3DF9" w:rsidP="00A82E23">
      <w:pPr>
        <w:spacing w:after="0" w:line="360" w:lineRule="auto"/>
        <w:rPr>
          <w:rFonts w:asciiTheme="majorBidi" w:hAnsiTheme="majorBidi" w:cstheme="majorBidi"/>
          <w:noProof/>
          <w:sz w:val="24"/>
          <w:szCs w:val="24"/>
        </w:rPr>
      </w:pPr>
    </w:p>
    <w:p w14:paraId="661BCBEF" w14:textId="536B731A" w:rsidR="00C57673" w:rsidRDefault="00C57673" w:rsidP="00A82E23">
      <w:pPr>
        <w:spacing w:after="0" w:line="360" w:lineRule="auto"/>
        <w:rPr>
          <w:rFonts w:asciiTheme="majorBidi" w:hAnsiTheme="majorBidi" w:cstheme="majorBidi"/>
          <w:noProof/>
          <w:sz w:val="24"/>
          <w:szCs w:val="24"/>
        </w:rPr>
      </w:pPr>
    </w:p>
    <w:p w14:paraId="5C2BA022" w14:textId="10AB2394" w:rsidR="00C57673" w:rsidRDefault="00C57673" w:rsidP="00A82E23">
      <w:pPr>
        <w:spacing w:after="0" w:line="360" w:lineRule="auto"/>
        <w:rPr>
          <w:rFonts w:asciiTheme="majorBidi" w:hAnsiTheme="majorBidi" w:cstheme="majorBidi"/>
          <w:noProof/>
          <w:sz w:val="24"/>
          <w:szCs w:val="24"/>
        </w:rPr>
      </w:pPr>
    </w:p>
    <w:p w14:paraId="17468D9A" w14:textId="77777777" w:rsidR="00C57673" w:rsidRDefault="00C57673" w:rsidP="00A82E23">
      <w:pPr>
        <w:spacing w:after="0" w:line="360" w:lineRule="auto"/>
        <w:rPr>
          <w:rFonts w:asciiTheme="majorBidi" w:hAnsiTheme="majorBidi" w:cstheme="majorBidi"/>
          <w:noProof/>
          <w:sz w:val="24"/>
          <w:szCs w:val="24"/>
        </w:rPr>
        <w:sectPr w:rsidR="00C57673" w:rsidSect="00AE471B">
          <w:footerReference w:type="default" r:id="rId9"/>
          <w:pgSz w:w="11906" w:h="16838"/>
          <w:pgMar w:top="1440" w:right="1440" w:bottom="1440" w:left="1440" w:header="708" w:footer="708" w:gutter="0"/>
          <w:cols w:space="708"/>
          <w:docGrid w:linePitch="360"/>
        </w:sectPr>
      </w:pPr>
    </w:p>
    <w:p w14:paraId="1D74653C" w14:textId="3CF11257" w:rsidR="00C57673" w:rsidRPr="00C57673" w:rsidRDefault="00C57673" w:rsidP="00C57673">
      <w:pPr>
        <w:rPr>
          <w:rFonts w:asciiTheme="majorBidi" w:hAnsiTheme="majorBidi" w:cstheme="majorBidi"/>
          <w:sz w:val="24"/>
          <w:szCs w:val="24"/>
        </w:rPr>
      </w:pPr>
      <w:r w:rsidRPr="00AE471B">
        <w:rPr>
          <w:rFonts w:asciiTheme="majorBidi" w:hAnsiTheme="majorBidi" w:cstheme="majorBidi"/>
          <w:b/>
          <w:bCs/>
          <w:sz w:val="24"/>
          <w:szCs w:val="24"/>
        </w:rPr>
        <w:lastRenderedPageBreak/>
        <w:t xml:space="preserve">Table 1 OS </w:t>
      </w:r>
      <w:r w:rsidRPr="00C57673">
        <w:rPr>
          <w:rFonts w:asciiTheme="majorBidi" w:hAnsiTheme="majorBidi" w:cstheme="majorBidi"/>
          <w:sz w:val="24"/>
          <w:szCs w:val="24"/>
        </w:rPr>
        <w:t>Correlations among pandemic-related lifestyle change indicators</w:t>
      </w:r>
    </w:p>
    <w:tbl>
      <w:tblPr>
        <w:tblStyle w:val="TableGrid"/>
        <w:tblW w:w="5000" w:type="pct"/>
        <w:tblLook w:val="04A0" w:firstRow="1" w:lastRow="0" w:firstColumn="1" w:lastColumn="0" w:noHBand="0" w:noVBand="1"/>
      </w:tblPr>
      <w:tblGrid>
        <w:gridCol w:w="1555"/>
        <w:gridCol w:w="770"/>
        <w:gridCol w:w="770"/>
        <w:gridCol w:w="770"/>
        <w:gridCol w:w="770"/>
        <w:gridCol w:w="770"/>
        <w:gridCol w:w="770"/>
        <w:gridCol w:w="769"/>
        <w:gridCol w:w="769"/>
        <w:gridCol w:w="769"/>
        <w:gridCol w:w="769"/>
        <w:gridCol w:w="769"/>
        <w:gridCol w:w="769"/>
        <w:gridCol w:w="769"/>
        <w:gridCol w:w="769"/>
        <w:gridCol w:w="769"/>
        <w:gridCol w:w="769"/>
        <w:gridCol w:w="769"/>
        <w:gridCol w:w="754"/>
      </w:tblGrid>
      <w:tr w:rsidR="00526F2A" w:rsidRPr="00AE471B" w14:paraId="580B94AE" w14:textId="5478A0D8" w:rsidTr="00526F2A">
        <w:tc>
          <w:tcPr>
            <w:tcW w:w="505" w:type="pct"/>
          </w:tcPr>
          <w:p w14:paraId="155C6366" w14:textId="77777777" w:rsidR="00C9385D" w:rsidRPr="00526F2A" w:rsidRDefault="00C9385D" w:rsidP="00C9385D">
            <w:pPr>
              <w:rPr>
                <w:rFonts w:asciiTheme="majorBidi" w:hAnsiTheme="majorBidi" w:cstheme="majorBidi"/>
                <w:sz w:val="21"/>
                <w:szCs w:val="21"/>
              </w:rPr>
            </w:pPr>
          </w:p>
        </w:tc>
        <w:tc>
          <w:tcPr>
            <w:tcW w:w="250" w:type="pct"/>
          </w:tcPr>
          <w:p w14:paraId="145E072A"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1</w:t>
            </w:r>
          </w:p>
        </w:tc>
        <w:tc>
          <w:tcPr>
            <w:tcW w:w="250" w:type="pct"/>
          </w:tcPr>
          <w:p w14:paraId="76459831"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2</w:t>
            </w:r>
          </w:p>
        </w:tc>
        <w:tc>
          <w:tcPr>
            <w:tcW w:w="250" w:type="pct"/>
          </w:tcPr>
          <w:p w14:paraId="66EC8A02"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3</w:t>
            </w:r>
          </w:p>
        </w:tc>
        <w:tc>
          <w:tcPr>
            <w:tcW w:w="250" w:type="pct"/>
          </w:tcPr>
          <w:p w14:paraId="1B775275"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4</w:t>
            </w:r>
          </w:p>
        </w:tc>
        <w:tc>
          <w:tcPr>
            <w:tcW w:w="250" w:type="pct"/>
          </w:tcPr>
          <w:p w14:paraId="4BA32347"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5</w:t>
            </w:r>
          </w:p>
        </w:tc>
        <w:tc>
          <w:tcPr>
            <w:tcW w:w="250" w:type="pct"/>
          </w:tcPr>
          <w:p w14:paraId="4C8D2D4A"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6</w:t>
            </w:r>
          </w:p>
        </w:tc>
        <w:tc>
          <w:tcPr>
            <w:tcW w:w="250" w:type="pct"/>
          </w:tcPr>
          <w:p w14:paraId="5F0F4932"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7</w:t>
            </w:r>
          </w:p>
        </w:tc>
        <w:tc>
          <w:tcPr>
            <w:tcW w:w="250" w:type="pct"/>
          </w:tcPr>
          <w:p w14:paraId="6877F0C8"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8</w:t>
            </w:r>
          </w:p>
        </w:tc>
        <w:tc>
          <w:tcPr>
            <w:tcW w:w="250" w:type="pct"/>
          </w:tcPr>
          <w:p w14:paraId="5C5D1EE4"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9</w:t>
            </w:r>
          </w:p>
        </w:tc>
        <w:tc>
          <w:tcPr>
            <w:tcW w:w="250" w:type="pct"/>
          </w:tcPr>
          <w:p w14:paraId="7B7702CA"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10</w:t>
            </w:r>
          </w:p>
        </w:tc>
        <w:tc>
          <w:tcPr>
            <w:tcW w:w="250" w:type="pct"/>
          </w:tcPr>
          <w:p w14:paraId="1FB30A27"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11</w:t>
            </w:r>
          </w:p>
        </w:tc>
        <w:tc>
          <w:tcPr>
            <w:tcW w:w="250" w:type="pct"/>
          </w:tcPr>
          <w:p w14:paraId="32993CEE"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12</w:t>
            </w:r>
          </w:p>
        </w:tc>
        <w:tc>
          <w:tcPr>
            <w:tcW w:w="250" w:type="pct"/>
          </w:tcPr>
          <w:p w14:paraId="3BC34A3B"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13</w:t>
            </w:r>
          </w:p>
        </w:tc>
        <w:tc>
          <w:tcPr>
            <w:tcW w:w="250" w:type="pct"/>
          </w:tcPr>
          <w:p w14:paraId="4E03961F"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14</w:t>
            </w:r>
          </w:p>
        </w:tc>
        <w:tc>
          <w:tcPr>
            <w:tcW w:w="250" w:type="pct"/>
          </w:tcPr>
          <w:p w14:paraId="7AA2F12F" w14:textId="7777777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15</w:t>
            </w:r>
          </w:p>
        </w:tc>
        <w:tc>
          <w:tcPr>
            <w:tcW w:w="250" w:type="pct"/>
          </w:tcPr>
          <w:p w14:paraId="2B411543" w14:textId="4FF07EE7"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16</w:t>
            </w:r>
          </w:p>
        </w:tc>
        <w:tc>
          <w:tcPr>
            <w:tcW w:w="250" w:type="pct"/>
          </w:tcPr>
          <w:p w14:paraId="6D7607B8" w14:textId="5B639C35" w:rsidR="00C9385D" w:rsidRPr="00526F2A" w:rsidRDefault="00C9385D" w:rsidP="00C9385D">
            <w:pPr>
              <w:jc w:val="center"/>
              <w:rPr>
                <w:rFonts w:asciiTheme="majorBidi" w:hAnsiTheme="majorBidi" w:cstheme="majorBidi"/>
                <w:sz w:val="21"/>
                <w:szCs w:val="21"/>
              </w:rPr>
            </w:pPr>
            <w:r w:rsidRPr="00526F2A">
              <w:rPr>
                <w:rFonts w:asciiTheme="majorBidi" w:hAnsiTheme="majorBidi" w:cstheme="majorBidi"/>
                <w:sz w:val="21"/>
                <w:szCs w:val="21"/>
              </w:rPr>
              <w:t>17</w:t>
            </w:r>
          </w:p>
        </w:tc>
        <w:tc>
          <w:tcPr>
            <w:tcW w:w="250" w:type="pct"/>
          </w:tcPr>
          <w:p w14:paraId="32BF5C81" w14:textId="4953FA40" w:rsidR="00C9385D" w:rsidRPr="00526F2A" w:rsidRDefault="00E4121A" w:rsidP="00C9385D">
            <w:pPr>
              <w:jc w:val="center"/>
              <w:rPr>
                <w:rFonts w:asciiTheme="majorBidi" w:hAnsiTheme="majorBidi" w:cstheme="majorBidi"/>
                <w:sz w:val="21"/>
                <w:szCs w:val="21"/>
              </w:rPr>
            </w:pPr>
            <w:r w:rsidRPr="00526F2A">
              <w:rPr>
                <w:rFonts w:asciiTheme="majorBidi" w:hAnsiTheme="majorBidi" w:cstheme="majorBidi"/>
                <w:sz w:val="21"/>
                <w:szCs w:val="21"/>
              </w:rPr>
              <w:t>18</w:t>
            </w:r>
          </w:p>
        </w:tc>
      </w:tr>
      <w:tr w:rsidR="00526F2A" w:rsidRPr="00AE471B" w14:paraId="48885120" w14:textId="724C9920" w:rsidTr="00526F2A">
        <w:tc>
          <w:tcPr>
            <w:tcW w:w="505" w:type="pct"/>
            <w:tcBorders>
              <w:top w:val="single" w:sz="8" w:space="0" w:color="auto"/>
            </w:tcBorders>
          </w:tcPr>
          <w:p w14:paraId="4F53B3BF" w14:textId="77777777"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1. Home life</w:t>
            </w:r>
          </w:p>
        </w:tc>
        <w:tc>
          <w:tcPr>
            <w:tcW w:w="250" w:type="pct"/>
          </w:tcPr>
          <w:p w14:paraId="59238CBD" w14:textId="339C6071" w:rsidR="00E4121A" w:rsidRPr="00526F2A" w:rsidRDefault="00E4121A" w:rsidP="00E4121A">
            <w:pPr>
              <w:jc w:val="center"/>
              <w:rPr>
                <w:rFonts w:asciiTheme="majorBidi" w:hAnsiTheme="majorBidi" w:cstheme="majorBidi"/>
                <w:b/>
                <w:bCs/>
                <w:sz w:val="21"/>
                <w:szCs w:val="21"/>
              </w:rPr>
            </w:pPr>
          </w:p>
        </w:tc>
        <w:tc>
          <w:tcPr>
            <w:tcW w:w="250" w:type="pct"/>
          </w:tcPr>
          <w:p w14:paraId="43DB0D25" w14:textId="6D215A91" w:rsidR="00E4121A" w:rsidRPr="00526F2A" w:rsidRDefault="00E4121A" w:rsidP="00E4121A">
            <w:pPr>
              <w:jc w:val="center"/>
              <w:rPr>
                <w:rFonts w:asciiTheme="majorBidi" w:hAnsiTheme="majorBidi" w:cstheme="majorBidi"/>
                <w:b/>
                <w:bCs/>
                <w:sz w:val="21"/>
                <w:szCs w:val="21"/>
              </w:rPr>
            </w:pPr>
          </w:p>
        </w:tc>
        <w:tc>
          <w:tcPr>
            <w:tcW w:w="250" w:type="pct"/>
          </w:tcPr>
          <w:p w14:paraId="45942027" w14:textId="31C4FCC2" w:rsidR="00E4121A" w:rsidRPr="00526F2A" w:rsidRDefault="00E4121A" w:rsidP="00E4121A">
            <w:pPr>
              <w:jc w:val="center"/>
              <w:rPr>
                <w:rFonts w:asciiTheme="majorBidi" w:hAnsiTheme="majorBidi" w:cstheme="majorBidi"/>
                <w:b/>
                <w:bCs/>
                <w:sz w:val="21"/>
                <w:szCs w:val="21"/>
              </w:rPr>
            </w:pPr>
          </w:p>
        </w:tc>
        <w:tc>
          <w:tcPr>
            <w:tcW w:w="250" w:type="pct"/>
          </w:tcPr>
          <w:p w14:paraId="5EA25E98" w14:textId="06BA3D0E" w:rsidR="00E4121A" w:rsidRPr="00526F2A" w:rsidRDefault="00E4121A" w:rsidP="00E4121A">
            <w:pPr>
              <w:jc w:val="center"/>
              <w:rPr>
                <w:rFonts w:asciiTheme="majorBidi" w:hAnsiTheme="majorBidi" w:cstheme="majorBidi"/>
                <w:b/>
                <w:bCs/>
                <w:sz w:val="21"/>
                <w:szCs w:val="21"/>
              </w:rPr>
            </w:pPr>
          </w:p>
        </w:tc>
        <w:tc>
          <w:tcPr>
            <w:tcW w:w="250" w:type="pct"/>
          </w:tcPr>
          <w:p w14:paraId="1613D2AD" w14:textId="18A1800D" w:rsidR="00E4121A" w:rsidRPr="00526F2A" w:rsidRDefault="00E4121A" w:rsidP="00E4121A">
            <w:pPr>
              <w:jc w:val="center"/>
              <w:rPr>
                <w:rFonts w:asciiTheme="majorBidi" w:hAnsiTheme="majorBidi" w:cstheme="majorBidi"/>
                <w:b/>
                <w:bCs/>
                <w:sz w:val="21"/>
                <w:szCs w:val="21"/>
              </w:rPr>
            </w:pPr>
          </w:p>
        </w:tc>
        <w:tc>
          <w:tcPr>
            <w:tcW w:w="250" w:type="pct"/>
          </w:tcPr>
          <w:p w14:paraId="1185E814" w14:textId="24277433" w:rsidR="00E4121A" w:rsidRPr="00526F2A" w:rsidRDefault="00E4121A" w:rsidP="00E4121A">
            <w:pPr>
              <w:jc w:val="center"/>
              <w:rPr>
                <w:rFonts w:asciiTheme="majorBidi" w:hAnsiTheme="majorBidi" w:cstheme="majorBidi"/>
                <w:b/>
                <w:bCs/>
                <w:sz w:val="21"/>
                <w:szCs w:val="21"/>
              </w:rPr>
            </w:pPr>
          </w:p>
        </w:tc>
        <w:tc>
          <w:tcPr>
            <w:tcW w:w="250" w:type="pct"/>
          </w:tcPr>
          <w:p w14:paraId="592507B4" w14:textId="3C65B041" w:rsidR="00E4121A" w:rsidRPr="00526F2A" w:rsidRDefault="00E4121A" w:rsidP="00E4121A">
            <w:pPr>
              <w:jc w:val="center"/>
              <w:rPr>
                <w:rFonts w:asciiTheme="majorBidi" w:hAnsiTheme="majorBidi" w:cstheme="majorBidi"/>
                <w:b/>
                <w:bCs/>
                <w:sz w:val="21"/>
                <w:szCs w:val="21"/>
              </w:rPr>
            </w:pPr>
          </w:p>
        </w:tc>
        <w:tc>
          <w:tcPr>
            <w:tcW w:w="250" w:type="pct"/>
          </w:tcPr>
          <w:p w14:paraId="7CA56652" w14:textId="18096B4A" w:rsidR="00E4121A" w:rsidRPr="00526F2A" w:rsidRDefault="00E4121A" w:rsidP="00E4121A">
            <w:pPr>
              <w:jc w:val="center"/>
              <w:rPr>
                <w:rFonts w:asciiTheme="majorBidi" w:hAnsiTheme="majorBidi" w:cstheme="majorBidi"/>
                <w:b/>
                <w:bCs/>
                <w:sz w:val="21"/>
                <w:szCs w:val="21"/>
              </w:rPr>
            </w:pPr>
          </w:p>
        </w:tc>
        <w:tc>
          <w:tcPr>
            <w:tcW w:w="250" w:type="pct"/>
          </w:tcPr>
          <w:p w14:paraId="70534123" w14:textId="6B3CD6CD" w:rsidR="00E4121A" w:rsidRPr="00526F2A" w:rsidRDefault="00E4121A" w:rsidP="00E4121A">
            <w:pPr>
              <w:jc w:val="center"/>
              <w:rPr>
                <w:rFonts w:asciiTheme="majorBidi" w:hAnsiTheme="majorBidi" w:cstheme="majorBidi"/>
                <w:b/>
                <w:bCs/>
                <w:sz w:val="21"/>
                <w:szCs w:val="21"/>
              </w:rPr>
            </w:pPr>
          </w:p>
        </w:tc>
        <w:tc>
          <w:tcPr>
            <w:tcW w:w="250" w:type="pct"/>
          </w:tcPr>
          <w:p w14:paraId="44F6C48A" w14:textId="2D59DB3F" w:rsidR="00E4121A" w:rsidRPr="00526F2A" w:rsidRDefault="00E4121A" w:rsidP="00E4121A">
            <w:pPr>
              <w:jc w:val="center"/>
              <w:rPr>
                <w:rFonts w:asciiTheme="majorBidi" w:hAnsiTheme="majorBidi" w:cstheme="majorBidi"/>
                <w:b/>
                <w:bCs/>
                <w:sz w:val="21"/>
                <w:szCs w:val="21"/>
              </w:rPr>
            </w:pPr>
          </w:p>
        </w:tc>
        <w:tc>
          <w:tcPr>
            <w:tcW w:w="250" w:type="pct"/>
          </w:tcPr>
          <w:p w14:paraId="49DEC078" w14:textId="0FC901E1" w:rsidR="00E4121A" w:rsidRPr="00526F2A" w:rsidRDefault="00E4121A" w:rsidP="00E4121A">
            <w:pPr>
              <w:jc w:val="center"/>
              <w:rPr>
                <w:rFonts w:asciiTheme="majorBidi" w:hAnsiTheme="majorBidi" w:cstheme="majorBidi"/>
                <w:b/>
                <w:bCs/>
                <w:sz w:val="21"/>
                <w:szCs w:val="21"/>
              </w:rPr>
            </w:pPr>
          </w:p>
        </w:tc>
        <w:tc>
          <w:tcPr>
            <w:tcW w:w="250" w:type="pct"/>
          </w:tcPr>
          <w:p w14:paraId="018A8960" w14:textId="1E03B87B" w:rsidR="00E4121A" w:rsidRPr="00526F2A" w:rsidRDefault="00E4121A" w:rsidP="00E4121A">
            <w:pPr>
              <w:jc w:val="center"/>
              <w:rPr>
                <w:rFonts w:asciiTheme="majorBidi" w:hAnsiTheme="majorBidi" w:cstheme="majorBidi"/>
                <w:b/>
                <w:bCs/>
                <w:sz w:val="21"/>
                <w:szCs w:val="21"/>
              </w:rPr>
            </w:pPr>
          </w:p>
        </w:tc>
        <w:tc>
          <w:tcPr>
            <w:tcW w:w="250" w:type="pct"/>
          </w:tcPr>
          <w:p w14:paraId="3AC4C9D1" w14:textId="19744EE7" w:rsidR="00E4121A" w:rsidRPr="00526F2A" w:rsidRDefault="00E4121A" w:rsidP="00E4121A">
            <w:pPr>
              <w:jc w:val="center"/>
              <w:rPr>
                <w:rFonts w:asciiTheme="majorBidi" w:hAnsiTheme="majorBidi" w:cstheme="majorBidi"/>
                <w:b/>
                <w:bCs/>
                <w:sz w:val="21"/>
                <w:szCs w:val="21"/>
              </w:rPr>
            </w:pPr>
          </w:p>
        </w:tc>
        <w:tc>
          <w:tcPr>
            <w:tcW w:w="250" w:type="pct"/>
          </w:tcPr>
          <w:p w14:paraId="2A7F3BA2" w14:textId="527624F3" w:rsidR="00E4121A" w:rsidRPr="00526F2A" w:rsidRDefault="00E4121A" w:rsidP="00E4121A">
            <w:pPr>
              <w:jc w:val="center"/>
              <w:rPr>
                <w:rFonts w:asciiTheme="majorBidi" w:hAnsiTheme="majorBidi" w:cstheme="majorBidi"/>
                <w:b/>
                <w:bCs/>
                <w:sz w:val="21"/>
                <w:szCs w:val="21"/>
              </w:rPr>
            </w:pPr>
          </w:p>
        </w:tc>
        <w:tc>
          <w:tcPr>
            <w:tcW w:w="250" w:type="pct"/>
          </w:tcPr>
          <w:p w14:paraId="6E1F7996" w14:textId="18ECE0BB" w:rsidR="00E4121A" w:rsidRPr="00526F2A" w:rsidRDefault="00E4121A" w:rsidP="00E4121A">
            <w:pPr>
              <w:jc w:val="center"/>
              <w:rPr>
                <w:rFonts w:asciiTheme="majorBidi" w:hAnsiTheme="majorBidi" w:cstheme="majorBidi"/>
                <w:b/>
                <w:bCs/>
                <w:sz w:val="21"/>
                <w:szCs w:val="21"/>
              </w:rPr>
            </w:pPr>
          </w:p>
        </w:tc>
        <w:tc>
          <w:tcPr>
            <w:tcW w:w="250" w:type="pct"/>
          </w:tcPr>
          <w:p w14:paraId="00FA5F63" w14:textId="23F213C3" w:rsidR="00E4121A" w:rsidRPr="00526F2A" w:rsidRDefault="00E4121A" w:rsidP="00E4121A">
            <w:pPr>
              <w:jc w:val="center"/>
              <w:rPr>
                <w:rFonts w:asciiTheme="majorBidi" w:hAnsiTheme="majorBidi" w:cstheme="majorBidi"/>
                <w:b/>
                <w:bCs/>
                <w:sz w:val="21"/>
                <w:szCs w:val="21"/>
              </w:rPr>
            </w:pPr>
          </w:p>
        </w:tc>
        <w:tc>
          <w:tcPr>
            <w:tcW w:w="250" w:type="pct"/>
          </w:tcPr>
          <w:p w14:paraId="4CF01E9F" w14:textId="0E1A59C2" w:rsidR="00E4121A" w:rsidRPr="00526F2A" w:rsidRDefault="00E4121A" w:rsidP="00E4121A">
            <w:pPr>
              <w:jc w:val="center"/>
              <w:rPr>
                <w:rFonts w:asciiTheme="majorBidi" w:hAnsiTheme="majorBidi" w:cstheme="majorBidi"/>
                <w:b/>
                <w:bCs/>
                <w:sz w:val="21"/>
                <w:szCs w:val="21"/>
              </w:rPr>
            </w:pPr>
          </w:p>
        </w:tc>
        <w:tc>
          <w:tcPr>
            <w:tcW w:w="250" w:type="pct"/>
          </w:tcPr>
          <w:p w14:paraId="7F9B5FC6" w14:textId="5723A914" w:rsidR="00E4121A" w:rsidRPr="00526F2A" w:rsidRDefault="00E4121A" w:rsidP="00E4121A">
            <w:pPr>
              <w:jc w:val="center"/>
              <w:rPr>
                <w:rFonts w:asciiTheme="majorBidi" w:hAnsiTheme="majorBidi" w:cstheme="majorBidi"/>
                <w:b/>
                <w:bCs/>
                <w:sz w:val="21"/>
                <w:szCs w:val="21"/>
              </w:rPr>
            </w:pPr>
          </w:p>
        </w:tc>
      </w:tr>
      <w:tr w:rsidR="00526F2A" w:rsidRPr="00AE471B" w14:paraId="1C6AB8AA" w14:textId="06B63894" w:rsidTr="00526F2A">
        <w:tc>
          <w:tcPr>
            <w:tcW w:w="505" w:type="pct"/>
          </w:tcPr>
          <w:p w14:paraId="309D062D" w14:textId="77777777"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2. Partner</w:t>
            </w:r>
          </w:p>
        </w:tc>
        <w:tc>
          <w:tcPr>
            <w:tcW w:w="250" w:type="pct"/>
          </w:tcPr>
          <w:p w14:paraId="1302C61D" w14:textId="650C5C3F"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.536</w:t>
            </w:r>
          </w:p>
        </w:tc>
        <w:tc>
          <w:tcPr>
            <w:tcW w:w="250" w:type="pct"/>
          </w:tcPr>
          <w:p w14:paraId="6C77113C" w14:textId="30B067A3" w:rsidR="00E4121A" w:rsidRPr="00526F2A" w:rsidRDefault="00E4121A" w:rsidP="00E4121A">
            <w:pPr>
              <w:jc w:val="center"/>
              <w:rPr>
                <w:rFonts w:asciiTheme="majorBidi" w:hAnsiTheme="majorBidi" w:cstheme="majorBidi"/>
                <w:b/>
                <w:bCs/>
                <w:sz w:val="21"/>
                <w:szCs w:val="21"/>
              </w:rPr>
            </w:pPr>
          </w:p>
        </w:tc>
        <w:tc>
          <w:tcPr>
            <w:tcW w:w="250" w:type="pct"/>
          </w:tcPr>
          <w:p w14:paraId="2EDD2EAC" w14:textId="418F4755" w:rsidR="00E4121A" w:rsidRPr="00526F2A" w:rsidRDefault="00E4121A" w:rsidP="00E4121A">
            <w:pPr>
              <w:jc w:val="center"/>
              <w:rPr>
                <w:rFonts w:asciiTheme="majorBidi" w:hAnsiTheme="majorBidi" w:cstheme="majorBidi"/>
                <w:b/>
                <w:bCs/>
                <w:sz w:val="21"/>
                <w:szCs w:val="21"/>
              </w:rPr>
            </w:pPr>
          </w:p>
        </w:tc>
        <w:tc>
          <w:tcPr>
            <w:tcW w:w="250" w:type="pct"/>
          </w:tcPr>
          <w:p w14:paraId="76544A55" w14:textId="5BE37F16" w:rsidR="00E4121A" w:rsidRPr="00526F2A" w:rsidRDefault="00E4121A" w:rsidP="00E4121A">
            <w:pPr>
              <w:jc w:val="center"/>
              <w:rPr>
                <w:rFonts w:asciiTheme="majorBidi" w:hAnsiTheme="majorBidi" w:cstheme="majorBidi"/>
                <w:b/>
                <w:bCs/>
                <w:sz w:val="21"/>
                <w:szCs w:val="21"/>
              </w:rPr>
            </w:pPr>
          </w:p>
        </w:tc>
        <w:tc>
          <w:tcPr>
            <w:tcW w:w="250" w:type="pct"/>
          </w:tcPr>
          <w:p w14:paraId="1AB49485" w14:textId="76B36981" w:rsidR="00E4121A" w:rsidRPr="00526F2A" w:rsidRDefault="00E4121A" w:rsidP="00E4121A">
            <w:pPr>
              <w:jc w:val="center"/>
              <w:rPr>
                <w:rFonts w:asciiTheme="majorBidi" w:hAnsiTheme="majorBidi" w:cstheme="majorBidi"/>
                <w:b/>
                <w:bCs/>
                <w:sz w:val="21"/>
                <w:szCs w:val="21"/>
              </w:rPr>
            </w:pPr>
          </w:p>
        </w:tc>
        <w:tc>
          <w:tcPr>
            <w:tcW w:w="250" w:type="pct"/>
          </w:tcPr>
          <w:p w14:paraId="1CB26CB0" w14:textId="638EC1F3" w:rsidR="00E4121A" w:rsidRPr="00526F2A" w:rsidRDefault="00E4121A" w:rsidP="00E4121A">
            <w:pPr>
              <w:jc w:val="center"/>
              <w:rPr>
                <w:rFonts w:asciiTheme="majorBidi" w:hAnsiTheme="majorBidi" w:cstheme="majorBidi"/>
                <w:b/>
                <w:bCs/>
                <w:sz w:val="21"/>
                <w:szCs w:val="21"/>
              </w:rPr>
            </w:pPr>
          </w:p>
        </w:tc>
        <w:tc>
          <w:tcPr>
            <w:tcW w:w="250" w:type="pct"/>
          </w:tcPr>
          <w:p w14:paraId="04006286" w14:textId="79844D19" w:rsidR="00E4121A" w:rsidRPr="00526F2A" w:rsidRDefault="00E4121A" w:rsidP="00E4121A">
            <w:pPr>
              <w:jc w:val="center"/>
              <w:rPr>
                <w:rFonts w:asciiTheme="majorBidi" w:hAnsiTheme="majorBidi" w:cstheme="majorBidi"/>
                <w:b/>
                <w:bCs/>
                <w:sz w:val="21"/>
                <w:szCs w:val="21"/>
              </w:rPr>
            </w:pPr>
          </w:p>
        </w:tc>
        <w:tc>
          <w:tcPr>
            <w:tcW w:w="250" w:type="pct"/>
          </w:tcPr>
          <w:p w14:paraId="1DD06634" w14:textId="3EB3244C" w:rsidR="00E4121A" w:rsidRPr="00526F2A" w:rsidRDefault="00E4121A" w:rsidP="00E4121A">
            <w:pPr>
              <w:jc w:val="center"/>
              <w:rPr>
                <w:rFonts w:asciiTheme="majorBidi" w:hAnsiTheme="majorBidi" w:cstheme="majorBidi"/>
                <w:b/>
                <w:bCs/>
                <w:sz w:val="21"/>
                <w:szCs w:val="21"/>
              </w:rPr>
            </w:pPr>
          </w:p>
        </w:tc>
        <w:tc>
          <w:tcPr>
            <w:tcW w:w="250" w:type="pct"/>
          </w:tcPr>
          <w:p w14:paraId="5EEDA338" w14:textId="0D9C4296" w:rsidR="00E4121A" w:rsidRPr="00526F2A" w:rsidRDefault="00E4121A" w:rsidP="00E4121A">
            <w:pPr>
              <w:jc w:val="center"/>
              <w:rPr>
                <w:rFonts w:asciiTheme="majorBidi" w:hAnsiTheme="majorBidi" w:cstheme="majorBidi"/>
                <w:b/>
                <w:bCs/>
                <w:sz w:val="21"/>
                <w:szCs w:val="21"/>
              </w:rPr>
            </w:pPr>
          </w:p>
        </w:tc>
        <w:tc>
          <w:tcPr>
            <w:tcW w:w="250" w:type="pct"/>
          </w:tcPr>
          <w:p w14:paraId="5D9B7C60" w14:textId="577DBBD8" w:rsidR="00E4121A" w:rsidRPr="00526F2A" w:rsidRDefault="00E4121A" w:rsidP="00E4121A">
            <w:pPr>
              <w:jc w:val="center"/>
              <w:rPr>
                <w:rFonts w:asciiTheme="majorBidi" w:hAnsiTheme="majorBidi" w:cstheme="majorBidi"/>
                <w:b/>
                <w:bCs/>
                <w:sz w:val="21"/>
                <w:szCs w:val="21"/>
              </w:rPr>
            </w:pPr>
          </w:p>
        </w:tc>
        <w:tc>
          <w:tcPr>
            <w:tcW w:w="250" w:type="pct"/>
          </w:tcPr>
          <w:p w14:paraId="30FF5155" w14:textId="39825182" w:rsidR="00E4121A" w:rsidRPr="00526F2A" w:rsidRDefault="00E4121A" w:rsidP="00E4121A">
            <w:pPr>
              <w:jc w:val="center"/>
              <w:rPr>
                <w:rFonts w:asciiTheme="majorBidi" w:hAnsiTheme="majorBidi" w:cstheme="majorBidi"/>
                <w:b/>
                <w:bCs/>
                <w:sz w:val="21"/>
                <w:szCs w:val="21"/>
              </w:rPr>
            </w:pPr>
          </w:p>
        </w:tc>
        <w:tc>
          <w:tcPr>
            <w:tcW w:w="250" w:type="pct"/>
          </w:tcPr>
          <w:p w14:paraId="4DDFF748" w14:textId="3F479DED" w:rsidR="00E4121A" w:rsidRPr="00526F2A" w:rsidRDefault="00E4121A" w:rsidP="00E4121A">
            <w:pPr>
              <w:jc w:val="center"/>
              <w:rPr>
                <w:rFonts w:asciiTheme="majorBidi" w:hAnsiTheme="majorBidi" w:cstheme="majorBidi"/>
                <w:b/>
                <w:bCs/>
                <w:sz w:val="21"/>
                <w:szCs w:val="21"/>
              </w:rPr>
            </w:pPr>
          </w:p>
        </w:tc>
        <w:tc>
          <w:tcPr>
            <w:tcW w:w="250" w:type="pct"/>
          </w:tcPr>
          <w:p w14:paraId="241E50FC" w14:textId="10DB11D4" w:rsidR="00E4121A" w:rsidRPr="00526F2A" w:rsidRDefault="00E4121A" w:rsidP="00E4121A">
            <w:pPr>
              <w:jc w:val="center"/>
              <w:rPr>
                <w:rFonts w:asciiTheme="majorBidi" w:hAnsiTheme="majorBidi" w:cstheme="majorBidi"/>
                <w:b/>
                <w:bCs/>
                <w:sz w:val="21"/>
                <w:szCs w:val="21"/>
              </w:rPr>
            </w:pPr>
          </w:p>
        </w:tc>
        <w:tc>
          <w:tcPr>
            <w:tcW w:w="250" w:type="pct"/>
          </w:tcPr>
          <w:p w14:paraId="3A15A67E" w14:textId="467BA7A4" w:rsidR="00E4121A" w:rsidRPr="00526F2A" w:rsidRDefault="00E4121A" w:rsidP="00E4121A">
            <w:pPr>
              <w:jc w:val="center"/>
              <w:rPr>
                <w:rFonts w:asciiTheme="majorBidi" w:hAnsiTheme="majorBidi" w:cstheme="majorBidi"/>
                <w:b/>
                <w:bCs/>
                <w:sz w:val="21"/>
                <w:szCs w:val="21"/>
              </w:rPr>
            </w:pPr>
          </w:p>
        </w:tc>
        <w:tc>
          <w:tcPr>
            <w:tcW w:w="250" w:type="pct"/>
          </w:tcPr>
          <w:p w14:paraId="6BA10C88" w14:textId="4806C335" w:rsidR="00E4121A" w:rsidRPr="00526F2A" w:rsidRDefault="00E4121A" w:rsidP="00E4121A">
            <w:pPr>
              <w:jc w:val="center"/>
              <w:rPr>
                <w:rFonts w:asciiTheme="majorBidi" w:hAnsiTheme="majorBidi" w:cstheme="majorBidi"/>
                <w:b/>
                <w:bCs/>
                <w:sz w:val="21"/>
                <w:szCs w:val="21"/>
              </w:rPr>
            </w:pPr>
          </w:p>
        </w:tc>
        <w:tc>
          <w:tcPr>
            <w:tcW w:w="250" w:type="pct"/>
          </w:tcPr>
          <w:p w14:paraId="0551FD94" w14:textId="023BB7CC" w:rsidR="00E4121A" w:rsidRPr="00526F2A" w:rsidRDefault="00E4121A" w:rsidP="00E4121A">
            <w:pPr>
              <w:jc w:val="center"/>
              <w:rPr>
                <w:rFonts w:asciiTheme="majorBidi" w:hAnsiTheme="majorBidi" w:cstheme="majorBidi"/>
                <w:b/>
                <w:bCs/>
                <w:sz w:val="21"/>
                <w:szCs w:val="21"/>
              </w:rPr>
            </w:pPr>
          </w:p>
        </w:tc>
        <w:tc>
          <w:tcPr>
            <w:tcW w:w="250" w:type="pct"/>
          </w:tcPr>
          <w:p w14:paraId="78487E55" w14:textId="2C8194F1" w:rsidR="00E4121A" w:rsidRPr="00526F2A" w:rsidRDefault="00E4121A" w:rsidP="00E4121A">
            <w:pPr>
              <w:jc w:val="center"/>
              <w:rPr>
                <w:rFonts w:asciiTheme="majorBidi" w:hAnsiTheme="majorBidi" w:cstheme="majorBidi"/>
                <w:b/>
                <w:bCs/>
                <w:sz w:val="21"/>
                <w:szCs w:val="21"/>
              </w:rPr>
            </w:pPr>
          </w:p>
        </w:tc>
        <w:tc>
          <w:tcPr>
            <w:tcW w:w="250" w:type="pct"/>
          </w:tcPr>
          <w:p w14:paraId="17A52CCE" w14:textId="3B14EAD4" w:rsidR="00E4121A" w:rsidRPr="00526F2A" w:rsidRDefault="00E4121A" w:rsidP="00E4121A">
            <w:pPr>
              <w:jc w:val="center"/>
              <w:rPr>
                <w:rFonts w:asciiTheme="majorBidi" w:hAnsiTheme="majorBidi" w:cstheme="majorBidi"/>
                <w:b/>
                <w:bCs/>
                <w:sz w:val="21"/>
                <w:szCs w:val="21"/>
              </w:rPr>
            </w:pPr>
          </w:p>
        </w:tc>
      </w:tr>
      <w:tr w:rsidR="00526F2A" w:rsidRPr="00AE471B" w14:paraId="508266D6" w14:textId="36B4A6AA" w:rsidTr="00526F2A">
        <w:tc>
          <w:tcPr>
            <w:tcW w:w="505" w:type="pct"/>
          </w:tcPr>
          <w:p w14:paraId="453B23F4" w14:textId="77777777"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3. Family</w:t>
            </w:r>
          </w:p>
        </w:tc>
        <w:tc>
          <w:tcPr>
            <w:tcW w:w="250" w:type="pct"/>
          </w:tcPr>
          <w:p w14:paraId="08DF2B73" w14:textId="263BDC6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.347</w:t>
            </w:r>
          </w:p>
        </w:tc>
        <w:tc>
          <w:tcPr>
            <w:tcW w:w="250" w:type="pct"/>
          </w:tcPr>
          <w:p w14:paraId="74928C27" w14:textId="5FCB62A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.290</w:t>
            </w:r>
          </w:p>
        </w:tc>
        <w:tc>
          <w:tcPr>
            <w:tcW w:w="250" w:type="pct"/>
          </w:tcPr>
          <w:p w14:paraId="3517A8E8" w14:textId="1DAC143F" w:rsidR="00E4121A" w:rsidRPr="00526F2A" w:rsidRDefault="00E4121A" w:rsidP="00E4121A">
            <w:pPr>
              <w:jc w:val="center"/>
              <w:rPr>
                <w:rFonts w:asciiTheme="majorBidi" w:hAnsiTheme="majorBidi" w:cstheme="majorBidi"/>
                <w:b/>
                <w:bCs/>
                <w:sz w:val="21"/>
                <w:szCs w:val="21"/>
              </w:rPr>
            </w:pPr>
          </w:p>
        </w:tc>
        <w:tc>
          <w:tcPr>
            <w:tcW w:w="250" w:type="pct"/>
          </w:tcPr>
          <w:p w14:paraId="67B7A61E" w14:textId="0AE8BD1F" w:rsidR="00E4121A" w:rsidRPr="00526F2A" w:rsidRDefault="00E4121A" w:rsidP="00E4121A">
            <w:pPr>
              <w:jc w:val="center"/>
              <w:rPr>
                <w:rFonts w:asciiTheme="majorBidi" w:hAnsiTheme="majorBidi" w:cstheme="majorBidi"/>
                <w:b/>
                <w:bCs/>
                <w:sz w:val="21"/>
                <w:szCs w:val="21"/>
              </w:rPr>
            </w:pPr>
          </w:p>
        </w:tc>
        <w:tc>
          <w:tcPr>
            <w:tcW w:w="250" w:type="pct"/>
          </w:tcPr>
          <w:p w14:paraId="0B6CC4F0" w14:textId="0D5EDA48" w:rsidR="00E4121A" w:rsidRPr="00526F2A" w:rsidRDefault="00E4121A" w:rsidP="00E4121A">
            <w:pPr>
              <w:jc w:val="center"/>
              <w:rPr>
                <w:rFonts w:asciiTheme="majorBidi" w:hAnsiTheme="majorBidi" w:cstheme="majorBidi"/>
                <w:b/>
                <w:bCs/>
                <w:sz w:val="21"/>
                <w:szCs w:val="21"/>
              </w:rPr>
            </w:pPr>
          </w:p>
        </w:tc>
        <w:tc>
          <w:tcPr>
            <w:tcW w:w="250" w:type="pct"/>
          </w:tcPr>
          <w:p w14:paraId="66CBDE36" w14:textId="17A418FA" w:rsidR="00E4121A" w:rsidRPr="00526F2A" w:rsidRDefault="00E4121A" w:rsidP="00E4121A">
            <w:pPr>
              <w:jc w:val="center"/>
              <w:rPr>
                <w:rFonts w:asciiTheme="majorBidi" w:hAnsiTheme="majorBidi" w:cstheme="majorBidi"/>
                <w:b/>
                <w:bCs/>
                <w:sz w:val="21"/>
                <w:szCs w:val="21"/>
              </w:rPr>
            </w:pPr>
          </w:p>
        </w:tc>
        <w:tc>
          <w:tcPr>
            <w:tcW w:w="250" w:type="pct"/>
          </w:tcPr>
          <w:p w14:paraId="3618B235" w14:textId="1775A769" w:rsidR="00E4121A" w:rsidRPr="00526F2A" w:rsidRDefault="00E4121A" w:rsidP="00E4121A">
            <w:pPr>
              <w:jc w:val="center"/>
              <w:rPr>
                <w:rFonts w:asciiTheme="majorBidi" w:hAnsiTheme="majorBidi" w:cstheme="majorBidi"/>
                <w:b/>
                <w:bCs/>
                <w:sz w:val="21"/>
                <w:szCs w:val="21"/>
              </w:rPr>
            </w:pPr>
          </w:p>
        </w:tc>
        <w:tc>
          <w:tcPr>
            <w:tcW w:w="250" w:type="pct"/>
          </w:tcPr>
          <w:p w14:paraId="6C796701" w14:textId="2C74C9FD" w:rsidR="00E4121A" w:rsidRPr="00526F2A" w:rsidRDefault="00E4121A" w:rsidP="00E4121A">
            <w:pPr>
              <w:jc w:val="center"/>
              <w:rPr>
                <w:rFonts w:asciiTheme="majorBidi" w:hAnsiTheme="majorBidi" w:cstheme="majorBidi"/>
                <w:b/>
                <w:bCs/>
                <w:sz w:val="21"/>
                <w:szCs w:val="21"/>
              </w:rPr>
            </w:pPr>
          </w:p>
        </w:tc>
        <w:tc>
          <w:tcPr>
            <w:tcW w:w="250" w:type="pct"/>
          </w:tcPr>
          <w:p w14:paraId="087183B5" w14:textId="1F2368B6" w:rsidR="00E4121A" w:rsidRPr="00526F2A" w:rsidRDefault="00E4121A" w:rsidP="00E4121A">
            <w:pPr>
              <w:jc w:val="center"/>
              <w:rPr>
                <w:rFonts w:asciiTheme="majorBidi" w:hAnsiTheme="majorBidi" w:cstheme="majorBidi"/>
                <w:b/>
                <w:bCs/>
                <w:sz w:val="21"/>
                <w:szCs w:val="21"/>
              </w:rPr>
            </w:pPr>
          </w:p>
        </w:tc>
        <w:tc>
          <w:tcPr>
            <w:tcW w:w="250" w:type="pct"/>
          </w:tcPr>
          <w:p w14:paraId="05D6716D" w14:textId="493F5EC4" w:rsidR="00E4121A" w:rsidRPr="00526F2A" w:rsidRDefault="00E4121A" w:rsidP="00E4121A">
            <w:pPr>
              <w:jc w:val="center"/>
              <w:rPr>
                <w:rFonts w:asciiTheme="majorBidi" w:hAnsiTheme="majorBidi" w:cstheme="majorBidi"/>
                <w:b/>
                <w:bCs/>
                <w:sz w:val="21"/>
                <w:szCs w:val="21"/>
              </w:rPr>
            </w:pPr>
          </w:p>
        </w:tc>
        <w:tc>
          <w:tcPr>
            <w:tcW w:w="250" w:type="pct"/>
          </w:tcPr>
          <w:p w14:paraId="0ECA1EB2" w14:textId="2F64CDFE" w:rsidR="00E4121A" w:rsidRPr="00526F2A" w:rsidRDefault="00E4121A" w:rsidP="00E4121A">
            <w:pPr>
              <w:jc w:val="center"/>
              <w:rPr>
                <w:rFonts w:asciiTheme="majorBidi" w:hAnsiTheme="majorBidi" w:cstheme="majorBidi"/>
                <w:b/>
                <w:bCs/>
                <w:sz w:val="21"/>
                <w:szCs w:val="21"/>
              </w:rPr>
            </w:pPr>
          </w:p>
        </w:tc>
        <w:tc>
          <w:tcPr>
            <w:tcW w:w="250" w:type="pct"/>
          </w:tcPr>
          <w:p w14:paraId="7B0839B3" w14:textId="7F6A62FF" w:rsidR="00E4121A" w:rsidRPr="00526F2A" w:rsidRDefault="00E4121A" w:rsidP="00E4121A">
            <w:pPr>
              <w:jc w:val="center"/>
              <w:rPr>
                <w:rFonts w:asciiTheme="majorBidi" w:hAnsiTheme="majorBidi" w:cstheme="majorBidi"/>
                <w:b/>
                <w:bCs/>
                <w:sz w:val="21"/>
                <w:szCs w:val="21"/>
              </w:rPr>
            </w:pPr>
          </w:p>
        </w:tc>
        <w:tc>
          <w:tcPr>
            <w:tcW w:w="250" w:type="pct"/>
          </w:tcPr>
          <w:p w14:paraId="059A7A39" w14:textId="65977B84" w:rsidR="00E4121A" w:rsidRPr="00526F2A" w:rsidRDefault="00E4121A" w:rsidP="00E4121A">
            <w:pPr>
              <w:jc w:val="center"/>
              <w:rPr>
                <w:rFonts w:asciiTheme="majorBidi" w:hAnsiTheme="majorBidi" w:cstheme="majorBidi"/>
                <w:b/>
                <w:bCs/>
                <w:sz w:val="21"/>
                <w:szCs w:val="21"/>
              </w:rPr>
            </w:pPr>
          </w:p>
        </w:tc>
        <w:tc>
          <w:tcPr>
            <w:tcW w:w="250" w:type="pct"/>
          </w:tcPr>
          <w:p w14:paraId="124F894B" w14:textId="0DF75C2A" w:rsidR="00E4121A" w:rsidRPr="00526F2A" w:rsidRDefault="00E4121A" w:rsidP="00E4121A">
            <w:pPr>
              <w:jc w:val="center"/>
              <w:rPr>
                <w:rFonts w:asciiTheme="majorBidi" w:hAnsiTheme="majorBidi" w:cstheme="majorBidi"/>
                <w:b/>
                <w:bCs/>
                <w:sz w:val="21"/>
                <w:szCs w:val="21"/>
              </w:rPr>
            </w:pPr>
          </w:p>
        </w:tc>
        <w:tc>
          <w:tcPr>
            <w:tcW w:w="250" w:type="pct"/>
          </w:tcPr>
          <w:p w14:paraId="1052B8A6" w14:textId="4A8FE956" w:rsidR="00E4121A" w:rsidRPr="00526F2A" w:rsidRDefault="00E4121A" w:rsidP="00E4121A">
            <w:pPr>
              <w:jc w:val="center"/>
              <w:rPr>
                <w:rFonts w:asciiTheme="majorBidi" w:hAnsiTheme="majorBidi" w:cstheme="majorBidi"/>
                <w:b/>
                <w:bCs/>
                <w:sz w:val="21"/>
                <w:szCs w:val="21"/>
              </w:rPr>
            </w:pPr>
          </w:p>
        </w:tc>
        <w:tc>
          <w:tcPr>
            <w:tcW w:w="250" w:type="pct"/>
          </w:tcPr>
          <w:p w14:paraId="19DC6A75" w14:textId="0757B38D" w:rsidR="00E4121A" w:rsidRPr="00526F2A" w:rsidRDefault="00E4121A" w:rsidP="00E4121A">
            <w:pPr>
              <w:jc w:val="center"/>
              <w:rPr>
                <w:rFonts w:asciiTheme="majorBidi" w:hAnsiTheme="majorBidi" w:cstheme="majorBidi"/>
                <w:b/>
                <w:bCs/>
                <w:sz w:val="21"/>
                <w:szCs w:val="21"/>
              </w:rPr>
            </w:pPr>
          </w:p>
        </w:tc>
        <w:tc>
          <w:tcPr>
            <w:tcW w:w="250" w:type="pct"/>
          </w:tcPr>
          <w:p w14:paraId="3BB681D4" w14:textId="41557AE0" w:rsidR="00E4121A" w:rsidRPr="00526F2A" w:rsidRDefault="00E4121A" w:rsidP="00E4121A">
            <w:pPr>
              <w:jc w:val="center"/>
              <w:rPr>
                <w:rFonts w:asciiTheme="majorBidi" w:hAnsiTheme="majorBidi" w:cstheme="majorBidi"/>
                <w:b/>
                <w:bCs/>
                <w:sz w:val="21"/>
                <w:szCs w:val="21"/>
              </w:rPr>
            </w:pPr>
          </w:p>
        </w:tc>
        <w:tc>
          <w:tcPr>
            <w:tcW w:w="250" w:type="pct"/>
          </w:tcPr>
          <w:p w14:paraId="4B6A9AB4" w14:textId="0B290FF2" w:rsidR="00E4121A" w:rsidRPr="00526F2A" w:rsidRDefault="00E4121A" w:rsidP="00E4121A">
            <w:pPr>
              <w:jc w:val="center"/>
              <w:rPr>
                <w:rFonts w:asciiTheme="majorBidi" w:hAnsiTheme="majorBidi" w:cstheme="majorBidi"/>
                <w:b/>
                <w:bCs/>
                <w:sz w:val="21"/>
                <w:szCs w:val="21"/>
              </w:rPr>
            </w:pPr>
          </w:p>
        </w:tc>
      </w:tr>
      <w:tr w:rsidR="00526F2A" w:rsidRPr="00AE471B" w14:paraId="10DB190B" w14:textId="53BDC827" w:rsidTr="00526F2A">
        <w:tc>
          <w:tcPr>
            <w:tcW w:w="505" w:type="pct"/>
          </w:tcPr>
          <w:p w14:paraId="35AFF1DD" w14:textId="77777777"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4. Children</w:t>
            </w:r>
          </w:p>
        </w:tc>
        <w:tc>
          <w:tcPr>
            <w:tcW w:w="250" w:type="pct"/>
          </w:tcPr>
          <w:p w14:paraId="39DE881F" w14:textId="6183AE3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.270</w:t>
            </w:r>
          </w:p>
        </w:tc>
        <w:tc>
          <w:tcPr>
            <w:tcW w:w="250" w:type="pct"/>
          </w:tcPr>
          <w:p w14:paraId="2918E920" w14:textId="18936AE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.288</w:t>
            </w:r>
          </w:p>
        </w:tc>
        <w:tc>
          <w:tcPr>
            <w:tcW w:w="250" w:type="pct"/>
          </w:tcPr>
          <w:p w14:paraId="3BB43EA0" w14:textId="0413C5AF"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.410</w:t>
            </w:r>
          </w:p>
        </w:tc>
        <w:tc>
          <w:tcPr>
            <w:tcW w:w="250" w:type="pct"/>
          </w:tcPr>
          <w:p w14:paraId="0CD35D57" w14:textId="00867E62" w:rsidR="00E4121A" w:rsidRPr="00526F2A" w:rsidRDefault="00E4121A" w:rsidP="00E4121A">
            <w:pPr>
              <w:jc w:val="center"/>
              <w:rPr>
                <w:rFonts w:asciiTheme="majorBidi" w:hAnsiTheme="majorBidi" w:cstheme="majorBidi"/>
                <w:b/>
                <w:bCs/>
                <w:sz w:val="21"/>
                <w:szCs w:val="21"/>
              </w:rPr>
            </w:pPr>
          </w:p>
        </w:tc>
        <w:tc>
          <w:tcPr>
            <w:tcW w:w="250" w:type="pct"/>
          </w:tcPr>
          <w:p w14:paraId="23B08496" w14:textId="449AC50E" w:rsidR="00E4121A" w:rsidRPr="00526F2A" w:rsidRDefault="00E4121A" w:rsidP="00E4121A">
            <w:pPr>
              <w:jc w:val="center"/>
              <w:rPr>
                <w:rFonts w:asciiTheme="majorBidi" w:hAnsiTheme="majorBidi" w:cstheme="majorBidi"/>
                <w:b/>
                <w:bCs/>
                <w:sz w:val="21"/>
                <w:szCs w:val="21"/>
              </w:rPr>
            </w:pPr>
          </w:p>
        </w:tc>
        <w:tc>
          <w:tcPr>
            <w:tcW w:w="250" w:type="pct"/>
          </w:tcPr>
          <w:p w14:paraId="45DB27E3" w14:textId="27F38750" w:rsidR="00E4121A" w:rsidRPr="00526F2A" w:rsidRDefault="00E4121A" w:rsidP="00E4121A">
            <w:pPr>
              <w:jc w:val="center"/>
              <w:rPr>
                <w:rFonts w:asciiTheme="majorBidi" w:hAnsiTheme="majorBidi" w:cstheme="majorBidi"/>
                <w:b/>
                <w:bCs/>
                <w:sz w:val="21"/>
                <w:szCs w:val="21"/>
              </w:rPr>
            </w:pPr>
          </w:p>
        </w:tc>
        <w:tc>
          <w:tcPr>
            <w:tcW w:w="250" w:type="pct"/>
          </w:tcPr>
          <w:p w14:paraId="03960E8E" w14:textId="45A6B827" w:rsidR="00E4121A" w:rsidRPr="00526F2A" w:rsidRDefault="00E4121A" w:rsidP="00E4121A">
            <w:pPr>
              <w:jc w:val="center"/>
              <w:rPr>
                <w:rFonts w:asciiTheme="majorBidi" w:hAnsiTheme="majorBidi" w:cstheme="majorBidi"/>
                <w:b/>
                <w:bCs/>
                <w:sz w:val="21"/>
                <w:szCs w:val="21"/>
              </w:rPr>
            </w:pPr>
          </w:p>
        </w:tc>
        <w:tc>
          <w:tcPr>
            <w:tcW w:w="250" w:type="pct"/>
          </w:tcPr>
          <w:p w14:paraId="2EB8FDF5" w14:textId="757286B5" w:rsidR="00E4121A" w:rsidRPr="00526F2A" w:rsidRDefault="00E4121A" w:rsidP="00E4121A">
            <w:pPr>
              <w:jc w:val="center"/>
              <w:rPr>
                <w:rFonts w:asciiTheme="majorBidi" w:hAnsiTheme="majorBidi" w:cstheme="majorBidi"/>
                <w:b/>
                <w:bCs/>
                <w:sz w:val="21"/>
                <w:szCs w:val="21"/>
              </w:rPr>
            </w:pPr>
          </w:p>
        </w:tc>
        <w:tc>
          <w:tcPr>
            <w:tcW w:w="250" w:type="pct"/>
          </w:tcPr>
          <w:p w14:paraId="09F36577" w14:textId="06B8AA86" w:rsidR="00E4121A" w:rsidRPr="00526F2A" w:rsidRDefault="00E4121A" w:rsidP="00E4121A">
            <w:pPr>
              <w:jc w:val="center"/>
              <w:rPr>
                <w:rFonts w:asciiTheme="majorBidi" w:hAnsiTheme="majorBidi" w:cstheme="majorBidi"/>
                <w:b/>
                <w:bCs/>
                <w:sz w:val="21"/>
                <w:szCs w:val="21"/>
              </w:rPr>
            </w:pPr>
          </w:p>
        </w:tc>
        <w:tc>
          <w:tcPr>
            <w:tcW w:w="250" w:type="pct"/>
          </w:tcPr>
          <w:p w14:paraId="59884851" w14:textId="58D53755" w:rsidR="00E4121A" w:rsidRPr="00526F2A" w:rsidRDefault="00E4121A" w:rsidP="00E4121A">
            <w:pPr>
              <w:jc w:val="center"/>
              <w:rPr>
                <w:rFonts w:asciiTheme="majorBidi" w:hAnsiTheme="majorBidi" w:cstheme="majorBidi"/>
                <w:b/>
                <w:bCs/>
                <w:sz w:val="21"/>
                <w:szCs w:val="21"/>
              </w:rPr>
            </w:pPr>
          </w:p>
        </w:tc>
        <w:tc>
          <w:tcPr>
            <w:tcW w:w="250" w:type="pct"/>
          </w:tcPr>
          <w:p w14:paraId="5C4B2D35" w14:textId="0F4B5A55" w:rsidR="00E4121A" w:rsidRPr="00526F2A" w:rsidRDefault="00E4121A" w:rsidP="00E4121A">
            <w:pPr>
              <w:jc w:val="center"/>
              <w:rPr>
                <w:rFonts w:asciiTheme="majorBidi" w:hAnsiTheme="majorBidi" w:cstheme="majorBidi"/>
                <w:b/>
                <w:bCs/>
                <w:sz w:val="21"/>
                <w:szCs w:val="21"/>
              </w:rPr>
            </w:pPr>
          </w:p>
        </w:tc>
        <w:tc>
          <w:tcPr>
            <w:tcW w:w="250" w:type="pct"/>
          </w:tcPr>
          <w:p w14:paraId="4B1225AB" w14:textId="1854FBC4" w:rsidR="00E4121A" w:rsidRPr="00526F2A" w:rsidRDefault="00E4121A" w:rsidP="00E4121A">
            <w:pPr>
              <w:jc w:val="center"/>
              <w:rPr>
                <w:rFonts w:asciiTheme="majorBidi" w:hAnsiTheme="majorBidi" w:cstheme="majorBidi"/>
                <w:b/>
                <w:bCs/>
                <w:sz w:val="21"/>
                <w:szCs w:val="21"/>
              </w:rPr>
            </w:pPr>
          </w:p>
        </w:tc>
        <w:tc>
          <w:tcPr>
            <w:tcW w:w="250" w:type="pct"/>
          </w:tcPr>
          <w:p w14:paraId="123BDBAE" w14:textId="297F6BBD" w:rsidR="00E4121A" w:rsidRPr="00526F2A" w:rsidRDefault="00E4121A" w:rsidP="00E4121A">
            <w:pPr>
              <w:jc w:val="center"/>
              <w:rPr>
                <w:rFonts w:asciiTheme="majorBidi" w:hAnsiTheme="majorBidi" w:cstheme="majorBidi"/>
                <w:b/>
                <w:bCs/>
                <w:sz w:val="21"/>
                <w:szCs w:val="21"/>
              </w:rPr>
            </w:pPr>
          </w:p>
        </w:tc>
        <w:tc>
          <w:tcPr>
            <w:tcW w:w="250" w:type="pct"/>
          </w:tcPr>
          <w:p w14:paraId="1D674B6D" w14:textId="293320D6" w:rsidR="00E4121A" w:rsidRPr="00526F2A" w:rsidRDefault="00E4121A" w:rsidP="00E4121A">
            <w:pPr>
              <w:jc w:val="center"/>
              <w:rPr>
                <w:rFonts w:asciiTheme="majorBidi" w:hAnsiTheme="majorBidi" w:cstheme="majorBidi"/>
                <w:b/>
                <w:bCs/>
                <w:sz w:val="21"/>
                <w:szCs w:val="21"/>
              </w:rPr>
            </w:pPr>
          </w:p>
        </w:tc>
        <w:tc>
          <w:tcPr>
            <w:tcW w:w="250" w:type="pct"/>
          </w:tcPr>
          <w:p w14:paraId="1EC54454" w14:textId="4145AE0E" w:rsidR="00E4121A" w:rsidRPr="00526F2A" w:rsidRDefault="00E4121A" w:rsidP="00E4121A">
            <w:pPr>
              <w:jc w:val="center"/>
              <w:rPr>
                <w:rFonts w:asciiTheme="majorBidi" w:hAnsiTheme="majorBidi" w:cstheme="majorBidi"/>
                <w:b/>
                <w:bCs/>
                <w:sz w:val="21"/>
                <w:szCs w:val="21"/>
              </w:rPr>
            </w:pPr>
          </w:p>
        </w:tc>
        <w:tc>
          <w:tcPr>
            <w:tcW w:w="250" w:type="pct"/>
          </w:tcPr>
          <w:p w14:paraId="1004BA93" w14:textId="20178493" w:rsidR="00E4121A" w:rsidRPr="00526F2A" w:rsidRDefault="00E4121A" w:rsidP="00E4121A">
            <w:pPr>
              <w:jc w:val="center"/>
              <w:rPr>
                <w:rFonts w:asciiTheme="majorBidi" w:hAnsiTheme="majorBidi" w:cstheme="majorBidi"/>
                <w:b/>
                <w:bCs/>
                <w:sz w:val="21"/>
                <w:szCs w:val="21"/>
              </w:rPr>
            </w:pPr>
          </w:p>
        </w:tc>
        <w:tc>
          <w:tcPr>
            <w:tcW w:w="250" w:type="pct"/>
          </w:tcPr>
          <w:p w14:paraId="7992E464" w14:textId="2E020F73" w:rsidR="00E4121A" w:rsidRPr="00526F2A" w:rsidRDefault="00E4121A" w:rsidP="00E4121A">
            <w:pPr>
              <w:jc w:val="center"/>
              <w:rPr>
                <w:rFonts w:asciiTheme="majorBidi" w:hAnsiTheme="majorBidi" w:cstheme="majorBidi"/>
                <w:b/>
                <w:bCs/>
                <w:sz w:val="21"/>
                <w:szCs w:val="21"/>
              </w:rPr>
            </w:pPr>
          </w:p>
        </w:tc>
        <w:tc>
          <w:tcPr>
            <w:tcW w:w="250" w:type="pct"/>
          </w:tcPr>
          <w:p w14:paraId="32B45510" w14:textId="1412BDA5" w:rsidR="00E4121A" w:rsidRPr="00526F2A" w:rsidRDefault="00E4121A" w:rsidP="00E4121A">
            <w:pPr>
              <w:jc w:val="center"/>
              <w:rPr>
                <w:rFonts w:asciiTheme="majorBidi" w:hAnsiTheme="majorBidi" w:cstheme="majorBidi"/>
                <w:b/>
                <w:bCs/>
                <w:sz w:val="21"/>
                <w:szCs w:val="21"/>
              </w:rPr>
            </w:pPr>
          </w:p>
        </w:tc>
      </w:tr>
      <w:tr w:rsidR="00526F2A" w:rsidRPr="00AE471B" w14:paraId="06E30BA6" w14:textId="4B3018EF" w:rsidTr="00526F2A">
        <w:tc>
          <w:tcPr>
            <w:tcW w:w="505" w:type="pct"/>
          </w:tcPr>
          <w:p w14:paraId="405C7C42" w14:textId="0D7DB778"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5. Diet</w:t>
            </w:r>
          </w:p>
        </w:tc>
        <w:tc>
          <w:tcPr>
            <w:tcW w:w="250" w:type="pct"/>
          </w:tcPr>
          <w:p w14:paraId="3717D1D5" w14:textId="13BE65E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.233</w:t>
            </w:r>
          </w:p>
        </w:tc>
        <w:tc>
          <w:tcPr>
            <w:tcW w:w="250" w:type="pct"/>
          </w:tcPr>
          <w:p w14:paraId="27D9BAC3" w14:textId="6A789F2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.140</w:t>
            </w:r>
          </w:p>
        </w:tc>
        <w:tc>
          <w:tcPr>
            <w:tcW w:w="250" w:type="pct"/>
          </w:tcPr>
          <w:p w14:paraId="66DE9145" w14:textId="0593724A"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.119</w:t>
            </w:r>
          </w:p>
        </w:tc>
        <w:tc>
          <w:tcPr>
            <w:tcW w:w="250" w:type="pct"/>
          </w:tcPr>
          <w:p w14:paraId="0377FA62" w14:textId="5DC0AEBF"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.095</w:t>
            </w:r>
          </w:p>
        </w:tc>
        <w:tc>
          <w:tcPr>
            <w:tcW w:w="250" w:type="pct"/>
          </w:tcPr>
          <w:p w14:paraId="2CCD2DD0" w14:textId="6F9CEA14" w:rsidR="00E4121A" w:rsidRPr="00526F2A" w:rsidRDefault="00E4121A" w:rsidP="00E4121A">
            <w:pPr>
              <w:jc w:val="center"/>
              <w:rPr>
                <w:rFonts w:asciiTheme="majorBidi" w:hAnsiTheme="majorBidi" w:cstheme="majorBidi"/>
                <w:b/>
                <w:bCs/>
                <w:sz w:val="21"/>
                <w:szCs w:val="21"/>
              </w:rPr>
            </w:pPr>
          </w:p>
        </w:tc>
        <w:tc>
          <w:tcPr>
            <w:tcW w:w="250" w:type="pct"/>
          </w:tcPr>
          <w:p w14:paraId="56633E7B" w14:textId="363D7ACD" w:rsidR="00E4121A" w:rsidRPr="00526F2A" w:rsidRDefault="00E4121A" w:rsidP="00E4121A">
            <w:pPr>
              <w:jc w:val="center"/>
              <w:rPr>
                <w:rFonts w:asciiTheme="majorBidi" w:hAnsiTheme="majorBidi" w:cstheme="majorBidi"/>
                <w:b/>
                <w:bCs/>
                <w:sz w:val="21"/>
                <w:szCs w:val="21"/>
              </w:rPr>
            </w:pPr>
          </w:p>
        </w:tc>
        <w:tc>
          <w:tcPr>
            <w:tcW w:w="250" w:type="pct"/>
          </w:tcPr>
          <w:p w14:paraId="3860DE2F" w14:textId="472D7710" w:rsidR="00E4121A" w:rsidRPr="00526F2A" w:rsidRDefault="00E4121A" w:rsidP="00E4121A">
            <w:pPr>
              <w:jc w:val="center"/>
              <w:rPr>
                <w:rFonts w:asciiTheme="majorBidi" w:hAnsiTheme="majorBidi" w:cstheme="majorBidi"/>
                <w:b/>
                <w:bCs/>
                <w:sz w:val="21"/>
                <w:szCs w:val="21"/>
              </w:rPr>
            </w:pPr>
          </w:p>
        </w:tc>
        <w:tc>
          <w:tcPr>
            <w:tcW w:w="250" w:type="pct"/>
          </w:tcPr>
          <w:p w14:paraId="77388152" w14:textId="4C39242C" w:rsidR="00E4121A" w:rsidRPr="00526F2A" w:rsidRDefault="00E4121A" w:rsidP="00E4121A">
            <w:pPr>
              <w:jc w:val="center"/>
              <w:rPr>
                <w:rFonts w:asciiTheme="majorBidi" w:hAnsiTheme="majorBidi" w:cstheme="majorBidi"/>
                <w:b/>
                <w:bCs/>
                <w:sz w:val="21"/>
                <w:szCs w:val="21"/>
              </w:rPr>
            </w:pPr>
          </w:p>
        </w:tc>
        <w:tc>
          <w:tcPr>
            <w:tcW w:w="250" w:type="pct"/>
          </w:tcPr>
          <w:p w14:paraId="4DC6153C" w14:textId="18D8B234" w:rsidR="00E4121A" w:rsidRPr="00526F2A" w:rsidRDefault="00E4121A" w:rsidP="00E4121A">
            <w:pPr>
              <w:jc w:val="center"/>
              <w:rPr>
                <w:rFonts w:asciiTheme="majorBidi" w:hAnsiTheme="majorBidi" w:cstheme="majorBidi"/>
                <w:b/>
                <w:bCs/>
                <w:sz w:val="21"/>
                <w:szCs w:val="21"/>
              </w:rPr>
            </w:pPr>
          </w:p>
        </w:tc>
        <w:tc>
          <w:tcPr>
            <w:tcW w:w="250" w:type="pct"/>
          </w:tcPr>
          <w:p w14:paraId="43296EBF" w14:textId="22685D86" w:rsidR="00E4121A" w:rsidRPr="00526F2A" w:rsidRDefault="00E4121A" w:rsidP="00E4121A">
            <w:pPr>
              <w:jc w:val="center"/>
              <w:rPr>
                <w:rFonts w:asciiTheme="majorBidi" w:hAnsiTheme="majorBidi" w:cstheme="majorBidi"/>
                <w:b/>
                <w:bCs/>
                <w:sz w:val="21"/>
                <w:szCs w:val="21"/>
              </w:rPr>
            </w:pPr>
          </w:p>
        </w:tc>
        <w:tc>
          <w:tcPr>
            <w:tcW w:w="250" w:type="pct"/>
          </w:tcPr>
          <w:p w14:paraId="278A67F6" w14:textId="3D4BDCF4" w:rsidR="00E4121A" w:rsidRPr="00526F2A" w:rsidRDefault="00E4121A" w:rsidP="00E4121A">
            <w:pPr>
              <w:jc w:val="center"/>
              <w:rPr>
                <w:rFonts w:asciiTheme="majorBidi" w:hAnsiTheme="majorBidi" w:cstheme="majorBidi"/>
                <w:b/>
                <w:bCs/>
                <w:sz w:val="21"/>
                <w:szCs w:val="21"/>
              </w:rPr>
            </w:pPr>
          </w:p>
        </w:tc>
        <w:tc>
          <w:tcPr>
            <w:tcW w:w="250" w:type="pct"/>
          </w:tcPr>
          <w:p w14:paraId="03C3024A" w14:textId="31BD1142" w:rsidR="00E4121A" w:rsidRPr="00526F2A" w:rsidRDefault="00E4121A" w:rsidP="00E4121A">
            <w:pPr>
              <w:jc w:val="center"/>
              <w:rPr>
                <w:rFonts w:asciiTheme="majorBidi" w:hAnsiTheme="majorBidi" w:cstheme="majorBidi"/>
                <w:b/>
                <w:bCs/>
                <w:sz w:val="21"/>
                <w:szCs w:val="21"/>
              </w:rPr>
            </w:pPr>
          </w:p>
        </w:tc>
        <w:tc>
          <w:tcPr>
            <w:tcW w:w="250" w:type="pct"/>
          </w:tcPr>
          <w:p w14:paraId="6B3B9404" w14:textId="4C13E175" w:rsidR="00E4121A" w:rsidRPr="00526F2A" w:rsidRDefault="00E4121A" w:rsidP="00E4121A">
            <w:pPr>
              <w:jc w:val="center"/>
              <w:rPr>
                <w:rFonts w:asciiTheme="majorBidi" w:hAnsiTheme="majorBidi" w:cstheme="majorBidi"/>
                <w:b/>
                <w:bCs/>
                <w:sz w:val="21"/>
                <w:szCs w:val="21"/>
              </w:rPr>
            </w:pPr>
          </w:p>
        </w:tc>
        <w:tc>
          <w:tcPr>
            <w:tcW w:w="250" w:type="pct"/>
          </w:tcPr>
          <w:p w14:paraId="67AA5410" w14:textId="0F3A5678" w:rsidR="00E4121A" w:rsidRPr="00526F2A" w:rsidRDefault="00E4121A" w:rsidP="00E4121A">
            <w:pPr>
              <w:jc w:val="center"/>
              <w:rPr>
                <w:rFonts w:asciiTheme="majorBidi" w:hAnsiTheme="majorBidi" w:cstheme="majorBidi"/>
                <w:b/>
                <w:bCs/>
                <w:sz w:val="21"/>
                <w:szCs w:val="21"/>
              </w:rPr>
            </w:pPr>
          </w:p>
        </w:tc>
        <w:tc>
          <w:tcPr>
            <w:tcW w:w="250" w:type="pct"/>
          </w:tcPr>
          <w:p w14:paraId="0C67D856" w14:textId="0B351A30" w:rsidR="00E4121A" w:rsidRPr="00526F2A" w:rsidRDefault="00E4121A" w:rsidP="00E4121A">
            <w:pPr>
              <w:jc w:val="center"/>
              <w:rPr>
                <w:rFonts w:asciiTheme="majorBidi" w:hAnsiTheme="majorBidi" w:cstheme="majorBidi"/>
                <w:b/>
                <w:bCs/>
                <w:sz w:val="21"/>
                <w:szCs w:val="21"/>
              </w:rPr>
            </w:pPr>
          </w:p>
        </w:tc>
        <w:tc>
          <w:tcPr>
            <w:tcW w:w="250" w:type="pct"/>
          </w:tcPr>
          <w:p w14:paraId="76D7753E" w14:textId="51497C5F" w:rsidR="00E4121A" w:rsidRPr="00526F2A" w:rsidRDefault="00E4121A" w:rsidP="00E4121A">
            <w:pPr>
              <w:jc w:val="center"/>
              <w:rPr>
                <w:rFonts w:asciiTheme="majorBidi" w:hAnsiTheme="majorBidi" w:cstheme="majorBidi"/>
                <w:b/>
                <w:bCs/>
                <w:sz w:val="21"/>
                <w:szCs w:val="21"/>
              </w:rPr>
            </w:pPr>
          </w:p>
        </w:tc>
        <w:tc>
          <w:tcPr>
            <w:tcW w:w="250" w:type="pct"/>
          </w:tcPr>
          <w:p w14:paraId="1B744493" w14:textId="31DEF428" w:rsidR="00E4121A" w:rsidRPr="00526F2A" w:rsidRDefault="00E4121A" w:rsidP="00E4121A">
            <w:pPr>
              <w:jc w:val="center"/>
              <w:rPr>
                <w:rFonts w:asciiTheme="majorBidi" w:hAnsiTheme="majorBidi" w:cstheme="majorBidi"/>
                <w:b/>
                <w:bCs/>
                <w:sz w:val="21"/>
                <w:szCs w:val="21"/>
              </w:rPr>
            </w:pPr>
          </w:p>
        </w:tc>
        <w:tc>
          <w:tcPr>
            <w:tcW w:w="250" w:type="pct"/>
          </w:tcPr>
          <w:p w14:paraId="0F3965AA" w14:textId="14D7B246" w:rsidR="00E4121A" w:rsidRPr="00526F2A" w:rsidRDefault="00E4121A" w:rsidP="00E4121A">
            <w:pPr>
              <w:jc w:val="center"/>
              <w:rPr>
                <w:rFonts w:asciiTheme="majorBidi" w:hAnsiTheme="majorBidi" w:cstheme="majorBidi"/>
                <w:b/>
                <w:bCs/>
                <w:sz w:val="21"/>
                <w:szCs w:val="21"/>
              </w:rPr>
            </w:pPr>
          </w:p>
        </w:tc>
      </w:tr>
      <w:tr w:rsidR="00526F2A" w:rsidRPr="00AE471B" w14:paraId="1FB98AE3" w14:textId="27FDE042" w:rsidTr="00526F2A">
        <w:tc>
          <w:tcPr>
            <w:tcW w:w="505" w:type="pct"/>
          </w:tcPr>
          <w:p w14:paraId="4F429FD1" w14:textId="3F79A2BC"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6. Exercise</w:t>
            </w:r>
          </w:p>
        </w:tc>
        <w:tc>
          <w:tcPr>
            <w:tcW w:w="250" w:type="pct"/>
          </w:tcPr>
          <w:p w14:paraId="49F9FDD3" w14:textId="0A58B33A"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.191</w:t>
            </w:r>
          </w:p>
        </w:tc>
        <w:tc>
          <w:tcPr>
            <w:tcW w:w="250" w:type="pct"/>
          </w:tcPr>
          <w:p w14:paraId="168B6CE2" w14:textId="307F158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.193</w:t>
            </w:r>
          </w:p>
        </w:tc>
        <w:tc>
          <w:tcPr>
            <w:tcW w:w="250" w:type="pct"/>
          </w:tcPr>
          <w:p w14:paraId="7DDCDCC9" w14:textId="04943EB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.158</w:t>
            </w:r>
          </w:p>
        </w:tc>
        <w:tc>
          <w:tcPr>
            <w:tcW w:w="250" w:type="pct"/>
          </w:tcPr>
          <w:p w14:paraId="1D0EFE30" w14:textId="43FCC7A7"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.114</w:t>
            </w:r>
          </w:p>
        </w:tc>
        <w:tc>
          <w:tcPr>
            <w:tcW w:w="250" w:type="pct"/>
          </w:tcPr>
          <w:p w14:paraId="633A31F4" w14:textId="7CA263D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.474</w:t>
            </w:r>
          </w:p>
        </w:tc>
        <w:tc>
          <w:tcPr>
            <w:tcW w:w="250" w:type="pct"/>
          </w:tcPr>
          <w:p w14:paraId="4A9B5886" w14:textId="52FD4DF4" w:rsidR="00E4121A" w:rsidRPr="00526F2A" w:rsidRDefault="00E4121A" w:rsidP="00E4121A">
            <w:pPr>
              <w:jc w:val="center"/>
              <w:rPr>
                <w:rFonts w:asciiTheme="majorBidi" w:hAnsiTheme="majorBidi" w:cstheme="majorBidi"/>
                <w:b/>
                <w:bCs/>
                <w:sz w:val="21"/>
                <w:szCs w:val="21"/>
              </w:rPr>
            </w:pPr>
          </w:p>
        </w:tc>
        <w:tc>
          <w:tcPr>
            <w:tcW w:w="250" w:type="pct"/>
          </w:tcPr>
          <w:p w14:paraId="449FE253" w14:textId="1E699171" w:rsidR="00E4121A" w:rsidRPr="00526F2A" w:rsidRDefault="00E4121A" w:rsidP="00E4121A">
            <w:pPr>
              <w:jc w:val="center"/>
              <w:rPr>
                <w:rFonts w:asciiTheme="majorBidi" w:hAnsiTheme="majorBidi" w:cstheme="majorBidi"/>
                <w:b/>
                <w:bCs/>
                <w:sz w:val="21"/>
                <w:szCs w:val="21"/>
              </w:rPr>
            </w:pPr>
          </w:p>
        </w:tc>
        <w:tc>
          <w:tcPr>
            <w:tcW w:w="250" w:type="pct"/>
          </w:tcPr>
          <w:p w14:paraId="44BA553B" w14:textId="511E9C93" w:rsidR="00E4121A" w:rsidRPr="00526F2A" w:rsidRDefault="00E4121A" w:rsidP="00E4121A">
            <w:pPr>
              <w:jc w:val="center"/>
              <w:rPr>
                <w:rFonts w:asciiTheme="majorBidi" w:hAnsiTheme="majorBidi" w:cstheme="majorBidi"/>
                <w:b/>
                <w:bCs/>
                <w:sz w:val="21"/>
                <w:szCs w:val="21"/>
              </w:rPr>
            </w:pPr>
          </w:p>
        </w:tc>
        <w:tc>
          <w:tcPr>
            <w:tcW w:w="250" w:type="pct"/>
          </w:tcPr>
          <w:p w14:paraId="3B64926C" w14:textId="595FF3F3" w:rsidR="00E4121A" w:rsidRPr="00526F2A" w:rsidRDefault="00E4121A" w:rsidP="00E4121A">
            <w:pPr>
              <w:jc w:val="center"/>
              <w:rPr>
                <w:rFonts w:asciiTheme="majorBidi" w:hAnsiTheme="majorBidi" w:cstheme="majorBidi"/>
                <w:b/>
                <w:bCs/>
                <w:sz w:val="21"/>
                <w:szCs w:val="21"/>
              </w:rPr>
            </w:pPr>
          </w:p>
        </w:tc>
        <w:tc>
          <w:tcPr>
            <w:tcW w:w="250" w:type="pct"/>
          </w:tcPr>
          <w:p w14:paraId="1C5218D8" w14:textId="63B6080E" w:rsidR="00E4121A" w:rsidRPr="00526F2A" w:rsidRDefault="00E4121A" w:rsidP="00E4121A">
            <w:pPr>
              <w:jc w:val="center"/>
              <w:rPr>
                <w:rFonts w:asciiTheme="majorBidi" w:hAnsiTheme="majorBidi" w:cstheme="majorBidi"/>
                <w:b/>
                <w:bCs/>
                <w:sz w:val="21"/>
                <w:szCs w:val="21"/>
              </w:rPr>
            </w:pPr>
          </w:p>
        </w:tc>
        <w:tc>
          <w:tcPr>
            <w:tcW w:w="250" w:type="pct"/>
          </w:tcPr>
          <w:p w14:paraId="148FE79E" w14:textId="63B9A32E" w:rsidR="00E4121A" w:rsidRPr="00526F2A" w:rsidRDefault="00E4121A" w:rsidP="00E4121A">
            <w:pPr>
              <w:jc w:val="center"/>
              <w:rPr>
                <w:rFonts w:asciiTheme="majorBidi" w:hAnsiTheme="majorBidi" w:cstheme="majorBidi"/>
                <w:b/>
                <w:bCs/>
                <w:sz w:val="21"/>
                <w:szCs w:val="21"/>
              </w:rPr>
            </w:pPr>
          </w:p>
        </w:tc>
        <w:tc>
          <w:tcPr>
            <w:tcW w:w="250" w:type="pct"/>
          </w:tcPr>
          <w:p w14:paraId="6FB5675F" w14:textId="47F6D797" w:rsidR="00E4121A" w:rsidRPr="00526F2A" w:rsidRDefault="00E4121A" w:rsidP="00E4121A">
            <w:pPr>
              <w:jc w:val="center"/>
              <w:rPr>
                <w:rFonts w:asciiTheme="majorBidi" w:hAnsiTheme="majorBidi" w:cstheme="majorBidi"/>
                <w:b/>
                <w:bCs/>
                <w:sz w:val="21"/>
                <w:szCs w:val="21"/>
              </w:rPr>
            </w:pPr>
          </w:p>
        </w:tc>
        <w:tc>
          <w:tcPr>
            <w:tcW w:w="250" w:type="pct"/>
          </w:tcPr>
          <w:p w14:paraId="1D4B9296" w14:textId="74179688" w:rsidR="00E4121A" w:rsidRPr="00526F2A" w:rsidRDefault="00E4121A" w:rsidP="00E4121A">
            <w:pPr>
              <w:jc w:val="center"/>
              <w:rPr>
                <w:rFonts w:asciiTheme="majorBidi" w:hAnsiTheme="majorBidi" w:cstheme="majorBidi"/>
                <w:b/>
                <w:bCs/>
                <w:sz w:val="21"/>
                <w:szCs w:val="21"/>
              </w:rPr>
            </w:pPr>
          </w:p>
        </w:tc>
        <w:tc>
          <w:tcPr>
            <w:tcW w:w="250" w:type="pct"/>
          </w:tcPr>
          <w:p w14:paraId="77434DB2" w14:textId="50F22238" w:rsidR="00E4121A" w:rsidRPr="00526F2A" w:rsidRDefault="00E4121A" w:rsidP="00E4121A">
            <w:pPr>
              <w:jc w:val="center"/>
              <w:rPr>
                <w:rFonts w:asciiTheme="majorBidi" w:hAnsiTheme="majorBidi" w:cstheme="majorBidi"/>
                <w:b/>
                <w:bCs/>
                <w:sz w:val="21"/>
                <w:szCs w:val="21"/>
              </w:rPr>
            </w:pPr>
          </w:p>
        </w:tc>
        <w:tc>
          <w:tcPr>
            <w:tcW w:w="250" w:type="pct"/>
          </w:tcPr>
          <w:p w14:paraId="6C089142" w14:textId="076BE30D" w:rsidR="00E4121A" w:rsidRPr="00526F2A" w:rsidRDefault="00E4121A" w:rsidP="00E4121A">
            <w:pPr>
              <w:jc w:val="center"/>
              <w:rPr>
                <w:rFonts w:asciiTheme="majorBidi" w:hAnsiTheme="majorBidi" w:cstheme="majorBidi"/>
                <w:b/>
                <w:bCs/>
                <w:sz w:val="21"/>
                <w:szCs w:val="21"/>
              </w:rPr>
            </w:pPr>
          </w:p>
        </w:tc>
        <w:tc>
          <w:tcPr>
            <w:tcW w:w="250" w:type="pct"/>
          </w:tcPr>
          <w:p w14:paraId="6A42AD7D" w14:textId="35513505" w:rsidR="00E4121A" w:rsidRPr="00526F2A" w:rsidRDefault="00E4121A" w:rsidP="00E4121A">
            <w:pPr>
              <w:jc w:val="center"/>
              <w:rPr>
                <w:rFonts w:asciiTheme="majorBidi" w:hAnsiTheme="majorBidi" w:cstheme="majorBidi"/>
                <w:b/>
                <w:bCs/>
                <w:sz w:val="21"/>
                <w:szCs w:val="21"/>
              </w:rPr>
            </w:pPr>
          </w:p>
        </w:tc>
        <w:tc>
          <w:tcPr>
            <w:tcW w:w="250" w:type="pct"/>
          </w:tcPr>
          <w:p w14:paraId="438E69BD" w14:textId="6B9B0665" w:rsidR="00E4121A" w:rsidRPr="00526F2A" w:rsidRDefault="00E4121A" w:rsidP="00E4121A">
            <w:pPr>
              <w:jc w:val="center"/>
              <w:rPr>
                <w:rFonts w:asciiTheme="majorBidi" w:hAnsiTheme="majorBidi" w:cstheme="majorBidi"/>
                <w:b/>
                <w:bCs/>
                <w:sz w:val="21"/>
                <w:szCs w:val="21"/>
              </w:rPr>
            </w:pPr>
          </w:p>
        </w:tc>
        <w:tc>
          <w:tcPr>
            <w:tcW w:w="250" w:type="pct"/>
          </w:tcPr>
          <w:p w14:paraId="519111FA" w14:textId="74CCB079" w:rsidR="00E4121A" w:rsidRPr="00526F2A" w:rsidRDefault="00E4121A" w:rsidP="00E4121A">
            <w:pPr>
              <w:jc w:val="center"/>
              <w:rPr>
                <w:rFonts w:asciiTheme="majorBidi" w:hAnsiTheme="majorBidi" w:cstheme="majorBidi"/>
                <w:b/>
                <w:bCs/>
                <w:sz w:val="21"/>
                <w:szCs w:val="21"/>
              </w:rPr>
            </w:pPr>
          </w:p>
        </w:tc>
      </w:tr>
      <w:tr w:rsidR="00526F2A" w:rsidRPr="00AE471B" w14:paraId="337BBCFB" w14:textId="456B8108" w:rsidTr="00526F2A">
        <w:tc>
          <w:tcPr>
            <w:tcW w:w="505" w:type="pct"/>
          </w:tcPr>
          <w:p w14:paraId="2C11EE53" w14:textId="79108408"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7. Mental health</w:t>
            </w:r>
          </w:p>
        </w:tc>
        <w:tc>
          <w:tcPr>
            <w:tcW w:w="250" w:type="pct"/>
          </w:tcPr>
          <w:p w14:paraId="46F0A10C" w14:textId="07E07D28"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.317</w:t>
            </w:r>
          </w:p>
        </w:tc>
        <w:tc>
          <w:tcPr>
            <w:tcW w:w="250" w:type="pct"/>
          </w:tcPr>
          <w:p w14:paraId="185F1A5C" w14:textId="1668CA63"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.270</w:t>
            </w:r>
          </w:p>
        </w:tc>
        <w:tc>
          <w:tcPr>
            <w:tcW w:w="250" w:type="pct"/>
          </w:tcPr>
          <w:p w14:paraId="1382FC76" w14:textId="46362D3F"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.128</w:t>
            </w:r>
          </w:p>
        </w:tc>
        <w:tc>
          <w:tcPr>
            <w:tcW w:w="250" w:type="pct"/>
          </w:tcPr>
          <w:p w14:paraId="231C07D2" w14:textId="53842B9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.109</w:t>
            </w:r>
          </w:p>
        </w:tc>
        <w:tc>
          <w:tcPr>
            <w:tcW w:w="250" w:type="pct"/>
          </w:tcPr>
          <w:p w14:paraId="0564CBAC" w14:textId="7CDDB6B3"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.352</w:t>
            </w:r>
          </w:p>
        </w:tc>
        <w:tc>
          <w:tcPr>
            <w:tcW w:w="250" w:type="pct"/>
          </w:tcPr>
          <w:p w14:paraId="06E64ACC" w14:textId="1565B1D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.326</w:t>
            </w:r>
          </w:p>
        </w:tc>
        <w:tc>
          <w:tcPr>
            <w:tcW w:w="250" w:type="pct"/>
          </w:tcPr>
          <w:p w14:paraId="4BD02842" w14:textId="35B89E26" w:rsidR="00E4121A" w:rsidRPr="00526F2A" w:rsidRDefault="00E4121A" w:rsidP="00E4121A">
            <w:pPr>
              <w:jc w:val="center"/>
              <w:rPr>
                <w:rFonts w:asciiTheme="majorBidi" w:hAnsiTheme="majorBidi" w:cstheme="majorBidi"/>
                <w:b/>
                <w:bCs/>
                <w:sz w:val="21"/>
                <w:szCs w:val="21"/>
              </w:rPr>
            </w:pPr>
          </w:p>
        </w:tc>
        <w:tc>
          <w:tcPr>
            <w:tcW w:w="250" w:type="pct"/>
          </w:tcPr>
          <w:p w14:paraId="0BA55601" w14:textId="3490E547" w:rsidR="00E4121A" w:rsidRPr="00526F2A" w:rsidRDefault="00E4121A" w:rsidP="00E4121A">
            <w:pPr>
              <w:jc w:val="center"/>
              <w:rPr>
                <w:rFonts w:asciiTheme="majorBidi" w:hAnsiTheme="majorBidi" w:cstheme="majorBidi"/>
                <w:b/>
                <w:bCs/>
                <w:sz w:val="21"/>
                <w:szCs w:val="21"/>
              </w:rPr>
            </w:pPr>
          </w:p>
        </w:tc>
        <w:tc>
          <w:tcPr>
            <w:tcW w:w="250" w:type="pct"/>
          </w:tcPr>
          <w:p w14:paraId="60E118A9" w14:textId="5C333BFB" w:rsidR="00E4121A" w:rsidRPr="00526F2A" w:rsidRDefault="00E4121A" w:rsidP="00E4121A">
            <w:pPr>
              <w:jc w:val="center"/>
              <w:rPr>
                <w:rFonts w:asciiTheme="majorBidi" w:hAnsiTheme="majorBidi" w:cstheme="majorBidi"/>
                <w:b/>
                <w:bCs/>
                <w:sz w:val="21"/>
                <w:szCs w:val="21"/>
              </w:rPr>
            </w:pPr>
          </w:p>
        </w:tc>
        <w:tc>
          <w:tcPr>
            <w:tcW w:w="250" w:type="pct"/>
          </w:tcPr>
          <w:p w14:paraId="367C035B" w14:textId="03512CE0" w:rsidR="00E4121A" w:rsidRPr="00526F2A" w:rsidRDefault="00E4121A" w:rsidP="00E4121A">
            <w:pPr>
              <w:jc w:val="center"/>
              <w:rPr>
                <w:rFonts w:asciiTheme="majorBidi" w:hAnsiTheme="majorBidi" w:cstheme="majorBidi"/>
                <w:b/>
                <w:bCs/>
                <w:sz w:val="21"/>
                <w:szCs w:val="21"/>
              </w:rPr>
            </w:pPr>
          </w:p>
        </w:tc>
        <w:tc>
          <w:tcPr>
            <w:tcW w:w="250" w:type="pct"/>
          </w:tcPr>
          <w:p w14:paraId="4E998C7B" w14:textId="624EC7BB" w:rsidR="00E4121A" w:rsidRPr="00526F2A" w:rsidRDefault="00E4121A" w:rsidP="00E4121A">
            <w:pPr>
              <w:jc w:val="center"/>
              <w:rPr>
                <w:rFonts w:asciiTheme="majorBidi" w:hAnsiTheme="majorBidi" w:cstheme="majorBidi"/>
                <w:b/>
                <w:bCs/>
                <w:sz w:val="21"/>
                <w:szCs w:val="21"/>
              </w:rPr>
            </w:pPr>
          </w:p>
        </w:tc>
        <w:tc>
          <w:tcPr>
            <w:tcW w:w="250" w:type="pct"/>
          </w:tcPr>
          <w:p w14:paraId="73AF1D07" w14:textId="6F4C6F17" w:rsidR="00E4121A" w:rsidRPr="00526F2A" w:rsidRDefault="00E4121A" w:rsidP="00E4121A">
            <w:pPr>
              <w:jc w:val="center"/>
              <w:rPr>
                <w:rFonts w:asciiTheme="majorBidi" w:hAnsiTheme="majorBidi" w:cstheme="majorBidi"/>
                <w:b/>
                <w:bCs/>
                <w:sz w:val="21"/>
                <w:szCs w:val="21"/>
              </w:rPr>
            </w:pPr>
          </w:p>
        </w:tc>
        <w:tc>
          <w:tcPr>
            <w:tcW w:w="250" w:type="pct"/>
          </w:tcPr>
          <w:p w14:paraId="1FF98749" w14:textId="3A6FD508" w:rsidR="00E4121A" w:rsidRPr="00526F2A" w:rsidRDefault="00E4121A" w:rsidP="00E4121A">
            <w:pPr>
              <w:jc w:val="center"/>
              <w:rPr>
                <w:rFonts w:asciiTheme="majorBidi" w:hAnsiTheme="majorBidi" w:cstheme="majorBidi"/>
                <w:b/>
                <w:bCs/>
                <w:sz w:val="21"/>
                <w:szCs w:val="21"/>
              </w:rPr>
            </w:pPr>
          </w:p>
        </w:tc>
        <w:tc>
          <w:tcPr>
            <w:tcW w:w="250" w:type="pct"/>
          </w:tcPr>
          <w:p w14:paraId="42C7CB2B" w14:textId="17733974" w:rsidR="00E4121A" w:rsidRPr="00526F2A" w:rsidRDefault="00E4121A" w:rsidP="00E4121A">
            <w:pPr>
              <w:jc w:val="center"/>
              <w:rPr>
                <w:rFonts w:asciiTheme="majorBidi" w:hAnsiTheme="majorBidi" w:cstheme="majorBidi"/>
                <w:b/>
                <w:bCs/>
                <w:sz w:val="21"/>
                <w:szCs w:val="21"/>
              </w:rPr>
            </w:pPr>
          </w:p>
        </w:tc>
        <w:tc>
          <w:tcPr>
            <w:tcW w:w="250" w:type="pct"/>
          </w:tcPr>
          <w:p w14:paraId="05CA0DB0" w14:textId="1B4093CF" w:rsidR="00E4121A" w:rsidRPr="00526F2A" w:rsidRDefault="00E4121A" w:rsidP="00E4121A">
            <w:pPr>
              <w:jc w:val="center"/>
              <w:rPr>
                <w:rFonts w:asciiTheme="majorBidi" w:hAnsiTheme="majorBidi" w:cstheme="majorBidi"/>
                <w:b/>
                <w:bCs/>
                <w:sz w:val="21"/>
                <w:szCs w:val="21"/>
              </w:rPr>
            </w:pPr>
          </w:p>
        </w:tc>
        <w:tc>
          <w:tcPr>
            <w:tcW w:w="250" w:type="pct"/>
          </w:tcPr>
          <w:p w14:paraId="63BFDC64" w14:textId="19598B45" w:rsidR="00E4121A" w:rsidRPr="00526F2A" w:rsidRDefault="00E4121A" w:rsidP="00E4121A">
            <w:pPr>
              <w:jc w:val="center"/>
              <w:rPr>
                <w:rFonts w:asciiTheme="majorBidi" w:hAnsiTheme="majorBidi" w:cstheme="majorBidi"/>
                <w:b/>
                <w:bCs/>
                <w:sz w:val="21"/>
                <w:szCs w:val="21"/>
              </w:rPr>
            </w:pPr>
          </w:p>
        </w:tc>
        <w:tc>
          <w:tcPr>
            <w:tcW w:w="250" w:type="pct"/>
          </w:tcPr>
          <w:p w14:paraId="1D4B3225" w14:textId="26AB6BF6" w:rsidR="00E4121A" w:rsidRPr="00526F2A" w:rsidRDefault="00E4121A" w:rsidP="00E4121A">
            <w:pPr>
              <w:jc w:val="center"/>
              <w:rPr>
                <w:rFonts w:asciiTheme="majorBidi" w:hAnsiTheme="majorBidi" w:cstheme="majorBidi"/>
                <w:b/>
                <w:bCs/>
                <w:sz w:val="21"/>
                <w:szCs w:val="21"/>
              </w:rPr>
            </w:pPr>
          </w:p>
        </w:tc>
        <w:tc>
          <w:tcPr>
            <w:tcW w:w="250" w:type="pct"/>
          </w:tcPr>
          <w:p w14:paraId="4841E83F" w14:textId="6815C820" w:rsidR="00E4121A" w:rsidRPr="00526F2A" w:rsidRDefault="00E4121A" w:rsidP="00E4121A">
            <w:pPr>
              <w:jc w:val="center"/>
              <w:rPr>
                <w:rFonts w:asciiTheme="majorBidi" w:hAnsiTheme="majorBidi" w:cstheme="majorBidi"/>
                <w:b/>
                <w:bCs/>
                <w:sz w:val="21"/>
                <w:szCs w:val="21"/>
              </w:rPr>
            </w:pPr>
          </w:p>
        </w:tc>
      </w:tr>
      <w:tr w:rsidR="00526F2A" w:rsidRPr="00AE471B" w14:paraId="1CEC016D" w14:textId="237798A6" w:rsidTr="00526F2A">
        <w:tc>
          <w:tcPr>
            <w:tcW w:w="505" w:type="pct"/>
          </w:tcPr>
          <w:p w14:paraId="2D0DAAD2" w14:textId="77777777"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8. Physical health</w:t>
            </w:r>
          </w:p>
        </w:tc>
        <w:tc>
          <w:tcPr>
            <w:tcW w:w="250" w:type="pct"/>
          </w:tcPr>
          <w:p w14:paraId="005F18A1" w14:textId="4A2E2D2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.315</w:t>
            </w:r>
          </w:p>
        </w:tc>
        <w:tc>
          <w:tcPr>
            <w:tcW w:w="250" w:type="pct"/>
          </w:tcPr>
          <w:p w14:paraId="5B407FE6" w14:textId="4D28E73E"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.209</w:t>
            </w:r>
          </w:p>
        </w:tc>
        <w:tc>
          <w:tcPr>
            <w:tcW w:w="250" w:type="pct"/>
          </w:tcPr>
          <w:p w14:paraId="54778939" w14:textId="2772AA0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.200</w:t>
            </w:r>
          </w:p>
        </w:tc>
        <w:tc>
          <w:tcPr>
            <w:tcW w:w="250" w:type="pct"/>
          </w:tcPr>
          <w:p w14:paraId="08D842CD" w14:textId="1088CBC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.147</w:t>
            </w:r>
          </w:p>
        </w:tc>
        <w:tc>
          <w:tcPr>
            <w:tcW w:w="250" w:type="pct"/>
          </w:tcPr>
          <w:p w14:paraId="6B8765F2" w14:textId="60B6F1D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.455</w:t>
            </w:r>
          </w:p>
        </w:tc>
        <w:tc>
          <w:tcPr>
            <w:tcW w:w="250" w:type="pct"/>
          </w:tcPr>
          <w:p w14:paraId="445EECF3" w14:textId="7963BCF2"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.675</w:t>
            </w:r>
          </w:p>
        </w:tc>
        <w:tc>
          <w:tcPr>
            <w:tcW w:w="250" w:type="pct"/>
          </w:tcPr>
          <w:p w14:paraId="08B4FFD2" w14:textId="22C531B8"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.474</w:t>
            </w:r>
          </w:p>
        </w:tc>
        <w:tc>
          <w:tcPr>
            <w:tcW w:w="250" w:type="pct"/>
          </w:tcPr>
          <w:p w14:paraId="22C6D117" w14:textId="69642530" w:rsidR="00E4121A" w:rsidRPr="00526F2A" w:rsidRDefault="00E4121A" w:rsidP="00E4121A">
            <w:pPr>
              <w:jc w:val="center"/>
              <w:rPr>
                <w:rFonts w:asciiTheme="majorBidi" w:hAnsiTheme="majorBidi" w:cstheme="majorBidi"/>
                <w:b/>
                <w:bCs/>
                <w:sz w:val="21"/>
                <w:szCs w:val="21"/>
              </w:rPr>
            </w:pPr>
          </w:p>
        </w:tc>
        <w:tc>
          <w:tcPr>
            <w:tcW w:w="250" w:type="pct"/>
          </w:tcPr>
          <w:p w14:paraId="405022DE" w14:textId="5CB36630" w:rsidR="00E4121A" w:rsidRPr="00526F2A" w:rsidRDefault="00E4121A" w:rsidP="00E4121A">
            <w:pPr>
              <w:jc w:val="center"/>
              <w:rPr>
                <w:rFonts w:asciiTheme="majorBidi" w:hAnsiTheme="majorBidi" w:cstheme="majorBidi"/>
                <w:b/>
                <w:bCs/>
                <w:sz w:val="21"/>
                <w:szCs w:val="21"/>
              </w:rPr>
            </w:pPr>
          </w:p>
        </w:tc>
        <w:tc>
          <w:tcPr>
            <w:tcW w:w="250" w:type="pct"/>
          </w:tcPr>
          <w:p w14:paraId="5D566B60" w14:textId="20AE605C" w:rsidR="00E4121A" w:rsidRPr="00526F2A" w:rsidRDefault="00E4121A" w:rsidP="00E4121A">
            <w:pPr>
              <w:jc w:val="center"/>
              <w:rPr>
                <w:rFonts w:asciiTheme="majorBidi" w:hAnsiTheme="majorBidi" w:cstheme="majorBidi"/>
                <w:b/>
                <w:bCs/>
                <w:sz w:val="21"/>
                <w:szCs w:val="21"/>
              </w:rPr>
            </w:pPr>
          </w:p>
        </w:tc>
        <w:tc>
          <w:tcPr>
            <w:tcW w:w="250" w:type="pct"/>
          </w:tcPr>
          <w:p w14:paraId="57621BB7" w14:textId="5BE5F9D6" w:rsidR="00E4121A" w:rsidRPr="00526F2A" w:rsidRDefault="00E4121A" w:rsidP="00E4121A">
            <w:pPr>
              <w:jc w:val="center"/>
              <w:rPr>
                <w:rFonts w:asciiTheme="majorBidi" w:hAnsiTheme="majorBidi" w:cstheme="majorBidi"/>
                <w:b/>
                <w:bCs/>
                <w:sz w:val="21"/>
                <w:szCs w:val="21"/>
              </w:rPr>
            </w:pPr>
          </w:p>
        </w:tc>
        <w:tc>
          <w:tcPr>
            <w:tcW w:w="250" w:type="pct"/>
          </w:tcPr>
          <w:p w14:paraId="69CE0D26" w14:textId="5BE784FE" w:rsidR="00E4121A" w:rsidRPr="00526F2A" w:rsidRDefault="00E4121A" w:rsidP="00E4121A">
            <w:pPr>
              <w:jc w:val="center"/>
              <w:rPr>
                <w:rFonts w:asciiTheme="majorBidi" w:hAnsiTheme="majorBidi" w:cstheme="majorBidi"/>
                <w:b/>
                <w:bCs/>
                <w:sz w:val="21"/>
                <w:szCs w:val="21"/>
              </w:rPr>
            </w:pPr>
          </w:p>
        </w:tc>
        <w:tc>
          <w:tcPr>
            <w:tcW w:w="250" w:type="pct"/>
          </w:tcPr>
          <w:p w14:paraId="20DB6A8F" w14:textId="34C7467A" w:rsidR="00E4121A" w:rsidRPr="00526F2A" w:rsidRDefault="00E4121A" w:rsidP="00E4121A">
            <w:pPr>
              <w:jc w:val="center"/>
              <w:rPr>
                <w:rFonts w:asciiTheme="majorBidi" w:hAnsiTheme="majorBidi" w:cstheme="majorBidi"/>
                <w:b/>
                <w:bCs/>
                <w:sz w:val="21"/>
                <w:szCs w:val="21"/>
              </w:rPr>
            </w:pPr>
          </w:p>
        </w:tc>
        <w:tc>
          <w:tcPr>
            <w:tcW w:w="250" w:type="pct"/>
          </w:tcPr>
          <w:p w14:paraId="1C93BE2D" w14:textId="64E809A7" w:rsidR="00E4121A" w:rsidRPr="00526F2A" w:rsidRDefault="00E4121A" w:rsidP="00E4121A">
            <w:pPr>
              <w:jc w:val="center"/>
              <w:rPr>
                <w:rFonts w:asciiTheme="majorBidi" w:hAnsiTheme="majorBidi" w:cstheme="majorBidi"/>
                <w:b/>
                <w:bCs/>
                <w:sz w:val="21"/>
                <w:szCs w:val="21"/>
              </w:rPr>
            </w:pPr>
          </w:p>
        </w:tc>
        <w:tc>
          <w:tcPr>
            <w:tcW w:w="250" w:type="pct"/>
          </w:tcPr>
          <w:p w14:paraId="6AF39019" w14:textId="45CD028F" w:rsidR="00E4121A" w:rsidRPr="00526F2A" w:rsidRDefault="00E4121A" w:rsidP="00E4121A">
            <w:pPr>
              <w:jc w:val="center"/>
              <w:rPr>
                <w:rFonts w:asciiTheme="majorBidi" w:hAnsiTheme="majorBidi" w:cstheme="majorBidi"/>
                <w:b/>
                <w:bCs/>
                <w:sz w:val="21"/>
                <w:szCs w:val="21"/>
              </w:rPr>
            </w:pPr>
          </w:p>
        </w:tc>
        <w:tc>
          <w:tcPr>
            <w:tcW w:w="250" w:type="pct"/>
          </w:tcPr>
          <w:p w14:paraId="32C708FD" w14:textId="23D537DE" w:rsidR="00E4121A" w:rsidRPr="00526F2A" w:rsidRDefault="00E4121A" w:rsidP="00E4121A">
            <w:pPr>
              <w:jc w:val="center"/>
              <w:rPr>
                <w:rFonts w:asciiTheme="majorBidi" w:hAnsiTheme="majorBidi" w:cstheme="majorBidi"/>
                <w:b/>
                <w:bCs/>
                <w:sz w:val="21"/>
                <w:szCs w:val="21"/>
              </w:rPr>
            </w:pPr>
          </w:p>
        </w:tc>
        <w:tc>
          <w:tcPr>
            <w:tcW w:w="250" w:type="pct"/>
          </w:tcPr>
          <w:p w14:paraId="7B0F4D7A" w14:textId="3ACE9FCC" w:rsidR="00E4121A" w:rsidRPr="00526F2A" w:rsidRDefault="00E4121A" w:rsidP="00E4121A">
            <w:pPr>
              <w:jc w:val="center"/>
              <w:rPr>
                <w:rFonts w:asciiTheme="majorBidi" w:hAnsiTheme="majorBidi" w:cstheme="majorBidi"/>
                <w:b/>
                <w:bCs/>
                <w:sz w:val="21"/>
                <w:szCs w:val="21"/>
              </w:rPr>
            </w:pPr>
          </w:p>
        </w:tc>
        <w:tc>
          <w:tcPr>
            <w:tcW w:w="250" w:type="pct"/>
          </w:tcPr>
          <w:p w14:paraId="3E27D107" w14:textId="69068950" w:rsidR="00E4121A" w:rsidRPr="00526F2A" w:rsidRDefault="00E4121A" w:rsidP="00E4121A">
            <w:pPr>
              <w:jc w:val="center"/>
              <w:rPr>
                <w:rFonts w:asciiTheme="majorBidi" w:hAnsiTheme="majorBidi" w:cstheme="majorBidi"/>
                <w:b/>
                <w:bCs/>
                <w:sz w:val="21"/>
                <w:szCs w:val="21"/>
              </w:rPr>
            </w:pPr>
          </w:p>
        </w:tc>
      </w:tr>
      <w:tr w:rsidR="00526F2A" w:rsidRPr="00AE471B" w14:paraId="538478D4" w14:textId="188AC047" w:rsidTr="00526F2A">
        <w:tc>
          <w:tcPr>
            <w:tcW w:w="505" w:type="pct"/>
          </w:tcPr>
          <w:p w14:paraId="24FF6D45" w14:textId="634344B4"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9. Work-life balance</w:t>
            </w:r>
          </w:p>
        </w:tc>
        <w:tc>
          <w:tcPr>
            <w:tcW w:w="250" w:type="pct"/>
          </w:tcPr>
          <w:p w14:paraId="760FAC28" w14:textId="68868E1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.318</w:t>
            </w:r>
          </w:p>
        </w:tc>
        <w:tc>
          <w:tcPr>
            <w:tcW w:w="250" w:type="pct"/>
          </w:tcPr>
          <w:p w14:paraId="524C6E4B" w14:textId="353C26F7"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.216</w:t>
            </w:r>
          </w:p>
        </w:tc>
        <w:tc>
          <w:tcPr>
            <w:tcW w:w="250" w:type="pct"/>
          </w:tcPr>
          <w:p w14:paraId="59302583" w14:textId="74F15D6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.180</w:t>
            </w:r>
          </w:p>
        </w:tc>
        <w:tc>
          <w:tcPr>
            <w:tcW w:w="250" w:type="pct"/>
          </w:tcPr>
          <w:p w14:paraId="271BEC81" w14:textId="6AFE19D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.096</w:t>
            </w:r>
          </w:p>
        </w:tc>
        <w:tc>
          <w:tcPr>
            <w:tcW w:w="250" w:type="pct"/>
          </w:tcPr>
          <w:p w14:paraId="754CE980" w14:textId="6568352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.213</w:t>
            </w:r>
          </w:p>
        </w:tc>
        <w:tc>
          <w:tcPr>
            <w:tcW w:w="250" w:type="pct"/>
          </w:tcPr>
          <w:p w14:paraId="22A6CF22" w14:textId="0254933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.159</w:t>
            </w:r>
          </w:p>
        </w:tc>
        <w:tc>
          <w:tcPr>
            <w:tcW w:w="250" w:type="pct"/>
          </w:tcPr>
          <w:p w14:paraId="74651A19" w14:textId="021137BD"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.315</w:t>
            </w:r>
          </w:p>
        </w:tc>
        <w:tc>
          <w:tcPr>
            <w:tcW w:w="250" w:type="pct"/>
          </w:tcPr>
          <w:p w14:paraId="65A72D9C" w14:textId="43191AB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.260</w:t>
            </w:r>
          </w:p>
        </w:tc>
        <w:tc>
          <w:tcPr>
            <w:tcW w:w="250" w:type="pct"/>
          </w:tcPr>
          <w:p w14:paraId="598DB5AD" w14:textId="26EA5195" w:rsidR="00E4121A" w:rsidRPr="00526F2A" w:rsidRDefault="00E4121A" w:rsidP="00E4121A">
            <w:pPr>
              <w:jc w:val="center"/>
              <w:rPr>
                <w:rFonts w:asciiTheme="majorBidi" w:hAnsiTheme="majorBidi" w:cstheme="majorBidi"/>
                <w:b/>
                <w:bCs/>
                <w:sz w:val="21"/>
                <w:szCs w:val="21"/>
              </w:rPr>
            </w:pPr>
          </w:p>
        </w:tc>
        <w:tc>
          <w:tcPr>
            <w:tcW w:w="250" w:type="pct"/>
          </w:tcPr>
          <w:p w14:paraId="2C7F9F4A" w14:textId="75F0834F" w:rsidR="00E4121A" w:rsidRPr="00526F2A" w:rsidRDefault="00E4121A" w:rsidP="00E4121A">
            <w:pPr>
              <w:jc w:val="center"/>
              <w:rPr>
                <w:rFonts w:asciiTheme="majorBidi" w:hAnsiTheme="majorBidi" w:cstheme="majorBidi"/>
                <w:b/>
                <w:bCs/>
                <w:sz w:val="21"/>
                <w:szCs w:val="21"/>
              </w:rPr>
            </w:pPr>
          </w:p>
        </w:tc>
        <w:tc>
          <w:tcPr>
            <w:tcW w:w="250" w:type="pct"/>
          </w:tcPr>
          <w:p w14:paraId="370EB3DF" w14:textId="40757AB0" w:rsidR="00E4121A" w:rsidRPr="00526F2A" w:rsidRDefault="00E4121A" w:rsidP="00E4121A">
            <w:pPr>
              <w:jc w:val="center"/>
              <w:rPr>
                <w:rFonts w:asciiTheme="majorBidi" w:hAnsiTheme="majorBidi" w:cstheme="majorBidi"/>
                <w:b/>
                <w:bCs/>
                <w:sz w:val="21"/>
                <w:szCs w:val="21"/>
              </w:rPr>
            </w:pPr>
          </w:p>
        </w:tc>
        <w:tc>
          <w:tcPr>
            <w:tcW w:w="250" w:type="pct"/>
          </w:tcPr>
          <w:p w14:paraId="4A17519F" w14:textId="4D0E80F1" w:rsidR="00E4121A" w:rsidRPr="00526F2A" w:rsidRDefault="00E4121A" w:rsidP="00E4121A">
            <w:pPr>
              <w:jc w:val="center"/>
              <w:rPr>
                <w:rFonts w:asciiTheme="majorBidi" w:hAnsiTheme="majorBidi" w:cstheme="majorBidi"/>
                <w:b/>
                <w:bCs/>
                <w:sz w:val="21"/>
                <w:szCs w:val="21"/>
              </w:rPr>
            </w:pPr>
          </w:p>
        </w:tc>
        <w:tc>
          <w:tcPr>
            <w:tcW w:w="250" w:type="pct"/>
          </w:tcPr>
          <w:p w14:paraId="7BA311E8" w14:textId="18C15CB6" w:rsidR="00E4121A" w:rsidRPr="00526F2A" w:rsidRDefault="00E4121A" w:rsidP="00E4121A">
            <w:pPr>
              <w:jc w:val="center"/>
              <w:rPr>
                <w:rFonts w:asciiTheme="majorBidi" w:hAnsiTheme="majorBidi" w:cstheme="majorBidi"/>
                <w:b/>
                <w:bCs/>
                <w:sz w:val="21"/>
                <w:szCs w:val="21"/>
              </w:rPr>
            </w:pPr>
          </w:p>
        </w:tc>
        <w:tc>
          <w:tcPr>
            <w:tcW w:w="250" w:type="pct"/>
          </w:tcPr>
          <w:p w14:paraId="39F2E69F" w14:textId="3D80FEF2" w:rsidR="00E4121A" w:rsidRPr="00526F2A" w:rsidRDefault="00E4121A" w:rsidP="00E4121A">
            <w:pPr>
              <w:jc w:val="center"/>
              <w:rPr>
                <w:rFonts w:asciiTheme="majorBidi" w:hAnsiTheme="majorBidi" w:cstheme="majorBidi"/>
                <w:b/>
                <w:bCs/>
                <w:sz w:val="21"/>
                <w:szCs w:val="21"/>
              </w:rPr>
            </w:pPr>
          </w:p>
        </w:tc>
        <w:tc>
          <w:tcPr>
            <w:tcW w:w="250" w:type="pct"/>
          </w:tcPr>
          <w:p w14:paraId="3686269F" w14:textId="2A5FEFD8" w:rsidR="00E4121A" w:rsidRPr="00526F2A" w:rsidRDefault="00E4121A" w:rsidP="00E4121A">
            <w:pPr>
              <w:jc w:val="center"/>
              <w:rPr>
                <w:rFonts w:asciiTheme="majorBidi" w:hAnsiTheme="majorBidi" w:cstheme="majorBidi"/>
                <w:b/>
                <w:bCs/>
                <w:sz w:val="21"/>
                <w:szCs w:val="21"/>
              </w:rPr>
            </w:pPr>
          </w:p>
        </w:tc>
        <w:tc>
          <w:tcPr>
            <w:tcW w:w="250" w:type="pct"/>
          </w:tcPr>
          <w:p w14:paraId="4D6ECE46" w14:textId="5D3737AE" w:rsidR="00E4121A" w:rsidRPr="00526F2A" w:rsidRDefault="00E4121A" w:rsidP="00E4121A">
            <w:pPr>
              <w:jc w:val="center"/>
              <w:rPr>
                <w:rFonts w:asciiTheme="majorBidi" w:hAnsiTheme="majorBidi" w:cstheme="majorBidi"/>
                <w:b/>
                <w:bCs/>
                <w:sz w:val="21"/>
                <w:szCs w:val="21"/>
              </w:rPr>
            </w:pPr>
          </w:p>
        </w:tc>
        <w:tc>
          <w:tcPr>
            <w:tcW w:w="250" w:type="pct"/>
          </w:tcPr>
          <w:p w14:paraId="74DD07F3" w14:textId="566AE099" w:rsidR="00E4121A" w:rsidRPr="00526F2A" w:rsidRDefault="00E4121A" w:rsidP="00E4121A">
            <w:pPr>
              <w:jc w:val="center"/>
              <w:rPr>
                <w:rFonts w:asciiTheme="majorBidi" w:hAnsiTheme="majorBidi" w:cstheme="majorBidi"/>
                <w:b/>
                <w:bCs/>
                <w:sz w:val="21"/>
                <w:szCs w:val="21"/>
              </w:rPr>
            </w:pPr>
          </w:p>
        </w:tc>
        <w:tc>
          <w:tcPr>
            <w:tcW w:w="250" w:type="pct"/>
          </w:tcPr>
          <w:p w14:paraId="1DFF2941" w14:textId="1ABCC1FE" w:rsidR="00E4121A" w:rsidRPr="00526F2A" w:rsidRDefault="00E4121A" w:rsidP="00E4121A">
            <w:pPr>
              <w:jc w:val="center"/>
              <w:rPr>
                <w:rFonts w:asciiTheme="majorBidi" w:hAnsiTheme="majorBidi" w:cstheme="majorBidi"/>
                <w:b/>
                <w:bCs/>
                <w:sz w:val="21"/>
                <w:szCs w:val="21"/>
              </w:rPr>
            </w:pPr>
          </w:p>
        </w:tc>
      </w:tr>
      <w:tr w:rsidR="00526F2A" w:rsidRPr="00AE471B" w14:paraId="7E490A8E" w14:textId="60DE64B3" w:rsidTr="00526F2A">
        <w:tc>
          <w:tcPr>
            <w:tcW w:w="505" w:type="pct"/>
          </w:tcPr>
          <w:p w14:paraId="1C1C3968" w14:textId="797EDAB4"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10. Work role</w:t>
            </w:r>
          </w:p>
        </w:tc>
        <w:tc>
          <w:tcPr>
            <w:tcW w:w="250" w:type="pct"/>
          </w:tcPr>
          <w:p w14:paraId="01D2FCD6" w14:textId="0D0654FD"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.281</w:t>
            </w:r>
          </w:p>
        </w:tc>
        <w:tc>
          <w:tcPr>
            <w:tcW w:w="250" w:type="pct"/>
          </w:tcPr>
          <w:p w14:paraId="163A5E1C" w14:textId="5FAFABB8"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.195</w:t>
            </w:r>
          </w:p>
        </w:tc>
        <w:tc>
          <w:tcPr>
            <w:tcW w:w="250" w:type="pct"/>
          </w:tcPr>
          <w:p w14:paraId="58390CC6" w14:textId="6A982ABA"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.129</w:t>
            </w:r>
          </w:p>
        </w:tc>
        <w:tc>
          <w:tcPr>
            <w:tcW w:w="250" w:type="pct"/>
          </w:tcPr>
          <w:p w14:paraId="1FABE60B" w14:textId="3131F558"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.096</w:t>
            </w:r>
          </w:p>
        </w:tc>
        <w:tc>
          <w:tcPr>
            <w:tcW w:w="250" w:type="pct"/>
          </w:tcPr>
          <w:p w14:paraId="20A4ECDE" w14:textId="69CBB23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.202</w:t>
            </w:r>
          </w:p>
        </w:tc>
        <w:tc>
          <w:tcPr>
            <w:tcW w:w="250" w:type="pct"/>
          </w:tcPr>
          <w:p w14:paraId="721FD551" w14:textId="019F7B4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.169</w:t>
            </w:r>
          </w:p>
        </w:tc>
        <w:tc>
          <w:tcPr>
            <w:tcW w:w="250" w:type="pct"/>
          </w:tcPr>
          <w:p w14:paraId="4A476801" w14:textId="6994039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.277</w:t>
            </w:r>
          </w:p>
        </w:tc>
        <w:tc>
          <w:tcPr>
            <w:tcW w:w="250" w:type="pct"/>
          </w:tcPr>
          <w:p w14:paraId="306DD7A4" w14:textId="35227782"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.239</w:t>
            </w:r>
          </w:p>
        </w:tc>
        <w:tc>
          <w:tcPr>
            <w:tcW w:w="250" w:type="pct"/>
          </w:tcPr>
          <w:p w14:paraId="00F669ED" w14:textId="20D35287"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.483</w:t>
            </w:r>
          </w:p>
        </w:tc>
        <w:tc>
          <w:tcPr>
            <w:tcW w:w="250" w:type="pct"/>
          </w:tcPr>
          <w:p w14:paraId="084A572F" w14:textId="1DDDD26A" w:rsidR="00E4121A" w:rsidRPr="00526F2A" w:rsidRDefault="00E4121A" w:rsidP="00E4121A">
            <w:pPr>
              <w:jc w:val="center"/>
              <w:rPr>
                <w:rFonts w:asciiTheme="majorBidi" w:hAnsiTheme="majorBidi" w:cstheme="majorBidi"/>
                <w:b/>
                <w:bCs/>
                <w:sz w:val="21"/>
                <w:szCs w:val="21"/>
              </w:rPr>
            </w:pPr>
          </w:p>
        </w:tc>
        <w:tc>
          <w:tcPr>
            <w:tcW w:w="250" w:type="pct"/>
          </w:tcPr>
          <w:p w14:paraId="26FF4E63" w14:textId="572ABE92" w:rsidR="00E4121A" w:rsidRPr="00526F2A" w:rsidRDefault="00E4121A" w:rsidP="00E4121A">
            <w:pPr>
              <w:jc w:val="center"/>
              <w:rPr>
                <w:rFonts w:asciiTheme="majorBidi" w:hAnsiTheme="majorBidi" w:cstheme="majorBidi"/>
                <w:b/>
                <w:bCs/>
                <w:sz w:val="21"/>
                <w:szCs w:val="21"/>
              </w:rPr>
            </w:pPr>
          </w:p>
        </w:tc>
        <w:tc>
          <w:tcPr>
            <w:tcW w:w="250" w:type="pct"/>
          </w:tcPr>
          <w:p w14:paraId="2B6F06AB" w14:textId="1D9E2629" w:rsidR="00E4121A" w:rsidRPr="00526F2A" w:rsidRDefault="00E4121A" w:rsidP="00E4121A">
            <w:pPr>
              <w:jc w:val="center"/>
              <w:rPr>
                <w:rFonts w:asciiTheme="majorBidi" w:hAnsiTheme="majorBidi" w:cstheme="majorBidi"/>
                <w:b/>
                <w:bCs/>
                <w:sz w:val="21"/>
                <w:szCs w:val="21"/>
              </w:rPr>
            </w:pPr>
          </w:p>
        </w:tc>
        <w:tc>
          <w:tcPr>
            <w:tcW w:w="250" w:type="pct"/>
          </w:tcPr>
          <w:p w14:paraId="5D5F9005" w14:textId="10E789CD" w:rsidR="00E4121A" w:rsidRPr="00526F2A" w:rsidRDefault="00E4121A" w:rsidP="00E4121A">
            <w:pPr>
              <w:jc w:val="center"/>
              <w:rPr>
                <w:rFonts w:asciiTheme="majorBidi" w:hAnsiTheme="majorBidi" w:cstheme="majorBidi"/>
                <w:b/>
                <w:bCs/>
                <w:sz w:val="21"/>
                <w:szCs w:val="21"/>
              </w:rPr>
            </w:pPr>
          </w:p>
        </w:tc>
        <w:tc>
          <w:tcPr>
            <w:tcW w:w="250" w:type="pct"/>
          </w:tcPr>
          <w:p w14:paraId="3624F35C" w14:textId="5AC9F5CC" w:rsidR="00E4121A" w:rsidRPr="00526F2A" w:rsidRDefault="00E4121A" w:rsidP="00E4121A">
            <w:pPr>
              <w:jc w:val="center"/>
              <w:rPr>
                <w:rFonts w:asciiTheme="majorBidi" w:hAnsiTheme="majorBidi" w:cstheme="majorBidi"/>
                <w:b/>
                <w:bCs/>
                <w:sz w:val="21"/>
                <w:szCs w:val="21"/>
              </w:rPr>
            </w:pPr>
          </w:p>
        </w:tc>
        <w:tc>
          <w:tcPr>
            <w:tcW w:w="250" w:type="pct"/>
          </w:tcPr>
          <w:p w14:paraId="4298E2FE" w14:textId="1D622FA1" w:rsidR="00E4121A" w:rsidRPr="00526F2A" w:rsidRDefault="00E4121A" w:rsidP="00E4121A">
            <w:pPr>
              <w:jc w:val="center"/>
              <w:rPr>
                <w:rFonts w:asciiTheme="majorBidi" w:hAnsiTheme="majorBidi" w:cstheme="majorBidi"/>
                <w:b/>
                <w:bCs/>
                <w:sz w:val="21"/>
                <w:szCs w:val="21"/>
              </w:rPr>
            </w:pPr>
          </w:p>
        </w:tc>
        <w:tc>
          <w:tcPr>
            <w:tcW w:w="250" w:type="pct"/>
          </w:tcPr>
          <w:p w14:paraId="36D65320" w14:textId="22AE8CF4" w:rsidR="00E4121A" w:rsidRPr="00526F2A" w:rsidRDefault="00E4121A" w:rsidP="00E4121A">
            <w:pPr>
              <w:jc w:val="center"/>
              <w:rPr>
                <w:rFonts w:asciiTheme="majorBidi" w:hAnsiTheme="majorBidi" w:cstheme="majorBidi"/>
                <w:b/>
                <w:bCs/>
                <w:sz w:val="21"/>
                <w:szCs w:val="21"/>
              </w:rPr>
            </w:pPr>
          </w:p>
        </w:tc>
        <w:tc>
          <w:tcPr>
            <w:tcW w:w="250" w:type="pct"/>
          </w:tcPr>
          <w:p w14:paraId="770089FB" w14:textId="4CC0FCC9" w:rsidR="00E4121A" w:rsidRPr="00526F2A" w:rsidRDefault="00E4121A" w:rsidP="00E4121A">
            <w:pPr>
              <w:jc w:val="center"/>
              <w:rPr>
                <w:rFonts w:asciiTheme="majorBidi" w:hAnsiTheme="majorBidi" w:cstheme="majorBidi"/>
                <w:b/>
                <w:bCs/>
                <w:sz w:val="21"/>
                <w:szCs w:val="21"/>
              </w:rPr>
            </w:pPr>
          </w:p>
        </w:tc>
        <w:tc>
          <w:tcPr>
            <w:tcW w:w="250" w:type="pct"/>
          </w:tcPr>
          <w:p w14:paraId="4ECA08CF" w14:textId="0ECF962D" w:rsidR="00E4121A" w:rsidRPr="00526F2A" w:rsidRDefault="00E4121A" w:rsidP="00E4121A">
            <w:pPr>
              <w:jc w:val="center"/>
              <w:rPr>
                <w:rFonts w:asciiTheme="majorBidi" w:hAnsiTheme="majorBidi" w:cstheme="majorBidi"/>
                <w:b/>
                <w:bCs/>
                <w:sz w:val="21"/>
                <w:szCs w:val="21"/>
              </w:rPr>
            </w:pPr>
          </w:p>
        </w:tc>
      </w:tr>
      <w:tr w:rsidR="00526F2A" w:rsidRPr="00AE471B" w14:paraId="550B7F84" w14:textId="37C0C89D" w:rsidTr="00526F2A">
        <w:tc>
          <w:tcPr>
            <w:tcW w:w="505" w:type="pct"/>
          </w:tcPr>
          <w:p w14:paraId="5326D316" w14:textId="2E7B3D4B"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11. Colleagues</w:t>
            </w:r>
          </w:p>
        </w:tc>
        <w:tc>
          <w:tcPr>
            <w:tcW w:w="250" w:type="pct"/>
          </w:tcPr>
          <w:p w14:paraId="137CC33E" w14:textId="46F723B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.236</w:t>
            </w:r>
          </w:p>
        </w:tc>
        <w:tc>
          <w:tcPr>
            <w:tcW w:w="250" w:type="pct"/>
          </w:tcPr>
          <w:p w14:paraId="345AE99B" w14:textId="715B9173"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.196</w:t>
            </w:r>
          </w:p>
        </w:tc>
        <w:tc>
          <w:tcPr>
            <w:tcW w:w="250" w:type="pct"/>
          </w:tcPr>
          <w:p w14:paraId="1EC0AF1C" w14:textId="6AAC0F57"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.094</w:t>
            </w:r>
          </w:p>
        </w:tc>
        <w:tc>
          <w:tcPr>
            <w:tcW w:w="250" w:type="pct"/>
          </w:tcPr>
          <w:p w14:paraId="610A89CE" w14:textId="649DF94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.118</w:t>
            </w:r>
          </w:p>
        </w:tc>
        <w:tc>
          <w:tcPr>
            <w:tcW w:w="250" w:type="pct"/>
          </w:tcPr>
          <w:p w14:paraId="6C558C5C" w14:textId="467FF54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.187</w:t>
            </w:r>
          </w:p>
        </w:tc>
        <w:tc>
          <w:tcPr>
            <w:tcW w:w="250" w:type="pct"/>
          </w:tcPr>
          <w:p w14:paraId="28F68E2C" w14:textId="5E48CFF2"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.111</w:t>
            </w:r>
          </w:p>
        </w:tc>
        <w:tc>
          <w:tcPr>
            <w:tcW w:w="250" w:type="pct"/>
          </w:tcPr>
          <w:p w14:paraId="15B9056E" w14:textId="6E5B491E"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.216</w:t>
            </w:r>
          </w:p>
        </w:tc>
        <w:tc>
          <w:tcPr>
            <w:tcW w:w="250" w:type="pct"/>
          </w:tcPr>
          <w:p w14:paraId="7611FF76" w14:textId="064F835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.183</w:t>
            </w:r>
          </w:p>
        </w:tc>
        <w:tc>
          <w:tcPr>
            <w:tcW w:w="250" w:type="pct"/>
          </w:tcPr>
          <w:p w14:paraId="2B823C0B" w14:textId="6611CCE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.299</w:t>
            </w:r>
          </w:p>
        </w:tc>
        <w:tc>
          <w:tcPr>
            <w:tcW w:w="250" w:type="pct"/>
          </w:tcPr>
          <w:p w14:paraId="3E46344F" w14:textId="72A4E80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.441</w:t>
            </w:r>
          </w:p>
        </w:tc>
        <w:tc>
          <w:tcPr>
            <w:tcW w:w="250" w:type="pct"/>
          </w:tcPr>
          <w:p w14:paraId="26518B06" w14:textId="1F71AC77" w:rsidR="00E4121A" w:rsidRPr="00526F2A" w:rsidRDefault="00E4121A" w:rsidP="00E4121A">
            <w:pPr>
              <w:jc w:val="center"/>
              <w:rPr>
                <w:rFonts w:asciiTheme="majorBidi" w:hAnsiTheme="majorBidi" w:cstheme="majorBidi"/>
                <w:b/>
                <w:bCs/>
                <w:sz w:val="21"/>
                <w:szCs w:val="21"/>
              </w:rPr>
            </w:pPr>
          </w:p>
        </w:tc>
        <w:tc>
          <w:tcPr>
            <w:tcW w:w="250" w:type="pct"/>
          </w:tcPr>
          <w:p w14:paraId="214F343B" w14:textId="3E7B68D6" w:rsidR="00E4121A" w:rsidRPr="00526F2A" w:rsidRDefault="00E4121A" w:rsidP="00E4121A">
            <w:pPr>
              <w:jc w:val="center"/>
              <w:rPr>
                <w:rFonts w:asciiTheme="majorBidi" w:hAnsiTheme="majorBidi" w:cstheme="majorBidi"/>
                <w:b/>
                <w:bCs/>
                <w:sz w:val="21"/>
                <w:szCs w:val="21"/>
              </w:rPr>
            </w:pPr>
          </w:p>
        </w:tc>
        <w:tc>
          <w:tcPr>
            <w:tcW w:w="250" w:type="pct"/>
          </w:tcPr>
          <w:p w14:paraId="7693871C" w14:textId="21AB2A1D" w:rsidR="00E4121A" w:rsidRPr="00526F2A" w:rsidRDefault="00E4121A" w:rsidP="00E4121A">
            <w:pPr>
              <w:jc w:val="center"/>
              <w:rPr>
                <w:rFonts w:asciiTheme="majorBidi" w:hAnsiTheme="majorBidi" w:cstheme="majorBidi"/>
                <w:b/>
                <w:bCs/>
                <w:sz w:val="21"/>
                <w:szCs w:val="21"/>
              </w:rPr>
            </w:pPr>
          </w:p>
        </w:tc>
        <w:tc>
          <w:tcPr>
            <w:tcW w:w="250" w:type="pct"/>
          </w:tcPr>
          <w:p w14:paraId="14B3288C" w14:textId="6ECBF60C" w:rsidR="00E4121A" w:rsidRPr="00526F2A" w:rsidRDefault="00E4121A" w:rsidP="00E4121A">
            <w:pPr>
              <w:jc w:val="center"/>
              <w:rPr>
                <w:rFonts w:asciiTheme="majorBidi" w:hAnsiTheme="majorBidi" w:cstheme="majorBidi"/>
                <w:b/>
                <w:bCs/>
                <w:sz w:val="21"/>
                <w:szCs w:val="21"/>
              </w:rPr>
            </w:pPr>
          </w:p>
        </w:tc>
        <w:tc>
          <w:tcPr>
            <w:tcW w:w="250" w:type="pct"/>
          </w:tcPr>
          <w:p w14:paraId="38274193" w14:textId="14968DD6" w:rsidR="00E4121A" w:rsidRPr="00526F2A" w:rsidRDefault="00E4121A" w:rsidP="00E4121A">
            <w:pPr>
              <w:jc w:val="center"/>
              <w:rPr>
                <w:rFonts w:asciiTheme="majorBidi" w:hAnsiTheme="majorBidi" w:cstheme="majorBidi"/>
                <w:b/>
                <w:bCs/>
                <w:sz w:val="21"/>
                <w:szCs w:val="21"/>
              </w:rPr>
            </w:pPr>
          </w:p>
        </w:tc>
        <w:tc>
          <w:tcPr>
            <w:tcW w:w="250" w:type="pct"/>
          </w:tcPr>
          <w:p w14:paraId="44B66CDC" w14:textId="3D698816" w:rsidR="00E4121A" w:rsidRPr="00526F2A" w:rsidRDefault="00E4121A" w:rsidP="00E4121A">
            <w:pPr>
              <w:jc w:val="center"/>
              <w:rPr>
                <w:rFonts w:asciiTheme="majorBidi" w:hAnsiTheme="majorBidi" w:cstheme="majorBidi"/>
                <w:b/>
                <w:bCs/>
                <w:sz w:val="21"/>
                <w:szCs w:val="21"/>
              </w:rPr>
            </w:pPr>
          </w:p>
        </w:tc>
        <w:tc>
          <w:tcPr>
            <w:tcW w:w="250" w:type="pct"/>
          </w:tcPr>
          <w:p w14:paraId="0B37E379" w14:textId="7059BB0B" w:rsidR="00E4121A" w:rsidRPr="00526F2A" w:rsidRDefault="00E4121A" w:rsidP="00E4121A">
            <w:pPr>
              <w:jc w:val="center"/>
              <w:rPr>
                <w:rFonts w:asciiTheme="majorBidi" w:hAnsiTheme="majorBidi" w:cstheme="majorBidi"/>
                <w:b/>
                <w:bCs/>
                <w:sz w:val="21"/>
                <w:szCs w:val="21"/>
              </w:rPr>
            </w:pPr>
          </w:p>
        </w:tc>
        <w:tc>
          <w:tcPr>
            <w:tcW w:w="250" w:type="pct"/>
          </w:tcPr>
          <w:p w14:paraId="79DCF996" w14:textId="0EC32B1D" w:rsidR="00E4121A" w:rsidRPr="00526F2A" w:rsidRDefault="00E4121A" w:rsidP="00E4121A">
            <w:pPr>
              <w:jc w:val="center"/>
              <w:rPr>
                <w:rFonts w:asciiTheme="majorBidi" w:hAnsiTheme="majorBidi" w:cstheme="majorBidi"/>
                <w:b/>
                <w:bCs/>
                <w:sz w:val="21"/>
                <w:szCs w:val="21"/>
              </w:rPr>
            </w:pPr>
          </w:p>
        </w:tc>
      </w:tr>
      <w:tr w:rsidR="00526F2A" w:rsidRPr="00AE471B" w14:paraId="378DE282" w14:textId="2D5FE56E" w:rsidTr="00526F2A">
        <w:tc>
          <w:tcPr>
            <w:tcW w:w="505" w:type="pct"/>
          </w:tcPr>
          <w:p w14:paraId="3527BFFF" w14:textId="4710A086"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12. Commuting</w:t>
            </w:r>
          </w:p>
        </w:tc>
        <w:tc>
          <w:tcPr>
            <w:tcW w:w="250" w:type="pct"/>
          </w:tcPr>
          <w:p w14:paraId="50FD79B2" w14:textId="1221C0A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.211</w:t>
            </w:r>
          </w:p>
        </w:tc>
        <w:tc>
          <w:tcPr>
            <w:tcW w:w="250" w:type="pct"/>
          </w:tcPr>
          <w:p w14:paraId="27327643" w14:textId="60E7E04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.183</w:t>
            </w:r>
          </w:p>
        </w:tc>
        <w:tc>
          <w:tcPr>
            <w:tcW w:w="250" w:type="pct"/>
          </w:tcPr>
          <w:p w14:paraId="55EF9E96" w14:textId="65D55A6A"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.128</w:t>
            </w:r>
          </w:p>
        </w:tc>
        <w:tc>
          <w:tcPr>
            <w:tcW w:w="250" w:type="pct"/>
          </w:tcPr>
          <w:p w14:paraId="64A3CDD0" w14:textId="1B70D723"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.149</w:t>
            </w:r>
          </w:p>
        </w:tc>
        <w:tc>
          <w:tcPr>
            <w:tcW w:w="250" w:type="pct"/>
          </w:tcPr>
          <w:p w14:paraId="7B1B7EEC" w14:textId="35F1080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.097</w:t>
            </w:r>
          </w:p>
        </w:tc>
        <w:tc>
          <w:tcPr>
            <w:tcW w:w="250" w:type="pct"/>
          </w:tcPr>
          <w:p w14:paraId="68E1262F" w14:textId="2A5E6B8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.120</w:t>
            </w:r>
          </w:p>
        </w:tc>
        <w:tc>
          <w:tcPr>
            <w:tcW w:w="250" w:type="pct"/>
          </w:tcPr>
          <w:p w14:paraId="2082BC0F" w14:textId="3F1105C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.153</w:t>
            </w:r>
          </w:p>
        </w:tc>
        <w:tc>
          <w:tcPr>
            <w:tcW w:w="250" w:type="pct"/>
          </w:tcPr>
          <w:p w14:paraId="52753CE7" w14:textId="336E03D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.116</w:t>
            </w:r>
          </w:p>
        </w:tc>
        <w:tc>
          <w:tcPr>
            <w:tcW w:w="250" w:type="pct"/>
          </w:tcPr>
          <w:p w14:paraId="76AE3F42" w14:textId="53EE805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.319</w:t>
            </w:r>
          </w:p>
        </w:tc>
        <w:tc>
          <w:tcPr>
            <w:tcW w:w="250" w:type="pct"/>
          </w:tcPr>
          <w:p w14:paraId="15BDC2E9" w14:textId="3B66A58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.252</w:t>
            </w:r>
          </w:p>
        </w:tc>
        <w:tc>
          <w:tcPr>
            <w:tcW w:w="250" w:type="pct"/>
          </w:tcPr>
          <w:p w14:paraId="2BEB28E8" w14:textId="158AC898"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.205</w:t>
            </w:r>
          </w:p>
        </w:tc>
        <w:tc>
          <w:tcPr>
            <w:tcW w:w="250" w:type="pct"/>
          </w:tcPr>
          <w:p w14:paraId="778D11F6" w14:textId="24F23E4B" w:rsidR="00E4121A" w:rsidRPr="00526F2A" w:rsidRDefault="00E4121A" w:rsidP="00E4121A">
            <w:pPr>
              <w:jc w:val="center"/>
              <w:rPr>
                <w:rFonts w:asciiTheme="majorBidi" w:hAnsiTheme="majorBidi" w:cstheme="majorBidi"/>
                <w:b/>
                <w:bCs/>
                <w:sz w:val="21"/>
                <w:szCs w:val="21"/>
              </w:rPr>
            </w:pPr>
          </w:p>
        </w:tc>
        <w:tc>
          <w:tcPr>
            <w:tcW w:w="250" w:type="pct"/>
          </w:tcPr>
          <w:p w14:paraId="79F707B8" w14:textId="7B45198D" w:rsidR="00E4121A" w:rsidRPr="00526F2A" w:rsidRDefault="00E4121A" w:rsidP="00E4121A">
            <w:pPr>
              <w:jc w:val="center"/>
              <w:rPr>
                <w:rFonts w:asciiTheme="majorBidi" w:hAnsiTheme="majorBidi" w:cstheme="majorBidi"/>
                <w:b/>
                <w:bCs/>
                <w:sz w:val="21"/>
                <w:szCs w:val="21"/>
              </w:rPr>
            </w:pPr>
          </w:p>
        </w:tc>
        <w:tc>
          <w:tcPr>
            <w:tcW w:w="250" w:type="pct"/>
          </w:tcPr>
          <w:p w14:paraId="14F019B4" w14:textId="5EBC5CE8" w:rsidR="00E4121A" w:rsidRPr="00526F2A" w:rsidRDefault="00E4121A" w:rsidP="00E4121A">
            <w:pPr>
              <w:jc w:val="center"/>
              <w:rPr>
                <w:rFonts w:asciiTheme="majorBidi" w:hAnsiTheme="majorBidi" w:cstheme="majorBidi"/>
                <w:b/>
                <w:bCs/>
                <w:sz w:val="21"/>
                <w:szCs w:val="21"/>
              </w:rPr>
            </w:pPr>
          </w:p>
        </w:tc>
        <w:tc>
          <w:tcPr>
            <w:tcW w:w="250" w:type="pct"/>
          </w:tcPr>
          <w:p w14:paraId="5A16CB9B" w14:textId="44AA9253" w:rsidR="00E4121A" w:rsidRPr="00526F2A" w:rsidRDefault="00E4121A" w:rsidP="00E4121A">
            <w:pPr>
              <w:jc w:val="center"/>
              <w:rPr>
                <w:rFonts w:asciiTheme="majorBidi" w:hAnsiTheme="majorBidi" w:cstheme="majorBidi"/>
                <w:b/>
                <w:bCs/>
                <w:sz w:val="21"/>
                <w:szCs w:val="21"/>
              </w:rPr>
            </w:pPr>
          </w:p>
        </w:tc>
        <w:tc>
          <w:tcPr>
            <w:tcW w:w="250" w:type="pct"/>
          </w:tcPr>
          <w:p w14:paraId="7E4A124F" w14:textId="268B2F84" w:rsidR="00E4121A" w:rsidRPr="00526F2A" w:rsidRDefault="00E4121A" w:rsidP="00E4121A">
            <w:pPr>
              <w:jc w:val="center"/>
              <w:rPr>
                <w:rFonts w:asciiTheme="majorBidi" w:hAnsiTheme="majorBidi" w:cstheme="majorBidi"/>
                <w:b/>
                <w:bCs/>
                <w:sz w:val="21"/>
                <w:szCs w:val="21"/>
              </w:rPr>
            </w:pPr>
          </w:p>
        </w:tc>
        <w:tc>
          <w:tcPr>
            <w:tcW w:w="250" w:type="pct"/>
          </w:tcPr>
          <w:p w14:paraId="75F440AD" w14:textId="77161E09" w:rsidR="00E4121A" w:rsidRPr="00526F2A" w:rsidRDefault="00E4121A" w:rsidP="00E4121A">
            <w:pPr>
              <w:jc w:val="center"/>
              <w:rPr>
                <w:rFonts w:asciiTheme="majorBidi" w:hAnsiTheme="majorBidi" w:cstheme="majorBidi"/>
                <w:b/>
                <w:bCs/>
                <w:sz w:val="21"/>
                <w:szCs w:val="21"/>
              </w:rPr>
            </w:pPr>
          </w:p>
        </w:tc>
        <w:tc>
          <w:tcPr>
            <w:tcW w:w="250" w:type="pct"/>
          </w:tcPr>
          <w:p w14:paraId="52F18334" w14:textId="45876AB9" w:rsidR="00E4121A" w:rsidRPr="00526F2A" w:rsidRDefault="00E4121A" w:rsidP="00E4121A">
            <w:pPr>
              <w:jc w:val="center"/>
              <w:rPr>
                <w:rFonts w:asciiTheme="majorBidi" w:hAnsiTheme="majorBidi" w:cstheme="majorBidi"/>
                <w:b/>
                <w:bCs/>
                <w:sz w:val="21"/>
                <w:szCs w:val="21"/>
              </w:rPr>
            </w:pPr>
          </w:p>
        </w:tc>
      </w:tr>
      <w:tr w:rsidR="00526F2A" w:rsidRPr="00AE471B" w14:paraId="39D49287" w14:textId="16433E5B" w:rsidTr="00526F2A">
        <w:tc>
          <w:tcPr>
            <w:tcW w:w="505" w:type="pct"/>
          </w:tcPr>
          <w:p w14:paraId="59376FF7" w14:textId="087F1B59"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13. Education</w:t>
            </w:r>
          </w:p>
        </w:tc>
        <w:tc>
          <w:tcPr>
            <w:tcW w:w="250" w:type="pct"/>
          </w:tcPr>
          <w:p w14:paraId="3ECF2F4C" w14:textId="33E7AD37"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.291</w:t>
            </w:r>
          </w:p>
        </w:tc>
        <w:tc>
          <w:tcPr>
            <w:tcW w:w="250" w:type="pct"/>
          </w:tcPr>
          <w:p w14:paraId="2D5644E9" w14:textId="3A9445EF"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.249</w:t>
            </w:r>
          </w:p>
        </w:tc>
        <w:tc>
          <w:tcPr>
            <w:tcW w:w="250" w:type="pct"/>
          </w:tcPr>
          <w:p w14:paraId="619E715D" w14:textId="44FA7E3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.152</w:t>
            </w:r>
          </w:p>
        </w:tc>
        <w:tc>
          <w:tcPr>
            <w:tcW w:w="250" w:type="pct"/>
          </w:tcPr>
          <w:p w14:paraId="166FEB02" w14:textId="52FA11FC"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.113</w:t>
            </w:r>
          </w:p>
        </w:tc>
        <w:tc>
          <w:tcPr>
            <w:tcW w:w="250" w:type="pct"/>
          </w:tcPr>
          <w:p w14:paraId="5E97669E" w14:textId="7ACD8B3E"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.156</w:t>
            </w:r>
          </w:p>
        </w:tc>
        <w:tc>
          <w:tcPr>
            <w:tcW w:w="250" w:type="pct"/>
          </w:tcPr>
          <w:p w14:paraId="7148B2C2" w14:textId="034EC62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.153</w:t>
            </w:r>
          </w:p>
        </w:tc>
        <w:tc>
          <w:tcPr>
            <w:tcW w:w="250" w:type="pct"/>
          </w:tcPr>
          <w:p w14:paraId="0CFEA3E2" w14:textId="0B16685A"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.308</w:t>
            </w:r>
          </w:p>
        </w:tc>
        <w:tc>
          <w:tcPr>
            <w:tcW w:w="250" w:type="pct"/>
          </w:tcPr>
          <w:p w14:paraId="1FE1BBB1" w14:textId="1E95E5D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.193</w:t>
            </w:r>
          </w:p>
        </w:tc>
        <w:tc>
          <w:tcPr>
            <w:tcW w:w="250" w:type="pct"/>
          </w:tcPr>
          <w:p w14:paraId="31EA3DAF" w14:textId="7FBD5CA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.321</w:t>
            </w:r>
          </w:p>
        </w:tc>
        <w:tc>
          <w:tcPr>
            <w:tcW w:w="250" w:type="pct"/>
          </w:tcPr>
          <w:p w14:paraId="024D27E3" w14:textId="6BE8B81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.265</w:t>
            </w:r>
          </w:p>
        </w:tc>
        <w:tc>
          <w:tcPr>
            <w:tcW w:w="250" w:type="pct"/>
          </w:tcPr>
          <w:p w14:paraId="64FFE39D" w14:textId="083E3C1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.337</w:t>
            </w:r>
          </w:p>
        </w:tc>
        <w:tc>
          <w:tcPr>
            <w:tcW w:w="250" w:type="pct"/>
          </w:tcPr>
          <w:p w14:paraId="47CBE810" w14:textId="542E95E2"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.305</w:t>
            </w:r>
          </w:p>
        </w:tc>
        <w:tc>
          <w:tcPr>
            <w:tcW w:w="250" w:type="pct"/>
          </w:tcPr>
          <w:p w14:paraId="7492791D" w14:textId="3618F7E6" w:rsidR="00E4121A" w:rsidRPr="00526F2A" w:rsidRDefault="00E4121A" w:rsidP="00E4121A">
            <w:pPr>
              <w:jc w:val="center"/>
              <w:rPr>
                <w:rFonts w:asciiTheme="majorBidi" w:hAnsiTheme="majorBidi" w:cstheme="majorBidi"/>
                <w:b/>
                <w:bCs/>
                <w:sz w:val="21"/>
                <w:szCs w:val="21"/>
              </w:rPr>
            </w:pPr>
          </w:p>
        </w:tc>
        <w:tc>
          <w:tcPr>
            <w:tcW w:w="250" w:type="pct"/>
          </w:tcPr>
          <w:p w14:paraId="323D3C6E" w14:textId="6A2204A4" w:rsidR="00E4121A" w:rsidRPr="00526F2A" w:rsidRDefault="00E4121A" w:rsidP="00E4121A">
            <w:pPr>
              <w:jc w:val="center"/>
              <w:rPr>
                <w:rFonts w:asciiTheme="majorBidi" w:hAnsiTheme="majorBidi" w:cstheme="majorBidi"/>
                <w:b/>
                <w:bCs/>
                <w:sz w:val="21"/>
                <w:szCs w:val="21"/>
              </w:rPr>
            </w:pPr>
          </w:p>
        </w:tc>
        <w:tc>
          <w:tcPr>
            <w:tcW w:w="250" w:type="pct"/>
          </w:tcPr>
          <w:p w14:paraId="72441B34" w14:textId="720FFB21" w:rsidR="00E4121A" w:rsidRPr="00526F2A" w:rsidRDefault="00E4121A" w:rsidP="00E4121A">
            <w:pPr>
              <w:jc w:val="center"/>
              <w:rPr>
                <w:rFonts w:asciiTheme="majorBidi" w:hAnsiTheme="majorBidi" w:cstheme="majorBidi"/>
                <w:b/>
                <w:bCs/>
                <w:sz w:val="21"/>
                <w:szCs w:val="21"/>
              </w:rPr>
            </w:pPr>
          </w:p>
        </w:tc>
        <w:tc>
          <w:tcPr>
            <w:tcW w:w="250" w:type="pct"/>
          </w:tcPr>
          <w:p w14:paraId="66B38386" w14:textId="31179DDD" w:rsidR="00E4121A" w:rsidRPr="00526F2A" w:rsidRDefault="00E4121A" w:rsidP="00E4121A">
            <w:pPr>
              <w:jc w:val="center"/>
              <w:rPr>
                <w:rFonts w:asciiTheme="majorBidi" w:hAnsiTheme="majorBidi" w:cstheme="majorBidi"/>
                <w:b/>
                <w:bCs/>
                <w:sz w:val="21"/>
                <w:szCs w:val="21"/>
              </w:rPr>
            </w:pPr>
          </w:p>
        </w:tc>
        <w:tc>
          <w:tcPr>
            <w:tcW w:w="250" w:type="pct"/>
          </w:tcPr>
          <w:p w14:paraId="6E86E78E" w14:textId="776321E1" w:rsidR="00E4121A" w:rsidRPr="00526F2A" w:rsidRDefault="00E4121A" w:rsidP="00E4121A">
            <w:pPr>
              <w:jc w:val="center"/>
              <w:rPr>
                <w:rFonts w:asciiTheme="majorBidi" w:hAnsiTheme="majorBidi" w:cstheme="majorBidi"/>
                <w:b/>
                <w:bCs/>
                <w:sz w:val="21"/>
                <w:szCs w:val="21"/>
              </w:rPr>
            </w:pPr>
          </w:p>
        </w:tc>
        <w:tc>
          <w:tcPr>
            <w:tcW w:w="250" w:type="pct"/>
          </w:tcPr>
          <w:p w14:paraId="2CBBE215" w14:textId="67D527C2" w:rsidR="00E4121A" w:rsidRPr="00526F2A" w:rsidRDefault="00E4121A" w:rsidP="00E4121A">
            <w:pPr>
              <w:jc w:val="center"/>
              <w:rPr>
                <w:rFonts w:asciiTheme="majorBidi" w:hAnsiTheme="majorBidi" w:cstheme="majorBidi"/>
                <w:b/>
                <w:bCs/>
                <w:sz w:val="21"/>
                <w:szCs w:val="21"/>
              </w:rPr>
            </w:pPr>
          </w:p>
        </w:tc>
      </w:tr>
      <w:tr w:rsidR="00526F2A" w:rsidRPr="00AE471B" w14:paraId="606142A4" w14:textId="3EDCFBDF" w:rsidTr="00526F2A">
        <w:tc>
          <w:tcPr>
            <w:tcW w:w="505" w:type="pct"/>
          </w:tcPr>
          <w:p w14:paraId="2B06099B" w14:textId="3C481FB5"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14. Socialising</w:t>
            </w:r>
          </w:p>
        </w:tc>
        <w:tc>
          <w:tcPr>
            <w:tcW w:w="250" w:type="pct"/>
          </w:tcPr>
          <w:p w14:paraId="21AB3A81" w14:textId="59ECF0D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.140</w:t>
            </w:r>
          </w:p>
        </w:tc>
        <w:tc>
          <w:tcPr>
            <w:tcW w:w="250" w:type="pct"/>
          </w:tcPr>
          <w:p w14:paraId="40F02D5F" w14:textId="654BAD8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.110</w:t>
            </w:r>
          </w:p>
        </w:tc>
        <w:tc>
          <w:tcPr>
            <w:tcW w:w="250" w:type="pct"/>
          </w:tcPr>
          <w:p w14:paraId="59096C6D" w14:textId="58C9829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.086</w:t>
            </w:r>
          </w:p>
        </w:tc>
        <w:tc>
          <w:tcPr>
            <w:tcW w:w="250" w:type="pct"/>
          </w:tcPr>
          <w:p w14:paraId="59918669" w14:textId="5E90DA32" w:rsidR="00E4121A" w:rsidRPr="00526F2A" w:rsidRDefault="00E4121A" w:rsidP="00E4121A">
            <w:pPr>
              <w:jc w:val="center"/>
              <w:rPr>
                <w:rFonts w:asciiTheme="majorBidi" w:hAnsiTheme="majorBidi" w:cstheme="majorBidi"/>
                <w:sz w:val="21"/>
                <w:szCs w:val="21"/>
              </w:rPr>
            </w:pPr>
            <w:r w:rsidRPr="00526F2A">
              <w:rPr>
                <w:rFonts w:asciiTheme="majorBidi" w:hAnsiTheme="majorBidi" w:cstheme="majorBidi"/>
                <w:sz w:val="21"/>
                <w:szCs w:val="21"/>
              </w:rPr>
              <w:t>.031</w:t>
            </w:r>
          </w:p>
        </w:tc>
        <w:tc>
          <w:tcPr>
            <w:tcW w:w="250" w:type="pct"/>
          </w:tcPr>
          <w:p w14:paraId="3EDE4ACD" w14:textId="3A63CB2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.185</w:t>
            </w:r>
          </w:p>
        </w:tc>
        <w:tc>
          <w:tcPr>
            <w:tcW w:w="250" w:type="pct"/>
          </w:tcPr>
          <w:p w14:paraId="70E88073" w14:textId="00145F93"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.148</w:t>
            </w:r>
          </w:p>
        </w:tc>
        <w:tc>
          <w:tcPr>
            <w:tcW w:w="250" w:type="pct"/>
          </w:tcPr>
          <w:p w14:paraId="22949DC9" w14:textId="75ADF0C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.237</w:t>
            </w:r>
          </w:p>
        </w:tc>
        <w:tc>
          <w:tcPr>
            <w:tcW w:w="250" w:type="pct"/>
          </w:tcPr>
          <w:p w14:paraId="3A75F1F9" w14:textId="779E117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.211</w:t>
            </w:r>
          </w:p>
        </w:tc>
        <w:tc>
          <w:tcPr>
            <w:tcW w:w="250" w:type="pct"/>
          </w:tcPr>
          <w:p w14:paraId="59D0C202" w14:textId="1E9903A2"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.132</w:t>
            </w:r>
          </w:p>
        </w:tc>
        <w:tc>
          <w:tcPr>
            <w:tcW w:w="250" w:type="pct"/>
          </w:tcPr>
          <w:p w14:paraId="38AFBDCA" w14:textId="59EBC703"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.231</w:t>
            </w:r>
          </w:p>
        </w:tc>
        <w:tc>
          <w:tcPr>
            <w:tcW w:w="250" w:type="pct"/>
          </w:tcPr>
          <w:p w14:paraId="4910B9E9" w14:textId="56944C7E"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.174</w:t>
            </w:r>
          </w:p>
        </w:tc>
        <w:tc>
          <w:tcPr>
            <w:tcW w:w="250" w:type="pct"/>
          </w:tcPr>
          <w:p w14:paraId="21B8FD15" w14:textId="1A38EED3" w:rsidR="00E4121A" w:rsidRPr="00526F2A" w:rsidRDefault="00E4121A" w:rsidP="00E4121A">
            <w:pPr>
              <w:jc w:val="center"/>
              <w:rPr>
                <w:rFonts w:asciiTheme="majorBidi" w:hAnsiTheme="majorBidi" w:cstheme="majorBidi"/>
                <w:sz w:val="21"/>
                <w:szCs w:val="21"/>
              </w:rPr>
            </w:pPr>
            <w:r w:rsidRPr="00526F2A">
              <w:rPr>
                <w:rFonts w:asciiTheme="majorBidi" w:hAnsiTheme="majorBidi" w:cstheme="majorBidi"/>
                <w:sz w:val="21"/>
                <w:szCs w:val="21"/>
              </w:rPr>
              <w:t>.003</w:t>
            </w:r>
          </w:p>
        </w:tc>
        <w:tc>
          <w:tcPr>
            <w:tcW w:w="250" w:type="pct"/>
          </w:tcPr>
          <w:p w14:paraId="50D1D583" w14:textId="23F24F0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.223</w:t>
            </w:r>
          </w:p>
        </w:tc>
        <w:tc>
          <w:tcPr>
            <w:tcW w:w="250" w:type="pct"/>
          </w:tcPr>
          <w:p w14:paraId="1CF8D5FD" w14:textId="1AE35B2A" w:rsidR="00E4121A" w:rsidRPr="00526F2A" w:rsidRDefault="00E4121A" w:rsidP="00E4121A">
            <w:pPr>
              <w:jc w:val="center"/>
              <w:rPr>
                <w:rFonts w:asciiTheme="majorBidi" w:hAnsiTheme="majorBidi" w:cstheme="majorBidi"/>
                <w:b/>
                <w:bCs/>
                <w:sz w:val="21"/>
                <w:szCs w:val="21"/>
              </w:rPr>
            </w:pPr>
          </w:p>
        </w:tc>
        <w:tc>
          <w:tcPr>
            <w:tcW w:w="250" w:type="pct"/>
          </w:tcPr>
          <w:p w14:paraId="113604C2" w14:textId="3C0B5C5E" w:rsidR="00E4121A" w:rsidRPr="00526F2A" w:rsidRDefault="00E4121A" w:rsidP="00E4121A">
            <w:pPr>
              <w:jc w:val="center"/>
              <w:rPr>
                <w:rFonts w:asciiTheme="majorBidi" w:hAnsiTheme="majorBidi" w:cstheme="majorBidi"/>
                <w:b/>
                <w:bCs/>
                <w:sz w:val="21"/>
                <w:szCs w:val="21"/>
              </w:rPr>
            </w:pPr>
          </w:p>
        </w:tc>
        <w:tc>
          <w:tcPr>
            <w:tcW w:w="250" w:type="pct"/>
          </w:tcPr>
          <w:p w14:paraId="459D5CBE" w14:textId="3DF6B1AF" w:rsidR="00E4121A" w:rsidRPr="00526F2A" w:rsidRDefault="00E4121A" w:rsidP="00E4121A">
            <w:pPr>
              <w:jc w:val="center"/>
              <w:rPr>
                <w:rFonts w:asciiTheme="majorBidi" w:hAnsiTheme="majorBidi" w:cstheme="majorBidi"/>
                <w:b/>
                <w:bCs/>
                <w:sz w:val="21"/>
                <w:szCs w:val="21"/>
              </w:rPr>
            </w:pPr>
          </w:p>
        </w:tc>
        <w:tc>
          <w:tcPr>
            <w:tcW w:w="250" w:type="pct"/>
          </w:tcPr>
          <w:p w14:paraId="44073EEE" w14:textId="70D1DC20" w:rsidR="00E4121A" w:rsidRPr="00526F2A" w:rsidRDefault="00E4121A" w:rsidP="00E4121A">
            <w:pPr>
              <w:jc w:val="center"/>
              <w:rPr>
                <w:rFonts w:asciiTheme="majorBidi" w:hAnsiTheme="majorBidi" w:cstheme="majorBidi"/>
                <w:b/>
                <w:bCs/>
                <w:sz w:val="21"/>
                <w:szCs w:val="21"/>
              </w:rPr>
            </w:pPr>
          </w:p>
        </w:tc>
        <w:tc>
          <w:tcPr>
            <w:tcW w:w="250" w:type="pct"/>
          </w:tcPr>
          <w:p w14:paraId="3EB7755A" w14:textId="5EFB7C06" w:rsidR="00E4121A" w:rsidRPr="00526F2A" w:rsidRDefault="00E4121A" w:rsidP="00E4121A">
            <w:pPr>
              <w:jc w:val="center"/>
              <w:rPr>
                <w:rFonts w:asciiTheme="majorBidi" w:hAnsiTheme="majorBidi" w:cstheme="majorBidi"/>
                <w:b/>
                <w:bCs/>
                <w:sz w:val="21"/>
                <w:szCs w:val="21"/>
              </w:rPr>
            </w:pPr>
          </w:p>
        </w:tc>
      </w:tr>
      <w:tr w:rsidR="00526F2A" w:rsidRPr="00AE471B" w14:paraId="7CD2E681" w14:textId="1F1DC148" w:rsidTr="00526F2A">
        <w:tc>
          <w:tcPr>
            <w:tcW w:w="505" w:type="pct"/>
            <w:tcBorders>
              <w:bottom w:val="single" w:sz="4" w:space="0" w:color="auto"/>
            </w:tcBorders>
          </w:tcPr>
          <w:p w14:paraId="0E468850" w14:textId="439E39C1"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15. Hobbies</w:t>
            </w:r>
          </w:p>
        </w:tc>
        <w:tc>
          <w:tcPr>
            <w:tcW w:w="250" w:type="pct"/>
          </w:tcPr>
          <w:p w14:paraId="42E82CC5" w14:textId="71DF79F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.264</w:t>
            </w:r>
          </w:p>
        </w:tc>
        <w:tc>
          <w:tcPr>
            <w:tcW w:w="250" w:type="pct"/>
          </w:tcPr>
          <w:p w14:paraId="600A54E3" w14:textId="234BF2E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.241</w:t>
            </w:r>
          </w:p>
        </w:tc>
        <w:tc>
          <w:tcPr>
            <w:tcW w:w="250" w:type="pct"/>
          </w:tcPr>
          <w:p w14:paraId="076761B5" w14:textId="45A39693"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.251</w:t>
            </w:r>
          </w:p>
        </w:tc>
        <w:tc>
          <w:tcPr>
            <w:tcW w:w="250" w:type="pct"/>
          </w:tcPr>
          <w:p w14:paraId="241C1D0B" w14:textId="760F8E5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.183</w:t>
            </w:r>
          </w:p>
        </w:tc>
        <w:tc>
          <w:tcPr>
            <w:tcW w:w="250" w:type="pct"/>
          </w:tcPr>
          <w:p w14:paraId="659302FD" w14:textId="217553F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.126</w:t>
            </w:r>
          </w:p>
        </w:tc>
        <w:tc>
          <w:tcPr>
            <w:tcW w:w="250" w:type="pct"/>
          </w:tcPr>
          <w:p w14:paraId="53E69580" w14:textId="28A32D9F"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.214</w:t>
            </w:r>
          </w:p>
        </w:tc>
        <w:tc>
          <w:tcPr>
            <w:tcW w:w="250" w:type="pct"/>
          </w:tcPr>
          <w:p w14:paraId="5002376D" w14:textId="2CF9EE7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.303</w:t>
            </w:r>
          </w:p>
        </w:tc>
        <w:tc>
          <w:tcPr>
            <w:tcW w:w="250" w:type="pct"/>
          </w:tcPr>
          <w:p w14:paraId="001527F8" w14:textId="0610BEDA"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.270</w:t>
            </w:r>
          </w:p>
        </w:tc>
        <w:tc>
          <w:tcPr>
            <w:tcW w:w="250" w:type="pct"/>
          </w:tcPr>
          <w:p w14:paraId="46AB00A1" w14:textId="6F2D2CE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.241</w:t>
            </w:r>
          </w:p>
        </w:tc>
        <w:tc>
          <w:tcPr>
            <w:tcW w:w="250" w:type="pct"/>
          </w:tcPr>
          <w:p w14:paraId="2943E86C" w14:textId="453EAAD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.202</w:t>
            </w:r>
          </w:p>
        </w:tc>
        <w:tc>
          <w:tcPr>
            <w:tcW w:w="250" w:type="pct"/>
          </w:tcPr>
          <w:p w14:paraId="2D3846BC" w14:textId="12476D92"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.195</w:t>
            </w:r>
          </w:p>
        </w:tc>
        <w:tc>
          <w:tcPr>
            <w:tcW w:w="250" w:type="pct"/>
          </w:tcPr>
          <w:p w14:paraId="62FE696B" w14:textId="152EC17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.218</w:t>
            </w:r>
          </w:p>
        </w:tc>
        <w:tc>
          <w:tcPr>
            <w:tcW w:w="250" w:type="pct"/>
          </w:tcPr>
          <w:p w14:paraId="551F26E1" w14:textId="21CF217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.375</w:t>
            </w:r>
          </w:p>
        </w:tc>
        <w:tc>
          <w:tcPr>
            <w:tcW w:w="250" w:type="pct"/>
          </w:tcPr>
          <w:p w14:paraId="27236CFE" w14:textId="2406B85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.223</w:t>
            </w:r>
          </w:p>
        </w:tc>
        <w:tc>
          <w:tcPr>
            <w:tcW w:w="250" w:type="pct"/>
          </w:tcPr>
          <w:p w14:paraId="15190B4B" w14:textId="04D947EA" w:rsidR="00E4121A" w:rsidRPr="00526F2A" w:rsidRDefault="00E4121A" w:rsidP="00E4121A">
            <w:pPr>
              <w:jc w:val="center"/>
              <w:rPr>
                <w:rFonts w:asciiTheme="majorBidi" w:hAnsiTheme="majorBidi" w:cstheme="majorBidi"/>
                <w:b/>
                <w:bCs/>
                <w:sz w:val="21"/>
                <w:szCs w:val="21"/>
              </w:rPr>
            </w:pPr>
          </w:p>
        </w:tc>
        <w:tc>
          <w:tcPr>
            <w:tcW w:w="250" w:type="pct"/>
          </w:tcPr>
          <w:p w14:paraId="127A511E" w14:textId="0D39FE31" w:rsidR="00E4121A" w:rsidRPr="00526F2A" w:rsidRDefault="00E4121A" w:rsidP="00E4121A">
            <w:pPr>
              <w:jc w:val="center"/>
              <w:rPr>
                <w:rFonts w:asciiTheme="majorBidi" w:hAnsiTheme="majorBidi" w:cstheme="majorBidi"/>
                <w:b/>
                <w:bCs/>
                <w:sz w:val="21"/>
                <w:szCs w:val="21"/>
              </w:rPr>
            </w:pPr>
          </w:p>
        </w:tc>
        <w:tc>
          <w:tcPr>
            <w:tcW w:w="250" w:type="pct"/>
          </w:tcPr>
          <w:p w14:paraId="32A3AAB5" w14:textId="2CE2A0A7" w:rsidR="00E4121A" w:rsidRPr="00526F2A" w:rsidRDefault="00E4121A" w:rsidP="00E4121A">
            <w:pPr>
              <w:jc w:val="center"/>
              <w:rPr>
                <w:rFonts w:asciiTheme="majorBidi" w:hAnsiTheme="majorBidi" w:cstheme="majorBidi"/>
                <w:b/>
                <w:bCs/>
                <w:sz w:val="21"/>
                <w:szCs w:val="21"/>
              </w:rPr>
            </w:pPr>
          </w:p>
        </w:tc>
        <w:tc>
          <w:tcPr>
            <w:tcW w:w="250" w:type="pct"/>
          </w:tcPr>
          <w:p w14:paraId="538CBADA" w14:textId="01D03DE1" w:rsidR="00E4121A" w:rsidRPr="00526F2A" w:rsidRDefault="00E4121A" w:rsidP="00E4121A">
            <w:pPr>
              <w:jc w:val="center"/>
              <w:rPr>
                <w:rFonts w:asciiTheme="majorBidi" w:hAnsiTheme="majorBidi" w:cstheme="majorBidi"/>
                <w:b/>
                <w:bCs/>
                <w:sz w:val="21"/>
                <w:szCs w:val="21"/>
              </w:rPr>
            </w:pPr>
          </w:p>
        </w:tc>
      </w:tr>
      <w:tr w:rsidR="00526F2A" w:rsidRPr="00AE471B" w14:paraId="32F26BEB" w14:textId="58E912E9" w:rsidTr="00526F2A">
        <w:tc>
          <w:tcPr>
            <w:tcW w:w="505" w:type="pct"/>
          </w:tcPr>
          <w:p w14:paraId="41E1CDC9" w14:textId="0AB0C8A9"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16. Religious</w:t>
            </w:r>
          </w:p>
        </w:tc>
        <w:tc>
          <w:tcPr>
            <w:tcW w:w="250" w:type="pct"/>
          </w:tcPr>
          <w:p w14:paraId="0EA079A8" w14:textId="2556ABC2"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.187</w:t>
            </w:r>
          </w:p>
        </w:tc>
        <w:tc>
          <w:tcPr>
            <w:tcW w:w="250" w:type="pct"/>
          </w:tcPr>
          <w:p w14:paraId="3D67C925" w14:textId="33B13A0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.177</w:t>
            </w:r>
          </w:p>
        </w:tc>
        <w:tc>
          <w:tcPr>
            <w:tcW w:w="250" w:type="pct"/>
          </w:tcPr>
          <w:p w14:paraId="519C633D" w14:textId="2FD4565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.196</w:t>
            </w:r>
          </w:p>
        </w:tc>
        <w:tc>
          <w:tcPr>
            <w:tcW w:w="250" w:type="pct"/>
          </w:tcPr>
          <w:p w14:paraId="7797E9FB" w14:textId="4DD4D28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.127</w:t>
            </w:r>
          </w:p>
        </w:tc>
        <w:tc>
          <w:tcPr>
            <w:tcW w:w="250" w:type="pct"/>
          </w:tcPr>
          <w:p w14:paraId="19F845AF" w14:textId="2D21DD9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.187</w:t>
            </w:r>
          </w:p>
        </w:tc>
        <w:tc>
          <w:tcPr>
            <w:tcW w:w="250" w:type="pct"/>
          </w:tcPr>
          <w:p w14:paraId="64961C05" w14:textId="171A057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.162</w:t>
            </w:r>
          </w:p>
        </w:tc>
        <w:tc>
          <w:tcPr>
            <w:tcW w:w="250" w:type="pct"/>
          </w:tcPr>
          <w:p w14:paraId="6DBDD6A9" w14:textId="0B3DF053"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.212</w:t>
            </w:r>
          </w:p>
        </w:tc>
        <w:tc>
          <w:tcPr>
            <w:tcW w:w="250" w:type="pct"/>
          </w:tcPr>
          <w:p w14:paraId="26E11259" w14:textId="4B7662B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.184</w:t>
            </w:r>
          </w:p>
        </w:tc>
        <w:tc>
          <w:tcPr>
            <w:tcW w:w="250" w:type="pct"/>
          </w:tcPr>
          <w:p w14:paraId="2389AB0A" w14:textId="3320659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.191</w:t>
            </w:r>
          </w:p>
        </w:tc>
        <w:tc>
          <w:tcPr>
            <w:tcW w:w="250" w:type="pct"/>
          </w:tcPr>
          <w:p w14:paraId="737355C7" w14:textId="102BB68C"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.175</w:t>
            </w:r>
          </w:p>
        </w:tc>
        <w:tc>
          <w:tcPr>
            <w:tcW w:w="250" w:type="pct"/>
          </w:tcPr>
          <w:p w14:paraId="2AAEA782" w14:textId="59432DD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.182</w:t>
            </w:r>
          </w:p>
        </w:tc>
        <w:tc>
          <w:tcPr>
            <w:tcW w:w="250" w:type="pct"/>
          </w:tcPr>
          <w:p w14:paraId="095CF594" w14:textId="3DC0972C"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.192</w:t>
            </w:r>
          </w:p>
        </w:tc>
        <w:tc>
          <w:tcPr>
            <w:tcW w:w="250" w:type="pct"/>
          </w:tcPr>
          <w:p w14:paraId="4E45EFF4" w14:textId="22432B6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.378</w:t>
            </w:r>
          </w:p>
        </w:tc>
        <w:tc>
          <w:tcPr>
            <w:tcW w:w="250" w:type="pct"/>
          </w:tcPr>
          <w:p w14:paraId="6C133E87" w14:textId="30DAFA2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.216</w:t>
            </w:r>
          </w:p>
        </w:tc>
        <w:tc>
          <w:tcPr>
            <w:tcW w:w="250" w:type="pct"/>
          </w:tcPr>
          <w:p w14:paraId="3952A78C" w14:textId="4C357F4E"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.309</w:t>
            </w:r>
          </w:p>
        </w:tc>
        <w:tc>
          <w:tcPr>
            <w:tcW w:w="250" w:type="pct"/>
          </w:tcPr>
          <w:p w14:paraId="3FC1D356" w14:textId="533635D4" w:rsidR="00E4121A" w:rsidRPr="00526F2A" w:rsidRDefault="00E4121A" w:rsidP="00E4121A">
            <w:pPr>
              <w:jc w:val="center"/>
              <w:rPr>
                <w:rFonts w:asciiTheme="majorBidi" w:hAnsiTheme="majorBidi" w:cstheme="majorBidi"/>
                <w:b/>
                <w:bCs/>
                <w:sz w:val="21"/>
                <w:szCs w:val="21"/>
              </w:rPr>
            </w:pPr>
          </w:p>
        </w:tc>
        <w:tc>
          <w:tcPr>
            <w:tcW w:w="250" w:type="pct"/>
          </w:tcPr>
          <w:p w14:paraId="53B2F2A0" w14:textId="083E25A1" w:rsidR="00E4121A" w:rsidRPr="00526F2A" w:rsidRDefault="00E4121A" w:rsidP="00E4121A">
            <w:pPr>
              <w:jc w:val="center"/>
              <w:rPr>
                <w:rFonts w:asciiTheme="majorBidi" w:hAnsiTheme="majorBidi" w:cstheme="majorBidi"/>
                <w:b/>
                <w:bCs/>
                <w:sz w:val="21"/>
                <w:szCs w:val="21"/>
              </w:rPr>
            </w:pPr>
          </w:p>
        </w:tc>
        <w:tc>
          <w:tcPr>
            <w:tcW w:w="250" w:type="pct"/>
          </w:tcPr>
          <w:p w14:paraId="00876D0F" w14:textId="6BDC949C" w:rsidR="00E4121A" w:rsidRPr="00526F2A" w:rsidRDefault="00E4121A" w:rsidP="00E4121A">
            <w:pPr>
              <w:jc w:val="center"/>
              <w:rPr>
                <w:rFonts w:asciiTheme="majorBidi" w:hAnsiTheme="majorBidi" w:cstheme="majorBidi"/>
                <w:b/>
                <w:bCs/>
                <w:sz w:val="21"/>
                <w:szCs w:val="21"/>
              </w:rPr>
            </w:pPr>
          </w:p>
        </w:tc>
      </w:tr>
      <w:tr w:rsidR="00526F2A" w:rsidRPr="00AE471B" w14:paraId="153E4970" w14:textId="666F87F4" w:rsidTr="00526F2A">
        <w:tc>
          <w:tcPr>
            <w:tcW w:w="505" w:type="pct"/>
          </w:tcPr>
          <w:p w14:paraId="214EF85B" w14:textId="561089D1"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17. Social media</w:t>
            </w:r>
          </w:p>
        </w:tc>
        <w:tc>
          <w:tcPr>
            <w:tcW w:w="250" w:type="pct"/>
          </w:tcPr>
          <w:p w14:paraId="6D9A82FD" w14:textId="0907FFC8"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.148</w:t>
            </w:r>
          </w:p>
        </w:tc>
        <w:tc>
          <w:tcPr>
            <w:tcW w:w="250" w:type="pct"/>
          </w:tcPr>
          <w:p w14:paraId="5BA00C22" w14:textId="310B7F9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.103</w:t>
            </w:r>
          </w:p>
        </w:tc>
        <w:tc>
          <w:tcPr>
            <w:tcW w:w="250" w:type="pct"/>
          </w:tcPr>
          <w:p w14:paraId="25FE67AB" w14:textId="00008E97"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.124</w:t>
            </w:r>
          </w:p>
        </w:tc>
        <w:tc>
          <w:tcPr>
            <w:tcW w:w="250" w:type="pct"/>
          </w:tcPr>
          <w:p w14:paraId="2BDBD381" w14:textId="789DA25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.064</w:t>
            </w:r>
          </w:p>
        </w:tc>
        <w:tc>
          <w:tcPr>
            <w:tcW w:w="250" w:type="pct"/>
          </w:tcPr>
          <w:p w14:paraId="2B4DC12C" w14:textId="073E43DF" w:rsidR="00E4121A" w:rsidRPr="00526F2A" w:rsidRDefault="00E4121A" w:rsidP="00E4121A">
            <w:pPr>
              <w:jc w:val="center"/>
              <w:rPr>
                <w:rFonts w:asciiTheme="majorBidi" w:hAnsiTheme="majorBidi" w:cstheme="majorBidi"/>
                <w:sz w:val="21"/>
                <w:szCs w:val="21"/>
              </w:rPr>
            </w:pPr>
            <w:r w:rsidRPr="00526F2A">
              <w:rPr>
                <w:rFonts w:asciiTheme="majorBidi" w:hAnsiTheme="majorBidi" w:cstheme="majorBidi"/>
                <w:sz w:val="21"/>
                <w:szCs w:val="21"/>
              </w:rPr>
              <w:t>.032</w:t>
            </w:r>
          </w:p>
        </w:tc>
        <w:tc>
          <w:tcPr>
            <w:tcW w:w="250" w:type="pct"/>
          </w:tcPr>
          <w:p w14:paraId="60F88F7F" w14:textId="5C50BE39" w:rsidR="00E4121A" w:rsidRPr="00526F2A" w:rsidRDefault="00E4121A" w:rsidP="00E4121A">
            <w:pPr>
              <w:jc w:val="center"/>
              <w:rPr>
                <w:rFonts w:asciiTheme="majorBidi" w:hAnsiTheme="majorBidi" w:cstheme="majorBidi"/>
                <w:sz w:val="21"/>
                <w:szCs w:val="21"/>
              </w:rPr>
            </w:pPr>
            <w:r w:rsidRPr="00526F2A">
              <w:rPr>
                <w:rFonts w:asciiTheme="majorBidi" w:hAnsiTheme="majorBidi" w:cstheme="majorBidi"/>
                <w:sz w:val="21"/>
                <w:szCs w:val="21"/>
              </w:rPr>
              <w:t>.044</w:t>
            </w:r>
          </w:p>
        </w:tc>
        <w:tc>
          <w:tcPr>
            <w:tcW w:w="250" w:type="pct"/>
          </w:tcPr>
          <w:p w14:paraId="3AA5E529" w14:textId="6239504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.113</w:t>
            </w:r>
          </w:p>
        </w:tc>
        <w:tc>
          <w:tcPr>
            <w:tcW w:w="250" w:type="pct"/>
          </w:tcPr>
          <w:p w14:paraId="09553090" w14:textId="17B62F8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.107</w:t>
            </w:r>
          </w:p>
        </w:tc>
        <w:tc>
          <w:tcPr>
            <w:tcW w:w="250" w:type="pct"/>
          </w:tcPr>
          <w:p w14:paraId="2434AF8C" w14:textId="7CE663BD"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.139</w:t>
            </w:r>
          </w:p>
        </w:tc>
        <w:tc>
          <w:tcPr>
            <w:tcW w:w="250" w:type="pct"/>
          </w:tcPr>
          <w:p w14:paraId="143F6049" w14:textId="7806C92F"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.137</w:t>
            </w:r>
          </w:p>
        </w:tc>
        <w:tc>
          <w:tcPr>
            <w:tcW w:w="250" w:type="pct"/>
          </w:tcPr>
          <w:p w14:paraId="5E5D7C80" w14:textId="0141721D"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.198</w:t>
            </w:r>
          </w:p>
        </w:tc>
        <w:tc>
          <w:tcPr>
            <w:tcW w:w="250" w:type="pct"/>
          </w:tcPr>
          <w:p w14:paraId="437E2C3E" w14:textId="20743B8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.108</w:t>
            </w:r>
          </w:p>
        </w:tc>
        <w:tc>
          <w:tcPr>
            <w:tcW w:w="250" w:type="pct"/>
          </w:tcPr>
          <w:p w14:paraId="5A741605" w14:textId="05E57E4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.242</w:t>
            </w:r>
          </w:p>
        </w:tc>
        <w:tc>
          <w:tcPr>
            <w:tcW w:w="250" w:type="pct"/>
          </w:tcPr>
          <w:p w14:paraId="327DB34E" w14:textId="5BBBC9D7"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.077</w:t>
            </w:r>
          </w:p>
        </w:tc>
        <w:tc>
          <w:tcPr>
            <w:tcW w:w="250" w:type="pct"/>
          </w:tcPr>
          <w:p w14:paraId="1B5489FC" w14:textId="3B61BA1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.199</w:t>
            </w:r>
          </w:p>
        </w:tc>
        <w:tc>
          <w:tcPr>
            <w:tcW w:w="250" w:type="pct"/>
          </w:tcPr>
          <w:p w14:paraId="59EED0FD" w14:textId="5B780EC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.191</w:t>
            </w:r>
          </w:p>
        </w:tc>
        <w:tc>
          <w:tcPr>
            <w:tcW w:w="250" w:type="pct"/>
          </w:tcPr>
          <w:p w14:paraId="5081A4BD" w14:textId="7026FDC7" w:rsidR="00E4121A" w:rsidRPr="00526F2A" w:rsidRDefault="00E4121A" w:rsidP="00E4121A">
            <w:pPr>
              <w:jc w:val="center"/>
              <w:rPr>
                <w:rFonts w:asciiTheme="majorBidi" w:hAnsiTheme="majorBidi" w:cstheme="majorBidi"/>
                <w:b/>
                <w:bCs/>
                <w:sz w:val="21"/>
                <w:szCs w:val="21"/>
              </w:rPr>
            </w:pPr>
          </w:p>
        </w:tc>
        <w:tc>
          <w:tcPr>
            <w:tcW w:w="250" w:type="pct"/>
          </w:tcPr>
          <w:p w14:paraId="5FBF7BA0" w14:textId="37707436" w:rsidR="00E4121A" w:rsidRPr="00526F2A" w:rsidRDefault="00E4121A" w:rsidP="00E4121A">
            <w:pPr>
              <w:jc w:val="center"/>
              <w:rPr>
                <w:rFonts w:asciiTheme="majorBidi" w:hAnsiTheme="majorBidi" w:cstheme="majorBidi"/>
                <w:b/>
                <w:bCs/>
                <w:sz w:val="21"/>
                <w:szCs w:val="21"/>
              </w:rPr>
            </w:pPr>
          </w:p>
        </w:tc>
      </w:tr>
      <w:tr w:rsidR="00526F2A" w:rsidRPr="00AE471B" w14:paraId="43B1CC86" w14:textId="4FF68237" w:rsidTr="00526F2A">
        <w:tc>
          <w:tcPr>
            <w:tcW w:w="505" w:type="pct"/>
          </w:tcPr>
          <w:p w14:paraId="1E2BF1A8" w14:textId="593BDF08"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18. Friends</w:t>
            </w:r>
          </w:p>
        </w:tc>
        <w:tc>
          <w:tcPr>
            <w:tcW w:w="250" w:type="pct"/>
          </w:tcPr>
          <w:p w14:paraId="16E2869C" w14:textId="12EC480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.237</w:t>
            </w:r>
          </w:p>
        </w:tc>
        <w:tc>
          <w:tcPr>
            <w:tcW w:w="250" w:type="pct"/>
          </w:tcPr>
          <w:p w14:paraId="0B52DA94" w14:textId="212AE9C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.144</w:t>
            </w:r>
          </w:p>
        </w:tc>
        <w:tc>
          <w:tcPr>
            <w:tcW w:w="250" w:type="pct"/>
          </w:tcPr>
          <w:p w14:paraId="04981352" w14:textId="306AE19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.269</w:t>
            </w:r>
          </w:p>
        </w:tc>
        <w:tc>
          <w:tcPr>
            <w:tcW w:w="250" w:type="pct"/>
          </w:tcPr>
          <w:p w14:paraId="5929E311" w14:textId="5268E16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.203</w:t>
            </w:r>
          </w:p>
        </w:tc>
        <w:tc>
          <w:tcPr>
            <w:tcW w:w="250" w:type="pct"/>
          </w:tcPr>
          <w:p w14:paraId="36F8D872" w14:textId="7ABE71F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.140</w:t>
            </w:r>
          </w:p>
        </w:tc>
        <w:tc>
          <w:tcPr>
            <w:tcW w:w="250" w:type="pct"/>
          </w:tcPr>
          <w:p w14:paraId="03945C05" w14:textId="209E68F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.146</w:t>
            </w:r>
          </w:p>
        </w:tc>
        <w:tc>
          <w:tcPr>
            <w:tcW w:w="250" w:type="pct"/>
          </w:tcPr>
          <w:p w14:paraId="6D9ACDAE" w14:textId="4BC8BEF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.208</w:t>
            </w:r>
          </w:p>
        </w:tc>
        <w:tc>
          <w:tcPr>
            <w:tcW w:w="250" w:type="pct"/>
          </w:tcPr>
          <w:p w14:paraId="66D1904F" w14:textId="4349D2C3"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.198</w:t>
            </w:r>
          </w:p>
        </w:tc>
        <w:tc>
          <w:tcPr>
            <w:tcW w:w="250" w:type="pct"/>
          </w:tcPr>
          <w:p w14:paraId="109A0988" w14:textId="2D8D3C9A"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.207</w:t>
            </w:r>
          </w:p>
        </w:tc>
        <w:tc>
          <w:tcPr>
            <w:tcW w:w="250" w:type="pct"/>
          </w:tcPr>
          <w:p w14:paraId="006C704A" w14:textId="37611659"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.205</w:t>
            </w:r>
          </w:p>
        </w:tc>
        <w:tc>
          <w:tcPr>
            <w:tcW w:w="250" w:type="pct"/>
          </w:tcPr>
          <w:p w14:paraId="5B1C7E1B" w14:textId="46C3651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.253</w:t>
            </w:r>
          </w:p>
        </w:tc>
        <w:tc>
          <w:tcPr>
            <w:tcW w:w="250" w:type="pct"/>
          </w:tcPr>
          <w:p w14:paraId="6F1EA6A0" w14:textId="261C0A33"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.074</w:t>
            </w:r>
          </w:p>
        </w:tc>
        <w:tc>
          <w:tcPr>
            <w:tcW w:w="250" w:type="pct"/>
          </w:tcPr>
          <w:p w14:paraId="05EB451C" w14:textId="5029BABD"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.218</w:t>
            </w:r>
          </w:p>
        </w:tc>
        <w:tc>
          <w:tcPr>
            <w:tcW w:w="250" w:type="pct"/>
          </w:tcPr>
          <w:p w14:paraId="2DC6F5C0" w14:textId="4E3B19DE"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.248</w:t>
            </w:r>
          </w:p>
        </w:tc>
        <w:tc>
          <w:tcPr>
            <w:tcW w:w="250" w:type="pct"/>
          </w:tcPr>
          <w:p w14:paraId="44CE9187" w14:textId="2F2BD2C7"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.248</w:t>
            </w:r>
          </w:p>
        </w:tc>
        <w:tc>
          <w:tcPr>
            <w:tcW w:w="250" w:type="pct"/>
          </w:tcPr>
          <w:p w14:paraId="25B9CF17" w14:textId="27DBAC4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.171</w:t>
            </w:r>
          </w:p>
        </w:tc>
        <w:tc>
          <w:tcPr>
            <w:tcW w:w="250" w:type="pct"/>
          </w:tcPr>
          <w:p w14:paraId="5EED8F7D" w14:textId="6C7C225D"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.164</w:t>
            </w:r>
          </w:p>
        </w:tc>
        <w:tc>
          <w:tcPr>
            <w:tcW w:w="250" w:type="pct"/>
          </w:tcPr>
          <w:p w14:paraId="3EEE50B2" w14:textId="7901E18B" w:rsidR="00E4121A" w:rsidRPr="00526F2A" w:rsidRDefault="00E4121A" w:rsidP="00E4121A">
            <w:pPr>
              <w:jc w:val="center"/>
              <w:rPr>
                <w:rFonts w:asciiTheme="majorBidi" w:hAnsiTheme="majorBidi" w:cstheme="majorBidi"/>
                <w:b/>
                <w:bCs/>
                <w:sz w:val="21"/>
                <w:szCs w:val="21"/>
              </w:rPr>
            </w:pPr>
          </w:p>
        </w:tc>
      </w:tr>
      <w:tr w:rsidR="00526F2A" w:rsidRPr="00AE471B" w14:paraId="7F903A79" w14:textId="579A98E6" w:rsidTr="00526F2A">
        <w:tc>
          <w:tcPr>
            <w:tcW w:w="505" w:type="pct"/>
            <w:tcBorders>
              <w:bottom w:val="single" w:sz="4" w:space="0" w:color="auto"/>
            </w:tcBorders>
          </w:tcPr>
          <w:p w14:paraId="5B4C99E2" w14:textId="053E9A38" w:rsidR="00E4121A" w:rsidRPr="00526F2A" w:rsidRDefault="00E4121A" w:rsidP="00E4121A">
            <w:pPr>
              <w:rPr>
                <w:rFonts w:asciiTheme="majorBidi" w:hAnsiTheme="majorBidi" w:cstheme="majorBidi"/>
                <w:sz w:val="21"/>
                <w:szCs w:val="21"/>
              </w:rPr>
            </w:pPr>
            <w:r w:rsidRPr="00526F2A">
              <w:rPr>
                <w:rFonts w:asciiTheme="majorBidi" w:hAnsiTheme="majorBidi" w:cstheme="majorBidi"/>
                <w:sz w:val="21"/>
                <w:szCs w:val="21"/>
              </w:rPr>
              <w:t>19. Sex life</w:t>
            </w:r>
          </w:p>
        </w:tc>
        <w:tc>
          <w:tcPr>
            <w:tcW w:w="250" w:type="pct"/>
          </w:tcPr>
          <w:p w14:paraId="24B853D6" w14:textId="0D93895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.236</w:t>
            </w:r>
          </w:p>
        </w:tc>
        <w:tc>
          <w:tcPr>
            <w:tcW w:w="250" w:type="pct"/>
          </w:tcPr>
          <w:p w14:paraId="4E74FF53" w14:textId="06562413"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.444</w:t>
            </w:r>
          </w:p>
        </w:tc>
        <w:tc>
          <w:tcPr>
            <w:tcW w:w="250" w:type="pct"/>
          </w:tcPr>
          <w:p w14:paraId="7973F109" w14:textId="0F5C3FB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.213</w:t>
            </w:r>
          </w:p>
        </w:tc>
        <w:tc>
          <w:tcPr>
            <w:tcW w:w="250" w:type="pct"/>
          </w:tcPr>
          <w:p w14:paraId="6FF2D6F6" w14:textId="1C9B2C1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.222</w:t>
            </w:r>
          </w:p>
        </w:tc>
        <w:tc>
          <w:tcPr>
            <w:tcW w:w="250" w:type="pct"/>
          </w:tcPr>
          <w:p w14:paraId="522D7C66" w14:textId="7726F428"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.124</w:t>
            </w:r>
          </w:p>
        </w:tc>
        <w:tc>
          <w:tcPr>
            <w:tcW w:w="250" w:type="pct"/>
          </w:tcPr>
          <w:p w14:paraId="360A3796" w14:textId="782C814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.178</w:t>
            </w:r>
          </w:p>
        </w:tc>
        <w:tc>
          <w:tcPr>
            <w:tcW w:w="250" w:type="pct"/>
          </w:tcPr>
          <w:p w14:paraId="410349DD" w14:textId="6F537634"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.253</w:t>
            </w:r>
          </w:p>
        </w:tc>
        <w:tc>
          <w:tcPr>
            <w:tcW w:w="250" w:type="pct"/>
          </w:tcPr>
          <w:p w14:paraId="36356AFE" w14:textId="02276DB1"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.215</w:t>
            </w:r>
          </w:p>
        </w:tc>
        <w:tc>
          <w:tcPr>
            <w:tcW w:w="250" w:type="pct"/>
          </w:tcPr>
          <w:p w14:paraId="3A566598" w14:textId="1E5AAC0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.206</w:t>
            </w:r>
          </w:p>
        </w:tc>
        <w:tc>
          <w:tcPr>
            <w:tcW w:w="250" w:type="pct"/>
          </w:tcPr>
          <w:p w14:paraId="1F845176" w14:textId="22A31AFE"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.178</w:t>
            </w:r>
          </w:p>
        </w:tc>
        <w:tc>
          <w:tcPr>
            <w:tcW w:w="250" w:type="pct"/>
          </w:tcPr>
          <w:p w14:paraId="3235DC28" w14:textId="51097FFD"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.204</w:t>
            </w:r>
          </w:p>
        </w:tc>
        <w:tc>
          <w:tcPr>
            <w:tcW w:w="250" w:type="pct"/>
          </w:tcPr>
          <w:p w14:paraId="574BBE86" w14:textId="1CC018CD"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.137</w:t>
            </w:r>
          </w:p>
        </w:tc>
        <w:tc>
          <w:tcPr>
            <w:tcW w:w="250" w:type="pct"/>
          </w:tcPr>
          <w:p w14:paraId="0FD90C46" w14:textId="6BEDBBCD"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.243</w:t>
            </w:r>
          </w:p>
        </w:tc>
        <w:tc>
          <w:tcPr>
            <w:tcW w:w="250" w:type="pct"/>
          </w:tcPr>
          <w:p w14:paraId="14B89AFF" w14:textId="4C5C2E8B"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.250</w:t>
            </w:r>
          </w:p>
        </w:tc>
        <w:tc>
          <w:tcPr>
            <w:tcW w:w="250" w:type="pct"/>
          </w:tcPr>
          <w:p w14:paraId="091ED9A5" w14:textId="3F41E366"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.282</w:t>
            </w:r>
          </w:p>
        </w:tc>
        <w:tc>
          <w:tcPr>
            <w:tcW w:w="250" w:type="pct"/>
          </w:tcPr>
          <w:p w14:paraId="171B8891" w14:textId="316C09CA"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.212</w:t>
            </w:r>
          </w:p>
        </w:tc>
        <w:tc>
          <w:tcPr>
            <w:tcW w:w="250" w:type="pct"/>
          </w:tcPr>
          <w:p w14:paraId="42866842" w14:textId="713F4770"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.127</w:t>
            </w:r>
          </w:p>
        </w:tc>
        <w:tc>
          <w:tcPr>
            <w:tcW w:w="250" w:type="pct"/>
          </w:tcPr>
          <w:p w14:paraId="60E8A065" w14:textId="36BFBAE5" w:rsidR="00E4121A" w:rsidRPr="00526F2A" w:rsidRDefault="00E4121A" w:rsidP="00E4121A">
            <w:pPr>
              <w:jc w:val="center"/>
              <w:rPr>
                <w:rFonts w:asciiTheme="majorBidi" w:hAnsiTheme="majorBidi" w:cstheme="majorBidi"/>
                <w:b/>
                <w:bCs/>
                <w:sz w:val="21"/>
                <w:szCs w:val="21"/>
              </w:rPr>
            </w:pPr>
            <w:r w:rsidRPr="00526F2A">
              <w:rPr>
                <w:rFonts w:asciiTheme="majorBidi" w:hAnsiTheme="majorBidi" w:cstheme="majorBidi"/>
                <w:b/>
                <w:bCs/>
                <w:sz w:val="21"/>
                <w:szCs w:val="21"/>
              </w:rPr>
              <w:t>.173</w:t>
            </w:r>
          </w:p>
        </w:tc>
      </w:tr>
    </w:tbl>
    <w:p w14:paraId="1922E9D8" w14:textId="77777777" w:rsidR="00C57673" w:rsidRPr="00AE471B" w:rsidRDefault="00C57673" w:rsidP="00C57673">
      <w:pPr>
        <w:rPr>
          <w:rFonts w:asciiTheme="majorBidi" w:hAnsiTheme="majorBidi" w:cstheme="majorBidi"/>
          <w:sz w:val="24"/>
          <w:szCs w:val="24"/>
        </w:rPr>
      </w:pPr>
      <w:r w:rsidRPr="00AE471B">
        <w:rPr>
          <w:rFonts w:asciiTheme="majorBidi" w:hAnsiTheme="majorBidi" w:cstheme="majorBidi"/>
          <w:sz w:val="24"/>
          <w:szCs w:val="24"/>
        </w:rPr>
        <w:t>Significant correlations (</w:t>
      </w:r>
      <w:r w:rsidRPr="00AE471B">
        <w:rPr>
          <w:rFonts w:asciiTheme="majorBidi" w:hAnsiTheme="majorBidi" w:cstheme="majorBidi"/>
          <w:i/>
          <w:iCs/>
          <w:sz w:val="24"/>
          <w:szCs w:val="24"/>
        </w:rPr>
        <w:t>p</w:t>
      </w:r>
      <w:r w:rsidRPr="00AE471B">
        <w:rPr>
          <w:rFonts w:asciiTheme="majorBidi" w:hAnsiTheme="majorBidi" w:cstheme="majorBidi"/>
          <w:sz w:val="24"/>
          <w:szCs w:val="24"/>
        </w:rPr>
        <w:t xml:space="preserve"> &lt;0.05) in bold</w:t>
      </w:r>
    </w:p>
    <w:p w14:paraId="10809579" w14:textId="6B71C448" w:rsidR="00C57673" w:rsidRDefault="00C57673" w:rsidP="00A82E23">
      <w:pPr>
        <w:spacing w:after="0" w:line="360" w:lineRule="auto"/>
        <w:rPr>
          <w:rFonts w:asciiTheme="majorBidi" w:hAnsiTheme="majorBidi" w:cstheme="majorBidi"/>
          <w:noProof/>
          <w:sz w:val="24"/>
          <w:szCs w:val="24"/>
        </w:rPr>
      </w:pPr>
    </w:p>
    <w:p w14:paraId="0683DC92" w14:textId="0BB17B6C" w:rsidR="00C57673" w:rsidRDefault="00C57673" w:rsidP="00A82E23">
      <w:pPr>
        <w:spacing w:after="0" w:line="360" w:lineRule="auto"/>
        <w:rPr>
          <w:rFonts w:asciiTheme="majorBidi" w:hAnsiTheme="majorBidi" w:cstheme="majorBidi"/>
          <w:noProof/>
          <w:sz w:val="24"/>
          <w:szCs w:val="24"/>
        </w:rPr>
      </w:pPr>
    </w:p>
    <w:p w14:paraId="32D8A26C" w14:textId="3BDBC7F3" w:rsidR="00C57673" w:rsidRDefault="00C57673" w:rsidP="00A82E23">
      <w:pPr>
        <w:spacing w:after="0" w:line="360" w:lineRule="auto"/>
        <w:rPr>
          <w:rFonts w:asciiTheme="majorBidi" w:hAnsiTheme="majorBidi" w:cstheme="majorBidi"/>
          <w:noProof/>
          <w:sz w:val="24"/>
          <w:szCs w:val="24"/>
        </w:rPr>
      </w:pPr>
    </w:p>
    <w:p w14:paraId="79929063" w14:textId="06BA2160" w:rsidR="00C57673" w:rsidRDefault="00C57673" w:rsidP="00A82E23">
      <w:pPr>
        <w:spacing w:after="0" w:line="360" w:lineRule="auto"/>
        <w:rPr>
          <w:rFonts w:asciiTheme="majorBidi" w:hAnsiTheme="majorBidi" w:cstheme="majorBidi"/>
          <w:noProof/>
          <w:sz w:val="24"/>
          <w:szCs w:val="24"/>
        </w:rPr>
      </w:pPr>
    </w:p>
    <w:p w14:paraId="2D9F19A5" w14:textId="46F47125" w:rsidR="00C57673" w:rsidRDefault="00C57673" w:rsidP="00A82E23">
      <w:pPr>
        <w:spacing w:after="0" w:line="360" w:lineRule="auto"/>
        <w:rPr>
          <w:rFonts w:asciiTheme="majorBidi" w:hAnsiTheme="majorBidi" w:cstheme="majorBidi"/>
          <w:noProof/>
          <w:sz w:val="24"/>
          <w:szCs w:val="24"/>
        </w:rPr>
      </w:pPr>
    </w:p>
    <w:p w14:paraId="0D4D72B2" w14:textId="77777777" w:rsidR="00AD6D59" w:rsidRDefault="00AD6D59" w:rsidP="00A82E23">
      <w:pPr>
        <w:spacing w:after="0" w:line="360" w:lineRule="auto"/>
        <w:rPr>
          <w:rFonts w:asciiTheme="majorBidi" w:hAnsiTheme="majorBidi" w:cstheme="majorBidi"/>
          <w:noProof/>
          <w:sz w:val="24"/>
          <w:szCs w:val="24"/>
        </w:rPr>
        <w:sectPr w:rsidR="00AD6D59" w:rsidSect="00526F2A">
          <w:pgSz w:w="16838" w:h="11906" w:orient="landscape"/>
          <w:pgMar w:top="720" w:right="720" w:bottom="720" w:left="720" w:header="708" w:footer="708" w:gutter="0"/>
          <w:cols w:space="708"/>
          <w:docGrid w:linePitch="360"/>
        </w:sectPr>
      </w:pPr>
    </w:p>
    <w:p w14:paraId="279CFD4F" w14:textId="5C17F06C" w:rsidR="00F46190" w:rsidRDefault="00C57673" w:rsidP="00F46190">
      <w:pPr>
        <w:spacing w:after="0" w:line="360" w:lineRule="auto"/>
        <w:rPr>
          <w:rFonts w:asciiTheme="majorBidi" w:hAnsiTheme="majorBidi" w:cstheme="majorBidi"/>
          <w:b/>
          <w:bCs/>
          <w:noProof/>
          <w:sz w:val="24"/>
          <w:szCs w:val="24"/>
        </w:rPr>
      </w:pPr>
      <w:r>
        <w:rPr>
          <w:rFonts w:asciiTheme="majorBidi" w:hAnsiTheme="majorBidi" w:cstheme="majorBidi"/>
          <w:b/>
          <w:bCs/>
          <w:noProof/>
          <w:sz w:val="24"/>
          <w:szCs w:val="24"/>
        </w:rPr>
        <w:lastRenderedPageBreak/>
        <w:t>References</w:t>
      </w:r>
    </w:p>
    <w:p w14:paraId="1D6F4CA2" w14:textId="77777777" w:rsidR="00F46190" w:rsidRPr="00C57673" w:rsidRDefault="00F46190" w:rsidP="00F46190">
      <w:pPr>
        <w:spacing w:after="0" w:line="360" w:lineRule="auto"/>
        <w:rPr>
          <w:rFonts w:asciiTheme="majorBidi" w:hAnsiTheme="majorBidi" w:cstheme="majorBidi"/>
          <w:b/>
          <w:bCs/>
          <w:noProof/>
          <w:sz w:val="24"/>
          <w:szCs w:val="24"/>
        </w:rPr>
      </w:pPr>
    </w:p>
    <w:p w14:paraId="4EFF1F6E" w14:textId="36D0A082" w:rsidR="00A2550F" w:rsidRPr="00A2550F" w:rsidRDefault="00C57673"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b/>
          <w:bCs/>
          <w:sz w:val="24"/>
          <w:szCs w:val="24"/>
        </w:rPr>
        <w:fldChar w:fldCharType="begin"/>
      </w:r>
      <w:r w:rsidRPr="00A2550F">
        <w:rPr>
          <w:rFonts w:asciiTheme="majorBidi" w:hAnsiTheme="majorBidi" w:cstheme="majorBidi"/>
          <w:b/>
          <w:bCs/>
          <w:sz w:val="24"/>
          <w:szCs w:val="24"/>
        </w:rPr>
        <w:instrText xml:space="preserve"> ADDIN EN.REFLIST </w:instrText>
      </w:r>
      <w:r w:rsidRPr="00A2550F">
        <w:rPr>
          <w:rFonts w:asciiTheme="majorBidi" w:hAnsiTheme="majorBidi" w:cstheme="majorBidi"/>
          <w:b/>
          <w:bCs/>
          <w:sz w:val="24"/>
          <w:szCs w:val="24"/>
        </w:rPr>
        <w:fldChar w:fldCharType="separate"/>
      </w:r>
      <w:r w:rsidR="00A2550F" w:rsidRPr="00A2550F">
        <w:rPr>
          <w:rFonts w:asciiTheme="majorBidi" w:hAnsiTheme="majorBidi" w:cstheme="majorBidi"/>
          <w:sz w:val="24"/>
          <w:szCs w:val="24"/>
        </w:rPr>
        <w:t>1</w:t>
      </w:r>
      <w:r w:rsidR="00A2550F" w:rsidRPr="00A2550F">
        <w:rPr>
          <w:rFonts w:asciiTheme="majorBidi" w:hAnsiTheme="majorBidi" w:cstheme="majorBidi"/>
          <w:sz w:val="24"/>
          <w:szCs w:val="24"/>
        </w:rPr>
        <w:tab/>
        <w:t>Hughes ME, Waite LJ, Hawkley LC, Cacioppo JT (2004) A short scale for measuring loneliness in large surveys: Results from two population-based studies.</w:t>
      </w:r>
      <w:r w:rsidR="00A2550F" w:rsidRPr="00A2550F">
        <w:rPr>
          <w:rFonts w:asciiTheme="majorBidi" w:hAnsiTheme="majorBidi" w:cstheme="majorBidi"/>
          <w:i/>
          <w:sz w:val="24"/>
          <w:szCs w:val="24"/>
        </w:rPr>
        <w:t xml:space="preserve"> </w:t>
      </w:r>
      <w:r w:rsidR="00A2550F" w:rsidRPr="00A2550F">
        <w:rPr>
          <w:rFonts w:asciiTheme="majorBidi" w:hAnsiTheme="majorBidi" w:cstheme="majorBidi"/>
          <w:sz w:val="24"/>
          <w:szCs w:val="24"/>
        </w:rPr>
        <w:t xml:space="preserve">Res Aging 26: 655-72. </w:t>
      </w:r>
    </w:p>
    <w:p w14:paraId="41228E89"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2</w:t>
      </w:r>
      <w:r w:rsidRPr="00A2550F">
        <w:rPr>
          <w:rFonts w:asciiTheme="majorBidi" w:hAnsiTheme="majorBidi" w:cstheme="majorBidi"/>
          <w:sz w:val="24"/>
          <w:szCs w:val="24"/>
        </w:rPr>
        <w:tab/>
        <w:t>Smith BW, Dalen J, Wiggins K, et al. (2008) The brief resilience scale: assessing the ability to bounce back.</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Int J Behav Med 15: 194-200. </w:t>
      </w:r>
    </w:p>
    <w:p w14:paraId="031233D0"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3</w:t>
      </w:r>
      <w:r w:rsidRPr="00A2550F">
        <w:rPr>
          <w:rFonts w:asciiTheme="majorBidi" w:hAnsiTheme="majorBidi" w:cstheme="majorBidi"/>
          <w:sz w:val="24"/>
          <w:szCs w:val="24"/>
        </w:rPr>
        <w:tab/>
        <w:t>Tomás-Sábado J, Gómez-Benito J, Limonero JT (2005) The death anxiety inventory: A revision.</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Psychol Rep 97: 793-6. </w:t>
      </w:r>
    </w:p>
    <w:p w14:paraId="3C363FB0"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4</w:t>
      </w:r>
      <w:r w:rsidRPr="00A2550F">
        <w:rPr>
          <w:rFonts w:asciiTheme="majorBidi" w:hAnsiTheme="majorBidi" w:cstheme="majorBidi"/>
          <w:sz w:val="24"/>
          <w:szCs w:val="24"/>
        </w:rPr>
        <w:tab/>
        <w:t>Buhr K, Dugas MJ (2002) The intolerance of uncertainty scale: Psychometric properties of the English version.</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Behav Res Ther 40: 931-45. </w:t>
      </w:r>
    </w:p>
    <w:p w14:paraId="1BC1D515"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5</w:t>
      </w:r>
      <w:r w:rsidRPr="00A2550F">
        <w:rPr>
          <w:rFonts w:asciiTheme="majorBidi" w:hAnsiTheme="majorBidi" w:cstheme="majorBidi"/>
          <w:sz w:val="24"/>
          <w:szCs w:val="24"/>
        </w:rPr>
        <w:tab/>
        <w:t>Fraser L, Burnell M, Salter LC, et al. (2014) Identifying hopelessness in population research: a validation study of two brief measures of hopelessness.</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BMJ Open 4. </w:t>
      </w:r>
    </w:p>
    <w:p w14:paraId="50246B56"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6</w:t>
      </w:r>
      <w:r w:rsidRPr="00A2550F">
        <w:rPr>
          <w:rFonts w:asciiTheme="majorBidi" w:hAnsiTheme="majorBidi" w:cstheme="majorBidi"/>
          <w:sz w:val="24"/>
          <w:szCs w:val="24"/>
        </w:rPr>
        <w:tab/>
        <w:t>Everson SA, Goldberg DE, Kaplan GA, et al. (1996) Hopelessness and risk of mortality and incidence of myocardial infarction and cancer.</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Psychosom Med 58: 113-21. </w:t>
      </w:r>
    </w:p>
    <w:p w14:paraId="587B6600"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7</w:t>
      </w:r>
      <w:r w:rsidRPr="00A2550F">
        <w:rPr>
          <w:rFonts w:asciiTheme="majorBidi" w:hAnsiTheme="majorBidi" w:cstheme="majorBidi"/>
          <w:sz w:val="24"/>
          <w:szCs w:val="24"/>
        </w:rPr>
        <w:tab/>
        <w:t>Lyubomirsky S, Lepper HS (1999) A measure of subjective happiness: Preliminary reliability and construct validation.</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Soc Indic Res 46: 137-55. </w:t>
      </w:r>
    </w:p>
    <w:p w14:paraId="77D1F4D9"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8</w:t>
      </w:r>
      <w:r w:rsidRPr="00A2550F">
        <w:rPr>
          <w:rFonts w:asciiTheme="majorBidi" w:hAnsiTheme="majorBidi" w:cstheme="majorBidi"/>
          <w:sz w:val="24"/>
          <w:szCs w:val="24"/>
        </w:rPr>
        <w:tab/>
        <w:t>Moser A, Stuck AE, Silliman RA, Ganz PA, Clough-Gorr KM (2012) The eight-item modified Medical Outcomes Study Social Support Survey: psychometric evaluation showed excellent performance.</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J Clin Epidemiol 65: 1107-16. </w:t>
      </w:r>
    </w:p>
    <w:p w14:paraId="5A2A546E"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9</w:t>
      </w:r>
      <w:r w:rsidRPr="00A2550F">
        <w:rPr>
          <w:rFonts w:asciiTheme="majorBidi" w:hAnsiTheme="majorBidi" w:cstheme="majorBidi"/>
          <w:sz w:val="24"/>
          <w:szCs w:val="24"/>
        </w:rPr>
        <w:tab/>
        <w:t>Sherbourne CD, Stewart AL (1991) The MOS social support survey.</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Soc Sci Med 32: 705-14. </w:t>
      </w:r>
    </w:p>
    <w:p w14:paraId="533FA7C3"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10</w:t>
      </w:r>
      <w:r w:rsidRPr="00A2550F">
        <w:rPr>
          <w:rFonts w:asciiTheme="majorBidi" w:hAnsiTheme="majorBidi" w:cstheme="majorBidi"/>
          <w:sz w:val="24"/>
          <w:szCs w:val="24"/>
        </w:rPr>
        <w:tab/>
        <w:t>Kroenke K, Spitzer RL, Williams JB (2001) The PHQ‐9: Validity of a brief depression severity measure.</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J Gen Intern Med 16: 606-13. doi:10.1046/j.1525-1497.2001.016009606.x.</w:t>
      </w:r>
    </w:p>
    <w:p w14:paraId="2E93F489"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11</w:t>
      </w:r>
      <w:r w:rsidRPr="00A2550F">
        <w:rPr>
          <w:rFonts w:asciiTheme="majorBidi" w:hAnsiTheme="majorBidi" w:cstheme="majorBidi"/>
          <w:sz w:val="24"/>
          <w:szCs w:val="24"/>
        </w:rPr>
        <w:tab/>
        <w:t>Manea L, Gilbody S, McMillan D (2012) Optimal cut-off score for diagnosing depression with the Patient Health Questionnaire (PHQ-9): a meta-analysis.</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CMAJ 184: E191-E6. </w:t>
      </w:r>
    </w:p>
    <w:p w14:paraId="1DA81014" w14:textId="35427958"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12</w:t>
      </w:r>
      <w:r w:rsidRPr="00A2550F">
        <w:rPr>
          <w:rFonts w:asciiTheme="majorBidi" w:hAnsiTheme="majorBidi" w:cstheme="majorBidi"/>
          <w:sz w:val="24"/>
          <w:szCs w:val="24"/>
        </w:rPr>
        <w:tab/>
        <w:t xml:space="preserve">National Collaborating Centre for Mental Health (2018) The improving access to psychological therapies manual. NHS. Available at </w:t>
      </w:r>
      <w:hyperlink r:id="rId10" w:history="1">
        <w:r w:rsidRPr="00A2550F">
          <w:rPr>
            <w:rStyle w:val="Hyperlink"/>
            <w:rFonts w:asciiTheme="majorBidi" w:hAnsiTheme="majorBidi" w:cstheme="majorBidi"/>
            <w:sz w:val="24"/>
            <w:szCs w:val="24"/>
          </w:rPr>
          <w:t>https://www.england.nhs.uk/publication/the-improving-access-to-psychological-therapies-manual/</w:t>
        </w:r>
      </w:hyperlink>
    </w:p>
    <w:p w14:paraId="5C17D39B"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13</w:t>
      </w:r>
      <w:r w:rsidRPr="00A2550F">
        <w:rPr>
          <w:rFonts w:asciiTheme="majorBidi" w:hAnsiTheme="majorBidi" w:cstheme="majorBidi"/>
          <w:sz w:val="24"/>
          <w:szCs w:val="24"/>
        </w:rPr>
        <w:tab/>
        <w:t>Kroenke K, Spitzer RL, Williams JB, Löwe B (2010) The patient health questionnaire somatic, anxiety, and depressive symptom scales: A systematic review.</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Gen Hosp Psychiatry 32: 345-59. </w:t>
      </w:r>
    </w:p>
    <w:p w14:paraId="52686668" w14:textId="77777777" w:rsidR="00A2550F" w:rsidRPr="003E5D5F" w:rsidRDefault="00A2550F" w:rsidP="00A2550F">
      <w:pPr>
        <w:pStyle w:val="EndNoteBibliography"/>
        <w:spacing w:after="0"/>
        <w:ind w:left="720" w:hanging="720"/>
        <w:rPr>
          <w:rFonts w:asciiTheme="majorBidi" w:hAnsiTheme="majorBidi" w:cstheme="majorBidi"/>
          <w:sz w:val="24"/>
          <w:szCs w:val="24"/>
          <w:lang w:val="de-DE"/>
        </w:rPr>
      </w:pPr>
      <w:r w:rsidRPr="00A2550F">
        <w:rPr>
          <w:rFonts w:asciiTheme="majorBidi" w:hAnsiTheme="majorBidi" w:cstheme="majorBidi"/>
          <w:sz w:val="24"/>
          <w:szCs w:val="24"/>
        </w:rPr>
        <w:t>14</w:t>
      </w:r>
      <w:r w:rsidRPr="00A2550F">
        <w:rPr>
          <w:rFonts w:asciiTheme="majorBidi" w:hAnsiTheme="majorBidi" w:cstheme="majorBidi"/>
          <w:sz w:val="24"/>
          <w:szCs w:val="24"/>
        </w:rPr>
        <w:tab/>
        <w:t>Spitzer RL, Kroenke K, Williams JB, Löwe B (2006) A brief measure for assessing generalized anxiety disorder: the GAD-7.</w:t>
      </w:r>
      <w:r w:rsidRPr="00A2550F">
        <w:rPr>
          <w:rFonts w:asciiTheme="majorBidi" w:hAnsiTheme="majorBidi" w:cstheme="majorBidi"/>
          <w:i/>
          <w:sz w:val="24"/>
          <w:szCs w:val="24"/>
        </w:rPr>
        <w:t xml:space="preserve"> </w:t>
      </w:r>
      <w:r w:rsidRPr="003E5D5F">
        <w:rPr>
          <w:rFonts w:asciiTheme="majorBidi" w:hAnsiTheme="majorBidi" w:cstheme="majorBidi"/>
          <w:sz w:val="24"/>
          <w:szCs w:val="24"/>
          <w:lang w:val="de-DE"/>
        </w:rPr>
        <w:t>Arch Intern Med 166: 1092-7. doi:10.1001/archinte.166.10.1092.</w:t>
      </w:r>
    </w:p>
    <w:p w14:paraId="1007D99E" w14:textId="77777777" w:rsidR="00A2550F" w:rsidRPr="003E5D5F" w:rsidRDefault="00A2550F" w:rsidP="00A2550F">
      <w:pPr>
        <w:pStyle w:val="EndNoteBibliography"/>
        <w:spacing w:after="0"/>
        <w:ind w:left="720" w:hanging="720"/>
        <w:rPr>
          <w:rFonts w:asciiTheme="majorBidi" w:hAnsiTheme="majorBidi" w:cstheme="majorBidi"/>
          <w:sz w:val="24"/>
          <w:szCs w:val="24"/>
          <w:lang w:val="fr-FR"/>
        </w:rPr>
      </w:pPr>
      <w:r w:rsidRPr="003E5D5F">
        <w:rPr>
          <w:rFonts w:asciiTheme="majorBidi" w:hAnsiTheme="majorBidi" w:cstheme="majorBidi"/>
          <w:sz w:val="24"/>
          <w:szCs w:val="24"/>
          <w:lang w:val="de-DE"/>
        </w:rPr>
        <w:t>15</w:t>
      </w:r>
      <w:r w:rsidRPr="003E5D5F">
        <w:rPr>
          <w:rFonts w:asciiTheme="majorBidi" w:hAnsiTheme="majorBidi" w:cstheme="majorBidi"/>
          <w:sz w:val="24"/>
          <w:szCs w:val="24"/>
          <w:lang w:val="de-DE"/>
        </w:rPr>
        <w:tab/>
        <w:t xml:space="preserve">Hinz A, Klein AM, Brähler E, et al. </w:t>
      </w:r>
      <w:r w:rsidRPr="00A2550F">
        <w:rPr>
          <w:rFonts w:asciiTheme="majorBidi" w:hAnsiTheme="majorBidi" w:cstheme="majorBidi"/>
          <w:sz w:val="24"/>
          <w:szCs w:val="24"/>
        </w:rPr>
        <w:t>(2017) Psychometric evaluation of the Generalized Anxiety Disorder Screener GAD-7, based on a large German general population sample.</w:t>
      </w:r>
      <w:r w:rsidRPr="00A2550F">
        <w:rPr>
          <w:rFonts w:asciiTheme="majorBidi" w:hAnsiTheme="majorBidi" w:cstheme="majorBidi"/>
          <w:i/>
          <w:sz w:val="24"/>
          <w:szCs w:val="24"/>
        </w:rPr>
        <w:t xml:space="preserve"> </w:t>
      </w:r>
      <w:r w:rsidRPr="003E5D5F">
        <w:rPr>
          <w:rFonts w:asciiTheme="majorBidi" w:hAnsiTheme="majorBidi" w:cstheme="majorBidi"/>
          <w:sz w:val="24"/>
          <w:szCs w:val="24"/>
          <w:lang w:val="fr-FR"/>
        </w:rPr>
        <w:t xml:space="preserve">J Affect Disord 210: 338-44. </w:t>
      </w:r>
    </w:p>
    <w:p w14:paraId="538A48EA"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3E5D5F">
        <w:rPr>
          <w:rFonts w:asciiTheme="majorBidi" w:hAnsiTheme="majorBidi" w:cstheme="majorBidi"/>
          <w:sz w:val="24"/>
          <w:szCs w:val="24"/>
          <w:lang w:val="fr-FR"/>
        </w:rPr>
        <w:t>16</w:t>
      </w:r>
      <w:r w:rsidRPr="003E5D5F">
        <w:rPr>
          <w:rFonts w:asciiTheme="majorBidi" w:hAnsiTheme="majorBidi" w:cstheme="majorBidi"/>
          <w:sz w:val="24"/>
          <w:szCs w:val="24"/>
          <w:lang w:val="fr-FR"/>
        </w:rPr>
        <w:tab/>
        <w:t xml:space="preserve">Cloitre M, Shevlin M, Brewin CR, et al. </w:t>
      </w:r>
      <w:r w:rsidRPr="00A2550F">
        <w:rPr>
          <w:rFonts w:asciiTheme="majorBidi" w:hAnsiTheme="majorBidi" w:cstheme="majorBidi"/>
          <w:sz w:val="24"/>
          <w:szCs w:val="24"/>
        </w:rPr>
        <w:t>(2018) The International Trauma Questionnaire: development of a self‐report measure of ICD‐11 PTSD and complex PTSD.</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Acta Psychiatr Scand 138: 536-46. doi:10.1111/acps.12956. </w:t>
      </w:r>
    </w:p>
    <w:p w14:paraId="34CB4D38" w14:textId="77777777" w:rsidR="00A2550F" w:rsidRPr="00A2550F" w:rsidRDefault="00A2550F" w:rsidP="00A2550F">
      <w:pPr>
        <w:pStyle w:val="EndNoteBibliography"/>
        <w:spacing w:after="0"/>
        <w:ind w:left="720" w:hanging="720"/>
        <w:rPr>
          <w:rFonts w:asciiTheme="majorBidi" w:hAnsiTheme="majorBidi" w:cstheme="majorBidi"/>
          <w:sz w:val="24"/>
          <w:szCs w:val="24"/>
        </w:rPr>
      </w:pPr>
      <w:r w:rsidRPr="00A2550F">
        <w:rPr>
          <w:rFonts w:asciiTheme="majorBidi" w:hAnsiTheme="majorBidi" w:cstheme="majorBidi"/>
          <w:sz w:val="24"/>
          <w:szCs w:val="24"/>
        </w:rPr>
        <w:t>17</w:t>
      </w:r>
      <w:r w:rsidRPr="00A2550F">
        <w:rPr>
          <w:rFonts w:asciiTheme="majorBidi" w:hAnsiTheme="majorBidi" w:cstheme="majorBidi"/>
          <w:sz w:val="24"/>
          <w:szCs w:val="24"/>
        </w:rPr>
        <w:tab/>
        <w:t>Ben‐Ezra M, Karatzias T, Hyland P, et al. (2018) Posttraumatic stress disorder (PTSD) and complex PTSD (CPTSD) as per ICD‐11 proposals: A population study in Israel.</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Depress Anxiety 35: 264-74. </w:t>
      </w:r>
    </w:p>
    <w:p w14:paraId="131BC27D" w14:textId="77777777" w:rsidR="00A2550F" w:rsidRPr="00A2550F" w:rsidRDefault="00A2550F" w:rsidP="00A2550F">
      <w:pPr>
        <w:pStyle w:val="EndNoteBibliography"/>
        <w:ind w:left="720" w:hanging="720"/>
        <w:rPr>
          <w:rFonts w:asciiTheme="majorBidi" w:hAnsiTheme="majorBidi" w:cstheme="majorBidi"/>
          <w:sz w:val="24"/>
          <w:szCs w:val="24"/>
        </w:rPr>
      </w:pPr>
      <w:r w:rsidRPr="00A2550F">
        <w:rPr>
          <w:rFonts w:asciiTheme="majorBidi" w:hAnsiTheme="majorBidi" w:cstheme="majorBidi"/>
          <w:sz w:val="24"/>
          <w:szCs w:val="24"/>
        </w:rPr>
        <w:lastRenderedPageBreak/>
        <w:t>18</w:t>
      </w:r>
      <w:r w:rsidRPr="00A2550F">
        <w:rPr>
          <w:rFonts w:asciiTheme="majorBidi" w:hAnsiTheme="majorBidi" w:cstheme="majorBidi"/>
          <w:sz w:val="24"/>
          <w:szCs w:val="24"/>
        </w:rPr>
        <w:tab/>
        <w:t>Hyland P, Shevlin M, Brewin CR, et al. (2017) Validation of post‐traumatic stress disorder (PTSD) and complex PTSD using the International Trauma Questionnaire.</w:t>
      </w:r>
      <w:r w:rsidRPr="00A2550F">
        <w:rPr>
          <w:rFonts w:asciiTheme="majorBidi" w:hAnsiTheme="majorBidi" w:cstheme="majorBidi"/>
          <w:i/>
          <w:sz w:val="24"/>
          <w:szCs w:val="24"/>
        </w:rPr>
        <w:t xml:space="preserve"> </w:t>
      </w:r>
      <w:r w:rsidRPr="00A2550F">
        <w:rPr>
          <w:rFonts w:asciiTheme="majorBidi" w:hAnsiTheme="majorBidi" w:cstheme="majorBidi"/>
          <w:sz w:val="24"/>
          <w:szCs w:val="24"/>
        </w:rPr>
        <w:t xml:space="preserve">Acta Psychiatr Scand 136: 313-22. </w:t>
      </w:r>
    </w:p>
    <w:p w14:paraId="66F2E07E" w14:textId="1CF35D6F" w:rsidR="00C57673" w:rsidRPr="00A2550F" w:rsidRDefault="00C57673" w:rsidP="00A2550F">
      <w:pPr>
        <w:spacing w:after="0" w:line="360" w:lineRule="auto"/>
        <w:rPr>
          <w:rFonts w:asciiTheme="majorBidi" w:hAnsiTheme="majorBidi" w:cstheme="majorBidi"/>
          <w:b/>
          <w:bCs/>
          <w:noProof/>
          <w:sz w:val="24"/>
          <w:szCs w:val="24"/>
        </w:rPr>
      </w:pPr>
      <w:r w:rsidRPr="00A2550F">
        <w:rPr>
          <w:rFonts w:asciiTheme="majorBidi" w:hAnsiTheme="majorBidi" w:cstheme="majorBidi"/>
          <w:b/>
          <w:bCs/>
          <w:noProof/>
          <w:sz w:val="24"/>
          <w:szCs w:val="24"/>
        </w:rPr>
        <w:fldChar w:fldCharType="end"/>
      </w:r>
    </w:p>
    <w:sectPr w:rsidR="00C57673" w:rsidRPr="00A2550F" w:rsidSect="00C576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5C5FE" w14:textId="77777777" w:rsidR="00A40035" w:rsidRDefault="00A40035" w:rsidP="00C57673">
      <w:pPr>
        <w:spacing w:after="0" w:line="240" w:lineRule="auto"/>
      </w:pPr>
      <w:r>
        <w:separator/>
      </w:r>
    </w:p>
  </w:endnote>
  <w:endnote w:type="continuationSeparator" w:id="0">
    <w:p w14:paraId="1F2A8E8C" w14:textId="77777777" w:rsidR="00A40035" w:rsidRDefault="00A40035" w:rsidP="00C5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065148"/>
      <w:docPartObj>
        <w:docPartGallery w:val="Page Numbers (Bottom of Page)"/>
        <w:docPartUnique/>
      </w:docPartObj>
    </w:sdtPr>
    <w:sdtEndPr>
      <w:rPr>
        <w:noProof/>
      </w:rPr>
    </w:sdtEndPr>
    <w:sdtContent>
      <w:p w14:paraId="7881FA2A" w14:textId="6410B595" w:rsidR="00C9385D" w:rsidRDefault="00C938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B890D0" w14:textId="77777777" w:rsidR="00C9385D" w:rsidRDefault="00C9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CFE4B" w14:textId="77777777" w:rsidR="00A40035" w:rsidRDefault="00A40035" w:rsidP="00C57673">
      <w:pPr>
        <w:spacing w:after="0" w:line="240" w:lineRule="auto"/>
      </w:pPr>
      <w:r>
        <w:separator/>
      </w:r>
    </w:p>
  </w:footnote>
  <w:footnote w:type="continuationSeparator" w:id="0">
    <w:p w14:paraId="44D4208F" w14:textId="77777777" w:rsidR="00A40035" w:rsidRDefault="00A40035" w:rsidP="00C57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69E7"/>
    <w:multiLevelType w:val="hybridMultilevel"/>
    <w:tmpl w:val="882A3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F57D1"/>
    <w:multiLevelType w:val="multilevel"/>
    <w:tmpl w:val="7DBC2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F0F1DBF"/>
    <w:multiLevelType w:val="multilevel"/>
    <w:tmpl w:val="D79E4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PP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fxr5xf6ff9vhez95u5prs0rarwezxxzxzz&quot;&gt;My EndNote Library&lt;record-ids&gt;&lt;item&gt;31&lt;/item&gt;&lt;item&gt;32&lt;/item&gt;&lt;item&gt;33&lt;/item&gt;&lt;item&gt;34&lt;/item&gt;&lt;item&gt;35&lt;/item&gt;&lt;item&gt;36&lt;/item&gt;&lt;item&gt;37&lt;/item&gt;&lt;item&gt;38&lt;/item&gt;&lt;item&gt;39&lt;/item&gt;&lt;item&gt;50&lt;/item&gt;&lt;item&gt;51&lt;/item&gt;&lt;item&gt;52&lt;/item&gt;&lt;item&gt;54&lt;/item&gt;&lt;item&gt;55&lt;/item&gt;&lt;item&gt;56&lt;/item&gt;&lt;item&gt;57&lt;/item&gt;&lt;item&gt;58&lt;/item&gt;&lt;item&gt;59&lt;/item&gt;&lt;/record-ids&gt;&lt;/item&gt;&lt;/Libraries&gt;"/>
  </w:docVars>
  <w:rsids>
    <w:rsidRoot w:val="00002F2B"/>
    <w:rsid w:val="00002F2B"/>
    <w:rsid w:val="0001698E"/>
    <w:rsid w:val="00055BD8"/>
    <w:rsid w:val="00072C3D"/>
    <w:rsid w:val="000A6A5F"/>
    <w:rsid w:val="000D6851"/>
    <w:rsid w:val="00105A4A"/>
    <w:rsid w:val="001144AC"/>
    <w:rsid w:val="00170561"/>
    <w:rsid w:val="00184C99"/>
    <w:rsid w:val="001C258E"/>
    <w:rsid w:val="002445F3"/>
    <w:rsid w:val="002B7D46"/>
    <w:rsid w:val="003253DF"/>
    <w:rsid w:val="003E5D5F"/>
    <w:rsid w:val="0048279F"/>
    <w:rsid w:val="00482E04"/>
    <w:rsid w:val="004D0E10"/>
    <w:rsid w:val="004E3E48"/>
    <w:rsid w:val="00500FD8"/>
    <w:rsid w:val="00526F2A"/>
    <w:rsid w:val="005864B0"/>
    <w:rsid w:val="005A6F25"/>
    <w:rsid w:val="0060743E"/>
    <w:rsid w:val="006371C8"/>
    <w:rsid w:val="006B710D"/>
    <w:rsid w:val="006F7CCE"/>
    <w:rsid w:val="007321D4"/>
    <w:rsid w:val="00735527"/>
    <w:rsid w:val="00780639"/>
    <w:rsid w:val="007974DD"/>
    <w:rsid w:val="007A1C67"/>
    <w:rsid w:val="007F02F3"/>
    <w:rsid w:val="00871C0E"/>
    <w:rsid w:val="0088172D"/>
    <w:rsid w:val="008A0DE5"/>
    <w:rsid w:val="008A36D3"/>
    <w:rsid w:val="008C5177"/>
    <w:rsid w:val="0097341E"/>
    <w:rsid w:val="009B0A2E"/>
    <w:rsid w:val="00A2550F"/>
    <w:rsid w:val="00A37940"/>
    <w:rsid w:val="00A40035"/>
    <w:rsid w:val="00A5113D"/>
    <w:rsid w:val="00A82E23"/>
    <w:rsid w:val="00A91D23"/>
    <w:rsid w:val="00AA007C"/>
    <w:rsid w:val="00AD6D59"/>
    <w:rsid w:val="00AE471B"/>
    <w:rsid w:val="00B06D4E"/>
    <w:rsid w:val="00B2028B"/>
    <w:rsid w:val="00B776E7"/>
    <w:rsid w:val="00C06F45"/>
    <w:rsid w:val="00C3361E"/>
    <w:rsid w:val="00C41324"/>
    <w:rsid w:val="00C45AD9"/>
    <w:rsid w:val="00C57673"/>
    <w:rsid w:val="00C9385D"/>
    <w:rsid w:val="00C97DB5"/>
    <w:rsid w:val="00D14F9D"/>
    <w:rsid w:val="00D527AA"/>
    <w:rsid w:val="00D73026"/>
    <w:rsid w:val="00DE2EDE"/>
    <w:rsid w:val="00E2047B"/>
    <w:rsid w:val="00E4121A"/>
    <w:rsid w:val="00E56980"/>
    <w:rsid w:val="00E61206"/>
    <w:rsid w:val="00E716AC"/>
    <w:rsid w:val="00EE3EF1"/>
    <w:rsid w:val="00F22122"/>
    <w:rsid w:val="00F2626E"/>
    <w:rsid w:val="00F46190"/>
    <w:rsid w:val="00F72D0B"/>
    <w:rsid w:val="00FC3D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3B18D"/>
  <w15:chartTrackingRefBased/>
  <w15:docId w15:val="{6EC98967-4079-4FBF-97C3-0F616EB6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5113D"/>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2B"/>
    <w:rPr>
      <w:rFonts w:ascii="Segoe UI" w:hAnsi="Segoe UI" w:cs="Segoe UI"/>
      <w:sz w:val="18"/>
      <w:szCs w:val="18"/>
    </w:rPr>
  </w:style>
  <w:style w:type="table" w:styleId="TableGrid">
    <w:name w:val="Table Grid"/>
    <w:basedOn w:val="TableNormal"/>
    <w:uiPriority w:val="39"/>
    <w:rsid w:val="0000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58E"/>
    <w:pPr>
      <w:ind w:left="720"/>
      <w:contextualSpacing/>
    </w:pPr>
  </w:style>
  <w:style w:type="paragraph" w:styleId="CommentText">
    <w:name w:val="annotation text"/>
    <w:basedOn w:val="Normal"/>
    <w:link w:val="CommentTextChar"/>
    <w:uiPriority w:val="99"/>
    <w:unhideWhenUsed/>
    <w:rsid w:val="00DE2EDE"/>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DE2EDE"/>
    <w:rPr>
      <w:rFonts w:eastAsiaTheme="minorHAnsi"/>
      <w:sz w:val="20"/>
      <w:szCs w:val="20"/>
      <w:lang w:eastAsia="en-US"/>
    </w:rPr>
  </w:style>
  <w:style w:type="paragraph" w:styleId="NormalWeb">
    <w:name w:val="Normal (Web)"/>
    <w:basedOn w:val="Normal"/>
    <w:link w:val="NormalWebChar"/>
    <w:uiPriority w:val="99"/>
    <w:unhideWhenUsed/>
    <w:rsid w:val="00AE47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76E7"/>
    <w:rPr>
      <w:sz w:val="16"/>
      <w:szCs w:val="16"/>
    </w:rPr>
  </w:style>
  <w:style w:type="paragraph" w:styleId="CommentSubject">
    <w:name w:val="annotation subject"/>
    <w:basedOn w:val="CommentText"/>
    <w:next w:val="CommentText"/>
    <w:link w:val="CommentSubjectChar"/>
    <w:uiPriority w:val="99"/>
    <w:semiHidden/>
    <w:unhideWhenUsed/>
    <w:rsid w:val="00B776E7"/>
    <w:rPr>
      <w:rFonts w:eastAsiaTheme="minorEastAsia"/>
      <w:b/>
      <w:bCs/>
      <w:lang w:eastAsia="zh-CN"/>
    </w:rPr>
  </w:style>
  <w:style w:type="character" w:customStyle="1" w:styleId="CommentSubjectChar">
    <w:name w:val="Comment Subject Char"/>
    <w:basedOn w:val="CommentTextChar"/>
    <w:link w:val="CommentSubject"/>
    <w:uiPriority w:val="99"/>
    <w:semiHidden/>
    <w:rsid w:val="00B776E7"/>
    <w:rPr>
      <w:rFonts w:eastAsiaTheme="minorHAnsi"/>
      <w:b/>
      <w:bCs/>
      <w:sz w:val="20"/>
      <w:szCs w:val="20"/>
      <w:lang w:eastAsia="en-US"/>
    </w:rPr>
  </w:style>
  <w:style w:type="character" w:customStyle="1" w:styleId="Heading4Char">
    <w:name w:val="Heading 4 Char"/>
    <w:basedOn w:val="DefaultParagraphFont"/>
    <w:link w:val="Heading4"/>
    <w:uiPriority w:val="9"/>
    <w:semiHidden/>
    <w:rsid w:val="00A5113D"/>
    <w:rPr>
      <w:rFonts w:asciiTheme="majorHAnsi" w:eastAsiaTheme="majorEastAsia" w:hAnsiTheme="majorHAnsi" w:cstheme="majorBidi"/>
      <w:i/>
      <w:iCs/>
      <w:color w:val="2F5496" w:themeColor="accent1" w:themeShade="BF"/>
      <w:lang w:eastAsia="en-US"/>
    </w:rPr>
  </w:style>
  <w:style w:type="paragraph" w:customStyle="1" w:styleId="p">
    <w:name w:val="p"/>
    <w:basedOn w:val="Normal"/>
    <w:rsid w:val="00A511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113D"/>
    <w:rPr>
      <w:i/>
      <w:iCs/>
    </w:rPr>
  </w:style>
  <w:style w:type="paragraph" w:customStyle="1" w:styleId="EndNoteBibliographyTitle">
    <w:name w:val="EndNote Bibliography Title"/>
    <w:basedOn w:val="Normal"/>
    <w:link w:val="EndNoteBibliographyTitleChar"/>
    <w:rsid w:val="00C57673"/>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C57673"/>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C57673"/>
    <w:rPr>
      <w:rFonts w:ascii="Calibri" w:eastAsia="Times New Roman" w:hAnsi="Calibri" w:cs="Calibri"/>
      <w:noProof/>
      <w:sz w:val="24"/>
      <w:szCs w:val="24"/>
      <w:lang w:eastAsia="en-GB"/>
    </w:rPr>
  </w:style>
  <w:style w:type="paragraph" w:customStyle="1" w:styleId="EndNoteBibliography">
    <w:name w:val="EndNote Bibliography"/>
    <w:basedOn w:val="Normal"/>
    <w:link w:val="EndNoteBibliographyChar"/>
    <w:rsid w:val="00C57673"/>
    <w:pPr>
      <w:spacing w:line="240" w:lineRule="auto"/>
    </w:pPr>
    <w:rPr>
      <w:rFonts w:ascii="Calibri" w:hAnsi="Calibri" w:cs="Calibri"/>
      <w:noProof/>
    </w:rPr>
  </w:style>
  <w:style w:type="character" w:customStyle="1" w:styleId="EndNoteBibliographyChar">
    <w:name w:val="EndNote Bibliography Char"/>
    <w:basedOn w:val="NormalWebChar"/>
    <w:link w:val="EndNoteBibliography"/>
    <w:rsid w:val="00C57673"/>
    <w:rPr>
      <w:rFonts w:ascii="Calibri" w:eastAsia="Times New Roman" w:hAnsi="Calibri" w:cs="Calibri"/>
      <w:noProof/>
      <w:sz w:val="24"/>
      <w:szCs w:val="24"/>
      <w:lang w:eastAsia="en-GB"/>
    </w:rPr>
  </w:style>
  <w:style w:type="paragraph" w:styleId="Header">
    <w:name w:val="header"/>
    <w:basedOn w:val="Normal"/>
    <w:link w:val="HeaderChar"/>
    <w:uiPriority w:val="99"/>
    <w:unhideWhenUsed/>
    <w:rsid w:val="00C57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673"/>
  </w:style>
  <w:style w:type="paragraph" w:styleId="Footer">
    <w:name w:val="footer"/>
    <w:basedOn w:val="Normal"/>
    <w:link w:val="FooterChar"/>
    <w:uiPriority w:val="99"/>
    <w:unhideWhenUsed/>
    <w:rsid w:val="00C57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673"/>
  </w:style>
  <w:style w:type="character" w:styleId="Hyperlink">
    <w:name w:val="Hyperlink"/>
    <w:basedOn w:val="DefaultParagraphFont"/>
    <w:uiPriority w:val="99"/>
    <w:unhideWhenUsed/>
    <w:rsid w:val="00D527AA"/>
    <w:rPr>
      <w:color w:val="0563C1" w:themeColor="hyperlink"/>
      <w:u w:val="single"/>
    </w:rPr>
  </w:style>
  <w:style w:type="character" w:styleId="UnresolvedMention">
    <w:name w:val="Unresolved Mention"/>
    <w:basedOn w:val="DefaultParagraphFont"/>
    <w:uiPriority w:val="99"/>
    <w:semiHidden/>
    <w:unhideWhenUsed/>
    <w:rsid w:val="00D52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460">
      <w:bodyDiv w:val="1"/>
      <w:marLeft w:val="0"/>
      <w:marRight w:val="0"/>
      <w:marTop w:val="0"/>
      <w:marBottom w:val="0"/>
      <w:divBdr>
        <w:top w:val="none" w:sz="0" w:space="0" w:color="auto"/>
        <w:left w:val="none" w:sz="0" w:space="0" w:color="auto"/>
        <w:bottom w:val="none" w:sz="0" w:space="0" w:color="auto"/>
        <w:right w:val="none" w:sz="0" w:space="0" w:color="auto"/>
      </w:divBdr>
      <w:divsChild>
        <w:div w:id="1334719691">
          <w:marLeft w:val="0"/>
          <w:marRight w:val="0"/>
          <w:marTop w:val="0"/>
          <w:marBottom w:val="0"/>
          <w:divBdr>
            <w:top w:val="none" w:sz="0" w:space="0" w:color="auto"/>
            <w:left w:val="none" w:sz="0" w:space="0" w:color="auto"/>
            <w:bottom w:val="none" w:sz="0" w:space="0" w:color="auto"/>
            <w:right w:val="none" w:sz="0" w:space="0" w:color="auto"/>
          </w:divBdr>
        </w:div>
        <w:div w:id="1658025852">
          <w:marLeft w:val="0"/>
          <w:marRight w:val="0"/>
          <w:marTop w:val="0"/>
          <w:marBottom w:val="0"/>
          <w:divBdr>
            <w:top w:val="none" w:sz="0" w:space="0" w:color="auto"/>
            <w:left w:val="none" w:sz="0" w:space="0" w:color="auto"/>
            <w:bottom w:val="none" w:sz="0" w:space="0" w:color="auto"/>
            <w:right w:val="none" w:sz="0" w:space="0" w:color="auto"/>
          </w:divBdr>
        </w:div>
        <w:div w:id="218514086">
          <w:marLeft w:val="0"/>
          <w:marRight w:val="0"/>
          <w:marTop w:val="0"/>
          <w:marBottom w:val="0"/>
          <w:divBdr>
            <w:top w:val="none" w:sz="0" w:space="0" w:color="auto"/>
            <w:left w:val="none" w:sz="0" w:space="0" w:color="auto"/>
            <w:bottom w:val="none" w:sz="0" w:space="0" w:color="auto"/>
            <w:right w:val="none" w:sz="0" w:space="0" w:color="auto"/>
          </w:divBdr>
        </w:div>
        <w:div w:id="1865749463">
          <w:marLeft w:val="0"/>
          <w:marRight w:val="0"/>
          <w:marTop w:val="0"/>
          <w:marBottom w:val="0"/>
          <w:divBdr>
            <w:top w:val="none" w:sz="0" w:space="0" w:color="auto"/>
            <w:left w:val="none" w:sz="0" w:space="0" w:color="auto"/>
            <w:bottom w:val="none" w:sz="0" w:space="0" w:color="auto"/>
            <w:right w:val="none" w:sz="0" w:space="0" w:color="auto"/>
          </w:divBdr>
        </w:div>
        <w:div w:id="712390745">
          <w:marLeft w:val="0"/>
          <w:marRight w:val="0"/>
          <w:marTop w:val="0"/>
          <w:marBottom w:val="0"/>
          <w:divBdr>
            <w:top w:val="none" w:sz="0" w:space="0" w:color="auto"/>
            <w:left w:val="none" w:sz="0" w:space="0" w:color="auto"/>
            <w:bottom w:val="none" w:sz="0" w:space="0" w:color="auto"/>
            <w:right w:val="none" w:sz="0" w:space="0" w:color="auto"/>
          </w:divBdr>
        </w:div>
        <w:div w:id="1175192111">
          <w:marLeft w:val="0"/>
          <w:marRight w:val="0"/>
          <w:marTop w:val="0"/>
          <w:marBottom w:val="0"/>
          <w:divBdr>
            <w:top w:val="none" w:sz="0" w:space="0" w:color="auto"/>
            <w:left w:val="none" w:sz="0" w:space="0" w:color="auto"/>
            <w:bottom w:val="none" w:sz="0" w:space="0" w:color="auto"/>
            <w:right w:val="none" w:sz="0" w:space="0" w:color="auto"/>
          </w:divBdr>
        </w:div>
        <w:div w:id="1354267192">
          <w:marLeft w:val="0"/>
          <w:marRight w:val="0"/>
          <w:marTop w:val="0"/>
          <w:marBottom w:val="0"/>
          <w:divBdr>
            <w:top w:val="none" w:sz="0" w:space="0" w:color="auto"/>
            <w:left w:val="none" w:sz="0" w:space="0" w:color="auto"/>
            <w:bottom w:val="none" w:sz="0" w:space="0" w:color="auto"/>
            <w:right w:val="none" w:sz="0" w:space="0" w:color="auto"/>
          </w:divBdr>
        </w:div>
        <w:div w:id="1349025101">
          <w:marLeft w:val="0"/>
          <w:marRight w:val="0"/>
          <w:marTop w:val="0"/>
          <w:marBottom w:val="0"/>
          <w:divBdr>
            <w:top w:val="none" w:sz="0" w:space="0" w:color="auto"/>
            <w:left w:val="none" w:sz="0" w:space="0" w:color="auto"/>
            <w:bottom w:val="none" w:sz="0" w:space="0" w:color="auto"/>
            <w:right w:val="none" w:sz="0" w:space="0" w:color="auto"/>
          </w:divBdr>
        </w:div>
        <w:div w:id="682322376">
          <w:marLeft w:val="0"/>
          <w:marRight w:val="0"/>
          <w:marTop w:val="0"/>
          <w:marBottom w:val="0"/>
          <w:divBdr>
            <w:top w:val="none" w:sz="0" w:space="0" w:color="auto"/>
            <w:left w:val="none" w:sz="0" w:space="0" w:color="auto"/>
            <w:bottom w:val="none" w:sz="0" w:space="0" w:color="auto"/>
            <w:right w:val="none" w:sz="0" w:space="0" w:color="auto"/>
          </w:divBdr>
        </w:div>
        <w:div w:id="126492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tter@sheffiel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gland.nhs.uk/publication/the-improving-access-to-psychological-therapies-manua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7078-0B9E-4C2A-BAD0-D2ED2879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6043</Words>
  <Characters>34448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Butter</dc:creator>
  <cp:keywords/>
  <dc:description/>
  <cp:lastModifiedBy>Sarah Butter</cp:lastModifiedBy>
  <cp:revision>4</cp:revision>
  <dcterms:created xsi:type="dcterms:W3CDTF">2021-03-09T15:46:00Z</dcterms:created>
  <dcterms:modified xsi:type="dcterms:W3CDTF">2021-03-12T17:27:00Z</dcterms:modified>
</cp:coreProperties>
</file>