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C48F" w14:textId="77777777" w:rsidR="00FC1536" w:rsidRDefault="00FC1536" w:rsidP="00FC1536">
      <w:pPr>
        <w:jc w:val="center"/>
        <w:rPr>
          <w:rFonts w:ascii="Arial" w:hAnsi="Arial" w:cs="Arial"/>
          <w:b/>
          <w:sz w:val="28"/>
        </w:rPr>
      </w:pPr>
      <w:r w:rsidRPr="00915B8F">
        <w:rPr>
          <w:rFonts w:ascii="Arial" w:hAnsi="Arial" w:cs="Arial"/>
          <w:b/>
          <w:sz w:val="28"/>
        </w:rPr>
        <w:t>“</w:t>
      </w:r>
      <w:r>
        <w:rPr>
          <w:rFonts w:ascii="Arial" w:hAnsi="Arial" w:cs="Arial"/>
          <w:b/>
          <w:sz w:val="28"/>
        </w:rPr>
        <w:t>B</w:t>
      </w:r>
      <w:r w:rsidRPr="008C79B0">
        <w:rPr>
          <w:rFonts w:ascii="Arial" w:hAnsi="Arial" w:cs="Arial"/>
          <w:b/>
          <w:sz w:val="28"/>
        </w:rPr>
        <w:t>ecause if I don’t hold his hand then I might as well not be there</w:t>
      </w:r>
      <w:r>
        <w:rPr>
          <w:rFonts w:ascii="Arial" w:hAnsi="Arial" w:cs="Arial"/>
          <w:b/>
          <w:sz w:val="28"/>
        </w:rPr>
        <w:t xml:space="preserve">”: </w:t>
      </w:r>
      <w:r w:rsidRPr="00915B8F">
        <w:rPr>
          <w:rFonts w:ascii="Arial" w:hAnsi="Arial" w:cs="Arial"/>
          <w:b/>
          <w:sz w:val="28"/>
        </w:rPr>
        <w:t xml:space="preserve">Experiences of </w:t>
      </w:r>
      <w:r>
        <w:rPr>
          <w:rFonts w:ascii="Arial" w:hAnsi="Arial" w:cs="Arial"/>
          <w:b/>
          <w:sz w:val="28"/>
        </w:rPr>
        <w:t>Dutch and UK</w:t>
      </w:r>
      <w:r w:rsidRPr="00915B8F">
        <w:rPr>
          <w:rFonts w:ascii="Arial" w:hAnsi="Arial" w:cs="Arial"/>
          <w:b/>
          <w:sz w:val="28"/>
        </w:rPr>
        <w:t xml:space="preserve"> care home visiting during the COVID-19 pandemic </w:t>
      </w:r>
    </w:p>
    <w:p w14:paraId="3F2B6A41" w14:textId="77777777" w:rsidR="00FC1536" w:rsidRPr="00915B8F" w:rsidRDefault="00FC1536" w:rsidP="00FC1536">
      <w:pPr>
        <w:jc w:val="center"/>
        <w:rPr>
          <w:rFonts w:ascii="Arial" w:hAnsi="Arial" w:cs="Arial"/>
          <w:b/>
          <w:sz w:val="28"/>
        </w:rPr>
      </w:pPr>
      <w:r>
        <w:rPr>
          <w:rFonts w:ascii="Arial" w:hAnsi="Arial" w:cs="Arial"/>
          <w:b/>
          <w:sz w:val="28"/>
        </w:rPr>
        <w:t>SHORT TITLE: Dutch and UK</w:t>
      </w:r>
      <w:r w:rsidRPr="00915B8F">
        <w:rPr>
          <w:rFonts w:ascii="Arial" w:hAnsi="Arial" w:cs="Arial"/>
          <w:b/>
          <w:sz w:val="28"/>
        </w:rPr>
        <w:t xml:space="preserve"> care home visiting</w:t>
      </w:r>
      <w:r>
        <w:rPr>
          <w:rFonts w:ascii="Arial" w:hAnsi="Arial" w:cs="Arial"/>
          <w:b/>
          <w:sz w:val="28"/>
        </w:rPr>
        <w:t xml:space="preserve"> during COVID-19</w:t>
      </w:r>
    </w:p>
    <w:p w14:paraId="7F982450" w14:textId="77777777" w:rsidR="00FC1536" w:rsidRPr="00BE5CA2" w:rsidRDefault="00FC1536" w:rsidP="00FC1536">
      <w:pPr>
        <w:jc w:val="center"/>
        <w:rPr>
          <w:rFonts w:ascii="Arial" w:hAnsi="Arial" w:cs="Arial"/>
          <w:b/>
          <w:sz w:val="24"/>
          <w:vertAlign w:val="superscript"/>
          <w:lang w:val="nl-NL"/>
        </w:rPr>
      </w:pPr>
      <w:r w:rsidRPr="004D390D">
        <w:rPr>
          <w:rFonts w:ascii="Arial" w:hAnsi="Arial" w:cs="Arial"/>
          <w:b/>
          <w:sz w:val="24"/>
          <w:lang w:val="nl-NL"/>
        </w:rPr>
        <w:t>Clarissa Giebel</w:t>
      </w:r>
      <w:r>
        <w:rPr>
          <w:rFonts w:ascii="Arial" w:hAnsi="Arial" w:cs="Arial"/>
          <w:b/>
          <w:sz w:val="24"/>
          <w:vertAlign w:val="superscript"/>
          <w:lang w:val="nl-NL"/>
        </w:rPr>
        <w:t>1,2</w:t>
      </w:r>
      <w:r w:rsidRPr="004D390D">
        <w:rPr>
          <w:rFonts w:ascii="Arial" w:hAnsi="Arial" w:cs="Arial"/>
          <w:b/>
          <w:sz w:val="24"/>
          <w:lang w:val="nl-NL"/>
        </w:rPr>
        <w:t>, Bram de Boer</w:t>
      </w:r>
      <w:r>
        <w:rPr>
          <w:rFonts w:ascii="Arial" w:hAnsi="Arial" w:cs="Arial"/>
          <w:b/>
          <w:sz w:val="24"/>
          <w:vertAlign w:val="superscript"/>
          <w:lang w:val="nl-NL"/>
        </w:rPr>
        <w:t>3,4</w:t>
      </w:r>
      <w:r w:rsidRPr="004D390D">
        <w:rPr>
          <w:rFonts w:ascii="Arial" w:hAnsi="Arial" w:cs="Arial"/>
          <w:b/>
          <w:sz w:val="24"/>
          <w:lang w:val="nl-NL"/>
        </w:rPr>
        <w:t>, Mark Gabbay</w:t>
      </w:r>
      <w:r>
        <w:rPr>
          <w:rFonts w:ascii="Arial" w:hAnsi="Arial" w:cs="Arial"/>
          <w:b/>
          <w:sz w:val="24"/>
          <w:vertAlign w:val="superscript"/>
          <w:lang w:val="nl-NL"/>
        </w:rPr>
        <w:t>1,2</w:t>
      </w:r>
      <w:r w:rsidRPr="004D390D">
        <w:rPr>
          <w:rFonts w:ascii="Arial" w:hAnsi="Arial" w:cs="Arial"/>
          <w:b/>
          <w:sz w:val="24"/>
          <w:lang w:val="nl-NL"/>
        </w:rPr>
        <w:t>, Paul Marlow</w:t>
      </w:r>
      <w:r>
        <w:rPr>
          <w:rFonts w:ascii="Arial" w:hAnsi="Arial" w:cs="Arial"/>
          <w:b/>
          <w:sz w:val="24"/>
          <w:vertAlign w:val="superscript"/>
          <w:lang w:val="nl-NL"/>
        </w:rPr>
        <w:t>2</w:t>
      </w:r>
      <w:r w:rsidRPr="004D390D">
        <w:rPr>
          <w:rFonts w:ascii="Arial" w:hAnsi="Arial" w:cs="Arial"/>
          <w:b/>
          <w:sz w:val="24"/>
          <w:lang w:val="nl-NL"/>
        </w:rPr>
        <w:t xml:space="preserve">, </w:t>
      </w:r>
      <w:r>
        <w:rPr>
          <w:rFonts w:ascii="Arial" w:hAnsi="Arial" w:cs="Arial"/>
          <w:b/>
          <w:sz w:val="24"/>
          <w:lang w:val="nl-NL"/>
        </w:rPr>
        <w:t>Annerieke Stoop</w:t>
      </w:r>
      <w:r>
        <w:rPr>
          <w:rFonts w:ascii="Arial" w:hAnsi="Arial" w:cs="Arial"/>
          <w:b/>
          <w:sz w:val="24"/>
          <w:vertAlign w:val="superscript"/>
          <w:lang w:val="nl-NL"/>
        </w:rPr>
        <w:t>5</w:t>
      </w:r>
      <w:r>
        <w:rPr>
          <w:rFonts w:ascii="Arial" w:hAnsi="Arial" w:cs="Arial"/>
          <w:b/>
          <w:sz w:val="24"/>
          <w:lang w:val="nl-NL"/>
        </w:rPr>
        <w:t>, Debby Gerritsen</w:t>
      </w:r>
      <w:r>
        <w:rPr>
          <w:rFonts w:ascii="Arial" w:hAnsi="Arial" w:cs="Arial"/>
          <w:b/>
          <w:sz w:val="24"/>
          <w:vertAlign w:val="superscript"/>
          <w:lang w:val="nl-NL"/>
        </w:rPr>
        <w:t>6</w:t>
      </w:r>
      <w:r>
        <w:rPr>
          <w:rFonts w:ascii="Arial" w:hAnsi="Arial" w:cs="Arial"/>
          <w:b/>
          <w:sz w:val="24"/>
          <w:lang w:val="nl-NL"/>
        </w:rPr>
        <w:t xml:space="preserve">, </w:t>
      </w:r>
      <w:r w:rsidRPr="004D390D">
        <w:rPr>
          <w:rFonts w:ascii="Arial" w:hAnsi="Arial" w:cs="Arial"/>
          <w:b/>
          <w:sz w:val="24"/>
          <w:lang w:val="nl-NL"/>
        </w:rPr>
        <w:t>Hilde Verbeek</w:t>
      </w:r>
      <w:r>
        <w:rPr>
          <w:rFonts w:ascii="Arial" w:hAnsi="Arial" w:cs="Arial"/>
          <w:b/>
          <w:sz w:val="24"/>
          <w:vertAlign w:val="superscript"/>
          <w:lang w:val="nl-NL"/>
        </w:rPr>
        <w:t>3,4</w:t>
      </w:r>
    </w:p>
    <w:p w14:paraId="0AB61610" w14:textId="77777777" w:rsidR="00FC1536" w:rsidRPr="001D62DB" w:rsidRDefault="00FC1536" w:rsidP="00FC1536">
      <w:pPr>
        <w:spacing w:after="0"/>
        <w:jc w:val="center"/>
        <w:rPr>
          <w:rFonts w:ascii="Arial" w:hAnsi="Arial" w:cs="Arial"/>
          <w:lang w:val="en-US"/>
        </w:rPr>
      </w:pPr>
      <w:r w:rsidRPr="00CB4033">
        <w:rPr>
          <w:rFonts w:ascii="Arial" w:hAnsi="Arial" w:cs="Arial"/>
          <w:lang w:val="en-US"/>
        </w:rPr>
        <w:t xml:space="preserve">1 </w:t>
      </w:r>
      <w:r w:rsidRPr="001D62DB">
        <w:rPr>
          <w:rFonts w:ascii="Arial" w:hAnsi="Arial" w:cs="Arial"/>
          <w:lang w:val="en-US"/>
        </w:rPr>
        <w:t>Department of Primary Care &amp; Mental Health, University of Liverpool, UK</w:t>
      </w:r>
    </w:p>
    <w:p w14:paraId="0679272D" w14:textId="77777777" w:rsidR="00FC1536" w:rsidRPr="001D62DB" w:rsidRDefault="00FC1536" w:rsidP="00FC1536">
      <w:pPr>
        <w:spacing w:after="0"/>
        <w:jc w:val="center"/>
        <w:rPr>
          <w:rFonts w:ascii="Arial" w:hAnsi="Arial" w:cs="Arial"/>
          <w:lang w:val="en-US"/>
        </w:rPr>
      </w:pPr>
      <w:r w:rsidRPr="001D62DB">
        <w:rPr>
          <w:rFonts w:ascii="Arial" w:hAnsi="Arial" w:cs="Arial"/>
          <w:lang w:val="en-US"/>
        </w:rPr>
        <w:t>2 NIHR ARC NWC, Liverpool, UK</w:t>
      </w:r>
    </w:p>
    <w:p w14:paraId="70E0A823" w14:textId="77777777" w:rsidR="00FC1536" w:rsidRPr="001D62DB" w:rsidRDefault="00FC1536" w:rsidP="00FC1536">
      <w:pPr>
        <w:spacing w:after="0"/>
        <w:jc w:val="center"/>
        <w:rPr>
          <w:rFonts w:ascii="Arial" w:hAnsi="Arial" w:cs="Arial"/>
          <w:lang w:val="en-US"/>
        </w:rPr>
      </w:pPr>
      <w:r w:rsidRPr="001D62DB">
        <w:rPr>
          <w:rFonts w:ascii="Arial" w:hAnsi="Arial" w:cs="Arial"/>
          <w:lang w:val="en-US"/>
        </w:rPr>
        <w:t xml:space="preserve"> 3 Maastricht University, Care and Public Health Research Institute, Department of Health Services Research, Maastricht, The Netherlands</w:t>
      </w:r>
    </w:p>
    <w:p w14:paraId="759F28CB" w14:textId="77777777" w:rsidR="00FC1536" w:rsidRPr="001D62DB" w:rsidRDefault="00FC1536" w:rsidP="00FC1536">
      <w:pPr>
        <w:spacing w:after="0"/>
        <w:jc w:val="center"/>
        <w:rPr>
          <w:rFonts w:ascii="Arial" w:hAnsi="Arial" w:cs="Arial"/>
          <w:lang w:val="en-US"/>
        </w:rPr>
      </w:pPr>
      <w:r w:rsidRPr="001D62DB">
        <w:rPr>
          <w:rFonts w:ascii="Arial" w:hAnsi="Arial" w:cs="Arial"/>
          <w:lang w:val="en-US"/>
        </w:rPr>
        <w:t>4 Living Lab in Ageing and Long-Term Care, Maastricht, the Netherlands</w:t>
      </w:r>
    </w:p>
    <w:p w14:paraId="75ECEB1B" w14:textId="77777777" w:rsidR="00FC1536" w:rsidRPr="001D62DB" w:rsidRDefault="00FC1536" w:rsidP="00FC1536">
      <w:pPr>
        <w:spacing w:after="0"/>
        <w:jc w:val="center"/>
        <w:rPr>
          <w:rFonts w:ascii="Arial" w:hAnsi="Arial" w:cs="Arial"/>
          <w:lang w:val="en-US"/>
        </w:rPr>
      </w:pPr>
      <w:r w:rsidRPr="001D62DB">
        <w:rPr>
          <w:rFonts w:ascii="Arial" w:hAnsi="Arial" w:cs="Arial"/>
          <w:lang w:val="en-US"/>
        </w:rPr>
        <w:t xml:space="preserve">5 </w:t>
      </w:r>
      <w:proofErr w:type="spellStart"/>
      <w:r w:rsidRPr="001D62DB">
        <w:rPr>
          <w:rFonts w:ascii="Arial" w:hAnsi="Arial" w:cs="Arial"/>
          <w:lang w:val="en-US"/>
        </w:rPr>
        <w:t>Tranzo</w:t>
      </w:r>
      <w:proofErr w:type="spellEnd"/>
      <w:r w:rsidRPr="001D62DB">
        <w:rPr>
          <w:rFonts w:ascii="Arial" w:hAnsi="Arial" w:cs="Arial"/>
          <w:lang w:val="en-US"/>
        </w:rPr>
        <w:t xml:space="preserve"> Department, Tilburg School of Social and Behavioral Sciences, Tilburg University, Tilburg, the Netherlands</w:t>
      </w:r>
    </w:p>
    <w:p w14:paraId="1D045249" w14:textId="77777777" w:rsidR="00FC1536" w:rsidRPr="001D62DB" w:rsidRDefault="00FC1536" w:rsidP="00FC1536">
      <w:pPr>
        <w:spacing w:after="0"/>
        <w:jc w:val="center"/>
        <w:rPr>
          <w:rFonts w:ascii="Arial" w:hAnsi="Arial" w:cs="Arial"/>
          <w:lang w:val="en-US"/>
        </w:rPr>
      </w:pPr>
      <w:r w:rsidRPr="001D62DB">
        <w:rPr>
          <w:rFonts w:ascii="Arial" w:hAnsi="Arial" w:cs="Arial"/>
          <w:lang w:val="en-US"/>
        </w:rPr>
        <w:t>6</w:t>
      </w:r>
      <w:r w:rsidRPr="001D62DB">
        <w:rPr>
          <w:rFonts w:ascii="Arial" w:hAnsi="Arial" w:cs="Arial"/>
          <w:lang w:val="en-US" w:eastAsia="nl-NL"/>
        </w:rPr>
        <w:t xml:space="preserve"> Radboud university medical center, Radboud Institute for Health Sciences, </w:t>
      </w:r>
      <w:proofErr w:type="spellStart"/>
      <w:r w:rsidRPr="001D62DB">
        <w:rPr>
          <w:rFonts w:ascii="Arial" w:eastAsia="Times New Roman" w:hAnsi="Arial" w:cs="Arial"/>
          <w:lang w:val="en-US" w:eastAsia="nl-NL"/>
        </w:rPr>
        <w:t>Radboudumc</w:t>
      </w:r>
      <w:proofErr w:type="spellEnd"/>
      <w:r w:rsidRPr="001D62DB">
        <w:rPr>
          <w:rFonts w:ascii="Arial" w:eastAsia="Times New Roman" w:hAnsi="Arial" w:cs="Arial"/>
          <w:lang w:val="en-US" w:eastAsia="nl-NL"/>
        </w:rPr>
        <w:t xml:space="preserve"> Alzheimer Center</w:t>
      </w:r>
      <w:r w:rsidRPr="001D62DB">
        <w:rPr>
          <w:rFonts w:ascii="Arial" w:hAnsi="Arial" w:cs="Arial"/>
          <w:lang w:eastAsia="nl-NL"/>
        </w:rPr>
        <w:t>,</w:t>
      </w:r>
      <w:r w:rsidRPr="001D62DB">
        <w:rPr>
          <w:rFonts w:ascii="Arial" w:eastAsia="Times New Roman" w:hAnsi="Arial" w:cs="Arial"/>
          <w:lang w:val="en-US" w:eastAsia="nl-NL"/>
        </w:rPr>
        <w:t xml:space="preserve"> </w:t>
      </w:r>
      <w:r w:rsidRPr="001D62DB">
        <w:rPr>
          <w:rFonts w:ascii="Arial" w:hAnsi="Arial" w:cs="Arial"/>
          <w:lang w:val="en-US" w:eastAsia="nl-NL"/>
        </w:rPr>
        <w:t>Department of Primary and Community Care, Nijmegen, the Netherlands</w:t>
      </w:r>
      <w:r w:rsidRPr="001D62DB">
        <w:rPr>
          <w:rFonts w:ascii="Arial" w:hAnsi="Arial" w:cs="Arial"/>
          <w:lang w:val="en-US" w:eastAsia="nl-NL"/>
        </w:rPr>
        <w:br/>
      </w:r>
    </w:p>
    <w:p w14:paraId="49D58E84" w14:textId="77777777" w:rsidR="00FC1536" w:rsidRPr="00043064" w:rsidRDefault="00FC1536" w:rsidP="00FC1536">
      <w:pPr>
        <w:spacing w:after="0"/>
        <w:jc w:val="center"/>
        <w:rPr>
          <w:rFonts w:ascii="Arial" w:hAnsi="Arial" w:cs="Arial"/>
          <w:b/>
          <w:sz w:val="24"/>
          <w:lang w:val="en-US"/>
        </w:rPr>
      </w:pPr>
    </w:p>
    <w:p w14:paraId="20C9292F" w14:textId="77777777" w:rsidR="00FC1536" w:rsidRPr="00043064" w:rsidRDefault="00FC1536" w:rsidP="00FC1536">
      <w:pPr>
        <w:spacing w:after="0"/>
        <w:jc w:val="center"/>
        <w:rPr>
          <w:rFonts w:ascii="Arial" w:hAnsi="Arial" w:cs="Arial"/>
          <w:b/>
          <w:sz w:val="24"/>
          <w:lang w:val="en-US"/>
        </w:rPr>
      </w:pPr>
    </w:p>
    <w:p w14:paraId="603DB1A3" w14:textId="77777777" w:rsidR="00FC1536" w:rsidRPr="00043064" w:rsidRDefault="00FC1536" w:rsidP="00FC1536">
      <w:pPr>
        <w:jc w:val="center"/>
        <w:rPr>
          <w:rFonts w:ascii="Arial" w:hAnsi="Arial" w:cs="Arial"/>
          <w:b/>
          <w:sz w:val="24"/>
          <w:lang w:val="en-US"/>
        </w:rPr>
      </w:pPr>
    </w:p>
    <w:p w14:paraId="39D49195" w14:textId="77777777" w:rsidR="00FC1536" w:rsidRDefault="00FC1536" w:rsidP="00FC1536">
      <w:pPr>
        <w:rPr>
          <w:rFonts w:ascii="Arial" w:hAnsi="Arial" w:cs="Arial"/>
          <w:b/>
        </w:rPr>
      </w:pPr>
      <w:r>
        <w:rPr>
          <w:rFonts w:ascii="Arial" w:hAnsi="Arial" w:cs="Arial"/>
          <w:b/>
        </w:rPr>
        <w:t>Word count: 4,430</w:t>
      </w:r>
    </w:p>
    <w:p w14:paraId="2AE1D307" w14:textId="77777777" w:rsidR="00FC1536" w:rsidRDefault="00FC1536" w:rsidP="00FC1536">
      <w:pPr>
        <w:rPr>
          <w:rFonts w:ascii="Arial" w:hAnsi="Arial" w:cs="Arial"/>
        </w:rPr>
      </w:pPr>
      <w:r>
        <w:rPr>
          <w:rFonts w:ascii="Arial" w:hAnsi="Arial" w:cs="Arial"/>
          <w:b/>
        </w:rPr>
        <w:t xml:space="preserve">Key words: </w:t>
      </w:r>
      <w:r>
        <w:rPr>
          <w:rFonts w:ascii="Arial" w:hAnsi="Arial" w:cs="Arial"/>
        </w:rPr>
        <w:t>dementia, care homes, COVID-19</w:t>
      </w:r>
    </w:p>
    <w:p w14:paraId="34697B7A" w14:textId="77777777" w:rsidR="00FC1536" w:rsidRDefault="00FC1536" w:rsidP="00FC1536">
      <w:pPr>
        <w:rPr>
          <w:rFonts w:ascii="Arial" w:hAnsi="Arial" w:cs="Arial"/>
        </w:rPr>
      </w:pPr>
    </w:p>
    <w:p w14:paraId="089793D4" w14:textId="77777777" w:rsidR="00FC1536" w:rsidRDefault="00FC1536" w:rsidP="00FC1536">
      <w:pPr>
        <w:rPr>
          <w:rFonts w:ascii="Arial" w:hAnsi="Arial" w:cs="Arial"/>
          <w:b/>
        </w:rPr>
      </w:pPr>
    </w:p>
    <w:p w14:paraId="6A53826B" w14:textId="51E83499" w:rsidR="00FC1536" w:rsidRDefault="00FC1536" w:rsidP="00C959AB">
      <w:pPr>
        <w:spacing w:line="480" w:lineRule="auto"/>
        <w:jc w:val="both"/>
        <w:rPr>
          <w:rFonts w:ascii="Arial" w:hAnsi="Arial" w:cs="Arial"/>
          <w:b/>
        </w:rPr>
      </w:pPr>
    </w:p>
    <w:p w14:paraId="5436A906" w14:textId="52209733" w:rsidR="00FC1536" w:rsidRDefault="00FC1536" w:rsidP="00C959AB">
      <w:pPr>
        <w:spacing w:line="480" w:lineRule="auto"/>
        <w:jc w:val="both"/>
        <w:rPr>
          <w:rFonts w:ascii="Arial" w:hAnsi="Arial" w:cs="Arial"/>
          <w:b/>
          <w:sz w:val="24"/>
        </w:rPr>
      </w:pPr>
    </w:p>
    <w:p w14:paraId="475551E0" w14:textId="6AF0DF77" w:rsidR="00FC1536" w:rsidRDefault="00FC1536" w:rsidP="00C959AB">
      <w:pPr>
        <w:spacing w:line="480" w:lineRule="auto"/>
        <w:jc w:val="both"/>
        <w:rPr>
          <w:rFonts w:ascii="Arial" w:hAnsi="Arial" w:cs="Arial"/>
          <w:b/>
          <w:sz w:val="24"/>
        </w:rPr>
      </w:pPr>
    </w:p>
    <w:p w14:paraId="35B9D5A9" w14:textId="61E313B9" w:rsidR="00FC1536" w:rsidRDefault="00FC1536" w:rsidP="00C959AB">
      <w:pPr>
        <w:spacing w:line="480" w:lineRule="auto"/>
        <w:jc w:val="both"/>
        <w:rPr>
          <w:rFonts w:ascii="Arial" w:hAnsi="Arial" w:cs="Arial"/>
          <w:b/>
          <w:sz w:val="24"/>
        </w:rPr>
      </w:pPr>
    </w:p>
    <w:p w14:paraId="5F7878C5" w14:textId="2C89F574" w:rsidR="00FC1536" w:rsidRDefault="00FC1536" w:rsidP="00C959AB">
      <w:pPr>
        <w:spacing w:line="480" w:lineRule="auto"/>
        <w:jc w:val="both"/>
        <w:rPr>
          <w:rFonts w:ascii="Arial" w:hAnsi="Arial" w:cs="Arial"/>
          <w:b/>
          <w:sz w:val="24"/>
        </w:rPr>
      </w:pPr>
    </w:p>
    <w:p w14:paraId="439A33B0" w14:textId="3E39E77B" w:rsidR="00FC1536" w:rsidRDefault="00FC1536" w:rsidP="00C959AB">
      <w:pPr>
        <w:spacing w:line="480" w:lineRule="auto"/>
        <w:jc w:val="both"/>
        <w:rPr>
          <w:rFonts w:ascii="Arial" w:hAnsi="Arial" w:cs="Arial"/>
          <w:b/>
          <w:sz w:val="24"/>
        </w:rPr>
      </w:pPr>
    </w:p>
    <w:p w14:paraId="4E721C5F" w14:textId="0FF34024" w:rsidR="00FC1536" w:rsidRDefault="00FC1536" w:rsidP="00C959AB">
      <w:pPr>
        <w:spacing w:line="480" w:lineRule="auto"/>
        <w:jc w:val="both"/>
        <w:rPr>
          <w:rFonts w:ascii="Arial" w:hAnsi="Arial" w:cs="Arial"/>
          <w:b/>
          <w:sz w:val="24"/>
        </w:rPr>
      </w:pPr>
    </w:p>
    <w:p w14:paraId="01F062F9" w14:textId="78A9CDE7" w:rsidR="00FC1536" w:rsidRDefault="00FC1536" w:rsidP="00C959AB">
      <w:pPr>
        <w:spacing w:line="480" w:lineRule="auto"/>
        <w:jc w:val="both"/>
        <w:rPr>
          <w:rFonts w:ascii="Arial" w:hAnsi="Arial" w:cs="Arial"/>
          <w:b/>
          <w:sz w:val="24"/>
        </w:rPr>
      </w:pPr>
    </w:p>
    <w:p w14:paraId="254D20B7" w14:textId="083F825A" w:rsidR="00FC1536" w:rsidRDefault="00FC1536" w:rsidP="00C959AB">
      <w:pPr>
        <w:spacing w:line="480" w:lineRule="auto"/>
        <w:jc w:val="both"/>
        <w:rPr>
          <w:rFonts w:ascii="Arial" w:hAnsi="Arial" w:cs="Arial"/>
          <w:b/>
          <w:sz w:val="24"/>
        </w:rPr>
      </w:pPr>
    </w:p>
    <w:p w14:paraId="1709058A" w14:textId="46462338" w:rsidR="00915B8F" w:rsidRPr="00BE5CA2" w:rsidRDefault="00915B8F" w:rsidP="00C959AB">
      <w:pPr>
        <w:spacing w:line="480" w:lineRule="auto"/>
        <w:jc w:val="both"/>
        <w:rPr>
          <w:rFonts w:ascii="Arial" w:hAnsi="Arial" w:cs="Arial"/>
          <w:b/>
          <w:sz w:val="24"/>
        </w:rPr>
      </w:pPr>
      <w:r w:rsidRPr="00BE5CA2">
        <w:rPr>
          <w:rFonts w:ascii="Arial" w:hAnsi="Arial" w:cs="Arial"/>
          <w:b/>
          <w:sz w:val="24"/>
        </w:rPr>
        <w:lastRenderedPageBreak/>
        <w:t>Abstract</w:t>
      </w:r>
    </w:p>
    <w:p w14:paraId="34C1545D" w14:textId="77777777" w:rsidR="00134E36" w:rsidRPr="005F2042" w:rsidRDefault="00134E36" w:rsidP="00134E36">
      <w:pPr>
        <w:spacing w:line="480" w:lineRule="auto"/>
        <w:jc w:val="both"/>
        <w:rPr>
          <w:rFonts w:ascii="Arial" w:hAnsi="Arial" w:cs="Arial"/>
        </w:rPr>
      </w:pPr>
      <w:r w:rsidRPr="002E53A7">
        <w:rPr>
          <w:rFonts w:ascii="Arial" w:hAnsi="Arial" w:cs="Arial"/>
          <w:b/>
        </w:rPr>
        <w:t>Objectives</w:t>
      </w:r>
      <w:r>
        <w:rPr>
          <w:rFonts w:ascii="Arial" w:hAnsi="Arial" w:cs="Arial"/>
          <w:b/>
        </w:rPr>
        <w:t xml:space="preserve">: </w:t>
      </w:r>
      <w:r>
        <w:rPr>
          <w:rFonts w:ascii="Arial" w:hAnsi="Arial" w:cs="Arial"/>
        </w:rPr>
        <w:t>To explore and compare the experiences of care home visits during the pandemic in the UK and the Netherlands.</w:t>
      </w:r>
    </w:p>
    <w:p w14:paraId="77CE50EB" w14:textId="77777777" w:rsidR="00134E36" w:rsidRPr="0074434E" w:rsidRDefault="00134E36" w:rsidP="00134E36">
      <w:pPr>
        <w:spacing w:line="480" w:lineRule="auto"/>
        <w:jc w:val="both"/>
        <w:rPr>
          <w:rFonts w:ascii="Arial" w:hAnsi="Arial" w:cs="Arial"/>
        </w:rPr>
      </w:pPr>
      <w:r w:rsidRPr="002E53A7">
        <w:rPr>
          <w:rFonts w:ascii="Arial" w:hAnsi="Arial" w:cs="Arial"/>
          <w:b/>
        </w:rPr>
        <w:t>Design</w:t>
      </w:r>
      <w:r>
        <w:rPr>
          <w:rFonts w:ascii="Arial" w:hAnsi="Arial" w:cs="Arial"/>
          <w:b/>
        </w:rPr>
        <w:t xml:space="preserve"> </w:t>
      </w:r>
      <w:r>
        <w:rPr>
          <w:rFonts w:ascii="Arial" w:hAnsi="Arial" w:cs="Arial"/>
        </w:rPr>
        <w:t>Qualitative semi-structured interview studies</w:t>
      </w:r>
    </w:p>
    <w:p w14:paraId="41033F1B" w14:textId="77777777" w:rsidR="00134E36" w:rsidRPr="0074434E" w:rsidRDefault="00134E36" w:rsidP="00134E36">
      <w:pPr>
        <w:spacing w:line="480" w:lineRule="auto"/>
        <w:jc w:val="both"/>
        <w:rPr>
          <w:rFonts w:ascii="Arial" w:hAnsi="Arial" w:cs="Arial"/>
        </w:rPr>
      </w:pPr>
      <w:r w:rsidRPr="002E53A7">
        <w:rPr>
          <w:rFonts w:ascii="Arial" w:hAnsi="Arial" w:cs="Arial"/>
          <w:b/>
        </w:rPr>
        <w:t>Setting and Participants</w:t>
      </w:r>
      <w:r>
        <w:rPr>
          <w:rFonts w:ascii="Arial" w:hAnsi="Arial" w:cs="Arial"/>
          <w:b/>
        </w:rPr>
        <w:t xml:space="preserve"> </w:t>
      </w:r>
      <w:r>
        <w:rPr>
          <w:rFonts w:ascii="Arial" w:hAnsi="Arial" w:cs="Arial"/>
        </w:rPr>
        <w:t>Family carers of relatives residing in care homes in the UK and the Netherlands were interviewed remotely.</w:t>
      </w:r>
    </w:p>
    <w:p w14:paraId="3498D2D7" w14:textId="77777777" w:rsidR="00134E36" w:rsidRPr="00794CDB" w:rsidRDefault="00134E36" w:rsidP="00134E36">
      <w:pPr>
        <w:spacing w:line="480" w:lineRule="auto"/>
        <w:jc w:val="both"/>
        <w:rPr>
          <w:rFonts w:ascii="Arial" w:hAnsi="Arial" w:cs="Arial"/>
        </w:rPr>
      </w:pPr>
      <w:r>
        <w:rPr>
          <w:rFonts w:ascii="Arial" w:hAnsi="Arial" w:cs="Arial"/>
          <w:b/>
        </w:rPr>
        <w:t xml:space="preserve">Methods </w:t>
      </w:r>
      <w:r>
        <w:rPr>
          <w:rFonts w:ascii="Arial" w:hAnsi="Arial" w:cs="Arial"/>
        </w:rPr>
        <w:t>Family carers were asked about their experiences of care home visits during the pandemic, and specifically in the Netherlands after care homes had reopened. Transcripts were analysed in each country separately in the native language using thematic analysis, before discussing findings at multiple analysis meetings.</w:t>
      </w:r>
    </w:p>
    <w:p w14:paraId="65DD4863" w14:textId="77777777" w:rsidR="00134E36" w:rsidRPr="00794CDB" w:rsidRDefault="00134E36" w:rsidP="00134E36">
      <w:pPr>
        <w:spacing w:line="480" w:lineRule="auto"/>
        <w:jc w:val="both"/>
        <w:rPr>
          <w:rFonts w:ascii="Arial" w:hAnsi="Arial" w:cs="Arial"/>
        </w:rPr>
      </w:pPr>
      <w:r>
        <w:rPr>
          <w:rFonts w:ascii="Arial" w:hAnsi="Arial" w:cs="Arial"/>
          <w:b/>
        </w:rPr>
        <w:t xml:space="preserve">Results </w:t>
      </w:r>
      <w:r>
        <w:rPr>
          <w:rFonts w:ascii="Arial" w:hAnsi="Arial" w:cs="Arial"/>
        </w:rPr>
        <w:t>Across 125 interviews, we developed four themes: (1) Different types of contact during lockdown; (2) Deterioration of resident health and well-being; (3) Emotional distress of both visitors and residents; (4) Compliance to guidelines and regulations. Visiting in both the UK and the Netherlands was beneficial, if possible in the UK, yet was characterised by alternative forms of face-to-face visits which was emotionally distressing for many family carers and residents. In the Netherlands, government guidance did enable early care home visitation, whilst the UK was lacking any guidance leading to care homes implementing restrictions differently.</w:t>
      </w:r>
    </w:p>
    <w:p w14:paraId="752EE656" w14:textId="77777777" w:rsidR="00134E36" w:rsidRPr="00D3292A" w:rsidRDefault="00134E36" w:rsidP="00134E36">
      <w:pPr>
        <w:spacing w:line="480" w:lineRule="auto"/>
        <w:jc w:val="both"/>
        <w:rPr>
          <w:rFonts w:ascii="Arial" w:hAnsi="Arial" w:cs="Arial"/>
        </w:rPr>
      </w:pPr>
      <w:r>
        <w:rPr>
          <w:rFonts w:ascii="Arial" w:hAnsi="Arial" w:cs="Arial"/>
          <w:b/>
        </w:rPr>
        <w:t xml:space="preserve">Conclusions and Implications </w:t>
      </w:r>
      <w:r>
        <w:rPr>
          <w:rFonts w:ascii="Arial" w:hAnsi="Arial" w:cs="Arial"/>
        </w:rPr>
        <w:t>Early and clear guidance, as well as communication, is required in future pandemics, and in this ongoing pandemic, to enable care home visits between residents and loved ones. It is important to take learnings from this global pandemic to reimagine long-term care, highlighting the value of socialising for care home residents.</w:t>
      </w:r>
    </w:p>
    <w:p w14:paraId="121340A9" w14:textId="545975B3" w:rsidR="002E53A7" w:rsidRDefault="002E53A7" w:rsidP="00134E36">
      <w:pPr>
        <w:spacing w:line="480" w:lineRule="auto"/>
        <w:jc w:val="both"/>
        <w:rPr>
          <w:rFonts w:ascii="Arial" w:hAnsi="Arial" w:cs="Arial"/>
          <w:b/>
        </w:rPr>
      </w:pPr>
    </w:p>
    <w:p w14:paraId="070531FE" w14:textId="77777777" w:rsidR="00FC1536" w:rsidRDefault="00FC1536" w:rsidP="00C959AB">
      <w:pPr>
        <w:spacing w:line="480" w:lineRule="auto"/>
        <w:jc w:val="both"/>
        <w:rPr>
          <w:rFonts w:ascii="Arial" w:hAnsi="Arial" w:cs="Arial"/>
          <w:b/>
        </w:rPr>
      </w:pPr>
    </w:p>
    <w:p w14:paraId="43A471AB" w14:textId="16A97EDF" w:rsidR="002E53A7" w:rsidRDefault="002E53A7" w:rsidP="00C959AB">
      <w:pPr>
        <w:spacing w:line="480" w:lineRule="auto"/>
        <w:jc w:val="both"/>
        <w:rPr>
          <w:rFonts w:ascii="Arial" w:hAnsi="Arial" w:cs="Arial"/>
          <w:b/>
        </w:rPr>
      </w:pPr>
    </w:p>
    <w:p w14:paraId="4549E3BF" w14:textId="5CA9E22F" w:rsidR="00915B8F" w:rsidRPr="00BE5CA2" w:rsidRDefault="00915B8F" w:rsidP="00C959AB">
      <w:pPr>
        <w:spacing w:line="480" w:lineRule="auto"/>
        <w:jc w:val="both"/>
        <w:rPr>
          <w:rFonts w:ascii="Arial" w:hAnsi="Arial" w:cs="Arial"/>
          <w:b/>
          <w:sz w:val="24"/>
        </w:rPr>
      </w:pPr>
      <w:r w:rsidRPr="00BE5CA2">
        <w:rPr>
          <w:rFonts w:ascii="Arial" w:hAnsi="Arial" w:cs="Arial"/>
          <w:b/>
          <w:sz w:val="24"/>
        </w:rPr>
        <w:lastRenderedPageBreak/>
        <w:t>Introduction</w:t>
      </w:r>
    </w:p>
    <w:p w14:paraId="0B4F08DE" w14:textId="5AB191EF" w:rsidR="009575F5" w:rsidRDefault="00FA0F78" w:rsidP="00C959AB">
      <w:pPr>
        <w:spacing w:after="0" w:line="480" w:lineRule="auto"/>
        <w:jc w:val="both"/>
        <w:rPr>
          <w:rFonts w:ascii="Arial" w:hAnsi="Arial" w:cs="Arial"/>
        </w:rPr>
      </w:pPr>
      <w:r>
        <w:rPr>
          <w:rFonts w:ascii="Arial" w:hAnsi="Arial" w:cs="Arial"/>
        </w:rPr>
        <w:t xml:space="preserve">Since the global COVID-19 outbreak in 2020, care </w:t>
      </w:r>
      <w:r w:rsidR="009575F5" w:rsidRPr="00FA0F78">
        <w:rPr>
          <w:rFonts w:ascii="Arial" w:hAnsi="Arial" w:cs="Arial"/>
        </w:rPr>
        <w:t xml:space="preserve">homes across the world have taken restrictive measures </w:t>
      </w:r>
      <w:r>
        <w:rPr>
          <w:rFonts w:ascii="Arial" w:hAnsi="Arial" w:cs="Arial"/>
        </w:rPr>
        <w:t>to stem infection rates and safeguard the</w:t>
      </w:r>
      <w:r w:rsidR="00DD1BC5">
        <w:rPr>
          <w:rFonts w:ascii="Arial" w:hAnsi="Arial" w:cs="Arial"/>
        </w:rPr>
        <w:t>ir</w:t>
      </w:r>
      <w:r>
        <w:rPr>
          <w:rFonts w:ascii="Arial" w:hAnsi="Arial" w:cs="Arial"/>
        </w:rPr>
        <w:t xml:space="preserve"> vulnerable older adult resident</w:t>
      </w:r>
      <w:r w:rsidR="00DD1BC5">
        <w:rPr>
          <w:rFonts w:ascii="Arial" w:hAnsi="Arial" w:cs="Arial"/>
        </w:rPr>
        <w:t>s</w:t>
      </w:r>
      <w:r w:rsidRPr="00FA0F78">
        <w:rPr>
          <w:rFonts w:ascii="Arial" w:hAnsi="Arial" w:cs="Arial"/>
        </w:rPr>
        <w:t>.</w:t>
      </w:r>
      <w:r w:rsidR="009575F5" w:rsidRPr="00FA0F78">
        <w:rPr>
          <w:rFonts w:ascii="Arial" w:hAnsi="Arial" w:cs="Arial"/>
        </w:rPr>
        <w:t xml:space="preserve"> </w:t>
      </w:r>
      <w:r w:rsidR="00794CDB" w:rsidRPr="00FA0F78">
        <w:rPr>
          <w:rFonts w:ascii="Arial" w:hAnsi="Arial" w:cs="Arial"/>
        </w:rPr>
        <w:t>In the UK, there was no government guidance on how care homes should operate and how they should enable family visitation, leading care homes individually to all close down to outside visiting from February 2020 onwards. Throughout the pandemic and in</w:t>
      </w:r>
      <w:r w:rsidR="00C727DA">
        <w:rPr>
          <w:rFonts w:ascii="Arial" w:hAnsi="Arial" w:cs="Arial"/>
        </w:rPr>
        <w:t xml:space="preserve"> </w:t>
      </w:r>
      <w:r w:rsidR="00794CDB" w:rsidRPr="00FA0F78">
        <w:rPr>
          <w:rFonts w:ascii="Arial" w:hAnsi="Arial" w:cs="Arial"/>
        </w:rPr>
        <w:t>between wave</w:t>
      </w:r>
      <w:r w:rsidR="00794CDB">
        <w:rPr>
          <w:rFonts w:ascii="Arial" w:hAnsi="Arial" w:cs="Arial"/>
        </w:rPr>
        <w:t>s</w:t>
      </w:r>
      <w:r w:rsidR="00794CDB" w:rsidRPr="00FA0F78">
        <w:rPr>
          <w:rFonts w:ascii="Arial" w:hAnsi="Arial" w:cs="Arial"/>
        </w:rPr>
        <w:t xml:space="preserve"> </w:t>
      </w:r>
      <w:r w:rsidR="00794CDB">
        <w:rPr>
          <w:rFonts w:ascii="Arial" w:hAnsi="Arial" w:cs="Arial"/>
        </w:rPr>
        <w:t>one</w:t>
      </w:r>
      <w:r w:rsidR="00794CDB" w:rsidRPr="00FA0F78">
        <w:rPr>
          <w:rFonts w:ascii="Arial" w:hAnsi="Arial" w:cs="Arial"/>
        </w:rPr>
        <w:t xml:space="preserve"> and </w:t>
      </w:r>
      <w:r w:rsidR="00794CDB">
        <w:rPr>
          <w:rFonts w:ascii="Arial" w:hAnsi="Arial" w:cs="Arial"/>
        </w:rPr>
        <w:t>two</w:t>
      </w:r>
      <w:r w:rsidR="00794CDB" w:rsidRPr="00FA0F78">
        <w:rPr>
          <w:rFonts w:ascii="Arial" w:hAnsi="Arial" w:cs="Arial"/>
        </w:rPr>
        <w:t>, care homes in the UK have made individual decisions of how to ease and then tighten visiting rules again.</w:t>
      </w:r>
      <w:r w:rsidR="00794CDB">
        <w:rPr>
          <w:rFonts w:ascii="Arial" w:hAnsi="Arial" w:cs="Arial"/>
        </w:rPr>
        <w:t xml:space="preserve"> In the UK there was a substantial lag before effective and sufficient personal protective equipment was available for staff, residents or visitors</w:t>
      </w:r>
      <w:r w:rsidR="00DC3E9F">
        <w:rPr>
          <w:rFonts w:ascii="Arial" w:hAnsi="Arial" w:cs="Arial"/>
        </w:rPr>
        <w:t>. There</w:t>
      </w:r>
      <w:r w:rsidR="00794CDB">
        <w:rPr>
          <w:rFonts w:ascii="Arial" w:hAnsi="Arial" w:cs="Arial"/>
        </w:rPr>
        <w:t xml:space="preserve"> </w:t>
      </w:r>
      <w:r w:rsidR="00DC3E9F">
        <w:rPr>
          <w:rFonts w:ascii="Arial" w:hAnsi="Arial" w:cs="Arial"/>
        </w:rPr>
        <w:t>was a</w:t>
      </w:r>
      <w:r w:rsidR="00794CDB">
        <w:rPr>
          <w:rFonts w:ascii="Arial" w:hAnsi="Arial" w:cs="Arial"/>
        </w:rPr>
        <w:t xml:space="preserve"> significant outbreak of COVID-19 in almost seven thousand English Care homes (44%) between March 9</w:t>
      </w:r>
      <w:r w:rsidR="00794CDB" w:rsidRPr="00CB758F">
        <w:rPr>
          <w:rFonts w:ascii="Arial" w:hAnsi="Arial" w:cs="Arial"/>
          <w:vertAlign w:val="superscript"/>
        </w:rPr>
        <w:t>th</w:t>
      </w:r>
      <w:r w:rsidR="00794CDB">
        <w:rPr>
          <w:rFonts w:ascii="Arial" w:hAnsi="Arial" w:cs="Arial"/>
        </w:rPr>
        <w:t xml:space="preserve"> and July 19</w:t>
      </w:r>
      <w:r w:rsidR="00794CDB" w:rsidRPr="00CB758F">
        <w:rPr>
          <w:rFonts w:ascii="Arial" w:hAnsi="Arial" w:cs="Arial"/>
          <w:vertAlign w:val="superscript"/>
        </w:rPr>
        <w:t>th</w:t>
      </w:r>
      <w:r w:rsidR="00794CDB">
        <w:rPr>
          <w:rFonts w:ascii="Arial" w:hAnsi="Arial" w:cs="Arial"/>
        </w:rPr>
        <w:t xml:space="preserve"> 2020 with 19,286 deaths of care home residents involving COVID-19 between mid-march to mid-June 2020</w:t>
      </w:r>
      <w:r w:rsidR="00A42F3A">
        <w:rPr>
          <w:rFonts w:ascii="Arial" w:hAnsi="Arial" w:cs="Arial"/>
          <w:vertAlign w:val="superscript"/>
        </w:rPr>
        <w:t>1</w:t>
      </w:r>
      <w:r w:rsidR="00794CDB">
        <w:rPr>
          <w:rFonts w:ascii="Arial" w:hAnsi="Arial" w:cs="Arial"/>
        </w:rPr>
        <w:t>, and a further 16,355 in wave two from 1</w:t>
      </w:r>
      <w:r w:rsidR="00794CDB" w:rsidRPr="00CB758F">
        <w:rPr>
          <w:rFonts w:ascii="Arial" w:hAnsi="Arial" w:cs="Arial"/>
          <w:vertAlign w:val="superscript"/>
        </w:rPr>
        <w:t>st</w:t>
      </w:r>
      <w:r w:rsidR="00794CDB">
        <w:rPr>
          <w:rFonts w:ascii="Arial" w:hAnsi="Arial" w:cs="Arial"/>
        </w:rPr>
        <w:t xml:space="preserve"> November 2020 to mid-February 2021 (35,641 in total) in England and Wales</w:t>
      </w:r>
      <w:r w:rsidR="008A6CF8">
        <w:rPr>
          <w:rFonts w:ascii="Arial" w:hAnsi="Arial" w:cs="Arial"/>
          <w:vertAlign w:val="superscript"/>
        </w:rPr>
        <w:t>2</w:t>
      </w:r>
      <w:r w:rsidR="00794CDB">
        <w:rPr>
          <w:rFonts w:ascii="Arial" w:hAnsi="Arial" w:cs="Arial"/>
        </w:rPr>
        <w:t xml:space="preserve">. </w:t>
      </w:r>
      <w:r w:rsidR="009575F5" w:rsidRPr="00FA0F78">
        <w:rPr>
          <w:rFonts w:ascii="Arial" w:hAnsi="Arial" w:cs="Arial"/>
        </w:rPr>
        <w:t xml:space="preserve">In the Netherlands, </w:t>
      </w:r>
      <w:r w:rsidR="007B0300">
        <w:rPr>
          <w:rFonts w:ascii="Arial" w:hAnsi="Arial" w:cs="Arial"/>
        </w:rPr>
        <w:t>both</w:t>
      </w:r>
      <w:r w:rsidR="009575F5" w:rsidRPr="00FA0F78">
        <w:rPr>
          <w:rFonts w:ascii="Arial" w:hAnsi="Arial" w:cs="Arial"/>
        </w:rPr>
        <w:t xml:space="preserve"> during the first </w:t>
      </w:r>
      <w:r w:rsidR="007B0300">
        <w:rPr>
          <w:rFonts w:ascii="Arial" w:hAnsi="Arial" w:cs="Arial"/>
        </w:rPr>
        <w:t>and second wave over 800 Dutch care homes had a COVID-19 outbreak (approx. 35%). C</w:t>
      </w:r>
      <w:r w:rsidR="00262C7A">
        <w:rPr>
          <w:rFonts w:ascii="Arial" w:hAnsi="Arial" w:cs="Arial"/>
        </w:rPr>
        <w:t>are home residents have been most affected by COVID-19, with approximately 50% of all COVID-19 deaths during the first wave occurring within care homes</w:t>
      </w:r>
      <w:r w:rsidR="007B0300">
        <w:rPr>
          <w:rFonts w:ascii="Arial" w:hAnsi="Arial" w:cs="Arial"/>
        </w:rPr>
        <w:t xml:space="preserve">, estimated at </w:t>
      </w:r>
      <w:r w:rsidR="00262C7A">
        <w:rPr>
          <w:rFonts w:ascii="Arial" w:hAnsi="Arial" w:cs="Arial"/>
        </w:rPr>
        <w:t xml:space="preserve">7,400 COVID-19 deaths in </w:t>
      </w:r>
      <w:r w:rsidR="007B0300">
        <w:rPr>
          <w:rFonts w:ascii="Arial" w:hAnsi="Arial" w:cs="Arial"/>
        </w:rPr>
        <w:t>care homes (29</w:t>
      </w:r>
      <w:r w:rsidR="00262C7A">
        <w:rPr>
          <w:rFonts w:ascii="Arial" w:hAnsi="Arial" w:cs="Arial"/>
        </w:rPr>
        <w:t xml:space="preserve">% of total deaths in </w:t>
      </w:r>
      <w:r w:rsidR="007B0300">
        <w:rPr>
          <w:rFonts w:ascii="Arial" w:hAnsi="Arial" w:cs="Arial"/>
        </w:rPr>
        <w:t>care</w:t>
      </w:r>
      <w:r w:rsidR="00262C7A">
        <w:rPr>
          <w:rFonts w:ascii="Arial" w:hAnsi="Arial" w:cs="Arial"/>
        </w:rPr>
        <w:t xml:space="preserve"> homes)</w:t>
      </w:r>
      <w:r w:rsidR="008A6CF8">
        <w:rPr>
          <w:rFonts w:ascii="Arial" w:hAnsi="Arial" w:cs="Arial"/>
          <w:vertAlign w:val="superscript"/>
        </w:rPr>
        <w:t>3</w:t>
      </w:r>
      <w:r w:rsidR="007B0300">
        <w:rPr>
          <w:rFonts w:ascii="Arial" w:hAnsi="Arial" w:cs="Arial"/>
        </w:rPr>
        <w:t xml:space="preserve">. </w:t>
      </w:r>
      <w:r w:rsidR="003E1DAD">
        <w:rPr>
          <w:rFonts w:ascii="Arial" w:hAnsi="Arial" w:cs="Arial"/>
        </w:rPr>
        <w:t>D</w:t>
      </w:r>
      <w:r w:rsidR="009575F5" w:rsidRPr="00FA0F78">
        <w:rPr>
          <w:rFonts w:ascii="Arial" w:hAnsi="Arial" w:cs="Arial"/>
        </w:rPr>
        <w:t xml:space="preserve">uring the first wave of COVID-19, restrictive measures </w:t>
      </w:r>
      <w:r w:rsidR="003E1DAD">
        <w:rPr>
          <w:rFonts w:ascii="Arial" w:hAnsi="Arial" w:cs="Arial"/>
        </w:rPr>
        <w:t xml:space="preserve">in the Netherlands </w:t>
      </w:r>
      <w:r w:rsidR="009575F5" w:rsidRPr="00FA0F78">
        <w:rPr>
          <w:rFonts w:ascii="Arial" w:hAnsi="Arial" w:cs="Arial"/>
        </w:rPr>
        <w:t xml:space="preserve">included a total ban for visitors </w:t>
      </w:r>
      <w:r w:rsidR="00DD1BC5">
        <w:rPr>
          <w:rFonts w:ascii="Arial" w:hAnsi="Arial" w:cs="Arial"/>
        </w:rPr>
        <w:t>to</w:t>
      </w:r>
      <w:r w:rsidR="009575F5" w:rsidRPr="00FA0F78">
        <w:rPr>
          <w:rFonts w:ascii="Arial" w:hAnsi="Arial" w:cs="Arial"/>
        </w:rPr>
        <w:t xml:space="preserve"> </w:t>
      </w:r>
      <w:r w:rsidRPr="00FA0F78">
        <w:rPr>
          <w:rFonts w:ascii="Arial" w:hAnsi="Arial" w:cs="Arial"/>
        </w:rPr>
        <w:t>care</w:t>
      </w:r>
      <w:r w:rsidR="009575F5" w:rsidRPr="00FA0F78">
        <w:rPr>
          <w:rFonts w:ascii="Arial" w:hAnsi="Arial" w:cs="Arial"/>
        </w:rPr>
        <w:t xml:space="preserve"> homes. This total lockdown of </w:t>
      </w:r>
      <w:r w:rsidRPr="00FA0F78">
        <w:rPr>
          <w:rFonts w:ascii="Arial" w:hAnsi="Arial" w:cs="Arial"/>
        </w:rPr>
        <w:t>care</w:t>
      </w:r>
      <w:r w:rsidR="009575F5" w:rsidRPr="00FA0F78">
        <w:rPr>
          <w:rFonts w:ascii="Arial" w:hAnsi="Arial" w:cs="Arial"/>
        </w:rPr>
        <w:t xml:space="preserve"> homes lasted </w:t>
      </w:r>
      <w:r w:rsidR="00DD1BC5">
        <w:rPr>
          <w:rFonts w:ascii="Arial" w:hAnsi="Arial" w:cs="Arial"/>
        </w:rPr>
        <w:t>two</w:t>
      </w:r>
      <w:r w:rsidR="009575F5" w:rsidRPr="00FA0F78">
        <w:rPr>
          <w:rFonts w:ascii="Arial" w:hAnsi="Arial" w:cs="Arial"/>
        </w:rPr>
        <w:t xml:space="preserve"> months, after which a national pilot was started to cautiously re-open </w:t>
      </w:r>
      <w:r w:rsidRPr="00FA0F78">
        <w:rPr>
          <w:rFonts w:ascii="Arial" w:hAnsi="Arial" w:cs="Arial"/>
        </w:rPr>
        <w:t>care</w:t>
      </w:r>
      <w:r w:rsidR="009575F5" w:rsidRPr="00FA0F78">
        <w:rPr>
          <w:rFonts w:ascii="Arial" w:hAnsi="Arial" w:cs="Arial"/>
        </w:rPr>
        <w:t xml:space="preserve"> homes for visitors. In a selection of homes, one visitor per resident was allowed. </w:t>
      </w:r>
    </w:p>
    <w:p w14:paraId="52F9DD7F" w14:textId="688B0A46" w:rsidR="005D1CDA" w:rsidRDefault="00BF3DF9" w:rsidP="00C959AB">
      <w:pPr>
        <w:spacing w:after="0" w:line="480" w:lineRule="auto"/>
        <w:jc w:val="both"/>
        <w:rPr>
          <w:rFonts w:ascii="Arial" w:hAnsi="Arial" w:cs="Arial"/>
          <w:highlight w:val="yellow"/>
        </w:rPr>
      </w:pPr>
      <w:r>
        <w:rPr>
          <w:rFonts w:ascii="Arial" w:hAnsi="Arial" w:cs="Arial"/>
        </w:rPr>
        <w:tab/>
      </w:r>
      <w:r w:rsidR="008B0D77">
        <w:rPr>
          <w:rFonts w:ascii="Arial" w:hAnsi="Arial" w:cs="Arial"/>
        </w:rPr>
        <w:t>Many</w:t>
      </w:r>
      <w:r>
        <w:rPr>
          <w:rFonts w:ascii="Arial" w:hAnsi="Arial" w:cs="Arial"/>
        </w:rPr>
        <w:t xml:space="preserve"> care home residents are aged</w:t>
      </w:r>
      <w:r w:rsidR="00DC3E9F">
        <w:rPr>
          <w:rFonts w:ascii="Arial" w:hAnsi="Arial" w:cs="Arial"/>
        </w:rPr>
        <w:t xml:space="preserve"> </w:t>
      </w:r>
      <w:r>
        <w:rPr>
          <w:rFonts w:ascii="Arial" w:hAnsi="Arial" w:cs="Arial"/>
        </w:rPr>
        <w:t>65</w:t>
      </w:r>
      <w:r w:rsidR="001B47CF">
        <w:rPr>
          <w:rFonts w:ascii="Arial" w:hAnsi="Arial" w:cs="Arial"/>
        </w:rPr>
        <w:t>+</w:t>
      </w:r>
      <w:r>
        <w:rPr>
          <w:rFonts w:ascii="Arial" w:hAnsi="Arial" w:cs="Arial"/>
        </w:rPr>
        <w:t xml:space="preserve"> and </w:t>
      </w:r>
      <w:r w:rsidR="00C126B9">
        <w:rPr>
          <w:rFonts w:ascii="Arial" w:hAnsi="Arial" w:cs="Arial"/>
        </w:rPr>
        <w:t xml:space="preserve">some </w:t>
      </w:r>
      <w:r>
        <w:rPr>
          <w:rFonts w:ascii="Arial" w:hAnsi="Arial" w:cs="Arial"/>
        </w:rPr>
        <w:t xml:space="preserve">live with dementia. </w:t>
      </w:r>
      <w:r w:rsidR="00B0721C">
        <w:rPr>
          <w:rFonts w:ascii="Arial" w:hAnsi="Arial" w:cs="Arial"/>
        </w:rPr>
        <w:t xml:space="preserve">Evidence is starting to emerge on how the pandemic and associated restrictions are impacting on people living with dementia in general, </w:t>
      </w:r>
      <w:r w:rsidR="00FC4D01">
        <w:rPr>
          <w:rFonts w:ascii="Arial" w:hAnsi="Arial" w:cs="Arial"/>
        </w:rPr>
        <w:t>focusing on those residing in the community</w:t>
      </w:r>
      <w:r w:rsidR="008A6CF8">
        <w:rPr>
          <w:rFonts w:ascii="Arial" w:hAnsi="Arial" w:cs="Arial"/>
          <w:vertAlign w:val="superscript"/>
        </w:rPr>
        <w:t>4-7</w:t>
      </w:r>
      <w:r w:rsidR="00FC4D01">
        <w:rPr>
          <w:rFonts w:ascii="Arial" w:hAnsi="Arial" w:cs="Arial"/>
        </w:rPr>
        <w:t>.</w:t>
      </w:r>
      <w:r w:rsidR="007D7589">
        <w:rPr>
          <w:rFonts w:ascii="Arial" w:hAnsi="Arial" w:cs="Arial"/>
        </w:rPr>
        <w:t xml:space="preserve"> People with dementia are found to deteriorate faster </w:t>
      </w:r>
      <w:r w:rsidR="006160CA">
        <w:rPr>
          <w:rFonts w:ascii="Arial" w:hAnsi="Arial" w:cs="Arial"/>
        </w:rPr>
        <w:t>during lockdowns and restrictions</w:t>
      </w:r>
      <w:r w:rsidR="00A40070">
        <w:rPr>
          <w:rFonts w:ascii="Arial" w:hAnsi="Arial" w:cs="Arial"/>
        </w:rPr>
        <w:t xml:space="preserve"> in their own home</w:t>
      </w:r>
      <w:r w:rsidR="005D1CDA">
        <w:rPr>
          <w:rFonts w:ascii="Arial" w:hAnsi="Arial" w:cs="Arial"/>
        </w:rPr>
        <w:t>, being confined to the</w:t>
      </w:r>
      <w:r w:rsidR="00DC3E9F">
        <w:rPr>
          <w:rFonts w:ascii="Arial" w:hAnsi="Arial" w:cs="Arial"/>
        </w:rPr>
        <w:t xml:space="preserve">ir place of residence </w:t>
      </w:r>
      <w:r w:rsidR="005D1CDA">
        <w:rPr>
          <w:rFonts w:ascii="Arial" w:hAnsi="Arial" w:cs="Arial"/>
        </w:rPr>
        <w:t xml:space="preserve">and not receiving </w:t>
      </w:r>
      <w:r w:rsidR="00DC3E9F">
        <w:rPr>
          <w:rFonts w:ascii="Arial" w:hAnsi="Arial" w:cs="Arial"/>
        </w:rPr>
        <w:t xml:space="preserve">external </w:t>
      </w:r>
      <w:r w:rsidR="0067119B">
        <w:rPr>
          <w:rFonts w:ascii="Arial" w:hAnsi="Arial" w:cs="Arial"/>
        </w:rPr>
        <w:t xml:space="preserve">face-to-face social support. This is also impacting on the mental well-being of </w:t>
      </w:r>
      <w:r w:rsidR="007810AC">
        <w:rPr>
          <w:rFonts w:ascii="Arial" w:hAnsi="Arial" w:cs="Arial"/>
        </w:rPr>
        <w:t>family</w:t>
      </w:r>
      <w:r w:rsidR="0067119B">
        <w:rPr>
          <w:rFonts w:ascii="Arial" w:hAnsi="Arial" w:cs="Arial"/>
        </w:rPr>
        <w:t xml:space="preserve"> carers, as carers </w:t>
      </w:r>
      <w:r w:rsidR="0067119B" w:rsidRPr="003B3DC5">
        <w:rPr>
          <w:rFonts w:ascii="Arial" w:hAnsi="Arial" w:cs="Arial"/>
        </w:rPr>
        <w:t xml:space="preserve">have to </w:t>
      </w:r>
      <w:r w:rsidR="0067119B" w:rsidRPr="003B3DC5">
        <w:rPr>
          <w:rFonts w:ascii="Arial" w:hAnsi="Arial" w:cs="Arial"/>
        </w:rPr>
        <w:lastRenderedPageBreak/>
        <w:t>take on additional caring duties</w:t>
      </w:r>
      <w:r w:rsidR="008A6CF8">
        <w:rPr>
          <w:rFonts w:ascii="Arial" w:hAnsi="Arial" w:cs="Arial"/>
          <w:vertAlign w:val="superscript"/>
        </w:rPr>
        <w:t>8</w:t>
      </w:r>
      <w:r w:rsidR="0067119B" w:rsidRPr="003B3DC5">
        <w:rPr>
          <w:rFonts w:ascii="Arial" w:hAnsi="Arial" w:cs="Arial"/>
        </w:rPr>
        <w:t xml:space="preserve">. </w:t>
      </w:r>
      <w:r w:rsidR="003D0B5D" w:rsidRPr="003B3DC5">
        <w:rPr>
          <w:rFonts w:ascii="Arial" w:hAnsi="Arial" w:cs="Arial"/>
        </w:rPr>
        <w:t xml:space="preserve">Evidence on the impact of the pandemic on care home settings is </w:t>
      </w:r>
      <w:r w:rsidR="00294B91">
        <w:rPr>
          <w:rFonts w:ascii="Arial" w:hAnsi="Arial" w:cs="Arial"/>
        </w:rPr>
        <w:t>sparser</w:t>
      </w:r>
      <w:r w:rsidR="003D0B5D" w:rsidRPr="003B3DC5">
        <w:rPr>
          <w:rFonts w:ascii="Arial" w:hAnsi="Arial" w:cs="Arial"/>
        </w:rPr>
        <w:t xml:space="preserve"> however, with </w:t>
      </w:r>
      <w:r w:rsidR="00C13076">
        <w:rPr>
          <w:rFonts w:ascii="Arial" w:hAnsi="Arial" w:cs="Arial"/>
        </w:rPr>
        <w:t>little</w:t>
      </w:r>
      <w:r w:rsidR="00C13076" w:rsidRPr="003B3DC5">
        <w:rPr>
          <w:rFonts w:ascii="Arial" w:hAnsi="Arial" w:cs="Arial"/>
        </w:rPr>
        <w:t xml:space="preserve"> </w:t>
      </w:r>
      <w:r w:rsidR="003D0B5D" w:rsidRPr="003B3DC5">
        <w:rPr>
          <w:rFonts w:ascii="Arial" w:hAnsi="Arial" w:cs="Arial"/>
        </w:rPr>
        <w:t>evidence to date on how residents are faring during continued lockdowns of care homes and changing restrictions.</w:t>
      </w:r>
    </w:p>
    <w:p w14:paraId="38DB950F" w14:textId="1D2C470C" w:rsidR="003D0B5D" w:rsidRDefault="003D0B5D" w:rsidP="00C959AB">
      <w:pPr>
        <w:spacing w:after="0" w:line="480" w:lineRule="auto"/>
        <w:jc w:val="both"/>
        <w:rPr>
          <w:rFonts w:ascii="Arial" w:hAnsi="Arial" w:cs="Arial"/>
        </w:rPr>
      </w:pPr>
      <w:r>
        <w:rPr>
          <w:rFonts w:ascii="Arial" w:hAnsi="Arial" w:cs="Arial"/>
        </w:rPr>
        <w:tab/>
      </w:r>
      <w:r w:rsidR="00C13076">
        <w:rPr>
          <w:rFonts w:ascii="Arial" w:hAnsi="Arial" w:cs="Arial"/>
        </w:rPr>
        <w:t>Verbeek et al.</w:t>
      </w:r>
      <w:r w:rsidR="008A6CF8">
        <w:rPr>
          <w:rFonts w:ascii="Arial" w:hAnsi="Arial" w:cs="Arial"/>
          <w:vertAlign w:val="superscript"/>
        </w:rPr>
        <w:t>9</w:t>
      </w:r>
      <w:r w:rsidR="00C13076">
        <w:rPr>
          <w:rFonts w:ascii="Arial" w:hAnsi="Arial" w:cs="Arial"/>
        </w:rPr>
        <w:t xml:space="preserve"> was the first study to report on compliance and experiences with allowing visitors back in</w:t>
      </w:r>
      <w:r w:rsidR="001C4C28">
        <w:rPr>
          <w:rFonts w:ascii="Arial" w:hAnsi="Arial" w:cs="Arial"/>
        </w:rPr>
        <w:t>to</w:t>
      </w:r>
      <w:r w:rsidR="00C13076">
        <w:rPr>
          <w:rFonts w:ascii="Arial" w:hAnsi="Arial" w:cs="Arial"/>
        </w:rPr>
        <w:t xml:space="preserve"> nursing homes after a ban during the COVID-1</w:t>
      </w:r>
      <w:r w:rsidR="00C00FDE">
        <w:rPr>
          <w:rFonts w:ascii="Arial" w:hAnsi="Arial" w:cs="Arial"/>
        </w:rPr>
        <w:t>9</w:t>
      </w:r>
      <w:r w:rsidR="00C13076">
        <w:rPr>
          <w:rFonts w:ascii="Arial" w:hAnsi="Arial" w:cs="Arial"/>
        </w:rPr>
        <w:t xml:space="preserve"> pandemic in the Netherlands. The study showed that in general the experiences with re-opening the nursing home for visitors was very positive. Furthermore, even though there were national guidelines, there was diversity among nursing homes with regards to the use of personal protective equipment</w:t>
      </w:r>
      <w:r w:rsidR="00E4538D">
        <w:rPr>
          <w:rFonts w:ascii="Arial" w:hAnsi="Arial" w:cs="Arial"/>
        </w:rPr>
        <w:t xml:space="preserve"> (PPE)</w:t>
      </w:r>
      <w:r w:rsidR="00C13076">
        <w:rPr>
          <w:rFonts w:ascii="Arial" w:hAnsi="Arial" w:cs="Arial"/>
        </w:rPr>
        <w:t>, and the arrangements of the visits. Findings from this study were mainly based on a questionnaire and interview with formal contact persons in different nursing homes. The authors of the study indicated that more research is needed into in-depth experiences of family, residents, and staff in order to investigate the impact of the visitor ban and the re-opening of nursing homes.</w:t>
      </w:r>
      <w:r w:rsidR="00307055">
        <w:rPr>
          <w:rFonts w:ascii="Arial" w:hAnsi="Arial" w:cs="Arial"/>
        </w:rPr>
        <w:t xml:space="preserve"> A subsample of those nursing homes was monitored during re-opening using a digital questionnaire</w:t>
      </w:r>
      <w:r w:rsidR="00465812">
        <w:rPr>
          <w:rFonts w:ascii="Arial" w:hAnsi="Arial" w:cs="Arial"/>
        </w:rPr>
        <w:t>, on-site observations and in-depth interviews</w:t>
      </w:r>
      <w:r w:rsidR="008A6CF8">
        <w:rPr>
          <w:rFonts w:ascii="Arial" w:hAnsi="Arial" w:cs="Arial"/>
          <w:vertAlign w:val="superscript"/>
        </w:rPr>
        <w:t>10</w:t>
      </w:r>
      <w:r w:rsidR="00307055">
        <w:rPr>
          <w:rFonts w:ascii="Arial" w:hAnsi="Arial" w:cs="Arial"/>
        </w:rPr>
        <w:t xml:space="preserve">. Whilst reopening appeared to be beneficial to the well-being of residents, healthcare professionals expressed concerns over increased risks of infection whilst acknowledging the benefits of reopening. </w:t>
      </w:r>
      <w:r w:rsidR="002B2AC9">
        <w:rPr>
          <w:rFonts w:ascii="Arial" w:hAnsi="Arial" w:cs="Arial"/>
        </w:rPr>
        <w:t xml:space="preserve">This is supported </w:t>
      </w:r>
      <w:r w:rsidR="00365D72">
        <w:rPr>
          <w:rFonts w:ascii="Arial" w:hAnsi="Arial" w:cs="Arial"/>
        </w:rPr>
        <w:t xml:space="preserve">by </w:t>
      </w:r>
      <w:r w:rsidR="002B2AC9">
        <w:rPr>
          <w:rFonts w:ascii="Arial" w:hAnsi="Arial" w:cs="Arial"/>
        </w:rPr>
        <w:t>more research emerging on infection transmission of COVID-19 in care homes</w:t>
      </w:r>
      <w:r w:rsidR="008A6CF8">
        <w:rPr>
          <w:rFonts w:ascii="Arial" w:hAnsi="Arial" w:cs="Arial"/>
          <w:vertAlign w:val="superscript"/>
        </w:rPr>
        <w:t>11-12</w:t>
      </w:r>
      <w:r w:rsidR="002B2AC9">
        <w:rPr>
          <w:rFonts w:ascii="Arial" w:hAnsi="Arial" w:cs="Arial"/>
        </w:rPr>
        <w:t xml:space="preserve">, as opposed to the experiences and psychological impacts of </w:t>
      </w:r>
      <w:r w:rsidR="00365D72">
        <w:rPr>
          <w:rFonts w:ascii="Arial" w:hAnsi="Arial" w:cs="Arial"/>
        </w:rPr>
        <w:t>lack of visitations on family members and residents.</w:t>
      </w:r>
      <w:r w:rsidR="00327CC4">
        <w:rPr>
          <w:rFonts w:ascii="Arial" w:hAnsi="Arial" w:cs="Arial"/>
        </w:rPr>
        <w:t xml:space="preserve"> </w:t>
      </w:r>
      <w:r w:rsidR="008C45CD">
        <w:rPr>
          <w:rFonts w:ascii="Arial" w:hAnsi="Arial" w:cs="Arial"/>
        </w:rPr>
        <w:t xml:space="preserve">However, research </w:t>
      </w:r>
      <w:r w:rsidR="00B31659">
        <w:rPr>
          <w:rFonts w:ascii="Arial" w:hAnsi="Arial" w:cs="Arial"/>
        </w:rPr>
        <w:t xml:space="preserve">across the globe </w:t>
      </w:r>
      <w:r w:rsidR="008C45CD">
        <w:rPr>
          <w:rFonts w:ascii="Arial" w:hAnsi="Arial" w:cs="Arial"/>
        </w:rPr>
        <w:t xml:space="preserve">indicates the fine balance that needs to be struck between managing infection risks and </w:t>
      </w:r>
      <w:r w:rsidR="008C56A7">
        <w:rPr>
          <w:rFonts w:ascii="Arial" w:hAnsi="Arial" w:cs="Arial"/>
        </w:rPr>
        <w:t>quality of life</w:t>
      </w:r>
      <w:r w:rsidR="008C45CD">
        <w:rPr>
          <w:rFonts w:ascii="Arial" w:hAnsi="Arial" w:cs="Arial"/>
        </w:rPr>
        <w:t xml:space="preserve"> for residents</w:t>
      </w:r>
      <w:r w:rsidR="008A6CF8">
        <w:rPr>
          <w:rFonts w:ascii="Arial" w:hAnsi="Arial" w:cs="Arial"/>
          <w:vertAlign w:val="superscript"/>
        </w:rPr>
        <w:t>13-15</w:t>
      </w:r>
      <w:r w:rsidR="00103E19">
        <w:rPr>
          <w:rFonts w:ascii="Arial" w:hAnsi="Arial" w:cs="Arial"/>
        </w:rPr>
        <w:t>. In particular, residents and carers appear to face high levels of emotional burden due to care home closures to the outside world</w:t>
      </w:r>
      <w:r w:rsidR="008A6CF8">
        <w:rPr>
          <w:rFonts w:ascii="Arial" w:hAnsi="Arial" w:cs="Arial"/>
          <w:vertAlign w:val="superscript"/>
        </w:rPr>
        <w:t>13,15</w:t>
      </w:r>
      <w:r w:rsidR="00103E19">
        <w:rPr>
          <w:rFonts w:ascii="Arial" w:hAnsi="Arial" w:cs="Arial"/>
        </w:rPr>
        <w:t>, whilst a small Delphi panel made up of 21 US and Canadian post-acute and long-term care experts yielded five recommendations for care home visiting during the pandemic</w:t>
      </w:r>
      <w:r w:rsidR="001358E6">
        <w:rPr>
          <w:rFonts w:ascii="Arial" w:hAnsi="Arial" w:cs="Arial"/>
        </w:rPr>
        <w:t>, including stringent infection control measures, enabling visits</w:t>
      </w:r>
      <w:r w:rsidR="004A50B2">
        <w:rPr>
          <w:rFonts w:ascii="Arial" w:hAnsi="Arial" w:cs="Arial"/>
        </w:rPr>
        <w:t>,</w:t>
      </w:r>
      <w:r w:rsidR="00BD1E16">
        <w:rPr>
          <w:rFonts w:ascii="Arial" w:hAnsi="Arial" w:cs="Arial"/>
        </w:rPr>
        <w:t xml:space="preserve"> and limited physical contact between family members and residents</w:t>
      </w:r>
      <w:r w:rsidR="008A6CF8">
        <w:rPr>
          <w:rFonts w:ascii="Arial" w:hAnsi="Arial" w:cs="Arial"/>
          <w:vertAlign w:val="superscript"/>
        </w:rPr>
        <w:t>16</w:t>
      </w:r>
      <w:r w:rsidR="00BD1E16">
        <w:rPr>
          <w:rFonts w:ascii="Arial" w:hAnsi="Arial" w:cs="Arial"/>
        </w:rPr>
        <w:t xml:space="preserve">. </w:t>
      </w:r>
      <w:r w:rsidR="00B31659">
        <w:rPr>
          <w:rFonts w:ascii="Arial" w:hAnsi="Arial" w:cs="Arial"/>
        </w:rPr>
        <w:t>Thus, drawing together findings from individual countries has highlighted to date the need for safe visiting in care homes</w:t>
      </w:r>
      <w:r w:rsidR="008A6CF8">
        <w:rPr>
          <w:rFonts w:ascii="Arial" w:hAnsi="Arial" w:cs="Arial"/>
          <w:vertAlign w:val="superscript"/>
        </w:rPr>
        <w:t>17</w:t>
      </w:r>
      <w:r w:rsidR="00B31659">
        <w:rPr>
          <w:rFonts w:ascii="Arial" w:hAnsi="Arial" w:cs="Arial"/>
        </w:rPr>
        <w:t xml:space="preserve">. </w:t>
      </w:r>
      <w:r w:rsidR="00103E19">
        <w:rPr>
          <w:rFonts w:ascii="Arial" w:hAnsi="Arial" w:cs="Arial"/>
        </w:rPr>
        <w:t xml:space="preserve">However, there appears to be a lack of qualitative </w:t>
      </w:r>
      <w:r w:rsidR="00B31659">
        <w:rPr>
          <w:rFonts w:ascii="Arial" w:hAnsi="Arial" w:cs="Arial"/>
        </w:rPr>
        <w:t xml:space="preserve">cross-country </w:t>
      </w:r>
      <w:r w:rsidR="00103E19">
        <w:rPr>
          <w:rFonts w:ascii="Arial" w:hAnsi="Arial" w:cs="Arial"/>
        </w:rPr>
        <w:t xml:space="preserve">data comparing the experiences of different types of care home visitation during </w:t>
      </w:r>
      <w:r w:rsidR="00103E19">
        <w:rPr>
          <w:rFonts w:ascii="Arial" w:hAnsi="Arial" w:cs="Arial"/>
        </w:rPr>
        <w:lastRenderedPageBreak/>
        <w:t>the COVID-19 pandemic</w:t>
      </w:r>
      <w:r w:rsidR="00E31F01">
        <w:rPr>
          <w:rFonts w:ascii="Arial" w:hAnsi="Arial" w:cs="Arial"/>
        </w:rPr>
        <w:t xml:space="preserve">, </w:t>
      </w:r>
      <w:r w:rsidR="00E073CA">
        <w:rPr>
          <w:rFonts w:ascii="Arial" w:hAnsi="Arial" w:cs="Arial"/>
        </w:rPr>
        <w:t>so that</w:t>
      </w:r>
      <w:r w:rsidR="00E31F01">
        <w:rPr>
          <w:rFonts w:ascii="Arial" w:hAnsi="Arial" w:cs="Arial"/>
        </w:rPr>
        <w:t xml:space="preserve"> </w:t>
      </w:r>
      <w:r w:rsidR="00E073CA">
        <w:rPr>
          <w:rFonts w:ascii="Arial" w:hAnsi="Arial" w:cs="Arial"/>
        </w:rPr>
        <w:t>comparisons</w:t>
      </w:r>
      <w:r w:rsidR="00E31F01">
        <w:rPr>
          <w:rFonts w:ascii="Arial" w:hAnsi="Arial" w:cs="Arial"/>
        </w:rPr>
        <w:t xml:space="preserve"> between different countries is important to make </w:t>
      </w:r>
      <w:r w:rsidR="00091178">
        <w:rPr>
          <w:rFonts w:ascii="Arial" w:hAnsi="Arial" w:cs="Arial"/>
        </w:rPr>
        <w:t>the best use of existing knowledge to further advance care f</w:t>
      </w:r>
      <w:r w:rsidR="00E073CA">
        <w:rPr>
          <w:rFonts w:ascii="Arial" w:hAnsi="Arial" w:cs="Arial"/>
        </w:rPr>
        <w:t>or</w:t>
      </w:r>
      <w:r w:rsidR="00091178">
        <w:rPr>
          <w:rFonts w:ascii="Arial" w:hAnsi="Arial" w:cs="Arial"/>
        </w:rPr>
        <w:t xml:space="preserve"> residents during the pandemic and beyond</w:t>
      </w:r>
      <w:r w:rsidR="00B31659">
        <w:rPr>
          <w:rFonts w:ascii="Arial" w:hAnsi="Arial" w:cs="Arial"/>
        </w:rPr>
        <w:t>.</w:t>
      </w:r>
    </w:p>
    <w:p w14:paraId="0D5BC135" w14:textId="49E609D9" w:rsidR="00915B8F" w:rsidRPr="00D77EB6" w:rsidRDefault="00C15C2A" w:rsidP="00C959AB">
      <w:pPr>
        <w:spacing w:line="480" w:lineRule="auto"/>
        <w:jc w:val="both"/>
        <w:rPr>
          <w:rFonts w:ascii="Arial" w:hAnsi="Arial" w:cs="Arial"/>
        </w:rPr>
      </w:pPr>
      <w:r w:rsidRPr="009E5498">
        <w:rPr>
          <w:rFonts w:ascii="Arial" w:hAnsi="Arial" w:cs="Arial"/>
          <w:b/>
          <w:lang w:val="en-US"/>
        </w:rPr>
        <w:tab/>
      </w:r>
      <w:r w:rsidR="00D77EB6">
        <w:rPr>
          <w:rFonts w:ascii="Arial" w:hAnsi="Arial" w:cs="Arial"/>
        </w:rPr>
        <w:t xml:space="preserve">The aim of this international study was to explore the experiences of </w:t>
      </w:r>
      <w:r w:rsidR="00294B91">
        <w:rPr>
          <w:rFonts w:ascii="Arial" w:hAnsi="Arial" w:cs="Arial"/>
        </w:rPr>
        <w:t>family members of care home residents</w:t>
      </w:r>
      <w:r w:rsidR="00D77EB6">
        <w:rPr>
          <w:rFonts w:ascii="Arial" w:hAnsi="Arial" w:cs="Arial"/>
        </w:rPr>
        <w:t xml:space="preserve"> </w:t>
      </w:r>
      <w:r w:rsidR="008F5767">
        <w:rPr>
          <w:rFonts w:ascii="Arial" w:hAnsi="Arial" w:cs="Arial"/>
        </w:rPr>
        <w:t xml:space="preserve">regarding </w:t>
      </w:r>
      <w:r w:rsidR="00D77EB6">
        <w:rPr>
          <w:rFonts w:ascii="Arial" w:hAnsi="Arial" w:cs="Arial"/>
        </w:rPr>
        <w:t>care home visiti</w:t>
      </w:r>
      <w:r w:rsidR="00294B91">
        <w:rPr>
          <w:rFonts w:ascii="Arial" w:hAnsi="Arial" w:cs="Arial"/>
        </w:rPr>
        <w:t>ng</w:t>
      </w:r>
      <w:r w:rsidR="00D77EB6">
        <w:rPr>
          <w:rFonts w:ascii="Arial" w:hAnsi="Arial" w:cs="Arial"/>
        </w:rPr>
        <w:t xml:space="preserve"> during the COVID-19 pandemic</w:t>
      </w:r>
      <w:r w:rsidR="00DC018B">
        <w:rPr>
          <w:rFonts w:ascii="Arial" w:hAnsi="Arial" w:cs="Arial"/>
        </w:rPr>
        <w:t xml:space="preserve"> and compare these between the UK and the Netherlands. </w:t>
      </w:r>
      <w:r w:rsidR="00D26D3A">
        <w:rPr>
          <w:rFonts w:ascii="Arial" w:hAnsi="Arial" w:cs="Arial"/>
        </w:rPr>
        <w:t xml:space="preserve">The Netherlands </w:t>
      </w:r>
      <w:r w:rsidR="00CB6E66">
        <w:rPr>
          <w:rFonts w:ascii="Arial" w:hAnsi="Arial" w:cs="Arial"/>
        </w:rPr>
        <w:t>appears to have been</w:t>
      </w:r>
      <w:r w:rsidR="00D26D3A">
        <w:rPr>
          <w:rFonts w:ascii="Arial" w:hAnsi="Arial" w:cs="Arial"/>
        </w:rPr>
        <w:t xml:space="preserve"> the first country to have implemented consistent guidance for care home visitation during the pandemic, </w:t>
      </w:r>
      <w:r w:rsidR="00DC0781">
        <w:rPr>
          <w:rFonts w:ascii="Arial" w:hAnsi="Arial" w:cs="Arial"/>
        </w:rPr>
        <w:t>and indeed has been the only country to mandate the re-opening of care homes to visitors</w:t>
      </w:r>
      <w:r w:rsidR="008A6CF8">
        <w:rPr>
          <w:rFonts w:ascii="Arial" w:hAnsi="Arial" w:cs="Arial"/>
          <w:vertAlign w:val="superscript"/>
        </w:rPr>
        <w:t>17</w:t>
      </w:r>
      <w:r w:rsidR="00DC0781">
        <w:rPr>
          <w:rFonts w:ascii="Arial" w:hAnsi="Arial" w:cs="Arial"/>
        </w:rPr>
        <w:t xml:space="preserve">. </w:t>
      </w:r>
      <w:r w:rsidR="00626C5D">
        <w:rPr>
          <w:rFonts w:ascii="Arial" w:hAnsi="Arial" w:cs="Arial"/>
        </w:rPr>
        <w:t xml:space="preserve">In contrast, there has been a lack of clear guidance on care home visitation in the UK. </w:t>
      </w:r>
      <w:r w:rsidR="00DC0781">
        <w:rPr>
          <w:rFonts w:ascii="Arial" w:hAnsi="Arial" w:cs="Arial"/>
        </w:rPr>
        <w:t xml:space="preserve">This provides an important </w:t>
      </w:r>
      <w:r w:rsidR="00DC3E9F">
        <w:rPr>
          <w:rFonts w:ascii="Arial" w:hAnsi="Arial" w:cs="Arial"/>
        </w:rPr>
        <w:t>perspective for</w:t>
      </w:r>
      <w:r w:rsidR="00EB68D0">
        <w:rPr>
          <w:rFonts w:ascii="Arial" w:hAnsi="Arial" w:cs="Arial"/>
        </w:rPr>
        <w:t xml:space="preserve"> exploring</w:t>
      </w:r>
      <w:r w:rsidR="00D26D3A">
        <w:rPr>
          <w:rFonts w:ascii="Arial" w:hAnsi="Arial" w:cs="Arial"/>
        </w:rPr>
        <w:t xml:space="preserve"> how care home visits were undertaken in different countries and their potential </w:t>
      </w:r>
      <w:r w:rsidR="00DC0781">
        <w:rPr>
          <w:rFonts w:ascii="Arial" w:hAnsi="Arial" w:cs="Arial"/>
        </w:rPr>
        <w:t>variations</w:t>
      </w:r>
      <w:r w:rsidR="00D26D3A">
        <w:rPr>
          <w:rFonts w:ascii="Arial" w:hAnsi="Arial" w:cs="Arial"/>
        </w:rPr>
        <w:t xml:space="preserve"> and similarities in affecting family members of care home residents. Despite varied degrees of vaccine roll-outs across the globe, COVID-19 is going to remain </w:t>
      </w:r>
      <w:r w:rsidR="00EB68D0">
        <w:rPr>
          <w:rFonts w:ascii="Arial" w:hAnsi="Arial" w:cs="Arial"/>
        </w:rPr>
        <w:t xml:space="preserve">an environmental infection threat </w:t>
      </w:r>
      <w:r w:rsidR="00D26D3A">
        <w:rPr>
          <w:rFonts w:ascii="Arial" w:hAnsi="Arial" w:cs="Arial"/>
        </w:rPr>
        <w:t xml:space="preserve">for some time to come, </w:t>
      </w:r>
      <w:r w:rsidR="00F44C98">
        <w:rPr>
          <w:rFonts w:ascii="Arial" w:hAnsi="Arial" w:cs="Arial"/>
        </w:rPr>
        <w:t>particularly in the light of continued new virus strains developing which may render vaccines ineffective</w:t>
      </w:r>
      <w:r w:rsidR="00EB68D0">
        <w:rPr>
          <w:rFonts w:ascii="Arial" w:hAnsi="Arial" w:cs="Arial"/>
        </w:rPr>
        <w:t>, access to vaccines worldwide and antivaccination movements</w:t>
      </w:r>
      <w:r w:rsidR="00F44C98">
        <w:rPr>
          <w:rFonts w:ascii="Arial" w:hAnsi="Arial" w:cs="Arial"/>
        </w:rPr>
        <w:t xml:space="preserve">. </w:t>
      </w:r>
    </w:p>
    <w:p w14:paraId="737FAF99" w14:textId="77777777" w:rsidR="00365D72" w:rsidRDefault="00365D72" w:rsidP="00C959AB">
      <w:pPr>
        <w:spacing w:line="480" w:lineRule="auto"/>
        <w:jc w:val="both"/>
        <w:rPr>
          <w:rFonts w:ascii="Arial" w:hAnsi="Arial" w:cs="Arial"/>
          <w:b/>
          <w:sz w:val="24"/>
        </w:rPr>
      </w:pPr>
    </w:p>
    <w:p w14:paraId="7D18C3A6" w14:textId="076AEC41" w:rsidR="00915B8F" w:rsidRDefault="00915B8F" w:rsidP="00C959AB">
      <w:pPr>
        <w:spacing w:line="480" w:lineRule="auto"/>
        <w:jc w:val="both"/>
        <w:rPr>
          <w:rFonts w:ascii="Arial" w:hAnsi="Arial" w:cs="Arial"/>
          <w:b/>
          <w:sz w:val="24"/>
        </w:rPr>
      </w:pPr>
      <w:r>
        <w:rPr>
          <w:rFonts w:ascii="Arial" w:hAnsi="Arial" w:cs="Arial"/>
          <w:b/>
          <w:sz w:val="24"/>
        </w:rPr>
        <w:t>Methods</w:t>
      </w:r>
    </w:p>
    <w:p w14:paraId="2BF61D48" w14:textId="35A8B0C0" w:rsidR="00915B8F" w:rsidRDefault="002E5817" w:rsidP="00C959AB">
      <w:pPr>
        <w:spacing w:after="0" w:line="480" w:lineRule="auto"/>
        <w:jc w:val="both"/>
        <w:rPr>
          <w:rFonts w:ascii="Arial" w:hAnsi="Arial" w:cs="Arial"/>
          <w:b/>
        </w:rPr>
      </w:pPr>
      <w:r>
        <w:rPr>
          <w:rFonts w:ascii="Arial" w:hAnsi="Arial" w:cs="Arial"/>
          <w:b/>
        </w:rPr>
        <w:t>Participants and recruitment</w:t>
      </w:r>
    </w:p>
    <w:p w14:paraId="23917E82" w14:textId="719F4455" w:rsidR="002E5817" w:rsidRDefault="001D62DB" w:rsidP="00C959AB">
      <w:pPr>
        <w:spacing w:after="0" w:line="480" w:lineRule="auto"/>
        <w:jc w:val="both"/>
        <w:rPr>
          <w:rFonts w:ascii="Arial" w:hAnsi="Arial" w:cs="Arial"/>
        </w:rPr>
      </w:pPr>
      <w:r>
        <w:rPr>
          <w:rFonts w:ascii="Arial" w:hAnsi="Arial" w:cs="Arial"/>
        </w:rPr>
        <w:t>Family</w:t>
      </w:r>
      <w:r w:rsidR="00213030">
        <w:rPr>
          <w:rFonts w:ascii="Arial" w:hAnsi="Arial" w:cs="Arial"/>
        </w:rPr>
        <w:t xml:space="preserve"> carers</w:t>
      </w:r>
      <w:r w:rsidR="00D77EB6">
        <w:rPr>
          <w:rFonts w:ascii="Arial" w:hAnsi="Arial" w:cs="Arial"/>
        </w:rPr>
        <w:t xml:space="preserve"> aged 18+ with a relative residing in a </w:t>
      </w:r>
      <w:r w:rsidR="00A55748">
        <w:rPr>
          <w:rFonts w:ascii="Arial" w:hAnsi="Arial" w:cs="Arial"/>
        </w:rPr>
        <w:t xml:space="preserve">UK or Dutch </w:t>
      </w:r>
      <w:r w:rsidR="00D77EB6">
        <w:rPr>
          <w:rFonts w:ascii="Arial" w:hAnsi="Arial" w:cs="Arial"/>
        </w:rPr>
        <w:t xml:space="preserve">care home were eligible to take part. </w:t>
      </w:r>
      <w:r w:rsidR="00A55748">
        <w:rPr>
          <w:rFonts w:ascii="Arial" w:hAnsi="Arial" w:cs="Arial"/>
        </w:rPr>
        <w:t xml:space="preserve">In the UK, unpaid carers were recruited via third sector organisations, targeted emailing of care homes as part of the NIHR ENRICH network, a network of research-ready care homes, as well as via social media. </w:t>
      </w:r>
      <w:r>
        <w:rPr>
          <w:rFonts w:ascii="Arial" w:hAnsi="Arial" w:cs="Arial"/>
        </w:rPr>
        <w:t xml:space="preserve">At the point of data collection, there were different restrictions in place for each care home, whilst </w:t>
      </w:r>
      <w:r w:rsidR="00EB68D0">
        <w:rPr>
          <w:rFonts w:ascii="Arial" w:hAnsi="Arial" w:cs="Arial"/>
        </w:rPr>
        <w:t xml:space="preserve">during </w:t>
      </w:r>
      <w:r>
        <w:rPr>
          <w:rFonts w:ascii="Arial" w:hAnsi="Arial" w:cs="Arial"/>
        </w:rPr>
        <w:t xml:space="preserve">November, care homes went into full lockdown. </w:t>
      </w:r>
      <w:r w:rsidR="00A55748">
        <w:rPr>
          <w:rFonts w:ascii="Arial" w:hAnsi="Arial" w:cs="Arial"/>
        </w:rPr>
        <w:t xml:space="preserve">In the Netherlands, </w:t>
      </w:r>
      <w:r w:rsidR="007810AC">
        <w:rPr>
          <w:rFonts w:ascii="Arial" w:hAnsi="Arial" w:cs="Arial"/>
        </w:rPr>
        <w:t>family</w:t>
      </w:r>
      <w:r w:rsidR="009575F5" w:rsidRPr="0027126E">
        <w:rPr>
          <w:rFonts w:ascii="Arial" w:hAnsi="Arial" w:cs="Arial"/>
        </w:rPr>
        <w:t xml:space="preserve"> care</w:t>
      </w:r>
      <w:r w:rsidR="00B238F6" w:rsidRPr="0027126E">
        <w:rPr>
          <w:rFonts w:ascii="Arial" w:hAnsi="Arial" w:cs="Arial"/>
        </w:rPr>
        <w:t>rs</w:t>
      </w:r>
      <w:r w:rsidR="009575F5" w:rsidRPr="0027126E">
        <w:rPr>
          <w:rFonts w:ascii="Arial" w:hAnsi="Arial" w:cs="Arial"/>
        </w:rPr>
        <w:t xml:space="preserve"> </w:t>
      </w:r>
      <w:r w:rsidR="00B238F6" w:rsidRPr="0027126E">
        <w:rPr>
          <w:rFonts w:ascii="Arial" w:hAnsi="Arial" w:cs="Arial"/>
        </w:rPr>
        <w:t>who</w:t>
      </w:r>
      <w:r w:rsidR="009575F5" w:rsidRPr="0027126E">
        <w:rPr>
          <w:rFonts w:ascii="Arial" w:hAnsi="Arial" w:cs="Arial"/>
        </w:rPr>
        <w:t xml:space="preserve"> visited their family member</w:t>
      </w:r>
      <w:r w:rsidR="007068F0">
        <w:rPr>
          <w:rFonts w:ascii="Arial" w:hAnsi="Arial" w:cs="Arial"/>
        </w:rPr>
        <w:t xml:space="preserve"> at the beginning of the cautious re-opening</w:t>
      </w:r>
      <w:r w:rsidR="009575F5" w:rsidRPr="0027126E">
        <w:rPr>
          <w:rFonts w:ascii="Arial" w:hAnsi="Arial" w:cs="Arial"/>
        </w:rPr>
        <w:t xml:space="preserve"> were informed about the study while they were receiving information on the regulations and guidelines with regards to their visit (via phone, and again </w:t>
      </w:r>
      <w:r w:rsidR="009575F5" w:rsidRPr="0027126E">
        <w:rPr>
          <w:rFonts w:ascii="Arial" w:hAnsi="Arial" w:cs="Arial"/>
        </w:rPr>
        <w:lastRenderedPageBreak/>
        <w:t>right before the time of the visit).</w:t>
      </w:r>
      <w:r w:rsidR="00A87955">
        <w:rPr>
          <w:rFonts w:ascii="Arial" w:hAnsi="Arial" w:cs="Arial"/>
        </w:rPr>
        <w:t xml:space="preserve"> Immediately a</w:t>
      </w:r>
      <w:r w:rsidR="009575F5" w:rsidRPr="0027126E">
        <w:rPr>
          <w:rFonts w:ascii="Arial" w:hAnsi="Arial" w:cs="Arial"/>
        </w:rPr>
        <w:t xml:space="preserve">fter the visit, the </w:t>
      </w:r>
      <w:r w:rsidR="007810AC">
        <w:rPr>
          <w:rFonts w:ascii="Arial" w:hAnsi="Arial" w:cs="Arial"/>
        </w:rPr>
        <w:t>family carers</w:t>
      </w:r>
      <w:r w:rsidR="009575F5" w:rsidRPr="0027126E">
        <w:rPr>
          <w:rFonts w:ascii="Arial" w:hAnsi="Arial" w:cs="Arial"/>
        </w:rPr>
        <w:t xml:space="preserve"> that were willing to participate, were</w:t>
      </w:r>
      <w:r w:rsidR="00A87955">
        <w:rPr>
          <w:rFonts w:ascii="Arial" w:hAnsi="Arial" w:cs="Arial"/>
        </w:rPr>
        <w:t xml:space="preserve"> asked to perform a short interview</w:t>
      </w:r>
      <w:r w:rsidR="00010462">
        <w:rPr>
          <w:rFonts w:ascii="Arial" w:hAnsi="Arial" w:cs="Arial"/>
        </w:rPr>
        <w:t xml:space="preserve"> </w:t>
      </w:r>
      <w:r w:rsidR="009575F5" w:rsidRPr="0027126E">
        <w:rPr>
          <w:rFonts w:ascii="Arial" w:hAnsi="Arial" w:cs="Arial"/>
        </w:rPr>
        <w:t>(after signing an informed consent).</w:t>
      </w:r>
      <w:r w:rsidR="00A806F4" w:rsidRPr="0027126E">
        <w:rPr>
          <w:rFonts w:ascii="Arial" w:hAnsi="Arial" w:cs="Arial"/>
        </w:rPr>
        <w:t xml:space="preserve"> </w:t>
      </w:r>
      <w:r w:rsidR="00A87955">
        <w:rPr>
          <w:rFonts w:ascii="Arial" w:hAnsi="Arial" w:cs="Arial"/>
        </w:rPr>
        <w:t xml:space="preserve">In addition, </w:t>
      </w:r>
      <w:r w:rsidR="003E1DAD">
        <w:rPr>
          <w:rFonts w:ascii="Arial" w:hAnsi="Arial" w:cs="Arial"/>
        </w:rPr>
        <w:t>potential</w:t>
      </w:r>
      <w:r w:rsidR="00A87955">
        <w:rPr>
          <w:rFonts w:ascii="Arial" w:hAnsi="Arial" w:cs="Arial"/>
        </w:rPr>
        <w:t xml:space="preserve"> participants were asked if they were willing to participate in a more in-depth phone interview one week after their first visit.</w:t>
      </w:r>
    </w:p>
    <w:p w14:paraId="37FDA6D2" w14:textId="3A7E0549" w:rsidR="00994022" w:rsidRDefault="00A55748" w:rsidP="00C959AB">
      <w:pPr>
        <w:spacing w:after="0" w:line="480" w:lineRule="auto"/>
        <w:ind w:firstLine="720"/>
        <w:jc w:val="both"/>
        <w:rPr>
          <w:rFonts w:ascii="Arial" w:hAnsi="Arial" w:cs="Arial"/>
        </w:rPr>
      </w:pPr>
      <w:r>
        <w:rPr>
          <w:rFonts w:ascii="Arial" w:hAnsi="Arial" w:cs="Arial"/>
        </w:rPr>
        <w:t xml:space="preserve">Ethical approval was obtained prior to study begin from the </w:t>
      </w:r>
      <w:r w:rsidR="002007F9">
        <w:rPr>
          <w:rFonts w:ascii="Arial" w:hAnsi="Arial" w:cs="Arial"/>
        </w:rPr>
        <w:t>[BLINDED]</w:t>
      </w:r>
      <w:r>
        <w:rPr>
          <w:rFonts w:ascii="Arial" w:hAnsi="Arial" w:cs="Arial"/>
        </w:rPr>
        <w:t xml:space="preserve"> ethical committee in the UK [Ref: </w:t>
      </w:r>
      <w:r w:rsidR="00D2549D">
        <w:rPr>
          <w:rFonts w:ascii="Arial" w:hAnsi="Arial" w:cs="Arial"/>
        </w:rPr>
        <w:t>7626</w:t>
      </w:r>
      <w:r>
        <w:rPr>
          <w:rFonts w:ascii="Arial" w:hAnsi="Arial" w:cs="Arial"/>
        </w:rPr>
        <w:t xml:space="preserve">], </w:t>
      </w:r>
      <w:r w:rsidRPr="0027126E">
        <w:rPr>
          <w:rFonts w:ascii="Arial" w:hAnsi="Arial" w:cs="Arial"/>
        </w:rPr>
        <w:t xml:space="preserve">and from </w:t>
      </w:r>
      <w:r w:rsidR="009575F5" w:rsidRPr="0027126E">
        <w:rPr>
          <w:rFonts w:ascii="Arial" w:hAnsi="Arial" w:cs="Arial"/>
        </w:rPr>
        <w:t xml:space="preserve">the ethics committee of </w:t>
      </w:r>
      <w:r w:rsidR="002007F9">
        <w:rPr>
          <w:rFonts w:ascii="Arial" w:hAnsi="Arial" w:cs="Arial"/>
        </w:rPr>
        <w:t>[BLINDED]</w:t>
      </w:r>
      <w:r w:rsidR="009575F5" w:rsidRPr="0027126E">
        <w:rPr>
          <w:rFonts w:ascii="Arial" w:hAnsi="Arial" w:cs="Arial"/>
        </w:rPr>
        <w:t xml:space="preserve"> (2020-6549) </w:t>
      </w:r>
      <w:r w:rsidR="0027126E" w:rsidRPr="0027126E">
        <w:rPr>
          <w:rFonts w:ascii="Arial" w:hAnsi="Arial" w:cs="Arial"/>
        </w:rPr>
        <w:t xml:space="preserve">in the Netherlands. </w:t>
      </w:r>
    </w:p>
    <w:p w14:paraId="2126EE02" w14:textId="77777777" w:rsidR="00994022" w:rsidRDefault="00994022" w:rsidP="00C959AB">
      <w:pPr>
        <w:spacing w:after="0" w:line="480" w:lineRule="auto"/>
        <w:jc w:val="both"/>
        <w:rPr>
          <w:rFonts w:ascii="Arial" w:hAnsi="Arial" w:cs="Arial"/>
          <w:b/>
        </w:rPr>
      </w:pPr>
    </w:p>
    <w:p w14:paraId="1813765D" w14:textId="18F59A23" w:rsidR="002E5817" w:rsidRDefault="0027126E" w:rsidP="00C959AB">
      <w:pPr>
        <w:spacing w:after="0" w:line="480" w:lineRule="auto"/>
        <w:jc w:val="both"/>
        <w:rPr>
          <w:rFonts w:ascii="Arial" w:hAnsi="Arial" w:cs="Arial"/>
          <w:b/>
        </w:rPr>
      </w:pPr>
      <w:r>
        <w:rPr>
          <w:rFonts w:ascii="Arial" w:hAnsi="Arial" w:cs="Arial"/>
          <w:b/>
        </w:rPr>
        <w:t>Data collection – data and procedure</w:t>
      </w:r>
    </w:p>
    <w:p w14:paraId="2DDB035B" w14:textId="49DC80DB" w:rsidR="000B48EF" w:rsidRDefault="000B48EF" w:rsidP="00C959AB">
      <w:pPr>
        <w:spacing w:after="0" w:line="480" w:lineRule="auto"/>
        <w:jc w:val="both"/>
        <w:rPr>
          <w:rFonts w:ascii="Arial" w:hAnsi="Arial" w:cs="Arial"/>
        </w:rPr>
      </w:pPr>
      <w:r>
        <w:rPr>
          <w:rFonts w:ascii="Arial" w:hAnsi="Arial" w:cs="Arial"/>
        </w:rPr>
        <w:t xml:space="preserve">Our data comprises of three parts – </w:t>
      </w:r>
      <w:r w:rsidR="00794CDB">
        <w:rPr>
          <w:rFonts w:ascii="Arial" w:hAnsi="Arial" w:cs="Arial"/>
        </w:rPr>
        <w:t>in-depth interviews from the UK were conducted between October and November 2020. S</w:t>
      </w:r>
      <w:r w:rsidR="00807723">
        <w:rPr>
          <w:rFonts w:ascii="Arial" w:hAnsi="Arial" w:cs="Arial"/>
        </w:rPr>
        <w:t xml:space="preserve">hort interviews </w:t>
      </w:r>
      <w:r w:rsidR="008F33E7">
        <w:rPr>
          <w:rFonts w:ascii="Arial" w:hAnsi="Arial" w:cs="Arial"/>
        </w:rPr>
        <w:t xml:space="preserve">and in-depth interviews from the Netherlands </w:t>
      </w:r>
      <w:r w:rsidR="00EB68D0">
        <w:rPr>
          <w:rFonts w:ascii="Arial" w:hAnsi="Arial" w:cs="Arial"/>
        </w:rPr>
        <w:t xml:space="preserve">were both </w:t>
      </w:r>
      <w:r w:rsidR="008F33E7">
        <w:rPr>
          <w:rFonts w:ascii="Arial" w:hAnsi="Arial" w:cs="Arial"/>
        </w:rPr>
        <w:t xml:space="preserve">conducted </w:t>
      </w:r>
      <w:r w:rsidR="00EB68D0">
        <w:rPr>
          <w:rFonts w:ascii="Arial" w:hAnsi="Arial" w:cs="Arial"/>
        </w:rPr>
        <w:t>dur</w:t>
      </w:r>
      <w:r w:rsidR="008F33E7">
        <w:rPr>
          <w:rFonts w:ascii="Arial" w:hAnsi="Arial" w:cs="Arial"/>
        </w:rPr>
        <w:t>in</w:t>
      </w:r>
      <w:r w:rsidR="00EB68D0">
        <w:rPr>
          <w:rFonts w:ascii="Arial" w:hAnsi="Arial" w:cs="Arial"/>
        </w:rPr>
        <w:t>g</w:t>
      </w:r>
      <w:r w:rsidR="008F33E7">
        <w:rPr>
          <w:rFonts w:ascii="Arial" w:hAnsi="Arial" w:cs="Arial"/>
        </w:rPr>
        <w:t xml:space="preserve"> May 2020. The short interviews were conducted immediately</w:t>
      </w:r>
      <w:r w:rsidR="00807723">
        <w:rPr>
          <w:rFonts w:ascii="Arial" w:hAnsi="Arial" w:cs="Arial"/>
        </w:rPr>
        <w:t xml:space="preserve"> after </w:t>
      </w:r>
      <w:r w:rsidR="008F33E7">
        <w:rPr>
          <w:rFonts w:ascii="Arial" w:hAnsi="Arial" w:cs="Arial"/>
        </w:rPr>
        <w:t xml:space="preserve">the first </w:t>
      </w:r>
      <w:r w:rsidR="00807723">
        <w:rPr>
          <w:rFonts w:ascii="Arial" w:hAnsi="Arial" w:cs="Arial"/>
        </w:rPr>
        <w:t>visits</w:t>
      </w:r>
      <w:r w:rsidR="008F33E7">
        <w:rPr>
          <w:rFonts w:ascii="Arial" w:hAnsi="Arial" w:cs="Arial"/>
        </w:rPr>
        <w:t xml:space="preserve"> since the lockdown.</w:t>
      </w:r>
      <w:r w:rsidR="00807723">
        <w:rPr>
          <w:rFonts w:ascii="Arial" w:hAnsi="Arial" w:cs="Arial"/>
        </w:rPr>
        <w:t xml:space="preserve"> </w:t>
      </w:r>
      <w:r w:rsidR="008F33E7">
        <w:rPr>
          <w:rFonts w:ascii="Arial" w:hAnsi="Arial" w:cs="Arial"/>
        </w:rPr>
        <w:t xml:space="preserve">The </w:t>
      </w:r>
      <w:r w:rsidR="00807723">
        <w:rPr>
          <w:rFonts w:ascii="Arial" w:hAnsi="Arial" w:cs="Arial"/>
        </w:rPr>
        <w:t xml:space="preserve">in-depth interviews </w:t>
      </w:r>
      <w:r w:rsidR="008F33E7">
        <w:rPr>
          <w:rFonts w:ascii="Arial" w:hAnsi="Arial" w:cs="Arial"/>
        </w:rPr>
        <w:t>were performed</w:t>
      </w:r>
      <w:r w:rsidR="00807723">
        <w:rPr>
          <w:rFonts w:ascii="Arial" w:hAnsi="Arial" w:cs="Arial"/>
        </w:rPr>
        <w:t xml:space="preserve"> </w:t>
      </w:r>
      <w:r w:rsidR="008B7E1C">
        <w:rPr>
          <w:rFonts w:ascii="Arial" w:hAnsi="Arial" w:cs="Arial"/>
        </w:rPr>
        <w:t xml:space="preserve">within </w:t>
      </w:r>
      <w:r w:rsidR="00807723">
        <w:rPr>
          <w:rFonts w:ascii="Arial" w:hAnsi="Arial" w:cs="Arial"/>
        </w:rPr>
        <w:t xml:space="preserve">one week </w:t>
      </w:r>
      <w:r w:rsidR="00EB7C81">
        <w:rPr>
          <w:rFonts w:ascii="Arial" w:hAnsi="Arial" w:cs="Arial"/>
        </w:rPr>
        <w:t xml:space="preserve">following </w:t>
      </w:r>
      <w:r w:rsidR="00807723">
        <w:rPr>
          <w:rFonts w:ascii="Arial" w:hAnsi="Arial" w:cs="Arial"/>
        </w:rPr>
        <w:t>a first visit</w:t>
      </w:r>
      <w:r w:rsidR="008F33E7">
        <w:rPr>
          <w:rFonts w:ascii="Arial" w:hAnsi="Arial" w:cs="Arial"/>
        </w:rPr>
        <w:t xml:space="preserve">. </w:t>
      </w:r>
      <w:r>
        <w:rPr>
          <w:rFonts w:ascii="Arial" w:hAnsi="Arial" w:cs="Arial"/>
        </w:rPr>
        <w:t xml:space="preserve">Whilst studies in the UK and the Netherlands were conducted separately, they focused on the same topics in both countries and </w:t>
      </w:r>
      <w:r w:rsidR="002B6F31">
        <w:rPr>
          <w:rFonts w:ascii="Arial" w:hAnsi="Arial" w:cs="Arial"/>
        </w:rPr>
        <w:t>were</w:t>
      </w:r>
      <w:r>
        <w:rPr>
          <w:rFonts w:ascii="Arial" w:hAnsi="Arial" w:cs="Arial"/>
        </w:rPr>
        <w:t xml:space="preserve"> </w:t>
      </w:r>
      <w:r w:rsidR="00CB758F">
        <w:rPr>
          <w:rFonts w:ascii="Arial" w:hAnsi="Arial" w:cs="Arial"/>
        </w:rPr>
        <w:t xml:space="preserve">thus </w:t>
      </w:r>
      <w:r>
        <w:rPr>
          <w:rFonts w:ascii="Arial" w:hAnsi="Arial" w:cs="Arial"/>
        </w:rPr>
        <w:t>comparable.</w:t>
      </w:r>
    </w:p>
    <w:p w14:paraId="47769DCA" w14:textId="4E6979E8" w:rsidR="002E5817" w:rsidRDefault="008409FA" w:rsidP="00C959AB">
      <w:pPr>
        <w:spacing w:after="0" w:line="480" w:lineRule="auto"/>
        <w:ind w:firstLine="720"/>
        <w:jc w:val="both"/>
        <w:rPr>
          <w:rFonts w:ascii="Arial" w:hAnsi="Arial" w:cs="Arial"/>
        </w:rPr>
      </w:pPr>
      <w:r>
        <w:rPr>
          <w:rFonts w:ascii="Arial" w:hAnsi="Arial" w:cs="Arial"/>
        </w:rPr>
        <w:t xml:space="preserve">In the UK, topic guides for family carers and for care home staff were co-produced in a team of academics, clinicians, service providers, and unpaid carers of people living with dementia who have experience of care homes. </w:t>
      </w:r>
      <w:r w:rsidR="00D40D4C">
        <w:rPr>
          <w:rFonts w:ascii="Arial" w:hAnsi="Arial" w:cs="Arial"/>
        </w:rPr>
        <w:t>Topic guides involved questions surrounding their experiences of visitation, how the pandemic has changed different aspects of seeing their relative with dementia in the care home, communication from the care home, as well as safety procedures and ho</w:t>
      </w:r>
      <w:r w:rsidR="00EF0D48">
        <w:rPr>
          <w:rFonts w:ascii="Arial" w:hAnsi="Arial" w:cs="Arial"/>
        </w:rPr>
        <w:t>w</w:t>
      </w:r>
      <w:r w:rsidR="00D40D4C">
        <w:rPr>
          <w:rFonts w:ascii="Arial" w:hAnsi="Arial" w:cs="Arial"/>
        </w:rPr>
        <w:t xml:space="preserve"> care provision has changed for care home staff compared to before the pandemic, and how </w:t>
      </w:r>
      <w:r w:rsidR="00946F2A">
        <w:rPr>
          <w:rFonts w:ascii="Arial" w:hAnsi="Arial" w:cs="Arial"/>
        </w:rPr>
        <w:t xml:space="preserve">they experience residents to experience these changes. Appendix 1 includes all topic guides. </w:t>
      </w:r>
    </w:p>
    <w:p w14:paraId="5F9A45F5" w14:textId="77777777" w:rsidR="001D3CC6" w:rsidRPr="00C66D1A" w:rsidRDefault="008409FA" w:rsidP="00C959AB">
      <w:pPr>
        <w:spacing w:after="0" w:line="480" w:lineRule="auto"/>
        <w:ind w:firstLine="720"/>
        <w:jc w:val="both"/>
        <w:rPr>
          <w:rFonts w:ascii="Arial" w:hAnsi="Arial" w:cs="Arial"/>
        </w:rPr>
      </w:pPr>
      <w:r w:rsidRPr="0027126E">
        <w:rPr>
          <w:rFonts w:ascii="Arial" w:hAnsi="Arial" w:cs="Arial"/>
        </w:rPr>
        <w:t>In the Netherlands</w:t>
      </w:r>
      <w:r w:rsidR="0027126E" w:rsidRPr="0027126E">
        <w:rPr>
          <w:rFonts w:ascii="Arial" w:hAnsi="Arial" w:cs="Arial"/>
        </w:rPr>
        <w:t xml:space="preserve">, </w:t>
      </w:r>
      <w:r w:rsidR="003204F5" w:rsidRPr="0027126E">
        <w:rPr>
          <w:rFonts w:ascii="Arial" w:hAnsi="Arial" w:cs="Arial"/>
        </w:rPr>
        <w:t xml:space="preserve">short interviews were aimed at capturing the experiences of the </w:t>
      </w:r>
      <w:r w:rsidR="007810AC">
        <w:rPr>
          <w:rFonts w:ascii="Arial" w:hAnsi="Arial" w:cs="Arial"/>
        </w:rPr>
        <w:t>family carers</w:t>
      </w:r>
      <w:r w:rsidR="003204F5" w:rsidRPr="0027126E">
        <w:rPr>
          <w:rFonts w:ascii="Arial" w:hAnsi="Arial" w:cs="Arial"/>
        </w:rPr>
        <w:t xml:space="preserve"> during the lockdown and their first visit to the nursing home after the lockdown. The focus was on the impact on their well-being, and the possibility to comply with all guidelines that were in place (e.g. 1</w:t>
      </w:r>
      <w:r w:rsidR="00163346">
        <w:rPr>
          <w:rFonts w:ascii="Arial" w:hAnsi="Arial" w:cs="Arial"/>
        </w:rPr>
        <w:t>.</w:t>
      </w:r>
      <w:r w:rsidR="003204F5" w:rsidRPr="0027126E">
        <w:rPr>
          <w:rFonts w:ascii="Arial" w:hAnsi="Arial" w:cs="Arial"/>
        </w:rPr>
        <w:t>5</w:t>
      </w:r>
      <w:r w:rsidR="00163346">
        <w:rPr>
          <w:rFonts w:ascii="Arial" w:hAnsi="Arial" w:cs="Arial"/>
        </w:rPr>
        <w:t xml:space="preserve"> </w:t>
      </w:r>
      <w:r w:rsidR="003204F5" w:rsidRPr="0027126E">
        <w:rPr>
          <w:rFonts w:ascii="Arial" w:hAnsi="Arial" w:cs="Arial"/>
        </w:rPr>
        <w:t>m distance during the visit, no touching, wearing a mask, etc.).</w:t>
      </w:r>
      <w:r w:rsidR="003204F5">
        <w:rPr>
          <w:rFonts w:ascii="Arial" w:hAnsi="Arial" w:cs="Arial"/>
        </w:rPr>
        <w:t xml:space="preserve"> </w:t>
      </w:r>
      <w:r w:rsidR="008F33E7">
        <w:rPr>
          <w:rFonts w:ascii="Arial" w:hAnsi="Arial" w:cs="Arial"/>
        </w:rPr>
        <w:t>The short i</w:t>
      </w:r>
      <w:r w:rsidR="003204F5" w:rsidRPr="0027126E">
        <w:rPr>
          <w:rFonts w:ascii="Arial" w:hAnsi="Arial" w:cs="Arial"/>
        </w:rPr>
        <w:t>nterviews were held for 5 consecutive days.</w:t>
      </w:r>
      <w:r w:rsidR="003204F5">
        <w:rPr>
          <w:rFonts w:ascii="Arial" w:hAnsi="Arial" w:cs="Arial"/>
        </w:rPr>
        <w:t xml:space="preserve"> A</w:t>
      </w:r>
      <w:r w:rsidR="0027126E" w:rsidRPr="0027126E">
        <w:rPr>
          <w:rFonts w:ascii="Arial" w:hAnsi="Arial" w:cs="Arial"/>
          <w:color w:val="FF0000"/>
        </w:rPr>
        <w:t xml:space="preserve"> </w:t>
      </w:r>
      <w:r w:rsidR="0027126E" w:rsidRPr="0027126E">
        <w:rPr>
          <w:rFonts w:ascii="Arial" w:hAnsi="Arial" w:cs="Arial"/>
        </w:rPr>
        <w:t xml:space="preserve">group of researchers was </w:t>
      </w:r>
      <w:r w:rsidR="0027126E" w:rsidRPr="0027126E">
        <w:rPr>
          <w:rFonts w:ascii="Arial" w:hAnsi="Arial" w:cs="Arial"/>
        </w:rPr>
        <w:lastRenderedPageBreak/>
        <w:t xml:space="preserve">present at </w:t>
      </w:r>
      <w:r w:rsidR="00A87955">
        <w:rPr>
          <w:rFonts w:ascii="Arial" w:hAnsi="Arial" w:cs="Arial"/>
        </w:rPr>
        <w:t>a</w:t>
      </w:r>
      <w:r w:rsidR="00A87955" w:rsidRPr="0027126E">
        <w:rPr>
          <w:rFonts w:ascii="Arial" w:hAnsi="Arial" w:cs="Arial"/>
        </w:rPr>
        <w:t xml:space="preserve"> </w:t>
      </w:r>
      <w:r w:rsidR="0027126E" w:rsidRPr="0027126E">
        <w:rPr>
          <w:rFonts w:ascii="Arial" w:hAnsi="Arial" w:cs="Arial"/>
        </w:rPr>
        <w:t xml:space="preserve">nursing home during the first </w:t>
      </w:r>
      <w:r w:rsidR="00C65FC8">
        <w:rPr>
          <w:rFonts w:ascii="Arial" w:hAnsi="Arial" w:cs="Arial"/>
        </w:rPr>
        <w:t xml:space="preserve">two to three </w:t>
      </w:r>
      <w:r w:rsidR="0027126E" w:rsidRPr="0027126E">
        <w:rPr>
          <w:rFonts w:ascii="Arial" w:hAnsi="Arial" w:cs="Arial"/>
        </w:rPr>
        <w:t>week</w:t>
      </w:r>
      <w:r w:rsidR="00C65FC8">
        <w:rPr>
          <w:rFonts w:ascii="Arial" w:hAnsi="Arial" w:cs="Arial"/>
        </w:rPr>
        <w:t>s</w:t>
      </w:r>
      <w:r w:rsidR="0027126E" w:rsidRPr="0027126E">
        <w:rPr>
          <w:rFonts w:ascii="Arial" w:hAnsi="Arial" w:cs="Arial"/>
        </w:rPr>
        <w:t xml:space="preserve"> of the re-opening. All nursing home residents were scheduled to receive a visitor once during the first week</w:t>
      </w:r>
      <w:r w:rsidR="00C65FC8">
        <w:rPr>
          <w:rFonts w:ascii="Arial" w:hAnsi="Arial" w:cs="Arial"/>
        </w:rPr>
        <w:t>, where they had a visitor</w:t>
      </w:r>
      <w:r w:rsidR="0027126E" w:rsidRPr="0027126E">
        <w:rPr>
          <w:rFonts w:ascii="Arial" w:hAnsi="Arial" w:cs="Arial"/>
        </w:rPr>
        <w:t xml:space="preserve">. </w:t>
      </w:r>
      <w:r w:rsidR="0027126E">
        <w:rPr>
          <w:rFonts w:ascii="Arial" w:hAnsi="Arial" w:cs="Arial"/>
        </w:rPr>
        <w:t>Unpaid carers</w:t>
      </w:r>
      <w:r w:rsidR="0027126E" w:rsidRPr="0027126E">
        <w:rPr>
          <w:rFonts w:ascii="Arial" w:hAnsi="Arial" w:cs="Arial"/>
        </w:rPr>
        <w:t xml:space="preserve"> who were scheduled to visit the nursing home were informed about the presence of the research team and </w:t>
      </w:r>
      <w:r w:rsidR="00EF0D48">
        <w:rPr>
          <w:rFonts w:ascii="Arial" w:hAnsi="Arial" w:cs="Arial"/>
        </w:rPr>
        <w:t>were asked to provide</w:t>
      </w:r>
      <w:r w:rsidR="00EF0D48" w:rsidRPr="0027126E">
        <w:rPr>
          <w:rFonts w:ascii="Arial" w:hAnsi="Arial" w:cs="Arial"/>
        </w:rPr>
        <w:t xml:space="preserve"> </w:t>
      </w:r>
      <w:r w:rsidR="0027126E" w:rsidRPr="0027126E">
        <w:rPr>
          <w:rFonts w:ascii="Arial" w:hAnsi="Arial" w:cs="Arial"/>
        </w:rPr>
        <w:t xml:space="preserve">consent </w:t>
      </w:r>
      <w:r w:rsidR="00EF0D48">
        <w:rPr>
          <w:rFonts w:ascii="Arial" w:hAnsi="Arial" w:cs="Arial"/>
        </w:rPr>
        <w:t>for</w:t>
      </w:r>
      <w:r w:rsidR="00EF0D48" w:rsidRPr="0027126E">
        <w:rPr>
          <w:rFonts w:ascii="Arial" w:hAnsi="Arial" w:cs="Arial"/>
        </w:rPr>
        <w:t xml:space="preserve"> </w:t>
      </w:r>
      <w:r w:rsidR="0027126E" w:rsidRPr="0027126E">
        <w:rPr>
          <w:rFonts w:ascii="Arial" w:hAnsi="Arial" w:cs="Arial"/>
        </w:rPr>
        <w:t>hav</w:t>
      </w:r>
      <w:r w:rsidR="00EF0D48">
        <w:rPr>
          <w:rFonts w:ascii="Arial" w:hAnsi="Arial" w:cs="Arial"/>
        </w:rPr>
        <w:t>ing</w:t>
      </w:r>
      <w:r w:rsidR="0027126E" w:rsidRPr="0027126E">
        <w:rPr>
          <w:rFonts w:ascii="Arial" w:hAnsi="Arial" w:cs="Arial"/>
        </w:rPr>
        <w:t xml:space="preserve"> a short interview with one of the </w:t>
      </w:r>
      <w:bookmarkStart w:id="0" w:name="_GoBack"/>
      <w:r w:rsidR="0027126E" w:rsidRPr="00C66D1A">
        <w:rPr>
          <w:rFonts w:ascii="Arial" w:hAnsi="Arial" w:cs="Arial"/>
        </w:rPr>
        <w:t>researchers after they visited their family member</w:t>
      </w:r>
      <w:r w:rsidR="003204F5" w:rsidRPr="00C66D1A">
        <w:rPr>
          <w:rFonts w:ascii="Arial" w:hAnsi="Arial" w:cs="Arial"/>
        </w:rPr>
        <w:t xml:space="preserve">. </w:t>
      </w:r>
    </w:p>
    <w:p w14:paraId="5204F50A" w14:textId="74B7CE74" w:rsidR="009575F5" w:rsidRPr="00C66D1A" w:rsidRDefault="00A87955" w:rsidP="001D3CC6">
      <w:pPr>
        <w:spacing w:after="0" w:line="480" w:lineRule="auto"/>
        <w:ind w:firstLine="720"/>
        <w:jc w:val="both"/>
        <w:rPr>
          <w:rFonts w:ascii="Arial" w:hAnsi="Arial" w:cs="Arial"/>
        </w:rPr>
      </w:pPr>
      <w:r w:rsidRPr="00C66D1A">
        <w:rPr>
          <w:rFonts w:ascii="Arial" w:hAnsi="Arial" w:cs="Arial"/>
        </w:rPr>
        <w:t xml:space="preserve">In addition, </w:t>
      </w:r>
      <w:r w:rsidR="003E1DAD" w:rsidRPr="00C66D1A">
        <w:rPr>
          <w:rFonts w:ascii="Arial" w:hAnsi="Arial" w:cs="Arial"/>
        </w:rPr>
        <w:t>in</w:t>
      </w:r>
      <w:r w:rsidR="001B47CF" w:rsidRPr="00C66D1A">
        <w:rPr>
          <w:rFonts w:ascii="Arial" w:hAnsi="Arial" w:cs="Arial"/>
        </w:rPr>
        <w:t>-</w:t>
      </w:r>
      <w:r w:rsidR="003E1DAD" w:rsidRPr="00C66D1A">
        <w:rPr>
          <w:rFonts w:ascii="Arial" w:hAnsi="Arial" w:cs="Arial"/>
        </w:rPr>
        <w:t>depth interviews were scheduled with participants who already took part in the short interviews</w:t>
      </w:r>
      <w:r w:rsidR="00DF6785" w:rsidRPr="00C66D1A">
        <w:rPr>
          <w:rFonts w:ascii="Arial" w:hAnsi="Arial" w:cs="Arial"/>
        </w:rPr>
        <w:t xml:space="preserve">. </w:t>
      </w:r>
      <w:r w:rsidR="001D3CC6" w:rsidRPr="00C66D1A">
        <w:rPr>
          <w:rFonts w:ascii="Arial" w:hAnsi="Arial" w:cs="Arial"/>
        </w:rPr>
        <w:t>Short interviews therefore provided a first picture of the experiences, which was more extensively elaborated on in longer follow-up interviews for some family carers</w:t>
      </w:r>
      <w:r w:rsidR="00E53071" w:rsidRPr="00C66D1A">
        <w:rPr>
          <w:rFonts w:ascii="Arial" w:hAnsi="Arial" w:cs="Arial"/>
        </w:rPr>
        <w:t>, with both together providing a rich picture of the nuanced experiences of carers</w:t>
      </w:r>
      <w:r w:rsidR="001D3CC6" w:rsidRPr="00C66D1A">
        <w:rPr>
          <w:rFonts w:ascii="Arial" w:hAnsi="Arial" w:cs="Arial"/>
        </w:rPr>
        <w:t xml:space="preserve">. </w:t>
      </w:r>
      <w:r w:rsidR="00DF6785" w:rsidRPr="00C66D1A">
        <w:rPr>
          <w:rFonts w:ascii="Arial" w:hAnsi="Arial" w:cs="Arial"/>
        </w:rPr>
        <w:t xml:space="preserve">Furthermore, in </w:t>
      </w:r>
      <w:r w:rsidR="008B7E1C" w:rsidRPr="00C66D1A">
        <w:rPr>
          <w:rFonts w:ascii="Arial" w:hAnsi="Arial" w:cs="Arial"/>
        </w:rPr>
        <w:t>four other care homes</w:t>
      </w:r>
      <w:r w:rsidR="003E1DAD" w:rsidRPr="00C66D1A">
        <w:rPr>
          <w:rFonts w:ascii="Arial" w:hAnsi="Arial" w:cs="Arial"/>
        </w:rPr>
        <w:t xml:space="preserve">, </w:t>
      </w:r>
      <w:r w:rsidR="008B7E1C" w:rsidRPr="00C66D1A">
        <w:rPr>
          <w:rFonts w:ascii="Arial" w:hAnsi="Arial" w:cs="Arial"/>
        </w:rPr>
        <w:t>visitors were asked to participate in an interview by telephone which was to be held within a few days after the visit.</w:t>
      </w:r>
      <w:r w:rsidRPr="00C66D1A">
        <w:rPr>
          <w:rFonts w:ascii="Arial" w:hAnsi="Arial" w:cs="Arial"/>
        </w:rPr>
        <w:t xml:space="preserve"> During this in-depth interview participants were asked about the process of planning their visit, the communication regarding the visitation, and again, compliance and impact on well-being were discussed. </w:t>
      </w:r>
    </w:p>
    <w:p w14:paraId="4A7A2B20" w14:textId="77777777" w:rsidR="001D3CC6" w:rsidRPr="00C66D1A" w:rsidRDefault="001D3CC6" w:rsidP="001D3CC6">
      <w:pPr>
        <w:spacing w:after="0" w:line="480" w:lineRule="auto"/>
        <w:ind w:firstLine="720"/>
        <w:jc w:val="both"/>
        <w:rPr>
          <w:rFonts w:ascii="Arial" w:hAnsi="Arial" w:cs="Arial"/>
        </w:rPr>
      </w:pPr>
    </w:p>
    <w:p w14:paraId="307DEEBA" w14:textId="4A8A177A" w:rsidR="002E5817" w:rsidRPr="00C66D1A" w:rsidRDefault="002E5817" w:rsidP="00C959AB">
      <w:pPr>
        <w:spacing w:after="0" w:line="480" w:lineRule="auto"/>
        <w:jc w:val="both"/>
        <w:rPr>
          <w:rFonts w:ascii="Arial" w:hAnsi="Arial" w:cs="Arial"/>
          <w:b/>
        </w:rPr>
      </w:pPr>
      <w:r w:rsidRPr="00C66D1A">
        <w:rPr>
          <w:rFonts w:ascii="Arial" w:hAnsi="Arial" w:cs="Arial"/>
          <w:b/>
        </w:rPr>
        <w:t>Data analysis</w:t>
      </w:r>
    </w:p>
    <w:p w14:paraId="7C13D417" w14:textId="241EF85F" w:rsidR="007B285B" w:rsidRPr="00C66D1A" w:rsidRDefault="00E4538D" w:rsidP="00C959AB">
      <w:pPr>
        <w:spacing w:line="480" w:lineRule="auto"/>
        <w:jc w:val="both"/>
        <w:rPr>
          <w:rFonts w:ascii="Arial" w:hAnsi="Arial" w:cs="Arial"/>
        </w:rPr>
      </w:pPr>
      <w:r w:rsidRPr="00C66D1A">
        <w:rPr>
          <w:rFonts w:ascii="Arial" w:hAnsi="Arial" w:cs="Arial"/>
        </w:rPr>
        <w:t xml:space="preserve">Background characteristics </w:t>
      </w:r>
      <w:r w:rsidR="00AE7A57" w:rsidRPr="00C66D1A">
        <w:rPr>
          <w:rFonts w:ascii="Arial" w:hAnsi="Arial" w:cs="Arial"/>
        </w:rPr>
        <w:t>are described</w:t>
      </w:r>
      <w:r w:rsidRPr="00C66D1A">
        <w:rPr>
          <w:rFonts w:ascii="Arial" w:hAnsi="Arial" w:cs="Arial"/>
        </w:rPr>
        <w:t xml:space="preserve"> using frequency analysis in SPSS Version 25.</w:t>
      </w:r>
      <w:r w:rsidR="00321079" w:rsidRPr="00C66D1A">
        <w:rPr>
          <w:rFonts w:ascii="Arial" w:hAnsi="Arial" w:cs="Arial"/>
        </w:rPr>
        <w:t xml:space="preserve"> </w:t>
      </w:r>
      <w:r w:rsidR="00F3170C" w:rsidRPr="00C66D1A">
        <w:rPr>
          <w:rFonts w:ascii="Arial" w:hAnsi="Arial" w:cs="Arial"/>
        </w:rPr>
        <w:t xml:space="preserve">The interviews were summarized in a brief transcript (for the short interviews) or in a structured response sheet (for the in-depth interviews). In these response sheets, </w:t>
      </w:r>
      <w:r w:rsidR="00680D4B" w:rsidRPr="00C66D1A">
        <w:rPr>
          <w:rFonts w:ascii="Arial" w:hAnsi="Arial" w:cs="Arial"/>
        </w:rPr>
        <w:t>(</w:t>
      </w:r>
      <w:r w:rsidR="00F3170C" w:rsidRPr="00C66D1A">
        <w:rPr>
          <w:rFonts w:ascii="Arial" w:hAnsi="Arial" w:cs="Arial"/>
        </w:rPr>
        <w:t>short</w:t>
      </w:r>
      <w:r w:rsidR="00680D4B" w:rsidRPr="00C66D1A">
        <w:rPr>
          <w:rFonts w:ascii="Arial" w:hAnsi="Arial" w:cs="Arial"/>
        </w:rPr>
        <w:t>)</w:t>
      </w:r>
      <w:r w:rsidR="00F3170C" w:rsidRPr="00C66D1A">
        <w:rPr>
          <w:rFonts w:ascii="Arial" w:hAnsi="Arial" w:cs="Arial"/>
        </w:rPr>
        <w:t xml:space="preserve"> summaries on the response of participants were </w:t>
      </w:r>
      <w:r w:rsidR="00680D4B" w:rsidRPr="00C66D1A">
        <w:rPr>
          <w:rFonts w:ascii="Arial" w:hAnsi="Arial" w:cs="Arial"/>
        </w:rPr>
        <w:t xml:space="preserve">given </w:t>
      </w:r>
      <w:r w:rsidR="00F3170C" w:rsidRPr="00C66D1A">
        <w:rPr>
          <w:rFonts w:ascii="Arial" w:hAnsi="Arial" w:cs="Arial"/>
        </w:rPr>
        <w:t>for each of the posed questions. Next, the data were analysed thematically within the research team</w:t>
      </w:r>
      <w:r w:rsidR="00EF1500" w:rsidRPr="00C66D1A">
        <w:rPr>
          <w:rFonts w:ascii="Arial" w:hAnsi="Arial" w:cs="Arial"/>
        </w:rPr>
        <w:t xml:space="preserve"> using thematic analysis</w:t>
      </w:r>
      <w:r w:rsidR="008A6CF8" w:rsidRPr="00C66D1A">
        <w:rPr>
          <w:rFonts w:ascii="Arial" w:hAnsi="Arial" w:cs="Arial"/>
          <w:vertAlign w:val="superscript"/>
        </w:rPr>
        <w:t>18</w:t>
      </w:r>
      <w:r w:rsidR="00F3170C" w:rsidRPr="00C66D1A">
        <w:rPr>
          <w:rFonts w:ascii="Arial" w:hAnsi="Arial" w:cs="Arial"/>
        </w:rPr>
        <w:t>. Open codes were give</w:t>
      </w:r>
      <w:r w:rsidR="001124CA" w:rsidRPr="00C66D1A">
        <w:rPr>
          <w:rFonts w:ascii="Arial" w:hAnsi="Arial" w:cs="Arial"/>
        </w:rPr>
        <w:t>n</w:t>
      </w:r>
      <w:r w:rsidR="00F3170C" w:rsidRPr="00C66D1A">
        <w:rPr>
          <w:rFonts w:ascii="Arial" w:hAnsi="Arial" w:cs="Arial"/>
        </w:rPr>
        <w:t xml:space="preserve"> to sentences or paragraphs within the summaries, after which codes were grouped into overarching topics/themes. The codes and themes were discussed repeatedly in order to reach consensus on the most relevant themes with regards to the research question.</w:t>
      </w:r>
    </w:p>
    <w:p w14:paraId="67149504" w14:textId="63C60621" w:rsidR="00E4538D" w:rsidRPr="00C66D1A" w:rsidRDefault="00E4538D" w:rsidP="00C959AB">
      <w:pPr>
        <w:spacing w:after="0" w:line="480" w:lineRule="auto"/>
        <w:jc w:val="both"/>
        <w:rPr>
          <w:rFonts w:ascii="Arial" w:hAnsi="Arial" w:cs="Arial"/>
          <w:b/>
        </w:rPr>
      </w:pPr>
      <w:r w:rsidRPr="00C66D1A">
        <w:rPr>
          <w:rFonts w:ascii="Arial" w:hAnsi="Arial" w:cs="Arial"/>
          <w:b/>
        </w:rPr>
        <w:t>Public involvement</w:t>
      </w:r>
    </w:p>
    <w:p w14:paraId="0EDD61B4" w14:textId="1C470A02" w:rsidR="00CB758F" w:rsidRPr="00C66D1A" w:rsidRDefault="00CB758F" w:rsidP="00C959AB">
      <w:pPr>
        <w:spacing w:line="480" w:lineRule="auto"/>
        <w:jc w:val="both"/>
        <w:rPr>
          <w:rFonts w:ascii="Arial" w:hAnsi="Arial" w:cs="Arial"/>
          <w:b/>
          <w:sz w:val="24"/>
        </w:rPr>
      </w:pPr>
      <w:r w:rsidRPr="00C66D1A">
        <w:rPr>
          <w:rFonts w:ascii="Arial" w:hAnsi="Arial" w:cs="Arial"/>
        </w:rPr>
        <w:t xml:space="preserve">Carers </w:t>
      </w:r>
      <w:r w:rsidR="004540E2" w:rsidRPr="00C66D1A">
        <w:rPr>
          <w:rFonts w:ascii="Arial" w:hAnsi="Arial" w:cs="Arial"/>
        </w:rPr>
        <w:t>and people with dementia were involved in different aspects of this study</w:t>
      </w:r>
      <w:r w:rsidR="009F3CC1" w:rsidRPr="00C66D1A">
        <w:rPr>
          <w:rFonts w:ascii="Arial" w:hAnsi="Arial" w:cs="Arial"/>
        </w:rPr>
        <w:t xml:space="preserve"> in the UK</w:t>
      </w:r>
      <w:r w:rsidR="004540E2" w:rsidRPr="00C66D1A">
        <w:rPr>
          <w:rFonts w:ascii="Arial" w:hAnsi="Arial" w:cs="Arial"/>
        </w:rPr>
        <w:t xml:space="preserve">. </w:t>
      </w:r>
      <w:r w:rsidR="009F3CC1" w:rsidRPr="00C66D1A">
        <w:rPr>
          <w:rFonts w:ascii="Arial" w:hAnsi="Arial" w:cs="Arial"/>
        </w:rPr>
        <w:t>T</w:t>
      </w:r>
      <w:r w:rsidR="004540E2" w:rsidRPr="00C66D1A">
        <w:rPr>
          <w:rFonts w:ascii="Arial" w:hAnsi="Arial" w:cs="Arial"/>
        </w:rPr>
        <w:t xml:space="preserve">hree current and former carers were involved in all elements of this study, from conceptualisation to conduct, analysis and dissemination. </w:t>
      </w:r>
      <w:r w:rsidR="009F3CC1" w:rsidRPr="00C66D1A">
        <w:rPr>
          <w:rFonts w:ascii="Arial" w:hAnsi="Arial" w:cs="Arial"/>
        </w:rPr>
        <w:t>P</w:t>
      </w:r>
      <w:r w:rsidR="004540E2" w:rsidRPr="00C66D1A">
        <w:rPr>
          <w:rFonts w:ascii="Arial" w:hAnsi="Arial" w:cs="Arial"/>
        </w:rPr>
        <w:t xml:space="preserve">ublic advisers, who were </w:t>
      </w:r>
      <w:r w:rsidR="004540E2" w:rsidRPr="00C66D1A">
        <w:rPr>
          <w:rFonts w:ascii="Arial" w:hAnsi="Arial" w:cs="Arial"/>
        </w:rPr>
        <w:lastRenderedPageBreak/>
        <w:t>reimbursed for their participation, helped develop the topic guides, ensuring that the questions asked captured the important points in the lives of family members with relatives residing in care homes.</w:t>
      </w:r>
      <w:r w:rsidR="009F3CC1" w:rsidRPr="00C66D1A">
        <w:rPr>
          <w:rFonts w:ascii="Arial" w:hAnsi="Arial" w:cs="Arial"/>
        </w:rPr>
        <w:t xml:space="preserve"> There was no public involvement in the Netherlands</w:t>
      </w:r>
      <w:r w:rsidR="00AE7A57" w:rsidRPr="00C66D1A">
        <w:rPr>
          <w:rFonts w:ascii="Arial" w:hAnsi="Arial" w:cs="Arial"/>
        </w:rPr>
        <w:t xml:space="preserve"> research planning and delivery</w:t>
      </w:r>
      <w:r w:rsidR="009F3CC1" w:rsidRPr="00C66D1A">
        <w:rPr>
          <w:rFonts w:ascii="Arial" w:hAnsi="Arial" w:cs="Arial"/>
        </w:rPr>
        <w:t>.</w:t>
      </w:r>
    </w:p>
    <w:p w14:paraId="4BE44748" w14:textId="2EB37B4A" w:rsidR="00915B8F" w:rsidRPr="00C66D1A" w:rsidRDefault="00915B8F" w:rsidP="00C959AB">
      <w:pPr>
        <w:spacing w:line="480" w:lineRule="auto"/>
        <w:jc w:val="both"/>
        <w:rPr>
          <w:rFonts w:ascii="Arial" w:hAnsi="Arial" w:cs="Arial"/>
          <w:b/>
          <w:sz w:val="24"/>
        </w:rPr>
      </w:pPr>
      <w:r w:rsidRPr="00C66D1A">
        <w:rPr>
          <w:rFonts w:ascii="Arial" w:hAnsi="Arial" w:cs="Arial"/>
          <w:b/>
          <w:sz w:val="24"/>
        </w:rPr>
        <w:t>Results</w:t>
      </w:r>
    </w:p>
    <w:p w14:paraId="368D82CD" w14:textId="0A97D6E6" w:rsidR="002E5817" w:rsidRPr="00C66D1A" w:rsidRDefault="002E5817" w:rsidP="00C959AB">
      <w:pPr>
        <w:spacing w:after="0" w:line="480" w:lineRule="auto"/>
        <w:jc w:val="both"/>
        <w:rPr>
          <w:rFonts w:ascii="Arial" w:hAnsi="Arial" w:cs="Arial"/>
          <w:b/>
        </w:rPr>
      </w:pPr>
      <w:r w:rsidRPr="00C66D1A">
        <w:rPr>
          <w:rFonts w:ascii="Arial" w:hAnsi="Arial" w:cs="Arial"/>
          <w:b/>
        </w:rPr>
        <w:t>Background characteristics</w:t>
      </w:r>
    </w:p>
    <w:p w14:paraId="08450EE3" w14:textId="0765C9BA" w:rsidR="0027126E" w:rsidRPr="00C66D1A" w:rsidRDefault="00602A4C" w:rsidP="00C959AB">
      <w:pPr>
        <w:spacing w:line="480" w:lineRule="auto"/>
        <w:jc w:val="both"/>
        <w:rPr>
          <w:rFonts w:ascii="Arial" w:hAnsi="Arial" w:cs="Arial"/>
        </w:rPr>
      </w:pPr>
      <w:r w:rsidRPr="00C66D1A">
        <w:rPr>
          <w:rFonts w:ascii="Arial" w:hAnsi="Arial" w:cs="Arial"/>
        </w:rPr>
        <w:t xml:space="preserve">A total of </w:t>
      </w:r>
      <w:r w:rsidR="006968E9" w:rsidRPr="00C66D1A">
        <w:rPr>
          <w:rFonts w:ascii="Arial" w:hAnsi="Arial" w:cs="Arial"/>
        </w:rPr>
        <w:t>1</w:t>
      </w:r>
      <w:r w:rsidR="008A2043" w:rsidRPr="00C66D1A">
        <w:rPr>
          <w:rFonts w:ascii="Arial" w:hAnsi="Arial" w:cs="Arial"/>
        </w:rPr>
        <w:t>25</w:t>
      </w:r>
      <w:r w:rsidR="002E5817" w:rsidRPr="00C66D1A">
        <w:rPr>
          <w:rFonts w:ascii="Arial" w:hAnsi="Arial" w:cs="Arial"/>
        </w:rPr>
        <w:t xml:space="preserve"> </w:t>
      </w:r>
      <w:r w:rsidRPr="00C66D1A">
        <w:rPr>
          <w:rFonts w:ascii="Arial" w:hAnsi="Arial" w:cs="Arial"/>
        </w:rPr>
        <w:t xml:space="preserve">family carers </w:t>
      </w:r>
      <w:r w:rsidR="002E5817" w:rsidRPr="00C66D1A">
        <w:rPr>
          <w:rFonts w:ascii="Arial" w:hAnsi="Arial" w:cs="Arial"/>
        </w:rPr>
        <w:t>(</w:t>
      </w:r>
      <w:r w:rsidR="0045638C" w:rsidRPr="00C66D1A">
        <w:rPr>
          <w:rFonts w:ascii="Arial" w:hAnsi="Arial" w:cs="Arial"/>
        </w:rPr>
        <w:t>99</w:t>
      </w:r>
      <w:r w:rsidR="002E5817" w:rsidRPr="00C66D1A">
        <w:rPr>
          <w:rFonts w:ascii="Arial" w:hAnsi="Arial" w:cs="Arial"/>
        </w:rPr>
        <w:t xml:space="preserve"> Dutch; 26 UK)</w:t>
      </w:r>
      <w:r w:rsidR="00021C03" w:rsidRPr="00C66D1A">
        <w:rPr>
          <w:rFonts w:ascii="Arial" w:hAnsi="Arial" w:cs="Arial"/>
        </w:rPr>
        <w:t xml:space="preserve"> </w:t>
      </w:r>
      <w:r w:rsidR="00FF1289" w:rsidRPr="00C66D1A">
        <w:rPr>
          <w:rFonts w:ascii="Arial" w:hAnsi="Arial" w:cs="Arial"/>
        </w:rPr>
        <w:t xml:space="preserve">participated in the study. </w:t>
      </w:r>
      <w:r w:rsidR="00456836" w:rsidRPr="00C66D1A">
        <w:rPr>
          <w:rFonts w:ascii="Arial" w:hAnsi="Arial" w:cs="Arial"/>
        </w:rPr>
        <w:t xml:space="preserve">Of the 99 Dutch interviews, </w:t>
      </w:r>
      <w:r w:rsidR="0027126E" w:rsidRPr="00C66D1A">
        <w:rPr>
          <w:rFonts w:ascii="Arial" w:hAnsi="Arial" w:cs="Arial"/>
        </w:rPr>
        <w:t xml:space="preserve">65 short interviews </w:t>
      </w:r>
      <w:r w:rsidR="00EB68D0" w:rsidRPr="00C66D1A">
        <w:rPr>
          <w:rFonts w:ascii="Arial" w:hAnsi="Arial" w:cs="Arial"/>
        </w:rPr>
        <w:t xml:space="preserve">lasting </w:t>
      </w:r>
      <w:r w:rsidR="0027126E" w:rsidRPr="00C66D1A">
        <w:rPr>
          <w:rFonts w:ascii="Arial" w:hAnsi="Arial" w:cs="Arial"/>
        </w:rPr>
        <w:t>between 5-15 minutes</w:t>
      </w:r>
      <w:r w:rsidR="00456836" w:rsidRPr="00C66D1A">
        <w:rPr>
          <w:rFonts w:ascii="Arial" w:hAnsi="Arial" w:cs="Arial"/>
        </w:rPr>
        <w:t xml:space="preserve"> and</w:t>
      </w:r>
      <w:r w:rsidR="00B04F16" w:rsidRPr="00C66D1A">
        <w:rPr>
          <w:rFonts w:ascii="Arial" w:hAnsi="Arial" w:cs="Arial"/>
        </w:rPr>
        <w:t xml:space="preserve"> 34 in-depth phone interviews </w:t>
      </w:r>
      <w:r w:rsidR="00163346" w:rsidRPr="00C66D1A">
        <w:rPr>
          <w:rFonts w:ascii="Arial" w:hAnsi="Arial" w:cs="Arial"/>
        </w:rPr>
        <w:t>lasting between</w:t>
      </w:r>
      <w:r w:rsidR="00B04F16" w:rsidRPr="00C66D1A">
        <w:rPr>
          <w:rFonts w:ascii="Arial" w:hAnsi="Arial" w:cs="Arial"/>
        </w:rPr>
        <w:t xml:space="preserve"> 30-40 minutes</w:t>
      </w:r>
      <w:r w:rsidR="00163346" w:rsidRPr="00C66D1A">
        <w:rPr>
          <w:rFonts w:ascii="Arial" w:hAnsi="Arial" w:cs="Arial"/>
        </w:rPr>
        <w:t xml:space="preserve"> were conducted</w:t>
      </w:r>
      <w:r w:rsidR="00B04F16" w:rsidRPr="00C66D1A">
        <w:rPr>
          <w:rFonts w:ascii="Arial" w:hAnsi="Arial" w:cs="Arial"/>
        </w:rPr>
        <w:t xml:space="preserve">. </w:t>
      </w:r>
      <w:r w:rsidR="00456836" w:rsidRPr="00C66D1A">
        <w:rPr>
          <w:rFonts w:ascii="Arial" w:hAnsi="Arial" w:cs="Arial"/>
        </w:rPr>
        <w:t xml:space="preserve">Table 1 provides some background demographics of the interviewed carers. In the UK, the majority of carers were female (69.2%) and adult children of the care home residents (61.5%). </w:t>
      </w:r>
      <w:r w:rsidR="003E1DAD" w:rsidRPr="00C66D1A">
        <w:rPr>
          <w:rFonts w:ascii="Arial" w:hAnsi="Arial" w:cs="Arial"/>
        </w:rPr>
        <w:t xml:space="preserve">In the Dutch sample demographics were gathered on the participants of the in-depth interviews (n=34). Half of the included carers were male, half were female. The majority (70%) of carers were </w:t>
      </w:r>
      <w:r w:rsidR="00163346" w:rsidRPr="00C66D1A">
        <w:rPr>
          <w:rFonts w:ascii="Arial" w:hAnsi="Arial" w:cs="Arial"/>
        </w:rPr>
        <w:t>the adult child of</w:t>
      </w:r>
      <w:r w:rsidR="003E1DAD" w:rsidRPr="00C66D1A">
        <w:rPr>
          <w:rFonts w:ascii="Arial" w:hAnsi="Arial" w:cs="Arial"/>
        </w:rPr>
        <w:t xml:space="preserve"> the resident.</w:t>
      </w:r>
    </w:p>
    <w:p w14:paraId="4330BD9B" w14:textId="0D2CDCC2" w:rsidR="00DC018B" w:rsidRPr="00C66D1A" w:rsidRDefault="00DC018B" w:rsidP="00C959AB">
      <w:pPr>
        <w:spacing w:after="0" w:line="480" w:lineRule="auto"/>
        <w:jc w:val="both"/>
        <w:rPr>
          <w:rFonts w:ascii="Arial" w:hAnsi="Arial" w:cs="Arial"/>
          <w:b/>
        </w:rPr>
      </w:pPr>
      <w:r w:rsidRPr="00C66D1A">
        <w:rPr>
          <w:rFonts w:ascii="Arial" w:hAnsi="Arial" w:cs="Arial"/>
          <w:b/>
        </w:rPr>
        <w:t>Qualitative findings</w:t>
      </w:r>
    </w:p>
    <w:p w14:paraId="18E23F9F" w14:textId="41116293" w:rsidR="00373CBF" w:rsidRPr="00C66D1A" w:rsidRDefault="00794CDB" w:rsidP="00C959AB">
      <w:pPr>
        <w:spacing w:line="480" w:lineRule="auto"/>
        <w:jc w:val="both"/>
        <w:rPr>
          <w:rFonts w:ascii="Arial" w:hAnsi="Arial" w:cs="Arial"/>
        </w:rPr>
      </w:pPr>
      <w:r w:rsidRPr="00C66D1A">
        <w:rPr>
          <w:rFonts w:ascii="Arial" w:hAnsi="Arial" w:cs="Arial"/>
        </w:rPr>
        <w:t>We developed four themes using thematic analysis</w:t>
      </w:r>
      <w:r w:rsidR="00DC018B" w:rsidRPr="00C66D1A">
        <w:rPr>
          <w:rFonts w:ascii="Arial" w:hAnsi="Arial" w:cs="Arial"/>
        </w:rPr>
        <w:t>: (1) Differen</w:t>
      </w:r>
      <w:r w:rsidR="003108BF" w:rsidRPr="00C66D1A">
        <w:rPr>
          <w:rFonts w:ascii="Arial" w:hAnsi="Arial" w:cs="Arial"/>
        </w:rPr>
        <w:t>t</w:t>
      </w:r>
      <w:r w:rsidR="00DC018B" w:rsidRPr="00C66D1A">
        <w:rPr>
          <w:rFonts w:ascii="Arial" w:hAnsi="Arial" w:cs="Arial"/>
        </w:rPr>
        <w:t xml:space="preserve"> types of contact</w:t>
      </w:r>
      <w:r w:rsidR="003108BF" w:rsidRPr="00C66D1A">
        <w:rPr>
          <w:rFonts w:ascii="Arial" w:hAnsi="Arial" w:cs="Arial"/>
        </w:rPr>
        <w:t xml:space="preserve"> during lockdown</w:t>
      </w:r>
      <w:r w:rsidR="00DC018B" w:rsidRPr="00C66D1A">
        <w:rPr>
          <w:rFonts w:ascii="Arial" w:hAnsi="Arial" w:cs="Arial"/>
        </w:rPr>
        <w:t xml:space="preserve">; (2) Deterioration of resident health and well-being; (3) Emotional distress of both visitors and residents; (4) Compliance to guidelines and regulations. </w:t>
      </w:r>
      <w:r w:rsidR="0082749D" w:rsidRPr="00C66D1A">
        <w:rPr>
          <w:rFonts w:ascii="Arial" w:hAnsi="Arial" w:cs="Arial"/>
        </w:rPr>
        <w:t>Quotes for each theme and sub-theme are presented in Table 2.</w:t>
      </w:r>
    </w:p>
    <w:p w14:paraId="439961E4" w14:textId="675F3357" w:rsidR="00DC018B" w:rsidRPr="00C66D1A" w:rsidRDefault="00DC018B" w:rsidP="00C959AB">
      <w:pPr>
        <w:spacing w:line="480" w:lineRule="auto"/>
        <w:jc w:val="right"/>
        <w:rPr>
          <w:rFonts w:ascii="Arial" w:hAnsi="Arial" w:cs="Arial"/>
          <w:b/>
        </w:rPr>
      </w:pPr>
      <w:r w:rsidRPr="00C66D1A">
        <w:rPr>
          <w:rFonts w:ascii="Arial" w:hAnsi="Arial" w:cs="Arial"/>
          <w:b/>
        </w:rPr>
        <w:t>THEME 1: Different types of contacts</w:t>
      </w:r>
      <w:r w:rsidR="003108BF" w:rsidRPr="00C66D1A">
        <w:rPr>
          <w:rFonts w:ascii="Arial" w:hAnsi="Arial" w:cs="Arial"/>
          <w:b/>
        </w:rPr>
        <w:t xml:space="preserve"> during lockdown</w:t>
      </w:r>
    </w:p>
    <w:p w14:paraId="6E4D3587" w14:textId="0F7198A8" w:rsidR="00DC018B" w:rsidRPr="00C66D1A" w:rsidRDefault="00DC018B" w:rsidP="00C959AB">
      <w:pPr>
        <w:spacing w:after="0" w:line="480" w:lineRule="auto"/>
        <w:jc w:val="both"/>
        <w:rPr>
          <w:rFonts w:ascii="Arial" w:hAnsi="Arial" w:cs="Arial"/>
          <w:b/>
          <w:i/>
        </w:rPr>
      </w:pPr>
      <w:r w:rsidRPr="00C66D1A">
        <w:rPr>
          <w:rFonts w:ascii="Arial" w:hAnsi="Arial" w:cs="Arial"/>
          <w:b/>
          <w:i/>
        </w:rPr>
        <w:t>Very limited face-to-face</w:t>
      </w:r>
      <w:r w:rsidR="00FF1289" w:rsidRPr="00C66D1A">
        <w:rPr>
          <w:rFonts w:ascii="Arial" w:hAnsi="Arial" w:cs="Arial"/>
          <w:b/>
          <w:i/>
        </w:rPr>
        <w:t xml:space="preserve"> contact</w:t>
      </w:r>
    </w:p>
    <w:p w14:paraId="079C56FC" w14:textId="2CED78DA" w:rsidR="0088643F" w:rsidRPr="00C66D1A" w:rsidRDefault="0088643F" w:rsidP="00C959AB">
      <w:pPr>
        <w:spacing w:after="0" w:line="480" w:lineRule="auto"/>
        <w:jc w:val="both"/>
        <w:rPr>
          <w:rFonts w:ascii="Arial" w:hAnsi="Arial" w:cs="Arial"/>
        </w:rPr>
      </w:pPr>
      <w:r w:rsidRPr="00C66D1A">
        <w:rPr>
          <w:rFonts w:ascii="Arial" w:hAnsi="Arial" w:cs="Arial"/>
        </w:rPr>
        <w:t>In the UK, many carers were not allowed face-to-face visits either since the pandemic started or at different time points of the pandemic. Some were allowed to have face-to-face visits in the garden</w:t>
      </w:r>
      <w:r w:rsidR="00EB68D0" w:rsidRPr="00C66D1A">
        <w:rPr>
          <w:rFonts w:ascii="Arial" w:hAnsi="Arial" w:cs="Arial"/>
        </w:rPr>
        <w:t>,</w:t>
      </w:r>
      <w:r w:rsidRPr="00C66D1A">
        <w:rPr>
          <w:rFonts w:ascii="Arial" w:hAnsi="Arial" w:cs="Arial"/>
        </w:rPr>
        <w:t xml:space="preserve"> </w:t>
      </w:r>
      <w:r w:rsidR="00EB68D0" w:rsidRPr="00C66D1A">
        <w:rPr>
          <w:rFonts w:ascii="Arial" w:hAnsi="Arial" w:cs="Arial"/>
        </w:rPr>
        <w:t>in</w:t>
      </w:r>
      <w:r w:rsidRPr="00C66D1A">
        <w:rPr>
          <w:rFonts w:ascii="Arial" w:hAnsi="Arial" w:cs="Arial"/>
        </w:rPr>
        <w:t xml:space="preserve"> </w:t>
      </w:r>
      <w:r w:rsidR="00EB68D0" w:rsidRPr="00C66D1A">
        <w:rPr>
          <w:rFonts w:ascii="Arial" w:hAnsi="Arial" w:cs="Arial"/>
        </w:rPr>
        <w:t xml:space="preserve">customised </w:t>
      </w:r>
      <w:r w:rsidRPr="00C66D1A">
        <w:rPr>
          <w:rFonts w:ascii="Arial" w:hAnsi="Arial" w:cs="Arial"/>
        </w:rPr>
        <w:t>pods</w:t>
      </w:r>
      <w:r w:rsidR="00EB68D0" w:rsidRPr="00C66D1A">
        <w:rPr>
          <w:rFonts w:ascii="Arial" w:hAnsi="Arial" w:cs="Arial"/>
        </w:rPr>
        <w:t xml:space="preserve"> or through windows</w:t>
      </w:r>
      <w:r w:rsidRPr="00C66D1A">
        <w:rPr>
          <w:rFonts w:ascii="Arial" w:hAnsi="Arial" w:cs="Arial"/>
        </w:rPr>
        <w:t xml:space="preserve">, and a rare exception was for a carer to visit their relative in their room. Where visits were allowed, care homes had booking systems in place to manage the number of people in the homes at any time, as well as care home staff to facilitate visits with family members. </w:t>
      </w:r>
      <w:r w:rsidR="00EC7819" w:rsidRPr="00C66D1A">
        <w:rPr>
          <w:rFonts w:ascii="Arial" w:hAnsi="Arial" w:cs="Arial"/>
        </w:rPr>
        <w:t xml:space="preserve">Similarly, </w:t>
      </w:r>
      <w:r w:rsidRPr="00C66D1A">
        <w:rPr>
          <w:rFonts w:ascii="Arial" w:hAnsi="Arial" w:cs="Arial"/>
        </w:rPr>
        <w:t xml:space="preserve">in the Netherlands, relatives indicated that </w:t>
      </w:r>
      <w:r w:rsidR="00EC7819" w:rsidRPr="00C66D1A">
        <w:rPr>
          <w:rFonts w:ascii="Arial" w:hAnsi="Arial" w:cs="Arial"/>
        </w:rPr>
        <w:lastRenderedPageBreak/>
        <w:t>during the lockdown they had no face-to-face contact with their relatives. However, the majority of respondents</w:t>
      </w:r>
      <w:r w:rsidR="007D78A8" w:rsidRPr="00C66D1A">
        <w:rPr>
          <w:rFonts w:ascii="Arial" w:hAnsi="Arial" w:cs="Arial"/>
        </w:rPr>
        <w:t xml:space="preserve"> from both countries</w:t>
      </w:r>
      <w:r w:rsidR="00EC7819" w:rsidRPr="00C66D1A">
        <w:rPr>
          <w:rFonts w:ascii="Arial" w:hAnsi="Arial" w:cs="Arial"/>
        </w:rPr>
        <w:t xml:space="preserve"> indicated that the nursing homes employed creative solutions to stay in contact with each other. Respondents talked about the possibility to have window visits, to talk over the phone on a regular base, sharing information via internet platforms, and to talk to their loved ones via video calling. </w:t>
      </w:r>
    </w:p>
    <w:p w14:paraId="51764311" w14:textId="7937058F" w:rsidR="0088643F" w:rsidRPr="00C66D1A" w:rsidRDefault="0088643F" w:rsidP="00C959AB">
      <w:pPr>
        <w:spacing w:line="480" w:lineRule="auto"/>
        <w:ind w:firstLine="720"/>
        <w:jc w:val="both"/>
        <w:rPr>
          <w:rFonts w:ascii="Arial" w:hAnsi="Arial" w:cs="Arial"/>
        </w:rPr>
      </w:pPr>
      <w:r w:rsidRPr="00C66D1A">
        <w:rPr>
          <w:rFonts w:ascii="Arial" w:hAnsi="Arial" w:cs="Arial"/>
        </w:rPr>
        <w:t xml:space="preserve">In the UK, some carers noted preferential visiting rights by some family members, </w:t>
      </w:r>
      <w:r w:rsidR="00A5364E" w:rsidRPr="00C66D1A">
        <w:rPr>
          <w:rFonts w:ascii="Arial" w:hAnsi="Arial" w:cs="Arial"/>
        </w:rPr>
        <w:t xml:space="preserve">whilst they themselves were not allowed to go in or only </w:t>
      </w:r>
      <w:r w:rsidR="00C65FC8" w:rsidRPr="00C66D1A">
        <w:rPr>
          <w:rFonts w:ascii="Arial" w:hAnsi="Arial" w:cs="Arial"/>
        </w:rPr>
        <w:t>rarely</w:t>
      </w:r>
      <w:r w:rsidR="00A5364E" w:rsidRPr="00C66D1A">
        <w:rPr>
          <w:rFonts w:ascii="Arial" w:hAnsi="Arial" w:cs="Arial"/>
        </w:rPr>
        <w:t xml:space="preserve">. This caused some frustration, as care homes also failed to communicate why certain residents were allowed more visits than others. </w:t>
      </w:r>
      <w:r w:rsidR="00AD209D" w:rsidRPr="00C66D1A">
        <w:rPr>
          <w:rFonts w:ascii="Arial" w:hAnsi="Arial" w:cs="Arial"/>
        </w:rPr>
        <w:t xml:space="preserve">In the Netherlands, during the re-opening of the nursing homes, each resident was allowed </w:t>
      </w:r>
      <w:r w:rsidR="0011781C" w:rsidRPr="00C66D1A">
        <w:rPr>
          <w:rFonts w:ascii="Arial" w:hAnsi="Arial" w:cs="Arial"/>
        </w:rPr>
        <w:t xml:space="preserve">only </w:t>
      </w:r>
      <w:r w:rsidR="00AD209D" w:rsidRPr="00C66D1A">
        <w:rPr>
          <w:rFonts w:ascii="Arial" w:hAnsi="Arial" w:cs="Arial"/>
        </w:rPr>
        <w:t xml:space="preserve">one visitor. However, most respondents indicated that it was quite straightforward to decide who this person would be (as most of the time there is a ‘first responsible </w:t>
      </w:r>
      <w:r w:rsidR="007810AC" w:rsidRPr="00C66D1A">
        <w:rPr>
          <w:rFonts w:ascii="Arial" w:hAnsi="Arial" w:cs="Arial"/>
        </w:rPr>
        <w:t>family</w:t>
      </w:r>
      <w:r w:rsidR="00AD209D" w:rsidRPr="00C66D1A">
        <w:rPr>
          <w:rFonts w:ascii="Arial" w:hAnsi="Arial" w:cs="Arial"/>
        </w:rPr>
        <w:t xml:space="preserve"> care</w:t>
      </w:r>
      <w:r w:rsidR="007810AC" w:rsidRPr="00C66D1A">
        <w:rPr>
          <w:rFonts w:ascii="Arial" w:hAnsi="Arial" w:cs="Arial"/>
        </w:rPr>
        <w:t>r</w:t>
      </w:r>
      <w:r w:rsidR="00AD209D" w:rsidRPr="00C66D1A">
        <w:rPr>
          <w:rFonts w:ascii="Arial" w:hAnsi="Arial" w:cs="Arial"/>
        </w:rPr>
        <w:t xml:space="preserve">’). </w:t>
      </w:r>
    </w:p>
    <w:p w14:paraId="6B8E2F88" w14:textId="77777777" w:rsidR="00384C12" w:rsidRPr="00C66D1A" w:rsidRDefault="00384C12" w:rsidP="00C959AB">
      <w:pPr>
        <w:spacing w:after="0" w:line="480" w:lineRule="auto"/>
        <w:jc w:val="both"/>
        <w:rPr>
          <w:rFonts w:ascii="Arial" w:hAnsi="Arial" w:cs="Arial"/>
          <w:b/>
          <w:i/>
        </w:rPr>
      </w:pPr>
    </w:p>
    <w:p w14:paraId="66A35B17" w14:textId="75522624" w:rsidR="00DC018B" w:rsidRPr="00C66D1A" w:rsidRDefault="00F97896" w:rsidP="00C959AB">
      <w:pPr>
        <w:spacing w:after="0" w:line="480" w:lineRule="auto"/>
        <w:jc w:val="both"/>
        <w:rPr>
          <w:rFonts w:ascii="Arial" w:hAnsi="Arial" w:cs="Arial"/>
          <w:b/>
          <w:i/>
        </w:rPr>
      </w:pPr>
      <w:r w:rsidRPr="00C66D1A">
        <w:rPr>
          <w:rFonts w:ascii="Arial" w:hAnsi="Arial" w:cs="Arial"/>
          <w:b/>
          <w:i/>
        </w:rPr>
        <w:t>Remote vs. face-to-face visits</w:t>
      </w:r>
    </w:p>
    <w:p w14:paraId="62A5454A" w14:textId="1477E6A7" w:rsidR="00290EC6" w:rsidRPr="00C66D1A" w:rsidRDefault="00290EC6" w:rsidP="00C959AB">
      <w:pPr>
        <w:spacing w:after="0" w:line="480" w:lineRule="auto"/>
        <w:jc w:val="both"/>
        <w:rPr>
          <w:rFonts w:ascii="Arial" w:hAnsi="Arial" w:cs="Arial"/>
          <w:szCs w:val="20"/>
        </w:rPr>
      </w:pPr>
      <w:r w:rsidRPr="00C66D1A">
        <w:rPr>
          <w:rFonts w:ascii="Arial" w:hAnsi="Arial" w:cs="Arial"/>
        </w:rPr>
        <w:t xml:space="preserve">Both remote and </w:t>
      </w:r>
      <w:r w:rsidR="00C7266C" w:rsidRPr="00C66D1A">
        <w:rPr>
          <w:rFonts w:ascii="Arial" w:hAnsi="Arial" w:cs="Arial"/>
        </w:rPr>
        <w:t xml:space="preserve">the new </w:t>
      </w:r>
      <w:r w:rsidR="003A6EB4" w:rsidRPr="00C66D1A">
        <w:rPr>
          <w:rFonts w:ascii="Arial" w:hAnsi="Arial" w:cs="Arial"/>
        </w:rPr>
        <w:t>pandemic-created</w:t>
      </w:r>
      <w:r w:rsidR="00C7266C" w:rsidRPr="00C66D1A">
        <w:rPr>
          <w:rFonts w:ascii="Arial" w:hAnsi="Arial" w:cs="Arial"/>
        </w:rPr>
        <w:t xml:space="preserve"> </w:t>
      </w:r>
      <w:r w:rsidRPr="00C66D1A">
        <w:rPr>
          <w:rFonts w:ascii="Arial" w:hAnsi="Arial" w:cs="Arial"/>
        </w:rPr>
        <w:t xml:space="preserve">face-to-face visits </w:t>
      </w:r>
      <w:r w:rsidR="00C7266C" w:rsidRPr="00C66D1A">
        <w:rPr>
          <w:rFonts w:ascii="Arial" w:hAnsi="Arial" w:cs="Arial"/>
        </w:rPr>
        <w:t xml:space="preserve">seemed to be of much less benefit to family members and residents as opposed to true face-to-face contacts experienced and enjoyed prior to the pandemic. </w:t>
      </w:r>
      <w:r w:rsidRPr="00C66D1A">
        <w:rPr>
          <w:rFonts w:ascii="Arial" w:hAnsi="Arial" w:cs="Arial"/>
          <w:szCs w:val="20"/>
        </w:rPr>
        <w:t xml:space="preserve">In both countries, respondents indicated that visits were more beneficial than remote engagement, </w:t>
      </w:r>
      <w:r w:rsidR="00C7266C" w:rsidRPr="00C66D1A">
        <w:rPr>
          <w:rFonts w:ascii="Arial" w:hAnsi="Arial" w:cs="Arial"/>
          <w:szCs w:val="20"/>
        </w:rPr>
        <w:t xml:space="preserve">however, these also had </w:t>
      </w:r>
      <w:r w:rsidR="008A69E2" w:rsidRPr="00C66D1A">
        <w:rPr>
          <w:rFonts w:ascii="Arial" w:hAnsi="Arial" w:cs="Arial"/>
          <w:szCs w:val="20"/>
        </w:rPr>
        <w:t>their</w:t>
      </w:r>
      <w:r w:rsidR="00C7266C" w:rsidRPr="00C66D1A">
        <w:rPr>
          <w:rFonts w:ascii="Arial" w:hAnsi="Arial" w:cs="Arial"/>
          <w:szCs w:val="20"/>
        </w:rPr>
        <w:t xml:space="preserve"> downsides. </w:t>
      </w:r>
      <w:r w:rsidRPr="00C66D1A">
        <w:rPr>
          <w:rFonts w:ascii="Arial" w:hAnsi="Arial" w:cs="Arial"/>
          <w:szCs w:val="20"/>
        </w:rPr>
        <w:t xml:space="preserve">Garden visits </w:t>
      </w:r>
      <w:r w:rsidR="00C7266C" w:rsidRPr="00C66D1A">
        <w:rPr>
          <w:rFonts w:ascii="Arial" w:hAnsi="Arial" w:cs="Arial"/>
          <w:szCs w:val="20"/>
        </w:rPr>
        <w:t xml:space="preserve">for example </w:t>
      </w:r>
      <w:r w:rsidRPr="00C66D1A">
        <w:rPr>
          <w:rFonts w:ascii="Arial" w:hAnsi="Arial" w:cs="Arial"/>
          <w:szCs w:val="20"/>
        </w:rPr>
        <w:t>were weather dependant, and if the weather was not suitable, window visits were conducted instead, where care homes enabled these.</w:t>
      </w:r>
      <w:r w:rsidR="00C7266C" w:rsidRPr="00C66D1A">
        <w:rPr>
          <w:rFonts w:ascii="Arial" w:hAnsi="Arial" w:cs="Arial"/>
          <w:szCs w:val="20"/>
        </w:rPr>
        <w:t xml:space="preserve"> There was an issue for some residents who were not living on the ground floor, being excluded from window visits and causing further distress to the new forms of alternative visiting forms.</w:t>
      </w:r>
      <w:r w:rsidRPr="00C66D1A">
        <w:rPr>
          <w:rFonts w:ascii="Arial" w:hAnsi="Arial" w:cs="Arial"/>
          <w:szCs w:val="20"/>
        </w:rPr>
        <w:t xml:space="preserve"> Many carers shared how their relative with dementia was unable to understand socially distanced face-to-face visits or hear their relative from a distance</w:t>
      </w:r>
      <w:r w:rsidR="00EF47AF" w:rsidRPr="00C66D1A">
        <w:rPr>
          <w:rFonts w:ascii="Arial" w:hAnsi="Arial" w:cs="Arial"/>
          <w:szCs w:val="20"/>
        </w:rPr>
        <w:t xml:space="preserve">, highlighting how </w:t>
      </w:r>
      <w:r w:rsidR="00C7266C" w:rsidRPr="00C66D1A">
        <w:rPr>
          <w:rFonts w:ascii="Arial" w:hAnsi="Arial" w:cs="Arial"/>
          <w:szCs w:val="20"/>
        </w:rPr>
        <w:t>alternative visiting options could not replace real face-to-face contacts</w:t>
      </w:r>
      <w:r w:rsidRPr="00C66D1A">
        <w:rPr>
          <w:rFonts w:ascii="Arial" w:hAnsi="Arial" w:cs="Arial"/>
          <w:szCs w:val="20"/>
        </w:rPr>
        <w:t>.</w:t>
      </w:r>
    </w:p>
    <w:p w14:paraId="2A91249D" w14:textId="00ADAABB" w:rsidR="00FF1289" w:rsidRPr="00C66D1A" w:rsidRDefault="00BC1962" w:rsidP="00C959AB">
      <w:pPr>
        <w:spacing w:after="0" w:line="480" w:lineRule="auto"/>
        <w:ind w:firstLine="720"/>
        <w:jc w:val="both"/>
        <w:rPr>
          <w:rFonts w:ascii="Arial" w:hAnsi="Arial" w:cs="Arial"/>
        </w:rPr>
      </w:pPr>
      <w:r w:rsidRPr="00C66D1A">
        <w:rPr>
          <w:rFonts w:ascii="Arial" w:hAnsi="Arial" w:cs="Arial"/>
        </w:rPr>
        <w:t xml:space="preserve">Where remote contact </w:t>
      </w:r>
      <w:r w:rsidR="000F6CA4" w:rsidRPr="00C66D1A">
        <w:rPr>
          <w:rFonts w:ascii="Arial" w:hAnsi="Arial" w:cs="Arial"/>
        </w:rPr>
        <w:t>wa</w:t>
      </w:r>
      <w:r w:rsidRPr="00C66D1A">
        <w:rPr>
          <w:rFonts w:ascii="Arial" w:hAnsi="Arial" w:cs="Arial"/>
        </w:rPr>
        <w:t xml:space="preserve">s enabled digitally, such as via skype, there </w:t>
      </w:r>
      <w:r w:rsidR="00F179F8" w:rsidRPr="00C66D1A">
        <w:rPr>
          <w:rFonts w:ascii="Arial" w:hAnsi="Arial" w:cs="Arial"/>
        </w:rPr>
        <w:t>wa</w:t>
      </w:r>
      <w:r w:rsidRPr="00C66D1A">
        <w:rPr>
          <w:rFonts w:ascii="Arial" w:hAnsi="Arial" w:cs="Arial"/>
        </w:rPr>
        <w:t>s rarely any privacy, as care home staff ha</w:t>
      </w:r>
      <w:r w:rsidR="00F179F8" w:rsidRPr="00C66D1A">
        <w:rPr>
          <w:rFonts w:ascii="Arial" w:hAnsi="Arial" w:cs="Arial"/>
        </w:rPr>
        <w:t>d</w:t>
      </w:r>
      <w:r w:rsidRPr="00C66D1A">
        <w:rPr>
          <w:rFonts w:ascii="Arial" w:hAnsi="Arial" w:cs="Arial"/>
        </w:rPr>
        <w:t xml:space="preserve"> to support the resident in using a phone or tablet, and often </w:t>
      </w:r>
      <w:r w:rsidRPr="00C66D1A">
        <w:rPr>
          <w:rFonts w:ascii="Arial" w:hAnsi="Arial" w:cs="Arial"/>
        </w:rPr>
        <w:lastRenderedPageBreak/>
        <w:t xml:space="preserve">with limited understanding from the resident. </w:t>
      </w:r>
      <w:r w:rsidR="00842038" w:rsidRPr="00C66D1A">
        <w:rPr>
          <w:rFonts w:ascii="Arial" w:hAnsi="Arial" w:cs="Arial"/>
        </w:rPr>
        <w:t>C</w:t>
      </w:r>
      <w:r w:rsidRPr="00C66D1A">
        <w:rPr>
          <w:rFonts w:ascii="Arial" w:hAnsi="Arial" w:cs="Arial"/>
        </w:rPr>
        <w:t>arer</w:t>
      </w:r>
      <w:r w:rsidR="00842038" w:rsidRPr="00C66D1A">
        <w:rPr>
          <w:rFonts w:ascii="Arial" w:hAnsi="Arial" w:cs="Arial"/>
        </w:rPr>
        <w:t>s expressed concerns</w:t>
      </w:r>
      <w:r w:rsidRPr="00C66D1A">
        <w:rPr>
          <w:rFonts w:ascii="Arial" w:hAnsi="Arial" w:cs="Arial"/>
        </w:rPr>
        <w:t xml:space="preserve"> about being unable to have a private conversation with </w:t>
      </w:r>
      <w:r w:rsidR="00842038" w:rsidRPr="00C66D1A">
        <w:rPr>
          <w:rFonts w:ascii="Arial" w:hAnsi="Arial" w:cs="Arial"/>
        </w:rPr>
        <w:t>t</w:t>
      </w:r>
      <w:r w:rsidRPr="00C66D1A">
        <w:rPr>
          <w:rFonts w:ascii="Arial" w:hAnsi="Arial" w:cs="Arial"/>
        </w:rPr>
        <w:t>he</w:t>
      </w:r>
      <w:r w:rsidR="00842038" w:rsidRPr="00C66D1A">
        <w:rPr>
          <w:rFonts w:ascii="Arial" w:hAnsi="Arial" w:cs="Arial"/>
        </w:rPr>
        <w:t>i</w:t>
      </w:r>
      <w:r w:rsidRPr="00C66D1A">
        <w:rPr>
          <w:rFonts w:ascii="Arial" w:hAnsi="Arial" w:cs="Arial"/>
        </w:rPr>
        <w:t>r r</w:t>
      </w:r>
      <w:r w:rsidR="00842038" w:rsidRPr="00C66D1A">
        <w:rPr>
          <w:rFonts w:ascii="Arial" w:hAnsi="Arial" w:cs="Arial"/>
        </w:rPr>
        <w:t>elative</w:t>
      </w:r>
      <w:r w:rsidRPr="00C66D1A">
        <w:rPr>
          <w:rFonts w:ascii="Arial" w:hAnsi="Arial" w:cs="Arial"/>
        </w:rPr>
        <w:t>.</w:t>
      </w:r>
      <w:r w:rsidR="00A0047E" w:rsidRPr="00C66D1A">
        <w:rPr>
          <w:rFonts w:ascii="Arial" w:hAnsi="Arial" w:cs="Arial"/>
        </w:rPr>
        <w:t xml:space="preserve"> Pod visits </w:t>
      </w:r>
      <w:r w:rsidR="00AE7A57" w:rsidRPr="00C66D1A">
        <w:rPr>
          <w:rFonts w:ascii="Arial" w:hAnsi="Arial" w:cs="Arial"/>
        </w:rPr>
        <w:t xml:space="preserve">similarly </w:t>
      </w:r>
      <w:r w:rsidR="00A0047E" w:rsidRPr="00C66D1A">
        <w:rPr>
          <w:rFonts w:ascii="Arial" w:hAnsi="Arial" w:cs="Arial"/>
        </w:rPr>
        <w:t>offer</w:t>
      </w:r>
      <w:r w:rsidR="00AE7A57" w:rsidRPr="00C66D1A">
        <w:rPr>
          <w:rFonts w:ascii="Arial" w:hAnsi="Arial" w:cs="Arial"/>
        </w:rPr>
        <w:t>ed</w:t>
      </w:r>
      <w:r w:rsidR="00A0047E" w:rsidRPr="00C66D1A">
        <w:rPr>
          <w:rFonts w:ascii="Arial" w:hAnsi="Arial" w:cs="Arial"/>
        </w:rPr>
        <w:t xml:space="preserve"> little privacy</w:t>
      </w:r>
      <w:r w:rsidR="003A6EB4" w:rsidRPr="00C66D1A">
        <w:rPr>
          <w:rFonts w:ascii="Arial" w:hAnsi="Arial" w:cs="Arial"/>
        </w:rPr>
        <w:t xml:space="preserve">, highlighting overall how different types of COVID-19 visits have changed </w:t>
      </w:r>
      <w:r w:rsidR="00AE7A57" w:rsidRPr="00C66D1A">
        <w:rPr>
          <w:rFonts w:ascii="Arial" w:hAnsi="Arial" w:cs="Arial"/>
        </w:rPr>
        <w:t xml:space="preserve">the dynamics, </w:t>
      </w:r>
      <w:r w:rsidR="003A6EB4" w:rsidRPr="00C66D1A">
        <w:rPr>
          <w:rFonts w:ascii="Arial" w:hAnsi="Arial" w:cs="Arial"/>
        </w:rPr>
        <w:t>compared to visits in the resident’s room for example.</w:t>
      </w:r>
      <w:r w:rsidRPr="00C66D1A">
        <w:rPr>
          <w:rFonts w:ascii="Arial" w:hAnsi="Arial" w:cs="Arial"/>
        </w:rPr>
        <w:t xml:space="preserve"> </w:t>
      </w:r>
    </w:p>
    <w:p w14:paraId="423A6F66" w14:textId="217B841A" w:rsidR="008C79B0" w:rsidRPr="00C66D1A" w:rsidRDefault="008C79B0" w:rsidP="00C959AB">
      <w:pPr>
        <w:spacing w:line="480" w:lineRule="auto"/>
        <w:ind w:firstLine="720"/>
        <w:jc w:val="both"/>
        <w:rPr>
          <w:rFonts w:ascii="Arial" w:hAnsi="Arial" w:cs="Arial"/>
          <w:szCs w:val="20"/>
        </w:rPr>
      </w:pPr>
      <w:r w:rsidRPr="00C66D1A">
        <w:rPr>
          <w:rFonts w:ascii="Arial" w:hAnsi="Arial" w:cs="Arial"/>
          <w:szCs w:val="20"/>
        </w:rPr>
        <w:t xml:space="preserve">Some carers noted that the types of visits that were allowed would not have been taken up by the residents if it was pre-pandemic. For example, one UK carer explained that her husband would never have sat in the garden, so having a pandemic garden visits would be of no use and benefit. </w:t>
      </w:r>
      <w:r w:rsidR="003A6EB4" w:rsidRPr="00C66D1A">
        <w:rPr>
          <w:rFonts w:ascii="Arial" w:hAnsi="Arial" w:cs="Arial"/>
          <w:szCs w:val="20"/>
        </w:rPr>
        <w:t>Equally, pod visits or window visits would never have been used pre-pandemic and outside of an infection-controlled environment.</w:t>
      </w:r>
    </w:p>
    <w:p w14:paraId="135685C0" w14:textId="5CEA2821" w:rsidR="008C79B0" w:rsidRPr="00C66D1A" w:rsidRDefault="008C79B0" w:rsidP="00C959AB">
      <w:pPr>
        <w:spacing w:after="0" w:line="480" w:lineRule="auto"/>
        <w:jc w:val="both"/>
        <w:rPr>
          <w:rFonts w:ascii="Arial" w:hAnsi="Arial" w:cs="Arial"/>
          <w:b/>
          <w:szCs w:val="20"/>
        </w:rPr>
      </w:pPr>
      <w:r w:rsidRPr="00C66D1A">
        <w:rPr>
          <w:rFonts w:ascii="Arial" w:hAnsi="Arial" w:cs="Arial"/>
          <w:b/>
          <w:szCs w:val="20"/>
        </w:rPr>
        <w:t>Missing the personal touch</w:t>
      </w:r>
    </w:p>
    <w:p w14:paraId="0EAD4DF0" w14:textId="102B75A1" w:rsidR="00E56264" w:rsidRPr="00C66D1A" w:rsidRDefault="00E56264" w:rsidP="00C959AB">
      <w:pPr>
        <w:spacing w:line="480" w:lineRule="auto"/>
        <w:jc w:val="both"/>
        <w:rPr>
          <w:rFonts w:ascii="Arial" w:hAnsi="Arial" w:cs="Arial"/>
        </w:rPr>
      </w:pPr>
      <w:r w:rsidRPr="00C66D1A">
        <w:rPr>
          <w:rFonts w:ascii="Arial" w:hAnsi="Arial" w:cs="Arial"/>
        </w:rPr>
        <w:t xml:space="preserve">Whilst carers benefited to some extent from the socially distanced face-to-face visits, carers also expressed their upset about needing to hold their relative’s hand to feel close to them. Missing the personal human touch between family members and residents was also expressed as an issue where care home residents did not comprehend window visits and for example got agitated due to the inability to be close to their family member. </w:t>
      </w:r>
      <w:r w:rsidR="00010462" w:rsidRPr="00C66D1A">
        <w:rPr>
          <w:rFonts w:ascii="Arial" w:hAnsi="Arial" w:cs="Arial"/>
        </w:rPr>
        <w:t xml:space="preserve">Although in the Netherlands everyone was happy to be able to visit again, due to the guidelines of keeping distance, no touching, and the wearing of face masks, a visit was sometimes experienced as disappointing, difficult, or nervous. </w:t>
      </w:r>
    </w:p>
    <w:p w14:paraId="1AB5CD98" w14:textId="167E3AF2" w:rsidR="00DC018B" w:rsidRPr="00C66D1A" w:rsidRDefault="00DC018B" w:rsidP="00C959AB">
      <w:pPr>
        <w:spacing w:line="480" w:lineRule="auto"/>
        <w:jc w:val="right"/>
        <w:rPr>
          <w:rFonts w:ascii="Arial" w:hAnsi="Arial" w:cs="Arial"/>
          <w:b/>
        </w:rPr>
      </w:pPr>
      <w:r w:rsidRPr="00C66D1A">
        <w:rPr>
          <w:rFonts w:ascii="Arial" w:hAnsi="Arial" w:cs="Arial"/>
          <w:b/>
        </w:rPr>
        <w:t>THEME 2: Deterioration of resident health and well-being</w:t>
      </w:r>
    </w:p>
    <w:p w14:paraId="4B9CF232" w14:textId="7C4899FC" w:rsidR="00DC018B" w:rsidRPr="00C66D1A" w:rsidRDefault="00DC018B" w:rsidP="00C959AB">
      <w:pPr>
        <w:spacing w:after="0" w:line="480" w:lineRule="auto"/>
        <w:jc w:val="both"/>
        <w:rPr>
          <w:rFonts w:ascii="Arial" w:hAnsi="Arial" w:cs="Arial"/>
          <w:b/>
          <w:i/>
        </w:rPr>
      </w:pPr>
      <w:r w:rsidRPr="00C66D1A">
        <w:rPr>
          <w:rFonts w:ascii="Arial" w:hAnsi="Arial" w:cs="Arial"/>
          <w:b/>
          <w:i/>
        </w:rPr>
        <w:t>Notic</w:t>
      </w:r>
      <w:r w:rsidR="00FF1289" w:rsidRPr="00C66D1A">
        <w:rPr>
          <w:rFonts w:ascii="Arial" w:hAnsi="Arial" w:cs="Arial"/>
          <w:b/>
          <w:i/>
        </w:rPr>
        <w:t>ing</w:t>
      </w:r>
      <w:r w:rsidRPr="00C66D1A">
        <w:rPr>
          <w:rFonts w:ascii="Arial" w:hAnsi="Arial" w:cs="Arial"/>
          <w:b/>
          <w:i/>
        </w:rPr>
        <w:t xml:space="preserve"> faster deterioration</w:t>
      </w:r>
    </w:p>
    <w:p w14:paraId="08484C9D" w14:textId="698E76EE" w:rsidR="00290EC6" w:rsidRPr="00C66D1A" w:rsidRDefault="00290EC6" w:rsidP="00C959AB">
      <w:pPr>
        <w:spacing w:line="480" w:lineRule="auto"/>
        <w:jc w:val="both"/>
        <w:rPr>
          <w:rFonts w:ascii="Arial" w:hAnsi="Arial" w:cs="Arial"/>
        </w:rPr>
      </w:pPr>
      <w:r w:rsidRPr="00C66D1A">
        <w:rPr>
          <w:rFonts w:ascii="Arial" w:hAnsi="Arial" w:cs="Arial"/>
        </w:rPr>
        <w:t>Carers in both countries noticed an increased deterioration in symptom</w:t>
      </w:r>
      <w:r w:rsidR="00842038" w:rsidRPr="00C66D1A">
        <w:rPr>
          <w:rFonts w:ascii="Arial" w:hAnsi="Arial" w:cs="Arial"/>
        </w:rPr>
        <w:t>s</w:t>
      </w:r>
      <w:r w:rsidR="008F01C6" w:rsidRPr="00C66D1A">
        <w:rPr>
          <w:rFonts w:ascii="Arial" w:hAnsi="Arial" w:cs="Arial"/>
        </w:rPr>
        <w:t xml:space="preserve"> and the condition</w:t>
      </w:r>
      <w:r w:rsidRPr="00C66D1A">
        <w:rPr>
          <w:rFonts w:ascii="Arial" w:hAnsi="Arial" w:cs="Arial"/>
        </w:rPr>
        <w:t xml:space="preserve"> of their relatives with dementia during the pandemic and since lockdowns and other restrictions had commenced. This not only included the residents’ cognitive and physical symptoms, but also their well-being. Where some residents had been active before the pandemic, since then carers were complaining and concerned about the deteriorations in mobility within often relatively short periods of time</w:t>
      </w:r>
      <w:r w:rsidR="00556198" w:rsidRPr="00C66D1A">
        <w:rPr>
          <w:rFonts w:ascii="Arial" w:hAnsi="Arial" w:cs="Arial"/>
        </w:rPr>
        <w:t>, both in the Netherlands and the UK</w:t>
      </w:r>
      <w:r w:rsidRPr="00C66D1A">
        <w:rPr>
          <w:rFonts w:ascii="Arial" w:hAnsi="Arial" w:cs="Arial"/>
        </w:rPr>
        <w:t xml:space="preserve">. </w:t>
      </w:r>
    </w:p>
    <w:p w14:paraId="7C330DA3" w14:textId="77777777" w:rsidR="00DC018B" w:rsidRPr="00C66D1A" w:rsidRDefault="00DC018B" w:rsidP="00C959AB">
      <w:pPr>
        <w:spacing w:line="480" w:lineRule="auto"/>
        <w:jc w:val="right"/>
        <w:rPr>
          <w:rFonts w:ascii="Arial" w:hAnsi="Arial" w:cs="Arial"/>
          <w:b/>
        </w:rPr>
      </w:pPr>
      <w:r w:rsidRPr="00C66D1A">
        <w:rPr>
          <w:rFonts w:ascii="Arial" w:hAnsi="Arial" w:cs="Arial"/>
          <w:b/>
        </w:rPr>
        <w:lastRenderedPageBreak/>
        <w:t>THEME 3: Emotional distress of both visitors and residents</w:t>
      </w:r>
    </w:p>
    <w:p w14:paraId="4D9F0EAA" w14:textId="6332B640" w:rsidR="00DC018B" w:rsidRPr="00C66D1A" w:rsidRDefault="00DC018B" w:rsidP="00C959AB">
      <w:pPr>
        <w:spacing w:after="0" w:line="480" w:lineRule="auto"/>
        <w:jc w:val="both"/>
        <w:rPr>
          <w:rFonts w:ascii="Arial" w:hAnsi="Arial" w:cs="Arial"/>
          <w:b/>
          <w:i/>
        </w:rPr>
      </w:pPr>
      <w:r w:rsidRPr="00C66D1A">
        <w:rPr>
          <w:rFonts w:ascii="Arial" w:hAnsi="Arial" w:cs="Arial"/>
          <w:b/>
          <w:i/>
        </w:rPr>
        <w:t>Concern over relative</w:t>
      </w:r>
    </w:p>
    <w:p w14:paraId="300871B9" w14:textId="1A87ADD1" w:rsidR="00776E36" w:rsidRPr="00C66D1A" w:rsidRDefault="00776E36" w:rsidP="00C959AB">
      <w:pPr>
        <w:spacing w:line="480" w:lineRule="auto"/>
        <w:jc w:val="both"/>
        <w:rPr>
          <w:rFonts w:ascii="Arial" w:hAnsi="Arial" w:cs="Arial"/>
        </w:rPr>
      </w:pPr>
      <w:r w:rsidRPr="00C66D1A">
        <w:rPr>
          <w:rFonts w:ascii="Arial" w:hAnsi="Arial" w:cs="Arial"/>
        </w:rPr>
        <w:t xml:space="preserve">Many family members were concerned over their relative’s well-being and their relationship with them. The increased </w:t>
      </w:r>
      <w:r w:rsidR="00AE7A57" w:rsidRPr="00C66D1A">
        <w:rPr>
          <w:rFonts w:ascii="Arial" w:hAnsi="Arial" w:cs="Arial"/>
        </w:rPr>
        <w:t>p</w:t>
      </w:r>
      <w:r w:rsidRPr="00C66D1A">
        <w:rPr>
          <w:rFonts w:ascii="Arial" w:hAnsi="Arial" w:cs="Arial"/>
        </w:rPr>
        <w:t>e</w:t>
      </w:r>
      <w:r w:rsidR="00AE7A57" w:rsidRPr="00C66D1A">
        <w:rPr>
          <w:rFonts w:ascii="Arial" w:hAnsi="Arial" w:cs="Arial"/>
        </w:rPr>
        <w:t>riods</w:t>
      </w:r>
      <w:r w:rsidRPr="00C66D1A">
        <w:rPr>
          <w:rFonts w:ascii="Arial" w:hAnsi="Arial" w:cs="Arial"/>
        </w:rPr>
        <w:t xml:space="preserve"> of being unable to visit their relative worried carers, especially where they received little communication from the care homes about their well-being. </w:t>
      </w:r>
      <w:r w:rsidR="000F6CA4" w:rsidRPr="00C66D1A">
        <w:rPr>
          <w:rFonts w:ascii="Arial" w:hAnsi="Arial" w:cs="Arial"/>
        </w:rPr>
        <w:t xml:space="preserve">In effect, care home staff took on an unplanned new role of family, caring for the residents at all times and not allowing their real family to enter the care homes. This was heightened by the fact that all UK residents and many Dutch residents were living with dementia, and thus </w:t>
      </w:r>
      <w:r w:rsidR="00DD07ED" w:rsidRPr="00C66D1A">
        <w:rPr>
          <w:rFonts w:ascii="Arial" w:hAnsi="Arial" w:cs="Arial"/>
        </w:rPr>
        <w:t>more likely to forget their own family members by being unable to see them on a regular basis.</w:t>
      </w:r>
    </w:p>
    <w:p w14:paraId="7AD05649" w14:textId="7922DF67" w:rsidR="00DC018B" w:rsidRPr="00C66D1A" w:rsidRDefault="00DC018B" w:rsidP="00C959AB">
      <w:pPr>
        <w:spacing w:after="0" w:line="480" w:lineRule="auto"/>
        <w:jc w:val="both"/>
        <w:rPr>
          <w:rFonts w:ascii="Arial" w:hAnsi="Arial" w:cs="Arial"/>
          <w:b/>
          <w:i/>
        </w:rPr>
      </w:pPr>
      <w:r w:rsidRPr="00C66D1A">
        <w:rPr>
          <w:rFonts w:ascii="Arial" w:hAnsi="Arial" w:cs="Arial"/>
          <w:b/>
          <w:i/>
        </w:rPr>
        <w:t>Worry about transmitting virus</w:t>
      </w:r>
    </w:p>
    <w:p w14:paraId="20A64C7E" w14:textId="3B733AD0" w:rsidR="00E57A32" w:rsidRPr="00C66D1A" w:rsidRDefault="00E56BA1" w:rsidP="00C959AB">
      <w:pPr>
        <w:spacing w:line="480" w:lineRule="auto"/>
        <w:jc w:val="both"/>
        <w:rPr>
          <w:rFonts w:ascii="Arial" w:hAnsi="Arial" w:cs="Arial"/>
        </w:rPr>
      </w:pPr>
      <w:r w:rsidRPr="00C66D1A">
        <w:rPr>
          <w:rFonts w:ascii="Arial" w:hAnsi="Arial" w:cs="Arial"/>
        </w:rPr>
        <w:t xml:space="preserve">Visiting their relative posed mixed feelings to visitors. </w:t>
      </w:r>
      <w:r w:rsidR="00E57A32" w:rsidRPr="00C66D1A">
        <w:rPr>
          <w:rFonts w:ascii="Arial" w:hAnsi="Arial" w:cs="Arial"/>
        </w:rPr>
        <w:t>Many enjoyed visiting</w:t>
      </w:r>
      <w:r w:rsidRPr="00C66D1A">
        <w:rPr>
          <w:rFonts w:ascii="Arial" w:hAnsi="Arial" w:cs="Arial"/>
        </w:rPr>
        <w:t xml:space="preserve"> their relative but </w:t>
      </w:r>
      <w:r w:rsidR="00E57A32" w:rsidRPr="00C66D1A">
        <w:rPr>
          <w:rFonts w:ascii="Arial" w:hAnsi="Arial" w:cs="Arial"/>
        </w:rPr>
        <w:t xml:space="preserve">many </w:t>
      </w:r>
      <w:r w:rsidRPr="00C66D1A">
        <w:rPr>
          <w:rFonts w:ascii="Arial" w:hAnsi="Arial" w:cs="Arial"/>
        </w:rPr>
        <w:t xml:space="preserve">were also scared of </w:t>
      </w:r>
      <w:r w:rsidR="00E57A32" w:rsidRPr="00C66D1A">
        <w:rPr>
          <w:rFonts w:ascii="Arial" w:hAnsi="Arial" w:cs="Arial"/>
        </w:rPr>
        <w:t xml:space="preserve">the risks posed by </w:t>
      </w:r>
      <w:r w:rsidRPr="00C66D1A">
        <w:rPr>
          <w:rFonts w:ascii="Arial" w:hAnsi="Arial" w:cs="Arial"/>
        </w:rPr>
        <w:t>re-opening</w:t>
      </w:r>
      <w:r w:rsidR="00E57A32" w:rsidRPr="00C66D1A">
        <w:rPr>
          <w:rFonts w:ascii="Arial" w:hAnsi="Arial" w:cs="Arial"/>
        </w:rPr>
        <w:t xml:space="preserve"> care</w:t>
      </w:r>
      <w:r w:rsidRPr="00C66D1A">
        <w:rPr>
          <w:rFonts w:ascii="Arial" w:hAnsi="Arial" w:cs="Arial"/>
        </w:rPr>
        <w:t xml:space="preserve"> homes.</w:t>
      </w:r>
      <w:r w:rsidR="00E57A32" w:rsidRPr="00C66D1A">
        <w:rPr>
          <w:rFonts w:ascii="Arial" w:hAnsi="Arial" w:cs="Arial"/>
        </w:rPr>
        <w:t xml:space="preserve"> </w:t>
      </w:r>
      <w:r w:rsidR="00017B8A" w:rsidRPr="00C66D1A">
        <w:rPr>
          <w:rFonts w:ascii="Arial" w:hAnsi="Arial" w:cs="Arial"/>
        </w:rPr>
        <w:t>R</w:t>
      </w:r>
      <w:r w:rsidR="00E57A32" w:rsidRPr="00C66D1A">
        <w:rPr>
          <w:rFonts w:ascii="Arial" w:hAnsi="Arial" w:cs="Arial"/>
        </w:rPr>
        <w:t xml:space="preserve">e-opening care homes </w:t>
      </w:r>
      <w:r w:rsidR="00017B8A" w:rsidRPr="00C66D1A">
        <w:rPr>
          <w:rFonts w:ascii="Arial" w:hAnsi="Arial" w:cs="Arial"/>
        </w:rPr>
        <w:t>c</w:t>
      </w:r>
      <w:r w:rsidR="00E57A32" w:rsidRPr="00C66D1A">
        <w:rPr>
          <w:rFonts w:ascii="Arial" w:hAnsi="Arial" w:cs="Arial"/>
        </w:rPr>
        <w:t xml:space="preserve">ould result in increased risks of virus transmission, without sufficient testing and other restrictions in place, </w:t>
      </w:r>
      <w:r w:rsidR="00017B8A" w:rsidRPr="00C66D1A">
        <w:rPr>
          <w:rFonts w:ascii="Arial" w:hAnsi="Arial" w:cs="Arial"/>
        </w:rPr>
        <w:t>which left some carers accepting that care homes should stay closed</w:t>
      </w:r>
      <w:r w:rsidR="00742EF9" w:rsidRPr="00C66D1A">
        <w:rPr>
          <w:rFonts w:ascii="Arial" w:hAnsi="Arial" w:cs="Arial"/>
        </w:rPr>
        <w:t xml:space="preserve"> in the UK</w:t>
      </w:r>
      <w:r w:rsidR="00017B8A" w:rsidRPr="00C66D1A">
        <w:rPr>
          <w:rFonts w:ascii="Arial" w:hAnsi="Arial" w:cs="Arial"/>
        </w:rPr>
        <w:t>. Others however</w:t>
      </w:r>
      <w:r w:rsidR="00742EF9" w:rsidRPr="00C66D1A">
        <w:rPr>
          <w:rFonts w:ascii="Arial" w:hAnsi="Arial" w:cs="Arial"/>
        </w:rPr>
        <w:t xml:space="preserve">, in the UK, </w:t>
      </w:r>
      <w:r w:rsidR="00017B8A" w:rsidRPr="00C66D1A">
        <w:rPr>
          <w:rFonts w:ascii="Arial" w:hAnsi="Arial" w:cs="Arial"/>
        </w:rPr>
        <w:t>were frustrated with the lack of visiting and were desperate for care homes to open their doors again to properly connect and communicate with their relative again.</w:t>
      </w:r>
    </w:p>
    <w:p w14:paraId="78CDFA68" w14:textId="77777777" w:rsidR="004D10F5" w:rsidRPr="00C66D1A" w:rsidRDefault="004D10F5" w:rsidP="00C959AB">
      <w:pPr>
        <w:spacing w:after="0" w:line="480" w:lineRule="auto"/>
        <w:rPr>
          <w:rFonts w:ascii="Arial" w:hAnsi="Arial" w:cs="Arial"/>
          <w:b/>
          <w:i/>
        </w:rPr>
      </w:pPr>
    </w:p>
    <w:p w14:paraId="34660912" w14:textId="6EB03429" w:rsidR="00DC018B" w:rsidRPr="00C66D1A" w:rsidRDefault="00DC018B" w:rsidP="00C959AB">
      <w:pPr>
        <w:spacing w:after="0" w:line="480" w:lineRule="auto"/>
        <w:rPr>
          <w:rFonts w:ascii="Arial" w:hAnsi="Arial" w:cs="Arial"/>
          <w:b/>
          <w:i/>
        </w:rPr>
      </w:pPr>
      <w:r w:rsidRPr="00C66D1A">
        <w:rPr>
          <w:rFonts w:ascii="Arial" w:hAnsi="Arial" w:cs="Arial"/>
          <w:b/>
          <w:i/>
        </w:rPr>
        <w:t>Emotional response from visitors</w:t>
      </w:r>
      <w:r w:rsidR="000D64DA" w:rsidRPr="00C66D1A">
        <w:rPr>
          <w:rFonts w:ascii="Arial" w:hAnsi="Arial" w:cs="Arial"/>
          <w:b/>
          <w:i/>
        </w:rPr>
        <w:t xml:space="preserve"> and residents/ Intensity of emotions</w:t>
      </w:r>
    </w:p>
    <w:p w14:paraId="6FB95A46" w14:textId="6A48A040" w:rsidR="00A44B54" w:rsidRPr="00C66D1A" w:rsidRDefault="00E56BA1" w:rsidP="00C959AB">
      <w:pPr>
        <w:spacing w:line="480" w:lineRule="auto"/>
        <w:jc w:val="both"/>
        <w:rPr>
          <w:rFonts w:ascii="Arial" w:hAnsi="Arial" w:cs="Arial"/>
        </w:rPr>
      </w:pPr>
      <w:r w:rsidRPr="00C66D1A">
        <w:rPr>
          <w:rFonts w:ascii="Arial" w:hAnsi="Arial" w:cs="Arial"/>
        </w:rPr>
        <w:t>Visitors</w:t>
      </w:r>
      <w:r w:rsidR="00214912" w:rsidRPr="00C66D1A">
        <w:rPr>
          <w:rFonts w:ascii="Arial" w:hAnsi="Arial" w:cs="Arial"/>
        </w:rPr>
        <w:t xml:space="preserve"> indicated that it was good see each other after a long time</w:t>
      </w:r>
      <w:r w:rsidR="001D47DE" w:rsidRPr="00C66D1A">
        <w:rPr>
          <w:rFonts w:ascii="Arial" w:hAnsi="Arial" w:cs="Arial"/>
        </w:rPr>
        <w:t xml:space="preserve">. </w:t>
      </w:r>
      <w:r w:rsidR="001B5DF8" w:rsidRPr="00C66D1A">
        <w:rPr>
          <w:rFonts w:ascii="Arial" w:hAnsi="Arial" w:cs="Arial"/>
        </w:rPr>
        <w:t>However, Dutch and UK experiences seemed to differ slightly in terms of emotional impact on both carers and residents. In the Netherlands, m</w:t>
      </w:r>
      <w:r w:rsidR="00214912" w:rsidRPr="00C66D1A">
        <w:rPr>
          <w:rFonts w:ascii="Arial" w:hAnsi="Arial" w:cs="Arial"/>
        </w:rPr>
        <w:t>ost residents were happy and comfortable during visits</w:t>
      </w:r>
      <w:r w:rsidR="001D47DE" w:rsidRPr="00C66D1A">
        <w:rPr>
          <w:rFonts w:ascii="Arial" w:hAnsi="Arial" w:cs="Arial"/>
        </w:rPr>
        <w:t xml:space="preserve"> whereas a few were sleepy/absent or confused</w:t>
      </w:r>
      <w:r w:rsidR="00214912" w:rsidRPr="00C66D1A">
        <w:rPr>
          <w:rFonts w:ascii="Arial" w:hAnsi="Arial" w:cs="Arial"/>
        </w:rPr>
        <w:t xml:space="preserve">. </w:t>
      </w:r>
      <w:r w:rsidRPr="00C66D1A">
        <w:rPr>
          <w:rFonts w:ascii="Arial" w:hAnsi="Arial" w:cs="Arial"/>
        </w:rPr>
        <w:t>Face</w:t>
      </w:r>
      <w:r w:rsidR="001B5DF8" w:rsidRPr="00C66D1A">
        <w:rPr>
          <w:rFonts w:ascii="Arial" w:hAnsi="Arial" w:cs="Arial"/>
        </w:rPr>
        <w:t>-</w:t>
      </w:r>
      <w:r w:rsidRPr="00C66D1A">
        <w:rPr>
          <w:rFonts w:ascii="Arial" w:hAnsi="Arial" w:cs="Arial"/>
        </w:rPr>
        <w:t>to</w:t>
      </w:r>
      <w:r w:rsidR="001B5DF8" w:rsidRPr="00C66D1A">
        <w:rPr>
          <w:rFonts w:ascii="Arial" w:hAnsi="Arial" w:cs="Arial"/>
        </w:rPr>
        <w:t>-</w:t>
      </w:r>
      <w:r w:rsidRPr="00C66D1A">
        <w:rPr>
          <w:rFonts w:ascii="Arial" w:hAnsi="Arial" w:cs="Arial"/>
        </w:rPr>
        <w:t xml:space="preserve">face contact had added value, but </w:t>
      </w:r>
      <w:r w:rsidR="00214912" w:rsidRPr="00C66D1A">
        <w:rPr>
          <w:rFonts w:ascii="Arial" w:hAnsi="Arial" w:cs="Arial"/>
        </w:rPr>
        <w:t>relatives</w:t>
      </w:r>
      <w:r w:rsidRPr="00C66D1A">
        <w:rPr>
          <w:rFonts w:ascii="Arial" w:hAnsi="Arial" w:cs="Arial"/>
        </w:rPr>
        <w:t xml:space="preserve"> also mentioned that visits were different and less enjoyable than before </w:t>
      </w:r>
      <w:r w:rsidR="001B5DF8" w:rsidRPr="00C66D1A">
        <w:rPr>
          <w:rFonts w:ascii="Arial" w:hAnsi="Arial" w:cs="Arial"/>
        </w:rPr>
        <w:t xml:space="preserve">due to the lack of physical contact and not being allowed to walk outside. </w:t>
      </w:r>
      <w:r w:rsidR="00CB4033" w:rsidRPr="00C66D1A">
        <w:rPr>
          <w:rFonts w:ascii="Arial" w:hAnsi="Arial" w:cs="Arial"/>
        </w:rPr>
        <w:t>S</w:t>
      </w:r>
      <w:r w:rsidR="0019475E" w:rsidRPr="00C66D1A">
        <w:rPr>
          <w:rFonts w:ascii="Arial" w:hAnsi="Arial" w:cs="Arial"/>
        </w:rPr>
        <w:t>ome residents g</w:t>
      </w:r>
      <w:r w:rsidR="00CB4033" w:rsidRPr="00C66D1A">
        <w:rPr>
          <w:rFonts w:ascii="Arial" w:hAnsi="Arial" w:cs="Arial"/>
        </w:rPr>
        <w:t>ot</w:t>
      </w:r>
      <w:r w:rsidR="0019475E" w:rsidRPr="00C66D1A">
        <w:rPr>
          <w:rFonts w:ascii="Arial" w:hAnsi="Arial" w:cs="Arial"/>
        </w:rPr>
        <w:t xml:space="preserve"> agitated not understanding why they could not touch their relative or why they were behind a window </w:t>
      </w:r>
      <w:r w:rsidR="0019475E" w:rsidRPr="00C66D1A">
        <w:rPr>
          <w:rFonts w:ascii="Arial" w:hAnsi="Arial" w:cs="Arial"/>
        </w:rPr>
        <w:lastRenderedPageBreak/>
        <w:t>or screen</w:t>
      </w:r>
      <w:r w:rsidR="00A44B54" w:rsidRPr="00C66D1A">
        <w:rPr>
          <w:rFonts w:ascii="Arial" w:hAnsi="Arial" w:cs="Arial"/>
        </w:rPr>
        <w:t>.</w:t>
      </w:r>
      <w:r w:rsidR="00096C39" w:rsidRPr="00C66D1A">
        <w:rPr>
          <w:rFonts w:ascii="Arial" w:hAnsi="Arial" w:cs="Arial"/>
        </w:rPr>
        <w:t xml:space="preserve"> The</w:t>
      </w:r>
      <w:r w:rsidR="00101E7E" w:rsidRPr="00C66D1A">
        <w:rPr>
          <w:rFonts w:ascii="Arial" w:hAnsi="Arial" w:cs="Arial"/>
        </w:rPr>
        <w:t>se</w:t>
      </w:r>
      <w:r w:rsidR="00096C39" w:rsidRPr="00C66D1A">
        <w:rPr>
          <w:rFonts w:ascii="Arial" w:hAnsi="Arial" w:cs="Arial"/>
        </w:rPr>
        <w:t xml:space="preserve"> negative experiences were reflected </w:t>
      </w:r>
      <w:r w:rsidR="00591A6D" w:rsidRPr="00C66D1A">
        <w:rPr>
          <w:rFonts w:ascii="Arial" w:hAnsi="Arial" w:cs="Arial"/>
        </w:rPr>
        <w:t>in</w:t>
      </w:r>
      <w:r w:rsidR="00096C39" w:rsidRPr="00C66D1A">
        <w:rPr>
          <w:rFonts w:ascii="Arial" w:hAnsi="Arial" w:cs="Arial"/>
        </w:rPr>
        <w:t xml:space="preserve"> many UK carers, </w:t>
      </w:r>
      <w:r w:rsidR="00101E7E" w:rsidRPr="00C66D1A">
        <w:rPr>
          <w:rFonts w:ascii="Arial" w:hAnsi="Arial" w:cs="Arial"/>
        </w:rPr>
        <w:t>with residents being agitated for a lack of understanding the physical distance and screens between them and their loved ones, leading to emotional upset in many carers.</w:t>
      </w:r>
    </w:p>
    <w:p w14:paraId="086E0F41" w14:textId="7701FA2A" w:rsidR="00DC018B" w:rsidRPr="00C66D1A" w:rsidRDefault="00DC018B" w:rsidP="00C959AB">
      <w:pPr>
        <w:spacing w:line="480" w:lineRule="auto"/>
        <w:jc w:val="right"/>
        <w:rPr>
          <w:rFonts w:ascii="Arial" w:hAnsi="Arial" w:cs="Arial"/>
          <w:b/>
        </w:rPr>
      </w:pPr>
      <w:r w:rsidRPr="00C66D1A">
        <w:rPr>
          <w:rFonts w:ascii="Arial" w:hAnsi="Arial" w:cs="Arial"/>
          <w:b/>
        </w:rPr>
        <w:t>THEME 4: Compliance to guidelines and regulations</w:t>
      </w:r>
    </w:p>
    <w:p w14:paraId="014BF567" w14:textId="6C575B26" w:rsidR="00DC018B" w:rsidRPr="00C66D1A" w:rsidRDefault="00A559CC" w:rsidP="00C959AB">
      <w:pPr>
        <w:spacing w:after="0" w:line="480" w:lineRule="auto"/>
        <w:jc w:val="both"/>
        <w:rPr>
          <w:rFonts w:ascii="Arial" w:hAnsi="Arial" w:cs="Arial"/>
          <w:b/>
          <w:i/>
        </w:rPr>
      </w:pPr>
      <w:r w:rsidRPr="00C66D1A">
        <w:rPr>
          <w:rFonts w:ascii="Arial" w:hAnsi="Arial" w:cs="Arial"/>
          <w:b/>
          <w:i/>
        </w:rPr>
        <w:t>Respecting</w:t>
      </w:r>
      <w:r w:rsidR="00DC018B" w:rsidRPr="00C66D1A">
        <w:rPr>
          <w:rFonts w:ascii="Arial" w:hAnsi="Arial" w:cs="Arial"/>
          <w:b/>
          <w:i/>
        </w:rPr>
        <w:t xml:space="preserve"> the importance of guidelines</w:t>
      </w:r>
    </w:p>
    <w:p w14:paraId="19F967D1" w14:textId="3D2DA26D" w:rsidR="00F230E1" w:rsidRPr="00C66D1A" w:rsidRDefault="00F230E1" w:rsidP="00C959AB">
      <w:pPr>
        <w:spacing w:line="480" w:lineRule="auto"/>
        <w:jc w:val="both"/>
        <w:rPr>
          <w:rFonts w:ascii="Arial" w:hAnsi="Arial" w:cs="Arial"/>
          <w:sz w:val="20"/>
        </w:rPr>
      </w:pPr>
      <w:r w:rsidRPr="00C66D1A">
        <w:rPr>
          <w:rFonts w:ascii="Arial" w:hAnsi="Arial" w:cs="Arial"/>
        </w:rPr>
        <w:t xml:space="preserve">In the Netherlands, all respondents indicated to understand the importance to adhere to all the guidelines. The initial response of most participants was that it was easy to adhere to the guidelines. </w:t>
      </w:r>
      <w:r w:rsidR="004A1A46" w:rsidRPr="00C66D1A">
        <w:rPr>
          <w:rFonts w:ascii="Arial" w:hAnsi="Arial" w:cs="Arial"/>
        </w:rPr>
        <w:t>Similarly, UK carers expressed it was important to adhere to the guidelines. However, where the resident was in the end of life stages,</w:t>
      </w:r>
      <w:r w:rsidR="00CA624E" w:rsidRPr="00C66D1A">
        <w:rPr>
          <w:rFonts w:ascii="Arial" w:hAnsi="Arial" w:cs="Arial"/>
        </w:rPr>
        <w:t xml:space="preserve"> carers were allowed to hold their relative’s hand</w:t>
      </w:r>
      <w:r w:rsidR="00364081" w:rsidRPr="00C66D1A">
        <w:rPr>
          <w:rFonts w:ascii="Arial" w:hAnsi="Arial" w:cs="Arial"/>
        </w:rPr>
        <w:t xml:space="preserve"> with restrictions eased surrounding physical distancing</w:t>
      </w:r>
      <w:r w:rsidR="00101E7E" w:rsidRPr="00C66D1A">
        <w:rPr>
          <w:rFonts w:ascii="Arial" w:hAnsi="Arial" w:cs="Arial"/>
        </w:rPr>
        <w:t>.</w:t>
      </w:r>
    </w:p>
    <w:p w14:paraId="33AC125A" w14:textId="7555CDB8" w:rsidR="00DC018B" w:rsidRPr="00C66D1A" w:rsidRDefault="00A559CC" w:rsidP="00C959AB">
      <w:pPr>
        <w:spacing w:after="0" w:line="480" w:lineRule="auto"/>
        <w:rPr>
          <w:rFonts w:ascii="Arial" w:hAnsi="Arial" w:cs="Arial"/>
          <w:b/>
          <w:i/>
        </w:rPr>
      </w:pPr>
      <w:r w:rsidRPr="00C66D1A">
        <w:rPr>
          <w:rFonts w:ascii="Arial" w:hAnsi="Arial" w:cs="Arial"/>
          <w:b/>
          <w:i/>
        </w:rPr>
        <w:t>D</w:t>
      </w:r>
      <w:r w:rsidR="00DC018B" w:rsidRPr="00C66D1A">
        <w:rPr>
          <w:rFonts w:ascii="Arial" w:hAnsi="Arial" w:cs="Arial"/>
          <w:b/>
          <w:i/>
        </w:rPr>
        <w:t>ifficulties with adhering to guidelines</w:t>
      </w:r>
    </w:p>
    <w:p w14:paraId="189B4594" w14:textId="7C1819B4" w:rsidR="00DD07ED" w:rsidRPr="00C66D1A" w:rsidRDefault="00DD07ED" w:rsidP="00C959AB">
      <w:pPr>
        <w:spacing w:line="480" w:lineRule="auto"/>
        <w:jc w:val="both"/>
        <w:rPr>
          <w:rFonts w:ascii="Arial" w:hAnsi="Arial" w:cs="Arial"/>
        </w:rPr>
      </w:pPr>
      <w:r w:rsidRPr="00C66D1A">
        <w:rPr>
          <w:rFonts w:ascii="Arial" w:hAnsi="Arial" w:cs="Arial"/>
        </w:rPr>
        <w:t xml:space="preserve">Whilst family carers </w:t>
      </w:r>
      <w:r w:rsidR="007D69DE" w:rsidRPr="00C66D1A">
        <w:rPr>
          <w:rFonts w:ascii="Arial" w:hAnsi="Arial" w:cs="Arial"/>
        </w:rPr>
        <w:t xml:space="preserve">mostly respected the guidelines, </w:t>
      </w:r>
      <w:r w:rsidR="001366E8" w:rsidRPr="00C66D1A">
        <w:rPr>
          <w:rFonts w:ascii="Arial" w:hAnsi="Arial" w:cs="Arial"/>
        </w:rPr>
        <w:t>some family members also expressed how difficult it was to adhere to them</w:t>
      </w:r>
      <w:r w:rsidR="0084649E" w:rsidRPr="00C66D1A">
        <w:rPr>
          <w:rFonts w:ascii="Arial" w:hAnsi="Arial" w:cs="Arial"/>
        </w:rPr>
        <w:t xml:space="preserve"> in both countries</w:t>
      </w:r>
      <w:r w:rsidR="001366E8" w:rsidRPr="00C66D1A">
        <w:rPr>
          <w:rFonts w:ascii="Arial" w:hAnsi="Arial" w:cs="Arial"/>
        </w:rPr>
        <w:t xml:space="preserve">. They missed the personal touch and struggled keeping a physical distance from their relative when on a face-to-face visit. </w:t>
      </w:r>
      <w:r w:rsidR="00D848DD" w:rsidRPr="00C66D1A">
        <w:rPr>
          <w:rFonts w:ascii="Arial" w:hAnsi="Arial" w:cs="Arial"/>
        </w:rPr>
        <w:t>It seemed unnatural to keep a distance from their relative who they have not seen for a long time. Other</w:t>
      </w:r>
      <w:r w:rsidR="00120F17" w:rsidRPr="00C66D1A">
        <w:rPr>
          <w:rFonts w:ascii="Arial" w:hAnsi="Arial" w:cs="Arial"/>
        </w:rPr>
        <w:t>s</w:t>
      </w:r>
      <w:r w:rsidR="00D848DD" w:rsidRPr="00C66D1A">
        <w:rPr>
          <w:rFonts w:ascii="Arial" w:hAnsi="Arial" w:cs="Arial"/>
        </w:rPr>
        <w:t xml:space="preserve"> also mentioned the difficulties of wearing masks </w:t>
      </w:r>
      <w:r w:rsidR="00E4538D" w:rsidRPr="00C66D1A">
        <w:rPr>
          <w:rFonts w:ascii="Arial" w:hAnsi="Arial" w:cs="Arial"/>
        </w:rPr>
        <w:t>when on visits, and the difficulties in engaging with their relative this way, as the person with dementia cannot see facial features and the family member smiling for example, and also may struggle recognising the family member.</w:t>
      </w:r>
      <w:r w:rsidR="00E73110" w:rsidRPr="00C66D1A">
        <w:rPr>
          <w:rFonts w:ascii="Arial" w:hAnsi="Arial" w:cs="Arial"/>
        </w:rPr>
        <w:t xml:space="preserve"> This was also raised by a UK family carer in light of staff wearing PPE in the care homes which appeared to cause difficulties and in the carer’s eyes, a care neglect.</w:t>
      </w:r>
      <w:r w:rsidR="00E4538D" w:rsidRPr="00C66D1A">
        <w:rPr>
          <w:rFonts w:ascii="Arial" w:hAnsi="Arial" w:cs="Arial"/>
        </w:rPr>
        <w:t xml:space="preserve"> </w:t>
      </w:r>
    </w:p>
    <w:p w14:paraId="6612D728" w14:textId="03C158B3" w:rsidR="00946F2A" w:rsidRPr="00C66D1A" w:rsidRDefault="00B4683E" w:rsidP="00C959AB">
      <w:pPr>
        <w:spacing w:line="480" w:lineRule="auto"/>
        <w:jc w:val="both"/>
        <w:rPr>
          <w:rFonts w:ascii="Arial" w:hAnsi="Arial" w:cs="Arial"/>
          <w:b/>
          <w:sz w:val="24"/>
        </w:rPr>
      </w:pPr>
      <w:r w:rsidRPr="00C66D1A">
        <w:rPr>
          <w:rFonts w:ascii="Arial" w:hAnsi="Arial" w:cs="Arial"/>
          <w:b/>
          <w:sz w:val="24"/>
        </w:rPr>
        <w:t>Discussion</w:t>
      </w:r>
    </w:p>
    <w:p w14:paraId="549E0016" w14:textId="7AE53C5B" w:rsidR="00C06D5F" w:rsidRPr="00C66D1A" w:rsidRDefault="00610F49" w:rsidP="00C959AB">
      <w:pPr>
        <w:spacing w:after="0" w:line="480" w:lineRule="auto"/>
        <w:jc w:val="both"/>
        <w:rPr>
          <w:rFonts w:ascii="Arial" w:hAnsi="Arial" w:cs="Arial"/>
        </w:rPr>
      </w:pPr>
      <w:r w:rsidRPr="00C66D1A">
        <w:rPr>
          <w:rFonts w:ascii="Arial" w:hAnsi="Arial" w:cs="Arial"/>
        </w:rPr>
        <w:t xml:space="preserve">This </w:t>
      </w:r>
      <w:r w:rsidR="004A243E" w:rsidRPr="00C66D1A">
        <w:rPr>
          <w:rFonts w:ascii="Arial" w:hAnsi="Arial" w:cs="Arial"/>
        </w:rPr>
        <w:t xml:space="preserve">is </w:t>
      </w:r>
      <w:r w:rsidRPr="00C66D1A">
        <w:rPr>
          <w:rFonts w:ascii="Arial" w:hAnsi="Arial" w:cs="Arial"/>
        </w:rPr>
        <w:t xml:space="preserve">one of the first studies to explore the impact of the pandemic on visiting care home residents and comparing the experiences across two cultural settings. Whilst remote and the new normal alternative types of face-to-face visits were available, </w:t>
      </w:r>
      <w:r w:rsidR="00424FC2" w:rsidRPr="00C66D1A">
        <w:rPr>
          <w:rFonts w:ascii="Arial" w:hAnsi="Arial" w:cs="Arial"/>
        </w:rPr>
        <w:t xml:space="preserve">they </w:t>
      </w:r>
      <w:r w:rsidRPr="00C66D1A">
        <w:rPr>
          <w:rFonts w:ascii="Arial" w:hAnsi="Arial" w:cs="Arial"/>
        </w:rPr>
        <w:t>were unable to replace genuine face-to-face visits in both countries</w:t>
      </w:r>
      <w:r w:rsidR="00424FC2" w:rsidRPr="00C66D1A">
        <w:rPr>
          <w:rFonts w:ascii="Arial" w:hAnsi="Arial" w:cs="Arial"/>
        </w:rPr>
        <w:t>. T</w:t>
      </w:r>
      <w:r w:rsidRPr="00C66D1A">
        <w:rPr>
          <w:rFonts w:ascii="Arial" w:hAnsi="Arial" w:cs="Arial"/>
        </w:rPr>
        <w:t xml:space="preserve">he difference between countries was that the </w:t>
      </w:r>
      <w:r w:rsidRPr="00C66D1A">
        <w:rPr>
          <w:rFonts w:ascii="Arial" w:hAnsi="Arial" w:cs="Arial"/>
        </w:rPr>
        <w:lastRenderedPageBreak/>
        <w:t xml:space="preserve">Netherlands had quickly implemented blanket guidance on care home visitation, enabling a faster and smoother transition to </w:t>
      </w:r>
      <w:r w:rsidR="004A6250" w:rsidRPr="00C66D1A">
        <w:rPr>
          <w:rFonts w:ascii="Arial" w:hAnsi="Arial" w:cs="Arial"/>
        </w:rPr>
        <w:t xml:space="preserve">reuniting family members with residents again. </w:t>
      </w:r>
    </w:p>
    <w:p w14:paraId="74771735" w14:textId="3488C4DF" w:rsidR="00E10F08" w:rsidRPr="00C66D1A" w:rsidRDefault="00E2394D" w:rsidP="00C959AB">
      <w:pPr>
        <w:spacing w:after="0" w:line="480" w:lineRule="auto"/>
        <w:jc w:val="both"/>
        <w:rPr>
          <w:rFonts w:ascii="Arial" w:hAnsi="Arial" w:cs="Arial"/>
        </w:rPr>
      </w:pPr>
      <w:r w:rsidRPr="00C66D1A">
        <w:rPr>
          <w:rFonts w:ascii="Arial" w:hAnsi="Arial" w:cs="Arial"/>
        </w:rPr>
        <w:tab/>
        <w:t xml:space="preserve">Removing any face-to-face contact between family members and residents and creating a care home contact bubble has detrimental effects on the well-being of both parties involved. </w:t>
      </w:r>
      <w:r w:rsidR="00626C5D" w:rsidRPr="00C66D1A">
        <w:rPr>
          <w:rFonts w:ascii="Arial" w:hAnsi="Arial" w:cs="Arial"/>
        </w:rPr>
        <w:t>During the pandemic</w:t>
      </w:r>
      <w:r w:rsidRPr="00C66D1A">
        <w:rPr>
          <w:rFonts w:ascii="Arial" w:hAnsi="Arial" w:cs="Arial"/>
        </w:rPr>
        <w:t>, alternative face-to-face visits such as window, pod, or garden visits, have become the norm, where they were available and enabled by care home staff. In addition, remote digital connections between family members and residents also have become the new norm, reflecting what has occurred in community settings for people with dementia and carers trying to engage with support services</w:t>
      </w:r>
      <w:r w:rsidR="008A6CF8" w:rsidRPr="00C66D1A">
        <w:rPr>
          <w:rFonts w:ascii="Arial" w:hAnsi="Arial" w:cs="Arial"/>
          <w:vertAlign w:val="superscript"/>
        </w:rPr>
        <w:t>19</w:t>
      </w:r>
      <w:r w:rsidR="00ED7EA6" w:rsidRPr="00C66D1A">
        <w:rPr>
          <w:rFonts w:ascii="Arial" w:hAnsi="Arial" w:cs="Arial"/>
          <w:vertAlign w:val="superscript"/>
        </w:rPr>
        <w:t>,20</w:t>
      </w:r>
      <w:r w:rsidRPr="00C66D1A">
        <w:rPr>
          <w:rFonts w:ascii="Arial" w:hAnsi="Arial" w:cs="Arial"/>
        </w:rPr>
        <w:t xml:space="preserve">. </w:t>
      </w:r>
    </w:p>
    <w:p w14:paraId="3A3E5AB1" w14:textId="652A6716" w:rsidR="00E2394D" w:rsidRPr="00C66D1A" w:rsidRDefault="007352AA" w:rsidP="00C959AB">
      <w:pPr>
        <w:spacing w:after="0" w:line="480" w:lineRule="auto"/>
        <w:ind w:firstLine="720"/>
        <w:jc w:val="both"/>
        <w:rPr>
          <w:rFonts w:ascii="Arial" w:hAnsi="Arial" w:cs="Arial"/>
        </w:rPr>
      </w:pPr>
      <w:r w:rsidRPr="00C66D1A">
        <w:rPr>
          <w:rFonts w:ascii="Arial" w:hAnsi="Arial" w:cs="Arial"/>
        </w:rPr>
        <w:t>Whilst these were a lifeline</w:t>
      </w:r>
      <w:r w:rsidR="006F75D0" w:rsidRPr="00C66D1A">
        <w:rPr>
          <w:rFonts w:ascii="Arial" w:hAnsi="Arial" w:cs="Arial"/>
        </w:rPr>
        <w:t xml:space="preserve"> to stay in contact with relatives to some degree, many family members faced difficulties in engaging with different face-to-face visits in the UK. This was because of a lack of clear guidance for care homes, whereas in the Netherlands, guidance was released and implemented early on in the pandemic in May 2020. Thus, comparing the data from these two countries with very different levels of government input as to how visiting should operate, findings indicate how Dutch family members have benefited to a greater degree from these alternative visits, leaving many UK family members </w:t>
      </w:r>
      <w:r w:rsidR="00E10F08" w:rsidRPr="00C66D1A">
        <w:rPr>
          <w:rFonts w:ascii="Arial" w:hAnsi="Arial" w:cs="Arial"/>
        </w:rPr>
        <w:t>excluded from</w:t>
      </w:r>
      <w:r w:rsidR="006F75D0" w:rsidRPr="00C66D1A">
        <w:rPr>
          <w:rFonts w:ascii="Arial" w:hAnsi="Arial" w:cs="Arial"/>
        </w:rPr>
        <w:t xml:space="preserve"> care homes for long period</w:t>
      </w:r>
      <w:r w:rsidR="0084649E" w:rsidRPr="00C66D1A">
        <w:rPr>
          <w:rFonts w:ascii="Arial" w:hAnsi="Arial" w:cs="Arial"/>
        </w:rPr>
        <w:t>s</w:t>
      </w:r>
      <w:r w:rsidR="006F75D0" w:rsidRPr="00C66D1A">
        <w:rPr>
          <w:rFonts w:ascii="Arial" w:hAnsi="Arial" w:cs="Arial"/>
        </w:rPr>
        <w:t xml:space="preserve"> of time</w:t>
      </w:r>
      <w:r w:rsidR="00F0539F" w:rsidRPr="00C66D1A">
        <w:rPr>
          <w:rFonts w:ascii="Arial" w:hAnsi="Arial" w:cs="Arial"/>
        </w:rPr>
        <w:t>.</w:t>
      </w:r>
      <w:r w:rsidR="006F75D0" w:rsidRPr="00C66D1A">
        <w:rPr>
          <w:rFonts w:ascii="Arial" w:hAnsi="Arial" w:cs="Arial"/>
        </w:rPr>
        <w:t xml:space="preserve"> </w:t>
      </w:r>
    </w:p>
    <w:p w14:paraId="79256D46" w14:textId="7E21E87E" w:rsidR="0084649E" w:rsidRPr="00C66D1A" w:rsidRDefault="0084649E" w:rsidP="00C959AB">
      <w:pPr>
        <w:spacing w:after="0" w:line="480" w:lineRule="auto"/>
        <w:ind w:firstLine="720"/>
        <w:jc w:val="both"/>
        <w:rPr>
          <w:rFonts w:ascii="Arial" w:hAnsi="Arial" w:cs="Arial"/>
        </w:rPr>
      </w:pPr>
      <w:r w:rsidRPr="00C66D1A">
        <w:rPr>
          <w:rFonts w:ascii="Arial" w:hAnsi="Arial" w:cs="Arial"/>
        </w:rPr>
        <w:t>Whilst guidelines were helpful in the Netherlands in enabling visits relatively early on in the course of the pandemic, family members in both countries expressed how they respected and understood the general public health measures (such as social distancing, wearing PPE</w:t>
      </w:r>
      <w:r w:rsidR="009C6B92" w:rsidRPr="00C66D1A">
        <w:rPr>
          <w:rFonts w:ascii="Arial" w:hAnsi="Arial" w:cs="Arial"/>
        </w:rPr>
        <w:t>). However, they</w:t>
      </w:r>
      <w:r w:rsidRPr="00C66D1A">
        <w:rPr>
          <w:rFonts w:ascii="Arial" w:hAnsi="Arial" w:cs="Arial"/>
        </w:rPr>
        <w:t xml:space="preserve"> also raised the difficulties</w:t>
      </w:r>
      <w:r w:rsidR="009C6B92" w:rsidRPr="00C66D1A">
        <w:rPr>
          <w:rFonts w:ascii="Arial" w:hAnsi="Arial" w:cs="Arial"/>
        </w:rPr>
        <w:t xml:space="preserve"> they experienced by</w:t>
      </w:r>
      <w:r w:rsidRPr="00C66D1A">
        <w:rPr>
          <w:rFonts w:ascii="Arial" w:hAnsi="Arial" w:cs="Arial"/>
        </w:rPr>
        <w:t xml:space="preserve"> not holding a relative’s hand on a visit</w:t>
      </w:r>
      <w:r w:rsidR="00E10F08" w:rsidRPr="00C66D1A">
        <w:rPr>
          <w:rFonts w:ascii="Arial" w:hAnsi="Arial" w:cs="Arial"/>
        </w:rPr>
        <w:t xml:space="preserve"> especially for those with sensory deficits</w:t>
      </w:r>
      <w:r w:rsidR="009C6B92" w:rsidRPr="00C66D1A">
        <w:rPr>
          <w:rFonts w:ascii="Arial" w:hAnsi="Arial" w:cs="Arial"/>
        </w:rPr>
        <w:t>. Considering the emotional turmoil experienced by lack of contact between residents and family members, and the restricted nature of contact</w:t>
      </w:r>
      <w:r w:rsidR="00E10F08" w:rsidRPr="00C66D1A">
        <w:rPr>
          <w:rFonts w:ascii="Arial" w:hAnsi="Arial" w:cs="Arial"/>
        </w:rPr>
        <w:t>.</w:t>
      </w:r>
      <w:r w:rsidR="00C727DA" w:rsidRPr="00C66D1A">
        <w:rPr>
          <w:rFonts w:ascii="Arial" w:hAnsi="Arial" w:cs="Arial"/>
        </w:rPr>
        <w:t xml:space="preserve"> F</w:t>
      </w:r>
      <w:r w:rsidR="009C6B92" w:rsidRPr="00C66D1A">
        <w:rPr>
          <w:rFonts w:ascii="Arial" w:hAnsi="Arial" w:cs="Arial"/>
        </w:rPr>
        <w:t xml:space="preserve">indings indicate the significance of social </w:t>
      </w:r>
      <w:r w:rsidR="00E74A98" w:rsidRPr="00C66D1A">
        <w:rPr>
          <w:rFonts w:ascii="Arial" w:hAnsi="Arial" w:cs="Arial"/>
        </w:rPr>
        <w:t xml:space="preserve">contact </w:t>
      </w:r>
      <w:r w:rsidR="009C6B92" w:rsidRPr="00C66D1A">
        <w:rPr>
          <w:rFonts w:ascii="Arial" w:hAnsi="Arial" w:cs="Arial"/>
        </w:rPr>
        <w:t>and their impact on mental well-being, as evidenced outside the care home sector during the pandemic and in pre-pandemic times</w:t>
      </w:r>
      <w:r w:rsidR="008A020B" w:rsidRPr="00C66D1A">
        <w:rPr>
          <w:rFonts w:ascii="Arial" w:hAnsi="Arial" w:cs="Arial"/>
          <w:vertAlign w:val="superscript"/>
        </w:rPr>
        <w:t>21</w:t>
      </w:r>
      <w:r w:rsidR="00955987" w:rsidRPr="00C66D1A">
        <w:rPr>
          <w:rFonts w:ascii="Arial" w:hAnsi="Arial" w:cs="Arial"/>
          <w:vertAlign w:val="superscript"/>
        </w:rPr>
        <w:t>, Cations et al. (2021), Cohen et al. (2020)</w:t>
      </w:r>
      <w:r w:rsidR="009C6B92" w:rsidRPr="00C66D1A">
        <w:rPr>
          <w:rFonts w:ascii="Arial" w:hAnsi="Arial" w:cs="Arial"/>
        </w:rPr>
        <w:t xml:space="preserve">. This is also captured in a recent international report on the care home visiting, which provides five major recommendations which are </w:t>
      </w:r>
      <w:r w:rsidR="00C3317D" w:rsidRPr="00C66D1A">
        <w:rPr>
          <w:rFonts w:ascii="Arial" w:hAnsi="Arial" w:cs="Arial"/>
        </w:rPr>
        <w:t>corroborated</w:t>
      </w:r>
      <w:r w:rsidR="009C6B92" w:rsidRPr="00C66D1A">
        <w:rPr>
          <w:rFonts w:ascii="Arial" w:hAnsi="Arial" w:cs="Arial"/>
        </w:rPr>
        <w:t xml:space="preserve"> by our findings: Avoiding blanket visitor bans; safe alternative face-to-face visits; </w:t>
      </w:r>
      <w:r w:rsidR="009C6B92" w:rsidRPr="00C66D1A">
        <w:rPr>
          <w:rFonts w:ascii="Arial" w:hAnsi="Arial" w:cs="Arial"/>
        </w:rPr>
        <w:lastRenderedPageBreak/>
        <w:t>essential partner status for family carers; government support for implementing safe visiting; and ensuring the human rights of residents are met, not depriving them of their basic rights of seeing friends and family</w:t>
      </w:r>
      <w:r w:rsidR="00B0713B" w:rsidRPr="00C66D1A">
        <w:rPr>
          <w:rFonts w:ascii="Arial" w:hAnsi="Arial" w:cs="Arial"/>
          <w:vertAlign w:val="superscript"/>
        </w:rPr>
        <w:t>22</w:t>
      </w:r>
      <w:r w:rsidR="009C6B92" w:rsidRPr="00C66D1A">
        <w:rPr>
          <w:rFonts w:ascii="Arial" w:hAnsi="Arial" w:cs="Arial"/>
        </w:rPr>
        <w:t xml:space="preserve">. </w:t>
      </w:r>
      <w:r w:rsidR="00C3317D" w:rsidRPr="00C66D1A">
        <w:rPr>
          <w:rFonts w:ascii="Arial" w:hAnsi="Arial" w:cs="Arial"/>
        </w:rPr>
        <w:t xml:space="preserve">Restrictions in care homes thus need to be mindful of the individual resident’s needs, </w:t>
      </w:r>
      <w:r w:rsidR="00E10F08" w:rsidRPr="00C66D1A">
        <w:rPr>
          <w:rFonts w:ascii="Arial" w:hAnsi="Arial" w:cs="Arial"/>
        </w:rPr>
        <w:t>rather than</w:t>
      </w:r>
      <w:r w:rsidR="00C3317D" w:rsidRPr="00C66D1A">
        <w:rPr>
          <w:rFonts w:ascii="Arial" w:hAnsi="Arial" w:cs="Arial"/>
        </w:rPr>
        <w:t xml:space="preserve"> a blanket ban on family members per se. If not, care homes indeed risk, and have risked, human rights violations</w:t>
      </w:r>
      <w:r w:rsidR="00973660" w:rsidRPr="00C66D1A">
        <w:rPr>
          <w:rFonts w:ascii="Arial" w:hAnsi="Arial" w:cs="Arial"/>
        </w:rPr>
        <w:t>, also in light of quarantining residents with dementia against their will (and understanding)</w:t>
      </w:r>
      <w:r w:rsidR="008A020B" w:rsidRPr="00C66D1A">
        <w:rPr>
          <w:rFonts w:ascii="Arial" w:hAnsi="Arial" w:cs="Arial"/>
          <w:vertAlign w:val="superscript"/>
        </w:rPr>
        <w:t>2</w:t>
      </w:r>
      <w:r w:rsidR="00B0713B" w:rsidRPr="00C66D1A">
        <w:rPr>
          <w:rFonts w:ascii="Arial" w:hAnsi="Arial" w:cs="Arial"/>
          <w:vertAlign w:val="superscript"/>
        </w:rPr>
        <w:t>3</w:t>
      </w:r>
      <w:r w:rsidR="00B0713B" w:rsidRPr="00C66D1A">
        <w:rPr>
          <w:rFonts w:ascii="Arial" w:hAnsi="Arial" w:cs="Arial"/>
        </w:rPr>
        <w:t xml:space="preserve">, </w:t>
      </w:r>
      <w:r w:rsidR="00973660" w:rsidRPr="00C66D1A">
        <w:rPr>
          <w:rFonts w:ascii="Arial" w:hAnsi="Arial" w:cs="Arial"/>
        </w:rPr>
        <w:t>so that Low’s et al.’s</w:t>
      </w:r>
      <w:r w:rsidR="00B0713B" w:rsidRPr="00C66D1A">
        <w:rPr>
          <w:rFonts w:ascii="Arial" w:hAnsi="Arial" w:cs="Arial"/>
          <w:vertAlign w:val="superscript"/>
        </w:rPr>
        <w:t>22</w:t>
      </w:r>
      <w:r w:rsidR="00973660" w:rsidRPr="00C66D1A">
        <w:rPr>
          <w:rFonts w:ascii="Arial" w:hAnsi="Arial" w:cs="Arial"/>
        </w:rPr>
        <w:t xml:space="preserve"> recommendations should be implemented across care homes, particularly in countries where governmental guidance is missing.</w:t>
      </w:r>
    </w:p>
    <w:p w14:paraId="41EF71C4" w14:textId="5F5BD1F4" w:rsidR="00DD3761" w:rsidRPr="00C66D1A" w:rsidRDefault="001A6250" w:rsidP="00C959AB">
      <w:pPr>
        <w:spacing w:after="0" w:line="480" w:lineRule="auto"/>
        <w:ind w:firstLine="720"/>
        <w:jc w:val="both"/>
        <w:rPr>
          <w:rFonts w:ascii="Arial" w:hAnsi="Arial" w:cs="Arial"/>
        </w:rPr>
      </w:pPr>
      <w:r w:rsidRPr="00C66D1A">
        <w:rPr>
          <w:rFonts w:ascii="Arial" w:hAnsi="Arial" w:cs="Arial"/>
        </w:rPr>
        <w:t>Th</w:t>
      </w:r>
      <w:r w:rsidR="00973660" w:rsidRPr="00C66D1A">
        <w:rPr>
          <w:rFonts w:ascii="Arial" w:hAnsi="Arial" w:cs="Arial"/>
        </w:rPr>
        <w:t>is</w:t>
      </w:r>
      <w:r w:rsidRPr="00C66D1A">
        <w:rPr>
          <w:rFonts w:ascii="Arial" w:hAnsi="Arial" w:cs="Arial"/>
        </w:rPr>
        <w:t xml:space="preserve"> lack of government guidance has left care homes across the UK</w:t>
      </w:r>
      <w:r w:rsidR="005265D0" w:rsidRPr="00C66D1A">
        <w:rPr>
          <w:rFonts w:ascii="Arial" w:hAnsi="Arial" w:cs="Arial"/>
        </w:rPr>
        <w:t>, and globally,</w:t>
      </w:r>
      <w:r w:rsidRPr="00C66D1A">
        <w:rPr>
          <w:rFonts w:ascii="Arial" w:hAnsi="Arial" w:cs="Arial"/>
        </w:rPr>
        <w:t xml:space="preserve"> </w:t>
      </w:r>
      <w:r w:rsidR="00124A09" w:rsidRPr="00C66D1A">
        <w:rPr>
          <w:rFonts w:ascii="Arial" w:hAnsi="Arial" w:cs="Arial"/>
        </w:rPr>
        <w:t xml:space="preserve">without clear guidance about </w:t>
      </w:r>
      <w:r w:rsidRPr="00C66D1A">
        <w:rPr>
          <w:rFonts w:ascii="Arial" w:hAnsi="Arial" w:cs="Arial"/>
        </w:rPr>
        <w:t>how to manage infection risks as well as manage the residents’ well-being</w:t>
      </w:r>
      <w:r w:rsidR="00124A09" w:rsidRPr="00C66D1A">
        <w:rPr>
          <w:rFonts w:ascii="Arial" w:hAnsi="Arial" w:cs="Arial"/>
        </w:rPr>
        <w:t xml:space="preserve"> or justify the choices they make in this regard</w:t>
      </w:r>
      <w:r w:rsidRPr="00C66D1A">
        <w:rPr>
          <w:rFonts w:ascii="Arial" w:hAnsi="Arial" w:cs="Arial"/>
        </w:rPr>
        <w:t xml:space="preserve">. There was no clear guidance on how to provide care safely to residents, and care homes had to come up with their own strategies </w:t>
      </w:r>
      <w:r w:rsidR="00BE321A" w:rsidRPr="00C66D1A">
        <w:rPr>
          <w:rFonts w:ascii="Arial" w:hAnsi="Arial" w:cs="Arial"/>
        </w:rPr>
        <w:t>of</w:t>
      </w:r>
      <w:r w:rsidRPr="00C66D1A">
        <w:rPr>
          <w:rFonts w:ascii="Arial" w:hAnsi="Arial" w:cs="Arial"/>
        </w:rPr>
        <w:t xml:space="preserve"> how to deliver care, but also how to enable or minimise outside visits (from family members and friends) in order to reduce the spread of the virus. </w:t>
      </w:r>
      <w:r w:rsidR="00B30B3F" w:rsidRPr="00C66D1A">
        <w:rPr>
          <w:rFonts w:ascii="Arial" w:hAnsi="Arial" w:cs="Arial"/>
        </w:rPr>
        <w:t xml:space="preserve">In addition, procuring PPE </w:t>
      </w:r>
      <w:r w:rsidR="002D71DD" w:rsidRPr="00C66D1A">
        <w:rPr>
          <w:rFonts w:ascii="Arial" w:hAnsi="Arial" w:cs="Arial"/>
        </w:rPr>
        <w:t>remains</w:t>
      </w:r>
      <w:r w:rsidR="00B30B3F" w:rsidRPr="00C66D1A">
        <w:rPr>
          <w:rFonts w:ascii="Arial" w:hAnsi="Arial" w:cs="Arial"/>
        </w:rPr>
        <w:t xml:space="preserve"> a significant issue for many care homes and social care staff more broadly</w:t>
      </w:r>
      <w:r w:rsidR="008A020B" w:rsidRPr="00C66D1A">
        <w:rPr>
          <w:rFonts w:ascii="Arial" w:hAnsi="Arial" w:cs="Arial"/>
          <w:vertAlign w:val="superscript"/>
        </w:rPr>
        <w:t>2</w:t>
      </w:r>
      <w:r w:rsidR="00B0713B" w:rsidRPr="00C66D1A">
        <w:rPr>
          <w:rFonts w:ascii="Arial" w:hAnsi="Arial" w:cs="Arial"/>
          <w:vertAlign w:val="superscript"/>
        </w:rPr>
        <w:t>4,25</w:t>
      </w:r>
      <w:r w:rsidR="00B30B3F" w:rsidRPr="00C66D1A">
        <w:rPr>
          <w:rFonts w:ascii="Arial" w:hAnsi="Arial" w:cs="Arial"/>
        </w:rPr>
        <w:t xml:space="preserve">. </w:t>
      </w:r>
      <w:r w:rsidR="00813CE3" w:rsidRPr="00C66D1A">
        <w:rPr>
          <w:rFonts w:ascii="Arial" w:hAnsi="Arial" w:cs="Arial"/>
        </w:rPr>
        <w:t>Without any guidance, and staff more likely to work across different care homes, infection risks and COVID-19 outbreaks are higher</w:t>
      </w:r>
      <w:r w:rsidR="008A020B" w:rsidRPr="00C66D1A">
        <w:rPr>
          <w:rFonts w:ascii="Arial" w:hAnsi="Arial" w:cs="Arial"/>
          <w:vertAlign w:val="superscript"/>
        </w:rPr>
        <w:t>2</w:t>
      </w:r>
      <w:r w:rsidR="00B0713B" w:rsidRPr="00C66D1A">
        <w:rPr>
          <w:rFonts w:ascii="Arial" w:hAnsi="Arial" w:cs="Arial"/>
          <w:vertAlign w:val="superscript"/>
        </w:rPr>
        <w:t>6</w:t>
      </w:r>
      <w:r w:rsidR="005265D0" w:rsidRPr="00C66D1A">
        <w:rPr>
          <w:rFonts w:ascii="Arial" w:hAnsi="Arial" w:cs="Arial"/>
        </w:rPr>
        <w:t xml:space="preserve">. Thus, a key message from this pandemic and from this study is the importance of clear communication to care homes, and family members, in case of future pandemics or future waves of COVID-19. </w:t>
      </w:r>
    </w:p>
    <w:p w14:paraId="7A5849DC" w14:textId="03D7F640" w:rsidR="005265D0" w:rsidRPr="00C66D1A" w:rsidRDefault="005265D0" w:rsidP="00C959AB">
      <w:pPr>
        <w:spacing w:after="0" w:line="480" w:lineRule="auto"/>
        <w:ind w:firstLine="720"/>
        <w:jc w:val="both"/>
        <w:rPr>
          <w:rFonts w:ascii="Arial" w:hAnsi="Arial" w:cs="Arial"/>
        </w:rPr>
      </w:pPr>
      <w:r w:rsidRPr="00C66D1A">
        <w:rPr>
          <w:rFonts w:ascii="Arial" w:hAnsi="Arial" w:cs="Arial"/>
        </w:rPr>
        <w:t xml:space="preserve">Whilst data were collected prior to vaccination rollouts, findings have implications for vaccination ready care homes as well, as well as </w:t>
      </w:r>
      <w:r w:rsidR="00BE321A" w:rsidRPr="00C66D1A">
        <w:rPr>
          <w:rFonts w:ascii="Arial" w:hAnsi="Arial" w:cs="Arial"/>
        </w:rPr>
        <w:t>for new</w:t>
      </w:r>
      <w:r w:rsidRPr="00C66D1A">
        <w:rPr>
          <w:rFonts w:ascii="Arial" w:hAnsi="Arial" w:cs="Arial"/>
        </w:rPr>
        <w:t xml:space="preserve"> COVID-19 wave</w:t>
      </w:r>
      <w:r w:rsidR="00BE321A" w:rsidRPr="00C66D1A">
        <w:rPr>
          <w:rFonts w:ascii="Arial" w:hAnsi="Arial" w:cs="Arial"/>
        </w:rPr>
        <w:t>s</w:t>
      </w:r>
      <w:r w:rsidRPr="00C66D1A">
        <w:rPr>
          <w:rFonts w:ascii="Arial" w:hAnsi="Arial" w:cs="Arial"/>
        </w:rPr>
        <w:t xml:space="preserve"> with new variants which are not targeted by current vaccines. </w:t>
      </w:r>
      <w:r w:rsidR="00AB0575" w:rsidRPr="00C66D1A">
        <w:rPr>
          <w:rFonts w:ascii="Arial" w:hAnsi="Arial" w:cs="Arial"/>
        </w:rPr>
        <w:t>In light of a large vaccination roll-out in the UK since early December 2020, from 8</w:t>
      </w:r>
      <w:r w:rsidR="00AB0575" w:rsidRPr="00C66D1A">
        <w:rPr>
          <w:rFonts w:ascii="Arial" w:hAnsi="Arial" w:cs="Arial"/>
          <w:vertAlign w:val="superscript"/>
        </w:rPr>
        <w:t>th</w:t>
      </w:r>
      <w:r w:rsidR="00AB0575" w:rsidRPr="00C66D1A">
        <w:rPr>
          <w:rFonts w:ascii="Arial" w:hAnsi="Arial" w:cs="Arial"/>
        </w:rPr>
        <w:t xml:space="preserve"> of March and the 29</w:t>
      </w:r>
      <w:r w:rsidR="00AB0575" w:rsidRPr="00C66D1A">
        <w:rPr>
          <w:rFonts w:ascii="Arial" w:hAnsi="Arial" w:cs="Arial"/>
          <w:vertAlign w:val="superscript"/>
        </w:rPr>
        <w:t>th</w:t>
      </w:r>
      <w:r w:rsidR="00AB0575" w:rsidRPr="00C66D1A">
        <w:rPr>
          <w:rFonts w:ascii="Arial" w:hAnsi="Arial" w:cs="Arial"/>
        </w:rPr>
        <w:t xml:space="preserve"> of March</w:t>
      </w:r>
      <w:r w:rsidR="000B1F04" w:rsidRPr="00C66D1A">
        <w:rPr>
          <w:rFonts w:ascii="Arial" w:hAnsi="Arial" w:cs="Arial"/>
        </w:rPr>
        <w:t xml:space="preserve"> 2021</w:t>
      </w:r>
      <w:r w:rsidR="00AB0575" w:rsidRPr="00C66D1A">
        <w:rPr>
          <w:rFonts w:ascii="Arial" w:hAnsi="Arial" w:cs="Arial"/>
        </w:rPr>
        <w:t>, one and two essential visitors, respectively, have been allowed into the care homes again whilst strictly adhering to public health guidance.</w:t>
      </w:r>
      <w:r w:rsidR="00853AB0" w:rsidRPr="00C66D1A">
        <w:rPr>
          <w:rFonts w:ascii="Arial" w:hAnsi="Arial" w:cs="Arial"/>
        </w:rPr>
        <w:t xml:space="preserve"> Although this guidance was released, it was not implemented in all care homes in March, with factors of low uptake of vaccination in care home staff likely also affecting family visitation</w:t>
      </w:r>
      <w:r w:rsidR="008A020B" w:rsidRPr="00C66D1A">
        <w:rPr>
          <w:rFonts w:ascii="Arial" w:hAnsi="Arial" w:cs="Arial"/>
          <w:vertAlign w:val="superscript"/>
        </w:rPr>
        <w:t>2</w:t>
      </w:r>
      <w:r w:rsidR="00B0713B" w:rsidRPr="00C66D1A">
        <w:rPr>
          <w:rFonts w:ascii="Arial" w:hAnsi="Arial" w:cs="Arial"/>
          <w:vertAlign w:val="superscript"/>
        </w:rPr>
        <w:t>7</w:t>
      </w:r>
      <w:r w:rsidR="00853AB0" w:rsidRPr="00C66D1A">
        <w:rPr>
          <w:rFonts w:ascii="Arial" w:hAnsi="Arial" w:cs="Arial"/>
        </w:rPr>
        <w:t>.</w:t>
      </w:r>
      <w:r w:rsidR="00AB0575" w:rsidRPr="00C66D1A">
        <w:rPr>
          <w:rFonts w:ascii="Arial" w:hAnsi="Arial" w:cs="Arial"/>
        </w:rPr>
        <w:t xml:space="preserve"> </w:t>
      </w:r>
      <w:r w:rsidR="00BE321A" w:rsidRPr="00C66D1A">
        <w:rPr>
          <w:rFonts w:ascii="Arial" w:hAnsi="Arial" w:cs="Arial"/>
        </w:rPr>
        <w:t>In contra</w:t>
      </w:r>
      <w:r w:rsidR="00B440A5" w:rsidRPr="00C66D1A">
        <w:rPr>
          <w:rFonts w:ascii="Arial" w:hAnsi="Arial" w:cs="Arial"/>
        </w:rPr>
        <w:t>s</w:t>
      </w:r>
      <w:r w:rsidR="00BE321A" w:rsidRPr="00C66D1A">
        <w:rPr>
          <w:rFonts w:ascii="Arial" w:hAnsi="Arial" w:cs="Arial"/>
        </w:rPr>
        <w:t xml:space="preserve">t, in the Netherlands it is now illegal to impose a full lockdown on care homes, something that has not been enshrined in law in the </w:t>
      </w:r>
      <w:r w:rsidR="00BE321A" w:rsidRPr="00C66D1A">
        <w:rPr>
          <w:rFonts w:ascii="Arial" w:hAnsi="Arial" w:cs="Arial"/>
        </w:rPr>
        <w:lastRenderedPageBreak/>
        <w:t xml:space="preserve">UK, yet. </w:t>
      </w:r>
      <w:r w:rsidR="00AB0575" w:rsidRPr="00C66D1A">
        <w:rPr>
          <w:rFonts w:ascii="Arial" w:hAnsi="Arial" w:cs="Arial"/>
        </w:rPr>
        <w:t xml:space="preserve">However, </w:t>
      </w:r>
      <w:r w:rsidR="00BE321A" w:rsidRPr="00C66D1A">
        <w:rPr>
          <w:rFonts w:ascii="Arial" w:hAnsi="Arial" w:cs="Arial"/>
        </w:rPr>
        <w:t xml:space="preserve">there is no evidence to date on how these guidelines are implemented in practice, and future research needs to explore the effects of vaccinations and new visitation rules on residents and family members. </w:t>
      </w:r>
    </w:p>
    <w:p w14:paraId="373AF839" w14:textId="2D541AA1" w:rsidR="00D06B0F" w:rsidRPr="00C66D1A" w:rsidRDefault="00D06B0F" w:rsidP="00C959AB">
      <w:pPr>
        <w:spacing w:line="480" w:lineRule="auto"/>
        <w:ind w:firstLine="720"/>
        <w:jc w:val="both"/>
        <w:rPr>
          <w:rFonts w:ascii="Arial" w:hAnsi="Arial" w:cs="Arial"/>
        </w:rPr>
      </w:pPr>
      <w:r w:rsidRPr="00C66D1A">
        <w:rPr>
          <w:rFonts w:ascii="Arial" w:hAnsi="Arial" w:cs="Arial"/>
        </w:rPr>
        <w:t xml:space="preserve">Whilst this study benefits from a cross-country exploration of the topic and thus wider representativeness of the findings, it is to be noted that this study only focused on family carers. </w:t>
      </w:r>
      <w:r w:rsidR="00C04B8A" w:rsidRPr="00C66D1A">
        <w:rPr>
          <w:rFonts w:ascii="Arial" w:hAnsi="Arial" w:cs="Arial"/>
        </w:rPr>
        <w:t>These also shared an insight on how residents were faring during those visits, but findings are restricted to their perspectives. Considering th</w:t>
      </w:r>
      <w:r w:rsidR="005374B7" w:rsidRPr="00C66D1A">
        <w:rPr>
          <w:rFonts w:ascii="Arial" w:hAnsi="Arial" w:cs="Arial"/>
        </w:rPr>
        <w:t xml:space="preserve">e barriers of getting ethical approval to conduct interviews with residents in the UK, linked with the </w:t>
      </w:r>
      <w:r w:rsidR="00C04B8A" w:rsidRPr="00C66D1A">
        <w:rPr>
          <w:rFonts w:ascii="Arial" w:hAnsi="Arial" w:cs="Arial"/>
        </w:rPr>
        <w:t xml:space="preserve">inability to go into care homes to collect data, obtaining the views from family carers </w:t>
      </w:r>
      <w:r w:rsidR="006800AC" w:rsidRPr="00C66D1A">
        <w:rPr>
          <w:rFonts w:ascii="Arial" w:hAnsi="Arial" w:cs="Arial"/>
        </w:rPr>
        <w:t>are a suitable avenue of obtaining data.</w:t>
      </w:r>
      <w:r w:rsidR="006622FD" w:rsidRPr="00C66D1A">
        <w:rPr>
          <w:rFonts w:ascii="Arial" w:hAnsi="Arial" w:cs="Arial"/>
        </w:rPr>
        <w:t xml:space="preserve"> Family carers </w:t>
      </w:r>
      <w:r w:rsidR="001D3CC6" w:rsidRPr="00C66D1A">
        <w:rPr>
          <w:rFonts w:ascii="Arial" w:hAnsi="Arial" w:cs="Arial"/>
        </w:rPr>
        <w:t>completing a short interview</w:t>
      </w:r>
      <w:r w:rsidR="006622FD" w:rsidRPr="00C66D1A">
        <w:rPr>
          <w:rFonts w:ascii="Arial" w:hAnsi="Arial" w:cs="Arial"/>
        </w:rPr>
        <w:t xml:space="preserve"> in the Netherlands were all from one care home, thereby reducing the wider representativeness of the </w:t>
      </w:r>
      <w:r w:rsidR="001D3CC6" w:rsidRPr="00C66D1A">
        <w:rPr>
          <w:rFonts w:ascii="Arial" w:hAnsi="Arial" w:cs="Arial"/>
        </w:rPr>
        <w:t xml:space="preserve">short interviews whilst providing a rich picture of the different experiences of family carers. Longer interviews were conducted across different sites. </w:t>
      </w:r>
      <w:r w:rsidR="007810AC" w:rsidRPr="00C66D1A">
        <w:rPr>
          <w:rFonts w:ascii="Arial" w:hAnsi="Arial" w:cs="Arial"/>
        </w:rPr>
        <w:t xml:space="preserve">Another limitation is that the topic guides in both countries were not the same, yet asked similar questions and thus focused on the same topic, making it possible to compare the data from both studies. </w:t>
      </w:r>
    </w:p>
    <w:p w14:paraId="1C961AF0" w14:textId="77777777" w:rsidR="00D87EA8" w:rsidRPr="00C66D1A" w:rsidRDefault="00D87EA8" w:rsidP="00C959AB">
      <w:pPr>
        <w:spacing w:line="480" w:lineRule="auto"/>
        <w:jc w:val="both"/>
        <w:rPr>
          <w:rFonts w:ascii="Arial" w:hAnsi="Arial" w:cs="Arial"/>
          <w:b/>
          <w:sz w:val="24"/>
        </w:rPr>
      </w:pPr>
    </w:p>
    <w:p w14:paraId="27386F00" w14:textId="779EA7BE" w:rsidR="001653D9" w:rsidRPr="00C66D1A" w:rsidRDefault="001653D9" w:rsidP="00C959AB">
      <w:pPr>
        <w:spacing w:line="480" w:lineRule="auto"/>
        <w:jc w:val="both"/>
        <w:rPr>
          <w:rFonts w:ascii="Arial" w:hAnsi="Arial" w:cs="Arial"/>
          <w:b/>
          <w:sz w:val="24"/>
        </w:rPr>
      </w:pPr>
      <w:r w:rsidRPr="00C66D1A">
        <w:rPr>
          <w:rFonts w:ascii="Arial" w:hAnsi="Arial" w:cs="Arial"/>
          <w:b/>
          <w:sz w:val="24"/>
        </w:rPr>
        <w:t>Conclusions</w:t>
      </w:r>
    </w:p>
    <w:p w14:paraId="2C02ACAF" w14:textId="08FFD2E2" w:rsidR="00C06D5F" w:rsidRPr="00C66D1A" w:rsidRDefault="009A043C" w:rsidP="00C959AB">
      <w:pPr>
        <w:spacing w:line="480" w:lineRule="auto"/>
        <w:jc w:val="both"/>
        <w:rPr>
          <w:rFonts w:ascii="Arial" w:hAnsi="Arial" w:cs="Arial"/>
        </w:rPr>
      </w:pPr>
      <w:r w:rsidRPr="00C66D1A">
        <w:rPr>
          <w:rFonts w:ascii="Arial" w:hAnsi="Arial" w:cs="Arial"/>
        </w:rPr>
        <w:t xml:space="preserve">Care homes require clear guidance to be able to deal with infection control effectively and manage new ways of care delivery. </w:t>
      </w:r>
      <w:bookmarkStart w:id="1" w:name="_Hlk76321514"/>
      <w:r w:rsidRPr="00C66D1A">
        <w:rPr>
          <w:rFonts w:ascii="Arial" w:hAnsi="Arial" w:cs="Arial"/>
        </w:rPr>
        <w:t xml:space="preserve">Whilst new forms of visiting, such as window and pod visits, as well as remote digital connections, do not provide the same level of connection between family members and residents as pre-pandemic face-to-face visits do, enabling these well and frequently to all family members and residents can help reduce some of the emotional burden felt by lack of contact. </w:t>
      </w:r>
      <w:bookmarkEnd w:id="1"/>
      <w:r w:rsidRPr="00C66D1A">
        <w:rPr>
          <w:rFonts w:ascii="Arial" w:hAnsi="Arial" w:cs="Arial"/>
        </w:rPr>
        <w:t xml:space="preserve">Considering patchy vaccination roll out worldwide, and new variants found regularly which may impede the benefits of existing vaccinations, we can take important learnings from this international study and provide strong recommendations for improved, early, and clear guidance for care delivery and visitation, and the enablement of </w:t>
      </w:r>
      <w:r w:rsidRPr="00C66D1A">
        <w:rPr>
          <w:rFonts w:ascii="Arial" w:hAnsi="Arial" w:cs="Arial"/>
        </w:rPr>
        <w:lastRenderedPageBreak/>
        <w:t>(alternative) face-to-face visits as much as possible.</w:t>
      </w:r>
      <w:r w:rsidR="005374B7" w:rsidRPr="00C66D1A">
        <w:rPr>
          <w:rFonts w:ascii="Arial" w:hAnsi="Arial" w:cs="Arial"/>
        </w:rPr>
        <w:t xml:space="preserve"> The early implementation of care home visitation in the Netherlands has highlighted the benefits of care home visitation, if properly supported through information</w:t>
      </w:r>
      <w:r w:rsidR="00E10F08" w:rsidRPr="00C66D1A">
        <w:rPr>
          <w:rFonts w:ascii="Arial" w:hAnsi="Arial" w:cs="Arial"/>
        </w:rPr>
        <w:t xml:space="preserve"> and support for visitors, staff and residents</w:t>
      </w:r>
      <w:r w:rsidR="005374B7" w:rsidRPr="00C66D1A">
        <w:rPr>
          <w:rFonts w:ascii="Arial" w:hAnsi="Arial" w:cs="Arial"/>
        </w:rPr>
        <w:t>, which should be provided in future outbreaks in care homes across the world.</w:t>
      </w:r>
    </w:p>
    <w:p w14:paraId="263A0678" w14:textId="77777777" w:rsidR="00D87EA8" w:rsidRPr="00C66D1A" w:rsidRDefault="00D87EA8" w:rsidP="00D87EA8">
      <w:pPr>
        <w:spacing w:after="0" w:line="480" w:lineRule="auto"/>
        <w:jc w:val="both"/>
        <w:rPr>
          <w:rFonts w:ascii="Arial" w:hAnsi="Arial" w:cs="Arial"/>
          <w:b/>
        </w:rPr>
      </w:pPr>
      <w:r w:rsidRPr="00C66D1A">
        <w:rPr>
          <w:rFonts w:ascii="Arial" w:hAnsi="Arial" w:cs="Arial"/>
          <w:b/>
        </w:rPr>
        <w:t>Acknowledgements</w:t>
      </w:r>
    </w:p>
    <w:p w14:paraId="1B16EB75" w14:textId="77777777" w:rsidR="00D87EA8" w:rsidRPr="00C66D1A" w:rsidRDefault="00D87EA8" w:rsidP="00D87EA8">
      <w:pPr>
        <w:spacing w:line="480" w:lineRule="auto"/>
        <w:jc w:val="both"/>
        <w:rPr>
          <w:rFonts w:ascii="Arial" w:hAnsi="Arial" w:cs="Arial"/>
        </w:rPr>
      </w:pPr>
      <w:r w:rsidRPr="00C66D1A">
        <w:rPr>
          <w:rFonts w:ascii="Arial" w:hAnsi="Arial" w:cs="Arial"/>
        </w:rPr>
        <w:t xml:space="preserve">We wish to thank all participants who shared their experiences as part of this study, highlighting the issues surrounding care in the time of COVID-19. </w:t>
      </w:r>
    </w:p>
    <w:p w14:paraId="5953B461" w14:textId="77777777" w:rsidR="00D87EA8" w:rsidRPr="00C66D1A" w:rsidRDefault="00D87EA8" w:rsidP="00D87EA8">
      <w:pPr>
        <w:spacing w:after="0" w:line="480" w:lineRule="auto"/>
        <w:jc w:val="both"/>
        <w:rPr>
          <w:rFonts w:ascii="Arial" w:hAnsi="Arial" w:cs="Arial"/>
          <w:b/>
        </w:rPr>
      </w:pPr>
      <w:r w:rsidRPr="00C66D1A">
        <w:rPr>
          <w:rFonts w:ascii="Arial" w:hAnsi="Arial" w:cs="Arial"/>
          <w:b/>
        </w:rPr>
        <w:t>Conflicts of Interest</w:t>
      </w:r>
    </w:p>
    <w:p w14:paraId="7B3BD503" w14:textId="77777777" w:rsidR="00D87EA8" w:rsidRPr="00C66D1A" w:rsidRDefault="00D87EA8" w:rsidP="00D87EA8">
      <w:pPr>
        <w:spacing w:line="480" w:lineRule="auto"/>
        <w:jc w:val="both"/>
        <w:rPr>
          <w:rFonts w:ascii="Arial" w:hAnsi="Arial" w:cs="Arial"/>
        </w:rPr>
      </w:pPr>
      <w:r w:rsidRPr="00C66D1A">
        <w:rPr>
          <w:rFonts w:ascii="Arial" w:hAnsi="Arial" w:cs="Arial"/>
        </w:rPr>
        <w:t>None.</w:t>
      </w:r>
    </w:p>
    <w:p w14:paraId="4167C3E2" w14:textId="77777777" w:rsidR="00D87EA8" w:rsidRPr="00C66D1A" w:rsidRDefault="00D87EA8" w:rsidP="00D87EA8">
      <w:pPr>
        <w:spacing w:after="0" w:line="480" w:lineRule="auto"/>
        <w:jc w:val="both"/>
        <w:rPr>
          <w:rFonts w:ascii="Arial" w:hAnsi="Arial" w:cs="Arial"/>
          <w:b/>
        </w:rPr>
      </w:pPr>
      <w:r w:rsidRPr="00C66D1A">
        <w:rPr>
          <w:rFonts w:ascii="Arial" w:hAnsi="Arial" w:cs="Arial"/>
          <w:b/>
        </w:rPr>
        <w:t>Funding</w:t>
      </w:r>
    </w:p>
    <w:p w14:paraId="44D28F3E" w14:textId="77777777" w:rsidR="00D87EA8" w:rsidRPr="00C66D1A" w:rsidRDefault="00D87EA8" w:rsidP="00D87EA8">
      <w:pPr>
        <w:spacing w:line="480" w:lineRule="auto"/>
        <w:jc w:val="both"/>
        <w:rPr>
          <w:rFonts w:ascii="Arial" w:hAnsi="Arial" w:cs="Arial"/>
        </w:rPr>
      </w:pPr>
      <w:r w:rsidRPr="00C66D1A">
        <w:rPr>
          <w:rFonts w:ascii="Arial" w:hAnsi="Arial" w:cs="Arial"/>
          <w:iCs/>
          <w:shd w:val="clear" w:color="auto" w:fill="FFFFFF"/>
        </w:rPr>
        <w:t xml:space="preserve">This study was funded by the Geoffrey and Pauline Martin Trust, with funding awarded to the principal investigator.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r w:rsidRPr="00C66D1A">
        <w:rPr>
          <w:rFonts w:ascii="Arial" w:hAnsi="Arial" w:cs="Arial"/>
        </w:rPr>
        <w:t>The Dutch study was funded by the Dutch Ministry of Health, Welfare and Sports. The research was coordinated by the University networks of Radboud University Medical Centre and Maastricht University; data have been collected by six University networks in the care for older people.</w:t>
      </w:r>
    </w:p>
    <w:p w14:paraId="5CCE04B4" w14:textId="3C81549F" w:rsidR="00D87EA8" w:rsidRPr="00C66D1A" w:rsidRDefault="00D87EA8" w:rsidP="00D87EA8">
      <w:pPr>
        <w:rPr>
          <w:rFonts w:ascii="Arial" w:hAnsi="Arial" w:cs="Arial"/>
          <w:b/>
        </w:rPr>
      </w:pPr>
      <w:r w:rsidRPr="00C66D1A">
        <w:rPr>
          <w:rFonts w:ascii="Arial" w:hAnsi="Arial" w:cs="Arial"/>
          <w:b/>
        </w:rPr>
        <w:t>Description of authors</w:t>
      </w:r>
    </w:p>
    <w:p w14:paraId="48983306" w14:textId="53CFBE4B" w:rsidR="00D87EA8" w:rsidRPr="00C66D1A" w:rsidRDefault="00D87EA8" w:rsidP="00D87EA8">
      <w:pPr>
        <w:spacing w:line="480" w:lineRule="auto"/>
        <w:jc w:val="both"/>
        <w:rPr>
          <w:rFonts w:ascii="Arial" w:hAnsi="Arial" w:cs="Arial"/>
        </w:rPr>
      </w:pPr>
      <w:r w:rsidRPr="00C66D1A">
        <w:rPr>
          <w:rFonts w:ascii="Arial" w:hAnsi="Arial" w:cs="Arial"/>
        </w:rPr>
        <w:t xml:space="preserve">CG conceptualised and led the study, CG, MG, &amp; PM designed the topic guide jointly in the UK and discussed the findings jointly, </w:t>
      </w:r>
      <w:proofErr w:type="spellStart"/>
      <w:r w:rsidRPr="00C66D1A">
        <w:rPr>
          <w:rFonts w:ascii="Arial" w:hAnsi="Arial" w:cs="Arial"/>
        </w:rPr>
        <w:t>BdB</w:t>
      </w:r>
      <w:proofErr w:type="spellEnd"/>
      <w:r w:rsidRPr="00C66D1A">
        <w:rPr>
          <w:rFonts w:ascii="Arial" w:hAnsi="Arial" w:cs="Arial"/>
        </w:rPr>
        <w:t xml:space="preserve">, HV, DG, &amp; AS designed the topic guide in the Netherlands, </w:t>
      </w:r>
      <w:proofErr w:type="spellStart"/>
      <w:r w:rsidRPr="00C66D1A">
        <w:rPr>
          <w:rFonts w:ascii="Arial" w:hAnsi="Arial" w:cs="Arial"/>
        </w:rPr>
        <w:t>BdB</w:t>
      </w:r>
      <w:proofErr w:type="spellEnd"/>
      <w:r w:rsidRPr="00C66D1A">
        <w:rPr>
          <w:rFonts w:ascii="Arial" w:hAnsi="Arial" w:cs="Arial"/>
        </w:rPr>
        <w:t xml:space="preserve"> analysed the data, CG, MG analysed the data in the UK, CG and </w:t>
      </w:r>
      <w:proofErr w:type="spellStart"/>
      <w:r w:rsidRPr="00C66D1A">
        <w:rPr>
          <w:rFonts w:ascii="Arial" w:hAnsi="Arial" w:cs="Arial"/>
        </w:rPr>
        <w:t>BdB</w:t>
      </w:r>
      <w:proofErr w:type="spellEnd"/>
      <w:r w:rsidRPr="00C66D1A">
        <w:rPr>
          <w:rFonts w:ascii="Arial" w:hAnsi="Arial" w:cs="Arial"/>
        </w:rPr>
        <w:t xml:space="preserve"> compared the findings across the countries, CG wrote the manuscript, and all co-authors approved drafts of the manuscript and the final version.</w:t>
      </w:r>
    </w:p>
    <w:p w14:paraId="66975CA8" w14:textId="77777777" w:rsidR="00D87EA8" w:rsidRPr="00C66D1A" w:rsidRDefault="00D87EA8" w:rsidP="00D87EA8">
      <w:pPr>
        <w:spacing w:line="480" w:lineRule="auto"/>
        <w:jc w:val="both"/>
        <w:rPr>
          <w:rFonts w:ascii="Arial" w:hAnsi="Arial" w:cs="Arial"/>
          <w:b/>
        </w:rPr>
      </w:pPr>
    </w:p>
    <w:p w14:paraId="57CA8F1E" w14:textId="77777777" w:rsidR="00D87EA8" w:rsidRPr="00C66D1A" w:rsidRDefault="00D87EA8" w:rsidP="00D87EA8">
      <w:pPr>
        <w:spacing w:line="480" w:lineRule="auto"/>
        <w:jc w:val="both"/>
        <w:rPr>
          <w:rFonts w:ascii="Arial" w:hAnsi="Arial" w:cs="Arial"/>
          <w:b/>
          <w:sz w:val="24"/>
        </w:rPr>
      </w:pPr>
    </w:p>
    <w:p w14:paraId="7A5CC7BD" w14:textId="77777777" w:rsidR="00BD41F9" w:rsidRPr="00C66D1A" w:rsidRDefault="00BD41F9" w:rsidP="00BD41F9">
      <w:pPr>
        <w:jc w:val="both"/>
        <w:rPr>
          <w:rFonts w:ascii="Arial" w:hAnsi="Arial" w:cs="Arial"/>
          <w:b/>
          <w:sz w:val="24"/>
        </w:rPr>
      </w:pPr>
      <w:r w:rsidRPr="00C66D1A">
        <w:rPr>
          <w:rFonts w:ascii="Arial" w:hAnsi="Arial" w:cs="Arial"/>
          <w:b/>
          <w:sz w:val="24"/>
        </w:rPr>
        <w:lastRenderedPageBreak/>
        <w:t>References</w:t>
      </w:r>
    </w:p>
    <w:p w14:paraId="5467A8E0" w14:textId="77777777" w:rsidR="00BD41F9" w:rsidRPr="00C66D1A" w:rsidRDefault="00BD41F9" w:rsidP="00BD41F9">
      <w:pPr>
        <w:ind w:left="720" w:hanging="720"/>
        <w:jc w:val="both"/>
        <w:rPr>
          <w:rFonts w:ascii="Arial" w:hAnsi="Arial" w:cs="Arial"/>
        </w:rPr>
      </w:pPr>
      <w:bookmarkStart w:id="2" w:name="_Hlk72331031"/>
      <w:r w:rsidRPr="00C66D1A">
        <w:rPr>
          <w:rFonts w:ascii="Arial" w:hAnsi="Arial" w:cs="Arial"/>
        </w:rPr>
        <w:t>1</w:t>
      </w:r>
      <w:r w:rsidRPr="00C66D1A">
        <w:rPr>
          <w:rFonts w:ascii="Arial" w:hAnsi="Arial" w:cs="Arial"/>
        </w:rPr>
        <w:tab/>
        <w:t xml:space="preserve">Office for National Statistics (ONS). </w:t>
      </w:r>
      <w:r w:rsidRPr="00C66D1A">
        <w:rPr>
          <w:rFonts w:ascii="Arial" w:hAnsi="Arial" w:cs="Arial"/>
          <w:i/>
        </w:rPr>
        <w:t xml:space="preserve">Impact of coronavirus in care homes in England: 26 May to 19 June 2020. </w:t>
      </w:r>
      <w:r w:rsidRPr="00C66D1A">
        <w:rPr>
          <w:rFonts w:ascii="Arial" w:hAnsi="Arial" w:cs="Arial"/>
        </w:rPr>
        <w:t>London, England 2020: ONS.</w:t>
      </w:r>
    </w:p>
    <w:p w14:paraId="27C68619" w14:textId="77777777" w:rsidR="00BD41F9" w:rsidRPr="00C66D1A" w:rsidRDefault="00BD41F9" w:rsidP="00BD41F9">
      <w:pPr>
        <w:ind w:left="720" w:hanging="720"/>
        <w:rPr>
          <w:rFonts w:ascii="Arial" w:hAnsi="Arial" w:cs="Arial"/>
        </w:rPr>
      </w:pPr>
      <w:r w:rsidRPr="00C66D1A">
        <w:rPr>
          <w:rFonts w:ascii="Arial" w:hAnsi="Arial" w:cs="Arial"/>
        </w:rPr>
        <w:t>2</w:t>
      </w:r>
      <w:r w:rsidRPr="00C66D1A">
        <w:rPr>
          <w:rFonts w:ascii="Arial" w:hAnsi="Arial" w:cs="Arial"/>
        </w:rPr>
        <w:tab/>
        <w:t xml:space="preserve">Nuffield Trust. </w:t>
      </w:r>
      <w:r w:rsidRPr="00C66D1A">
        <w:rPr>
          <w:rFonts w:ascii="Arial" w:hAnsi="Arial" w:cs="Arial"/>
          <w:i/>
        </w:rPr>
        <w:t xml:space="preserve">COVID-19 and the deaths of care home residents. </w:t>
      </w:r>
      <w:r w:rsidRPr="00C66D1A">
        <w:rPr>
          <w:rFonts w:ascii="Arial" w:hAnsi="Arial" w:cs="Arial"/>
        </w:rPr>
        <w:t>London, England 2021: Nuffield Trust. Last accessed 28/06/2021: https://www.nuffieldtrust.org.uk/news-item/covid-19-and-the-deaths-of-care-home-residents</w:t>
      </w:r>
    </w:p>
    <w:p w14:paraId="06133611" w14:textId="77777777" w:rsidR="00BD41F9" w:rsidRPr="00C66D1A" w:rsidRDefault="00BD41F9" w:rsidP="00BD41F9">
      <w:pPr>
        <w:ind w:left="720" w:hanging="720"/>
        <w:jc w:val="both"/>
        <w:rPr>
          <w:rFonts w:ascii="Arial" w:hAnsi="Arial" w:cs="Arial"/>
        </w:rPr>
      </w:pPr>
      <w:r w:rsidRPr="00C66D1A">
        <w:rPr>
          <w:rFonts w:ascii="Arial" w:hAnsi="Arial" w:cs="Arial"/>
        </w:rPr>
        <w:t>3</w:t>
      </w:r>
      <w:r w:rsidRPr="00C66D1A">
        <w:rPr>
          <w:rFonts w:ascii="Arial" w:hAnsi="Arial" w:cs="Arial"/>
        </w:rPr>
        <w:tab/>
      </w:r>
      <w:proofErr w:type="spellStart"/>
      <w:r w:rsidRPr="00C66D1A">
        <w:rPr>
          <w:rFonts w:ascii="Arial" w:hAnsi="Arial" w:cs="Arial"/>
        </w:rPr>
        <w:t>Inzitari</w:t>
      </w:r>
      <w:proofErr w:type="spellEnd"/>
      <w:r w:rsidRPr="00C66D1A">
        <w:rPr>
          <w:rFonts w:ascii="Arial" w:hAnsi="Arial" w:cs="Arial"/>
        </w:rPr>
        <w:t xml:space="preserve"> M, </w:t>
      </w:r>
      <w:proofErr w:type="spellStart"/>
      <w:r w:rsidRPr="00C66D1A">
        <w:rPr>
          <w:rFonts w:ascii="Arial" w:hAnsi="Arial" w:cs="Arial"/>
        </w:rPr>
        <w:t>Risco</w:t>
      </w:r>
      <w:proofErr w:type="spellEnd"/>
      <w:r w:rsidRPr="00C66D1A">
        <w:rPr>
          <w:rFonts w:ascii="Arial" w:hAnsi="Arial" w:cs="Arial"/>
        </w:rPr>
        <w:t xml:space="preserve"> E, </w:t>
      </w:r>
      <w:proofErr w:type="spellStart"/>
      <w:r w:rsidRPr="00C66D1A">
        <w:rPr>
          <w:rFonts w:ascii="Arial" w:hAnsi="Arial" w:cs="Arial"/>
        </w:rPr>
        <w:t>Cesari</w:t>
      </w:r>
      <w:proofErr w:type="spellEnd"/>
      <w:r w:rsidRPr="00C66D1A">
        <w:rPr>
          <w:rFonts w:ascii="Arial" w:hAnsi="Arial" w:cs="Arial"/>
        </w:rPr>
        <w:t xml:space="preserve"> M, et al. Nursing homes and long-term care after COVID-19: a new era? Journal of Nutrition, Health &amp; Aging 2020;24(10):1042-1046.</w:t>
      </w:r>
    </w:p>
    <w:p w14:paraId="2A0DDA82" w14:textId="77777777" w:rsidR="00BD41F9" w:rsidRPr="00C66D1A" w:rsidRDefault="00BD41F9" w:rsidP="00BD41F9">
      <w:pPr>
        <w:ind w:left="720" w:hanging="720"/>
        <w:jc w:val="both"/>
        <w:rPr>
          <w:rFonts w:ascii="Arial" w:hAnsi="Arial"/>
          <w:lang w:val="en-US"/>
        </w:rPr>
      </w:pPr>
      <w:r w:rsidRPr="00C66D1A">
        <w:rPr>
          <w:rFonts w:ascii="Arial" w:hAnsi="Arial" w:cs="Arial"/>
          <w:lang w:val="en-US"/>
        </w:rPr>
        <w:t>4</w:t>
      </w:r>
      <w:r w:rsidRPr="00C66D1A">
        <w:rPr>
          <w:rFonts w:ascii="Arial" w:hAnsi="Arial" w:cs="Arial"/>
          <w:lang w:val="en-US"/>
        </w:rPr>
        <w:tab/>
        <w:t xml:space="preserve">Giebel C, Cannon J, Hanna K, et al. Impact of COVID-19 related social support service closures on people with dementia and unpaid </w:t>
      </w:r>
      <w:proofErr w:type="spellStart"/>
      <w:r w:rsidRPr="00C66D1A">
        <w:rPr>
          <w:rFonts w:ascii="Arial" w:hAnsi="Arial" w:cs="Arial"/>
          <w:lang w:val="en-US"/>
        </w:rPr>
        <w:t>carers</w:t>
      </w:r>
      <w:proofErr w:type="spellEnd"/>
      <w:r w:rsidRPr="00C66D1A">
        <w:rPr>
          <w:rFonts w:ascii="Arial" w:hAnsi="Arial" w:cs="Arial"/>
          <w:lang w:val="en-US"/>
        </w:rPr>
        <w:t xml:space="preserve">: a qualitative study. </w:t>
      </w:r>
      <w:r w:rsidRPr="00C66D1A">
        <w:rPr>
          <w:rFonts w:ascii="Arial" w:hAnsi="Arial"/>
          <w:lang w:val="en-US"/>
        </w:rPr>
        <w:t xml:space="preserve">Aging &amp; Mental Health 2021; </w:t>
      </w:r>
      <w:proofErr w:type="spellStart"/>
      <w:r w:rsidRPr="00C66D1A">
        <w:rPr>
          <w:rFonts w:ascii="Arial" w:hAnsi="Arial"/>
          <w:lang w:val="en-US"/>
        </w:rPr>
        <w:t>doi</w:t>
      </w:r>
      <w:proofErr w:type="spellEnd"/>
      <w:r w:rsidRPr="00C66D1A">
        <w:rPr>
          <w:rFonts w:ascii="Arial" w:hAnsi="Arial"/>
          <w:lang w:val="en-US"/>
        </w:rPr>
        <w:t>: 10.1080/13607863.2020.1822292</w:t>
      </w:r>
    </w:p>
    <w:p w14:paraId="708466C5" w14:textId="77777777" w:rsidR="00BD41F9" w:rsidRPr="00C66D1A" w:rsidRDefault="00BD41F9" w:rsidP="00BD41F9">
      <w:pPr>
        <w:ind w:left="720" w:hanging="720"/>
        <w:jc w:val="both"/>
        <w:rPr>
          <w:rStyle w:val="highwire-cite-metadata-doi"/>
          <w:rFonts w:ascii="Arial" w:hAnsi="Arial" w:cs="Arial"/>
          <w:shd w:val="clear" w:color="auto" w:fill="FFFFFF"/>
          <w:lang w:val="en-US"/>
        </w:rPr>
      </w:pPr>
      <w:r w:rsidRPr="00C66D1A">
        <w:rPr>
          <w:rFonts w:ascii="Arial" w:hAnsi="Arial" w:cs="Arial"/>
          <w:lang w:val="en-US"/>
        </w:rPr>
        <w:t>5</w:t>
      </w:r>
      <w:r w:rsidRPr="00C66D1A">
        <w:rPr>
          <w:rFonts w:ascii="Arial" w:hAnsi="Arial" w:cs="Arial"/>
          <w:lang w:val="en-US"/>
        </w:rPr>
        <w:tab/>
        <w:t xml:space="preserve">Giebel C, Pulford D, Cooper C, et al. </w:t>
      </w:r>
      <w:r w:rsidRPr="00C66D1A">
        <w:rPr>
          <w:rFonts w:ascii="Arial" w:hAnsi="Arial" w:cs="Arial"/>
        </w:rPr>
        <w:t xml:space="preserve">COVID-19-related social support service closures and mental well-being in older adults and those affected by dementia: a UK longitudinal survey. </w:t>
      </w:r>
      <w:r w:rsidRPr="00C66D1A">
        <w:rPr>
          <w:rFonts w:ascii="Arial" w:hAnsi="Arial" w:cs="Arial"/>
          <w:lang w:val="en-US"/>
        </w:rPr>
        <w:t xml:space="preserve">BMJ Open 2021; </w:t>
      </w:r>
      <w:proofErr w:type="gramStart"/>
      <w:r w:rsidRPr="00C66D1A">
        <w:rPr>
          <w:rStyle w:val="highwire-cite-metadata-volume"/>
          <w:rFonts w:ascii="Arial" w:hAnsi="Arial" w:cs="Arial"/>
          <w:bCs/>
          <w:shd w:val="clear" w:color="auto" w:fill="FFFFFF"/>
          <w:lang w:val="en-US"/>
        </w:rPr>
        <w:t>11:</w:t>
      </w:r>
      <w:r w:rsidRPr="00C66D1A">
        <w:rPr>
          <w:rStyle w:val="highwire-cite-metadata-elocation-id"/>
          <w:rFonts w:ascii="Arial" w:hAnsi="Arial" w:cs="Arial"/>
          <w:shd w:val="clear" w:color="auto" w:fill="FFFFFF"/>
          <w:lang w:val="en-US"/>
        </w:rPr>
        <w:t>e</w:t>
      </w:r>
      <w:proofErr w:type="gramEnd"/>
      <w:r w:rsidRPr="00C66D1A">
        <w:rPr>
          <w:rStyle w:val="highwire-cite-metadata-elocation-id"/>
          <w:rFonts w:ascii="Arial" w:hAnsi="Arial" w:cs="Arial"/>
          <w:shd w:val="clear" w:color="auto" w:fill="FFFFFF"/>
          <w:lang w:val="en-US"/>
        </w:rPr>
        <w:t>045889. </w:t>
      </w:r>
      <w:proofErr w:type="spellStart"/>
      <w:r w:rsidRPr="00C66D1A">
        <w:rPr>
          <w:rStyle w:val="label"/>
          <w:rFonts w:ascii="Arial" w:hAnsi="Arial" w:cs="Arial"/>
          <w:shd w:val="clear" w:color="auto" w:fill="FFFFFF"/>
          <w:lang w:val="en-US"/>
        </w:rPr>
        <w:t>doi</w:t>
      </w:r>
      <w:proofErr w:type="spellEnd"/>
      <w:r w:rsidRPr="00C66D1A">
        <w:rPr>
          <w:rStyle w:val="label"/>
          <w:rFonts w:ascii="Arial" w:hAnsi="Arial" w:cs="Arial"/>
          <w:shd w:val="clear" w:color="auto" w:fill="FFFFFF"/>
          <w:lang w:val="en-US"/>
        </w:rPr>
        <w:t>:</w:t>
      </w:r>
      <w:r w:rsidRPr="00C66D1A">
        <w:rPr>
          <w:rStyle w:val="highwire-cite-metadata-doi"/>
          <w:rFonts w:ascii="Arial" w:hAnsi="Arial" w:cs="Arial"/>
          <w:shd w:val="clear" w:color="auto" w:fill="FFFFFF"/>
          <w:lang w:val="en-US"/>
        </w:rPr>
        <w:t> 10.1136/bmjopen-2020-045889</w:t>
      </w:r>
    </w:p>
    <w:p w14:paraId="22678097" w14:textId="77777777" w:rsidR="00BD41F9" w:rsidRPr="00C66D1A" w:rsidRDefault="00BD41F9" w:rsidP="00BD41F9">
      <w:pPr>
        <w:ind w:left="720" w:hanging="720"/>
        <w:jc w:val="both"/>
        <w:rPr>
          <w:rStyle w:val="highwire-cite-metadata-doi"/>
          <w:rFonts w:ascii="Arial" w:hAnsi="Arial" w:cs="Arial"/>
          <w:shd w:val="clear" w:color="auto" w:fill="FFFFFF"/>
          <w:lang w:val="en-US"/>
        </w:rPr>
      </w:pPr>
      <w:r w:rsidRPr="00C66D1A">
        <w:rPr>
          <w:rStyle w:val="highwire-cite-metadata-doi"/>
          <w:rFonts w:ascii="Arial" w:hAnsi="Arial" w:cs="Arial"/>
          <w:shd w:val="clear" w:color="auto" w:fill="FFFFFF"/>
          <w:lang w:val="en-US"/>
        </w:rPr>
        <w:t>6</w:t>
      </w:r>
      <w:r w:rsidRPr="00C66D1A">
        <w:rPr>
          <w:rStyle w:val="highwire-cite-metadata-doi"/>
          <w:rFonts w:ascii="Arial" w:hAnsi="Arial" w:cs="Arial"/>
          <w:shd w:val="clear" w:color="auto" w:fill="FFFFFF"/>
          <w:lang w:val="en-US"/>
        </w:rPr>
        <w:tab/>
        <w:t>Talbot CV, Briggs P. ‘Getting back to normality seems as big of a step as going into lockdown’: the impact of the COVID-19 pandemic on people with early to middle stage dementia. Age &amp; Ageing 2021;50(3):657-663.</w:t>
      </w:r>
    </w:p>
    <w:p w14:paraId="77BCDF6B" w14:textId="77777777" w:rsidR="00BD41F9" w:rsidRPr="00C66D1A" w:rsidRDefault="00BD41F9" w:rsidP="00BD41F9">
      <w:pPr>
        <w:ind w:left="720" w:hanging="720"/>
        <w:jc w:val="both"/>
        <w:rPr>
          <w:rStyle w:val="highwire-cite-metadata-doi"/>
          <w:rFonts w:ascii="Arial" w:hAnsi="Arial" w:cs="Arial"/>
          <w:shd w:val="clear" w:color="auto" w:fill="FFFFFF"/>
          <w:lang w:val="en-US"/>
        </w:rPr>
      </w:pPr>
      <w:r w:rsidRPr="00C66D1A">
        <w:rPr>
          <w:rStyle w:val="highwire-cite-metadata-doi"/>
          <w:rFonts w:ascii="Arial" w:hAnsi="Arial" w:cs="Arial"/>
          <w:shd w:val="clear" w:color="auto" w:fill="FFFFFF"/>
          <w:lang w:val="en-US"/>
        </w:rPr>
        <w:t>7</w:t>
      </w:r>
      <w:r w:rsidRPr="00C66D1A">
        <w:rPr>
          <w:rStyle w:val="highwire-cite-metadata-doi"/>
          <w:rFonts w:ascii="Arial" w:hAnsi="Arial" w:cs="Arial"/>
          <w:shd w:val="clear" w:color="auto" w:fill="FFFFFF"/>
          <w:lang w:val="en-US"/>
        </w:rPr>
        <w:tab/>
      </w:r>
      <w:proofErr w:type="spellStart"/>
      <w:r w:rsidRPr="00C66D1A">
        <w:rPr>
          <w:rStyle w:val="highwire-cite-metadata-doi"/>
          <w:rFonts w:ascii="Arial" w:hAnsi="Arial" w:cs="Arial"/>
          <w:shd w:val="clear" w:color="auto" w:fill="FFFFFF"/>
          <w:lang w:val="en-US"/>
        </w:rPr>
        <w:t>Thyrian</w:t>
      </w:r>
      <w:proofErr w:type="spellEnd"/>
      <w:r w:rsidRPr="00C66D1A">
        <w:rPr>
          <w:rStyle w:val="highwire-cite-metadata-doi"/>
          <w:rFonts w:ascii="Arial" w:hAnsi="Arial" w:cs="Arial"/>
          <w:shd w:val="clear" w:color="auto" w:fill="FFFFFF"/>
          <w:lang w:val="en-US"/>
        </w:rPr>
        <w:t xml:space="preserve"> JR, </w:t>
      </w:r>
      <w:proofErr w:type="spellStart"/>
      <w:r w:rsidRPr="00C66D1A">
        <w:rPr>
          <w:rStyle w:val="highwire-cite-metadata-doi"/>
          <w:rFonts w:ascii="Arial" w:hAnsi="Arial" w:cs="Arial"/>
          <w:shd w:val="clear" w:color="auto" w:fill="FFFFFF"/>
          <w:lang w:val="en-US"/>
        </w:rPr>
        <w:t>Kracht</w:t>
      </w:r>
      <w:proofErr w:type="spellEnd"/>
      <w:r w:rsidRPr="00C66D1A">
        <w:rPr>
          <w:rStyle w:val="highwire-cite-metadata-doi"/>
          <w:rFonts w:ascii="Arial" w:hAnsi="Arial" w:cs="Arial"/>
          <w:shd w:val="clear" w:color="auto" w:fill="FFFFFF"/>
          <w:lang w:val="en-US"/>
        </w:rPr>
        <w:t xml:space="preserve"> F, </w:t>
      </w:r>
      <w:proofErr w:type="spellStart"/>
      <w:r w:rsidRPr="00C66D1A">
        <w:rPr>
          <w:rStyle w:val="highwire-cite-metadata-doi"/>
          <w:rFonts w:ascii="Arial" w:hAnsi="Arial" w:cs="Arial"/>
          <w:shd w:val="clear" w:color="auto" w:fill="FFFFFF"/>
          <w:lang w:val="en-US"/>
        </w:rPr>
        <w:t>Nikelski</w:t>
      </w:r>
      <w:proofErr w:type="spellEnd"/>
      <w:r w:rsidRPr="00C66D1A">
        <w:rPr>
          <w:rStyle w:val="highwire-cite-metadata-doi"/>
          <w:rFonts w:ascii="Arial" w:hAnsi="Arial" w:cs="Arial"/>
          <w:shd w:val="clear" w:color="auto" w:fill="FFFFFF"/>
          <w:lang w:val="en-US"/>
        </w:rPr>
        <w:t xml:space="preserve"> A, et al. The situation of elderly with cognitive impairment living at home during lockdown in the Corona-pandemic in Germany. BMC Geriatrics </w:t>
      </w:r>
      <w:proofErr w:type="gramStart"/>
      <w:r w:rsidRPr="00C66D1A">
        <w:rPr>
          <w:rStyle w:val="highwire-cite-metadata-doi"/>
          <w:rFonts w:ascii="Arial" w:hAnsi="Arial" w:cs="Arial"/>
          <w:shd w:val="clear" w:color="auto" w:fill="FFFFFF"/>
          <w:lang w:val="en-US"/>
        </w:rPr>
        <w:t>2020;20:540</w:t>
      </w:r>
      <w:proofErr w:type="gramEnd"/>
      <w:r w:rsidRPr="00C66D1A">
        <w:rPr>
          <w:rStyle w:val="highwire-cite-metadata-doi"/>
          <w:rFonts w:ascii="Arial" w:hAnsi="Arial" w:cs="Arial"/>
          <w:shd w:val="clear" w:color="auto" w:fill="FFFFFF"/>
          <w:lang w:val="en-US"/>
        </w:rPr>
        <w:t xml:space="preserve">. </w:t>
      </w:r>
      <w:proofErr w:type="spellStart"/>
      <w:r w:rsidRPr="00C66D1A">
        <w:rPr>
          <w:rStyle w:val="highwire-cite-metadata-doi"/>
          <w:rFonts w:ascii="Arial" w:hAnsi="Arial" w:cs="Arial"/>
          <w:shd w:val="clear" w:color="auto" w:fill="FFFFFF"/>
          <w:lang w:val="en-US"/>
        </w:rPr>
        <w:t>doi</w:t>
      </w:r>
      <w:proofErr w:type="spellEnd"/>
      <w:r w:rsidRPr="00C66D1A">
        <w:rPr>
          <w:rStyle w:val="highwire-cite-metadata-doi"/>
          <w:rFonts w:ascii="Arial" w:hAnsi="Arial" w:cs="Arial"/>
          <w:shd w:val="clear" w:color="auto" w:fill="FFFFFF"/>
          <w:lang w:val="en-US"/>
        </w:rPr>
        <w:t>: 10.1186/s12877-020-01957-2</w:t>
      </w:r>
    </w:p>
    <w:p w14:paraId="23D3FF6A" w14:textId="77777777" w:rsidR="00BD41F9" w:rsidRPr="00C66D1A" w:rsidRDefault="00BD41F9" w:rsidP="00BD41F9">
      <w:pPr>
        <w:ind w:left="720" w:hanging="720"/>
        <w:jc w:val="both"/>
        <w:rPr>
          <w:rFonts w:ascii="Arial" w:hAnsi="Arial" w:cs="Arial"/>
        </w:rPr>
      </w:pPr>
      <w:r w:rsidRPr="00C66D1A">
        <w:rPr>
          <w:rFonts w:ascii="Arial" w:hAnsi="Arial" w:cs="Arial"/>
          <w:lang w:val="en-US"/>
        </w:rPr>
        <w:t>8</w:t>
      </w:r>
      <w:r w:rsidRPr="00C66D1A">
        <w:rPr>
          <w:rFonts w:ascii="Arial" w:hAnsi="Arial" w:cs="Arial"/>
          <w:lang w:val="en-US"/>
        </w:rPr>
        <w:tab/>
        <w:t xml:space="preserve">Hanna K, Giebel C, </w:t>
      </w:r>
      <w:proofErr w:type="spellStart"/>
      <w:r w:rsidRPr="00C66D1A">
        <w:rPr>
          <w:rFonts w:ascii="Arial" w:hAnsi="Arial" w:cs="Arial"/>
          <w:lang w:val="en-US"/>
        </w:rPr>
        <w:t>Tetlow</w:t>
      </w:r>
      <w:proofErr w:type="spellEnd"/>
      <w:r w:rsidRPr="00C66D1A">
        <w:rPr>
          <w:rFonts w:ascii="Arial" w:hAnsi="Arial" w:cs="Arial"/>
          <w:lang w:val="en-US"/>
        </w:rPr>
        <w:t xml:space="preserve"> H, et al. </w:t>
      </w:r>
      <w:r w:rsidRPr="00C66D1A">
        <w:rPr>
          <w:rFonts w:ascii="Arial" w:hAnsi="Arial" w:cs="Arial"/>
        </w:rPr>
        <w:t xml:space="preserve">Emotional and mental wellbeing following COVID-19 public health measures on people living with dementia and carers. Journal of Geriatric Psychiatry and Neurology 2021; </w:t>
      </w:r>
      <w:proofErr w:type="spellStart"/>
      <w:r w:rsidRPr="00C66D1A">
        <w:rPr>
          <w:rFonts w:ascii="Arial" w:hAnsi="Arial" w:cs="Arial"/>
        </w:rPr>
        <w:t>doi</w:t>
      </w:r>
      <w:proofErr w:type="spellEnd"/>
      <w:r w:rsidRPr="00C66D1A">
        <w:rPr>
          <w:rFonts w:ascii="Arial" w:hAnsi="Arial" w:cs="Arial"/>
        </w:rPr>
        <w:t>: 10.1177/2F0891988721996816</w:t>
      </w:r>
    </w:p>
    <w:p w14:paraId="16FA3C95" w14:textId="77777777" w:rsidR="00BD41F9" w:rsidRPr="00C66D1A" w:rsidRDefault="00BD41F9" w:rsidP="00BD41F9">
      <w:pPr>
        <w:ind w:left="720" w:hanging="720"/>
        <w:jc w:val="both"/>
        <w:rPr>
          <w:rFonts w:ascii="Arial" w:hAnsi="Arial" w:cs="Arial"/>
          <w:b/>
          <w:sz w:val="24"/>
        </w:rPr>
      </w:pPr>
      <w:r w:rsidRPr="00C66D1A">
        <w:rPr>
          <w:rFonts w:ascii="Arial" w:hAnsi="Arial" w:cs="Arial"/>
        </w:rPr>
        <w:t>9</w:t>
      </w:r>
      <w:r w:rsidRPr="00C66D1A">
        <w:rPr>
          <w:rFonts w:ascii="Arial" w:hAnsi="Arial" w:cs="Arial"/>
        </w:rPr>
        <w:tab/>
        <w:t>Verbeek H, Gerritsen DL, Backhaus R, et al. Allowing visitors back in the nursing home during the COVID-19 crisis: a Dutch national study into first experiences and impact on well-being. JAMDA 2020; 21(7): 900-904.</w:t>
      </w:r>
    </w:p>
    <w:p w14:paraId="18F2E704" w14:textId="77777777" w:rsidR="00BD41F9" w:rsidRPr="00C66D1A" w:rsidRDefault="00BD41F9" w:rsidP="00BD41F9">
      <w:pPr>
        <w:ind w:left="720" w:hanging="720"/>
        <w:jc w:val="both"/>
        <w:rPr>
          <w:rFonts w:ascii="Arial" w:hAnsi="Arial" w:cs="Arial"/>
        </w:rPr>
      </w:pPr>
      <w:r w:rsidRPr="00C66D1A">
        <w:rPr>
          <w:rFonts w:ascii="Arial" w:hAnsi="Arial" w:cs="Arial"/>
        </w:rPr>
        <w:t>10</w:t>
      </w:r>
      <w:r w:rsidRPr="00C66D1A">
        <w:rPr>
          <w:rFonts w:ascii="Arial" w:hAnsi="Arial" w:cs="Arial"/>
        </w:rPr>
        <w:tab/>
        <w:t xml:space="preserve">Koopmans RCT, Verbeek H, </w:t>
      </w:r>
      <w:proofErr w:type="spellStart"/>
      <w:r w:rsidRPr="00C66D1A">
        <w:rPr>
          <w:rFonts w:ascii="Arial" w:hAnsi="Arial" w:cs="Arial"/>
        </w:rPr>
        <w:t>Bielderman</w:t>
      </w:r>
      <w:proofErr w:type="spellEnd"/>
      <w:r w:rsidRPr="00C66D1A">
        <w:rPr>
          <w:rFonts w:ascii="Arial" w:hAnsi="Arial" w:cs="Arial"/>
        </w:rPr>
        <w:t xml:space="preserve"> A, et al. Reopening the doors of Dutch nursing homes during the COVID-19 crisis: results of an in-depth monitoring. International </w:t>
      </w:r>
      <w:proofErr w:type="spellStart"/>
      <w:r w:rsidRPr="00C66D1A">
        <w:rPr>
          <w:rFonts w:ascii="Arial" w:hAnsi="Arial" w:cs="Arial"/>
        </w:rPr>
        <w:t>Psychogeriatrics</w:t>
      </w:r>
      <w:proofErr w:type="spellEnd"/>
      <w:r w:rsidRPr="00C66D1A">
        <w:rPr>
          <w:rFonts w:ascii="Arial" w:hAnsi="Arial" w:cs="Arial"/>
        </w:rPr>
        <w:t xml:space="preserve"> 2021; </w:t>
      </w:r>
      <w:proofErr w:type="spellStart"/>
      <w:r w:rsidRPr="00C66D1A">
        <w:rPr>
          <w:rFonts w:ascii="Arial" w:hAnsi="Arial" w:cs="Arial"/>
        </w:rPr>
        <w:t>doi</w:t>
      </w:r>
      <w:proofErr w:type="spellEnd"/>
      <w:r w:rsidRPr="00C66D1A">
        <w:rPr>
          <w:rFonts w:ascii="Arial" w:hAnsi="Arial" w:cs="Arial"/>
        </w:rPr>
        <w:t>: 10.1017/S1041610221000296</w:t>
      </w:r>
    </w:p>
    <w:p w14:paraId="3995317C" w14:textId="77777777" w:rsidR="00BD41F9" w:rsidRPr="00C66D1A" w:rsidRDefault="00BD41F9" w:rsidP="00BD41F9">
      <w:pPr>
        <w:ind w:left="720" w:hanging="720"/>
        <w:jc w:val="both"/>
        <w:rPr>
          <w:rFonts w:ascii="Arial" w:hAnsi="Arial" w:cs="Arial"/>
        </w:rPr>
      </w:pPr>
      <w:r w:rsidRPr="00C66D1A">
        <w:rPr>
          <w:rFonts w:ascii="Arial" w:hAnsi="Arial" w:cs="Arial"/>
        </w:rPr>
        <w:t>11</w:t>
      </w:r>
      <w:r w:rsidRPr="00C66D1A">
        <w:rPr>
          <w:rFonts w:ascii="Arial" w:hAnsi="Arial" w:cs="Arial"/>
        </w:rPr>
        <w:tab/>
        <w:t>Burton JK, Bayne G, Evans C, et al. Evolution and effects of COVID-19 outbreaks in care homes: a population analysis in 189 care homes in one geographical region of the UK. The LANCET Healthy Longevity 2020;1(1</w:t>
      </w:r>
      <w:proofErr w:type="gramStart"/>
      <w:r w:rsidRPr="00C66D1A">
        <w:rPr>
          <w:rFonts w:ascii="Arial" w:hAnsi="Arial" w:cs="Arial"/>
        </w:rPr>
        <w:t>):e</w:t>
      </w:r>
      <w:proofErr w:type="gramEnd"/>
      <w:r w:rsidRPr="00C66D1A">
        <w:rPr>
          <w:rFonts w:ascii="Arial" w:hAnsi="Arial" w:cs="Arial"/>
        </w:rPr>
        <w:t>21-e31.</w:t>
      </w:r>
    </w:p>
    <w:p w14:paraId="2B984242" w14:textId="77777777" w:rsidR="00BD41F9" w:rsidRPr="00C66D1A" w:rsidRDefault="00BD41F9" w:rsidP="00BD41F9">
      <w:pPr>
        <w:ind w:left="720" w:hanging="720"/>
        <w:jc w:val="both"/>
        <w:rPr>
          <w:rFonts w:ascii="Arial" w:hAnsi="Arial" w:cs="Arial"/>
          <w:lang w:val="nl-NL"/>
        </w:rPr>
      </w:pPr>
      <w:r w:rsidRPr="00C66D1A">
        <w:rPr>
          <w:rFonts w:ascii="Arial" w:hAnsi="Arial" w:cs="Arial"/>
        </w:rPr>
        <w:t>12</w:t>
      </w:r>
      <w:r w:rsidRPr="00C66D1A">
        <w:rPr>
          <w:rFonts w:ascii="Arial" w:hAnsi="Arial" w:cs="Arial"/>
        </w:rPr>
        <w:tab/>
        <w:t xml:space="preserve">Stall NM, Jones A, Brown KA, Rochon PA, Costa AP. For-profit long-term care homes and the risk of COVID-19 outbreaks and resident deaths. </w:t>
      </w:r>
      <w:r w:rsidRPr="00C66D1A">
        <w:rPr>
          <w:rFonts w:ascii="Arial" w:hAnsi="Arial" w:cs="Arial"/>
          <w:lang w:val="nl-NL"/>
        </w:rPr>
        <w:t>Canadian Medical Association Journal 2020;192(33): E964-E955.</w:t>
      </w:r>
    </w:p>
    <w:p w14:paraId="0B329A26" w14:textId="77777777" w:rsidR="00BD41F9" w:rsidRPr="00C66D1A" w:rsidRDefault="00BD41F9" w:rsidP="00BD41F9">
      <w:pPr>
        <w:ind w:left="720" w:hanging="720"/>
        <w:jc w:val="both"/>
        <w:rPr>
          <w:rFonts w:ascii="Arial" w:hAnsi="Arial" w:cs="Arial"/>
        </w:rPr>
      </w:pPr>
      <w:r w:rsidRPr="00C66D1A">
        <w:rPr>
          <w:rFonts w:ascii="Arial" w:hAnsi="Arial" w:cs="Arial"/>
        </w:rPr>
        <w:t>13</w:t>
      </w:r>
      <w:r w:rsidRPr="00C66D1A">
        <w:rPr>
          <w:rFonts w:ascii="Arial" w:hAnsi="Arial" w:cs="Arial"/>
        </w:rPr>
        <w:tab/>
        <w:t xml:space="preserve">Ayalon L, </w:t>
      </w:r>
      <w:proofErr w:type="spellStart"/>
      <w:r w:rsidRPr="00C66D1A">
        <w:rPr>
          <w:rFonts w:ascii="Arial" w:hAnsi="Arial" w:cs="Arial"/>
        </w:rPr>
        <w:t>Avidor</w:t>
      </w:r>
      <w:proofErr w:type="spellEnd"/>
      <w:r w:rsidRPr="00C66D1A">
        <w:rPr>
          <w:rFonts w:ascii="Arial" w:hAnsi="Arial" w:cs="Arial"/>
        </w:rPr>
        <w:t xml:space="preserve"> S. ‘We have become prisoners of our own age’: from a continuing care retirement community to a total institution in the midst of the COVID-19 outbreak. Age &amp; Ageing 2021; </w:t>
      </w:r>
      <w:proofErr w:type="spellStart"/>
      <w:r w:rsidRPr="00C66D1A">
        <w:rPr>
          <w:rFonts w:ascii="Arial" w:hAnsi="Arial" w:cs="Arial"/>
        </w:rPr>
        <w:t>doi</w:t>
      </w:r>
      <w:proofErr w:type="spellEnd"/>
      <w:r w:rsidRPr="00C66D1A">
        <w:rPr>
          <w:rFonts w:ascii="Arial" w:hAnsi="Arial" w:cs="Arial"/>
        </w:rPr>
        <w:t>: 10.1093/ageing/afab013</w:t>
      </w:r>
    </w:p>
    <w:p w14:paraId="2F5051D0" w14:textId="77777777" w:rsidR="00BD41F9" w:rsidRPr="00C66D1A" w:rsidRDefault="00BD41F9" w:rsidP="00BD41F9">
      <w:pPr>
        <w:ind w:left="720" w:hanging="720"/>
        <w:jc w:val="both"/>
        <w:rPr>
          <w:rFonts w:ascii="Arial" w:hAnsi="Arial" w:cs="Arial"/>
        </w:rPr>
      </w:pPr>
      <w:r w:rsidRPr="00C66D1A">
        <w:rPr>
          <w:rFonts w:ascii="Arial" w:hAnsi="Arial" w:cs="Arial"/>
        </w:rPr>
        <w:t>14</w:t>
      </w:r>
      <w:r w:rsidRPr="00C66D1A">
        <w:rPr>
          <w:rFonts w:ascii="Arial" w:hAnsi="Arial" w:cs="Arial"/>
        </w:rPr>
        <w:tab/>
      </w:r>
      <w:proofErr w:type="spellStart"/>
      <w:r w:rsidRPr="00C66D1A">
        <w:rPr>
          <w:rFonts w:ascii="Arial" w:hAnsi="Arial" w:cs="Arial"/>
        </w:rPr>
        <w:t>Sizoo</w:t>
      </w:r>
      <w:proofErr w:type="spellEnd"/>
      <w:r w:rsidRPr="00C66D1A">
        <w:rPr>
          <w:rFonts w:ascii="Arial" w:hAnsi="Arial" w:cs="Arial"/>
        </w:rPr>
        <w:t xml:space="preserve"> EM, Monnier AA, </w:t>
      </w:r>
      <w:proofErr w:type="spellStart"/>
      <w:r w:rsidRPr="00C66D1A">
        <w:rPr>
          <w:rFonts w:ascii="Arial" w:hAnsi="Arial" w:cs="Arial"/>
        </w:rPr>
        <w:t>Bloemen</w:t>
      </w:r>
      <w:proofErr w:type="spellEnd"/>
      <w:r w:rsidRPr="00C66D1A">
        <w:rPr>
          <w:rFonts w:ascii="Arial" w:hAnsi="Arial" w:cs="Arial"/>
        </w:rPr>
        <w:t xml:space="preserve"> M, </w:t>
      </w:r>
      <w:proofErr w:type="spellStart"/>
      <w:r w:rsidRPr="00C66D1A">
        <w:rPr>
          <w:rFonts w:ascii="Arial" w:hAnsi="Arial" w:cs="Arial"/>
        </w:rPr>
        <w:t>Hertogh</w:t>
      </w:r>
      <w:proofErr w:type="spellEnd"/>
      <w:r w:rsidRPr="00C66D1A">
        <w:rPr>
          <w:rFonts w:ascii="Arial" w:hAnsi="Arial" w:cs="Arial"/>
        </w:rPr>
        <w:t xml:space="preserve"> CMPM, </w:t>
      </w:r>
      <w:proofErr w:type="spellStart"/>
      <w:r w:rsidRPr="00C66D1A">
        <w:rPr>
          <w:rFonts w:ascii="Arial" w:hAnsi="Arial" w:cs="Arial"/>
        </w:rPr>
        <w:t>Smalbrugge</w:t>
      </w:r>
      <w:proofErr w:type="spellEnd"/>
      <w:r w:rsidRPr="00C66D1A">
        <w:rPr>
          <w:rFonts w:ascii="Arial" w:hAnsi="Arial" w:cs="Arial"/>
        </w:rPr>
        <w:t xml:space="preserve"> M. Dilemmas with restrictive visiting policies in Dutch nursing homes during the COVID-19 pandemic: A </w:t>
      </w:r>
      <w:r w:rsidRPr="00C66D1A">
        <w:rPr>
          <w:rFonts w:ascii="Arial" w:hAnsi="Arial" w:cs="Arial"/>
        </w:rPr>
        <w:lastRenderedPageBreak/>
        <w:t>qualitative analysis of an open-ended questionnaire with elderly care physicians. JAMDA 2020; 21(12):1774-1781.</w:t>
      </w:r>
    </w:p>
    <w:p w14:paraId="375F6045" w14:textId="77777777" w:rsidR="00BD41F9" w:rsidRPr="00C66D1A" w:rsidRDefault="00BD41F9" w:rsidP="00BD41F9">
      <w:pPr>
        <w:ind w:left="720" w:hanging="720"/>
        <w:jc w:val="both"/>
        <w:rPr>
          <w:rFonts w:ascii="Arial" w:hAnsi="Arial" w:cs="Arial"/>
        </w:rPr>
      </w:pPr>
      <w:bookmarkStart w:id="3" w:name="_Hlk72331045"/>
      <w:r w:rsidRPr="00C66D1A">
        <w:rPr>
          <w:rFonts w:ascii="Arial" w:hAnsi="Arial" w:cs="Arial"/>
          <w:lang w:val="nl-NL"/>
        </w:rPr>
        <w:t>15</w:t>
      </w:r>
      <w:r w:rsidRPr="00C66D1A">
        <w:rPr>
          <w:rFonts w:ascii="Arial" w:hAnsi="Arial" w:cs="Arial"/>
          <w:lang w:val="nl-NL"/>
        </w:rPr>
        <w:tab/>
        <w:t xml:space="preserve">Van der Roest HG, Prins M, van der Velden C, et al. </w:t>
      </w:r>
      <w:r w:rsidRPr="00C66D1A">
        <w:rPr>
          <w:rFonts w:ascii="Arial" w:hAnsi="Arial" w:cs="Arial"/>
        </w:rPr>
        <w:t>The impact of COVID-19 measures on well-being of older long-term care facility residents in the Netherlands. JAMDA 2020;21(11):1569-1570.</w:t>
      </w:r>
    </w:p>
    <w:bookmarkEnd w:id="3"/>
    <w:p w14:paraId="60FD0A63" w14:textId="77777777" w:rsidR="00BD41F9" w:rsidRPr="00C66D1A" w:rsidRDefault="00BD41F9" w:rsidP="00BD41F9">
      <w:pPr>
        <w:ind w:left="720" w:hanging="720"/>
        <w:jc w:val="both"/>
        <w:rPr>
          <w:rFonts w:ascii="Arial" w:hAnsi="Arial" w:cs="Arial"/>
        </w:rPr>
      </w:pPr>
      <w:r w:rsidRPr="00C66D1A">
        <w:rPr>
          <w:rFonts w:ascii="Arial" w:hAnsi="Arial" w:cs="Arial"/>
        </w:rPr>
        <w:t>16</w:t>
      </w:r>
      <w:r w:rsidRPr="00C66D1A">
        <w:rPr>
          <w:rFonts w:ascii="Arial" w:hAnsi="Arial" w:cs="Arial"/>
        </w:rPr>
        <w:tab/>
        <w:t xml:space="preserve">Bergman C, Stall NM, </w:t>
      </w:r>
      <w:proofErr w:type="spellStart"/>
      <w:r w:rsidRPr="00C66D1A">
        <w:rPr>
          <w:rFonts w:ascii="Arial" w:hAnsi="Arial" w:cs="Arial"/>
        </w:rPr>
        <w:t>Haimowitz</w:t>
      </w:r>
      <w:proofErr w:type="spellEnd"/>
      <w:r w:rsidRPr="00C66D1A">
        <w:rPr>
          <w:rFonts w:ascii="Arial" w:hAnsi="Arial" w:cs="Arial"/>
        </w:rPr>
        <w:t xml:space="preserve"> D, et al. Recommendations for welcoming back nursing home visitors during the COVID-19 pandemic: Results of a Delphi panel. JAMDA 2020;21(12):1759-1766.</w:t>
      </w:r>
    </w:p>
    <w:p w14:paraId="66845134" w14:textId="77777777" w:rsidR="00BD41F9" w:rsidRPr="00C66D1A" w:rsidRDefault="00BD41F9" w:rsidP="00BD41F9">
      <w:pPr>
        <w:ind w:left="720" w:hanging="720"/>
        <w:jc w:val="both"/>
        <w:rPr>
          <w:rFonts w:ascii="Arial" w:hAnsi="Arial" w:cs="Arial"/>
        </w:rPr>
      </w:pPr>
      <w:r w:rsidRPr="00C66D1A">
        <w:rPr>
          <w:rFonts w:ascii="Arial" w:hAnsi="Arial" w:cs="Arial"/>
        </w:rPr>
        <w:t>17</w:t>
      </w:r>
      <w:r w:rsidRPr="00C66D1A">
        <w:rPr>
          <w:rFonts w:ascii="Arial" w:hAnsi="Arial" w:cs="Arial"/>
        </w:rPr>
        <w:tab/>
        <w:t xml:space="preserve">Low LF, </w:t>
      </w:r>
      <w:proofErr w:type="spellStart"/>
      <w:r w:rsidRPr="00C66D1A">
        <w:rPr>
          <w:rFonts w:ascii="Arial" w:hAnsi="Arial" w:cs="Arial"/>
        </w:rPr>
        <w:t>Hinsliff</w:t>
      </w:r>
      <w:proofErr w:type="spellEnd"/>
      <w:r w:rsidRPr="00C66D1A">
        <w:rPr>
          <w:rFonts w:ascii="Arial" w:hAnsi="Arial" w:cs="Arial"/>
        </w:rPr>
        <w:t xml:space="preserve">-Smith K, Sinha SK, et al. Safe visiting is essential for nursing home residents during the COVID-19 pandemic: An international perspective. JAMDA 2021; </w:t>
      </w:r>
      <w:proofErr w:type="spellStart"/>
      <w:r w:rsidRPr="00C66D1A">
        <w:rPr>
          <w:rFonts w:ascii="Arial" w:hAnsi="Arial" w:cs="Arial"/>
        </w:rPr>
        <w:t>doi</w:t>
      </w:r>
      <w:proofErr w:type="spellEnd"/>
      <w:r w:rsidRPr="00C66D1A">
        <w:rPr>
          <w:rFonts w:ascii="Arial" w:hAnsi="Arial" w:cs="Arial"/>
        </w:rPr>
        <w:t>: 10.1016/j.jamda.2021.02.020</w:t>
      </w:r>
    </w:p>
    <w:p w14:paraId="7D2C1E8A" w14:textId="77777777" w:rsidR="00BD41F9" w:rsidRPr="00C66D1A" w:rsidRDefault="00BD41F9" w:rsidP="00BD41F9">
      <w:pPr>
        <w:ind w:left="720" w:hanging="720"/>
        <w:jc w:val="both"/>
        <w:rPr>
          <w:rStyle w:val="highwire-cite-metadata-doi"/>
          <w:rFonts w:ascii="Arial" w:hAnsi="Arial" w:cs="Arial"/>
          <w:shd w:val="clear" w:color="auto" w:fill="FFFFFF"/>
          <w:lang w:val="en-US"/>
        </w:rPr>
      </w:pPr>
      <w:r w:rsidRPr="00C66D1A">
        <w:rPr>
          <w:rStyle w:val="highwire-cite-metadata-doi"/>
          <w:rFonts w:ascii="Arial" w:hAnsi="Arial" w:cs="Arial"/>
          <w:shd w:val="clear" w:color="auto" w:fill="FFFFFF"/>
          <w:lang w:val="en-US"/>
        </w:rPr>
        <w:t>18</w:t>
      </w:r>
      <w:r w:rsidRPr="00C66D1A">
        <w:rPr>
          <w:rStyle w:val="highwire-cite-metadata-doi"/>
          <w:rFonts w:ascii="Arial" w:hAnsi="Arial" w:cs="Arial"/>
          <w:shd w:val="clear" w:color="auto" w:fill="FFFFFF"/>
          <w:lang w:val="en-US"/>
        </w:rPr>
        <w:tab/>
        <w:t>Braun V, Clarke V. Using thematic analysis in psychology. Qualitative Research in Psychology 2006;3(2):77-101.</w:t>
      </w:r>
    </w:p>
    <w:p w14:paraId="209C8E7E" w14:textId="77777777" w:rsidR="00BD41F9" w:rsidRPr="00C66D1A" w:rsidRDefault="00BD41F9" w:rsidP="00BD41F9">
      <w:pPr>
        <w:ind w:left="720" w:hanging="720"/>
        <w:jc w:val="both"/>
        <w:rPr>
          <w:rFonts w:ascii="Arial" w:hAnsi="Arial" w:cs="Arial"/>
        </w:rPr>
      </w:pPr>
      <w:r w:rsidRPr="00C66D1A">
        <w:rPr>
          <w:rFonts w:ascii="Arial" w:hAnsi="Arial" w:cs="Arial"/>
        </w:rPr>
        <w:t>19</w:t>
      </w:r>
      <w:r w:rsidRPr="00C66D1A">
        <w:rPr>
          <w:rFonts w:ascii="Arial" w:hAnsi="Arial" w:cs="Arial"/>
        </w:rPr>
        <w:tab/>
      </w:r>
      <w:proofErr w:type="spellStart"/>
      <w:r w:rsidRPr="00C66D1A">
        <w:rPr>
          <w:rFonts w:ascii="Arial" w:hAnsi="Arial" w:cs="Arial"/>
        </w:rPr>
        <w:t>Arighi</w:t>
      </w:r>
      <w:proofErr w:type="spellEnd"/>
      <w:r w:rsidRPr="00C66D1A">
        <w:rPr>
          <w:rFonts w:ascii="Arial" w:hAnsi="Arial" w:cs="Arial"/>
        </w:rPr>
        <w:t xml:space="preserve"> A, </w:t>
      </w:r>
      <w:proofErr w:type="spellStart"/>
      <w:r w:rsidRPr="00C66D1A">
        <w:rPr>
          <w:rFonts w:ascii="Arial" w:hAnsi="Arial" w:cs="Arial"/>
        </w:rPr>
        <w:t>Fumagalli</w:t>
      </w:r>
      <w:proofErr w:type="spellEnd"/>
      <w:r w:rsidRPr="00C66D1A">
        <w:rPr>
          <w:rFonts w:ascii="Arial" w:hAnsi="Arial" w:cs="Arial"/>
        </w:rPr>
        <w:t xml:space="preserve"> GG, Carandini T, et al. Facing the digital divide into a dementia clinic during COVID-19 pandemic: caregiver age matters. Neurological Sciences 2021; 42: 1247-1251.</w:t>
      </w:r>
    </w:p>
    <w:bookmarkEnd w:id="2"/>
    <w:p w14:paraId="31134314" w14:textId="77777777" w:rsidR="00BD41F9" w:rsidRPr="00C66D1A" w:rsidRDefault="00BD41F9" w:rsidP="00BD41F9">
      <w:pPr>
        <w:ind w:left="720" w:hanging="720"/>
        <w:jc w:val="both"/>
        <w:rPr>
          <w:rStyle w:val="highwire-cite-metadata-doi"/>
          <w:rFonts w:ascii="Arial" w:hAnsi="Arial" w:cs="Arial"/>
          <w:shd w:val="clear" w:color="auto" w:fill="FFFFFF"/>
          <w:lang w:val="en-US"/>
        </w:rPr>
      </w:pPr>
      <w:r w:rsidRPr="00C66D1A">
        <w:rPr>
          <w:rStyle w:val="highwire-cite-metadata-doi"/>
          <w:rFonts w:ascii="Arial" w:hAnsi="Arial" w:cs="Arial"/>
          <w:shd w:val="clear" w:color="auto" w:fill="FFFFFF"/>
          <w:lang w:val="en-US"/>
        </w:rPr>
        <w:t>20</w:t>
      </w:r>
      <w:r w:rsidRPr="00C66D1A">
        <w:rPr>
          <w:rStyle w:val="highwire-cite-metadata-doi"/>
          <w:rFonts w:ascii="Arial" w:hAnsi="Arial" w:cs="Arial"/>
          <w:shd w:val="clear" w:color="auto" w:fill="FFFFFF"/>
          <w:lang w:val="en-US"/>
        </w:rPr>
        <w:tab/>
        <w:t xml:space="preserve">Giebel C, Hanna K, Callaghan S, et al. Navigating the new normal: accessing community and institutionalized care for dementia during COVID-19. Aging &amp; Mental Health 2021; </w:t>
      </w:r>
      <w:proofErr w:type="spellStart"/>
      <w:r w:rsidRPr="00C66D1A">
        <w:rPr>
          <w:rStyle w:val="highwire-cite-metadata-doi"/>
          <w:rFonts w:ascii="Arial" w:hAnsi="Arial" w:cs="Arial"/>
          <w:shd w:val="clear" w:color="auto" w:fill="FFFFFF"/>
          <w:lang w:val="en-US"/>
        </w:rPr>
        <w:t>doi</w:t>
      </w:r>
      <w:proofErr w:type="spellEnd"/>
      <w:r w:rsidRPr="00C66D1A">
        <w:rPr>
          <w:rStyle w:val="highwire-cite-metadata-doi"/>
          <w:rFonts w:ascii="Arial" w:hAnsi="Arial" w:cs="Arial"/>
          <w:shd w:val="clear" w:color="auto" w:fill="FFFFFF"/>
          <w:lang w:val="en-US"/>
        </w:rPr>
        <w:t>: 10.1080/13607863.2021.1914545</w:t>
      </w:r>
    </w:p>
    <w:p w14:paraId="4B011ECC" w14:textId="2EE7696D" w:rsidR="00BD41F9" w:rsidRPr="00C66D1A" w:rsidRDefault="00BD41F9" w:rsidP="00BD41F9">
      <w:pPr>
        <w:ind w:left="720" w:hanging="720"/>
        <w:jc w:val="both"/>
        <w:rPr>
          <w:rFonts w:ascii="Arial" w:hAnsi="Arial" w:cs="Arial"/>
        </w:rPr>
      </w:pPr>
      <w:r w:rsidRPr="00C66D1A">
        <w:rPr>
          <w:rFonts w:ascii="Arial" w:hAnsi="Arial" w:cs="Arial"/>
        </w:rPr>
        <w:t>21</w:t>
      </w:r>
      <w:r w:rsidRPr="00C66D1A">
        <w:rPr>
          <w:rFonts w:ascii="Arial" w:hAnsi="Arial" w:cs="Arial"/>
        </w:rPr>
        <w:tab/>
        <w:t>Domenech-</w:t>
      </w:r>
      <w:proofErr w:type="spellStart"/>
      <w:r w:rsidRPr="00C66D1A">
        <w:rPr>
          <w:rFonts w:ascii="Arial" w:hAnsi="Arial" w:cs="Arial"/>
        </w:rPr>
        <w:t>Abella</w:t>
      </w:r>
      <w:proofErr w:type="spellEnd"/>
      <w:r w:rsidRPr="00C66D1A">
        <w:rPr>
          <w:rFonts w:ascii="Arial" w:hAnsi="Arial" w:cs="Arial"/>
        </w:rPr>
        <w:t xml:space="preserve"> J, Mundo J, </w:t>
      </w:r>
      <w:proofErr w:type="spellStart"/>
      <w:r w:rsidRPr="00C66D1A">
        <w:rPr>
          <w:rFonts w:ascii="Arial" w:hAnsi="Arial" w:cs="Arial"/>
        </w:rPr>
        <w:t>Haro</w:t>
      </w:r>
      <w:proofErr w:type="spellEnd"/>
      <w:r w:rsidRPr="00C66D1A">
        <w:rPr>
          <w:rFonts w:ascii="Arial" w:hAnsi="Arial" w:cs="Arial"/>
        </w:rPr>
        <w:t xml:space="preserve"> JM, Rubio-Valera M. Anxiety, depression, loneliness and social network in the elderly: Longitudinal associations from The Irish Longitudinal Study on Ageing (TILDA). Journal of Affective Disorders 2019;246(1):82-88.</w:t>
      </w:r>
    </w:p>
    <w:p w14:paraId="7EC453AF" w14:textId="2F18B552" w:rsidR="00955987" w:rsidRPr="00C66D1A" w:rsidRDefault="00955987" w:rsidP="00955987">
      <w:pPr>
        <w:ind w:left="720"/>
        <w:jc w:val="both"/>
        <w:rPr>
          <w:rFonts w:ascii="Arial" w:hAnsi="Arial" w:cs="Arial"/>
          <w:lang w:val="en-US"/>
        </w:rPr>
      </w:pPr>
      <w:r w:rsidRPr="00C66D1A">
        <w:rPr>
          <w:rFonts w:ascii="Arial" w:hAnsi="Arial" w:cs="Arial"/>
          <w:lang w:val="en-US"/>
        </w:rPr>
        <w:t xml:space="preserve">Cations M, Day S, Laver K, </w:t>
      </w:r>
      <w:proofErr w:type="spellStart"/>
      <w:r w:rsidRPr="00C66D1A">
        <w:rPr>
          <w:rFonts w:ascii="Arial" w:hAnsi="Arial" w:cs="Arial"/>
          <w:lang w:val="en-US"/>
        </w:rPr>
        <w:t>Withall</w:t>
      </w:r>
      <w:proofErr w:type="spellEnd"/>
      <w:r w:rsidRPr="00C66D1A">
        <w:rPr>
          <w:rFonts w:ascii="Arial" w:hAnsi="Arial" w:cs="Arial"/>
          <w:lang w:val="en-US"/>
        </w:rPr>
        <w:t xml:space="preserve"> A, Draper B. People with young-onset dementia and their families experience distinctive impacts of the COVID-19 pandemic and associated restrictions. International </w:t>
      </w:r>
      <w:proofErr w:type="spellStart"/>
      <w:r w:rsidRPr="00C66D1A">
        <w:rPr>
          <w:rFonts w:ascii="Arial" w:hAnsi="Arial" w:cs="Arial"/>
          <w:lang w:val="en-US"/>
        </w:rPr>
        <w:t>Psychogeriatrics</w:t>
      </w:r>
      <w:proofErr w:type="spellEnd"/>
      <w:r w:rsidRPr="00C66D1A">
        <w:rPr>
          <w:rFonts w:ascii="Arial" w:hAnsi="Arial" w:cs="Arial"/>
          <w:lang w:val="en-US"/>
        </w:rPr>
        <w:t xml:space="preserve"> 2021; 33):839-841. </w:t>
      </w:r>
    </w:p>
    <w:p w14:paraId="61F0DD95" w14:textId="62187A38" w:rsidR="00955987" w:rsidRPr="00C66D1A" w:rsidRDefault="00955987" w:rsidP="00955987">
      <w:pPr>
        <w:ind w:left="720"/>
        <w:jc w:val="both"/>
        <w:rPr>
          <w:rFonts w:ascii="Arial" w:hAnsi="Arial" w:cs="Arial"/>
          <w:lang w:val="en-US"/>
        </w:rPr>
      </w:pPr>
      <w:r w:rsidRPr="00C66D1A">
        <w:rPr>
          <w:rFonts w:ascii="Arial" w:hAnsi="Arial" w:cs="Arial"/>
          <w:lang w:val="en-US"/>
        </w:rPr>
        <w:t xml:space="preserve">Cohen G, Russo MJ, Campos JA, Allegri RF. Living with dementia: increased level of caregiver stress in times of COVID-19. International </w:t>
      </w:r>
      <w:proofErr w:type="spellStart"/>
      <w:r w:rsidRPr="00C66D1A">
        <w:rPr>
          <w:rFonts w:ascii="Arial" w:hAnsi="Arial" w:cs="Arial"/>
          <w:lang w:val="en-US"/>
        </w:rPr>
        <w:t>Psychogeriatrics</w:t>
      </w:r>
      <w:proofErr w:type="spellEnd"/>
      <w:r w:rsidRPr="00C66D1A">
        <w:rPr>
          <w:rFonts w:ascii="Arial" w:hAnsi="Arial" w:cs="Arial"/>
          <w:lang w:val="en-US"/>
        </w:rPr>
        <w:t xml:space="preserve"> 2020;32(11):1377-1381.</w:t>
      </w:r>
    </w:p>
    <w:p w14:paraId="05074B5C" w14:textId="77777777" w:rsidR="00BD41F9" w:rsidRPr="00C66D1A" w:rsidRDefault="00BD41F9" w:rsidP="00BD41F9">
      <w:pPr>
        <w:ind w:left="720" w:hanging="720"/>
        <w:jc w:val="both"/>
        <w:rPr>
          <w:rFonts w:ascii="Arial" w:hAnsi="Arial" w:cs="Arial"/>
        </w:rPr>
      </w:pPr>
      <w:r w:rsidRPr="00C66D1A">
        <w:rPr>
          <w:rFonts w:ascii="Arial" w:hAnsi="Arial" w:cs="Arial"/>
        </w:rPr>
        <w:t>22</w:t>
      </w:r>
      <w:r w:rsidRPr="00C66D1A">
        <w:rPr>
          <w:rFonts w:ascii="Arial" w:hAnsi="Arial" w:cs="Arial"/>
        </w:rPr>
        <w:tab/>
        <w:t xml:space="preserve">Low L-F, </w:t>
      </w:r>
      <w:proofErr w:type="spellStart"/>
      <w:r w:rsidRPr="00C66D1A">
        <w:rPr>
          <w:rFonts w:ascii="Arial" w:hAnsi="Arial" w:cs="Arial"/>
        </w:rPr>
        <w:t>Hinsliff</w:t>
      </w:r>
      <w:proofErr w:type="spellEnd"/>
      <w:r w:rsidRPr="00C66D1A">
        <w:rPr>
          <w:rFonts w:ascii="Arial" w:hAnsi="Arial" w:cs="Arial"/>
        </w:rPr>
        <w:t xml:space="preserve">-Smith K, Sinha S, et al. Safe visiting at care homes during COVID-19: A review of international guidelines and emerging practices during the COVID-19 pandemic. International Long Term Care Policy Network 2021; Link: </w:t>
      </w:r>
      <w:hyperlink r:id="rId8" w:history="1">
        <w:r w:rsidRPr="00C66D1A">
          <w:rPr>
            <w:rStyle w:val="Hyperlink"/>
            <w:rFonts w:ascii="Arial" w:hAnsi="Arial" w:cs="Arial"/>
            <w:color w:val="auto"/>
          </w:rPr>
          <w:t>https://ltccovid.org/wp-content/uploads/2021/01/Care-home-visiting-policies-international-report-19-January-2021-1.pdf</w:t>
        </w:r>
      </w:hyperlink>
    </w:p>
    <w:p w14:paraId="03E2B455" w14:textId="77777777" w:rsidR="00BD41F9" w:rsidRPr="00C66D1A" w:rsidRDefault="00BD41F9" w:rsidP="00BD41F9">
      <w:pPr>
        <w:ind w:left="720" w:hanging="720"/>
        <w:jc w:val="both"/>
        <w:rPr>
          <w:rFonts w:ascii="Arial" w:hAnsi="Arial" w:cs="Arial"/>
        </w:rPr>
      </w:pPr>
      <w:r w:rsidRPr="00C66D1A">
        <w:rPr>
          <w:rFonts w:ascii="Arial" w:hAnsi="Arial" w:cs="Arial"/>
        </w:rPr>
        <w:t>23</w:t>
      </w:r>
      <w:r w:rsidRPr="00C66D1A">
        <w:rPr>
          <w:rFonts w:ascii="Arial" w:hAnsi="Arial" w:cs="Arial"/>
        </w:rPr>
        <w:tab/>
      </w:r>
      <w:proofErr w:type="spellStart"/>
      <w:r w:rsidRPr="00C66D1A">
        <w:rPr>
          <w:rFonts w:ascii="Arial" w:hAnsi="Arial" w:cs="Arial"/>
        </w:rPr>
        <w:t>Iaboni</w:t>
      </w:r>
      <w:proofErr w:type="spellEnd"/>
      <w:r w:rsidRPr="00C66D1A">
        <w:rPr>
          <w:rFonts w:ascii="Arial" w:hAnsi="Arial" w:cs="Arial"/>
        </w:rPr>
        <w:t xml:space="preserve"> A, Cockburn A, </w:t>
      </w:r>
      <w:proofErr w:type="spellStart"/>
      <w:r w:rsidRPr="00C66D1A">
        <w:rPr>
          <w:rFonts w:ascii="Arial" w:hAnsi="Arial" w:cs="Arial"/>
        </w:rPr>
        <w:t>Marcil</w:t>
      </w:r>
      <w:proofErr w:type="spellEnd"/>
      <w:r w:rsidRPr="00C66D1A">
        <w:rPr>
          <w:rFonts w:ascii="Arial" w:hAnsi="Arial" w:cs="Arial"/>
        </w:rPr>
        <w:t xml:space="preserve"> M, et al. Achieving safe, effective, and compassionate quarantine or isolation of older adults with dementia in nursing homes. American Journal of Geriatric Psychiatry 2020;28(8):835-838.</w:t>
      </w:r>
    </w:p>
    <w:p w14:paraId="2B2CE54A" w14:textId="77777777" w:rsidR="00BD41F9" w:rsidRPr="00C66D1A" w:rsidRDefault="00BD41F9" w:rsidP="00BD41F9">
      <w:pPr>
        <w:ind w:left="720" w:hanging="720"/>
        <w:jc w:val="both"/>
        <w:rPr>
          <w:rFonts w:ascii="Arial" w:hAnsi="Arial" w:cs="Arial"/>
          <w:lang w:val="en-US"/>
        </w:rPr>
      </w:pPr>
      <w:r w:rsidRPr="00C66D1A">
        <w:rPr>
          <w:rFonts w:ascii="Arial" w:hAnsi="Arial" w:cs="Arial"/>
          <w:lang w:val="en-US"/>
        </w:rPr>
        <w:t>24</w:t>
      </w:r>
      <w:r w:rsidRPr="00C66D1A">
        <w:rPr>
          <w:rFonts w:ascii="Arial" w:hAnsi="Arial" w:cs="Arial"/>
          <w:lang w:val="en-US"/>
        </w:rPr>
        <w:tab/>
        <w:t xml:space="preserve">Carter R. COVID-19: The support UK care homes need to survive. BMJ 2020;369:m1858. </w:t>
      </w:r>
    </w:p>
    <w:p w14:paraId="74651B80" w14:textId="77777777" w:rsidR="00BD41F9" w:rsidRPr="00C66D1A" w:rsidRDefault="00BD41F9" w:rsidP="00BD41F9">
      <w:pPr>
        <w:ind w:left="720" w:hanging="720"/>
        <w:jc w:val="both"/>
        <w:rPr>
          <w:rFonts w:ascii="Arial" w:hAnsi="Arial" w:cs="Arial"/>
        </w:rPr>
      </w:pPr>
      <w:r w:rsidRPr="00C66D1A">
        <w:rPr>
          <w:rFonts w:ascii="Arial" w:hAnsi="Arial" w:cs="Arial"/>
        </w:rPr>
        <w:t>25</w:t>
      </w:r>
      <w:r w:rsidRPr="00C66D1A">
        <w:rPr>
          <w:rFonts w:ascii="Arial" w:hAnsi="Arial" w:cs="Arial"/>
        </w:rPr>
        <w:tab/>
        <w:t xml:space="preserve">McGarry BE, Grabowski DC, Barnett ML. Severe staffing and personal protective equipment shortages faced by nursing homes during the COVID-19 pandemic. Health Affairs 2020;39(10); </w:t>
      </w:r>
      <w:proofErr w:type="spellStart"/>
      <w:r w:rsidRPr="00C66D1A">
        <w:rPr>
          <w:rFonts w:ascii="Arial" w:hAnsi="Arial" w:cs="Arial"/>
        </w:rPr>
        <w:t>doi</w:t>
      </w:r>
      <w:proofErr w:type="spellEnd"/>
      <w:r w:rsidRPr="00C66D1A">
        <w:rPr>
          <w:rFonts w:ascii="Arial" w:hAnsi="Arial" w:cs="Arial"/>
        </w:rPr>
        <w:t>: 10.1377/hlthaff.2020.01269</w:t>
      </w:r>
    </w:p>
    <w:p w14:paraId="65DCF29C" w14:textId="77777777" w:rsidR="00BD41F9" w:rsidRPr="00C66D1A" w:rsidRDefault="00BD41F9" w:rsidP="00BD41F9">
      <w:pPr>
        <w:ind w:left="720" w:hanging="720"/>
        <w:jc w:val="both"/>
        <w:rPr>
          <w:rFonts w:ascii="Arial" w:hAnsi="Arial" w:cs="Arial"/>
        </w:rPr>
      </w:pPr>
      <w:r w:rsidRPr="00C66D1A">
        <w:rPr>
          <w:rFonts w:ascii="Arial" w:hAnsi="Arial" w:cs="Arial"/>
        </w:rPr>
        <w:lastRenderedPageBreak/>
        <w:t>26</w:t>
      </w:r>
      <w:r w:rsidRPr="00C66D1A">
        <w:rPr>
          <w:rFonts w:ascii="Arial" w:hAnsi="Arial" w:cs="Arial"/>
        </w:rPr>
        <w:tab/>
      </w:r>
      <w:proofErr w:type="spellStart"/>
      <w:r w:rsidRPr="00C66D1A">
        <w:rPr>
          <w:rFonts w:ascii="Arial" w:hAnsi="Arial" w:cs="Arial"/>
        </w:rPr>
        <w:t>Ladhani</w:t>
      </w:r>
      <w:proofErr w:type="spellEnd"/>
      <w:r w:rsidRPr="00C66D1A">
        <w:rPr>
          <w:rFonts w:ascii="Arial" w:hAnsi="Arial" w:cs="Arial"/>
        </w:rPr>
        <w:t xml:space="preserve"> SN, Chow JY, </w:t>
      </w:r>
      <w:proofErr w:type="spellStart"/>
      <w:r w:rsidRPr="00C66D1A">
        <w:rPr>
          <w:rFonts w:ascii="Arial" w:hAnsi="Arial" w:cs="Arial"/>
        </w:rPr>
        <w:t>Janarthanan</w:t>
      </w:r>
      <w:proofErr w:type="spellEnd"/>
      <w:r w:rsidRPr="00C66D1A">
        <w:rPr>
          <w:rFonts w:ascii="Arial" w:hAnsi="Arial" w:cs="Arial"/>
        </w:rPr>
        <w:t xml:space="preserve"> R, et al. Increased risk of SARS-CoV-2 infection in staff working across different care homes: enhanced COVID-19 outbreak investigations in London care homes. Journal of Infection 2020; 81(4):621-624. </w:t>
      </w:r>
    </w:p>
    <w:p w14:paraId="0F27B3F8" w14:textId="33F2F544" w:rsidR="00BE5CA2" w:rsidRPr="00C66D1A" w:rsidRDefault="00BD41F9" w:rsidP="00BD41F9">
      <w:pPr>
        <w:ind w:left="720" w:hanging="720"/>
        <w:jc w:val="both"/>
        <w:rPr>
          <w:rFonts w:ascii="Arial" w:hAnsi="Arial" w:cs="Arial"/>
          <w:shd w:val="clear" w:color="auto" w:fill="FFFFFF"/>
        </w:rPr>
      </w:pPr>
      <w:r w:rsidRPr="00C66D1A">
        <w:rPr>
          <w:rFonts w:ascii="Arial" w:hAnsi="Arial" w:cs="Arial"/>
          <w:lang w:val="en-US"/>
        </w:rPr>
        <w:t>27</w:t>
      </w:r>
      <w:r w:rsidRPr="00C66D1A">
        <w:rPr>
          <w:rFonts w:ascii="Arial" w:hAnsi="Arial" w:cs="Arial"/>
          <w:lang w:val="en-US"/>
        </w:rPr>
        <w:tab/>
        <w:t xml:space="preserve">Giebel C, Hanna K, Cannon J, et al. Are we allowed to visit now? Concerns and issues surrounding vaccination and infection risks in UK care homes during COVID-19. </w:t>
      </w:r>
      <w:r w:rsidR="006C0C89" w:rsidRPr="00C66D1A">
        <w:rPr>
          <w:rFonts w:ascii="Arial" w:hAnsi="Arial" w:cs="Arial"/>
          <w:lang w:val="en-US"/>
        </w:rPr>
        <w:t>Age &amp; Ageing</w:t>
      </w:r>
      <w:r w:rsidRPr="00C66D1A">
        <w:rPr>
          <w:rFonts w:ascii="Arial" w:hAnsi="Arial" w:cs="Arial"/>
          <w:lang w:val="en-US"/>
        </w:rPr>
        <w:t xml:space="preserve">, </w:t>
      </w:r>
      <w:proofErr w:type="spellStart"/>
      <w:r w:rsidRPr="00C66D1A">
        <w:rPr>
          <w:rFonts w:ascii="Arial" w:hAnsi="Arial" w:cs="Arial"/>
          <w:lang w:val="en-US"/>
        </w:rPr>
        <w:t>doi</w:t>
      </w:r>
      <w:proofErr w:type="spellEnd"/>
      <w:r w:rsidRPr="00C66D1A">
        <w:rPr>
          <w:rFonts w:ascii="Arial" w:hAnsi="Arial" w:cs="Arial"/>
          <w:lang w:val="en-US"/>
        </w:rPr>
        <w:t xml:space="preserve">: </w:t>
      </w:r>
      <w:r w:rsidR="006C0C89" w:rsidRPr="00C66D1A">
        <w:rPr>
          <w:rFonts w:ascii="Arial" w:hAnsi="Arial" w:cs="Arial"/>
          <w:shd w:val="clear" w:color="auto" w:fill="FFFFFF"/>
        </w:rPr>
        <w:t>10.1093/ageing/afab229</w:t>
      </w:r>
    </w:p>
    <w:p w14:paraId="0AB7EEB3" w14:textId="744BEE9C" w:rsidR="00437CA4" w:rsidRPr="00C66D1A" w:rsidRDefault="00437CA4" w:rsidP="00BD41F9">
      <w:pPr>
        <w:ind w:left="720" w:hanging="720"/>
        <w:jc w:val="both"/>
        <w:rPr>
          <w:rFonts w:ascii="Arial" w:hAnsi="Arial" w:cs="Arial"/>
          <w:b/>
          <w:sz w:val="24"/>
        </w:rPr>
      </w:pPr>
    </w:p>
    <w:p w14:paraId="200DD261" w14:textId="66F760E9" w:rsidR="00437CA4" w:rsidRPr="00C66D1A" w:rsidRDefault="00437CA4" w:rsidP="00BD41F9">
      <w:pPr>
        <w:ind w:left="720" w:hanging="720"/>
        <w:jc w:val="both"/>
        <w:rPr>
          <w:rFonts w:ascii="Arial" w:hAnsi="Arial" w:cs="Arial"/>
          <w:b/>
          <w:sz w:val="24"/>
        </w:rPr>
      </w:pPr>
    </w:p>
    <w:p w14:paraId="3B4DC0CF" w14:textId="5F04C035" w:rsidR="00437CA4" w:rsidRPr="00C66D1A" w:rsidRDefault="00437CA4" w:rsidP="00BD41F9">
      <w:pPr>
        <w:ind w:left="720" w:hanging="720"/>
        <w:jc w:val="both"/>
        <w:rPr>
          <w:rFonts w:ascii="Arial" w:hAnsi="Arial" w:cs="Arial"/>
          <w:b/>
          <w:sz w:val="24"/>
        </w:rPr>
      </w:pPr>
    </w:p>
    <w:p w14:paraId="544E8F96" w14:textId="51E9A73C" w:rsidR="00437CA4" w:rsidRPr="00C66D1A" w:rsidRDefault="00437CA4" w:rsidP="00BD41F9">
      <w:pPr>
        <w:ind w:left="720" w:hanging="720"/>
        <w:jc w:val="both"/>
        <w:rPr>
          <w:rFonts w:ascii="Arial" w:hAnsi="Arial" w:cs="Arial"/>
          <w:b/>
          <w:sz w:val="24"/>
        </w:rPr>
      </w:pPr>
    </w:p>
    <w:p w14:paraId="0BC18543" w14:textId="2C3CC97B" w:rsidR="00437CA4" w:rsidRPr="00C66D1A" w:rsidRDefault="00437CA4" w:rsidP="00BD41F9">
      <w:pPr>
        <w:ind w:left="720" w:hanging="720"/>
        <w:jc w:val="both"/>
        <w:rPr>
          <w:rFonts w:ascii="Arial" w:hAnsi="Arial" w:cs="Arial"/>
          <w:b/>
          <w:sz w:val="24"/>
        </w:rPr>
      </w:pPr>
    </w:p>
    <w:p w14:paraId="330A4A60" w14:textId="591D8386" w:rsidR="00437CA4" w:rsidRPr="00C66D1A" w:rsidRDefault="00437CA4" w:rsidP="00BD41F9">
      <w:pPr>
        <w:ind w:left="720" w:hanging="720"/>
        <w:jc w:val="both"/>
        <w:rPr>
          <w:rFonts w:ascii="Arial" w:hAnsi="Arial" w:cs="Arial"/>
          <w:b/>
          <w:sz w:val="24"/>
        </w:rPr>
      </w:pPr>
    </w:p>
    <w:p w14:paraId="5C4B9793" w14:textId="2FEFCAD8" w:rsidR="00437CA4" w:rsidRPr="00C66D1A" w:rsidRDefault="00437CA4" w:rsidP="00BD41F9">
      <w:pPr>
        <w:ind w:left="720" w:hanging="720"/>
        <w:jc w:val="both"/>
        <w:rPr>
          <w:rFonts w:ascii="Arial" w:hAnsi="Arial" w:cs="Arial"/>
          <w:b/>
          <w:sz w:val="24"/>
        </w:rPr>
      </w:pPr>
    </w:p>
    <w:p w14:paraId="1D4580D6" w14:textId="726576C1" w:rsidR="00437CA4" w:rsidRPr="00C66D1A" w:rsidRDefault="00437CA4" w:rsidP="00BD41F9">
      <w:pPr>
        <w:ind w:left="720" w:hanging="720"/>
        <w:jc w:val="both"/>
        <w:rPr>
          <w:rFonts w:ascii="Arial" w:hAnsi="Arial" w:cs="Arial"/>
          <w:b/>
          <w:sz w:val="24"/>
        </w:rPr>
      </w:pPr>
    </w:p>
    <w:p w14:paraId="3989CE5D" w14:textId="4174FBAA" w:rsidR="00437CA4" w:rsidRPr="00C66D1A" w:rsidRDefault="00437CA4" w:rsidP="00BD41F9">
      <w:pPr>
        <w:ind w:left="720" w:hanging="720"/>
        <w:jc w:val="both"/>
        <w:rPr>
          <w:rFonts w:ascii="Arial" w:hAnsi="Arial" w:cs="Arial"/>
          <w:b/>
          <w:sz w:val="24"/>
        </w:rPr>
      </w:pPr>
    </w:p>
    <w:p w14:paraId="3FE787C4" w14:textId="52FF8DAA" w:rsidR="00437CA4" w:rsidRPr="00C66D1A" w:rsidRDefault="00437CA4" w:rsidP="00BD41F9">
      <w:pPr>
        <w:ind w:left="720" w:hanging="720"/>
        <w:jc w:val="both"/>
        <w:rPr>
          <w:rFonts w:ascii="Arial" w:hAnsi="Arial" w:cs="Arial"/>
          <w:b/>
          <w:sz w:val="24"/>
        </w:rPr>
      </w:pPr>
    </w:p>
    <w:p w14:paraId="30EA9D88" w14:textId="61CB349F" w:rsidR="00437CA4" w:rsidRPr="00C66D1A" w:rsidRDefault="00437CA4" w:rsidP="00BD41F9">
      <w:pPr>
        <w:ind w:left="720" w:hanging="720"/>
        <w:jc w:val="both"/>
        <w:rPr>
          <w:rFonts w:ascii="Arial" w:hAnsi="Arial" w:cs="Arial"/>
          <w:b/>
          <w:sz w:val="24"/>
        </w:rPr>
      </w:pPr>
    </w:p>
    <w:p w14:paraId="4BAE9B7E" w14:textId="21C06825" w:rsidR="00437CA4" w:rsidRPr="00C66D1A" w:rsidRDefault="00437CA4" w:rsidP="00BD41F9">
      <w:pPr>
        <w:ind w:left="720" w:hanging="720"/>
        <w:jc w:val="both"/>
        <w:rPr>
          <w:rFonts w:ascii="Arial" w:hAnsi="Arial" w:cs="Arial"/>
          <w:b/>
          <w:sz w:val="24"/>
        </w:rPr>
      </w:pPr>
    </w:p>
    <w:p w14:paraId="6D6812C1" w14:textId="018DFADD" w:rsidR="00437CA4" w:rsidRPr="00C66D1A" w:rsidRDefault="00437CA4" w:rsidP="00BD41F9">
      <w:pPr>
        <w:ind w:left="720" w:hanging="720"/>
        <w:jc w:val="both"/>
        <w:rPr>
          <w:rFonts w:ascii="Arial" w:hAnsi="Arial" w:cs="Arial"/>
          <w:b/>
          <w:sz w:val="24"/>
        </w:rPr>
      </w:pPr>
    </w:p>
    <w:p w14:paraId="3EDD99DF" w14:textId="35A82D5B" w:rsidR="00437CA4" w:rsidRPr="00C66D1A" w:rsidRDefault="00437CA4" w:rsidP="00BD41F9">
      <w:pPr>
        <w:ind w:left="720" w:hanging="720"/>
        <w:jc w:val="both"/>
        <w:rPr>
          <w:rFonts w:ascii="Arial" w:hAnsi="Arial" w:cs="Arial"/>
          <w:b/>
          <w:sz w:val="24"/>
        </w:rPr>
      </w:pPr>
    </w:p>
    <w:p w14:paraId="0FE0C26C" w14:textId="53ECA8DD" w:rsidR="00437CA4" w:rsidRPr="00C66D1A" w:rsidRDefault="00437CA4" w:rsidP="00BD41F9">
      <w:pPr>
        <w:ind w:left="720" w:hanging="720"/>
        <w:jc w:val="both"/>
        <w:rPr>
          <w:rFonts w:ascii="Arial" w:hAnsi="Arial" w:cs="Arial"/>
          <w:b/>
          <w:sz w:val="24"/>
        </w:rPr>
      </w:pPr>
    </w:p>
    <w:p w14:paraId="391705AB" w14:textId="2583E2AE" w:rsidR="00437CA4" w:rsidRPr="00C66D1A" w:rsidRDefault="00437CA4" w:rsidP="00BD41F9">
      <w:pPr>
        <w:ind w:left="720" w:hanging="720"/>
        <w:jc w:val="both"/>
        <w:rPr>
          <w:rFonts w:ascii="Arial" w:hAnsi="Arial" w:cs="Arial"/>
          <w:b/>
          <w:sz w:val="24"/>
        </w:rPr>
      </w:pPr>
    </w:p>
    <w:p w14:paraId="4F9BF631" w14:textId="79834305" w:rsidR="00437CA4" w:rsidRPr="00C66D1A" w:rsidRDefault="00437CA4" w:rsidP="00BD41F9">
      <w:pPr>
        <w:ind w:left="720" w:hanging="720"/>
        <w:jc w:val="both"/>
        <w:rPr>
          <w:rFonts w:ascii="Arial" w:hAnsi="Arial" w:cs="Arial"/>
          <w:b/>
          <w:sz w:val="24"/>
        </w:rPr>
      </w:pPr>
    </w:p>
    <w:p w14:paraId="3BAF196B" w14:textId="53E138F7" w:rsidR="00437CA4" w:rsidRPr="00C66D1A" w:rsidRDefault="00437CA4" w:rsidP="00BD41F9">
      <w:pPr>
        <w:ind w:left="720" w:hanging="720"/>
        <w:jc w:val="both"/>
        <w:rPr>
          <w:rFonts w:ascii="Arial" w:hAnsi="Arial" w:cs="Arial"/>
          <w:b/>
          <w:sz w:val="24"/>
        </w:rPr>
      </w:pPr>
    </w:p>
    <w:p w14:paraId="02533A4B" w14:textId="25268615" w:rsidR="00437CA4" w:rsidRPr="00C66D1A" w:rsidRDefault="00437CA4" w:rsidP="00BD41F9">
      <w:pPr>
        <w:ind w:left="720" w:hanging="720"/>
        <w:jc w:val="both"/>
        <w:rPr>
          <w:rFonts w:ascii="Arial" w:hAnsi="Arial" w:cs="Arial"/>
          <w:b/>
          <w:sz w:val="24"/>
        </w:rPr>
      </w:pPr>
    </w:p>
    <w:p w14:paraId="51F28BD3" w14:textId="3EC7AD29" w:rsidR="00437CA4" w:rsidRPr="00C66D1A" w:rsidRDefault="00437CA4" w:rsidP="00BD41F9">
      <w:pPr>
        <w:ind w:left="720" w:hanging="720"/>
        <w:jc w:val="both"/>
        <w:rPr>
          <w:rFonts w:ascii="Arial" w:hAnsi="Arial" w:cs="Arial"/>
          <w:b/>
          <w:sz w:val="24"/>
        </w:rPr>
      </w:pPr>
    </w:p>
    <w:p w14:paraId="0D4AD15E" w14:textId="3015344D" w:rsidR="00437CA4" w:rsidRPr="00C66D1A" w:rsidRDefault="00437CA4" w:rsidP="00BD41F9">
      <w:pPr>
        <w:ind w:left="720" w:hanging="720"/>
        <w:jc w:val="both"/>
        <w:rPr>
          <w:rFonts w:ascii="Arial" w:hAnsi="Arial" w:cs="Arial"/>
          <w:b/>
          <w:sz w:val="24"/>
        </w:rPr>
      </w:pPr>
    </w:p>
    <w:p w14:paraId="38842F03" w14:textId="0E0C1705" w:rsidR="00437CA4" w:rsidRPr="00C66D1A" w:rsidRDefault="00437CA4" w:rsidP="00BD41F9">
      <w:pPr>
        <w:ind w:left="720" w:hanging="720"/>
        <w:jc w:val="both"/>
        <w:rPr>
          <w:rFonts w:ascii="Arial" w:hAnsi="Arial" w:cs="Arial"/>
          <w:b/>
          <w:sz w:val="24"/>
        </w:rPr>
      </w:pPr>
    </w:p>
    <w:p w14:paraId="00DBDD48" w14:textId="40427A75" w:rsidR="00437CA4" w:rsidRPr="00C66D1A" w:rsidRDefault="00437CA4" w:rsidP="00BD41F9">
      <w:pPr>
        <w:ind w:left="720" w:hanging="720"/>
        <w:jc w:val="both"/>
        <w:rPr>
          <w:rFonts w:ascii="Arial" w:hAnsi="Arial" w:cs="Arial"/>
          <w:b/>
          <w:sz w:val="24"/>
        </w:rPr>
      </w:pPr>
    </w:p>
    <w:p w14:paraId="5160A62E" w14:textId="6B46161A" w:rsidR="00437CA4" w:rsidRPr="00C66D1A" w:rsidRDefault="00437CA4" w:rsidP="00BD41F9">
      <w:pPr>
        <w:ind w:left="720" w:hanging="720"/>
        <w:jc w:val="both"/>
        <w:rPr>
          <w:rFonts w:ascii="Arial" w:hAnsi="Arial" w:cs="Arial"/>
          <w:b/>
          <w:sz w:val="24"/>
        </w:rPr>
      </w:pPr>
    </w:p>
    <w:p w14:paraId="7ACAE392" w14:textId="731C13AC" w:rsidR="00437CA4" w:rsidRPr="00C66D1A" w:rsidRDefault="00437CA4" w:rsidP="00BD41F9">
      <w:pPr>
        <w:ind w:left="720" w:hanging="720"/>
        <w:jc w:val="both"/>
        <w:rPr>
          <w:rFonts w:ascii="Arial" w:hAnsi="Arial" w:cs="Arial"/>
          <w:b/>
          <w:sz w:val="24"/>
        </w:rPr>
      </w:pPr>
    </w:p>
    <w:p w14:paraId="172BB27C" w14:textId="6CA60565" w:rsidR="00437CA4" w:rsidRPr="00C66D1A" w:rsidRDefault="00437CA4" w:rsidP="00BD41F9">
      <w:pPr>
        <w:ind w:left="720" w:hanging="720"/>
        <w:jc w:val="both"/>
        <w:rPr>
          <w:rFonts w:ascii="Arial" w:hAnsi="Arial" w:cs="Arial"/>
          <w:b/>
          <w:sz w:val="24"/>
        </w:rPr>
      </w:pPr>
    </w:p>
    <w:p w14:paraId="4438EFC3" w14:textId="77777777" w:rsidR="00456836" w:rsidRPr="00C66D1A" w:rsidRDefault="00456836" w:rsidP="00456836">
      <w:pPr>
        <w:jc w:val="both"/>
        <w:rPr>
          <w:rFonts w:ascii="Arial" w:hAnsi="Arial" w:cs="Arial"/>
          <w:b/>
        </w:rPr>
      </w:pPr>
      <w:r w:rsidRPr="00C66D1A">
        <w:rPr>
          <w:rFonts w:ascii="Arial" w:hAnsi="Arial" w:cs="Arial"/>
          <w:b/>
        </w:rPr>
        <w:lastRenderedPageBreak/>
        <w:t xml:space="preserve">Table 1. Participant characteristics of the Dutch in-depth interview and the UK sample </w:t>
      </w:r>
    </w:p>
    <w:tbl>
      <w:tblPr>
        <w:tblStyle w:val="TableGrid"/>
        <w:tblW w:w="94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9"/>
        <w:gridCol w:w="2977"/>
        <w:gridCol w:w="2935"/>
        <w:gridCol w:w="6"/>
      </w:tblGrid>
      <w:tr w:rsidR="00C66D1A" w:rsidRPr="00C66D1A" w14:paraId="735424C4" w14:textId="77777777" w:rsidTr="006C0C89">
        <w:trPr>
          <w:gridAfter w:val="1"/>
          <w:wAfter w:w="6" w:type="dxa"/>
        </w:trPr>
        <w:tc>
          <w:tcPr>
            <w:tcW w:w="3539" w:type="dxa"/>
            <w:shd w:val="clear" w:color="auto" w:fill="auto"/>
          </w:tcPr>
          <w:p w14:paraId="5752E0CF" w14:textId="77777777" w:rsidR="00456836" w:rsidRPr="00C66D1A" w:rsidRDefault="00456836" w:rsidP="006C0C89">
            <w:pPr>
              <w:jc w:val="both"/>
              <w:rPr>
                <w:rFonts w:ascii="Arial" w:hAnsi="Arial" w:cs="Arial"/>
                <w:b/>
              </w:rPr>
            </w:pPr>
          </w:p>
        </w:tc>
        <w:tc>
          <w:tcPr>
            <w:tcW w:w="2977" w:type="dxa"/>
            <w:shd w:val="clear" w:color="auto" w:fill="auto"/>
          </w:tcPr>
          <w:p w14:paraId="21873E4B" w14:textId="77777777" w:rsidR="00456836" w:rsidRPr="00C66D1A" w:rsidRDefault="00456836" w:rsidP="006C0C89">
            <w:pPr>
              <w:jc w:val="center"/>
              <w:rPr>
                <w:rFonts w:ascii="Arial" w:hAnsi="Arial" w:cs="Arial"/>
                <w:b/>
              </w:rPr>
            </w:pPr>
            <w:r w:rsidRPr="00C66D1A">
              <w:rPr>
                <w:rFonts w:ascii="Arial" w:hAnsi="Arial" w:cs="Arial"/>
                <w:b/>
              </w:rPr>
              <w:t>Dutch sample (in-depth interviews) N=34</w:t>
            </w:r>
          </w:p>
        </w:tc>
        <w:tc>
          <w:tcPr>
            <w:tcW w:w="2935" w:type="dxa"/>
            <w:shd w:val="clear" w:color="auto" w:fill="auto"/>
          </w:tcPr>
          <w:p w14:paraId="5C6D7599" w14:textId="77777777" w:rsidR="00456836" w:rsidRPr="00C66D1A" w:rsidRDefault="00456836" w:rsidP="006C0C89">
            <w:pPr>
              <w:jc w:val="center"/>
              <w:rPr>
                <w:rFonts w:ascii="Arial" w:hAnsi="Arial" w:cs="Arial"/>
                <w:b/>
              </w:rPr>
            </w:pPr>
            <w:r w:rsidRPr="00C66D1A">
              <w:rPr>
                <w:rFonts w:ascii="Arial" w:hAnsi="Arial" w:cs="Arial"/>
                <w:b/>
              </w:rPr>
              <w:t>UK sample</w:t>
            </w:r>
          </w:p>
          <w:p w14:paraId="6E454AD1" w14:textId="77777777" w:rsidR="00456836" w:rsidRPr="00C66D1A" w:rsidRDefault="00456836" w:rsidP="006C0C89">
            <w:pPr>
              <w:jc w:val="center"/>
              <w:rPr>
                <w:rFonts w:ascii="Arial" w:hAnsi="Arial" w:cs="Arial"/>
                <w:b/>
              </w:rPr>
            </w:pPr>
            <w:r w:rsidRPr="00C66D1A">
              <w:rPr>
                <w:rFonts w:ascii="Arial" w:hAnsi="Arial" w:cs="Arial"/>
                <w:b/>
              </w:rPr>
              <w:t>N=26</w:t>
            </w:r>
          </w:p>
        </w:tc>
      </w:tr>
      <w:tr w:rsidR="00C66D1A" w:rsidRPr="00C66D1A" w14:paraId="48AFCC04" w14:textId="77777777" w:rsidTr="006C0C89">
        <w:tc>
          <w:tcPr>
            <w:tcW w:w="9457" w:type="dxa"/>
            <w:gridSpan w:val="4"/>
            <w:shd w:val="clear" w:color="auto" w:fill="F2F2F2" w:themeFill="background1" w:themeFillShade="F2"/>
          </w:tcPr>
          <w:p w14:paraId="7E136251" w14:textId="77777777" w:rsidR="00456836" w:rsidRPr="00C66D1A" w:rsidRDefault="00456836" w:rsidP="006C0C89">
            <w:pPr>
              <w:rPr>
                <w:rFonts w:ascii="Arial" w:hAnsi="Arial" w:cs="Arial"/>
                <w:b/>
              </w:rPr>
            </w:pPr>
            <w:proofErr w:type="gramStart"/>
            <w:r w:rsidRPr="00C66D1A">
              <w:rPr>
                <w:rFonts w:ascii="Arial" w:hAnsi="Arial" w:cs="Arial"/>
                <w:b/>
              </w:rPr>
              <w:t>N(</w:t>
            </w:r>
            <w:proofErr w:type="gramEnd"/>
            <w:r w:rsidRPr="00C66D1A">
              <w:rPr>
                <w:rFonts w:ascii="Arial" w:hAnsi="Arial" w:cs="Arial"/>
                <w:b/>
              </w:rPr>
              <w:t>%)</w:t>
            </w:r>
          </w:p>
        </w:tc>
      </w:tr>
      <w:bookmarkEnd w:id="0"/>
      <w:tr w:rsidR="00456836" w14:paraId="31C612A1" w14:textId="77777777" w:rsidTr="006C0C89">
        <w:trPr>
          <w:gridAfter w:val="1"/>
          <w:wAfter w:w="6" w:type="dxa"/>
        </w:trPr>
        <w:tc>
          <w:tcPr>
            <w:tcW w:w="3539" w:type="dxa"/>
            <w:shd w:val="clear" w:color="auto" w:fill="auto"/>
          </w:tcPr>
          <w:p w14:paraId="1B328268" w14:textId="77777777" w:rsidR="00456836" w:rsidRDefault="00456836" w:rsidP="006C0C89">
            <w:pPr>
              <w:jc w:val="both"/>
              <w:rPr>
                <w:rFonts w:ascii="Arial" w:hAnsi="Arial" w:cs="Arial"/>
              </w:rPr>
            </w:pPr>
            <w:r>
              <w:rPr>
                <w:rFonts w:ascii="Arial" w:hAnsi="Arial" w:cs="Arial"/>
              </w:rPr>
              <w:t>Gender</w:t>
            </w:r>
          </w:p>
          <w:p w14:paraId="7BC19829" w14:textId="77777777" w:rsidR="00456836" w:rsidRDefault="00456836" w:rsidP="006C0C89">
            <w:pPr>
              <w:jc w:val="both"/>
              <w:rPr>
                <w:rFonts w:ascii="Arial" w:hAnsi="Arial" w:cs="Arial"/>
              </w:rPr>
            </w:pPr>
            <w:r>
              <w:rPr>
                <w:rFonts w:ascii="Arial" w:hAnsi="Arial" w:cs="Arial"/>
              </w:rPr>
              <w:t xml:space="preserve">  Male</w:t>
            </w:r>
          </w:p>
          <w:p w14:paraId="4CF74891" w14:textId="77777777" w:rsidR="00456836" w:rsidRDefault="00456836" w:rsidP="006C0C89">
            <w:pPr>
              <w:jc w:val="both"/>
              <w:rPr>
                <w:rFonts w:ascii="Arial" w:hAnsi="Arial" w:cs="Arial"/>
              </w:rPr>
            </w:pPr>
            <w:r>
              <w:rPr>
                <w:rFonts w:ascii="Arial" w:hAnsi="Arial" w:cs="Arial"/>
              </w:rPr>
              <w:t xml:space="preserve">  Female</w:t>
            </w:r>
          </w:p>
        </w:tc>
        <w:tc>
          <w:tcPr>
            <w:tcW w:w="2977" w:type="dxa"/>
            <w:shd w:val="clear" w:color="auto" w:fill="auto"/>
          </w:tcPr>
          <w:p w14:paraId="45A7BD44" w14:textId="77777777" w:rsidR="00456836" w:rsidRDefault="00456836" w:rsidP="006C0C89">
            <w:pPr>
              <w:jc w:val="center"/>
              <w:rPr>
                <w:rFonts w:ascii="Arial" w:hAnsi="Arial" w:cs="Arial"/>
              </w:rPr>
            </w:pPr>
          </w:p>
          <w:p w14:paraId="4F14A455" w14:textId="77777777" w:rsidR="00456836" w:rsidRDefault="00456836" w:rsidP="006C0C89">
            <w:pPr>
              <w:jc w:val="center"/>
              <w:rPr>
                <w:rFonts w:ascii="Arial" w:hAnsi="Arial" w:cs="Arial"/>
              </w:rPr>
            </w:pPr>
            <w:r>
              <w:rPr>
                <w:rFonts w:ascii="Arial" w:hAnsi="Arial" w:cs="Arial"/>
              </w:rPr>
              <w:t>17 (50%)</w:t>
            </w:r>
          </w:p>
          <w:p w14:paraId="65F1276B" w14:textId="77777777" w:rsidR="00456836" w:rsidRDefault="00456836" w:rsidP="006C0C89">
            <w:pPr>
              <w:jc w:val="center"/>
              <w:rPr>
                <w:rFonts w:ascii="Arial" w:hAnsi="Arial" w:cs="Arial"/>
              </w:rPr>
            </w:pPr>
            <w:r>
              <w:rPr>
                <w:rFonts w:ascii="Arial" w:hAnsi="Arial" w:cs="Arial"/>
              </w:rPr>
              <w:t>17 (50%)</w:t>
            </w:r>
          </w:p>
        </w:tc>
        <w:tc>
          <w:tcPr>
            <w:tcW w:w="2935" w:type="dxa"/>
            <w:shd w:val="clear" w:color="auto" w:fill="auto"/>
          </w:tcPr>
          <w:p w14:paraId="6F822C34" w14:textId="77777777" w:rsidR="00456836" w:rsidRDefault="00456836" w:rsidP="006C0C89">
            <w:pPr>
              <w:jc w:val="center"/>
              <w:rPr>
                <w:rFonts w:ascii="Arial" w:hAnsi="Arial" w:cs="Arial"/>
              </w:rPr>
            </w:pPr>
          </w:p>
          <w:p w14:paraId="6FE6BC27" w14:textId="77777777" w:rsidR="00456836" w:rsidRDefault="00456836" w:rsidP="006C0C89">
            <w:pPr>
              <w:jc w:val="center"/>
              <w:rPr>
                <w:rFonts w:ascii="Arial" w:hAnsi="Arial" w:cs="Arial"/>
              </w:rPr>
            </w:pPr>
            <w:r>
              <w:rPr>
                <w:rFonts w:ascii="Arial" w:hAnsi="Arial" w:cs="Arial"/>
              </w:rPr>
              <w:t>8 (30.8%)</w:t>
            </w:r>
          </w:p>
          <w:p w14:paraId="01CD085A" w14:textId="77777777" w:rsidR="00456836" w:rsidRDefault="00456836" w:rsidP="006C0C89">
            <w:pPr>
              <w:jc w:val="center"/>
              <w:rPr>
                <w:rFonts w:ascii="Arial" w:hAnsi="Arial" w:cs="Arial"/>
              </w:rPr>
            </w:pPr>
            <w:r>
              <w:rPr>
                <w:rFonts w:ascii="Arial" w:hAnsi="Arial" w:cs="Arial"/>
              </w:rPr>
              <w:t>18 (69.2%)</w:t>
            </w:r>
          </w:p>
        </w:tc>
      </w:tr>
      <w:tr w:rsidR="00456836" w14:paraId="183F5A9D" w14:textId="77777777" w:rsidTr="006C0C89">
        <w:trPr>
          <w:gridAfter w:val="1"/>
          <w:wAfter w:w="6" w:type="dxa"/>
        </w:trPr>
        <w:tc>
          <w:tcPr>
            <w:tcW w:w="3539" w:type="dxa"/>
            <w:shd w:val="clear" w:color="auto" w:fill="auto"/>
          </w:tcPr>
          <w:p w14:paraId="16C56B3B" w14:textId="77777777" w:rsidR="00456836" w:rsidRDefault="00456836" w:rsidP="006C0C89">
            <w:pPr>
              <w:jc w:val="both"/>
              <w:rPr>
                <w:rFonts w:ascii="Arial" w:hAnsi="Arial" w:cs="Arial"/>
              </w:rPr>
            </w:pPr>
            <w:r>
              <w:rPr>
                <w:rFonts w:ascii="Arial" w:hAnsi="Arial" w:cs="Arial"/>
              </w:rPr>
              <w:t>Relationship with resident</w:t>
            </w:r>
          </w:p>
          <w:p w14:paraId="2EAF7E84" w14:textId="77777777" w:rsidR="00456836" w:rsidRDefault="00456836" w:rsidP="006C0C89">
            <w:pPr>
              <w:jc w:val="both"/>
              <w:rPr>
                <w:rFonts w:ascii="Arial" w:hAnsi="Arial" w:cs="Arial"/>
              </w:rPr>
            </w:pPr>
            <w:r>
              <w:rPr>
                <w:rFonts w:ascii="Arial" w:hAnsi="Arial" w:cs="Arial"/>
              </w:rPr>
              <w:t xml:space="preserve">  Daughter/son (in law)</w:t>
            </w:r>
          </w:p>
          <w:p w14:paraId="1D955DC1" w14:textId="77777777" w:rsidR="00456836" w:rsidRDefault="00456836" w:rsidP="006C0C89">
            <w:pPr>
              <w:jc w:val="both"/>
              <w:rPr>
                <w:rFonts w:ascii="Arial" w:hAnsi="Arial" w:cs="Arial"/>
              </w:rPr>
            </w:pPr>
            <w:r>
              <w:rPr>
                <w:rFonts w:ascii="Arial" w:hAnsi="Arial" w:cs="Arial"/>
              </w:rPr>
              <w:t xml:space="preserve">  Spouse</w:t>
            </w:r>
          </w:p>
          <w:p w14:paraId="063A79C0" w14:textId="77777777" w:rsidR="00456836" w:rsidRDefault="00456836" w:rsidP="006C0C89">
            <w:pPr>
              <w:jc w:val="both"/>
              <w:rPr>
                <w:rFonts w:ascii="Arial" w:hAnsi="Arial" w:cs="Arial"/>
              </w:rPr>
            </w:pPr>
            <w:r>
              <w:rPr>
                <w:rFonts w:ascii="Arial" w:hAnsi="Arial" w:cs="Arial"/>
              </w:rPr>
              <w:t xml:space="preserve">  Other</w:t>
            </w:r>
          </w:p>
        </w:tc>
        <w:tc>
          <w:tcPr>
            <w:tcW w:w="2977" w:type="dxa"/>
            <w:shd w:val="clear" w:color="auto" w:fill="auto"/>
          </w:tcPr>
          <w:p w14:paraId="0C5D7CEA" w14:textId="77777777" w:rsidR="00456836" w:rsidRDefault="00456836" w:rsidP="006C0C89">
            <w:pPr>
              <w:jc w:val="center"/>
              <w:rPr>
                <w:rFonts w:ascii="Arial" w:hAnsi="Arial" w:cs="Arial"/>
              </w:rPr>
            </w:pPr>
          </w:p>
          <w:p w14:paraId="798DDF64" w14:textId="77777777" w:rsidR="00456836" w:rsidRDefault="00456836" w:rsidP="006C0C89">
            <w:pPr>
              <w:jc w:val="center"/>
              <w:rPr>
                <w:rFonts w:ascii="Arial" w:hAnsi="Arial" w:cs="Arial"/>
              </w:rPr>
            </w:pPr>
            <w:r>
              <w:rPr>
                <w:rFonts w:ascii="Arial" w:hAnsi="Arial" w:cs="Arial"/>
              </w:rPr>
              <w:t>24 (70.6%)</w:t>
            </w:r>
          </w:p>
          <w:p w14:paraId="52BFFCFB" w14:textId="77777777" w:rsidR="00456836" w:rsidRDefault="00456836" w:rsidP="006C0C89">
            <w:pPr>
              <w:jc w:val="center"/>
              <w:rPr>
                <w:rFonts w:ascii="Arial" w:hAnsi="Arial" w:cs="Arial"/>
              </w:rPr>
            </w:pPr>
            <w:r>
              <w:rPr>
                <w:rFonts w:ascii="Arial" w:hAnsi="Arial" w:cs="Arial"/>
              </w:rPr>
              <w:t>6 (17.6%)</w:t>
            </w:r>
          </w:p>
          <w:p w14:paraId="2A591A8D" w14:textId="77777777" w:rsidR="00456836" w:rsidRDefault="00456836" w:rsidP="006C0C89">
            <w:pPr>
              <w:jc w:val="center"/>
              <w:rPr>
                <w:rFonts w:ascii="Arial" w:hAnsi="Arial" w:cs="Arial"/>
              </w:rPr>
            </w:pPr>
            <w:r>
              <w:rPr>
                <w:rFonts w:ascii="Arial" w:hAnsi="Arial" w:cs="Arial"/>
              </w:rPr>
              <w:t>4 (11.7%)</w:t>
            </w:r>
          </w:p>
        </w:tc>
        <w:tc>
          <w:tcPr>
            <w:tcW w:w="2935" w:type="dxa"/>
            <w:shd w:val="clear" w:color="auto" w:fill="auto"/>
          </w:tcPr>
          <w:p w14:paraId="375C663E" w14:textId="77777777" w:rsidR="00456836" w:rsidRDefault="00456836" w:rsidP="006C0C89">
            <w:pPr>
              <w:jc w:val="center"/>
              <w:rPr>
                <w:rFonts w:ascii="Arial" w:hAnsi="Arial" w:cs="Arial"/>
              </w:rPr>
            </w:pPr>
          </w:p>
          <w:p w14:paraId="6ECB3C40" w14:textId="77777777" w:rsidR="00456836" w:rsidRDefault="00456836" w:rsidP="006C0C89">
            <w:pPr>
              <w:jc w:val="center"/>
              <w:rPr>
                <w:rFonts w:ascii="Arial" w:hAnsi="Arial" w:cs="Arial"/>
              </w:rPr>
            </w:pPr>
            <w:r>
              <w:rPr>
                <w:rFonts w:ascii="Arial" w:hAnsi="Arial" w:cs="Arial"/>
              </w:rPr>
              <w:t>16 (61.5%)</w:t>
            </w:r>
          </w:p>
          <w:p w14:paraId="05D35A64" w14:textId="77777777" w:rsidR="00456836" w:rsidRDefault="00456836" w:rsidP="006C0C89">
            <w:pPr>
              <w:jc w:val="center"/>
              <w:rPr>
                <w:rFonts w:ascii="Arial" w:hAnsi="Arial" w:cs="Arial"/>
              </w:rPr>
            </w:pPr>
            <w:r>
              <w:rPr>
                <w:rFonts w:ascii="Arial" w:hAnsi="Arial" w:cs="Arial"/>
              </w:rPr>
              <w:t>10 (38.4%)</w:t>
            </w:r>
          </w:p>
        </w:tc>
      </w:tr>
      <w:tr w:rsidR="00456836" w14:paraId="60DC4674" w14:textId="77777777" w:rsidTr="006C0C89">
        <w:trPr>
          <w:gridAfter w:val="1"/>
          <w:wAfter w:w="6" w:type="dxa"/>
        </w:trPr>
        <w:tc>
          <w:tcPr>
            <w:tcW w:w="3539" w:type="dxa"/>
            <w:shd w:val="clear" w:color="auto" w:fill="F2F2F2" w:themeFill="background1" w:themeFillShade="F2"/>
          </w:tcPr>
          <w:p w14:paraId="5183F9EC" w14:textId="77777777" w:rsidR="00456836" w:rsidRDefault="00456836" w:rsidP="006C0C89">
            <w:pPr>
              <w:jc w:val="both"/>
              <w:rPr>
                <w:rFonts w:ascii="Arial" w:hAnsi="Arial" w:cs="Arial"/>
              </w:rPr>
            </w:pPr>
            <w:r>
              <w:rPr>
                <w:rFonts w:ascii="Arial" w:hAnsi="Arial" w:cs="Arial"/>
              </w:rPr>
              <w:t>Mean (+/-SD) [Range]</w:t>
            </w:r>
          </w:p>
        </w:tc>
        <w:tc>
          <w:tcPr>
            <w:tcW w:w="2977" w:type="dxa"/>
            <w:shd w:val="clear" w:color="auto" w:fill="F2F2F2" w:themeFill="background1" w:themeFillShade="F2"/>
          </w:tcPr>
          <w:p w14:paraId="4F17B81D" w14:textId="77777777" w:rsidR="00456836" w:rsidRDefault="00456836" w:rsidP="006C0C89">
            <w:pPr>
              <w:jc w:val="both"/>
              <w:rPr>
                <w:rFonts w:ascii="Arial" w:hAnsi="Arial" w:cs="Arial"/>
              </w:rPr>
            </w:pPr>
          </w:p>
        </w:tc>
        <w:tc>
          <w:tcPr>
            <w:tcW w:w="2935" w:type="dxa"/>
            <w:shd w:val="clear" w:color="auto" w:fill="F2F2F2" w:themeFill="background1" w:themeFillShade="F2"/>
          </w:tcPr>
          <w:p w14:paraId="5BFF0128" w14:textId="77777777" w:rsidR="00456836" w:rsidRDefault="00456836" w:rsidP="006C0C89">
            <w:pPr>
              <w:jc w:val="both"/>
              <w:rPr>
                <w:rFonts w:ascii="Arial" w:hAnsi="Arial" w:cs="Arial"/>
              </w:rPr>
            </w:pPr>
          </w:p>
        </w:tc>
      </w:tr>
      <w:tr w:rsidR="00456836" w14:paraId="7837CA41" w14:textId="77777777" w:rsidTr="006C0C89">
        <w:trPr>
          <w:gridAfter w:val="1"/>
          <w:wAfter w:w="6" w:type="dxa"/>
        </w:trPr>
        <w:tc>
          <w:tcPr>
            <w:tcW w:w="3539" w:type="dxa"/>
            <w:shd w:val="clear" w:color="auto" w:fill="auto"/>
          </w:tcPr>
          <w:p w14:paraId="7D87B1B2" w14:textId="77777777" w:rsidR="00456836" w:rsidRDefault="00456836" w:rsidP="006C0C89">
            <w:pPr>
              <w:jc w:val="both"/>
              <w:rPr>
                <w:rFonts w:ascii="Arial" w:hAnsi="Arial" w:cs="Arial"/>
              </w:rPr>
            </w:pPr>
            <w:r>
              <w:rPr>
                <w:rFonts w:ascii="Arial" w:hAnsi="Arial" w:cs="Arial"/>
              </w:rPr>
              <w:t>Age (mean)</w:t>
            </w:r>
          </w:p>
        </w:tc>
        <w:tc>
          <w:tcPr>
            <w:tcW w:w="2977" w:type="dxa"/>
            <w:shd w:val="clear" w:color="auto" w:fill="auto"/>
          </w:tcPr>
          <w:p w14:paraId="59B8E689" w14:textId="77777777" w:rsidR="00456836" w:rsidRDefault="00456836" w:rsidP="006C0C89">
            <w:pPr>
              <w:jc w:val="center"/>
              <w:rPr>
                <w:rFonts w:ascii="Arial" w:hAnsi="Arial" w:cs="Arial"/>
              </w:rPr>
            </w:pPr>
            <w:r>
              <w:rPr>
                <w:rFonts w:ascii="Arial" w:hAnsi="Arial" w:cs="Arial"/>
              </w:rPr>
              <w:t>58 (+/-13) [25-84]</w:t>
            </w:r>
          </w:p>
        </w:tc>
        <w:tc>
          <w:tcPr>
            <w:tcW w:w="2935" w:type="dxa"/>
            <w:shd w:val="clear" w:color="auto" w:fill="auto"/>
          </w:tcPr>
          <w:p w14:paraId="2570ECC3" w14:textId="77777777" w:rsidR="00456836" w:rsidRDefault="00456836" w:rsidP="006C0C89">
            <w:pPr>
              <w:jc w:val="center"/>
              <w:rPr>
                <w:rFonts w:ascii="Arial" w:hAnsi="Arial" w:cs="Arial"/>
              </w:rPr>
            </w:pPr>
            <w:r>
              <w:rPr>
                <w:rFonts w:ascii="Arial" w:hAnsi="Arial" w:cs="Arial"/>
              </w:rPr>
              <w:t>63 (+/-9) [42-89]</w:t>
            </w:r>
          </w:p>
        </w:tc>
      </w:tr>
      <w:tr w:rsidR="00456836" w14:paraId="1E00D3E0" w14:textId="77777777" w:rsidTr="006C0C89">
        <w:trPr>
          <w:gridAfter w:val="1"/>
          <w:wAfter w:w="6" w:type="dxa"/>
        </w:trPr>
        <w:tc>
          <w:tcPr>
            <w:tcW w:w="3539" w:type="dxa"/>
            <w:shd w:val="clear" w:color="auto" w:fill="auto"/>
          </w:tcPr>
          <w:p w14:paraId="0F572284" w14:textId="77777777" w:rsidR="00456836" w:rsidRDefault="00456836" w:rsidP="006C0C89">
            <w:pPr>
              <w:jc w:val="both"/>
              <w:rPr>
                <w:rFonts w:ascii="Arial" w:hAnsi="Arial" w:cs="Arial"/>
              </w:rPr>
            </w:pPr>
            <w:r>
              <w:rPr>
                <w:rFonts w:ascii="Arial" w:hAnsi="Arial" w:cs="Arial"/>
              </w:rPr>
              <w:t>Normal number of visits per week (mean)</w:t>
            </w:r>
          </w:p>
        </w:tc>
        <w:tc>
          <w:tcPr>
            <w:tcW w:w="2977" w:type="dxa"/>
            <w:shd w:val="clear" w:color="auto" w:fill="auto"/>
          </w:tcPr>
          <w:p w14:paraId="1CD3E205" w14:textId="77777777" w:rsidR="00456836" w:rsidRDefault="00456836" w:rsidP="006C0C89">
            <w:pPr>
              <w:jc w:val="center"/>
              <w:rPr>
                <w:rFonts w:ascii="Arial" w:hAnsi="Arial" w:cs="Arial"/>
              </w:rPr>
            </w:pPr>
            <w:r>
              <w:rPr>
                <w:rFonts w:ascii="Arial" w:hAnsi="Arial" w:cs="Arial"/>
              </w:rPr>
              <w:t>3.7 (Range = 1-7), SD= 2,1</w:t>
            </w:r>
          </w:p>
        </w:tc>
        <w:tc>
          <w:tcPr>
            <w:tcW w:w="2935" w:type="dxa"/>
            <w:shd w:val="clear" w:color="auto" w:fill="auto"/>
          </w:tcPr>
          <w:p w14:paraId="079298E9" w14:textId="77777777" w:rsidR="00456836" w:rsidRDefault="00456836" w:rsidP="006C0C89">
            <w:pPr>
              <w:jc w:val="center"/>
              <w:rPr>
                <w:rFonts w:ascii="Arial" w:hAnsi="Arial" w:cs="Arial"/>
              </w:rPr>
            </w:pPr>
            <w:r>
              <w:rPr>
                <w:rFonts w:ascii="Arial" w:hAnsi="Arial" w:cs="Arial"/>
              </w:rPr>
              <w:t>n/a</w:t>
            </w:r>
          </w:p>
        </w:tc>
      </w:tr>
      <w:tr w:rsidR="00456836" w14:paraId="69B05A16" w14:textId="77777777" w:rsidTr="006C0C89">
        <w:trPr>
          <w:gridAfter w:val="1"/>
          <w:wAfter w:w="6" w:type="dxa"/>
        </w:trPr>
        <w:tc>
          <w:tcPr>
            <w:tcW w:w="3539" w:type="dxa"/>
            <w:shd w:val="clear" w:color="auto" w:fill="auto"/>
          </w:tcPr>
          <w:p w14:paraId="20CCF8D1" w14:textId="77777777" w:rsidR="00456836" w:rsidRDefault="00456836" w:rsidP="006C0C89">
            <w:pPr>
              <w:jc w:val="both"/>
              <w:rPr>
                <w:rFonts w:ascii="Arial" w:hAnsi="Arial" w:cs="Arial"/>
              </w:rPr>
            </w:pPr>
            <w:r>
              <w:rPr>
                <w:rFonts w:ascii="Arial" w:hAnsi="Arial" w:cs="Arial"/>
              </w:rPr>
              <w:t>Length of stay of resident in nursing home in years (mean)</w:t>
            </w:r>
          </w:p>
        </w:tc>
        <w:tc>
          <w:tcPr>
            <w:tcW w:w="2977" w:type="dxa"/>
            <w:shd w:val="clear" w:color="auto" w:fill="auto"/>
          </w:tcPr>
          <w:p w14:paraId="7272257E" w14:textId="77777777" w:rsidR="00456836" w:rsidRDefault="00456836" w:rsidP="006C0C89">
            <w:pPr>
              <w:jc w:val="center"/>
              <w:rPr>
                <w:rFonts w:ascii="Arial" w:hAnsi="Arial" w:cs="Arial"/>
              </w:rPr>
            </w:pPr>
            <w:r>
              <w:rPr>
                <w:rFonts w:ascii="Arial" w:hAnsi="Arial" w:cs="Arial"/>
              </w:rPr>
              <w:t>3 (Range = 0,3 – 13), SD = 3,3</w:t>
            </w:r>
          </w:p>
        </w:tc>
        <w:tc>
          <w:tcPr>
            <w:tcW w:w="2935" w:type="dxa"/>
            <w:shd w:val="clear" w:color="auto" w:fill="auto"/>
          </w:tcPr>
          <w:p w14:paraId="20153C20" w14:textId="77777777" w:rsidR="00456836" w:rsidRDefault="00456836" w:rsidP="006C0C89">
            <w:pPr>
              <w:jc w:val="center"/>
              <w:rPr>
                <w:rFonts w:ascii="Arial" w:hAnsi="Arial" w:cs="Arial"/>
              </w:rPr>
            </w:pPr>
            <w:r>
              <w:rPr>
                <w:rFonts w:ascii="Arial" w:hAnsi="Arial" w:cs="Arial"/>
              </w:rPr>
              <w:t>n/a</w:t>
            </w:r>
          </w:p>
        </w:tc>
      </w:tr>
    </w:tbl>
    <w:p w14:paraId="764F3102" w14:textId="57180EFD" w:rsidR="00BE5CA2" w:rsidRDefault="00BE5CA2">
      <w:pPr>
        <w:jc w:val="both"/>
        <w:rPr>
          <w:rFonts w:ascii="Arial" w:hAnsi="Arial" w:cs="Arial"/>
          <w:b/>
          <w:sz w:val="24"/>
        </w:rPr>
      </w:pPr>
    </w:p>
    <w:p w14:paraId="5103E417" w14:textId="1D521A94" w:rsidR="00BE5CA2" w:rsidRDefault="00BE5CA2">
      <w:pPr>
        <w:jc w:val="both"/>
        <w:rPr>
          <w:rFonts w:ascii="Arial" w:hAnsi="Arial" w:cs="Arial"/>
          <w:b/>
          <w:sz w:val="24"/>
        </w:rPr>
      </w:pPr>
    </w:p>
    <w:p w14:paraId="71D25988" w14:textId="2D7CDC41" w:rsidR="00BE5CA2" w:rsidRDefault="00BE5CA2">
      <w:pPr>
        <w:jc w:val="both"/>
        <w:rPr>
          <w:rFonts w:ascii="Arial" w:hAnsi="Arial" w:cs="Arial"/>
          <w:b/>
          <w:sz w:val="24"/>
        </w:rPr>
      </w:pPr>
    </w:p>
    <w:p w14:paraId="2A1A706C" w14:textId="5357ABA9" w:rsidR="00456836" w:rsidRDefault="00456836">
      <w:pPr>
        <w:jc w:val="both"/>
        <w:rPr>
          <w:rFonts w:ascii="Arial" w:hAnsi="Arial" w:cs="Arial"/>
          <w:b/>
          <w:sz w:val="24"/>
        </w:rPr>
      </w:pPr>
    </w:p>
    <w:p w14:paraId="656156B9" w14:textId="6248D95C" w:rsidR="00456836" w:rsidRDefault="00456836">
      <w:pPr>
        <w:jc w:val="both"/>
        <w:rPr>
          <w:rFonts w:ascii="Arial" w:hAnsi="Arial" w:cs="Arial"/>
          <w:b/>
          <w:sz w:val="24"/>
        </w:rPr>
      </w:pPr>
    </w:p>
    <w:p w14:paraId="1FC79CAE" w14:textId="47D27529" w:rsidR="00456836" w:rsidRDefault="00456836">
      <w:pPr>
        <w:jc w:val="both"/>
        <w:rPr>
          <w:rFonts w:ascii="Arial" w:hAnsi="Arial" w:cs="Arial"/>
          <w:b/>
          <w:sz w:val="24"/>
        </w:rPr>
      </w:pPr>
    </w:p>
    <w:p w14:paraId="6FE57757" w14:textId="51202F74" w:rsidR="00456836" w:rsidRDefault="00456836">
      <w:pPr>
        <w:jc w:val="both"/>
        <w:rPr>
          <w:rFonts w:ascii="Arial" w:hAnsi="Arial" w:cs="Arial"/>
          <w:b/>
          <w:sz w:val="24"/>
        </w:rPr>
      </w:pPr>
    </w:p>
    <w:p w14:paraId="5AC94FE1" w14:textId="780A434D" w:rsidR="00456836" w:rsidRDefault="00456836">
      <w:pPr>
        <w:jc w:val="both"/>
        <w:rPr>
          <w:rFonts w:ascii="Arial" w:hAnsi="Arial" w:cs="Arial"/>
          <w:b/>
          <w:sz w:val="24"/>
        </w:rPr>
      </w:pPr>
    </w:p>
    <w:p w14:paraId="3CC4D5A3" w14:textId="6644A102" w:rsidR="00456836" w:rsidRDefault="00456836">
      <w:pPr>
        <w:jc w:val="both"/>
        <w:rPr>
          <w:rFonts w:ascii="Arial" w:hAnsi="Arial" w:cs="Arial"/>
          <w:b/>
          <w:sz w:val="24"/>
        </w:rPr>
      </w:pPr>
    </w:p>
    <w:p w14:paraId="71E1BEE9" w14:textId="7C65F424" w:rsidR="00456836" w:rsidRDefault="00456836">
      <w:pPr>
        <w:jc w:val="both"/>
        <w:rPr>
          <w:rFonts w:ascii="Arial" w:hAnsi="Arial" w:cs="Arial"/>
          <w:b/>
          <w:sz w:val="24"/>
        </w:rPr>
      </w:pPr>
    </w:p>
    <w:p w14:paraId="6E5400E3" w14:textId="27B2EF64" w:rsidR="00456836" w:rsidRDefault="00456836">
      <w:pPr>
        <w:jc w:val="both"/>
        <w:rPr>
          <w:rFonts w:ascii="Arial" w:hAnsi="Arial" w:cs="Arial"/>
          <w:b/>
          <w:sz w:val="24"/>
        </w:rPr>
      </w:pPr>
    </w:p>
    <w:p w14:paraId="16968A99" w14:textId="284FDD0F" w:rsidR="00456836" w:rsidRDefault="00456836">
      <w:pPr>
        <w:jc w:val="both"/>
        <w:rPr>
          <w:rFonts w:ascii="Arial" w:hAnsi="Arial" w:cs="Arial"/>
          <w:b/>
          <w:sz w:val="24"/>
        </w:rPr>
      </w:pPr>
    </w:p>
    <w:p w14:paraId="1AE05B3F" w14:textId="2C194EB6" w:rsidR="00456836" w:rsidRDefault="00456836">
      <w:pPr>
        <w:jc w:val="both"/>
        <w:rPr>
          <w:rFonts w:ascii="Arial" w:hAnsi="Arial" w:cs="Arial"/>
          <w:b/>
          <w:sz w:val="24"/>
        </w:rPr>
      </w:pPr>
    </w:p>
    <w:p w14:paraId="61ED7940" w14:textId="6E5183FC" w:rsidR="00456836" w:rsidRDefault="00456836">
      <w:pPr>
        <w:jc w:val="both"/>
        <w:rPr>
          <w:rFonts w:ascii="Arial" w:hAnsi="Arial" w:cs="Arial"/>
          <w:b/>
          <w:sz w:val="24"/>
        </w:rPr>
      </w:pPr>
    </w:p>
    <w:p w14:paraId="48413E6D" w14:textId="0A04BA63" w:rsidR="00456836" w:rsidRDefault="00456836">
      <w:pPr>
        <w:jc w:val="both"/>
        <w:rPr>
          <w:rFonts w:ascii="Arial" w:hAnsi="Arial" w:cs="Arial"/>
          <w:b/>
          <w:sz w:val="24"/>
        </w:rPr>
      </w:pPr>
    </w:p>
    <w:p w14:paraId="726F12D2" w14:textId="2A31FE99" w:rsidR="00456836" w:rsidRDefault="00456836">
      <w:pPr>
        <w:jc w:val="both"/>
        <w:rPr>
          <w:rFonts w:ascii="Arial" w:hAnsi="Arial" w:cs="Arial"/>
          <w:b/>
          <w:sz w:val="24"/>
        </w:rPr>
      </w:pPr>
    </w:p>
    <w:p w14:paraId="5B00F43E" w14:textId="4EA6E55C" w:rsidR="00456836" w:rsidRDefault="00456836">
      <w:pPr>
        <w:jc w:val="both"/>
        <w:rPr>
          <w:rFonts w:ascii="Arial" w:hAnsi="Arial" w:cs="Arial"/>
          <w:b/>
          <w:sz w:val="24"/>
        </w:rPr>
      </w:pPr>
    </w:p>
    <w:p w14:paraId="73B9D768" w14:textId="561F36C3" w:rsidR="00456836" w:rsidRDefault="00456836">
      <w:pPr>
        <w:jc w:val="both"/>
        <w:rPr>
          <w:rFonts w:ascii="Arial" w:hAnsi="Arial" w:cs="Arial"/>
          <w:b/>
          <w:sz w:val="24"/>
        </w:rPr>
      </w:pPr>
    </w:p>
    <w:p w14:paraId="0684A84A" w14:textId="2A38E35E" w:rsidR="004A50B2" w:rsidRDefault="004A50B2">
      <w:pPr>
        <w:jc w:val="both"/>
        <w:rPr>
          <w:rFonts w:ascii="Arial" w:hAnsi="Arial" w:cs="Arial"/>
          <w:b/>
          <w:sz w:val="24"/>
        </w:rPr>
      </w:pPr>
    </w:p>
    <w:p w14:paraId="637767BC" w14:textId="76D38849" w:rsidR="004A50B2" w:rsidRDefault="004A50B2">
      <w:pPr>
        <w:jc w:val="both"/>
        <w:rPr>
          <w:rFonts w:ascii="Arial" w:hAnsi="Arial" w:cs="Arial"/>
          <w:b/>
          <w:sz w:val="24"/>
        </w:rPr>
      </w:pPr>
    </w:p>
    <w:p w14:paraId="52FF7C24" w14:textId="77777777" w:rsidR="0082749D" w:rsidRDefault="0082749D" w:rsidP="0082749D">
      <w:pPr>
        <w:jc w:val="both"/>
        <w:rPr>
          <w:rFonts w:ascii="Arial" w:hAnsi="Arial" w:cs="Arial"/>
          <w:b/>
          <w:sz w:val="24"/>
        </w:rPr>
      </w:pPr>
      <w:r w:rsidRPr="004A50B2">
        <w:rPr>
          <w:rFonts w:ascii="Arial" w:hAnsi="Arial" w:cs="Arial"/>
          <w:b/>
          <w:sz w:val="24"/>
        </w:rPr>
        <w:lastRenderedPageBreak/>
        <w:t>Table 2. Qualitative quotes by theme</w:t>
      </w:r>
      <w:r>
        <w:rPr>
          <w:rFonts w:ascii="Arial" w:hAnsi="Arial" w:cs="Arial"/>
          <w:b/>
          <w:sz w:val="24"/>
        </w:rPr>
        <w:t>s and sub-themes</w:t>
      </w:r>
    </w:p>
    <w:tbl>
      <w:tblPr>
        <w:tblStyle w:val="TableGrid"/>
        <w:tblW w:w="9067" w:type="dxa"/>
        <w:tblLook w:val="04A0" w:firstRow="1" w:lastRow="0" w:firstColumn="1" w:lastColumn="0" w:noHBand="0" w:noVBand="1"/>
      </w:tblPr>
      <w:tblGrid>
        <w:gridCol w:w="2689"/>
        <w:gridCol w:w="6378"/>
      </w:tblGrid>
      <w:tr w:rsidR="0082749D" w14:paraId="3120D63F" w14:textId="77777777" w:rsidTr="006C0C89">
        <w:tc>
          <w:tcPr>
            <w:tcW w:w="2689" w:type="dxa"/>
          </w:tcPr>
          <w:p w14:paraId="2E4A49A5" w14:textId="77777777" w:rsidR="0082749D" w:rsidRPr="00181FB7" w:rsidRDefault="0082749D" w:rsidP="006C0C89">
            <w:pPr>
              <w:jc w:val="both"/>
              <w:rPr>
                <w:rFonts w:ascii="Arial" w:hAnsi="Arial" w:cs="Arial"/>
                <w:b/>
                <w:sz w:val="24"/>
              </w:rPr>
            </w:pPr>
            <w:r w:rsidRPr="00181FB7">
              <w:rPr>
                <w:rFonts w:ascii="Arial" w:hAnsi="Arial" w:cs="Arial"/>
                <w:b/>
                <w:sz w:val="24"/>
              </w:rPr>
              <w:t>Theme</w:t>
            </w:r>
          </w:p>
        </w:tc>
        <w:tc>
          <w:tcPr>
            <w:tcW w:w="6378" w:type="dxa"/>
          </w:tcPr>
          <w:p w14:paraId="72F80D3D" w14:textId="77777777" w:rsidR="0082749D" w:rsidRPr="00181FB7" w:rsidRDefault="0082749D" w:rsidP="006C0C89">
            <w:pPr>
              <w:jc w:val="both"/>
              <w:rPr>
                <w:rFonts w:ascii="Arial" w:hAnsi="Arial" w:cs="Arial"/>
                <w:b/>
                <w:sz w:val="24"/>
              </w:rPr>
            </w:pPr>
            <w:r w:rsidRPr="00181FB7">
              <w:rPr>
                <w:rFonts w:ascii="Arial" w:hAnsi="Arial" w:cs="Arial"/>
                <w:b/>
                <w:sz w:val="24"/>
              </w:rPr>
              <w:t>Quotes</w:t>
            </w:r>
          </w:p>
        </w:tc>
      </w:tr>
      <w:tr w:rsidR="0082749D" w14:paraId="3951B848" w14:textId="77777777" w:rsidTr="006C0C89">
        <w:tc>
          <w:tcPr>
            <w:tcW w:w="9067" w:type="dxa"/>
            <w:gridSpan w:val="2"/>
            <w:shd w:val="clear" w:color="auto" w:fill="BFBFBF" w:themeFill="background1" w:themeFillShade="BF"/>
          </w:tcPr>
          <w:p w14:paraId="53C7F6BE" w14:textId="77777777" w:rsidR="0082749D" w:rsidRDefault="0082749D" w:rsidP="006C0C89">
            <w:pPr>
              <w:jc w:val="both"/>
              <w:rPr>
                <w:rFonts w:ascii="Arial" w:hAnsi="Arial" w:cs="Arial"/>
              </w:rPr>
            </w:pPr>
            <w:r w:rsidRPr="001B7F2C">
              <w:rPr>
                <w:rFonts w:ascii="Arial" w:hAnsi="Arial" w:cs="Arial"/>
                <w:b/>
              </w:rPr>
              <w:t>THEME 1: Different types of contacts</w:t>
            </w:r>
            <w:r>
              <w:rPr>
                <w:rFonts w:ascii="Arial" w:hAnsi="Arial" w:cs="Arial"/>
                <w:b/>
              </w:rPr>
              <w:t xml:space="preserve"> during lockdown</w:t>
            </w:r>
          </w:p>
        </w:tc>
      </w:tr>
      <w:tr w:rsidR="0082749D" w14:paraId="13675567" w14:textId="77777777" w:rsidTr="006C0C89">
        <w:tc>
          <w:tcPr>
            <w:tcW w:w="2689" w:type="dxa"/>
          </w:tcPr>
          <w:p w14:paraId="0F177328" w14:textId="77777777" w:rsidR="0082749D" w:rsidRDefault="0082749D" w:rsidP="006C0C89">
            <w:pPr>
              <w:jc w:val="both"/>
              <w:rPr>
                <w:rFonts w:ascii="Arial" w:hAnsi="Arial" w:cs="Arial"/>
              </w:rPr>
            </w:pPr>
            <w:r w:rsidRPr="00FF1289">
              <w:rPr>
                <w:rFonts w:ascii="Arial" w:hAnsi="Arial" w:cs="Arial"/>
                <w:b/>
                <w:i/>
              </w:rPr>
              <w:t>Very limited face-to-face contact</w:t>
            </w:r>
          </w:p>
        </w:tc>
        <w:tc>
          <w:tcPr>
            <w:tcW w:w="6378" w:type="dxa"/>
          </w:tcPr>
          <w:p w14:paraId="11A98692" w14:textId="77777777" w:rsidR="0082749D" w:rsidRPr="00A5364E" w:rsidRDefault="0082749D" w:rsidP="006C0C89">
            <w:pPr>
              <w:jc w:val="right"/>
              <w:rPr>
                <w:rFonts w:ascii="Arial" w:hAnsi="Arial" w:cs="Arial"/>
                <w:sz w:val="20"/>
              </w:rPr>
            </w:pPr>
            <w:r w:rsidRPr="00A5364E">
              <w:rPr>
                <w:rFonts w:ascii="Arial" w:hAnsi="Arial" w:cs="Arial"/>
                <w:sz w:val="20"/>
              </w:rPr>
              <w:t xml:space="preserve">“we have no communication with them whatsoever in terms of the changes. They might in the summer when they decided garden visits could happen that was just by chance and one of them you know the activities coordinator telling me there’s been no official written information or anything about any anything” </w:t>
            </w:r>
            <w:r w:rsidRPr="00A5364E">
              <w:rPr>
                <w:rFonts w:ascii="Arial" w:hAnsi="Arial" w:cs="Arial"/>
                <w:b/>
                <w:sz w:val="20"/>
              </w:rPr>
              <w:t>UK ID21, female carer</w:t>
            </w:r>
          </w:p>
          <w:p w14:paraId="2F9C5BFE" w14:textId="77777777" w:rsidR="0082749D" w:rsidRDefault="0082749D" w:rsidP="006C0C89">
            <w:pPr>
              <w:jc w:val="right"/>
              <w:rPr>
                <w:rFonts w:ascii="Arial" w:hAnsi="Arial" w:cs="Arial"/>
                <w:sz w:val="20"/>
              </w:rPr>
            </w:pPr>
          </w:p>
          <w:p w14:paraId="1C81E7A8" w14:textId="77777777" w:rsidR="0082749D" w:rsidRDefault="0082749D" w:rsidP="006C0C89">
            <w:pPr>
              <w:jc w:val="right"/>
              <w:rPr>
                <w:rFonts w:ascii="Arial" w:hAnsi="Arial" w:cs="Arial"/>
                <w:sz w:val="20"/>
              </w:rPr>
            </w:pPr>
            <w:r>
              <w:rPr>
                <w:rFonts w:ascii="Arial" w:hAnsi="Arial" w:cs="Arial"/>
                <w:sz w:val="20"/>
              </w:rPr>
              <w:t>“</w:t>
            </w:r>
            <w:r w:rsidRPr="00010462">
              <w:rPr>
                <w:rFonts w:ascii="Arial" w:hAnsi="Arial" w:cs="Arial"/>
                <w:sz w:val="20"/>
              </w:rPr>
              <w:t>They have purchased a phone for my mother, however she does not understand how it works. Therefore, I now call to the ward every</w:t>
            </w:r>
            <w:r>
              <w:rPr>
                <w:rFonts w:ascii="Arial" w:hAnsi="Arial" w:cs="Arial"/>
                <w:sz w:val="20"/>
              </w:rPr>
              <w:t xml:space="preserve"> </w:t>
            </w:r>
            <w:r w:rsidRPr="00010462">
              <w:rPr>
                <w:rFonts w:ascii="Arial" w:hAnsi="Arial" w:cs="Arial"/>
                <w:sz w:val="20"/>
              </w:rPr>
              <w:t>day, and the staff then makes sure I can video-chat with her. So now me and my brothers call her every day.</w:t>
            </w:r>
            <w:r>
              <w:rPr>
                <w:rFonts w:ascii="Arial" w:hAnsi="Arial" w:cs="Arial"/>
                <w:sz w:val="20"/>
              </w:rPr>
              <w:t>”</w:t>
            </w:r>
          </w:p>
          <w:p w14:paraId="3EA0DD57" w14:textId="77777777" w:rsidR="0082749D" w:rsidRDefault="0082749D" w:rsidP="006C0C89">
            <w:pPr>
              <w:jc w:val="right"/>
              <w:rPr>
                <w:rFonts w:ascii="Arial" w:hAnsi="Arial" w:cs="Arial"/>
                <w:b/>
                <w:sz w:val="20"/>
              </w:rPr>
            </w:pPr>
            <w:r>
              <w:rPr>
                <w:rFonts w:ascii="Arial" w:hAnsi="Arial" w:cs="Arial"/>
                <w:b/>
                <w:sz w:val="20"/>
              </w:rPr>
              <w:t>Dutch ID0512E3, daughter of resident</w:t>
            </w:r>
          </w:p>
          <w:p w14:paraId="3C582D1F" w14:textId="77777777" w:rsidR="0082749D" w:rsidRDefault="0082749D" w:rsidP="006C0C89">
            <w:pPr>
              <w:jc w:val="right"/>
              <w:rPr>
                <w:rFonts w:ascii="Arial" w:hAnsi="Arial" w:cs="Arial"/>
                <w:sz w:val="20"/>
              </w:rPr>
            </w:pPr>
          </w:p>
          <w:p w14:paraId="1DC7C1ED" w14:textId="77777777" w:rsidR="0082749D" w:rsidRPr="00181FB7" w:rsidRDefault="0082749D" w:rsidP="006C0C89">
            <w:pPr>
              <w:jc w:val="right"/>
              <w:rPr>
                <w:rFonts w:ascii="Arial" w:hAnsi="Arial" w:cs="Arial"/>
                <w:sz w:val="20"/>
              </w:rPr>
            </w:pPr>
            <w:r>
              <w:rPr>
                <w:rFonts w:ascii="Arial" w:hAnsi="Arial" w:cs="Arial"/>
                <w:sz w:val="20"/>
              </w:rPr>
              <w:t>“</w:t>
            </w:r>
            <w:r w:rsidRPr="00384C12">
              <w:rPr>
                <w:rFonts w:ascii="Arial" w:hAnsi="Arial" w:cs="Arial"/>
                <w:sz w:val="20"/>
              </w:rPr>
              <w:t xml:space="preserve">I didn’t get told she’d had a fall; my brother rang me which is what I didn’t want. </w:t>
            </w:r>
            <w:proofErr w:type="gramStart"/>
            <w:r w:rsidRPr="00384C12">
              <w:rPr>
                <w:rFonts w:ascii="Arial" w:hAnsi="Arial" w:cs="Arial"/>
                <w:sz w:val="20"/>
              </w:rPr>
              <w:t>So</w:t>
            </w:r>
            <w:proofErr w:type="gramEnd"/>
            <w:r w:rsidRPr="00384C12">
              <w:rPr>
                <w:rFonts w:ascii="Arial" w:hAnsi="Arial" w:cs="Arial"/>
                <w:sz w:val="20"/>
              </w:rPr>
              <w:t xml:space="preserve"> after it I did say to the home I need to be contacted I have asked you erm they did apologise for that erm but I went in the other week and they’ve changed her GP and she said you got the letter and I said no I didn’t get a letter.” </w:t>
            </w:r>
            <w:r w:rsidRPr="00384C12">
              <w:rPr>
                <w:rFonts w:ascii="Arial" w:hAnsi="Arial" w:cs="Arial"/>
                <w:b/>
                <w:sz w:val="20"/>
              </w:rPr>
              <w:t>UK ID10, Female carer, Daughter</w:t>
            </w:r>
          </w:p>
        </w:tc>
      </w:tr>
      <w:tr w:rsidR="0082749D" w14:paraId="696A2EB7" w14:textId="77777777" w:rsidTr="006C0C89">
        <w:tc>
          <w:tcPr>
            <w:tcW w:w="2689" w:type="dxa"/>
          </w:tcPr>
          <w:p w14:paraId="7E43FBA6" w14:textId="77777777" w:rsidR="0082749D" w:rsidRPr="00181FB7" w:rsidRDefault="0082749D" w:rsidP="006C0C89">
            <w:pPr>
              <w:jc w:val="both"/>
              <w:rPr>
                <w:rFonts w:ascii="Arial" w:hAnsi="Arial" w:cs="Arial"/>
                <w:b/>
                <w:i/>
              </w:rPr>
            </w:pPr>
            <w:r>
              <w:rPr>
                <w:rFonts w:ascii="Arial" w:hAnsi="Arial" w:cs="Arial"/>
                <w:b/>
                <w:i/>
              </w:rPr>
              <w:t>Remote vs. face-to-face visits</w:t>
            </w:r>
          </w:p>
        </w:tc>
        <w:tc>
          <w:tcPr>
            <w:tcW w:w="6378" w:type="dxa"/>
          </w:tcPr>
          <w:p w14:paraId="111A0818" w14:textId="77777777" w:rsidR="0082749D" w:rsidRPr="00B94B46" w:rsidRDefault="0082749D" w:rsidP="006C0C89">
            <w:pPr>
              <w:pStyle w:val="ListParagraph"/>
              <w:ind w:left="0"/>
              <w:jc w:val="right"/>
              <w:rPr>
                <w:rFonts w:ascii="Arial" w:hAnsi="Arial" w:cs="Arial"/>
                <w:b/>
                <w:sz w:val="20"/>
                <w:szCs w:val="20"/>
              </w:rPr>
            </w:pPr>
            <w:r>
              <w:rPr>
                <w:rFonts w:ascii="Arial" w:hAnsi="Arial" w:cs="Arial"/>
                <w:sz w:val="20"/>
                <w:szCs w:val="20"/>
              </w:rPr>
              <w:t>“</w:t>
            </w:r>
            <w:r w:rsidRPr="00B94B46">
              <w:rPr>
                <w:rFonts w:ascii="Arial" w:hAnsi="Arial" w:cs="Arial"/>
                <w:sz w:val="20"/>
                <w:szCs w:val="20"/>
              </w:rPr>
              <w:t>They made like French doors out to the outside where there had been a window and they built a room with a glass partition with a door in it across the middle of the room and most importantly it had a very good microphone and speaker system in it like a conference phone and I visited mum in there once but and sadly for me and for mum it didn’t work. Because she couldn’t</w:t>
            </w:r>
            <w:r>
              <w:rPr>
                <w:rFonts w:ascii="Arial" w:hAnsi="Arial" w:cs="Arial"/>
                <w:sz w:val="20"/>
                <w:szCs w:val="20"/>
              </w:rPr>
              <w:t>,</w:t>
            </w:r>
            <w:r w:rsidRPr="00B94B46">
              <w:rPr>
                <w:rFonts w:ascii="Arial" w:hAnsi="Arial" w:cs="Arial"/>
                <w:sz w:val="20"/>
                <w:szCs w:val="20"/>
              </w:rPr>
              <w:t xml:space="preserve"> she was obviously failing as well she didn’t </w:t>
            </w:r>
            <w:proofErr w:type="spellStart"/>
            <w:r w:rsidRPr="00B94B46">
              <w:rPr>
                <w:rFonts w:ascii="Arial" w:hAnsi="Arial" w:cs="Arial"/>
                <w:sz w:val="20"/>
                <w:szCs w:val="20"/>
              </w:rPr>
              <w:t>realise</w:t>
            </w:r>
            <w:proofErr w:type="spellEnd"/>
            <w:r w:rsidRPr="00B94B46">
              <w:rPr>
                <w:rFonts w:ascii="Arial" w:hAnsi="Arial" w:cs="Arial"/>
                <w:sz w:val="20"/>
                <w:szCs w:val="20"/>
              </w:rPr>
              <w:t xml:space="preserve"> I was on the other side of the glass, I think she sort of looked at she could only see the glass but she couldn’t appreciate that I was on the other side</w:t>
            </w:r>
            <w:r>
              <w:rPr>
                <w:rFonts w:ascii="Arial" w:hAnsi="Arial" w:cs="Arial"/>
                <w:sz w:val="20"/>
                <w:szCs w:val="20"/>
              </w:rPr>
              <w:t>.”</w:t>
            </w:r>
            <w:r w:rsidRPr="00B94B46">
              <w:rPr>
                <w:rFonts w:ascii="Arial" w:hAnsi="Arial" w:cs="Arial"/>
                <w:sz w:val="20"/>
                <w:szCs w:val="20"/>
              </w:rPr>
              <w:t xml:space="preserve"> </w:t>
            </w:r>
            <w:r w:rsidRPr="00B94B46">
              <w:rPr>
                <w:rFonts w:ascii="Arial" w:hAnsi="Arial" w:cs="Arial"/>
                <w:b/>
                <w:sz w:val="20"/>
                <w:szCs w:val="20"/>
              </w:rPr>
              <w:t xml:space="preserve">UK ID12, male </w:t>
            </w:r>
            <w:proofErr w:type="spellStart"/>
            <w:r w:rsidRPr="00B94B46">
              <w:rPr>
                <w:rFonts w:ascii="Arial" w:hAnsi="Arial" w:cs="Arial"/>
                <w:b/>
                <w:sz w:val="20"/>
                <w:szCs w:val="20"/>
              </w:rPr>
              <w:t>carer</w:t>
            </w:r>
            <w:proofErr w:type="spellEnd"/>
            <w:r w:rsidRPr="00B94B46">
              <w:rPr>
                <w:rFonts w:ascii="Arial" w:hAnsi="Arial" w:cs="Arial"/>
                <w:b/>
                <w:sz w:val="20"/>
                <w:szCs w:val="20"/>
              </w:rPr>
              <w:t>, son</w:t>
            </w:r>
          </w:p>
          <w:p w14:paraId="2EB52CB4" w14:textId="77777777" w:rsidR="0082749D" w:rsidRDefault="0082749D" w:rsidP="006C0C89">
            <w:pPr>
              <w:pStyle w:val="ListParagraph"/>
              <w:ind w:left="0"/>
              <w:jc w:val="right"/>
              <w:rPr>
                <w:rFonts w:ascii="Arial" w:hAnsi="Arial" w:cs="Arial"/>
                <w:b/>
                <w:sz w:val="20"/>
                <w:szCs w:val="20"/>
              </w:rPr>
            </w:pPr>
          </w:p>
          <w:p w14:paraId="7780C0C4" w14:textId="77777777" w:rsidR="0082749D" w:rsidRPr="000F6CA4" w:rsidRDefault="0082749D" w:rsidP="006C0C89">
            <w:pPr>
              <w:pStyle w:val="ListParagraph"/>
              <w:ind w:left="0"/>
              <w:jc w:val="right"/>
              <w:rPr>
                <w:rFonts w:ascii="Arial" w:hAnsi="Arial" w:cs="Arial"/>
                <w:sz w:val="20"/>
              </w:rPr>
            </w:pPr>
            <w:r>
              <w:rPr>
                <w:rFonts w:ascii="Arial" w:hAnsi="Arial" w:cs="Arial"/>
                <w:sz w:val="20"/>
              </w:rPr>
              <w:t>“</w:t>
            </w:r>
            <w:r w:rsidRPr="00FA56ED">
              <w:rPr>
                <w:rFonts w:ascii="Arial" w:hAnsi="Arial" w:cs="Arial"/>
                <w:sz w:val="20"/>
              </w:rPr>
              <w:t>I did a window visit once, however my mother responded poorly to that, as it was a scary situation for her, as we could not touch each other for instance</w:t>
            </w:r>
            <w:r>
              <w:rPr>
                <w:rFonts w:ascii="Arial" w:hAnsi="Arial" w:cs="Arial"/>
                <w:sz w:val="20"/>
              </w:rPr>
              <w:t>.”</w:t>
            </w:r>
            <w:r w:rsidRPr="00FA56ED">
              <w:rPr>
                <w:rFonts w:ascii="Arial" w:hAnsi="Arial" w:cs="Arial"/>
                <w:sz w:val="20"/>
              </w:rPr>
              <w:t xml:space="preserve"> </w:t>
            </w:r>
            <w:r w:rsidRPr="00010462">
              <w:rPr>
                <w:rFonts w:ascii="Arial" w:hAnsi="Arial" w:cs="Arial"/>
                <w:b/>
                <w:sz w:val="20"/>
              </w:rPr>
              <w:t>Dutch</w:t>
            </w:r>
            <w:r>
              <w:rPr>
                <w:rFonts w:ascii="Arial" w:hAnsi="Arial" w:cs="Arial"/>
                <w:b/>
                <w:sz w:val="20"/>
              </w:rPr>
              <w:t xml:space="preserve"> ID0511J3, daughter of resident</w:t>
            </w:r>
          </w:p>
          <w:p w14:paraId="21701511" w14:textId="77777777" w:rsidR="0082749D" w:rsidRDefault="0082749D" w:rsidP="006C0C89">
            <w:pPr>
              <w:jc w:val="right"/>
              <w:rPr>
                <w:rFonts w:ascii="Arial" w:hAnsi="Arial" w:cs="Arial"/>
                <w:sz w:val="20"/>
              </w:rPr>
            </w:pPr>
          </w:p>
          <w:p w14:paraId="63E4FC60" w14:textId="77777777" w:rsidR="0082749D" w:rsidRPr="00E57A32" w:rsidRDefault="0082749D" w:rsidP="006C0C89">
            <w:pPr>
              <w:jc w:val="right"/>
              <w:rPr>
                <w:rFonts w:ascii="Arial" w:hAnsi="Arial" w:cs="Arial"/>
                <w:sz w:val="20"/>
              </w:rPr>
            </w:pPr>
            <w:r w:rsidRPr="00E57A32">
              <w:rPr>
                <w:rFonts w:ascii="Arial" w:hAnsi="Arial" w:cs="Arial"/>
                <w:sz w:val="20"/>
              </w:rPr>
              <w:t xml:space="preserve"> “I have to talk to her in the presence of the carer which I don’t mind particularly but obviously it</w:t>
            </w:r>
            <w:r>
              <w:rPr>
                <w:rFonts w:ascii="Arial" w:hAnsi="Arial" w:cs="Arial"/>
                <w:sz w:val="20"/>
              </w:rPr>
              <w:t>’</w:t>
            </w:r>
            <w:r w:rsidRPr="00E57A32">
              <w:rPr>
                <w:rFonts w:ascii="Arial" w:hAnsi="Arial" w:cs="Arial"/>
                <w:sz w:val="20"/>
              </w:rPr>
              <w:t>s not private or personal and it</w:t>
            </w:r>
            <w:r>
              <w:rPr>
                <w:rFonts w:ascii="Arial" w:hAnsi="Arial" w:cs="Arial"/>
                <w:sz w:val="20"/>
              </w:rPr>
              <w:t>’</w:t>
            </w:r>
            <w:r w:rsidRPr="00E57A32">
              <w:rPr>
                <w:rFonts w:ascii="Arial" w:hAnsi="Arial" w:cs="Arial"/>
                <w:sz w:val="20"/>
              </w:rPr>
              <w:t xml:space="preserve">s dependent on what sort on what sort of mood she’s in whether she’s talking to you know my dad and my grandmother and everybody or whether she’s asleep.  But err recently she’s been, if I get the same carer she really </w:t>
            </w:r>
            <w:proofErr w:type="spellStart"/>
            <w:r w:rsidRPr="00E57A32">
              <w:rPr>
                <w:rFonts w:ascii="Arial" w:hAnsi="Arial" w:cs="Arial"/>
                <w:sz w:val="20"/>
              </w:rPr>
              <w:t>really</w:t>
            </w:r>
            <w:proofErr w:type="spellEnd"/>
            <w:r w:rsidRPr="00E57A32">
              <w:rPr>
                <w:rFonts w:ascii="Arial" w:hAnsi="Arial" w:cs="Arial"/>
                <w:sz w:val="20"/>
              </w:rPr>
              <w:t xml:space="preserve"> relates to one carer so I’ve arranged that I only Skype now when she’s working and then it works quite well. I mean we sing so</w:t>
            </w:r>
            <w:r>
              <w:rPr>
                <w:rFonts w:ascii="Arial" w:hAnsi="Arial" w:cs="Arial"/>
                <w:sz w:val="20"/>
              </w:rPr>
              <w:t>ng</w:t>
            </w:r>
            <w:r w:rsidRPr="00E57A32">
              <w:rPr>
                <w:rFonts w:ascii="Arial" w:hAnsi="Arial" w:cs="Arial"/>
                <w:sz w:val="20"/>
              </w:rPr>
              <w:t xml:space="preserve">s together and I can show her round my house and go into the garden and things.” </w:t>
            </w:r>
            <w:r w:rsidRPr="00E57A32">
              <w:rPr>
                <w:rFonts w:ascii="Arial" w:hAnsi="Arial" w:cs="Arial"/>
                <w:b/>
                <w:sz w:val="20"/>
              </w:rPr>
              <w:t>UK ID20, family carer</w:t>
            </w:r>
          </w:p>
          <w:p w14:paraId="62B2C87D" w14:textId="77777777" w:rsidR="0082749D" w:rsidRDefault="0082749D" w:rsidP="006C0C89">
            <w:pPr>
              <w:jc w:val="right"/>
              <w:rPr>
                <w:rFonts w:ascii="Arial" w:hAnsi="Arial" w:cs="Arial"/>
                <w:sz w:val="20"/>
              </w:rPr>
            </w:pPr>
          </w:p>
          <w:p w14:paraId="7FC24689" w14:textId="77777777" w:rsidR="0082749D" w:rsidRPr="00E57A32" w:rsidRDefault="0082749D" w:rsidP="006C0C89">
            <w:pPr>
              <w:jc w:val="right"/>
              <w:rPr>
                <w:rFonts w:ascii="Arial" w:hAnsi="Arial" w:cs="Arial"/>
                <w:b/>
                <w:sz w:val="20"/>
              </w:rPr>
            </w:pPr>
            <w:r w:rsidRPr="00E57A32">
              <w:rPr>
                <w:rFonts w:ascii="Arial" w:hAnsi="Arial" w:cs="Arial"/>
                <w:sz w:val="20"/>
              </w:rPr>
              <w:t xml:space="preserve">“we do video calls but it isn’t the same he doesn’t quite understand well he doesn’t understand full stop what’s happening. I suppose in some ways it might be a good thing to have dementia because you cannot figure out what’s going on in the world.” </w:t>
            </w:r>
            <w:r w:rsidRPr="00E57A32">
              <w:rPr>
                <w:rFonts w:ascii="Arial" w:hAnsi="Arial" w:cs="Arial"/>
                <w:b/>
                <w:sz w:val="20"/>
              </w:rPr>
              <w:t>UK ID01, female carer</w:t>
            </w:r>
          </w:p>
          <w:p w14:paraId="5B1901E2" w14:textId="77777777" w:rsidR="0082749D" w:rsidRPr="00181FB7" w:rsidRDefault="0082749D" w:rsidP="006C0C89">
            <w:pPr>
              <w:jc w:val="right"/>
              <w:rPr>
                <w:rFonts w:ascii="Arial" w:hAnsi="Arial" w:cs="Arial"/>
                <w:sz w:val="20"/>
                <w:szCs w:val="20"/>
              </w:rPr>
            </w:pPr>
            <w:r>
              <w:rPr>
                <w:rFonts w:ascii="Arial" w:hAnsi="Arial" w:cs="Arial"/>
                <w:sz w:val="20"/>
                <w:szCs w:val="20"/>
              </w:rPr>
              <w:t xml:space="preserve"> “</w:t>
            </w:r>
            <w:r w:rsidRPr="008C79B0">
              <w:rPr>
                <w:rFonts w:ascii="Arial" w:hAnsi="Arial" w:cs="Arial"/>
                <w:sz w:val="20"/>
                <w:szCs w:val="20"/>
              </w:rPr>
              <w:t xml:space="preserve">they’re still saying well you can do garden visits and </w:t>
            </w:r>
            <w:r>
              <w:rPr>
                <w:rFonts w:ascii="Arial" w:hAnsi="Arial" w:cs="Arial"/>
                <w:sz w:val="20"/>
                <w:szCs w:val="20"/>
              </w:rPr>
              <w:t>[person]</w:t>
            </w:r>
            <w:r w:rsidRPr="008C79B0">
              <w:rPr>
                <w:rFonts w:ascii="Arial" w:hAnsi="Arial" w:cs="Arial"/>
                <w:sz w:val="20"/>
                <w:szCs w:val="20"/>
              </w:rPr>
              <w:t xml:space="preserve"> had said well who’s going to want to sit in the garden in October anyway.</w:t>
            </w:r>
            <w:r>
              <w:rPr>
                <w:rFonts w:ascii="Arial" w:hAnsi="Arial" w:cs="Arial"/>
                <w:sz w:val="20"/>
                <w:szCs w:val="20"/>
              </w:rPr>
              <w:t xml:space="preserve"> [Person with dementia]</w:t>
            </w:r>
            <w:r w:rsidRPr="008C79B0">
              <w:rPr>
                <w:rFonts w:ascii="Arial" w:hAnsi="Arial" w:cs="Arial"/>
                <w:sz w:val="20"/>
                <w:szCs w:val="20"/>
              </w:rPr>
              <w:t xml:space="preserve"> if he were able to say anything even in his normal stay</w:t>
            </w:r>
            <w:r>
              <w:rPr>
                <w:rFonts w:ascii="Arial" w:hAnsi="Arial" w:cs="Arial"/>
                <w:sz w:val="20"/>
                <w:szCs w:val="20"/>
              </w:rPr>
              <w:t xml:space="preserve"> </w:t>
            </w:r>
            <w:r w:rsidRPr="008C79B0">
              <w:rPr>
                <w:rFonts w:ascii="Arial" w:hAnsi="Arial" w:cs="Arial"/>
                <w:sz w:val="20"/>
                <w:szCs w:val="20"/>
              </w:rPr>
              <w:t>at home he wouldn’t have gone and sat in the garden in this weather</w:t>
            </w:r>
            <w:r>
              <w:rPr>
                <w:rFonts w:ascii="Arial" w:hAnsi="Arial" w:cs="Arial"/>
                <w:sz w:val="20"/>
                <w:szCs w:val="20"/>
              </w:rPr>
              <w:t xml:space="preserve">.” </w:t>
            </w:r>
            <w:r w:rsidRPr="008C79B0">
              <w:rPr>
                <w:rFonts w:ascii="Arial" w:hAnsi="Arial" w:cs="Arial"/>
                <w:b/>
                <w:sz w:val="20"/>
                <w:szCs w:val="20"/>
              </w:rPr>
              <w:t>UK ID02, Female carer, Spouse</w:t>
            </w:r>
          </w:p>
        </w:tc>
      </w:tr>
      <w:tr w:rsidR="0082749D" w14:paraId="122A3BF0" w14:textId="77777777" w:rsidTr="006C0C89">
        <w:tc>
          <w:tcPr>
            <w:tcW w:w="2689" w:type="dxa"/>
          </w:tcPr>
          <w:p w14:paraId="298F06BC" w14:textId="77777777" w:rsidR="0082749D" w:rsidRDefault="0082749D" w:rsidP="006C0C89">
            <w:pPr>
              <w:jc w:val="both"/>
              <w:rPr>
                <w:rFonts w:ascii="Arial" w:hAnsi="Arial" w:cs="Arial"/>
              </w:rPr>
            </w:pPr>
            <w:r>
              <w:rPr>
                <w:rFonts w:ascii="Arial" w:hAnsi="Arial" w:cs="Arial"/>
                <w:b/>
                <w:szCs w:val="20"/>
              </w:rPr>
              <w:t>Missing the personal touch</w:t>
            </w:r>
          </w:p>
        </w:tc>
        <w:tc>
          <w:tcPr>
            <w:tcW w:w="6378" w:type="dxa"/>
          </w:tcPr>
          <w:p w14:paraId="6F02357B" w14:textId="77777777" w:rsidR="0082749D" w:rsidRDefault="0082749D" w:rsidP="006C0C89">
            <w:pPr>
              <w:jc w:val="right"/>
              <w:rPr>
                <w:rFonts w:ascii="Arial" w:hAnsi="Arial" w:cs="Arial"/>
                <w:b/>
                <w:sz w:val="20"/>
              </w:rPr>
            </w:pPr>
            <w:r w:rsidRPr="00E56264">
              <w:rPr>
                <w:rFonts w:ascii="Arial" w:hAnsi="Arial" w:cs="Arial"/>
                <w:sz w:val="20"/>
              </w:rPr>
              <w:t xml:space="preserve">“It’s absolutely urgent that essential carers get into homes but it need to be managed and it can be managed. I want to, I offered months ago to have a test to have regular tests to wear the aprons and the gloves but sanitize my hands, wear a visor not a mask and hold </w:t>
            </w:r>
            <w:r>
              <w:rPr>
                <w:rFonts w:ascii="Arial" w:hAnsi="Arial" w:cs="Arial"/>
                <w:sz w:val="20"/>
              </w:rPr>
              <w:lastRenderedPageBreak/>
              <w:t>[relative’s]</w:t>
            </w:r>
            <w:r w:rsidRPr="00E56264">
              <w:rPr>
                <w:rFonts w:ascii="Arial" w:hAnsi="Arial" w:cs="Arial"/>
                <w:sz w:val="20"/>
              </w:rPr>
              <w:t xml:space="preserve"> hand because if I don’t hold his hand then I might as well not be there.” </w:t>
            </w:r>
            <w:r w:rsidRPr="00E56264">
              <w:rPr>
                <w:rFonts w:ascii="Arial" w:hAnsi="Arial" w:cs="Arial"/>
                <w:b/>
                <w:sz w:val="20"/>
              </w:rPr>
              <w:t>UK ID02, female carer, spouse</w:t>
            </w:r>
          </w:p>
          <w:p w14:paraId="42CAB20F" w14:textId="77777777" w:rsidR="0082749D" w:rsidRDefault="0082749D" w:rsidP="006C0C89">
            <w:pPr>
              <w:jc w:val="right"/>
              <w:rPr>
                <w:rFonts w:ascii="Arial" w:hAnsi="Arial" w:cs="Arial"/>
                <w:sz w:val="20"/>
              </w:rPr>
            </w:pPr>
          </w:p>
          <w:p w14:paraId="751DC562" w14:textId="77777777" w:rsidR="0082749D" w:rsidRPr="00181FB7" w:rsidRDefault="0082749D" w:rsidP="006C0C89">
            <w:pPr>
              <w:jc w:val="right"/>
              <w:rPr>
                <w:rFonts w:ascii="Arial" w:hAnsi="Arial" w:cs="Arial"/>
                <w:sz w:val="20"/>
              </w:rPr>
            </w:pPr>
            <w:r w:rsidRPr="00C727DA">
              <w:rPr>
                <w:rFonts w:ascii="Arial" w:hAnsi="Arial" w:cs="Arial"/>
                <w:sz w:val="20"/>
              </w:rPr>
              <w:t xml:space="preserve">‘’Normally I always hug and kiss her when I visit, and that’s very different now. I would have preferred to be able to visit in her own apartment, and to be able to actually hug her, however that’s not possible at the moment’’ </w:t>
            </w:r>
            <w:r w:rsidRPr="00C727DA">
              <w:rPr>
                <w:rFonts w:ascii="Arial" w:hAnsi="Arial" w:cs="Arial"/>
                <w:b/>
                <w:sz w:val="20"/>
              </w:rPr>
              <w:t>Dutch ID NCVC03, son of resident</w:t>
            </w:r>
          </w:p>
        </w:tc>
      </w:tr>
      <w:tr w:rsidR="0082749D" w14:paraId="2AB06177" w14:textId="77777777" w:rsidTr="006C0C89">
        <w:tc>
          <w:tcPr>
            <w:tcW w:w="9067" w:type="dxa"/>
            <w:gridSpan w:val="2"/>
            <w:shd w:val="clear" w:color="auto" w:fill="BFBFBF" w:themeFill="background1" w:themeFillShade="BF"/>
          </w:tcPr>
          <w:p w14:paraId="794A1910" w14:textId="77777777" w:rsidR="0082749D" w:rsidRDefault="0082749D" w:rsidP="006C0C89">
            <w:pPr>
              <w:rPr>
                <w:rFonts w:ascii="Arial" w:hAnsi="Arial" w:cs="Arial"/>
              </w:rPr>
            </w:pPr>
            <w:r w:rsidRPr="001B7F2C">
              <w:rPr>
                <w:rFonts w:ascii="Arial" w:hAnsi="Arial" w:cs="Arial"/>
                <w:b/>
              </w:rPr>
              <w:lastRenderedPageBreak/>
              <w:t>THEME 2: Deterioration of resident health and well-being</w:t>
            </w:r>
          </w:p>
        </w:tc>
      </w:tr>
      <w:tr w:rsidR="0082749D" w14:paraId="70C1188A" w14:textId="77777777" w:rsidTr="006C0C89">
        <w:tc>
          <w:tcPr>
            <w:tcW w:w="2689" w:type="dxa"/>
          </w:tcPr>
          <w:p w14:paraId="4B97E660" w14:textId="77777777" w:rsidR="0082749D" w:rsidRDefault="0082749D" w:rsidP="006C0C89">
            <w:pPr>
              <w:rPr>
                <w:rFonts w:ascii="Arial" w:hAnsi="Arial" w:cs="Arial"/>
                <w:b/>
                <w:i/>
              </w:rPr>
            </w:pPr>
            <w:r w:rsidRPr="00FF1289">
              <w:rPr>
                <w:rFonts w:ascii="Arial" w:hAnsi="Arial" w:cs="Arial"/>
                <w:b/>
                <w:i/>
              </w:rPr>
              <w:t>Noticing faster deterioration</w:t>
            </w:r>
          </w:p>
          <w:p w14:paraId="1D6DCA0B" w14:textId="77777777" w:rsidR="0082749D" w:rsidRDefault="0082749D" w:rsidP="006C0C89">
            <w:pPr>
              <w:jc w:val="both"/>
              <w:rPr>
                <w:rFonts w:ascii="Arial" w:hAnsi="Arial" w:cs="Arial"/>
              </w:rPr>
            </w:pPr>
          </w:p>
        </w:tc>
        <w:tc>
          <w:tcPr>
            <w:tcW w:w="6378" w:type="dxa"/>
          </w:tcPr>
          <w:p w14:paraId="17ECC152" w14:textId="77777777" w:rsidR="0082749D" w:rsidRPr="00181FB7" w:rsidRDefault="0082749D" w:rsidP="006C0C89">
            <w:pPr>
              <w:jc w:val="right"/>
              <w:rPr>
                <w:rFonts w:ascii="Arial" w:hAnsi="Arial" w:cs="Arial"/>
                <w:sz w:val="20"/>
              </w:rPr>
            </w:pPr>
            <w:r>
              <w:rPr>
                <w:rFonts w:ascii="Arial" w:hAnsi="Arial" w:cs="Arial"/>
                <w:sz w:val="20"/>
              </w:rPr>
              <w:t>‘</w:t>
            </w:r>
            <w:r w:rsidRPr="00E57A32">
              <w:rPr>
                <w:rFonts w:ascii="Arial" w:hAnsi="Arial" w:cs="Arial"/>
                <w:sz w:val="20"/>
              </w:rPr>
              <w:t>I visited my father and I notice</w:t>
            </w:r>
            <w:r>
              <w:rPr>
                <w:rFonts w:ascii="Arial" w:hAnsi="Arial" w:cs="Arial"/>
                <w:sz w:val="20"/>
              </w:rPr>
              <w:t>d</w:t>
            </w:r>
            <w:r w:rsidRPr="00E57A32">
              <w:rPr>
                <w:rFonts w:ascii="Arial" w:hAnsi="Arial" w:cs="Arial"/>
                <w:sz w:val="20"/>
              </w:rPr>
              <w:t xml:space="preserve"> a strong deterioration compared to 8 weeks ago. My father was just lying in bed the whole time, he was not really present anymore, and very hard to talk to, to get in contact with. This was a strong contrast with 8 weeks ago, then he was much more active, and easy to connect with. Also</w:t>
            </w:r>
            <w:r>
              <w:rPr>
                <w:rFonts w:ascii="Arial" w:hAnsi="Arial" w:cs="Arial"/>
                <w:sz w:val="20"/>
              </w:rPr>
              <w:t>,</w:t>
            </w:r>
            <w:r w:rsidRPr="00E57A32">
              <w:rPr>
                <w:rFonts w:ascii="Arial" w:hAnsi="Arial" w:cs="Arial"/>
                <w:sz w:val="20"/>
              </w:rPr>
              <w:t xml:space="preserve"> I noticed he had very skinny arms and legs, and I heard that he fell out of bed a lot</w:t>
            </w:r>
            <w:r>
              <w:rPr>
                <w:rFonts w:ascii="Arial" w:hAnsi="Arial" w:cs="Arial"/>
                <w:sz w:val="20"/>
              </w:rPr>
              <w:t>.’</w:t>
            </w:r>
            <w:r w:rsidRPr="00E57A32">
              <w:rPr>
                <w:rFonts w:ascii="Arial" w:hAnsi="Arial" w:cs="Arial"/>
                <w:sz w:val="20"/>
              </w:rPr>
              <w:t xml:space="preserve"> </w:t>
            </w:r>
            <w:r w:rsidRPr="00010462">
              <w:rPr>
                <w:rFonts w:ascii="Arial" w:hAnsi="Arial" w:cs="Arial"/>
                <w:b/>
                <w:sz w:val="20"/>
              </w:rPr>
              <w:t xml:space="preserve">Dutch </w:t>
            </w:r>
            <w:r>
              <w:rPr>
                <w:rFonts w:ascii="Arial" w:hAnsi="Arial" w:cs="Arial"/>
                <w:b/>
                <w:sz w:val="20"/>
              </w:rPr>
              <w:t>ID0513H3, son of resident</w:t>
            </w:r>
          </w:p>
        </w:tc>
      </w:tr>
      <w:tr w:rsidR="0082749D" w14:paraId="723EDCDA" w14:textId="77777777" w:rsidTr="006C0C89">
        <w:tc>
          <w:tcPr>
            <w:tcW w:w="9067" w:type="dxa"/>
            <w:gridSpan w:val="2"/>
            <w:shd w:val="clear" w:color="auto" w:fill="BFBFBF" w:themeFill="background1" w:themeFillShade="BF"/>
          </w:tcPr>
          <w:p w14:paraId="3AD7575A" w14:textId="77777777" w:rsidR="0082749D" w:rsidRDefault="0082749D" w:rsidP="006C0C89">
            <w:pPr>
              <w:rPr>
                <w:rFonts w:ascii="Arial" w:hAnsi="Arial" w:cs="Arial"/>
              </w:rPr>
            </w:pPr>
            <w:r w:rsidRPr="001B7F2C">
              <w:rPr>
                <w:rFonts w:ascii="Arial" w:hAnsi="Arial" w:cs="Arial"/>
                <w:b/>
              </w:rPr>
              <w:t>THEME 3: Emotional distress of both visitors and residents</w:t>
            </w:r>
          </w:p>
        </w:tc>
      </w:tr>
      <w:tr w:rsidR="0082749D" w14:paraId="35C1F4D4" w14:textId="77777777" w:rsidTr="006C0C89">
        <w:tc>
          <w:tcPr>
            <w:tcW w:w="2689" w:type="dxa"/>
          </w:tcPr>
          <w:p w14:paraId="70AB8A22" w14:textId="77777777" w:rsidR="0082749D" w:rsidRPr="000D64DA" w:rsidRDefault="0082749D" w:rsidP="006C0C89">
            <w:pPr>
              <w:jc w:val="both"/>
              <w:rPr>
                <w:rFonts w:ascii="Arial" w:hAnsi="Arial" w:cs="Arial"/>
                <w:b/>
                <w:i/>
              </w:rPr>
            </w:pPr>
            <w:r w:rsidRPr="000D64DA">
              <w:rPr>
                <w:rFonts w:ascii="Arial" w:hAnsi="Arial" w:cs="Arial"/>
                <w:b/>
                <w:i/>
              </w:rPr>
              <w:t>Concern over relative</w:t>
            </w:r>
          </w:p>
          <w:p w14:paraId="7FDF2CC3" w14:textId="77777777" w:rsidR="0082749D" w:rsidRPr="001B7F2C" w:rsidRDefault="0082749D" w:rsidP="006C0C89">
            <w:pPr>
              <w:jc w:val="right"/>
              <w:rPr>
                <w:rFonts w:ascii="Arial" w:hAnsi="Arial" w:cs="Arial"/>
                <w:b/>
              </w:rPr>
            </w:pPr>
          </w:p>
        </w:tc>
        <w:tc>
          <w:tcPr>
            <w:tcW w:w="6378" w:type="dxa"/>
          </w:tcPr>
          <w:p w14:paraId="2FC54321" w14:textId="77777777" w:rsidR="0082749D" w:rsidRPr="00E57A32" w:rsidRDefault="0082749D" w:rsidP="006C0C89">
            <w:pPr>
              <w:jc w:val="right"/>
              <w:rPr>
                <w:rFonts w:ascii="Arial" w:hAnsi="Arial" w:cs="Arial"/>
                <w:sz w:val="20"/>
              </w:rPr>
            </w:pPr>
            <w:r w:rsidRPr="00E57A32">
              <w:rPr>
                <w:rFonts w:ascii="Arial" w:hAnsi="Arial" w:cs="Arial"/>
                <w:sz w:val="20"/>
              </w:rPr>
              <w:t xml:space="preserve">“it’s quite upsetting knowing the way that it’s like he’s got a new family and because he lives with them all the time he can forget me obviously.” </w:t>
            </w:r>
            <w:r w:rsidRPr="00E57A32">
              <w:rPr>
                <w:rFonts w:ascii="Arial" w:hAnsi="Arial" w:cs="Arial"/>
                <w:b/>
                <w:sz w:val="20"/>
              </w:rPr>
              <w:t>UK ID01, female carer</w:t>
            </w:r>
          </w:p>
          <w:p w14:paraId="3DAD206E" w14:textId="77777777" w:rsidR="0082749D" w:rsidRDefault="0082749D" w:rsidP="006C0C89">
            <w:pPr>
              <w:jc w:val="both"/>
              <w:rPr>
                <w:rFonts w:ascii="Arial" w:hAnsi="Arial" w:cs="Arial"/>
              </w:rPr>
            </w:pPr>
          </w:p>
        </w:tc>
      </w:tr>
      <w:tr w:rsidR="0082749D" w14:paraId="74161DF7" w14:textId="77777777" w:rsidTr="006C0C89">
        <w:tc>
          <w:tcPr>
            <w:tcW w:w="2689" w:type="dxa"/>
          </w:tcPr>
          <w:p w14:paraId="6CDA2CD3" w14:textId="77777777" w:rsidR="0082749D" w:rsidRPr="00181FB7" w:rsidRDefault="0082749D" w:rsidP="006C0C89">
            <w:pPr>
              <w:rPr>
                <w:rFonts w:ascii="Arial" w:hAnsi="Arial" w:cs="Arial"/>
                <w:b/>
                <w:i/>
              </w:rPr>
            </w:pPr>
            <w:r w:rsidRPr="000D64DA">
              <w:rPr>
                <w:rFonts w:ascii="Arial" w:hAnsi="Arial" w:cs="Arial"/>
                <w:b/>
                <w:i/>
              </w:rPr>
              <w:t>Worry about transmitting virus</w:t>
            </w:r>
          </w:p>
        </w:tc>
        <w:tc>
          <w:tcPr>
            <w:tcW w:w="6378" w:type="dxa"/>
          </w:tcPr>
          <w:p w14:paraId="08F68342" w14:textId="77777777" w:rsidR="0082749D" w:rsidRPr="00181FB7" w:rsidRDefault="0082749D" w:rsidP="006C0C89">
            <w:pPr>
              <w:jc w:val="right"/>
              <w:rPr>
                <w:rFonts w:ascii="Arial" w:hAnsi="Arial" w:cs="Arial"/>
                <w:sz w:val="20"/>
              </w:rPr>
            </w:pPr>
            <w:r w:rsidRPr="004D10F5">
              <w:rPr>
                <w:rFonts w:ascii="Arial" w:hAnsi="Arial" w:cs="Arial"/>
                <w:sz w:val="20"/>
              </w:rPr>
              <w:t xml:space="preserve">“if I have any queries it’s with how government have handled the whole thing really and I think I do think, well I utterly understand that they can’t let visitors in because you know danger of death, I completely understand that, at the same time I do think we’re being held hostage because they [messed] up at the beginning.” </w:t>
            </w:r>
            <w:r w:rsidRPr="004D10F5">
              <w:rPr>
                <w:rFonts w:ascii="Arial" w:hAnsi="Arial" w:cs="Arial"/>
                <w:b/>
                <w:sz w:val="20"/>
              </w:rPr>
              <w:t>UK ID23, Female carer, daughter</w:t>
            </w:r>
          </w:p>
        </w:tc>
      </w:tr>
      <w:tr w:rsidR="0082749D" w14:paraId="65F4A600" w14:textId="77777777" w:rsidTr="006C0C89">
        <w:tc>
          <w:tcPr>
            <w:tcW w:w="2689" w:type="dxa"/>
          </w:tcPr>
          <w:p w14:paraId="0F888644" w14:textId="77777777" w:rsidR="0082749D" w:rsidRPr="000D64DA" w:rsidRDefault="0082749D" w:rsidP="006C0C89">
            <w:pPr>
              <w:rPr>
                <w:rFonts w:ascii="Arial" w:hAnsi="Arial" w:cs="Arial"/>
                <w:b/>
                <w:i/>
              </w:rPr>
            </w:pPr>
            <w:r w:rsidRPr="000D64DA">
              <w:rPr>
                <w:rFonts w:ascii="Arial" w:hAnsi="Arial" w:cs="Arial"/>
                <w:b/>
                <w:i/>
              </w:rPr>
              <w:t>Emotional response from visitors and residents</w:t>
            </w:r>
            <w:r>
              <w:rPr>
                <w:rFonts w:ascii="Arial" w:hAnsi="Arial" w:cs="Arial"/>
                <w:b/>
                <w:i/>
              </w:rPr>
              <w:t>/ Intensity of emotions</w:t>
            </w:r>
          </w:p>
          <w:p w14:paraId="0393AA29" w14:textId="77777777" w:rsidR="0082749D" w:rsidRPr="001B7F2C" w:rsidRDefault="0082749D" w:rsidP="006C0C89">
            <w:pPr>
              <w:jc w:val="right"/>
              <w:rPr>
                <w:rFonts w:ascii="Arial" w:hAnsi="Arial" w:cs="Arial"/>
                <w:b/>
              </w:rPr>
            </w:pPr>
          </w:p>
        </w:tc>
        <w:tc>
          <w:tcPr>
            <w:tcW w:w="6378" w:type="dxa"/>
          </w:tcPr>
          <w:p w14:paraId="52F396FF" w14:textId="77777777" w:rsidR="0082749D" w:rsidRDefault="0082749D" w:rsidP="006C0C89">
            <w:pPr>
              <w:jc w:val="right"/>
              <w:rPr>
                <w:rFonts w:ascii="Arial" w:hAnsi="Arial" w:cs="Arial"/>
              </w:rPr>
            </w:pPr>
            <w:r>
              <w:rPr>
                <w:rFonts w:ascii="Arial" w:hAnsi="Arial" w:cs="Arial"/>
              </w:rPr>
              <w:tab/>
            </w:r>
            <w:r w:rsidRPr="00BA6DD0">
              <w:rPr>
                <w:rFonts w:ascii="Arial" w:hAnsi="Arial" w:cs="Arial"/>
                <w:sz w:val="20"/>
              </w:rPr>
              <w:t>“she gives a bit of a blank look now at me</w:t>
            </w:r>
            <w:r>
              <w:rPr>
                <w:rFonts w:ascii="Arial" w:hAnsi="Arial" w:cs="Arial"/>
                <w:sz w:val="20"/>
              </w:rPr>
              <w:t>.</w:t>
            </w:r>
            <w:r w:rsidRPr="00BA6DD0">
              <w:rPr>
                <w:rFonts w:ascii="Arial" w:hAnsi="Arial" w:cs="Arial"/>
                <w:sz w:val="20"/>
              </w:rPr>
              <w:t xml:space="preserve"> </w:t>
            </w:r>
            <w:r>
              <w:rPr>
                <w:rFonts w:ascii="Arial" w:hAnsi="Arial" w:cs="Arial"/>
                <w:sz w:val="20"/>
              </w:rPr>
              <w:t>I</w:t>
            </w:r>
            <w:r w:rsidRPr="00BA6DD0">
              <w:rPr>
                <w:rFonts w:ascii="Arial" w:hAnsi="Arial" w:cs="Arial"/>
                <w:sz w:val="20"/>
              </w:rPr>
              <w:t xml:space="preserve">t’s really hard, it’s almost like she relies on the staff now which is nice in one way. Because they’re with her 24/7 but it’s like she got upset and hugs them and I’m sat across the glass thinking </w:t>
            </w:r>
            <w:r>
              <w:rPr>
                <w:rFonts w:ascii="Arial" w:hAnsi="Arial" w:cs="Arial"/>
                <w:sz w:val="20"/>
              </w:rPr>
              <w:t xml:space="preserve">[wanting to be] </w:t>
            </w:r>
            <w:r w:rsidRPr="00BA6DD0">
              <w:rPr>
                <w:rFonts w:ascii="Arial" w:hAnsi="Arial" w:cs="Arial"/>
                <w:sz w:val="20"/>
              </w:rPr>
              <w:t xml:space="preserve">holding her hand and me giving her the hug.” </w:t>
            </w:r>
            <w:r w:rsidRPr="00BA6DD0">
              <w:rPr>
                <w:rFonts w:ascii="Arial" w:hAnsi="Arial" w:cs="Arial"/>
                <w:b/>
                <w:sz w:val="20"/>
              </w:rPr>
              <w:t>UK ID10, female carer, daughter</w:t>
            </w:r>
          </w:p>
        </w:tc>
      </w:tr>
      <w:tr w:rsidR="0082749D" w14:paraId="616C5E54" w14:textId="77777777" w:rsidTr="006C0C89">
        <w:tc>
          <w:tcPr>
            <w:tcW w:w="9067" w:type="dxa"/>
            <w:gridSpan w:val="2"/>
            <w:shd w:val="clear" w:color="auto" w:fill="BFBFBF" w:themeFill="background1" w:themeFillShade="BF"/>
          </w:tcPr>
          <w:p w14:paraId="75914762" w14:textId="77777777" w:rsidR="0082749D" w:rsidRDefault="0082749D" w:rsidP="006C0C89">
            <w:pPr>
              <w:jc w:val="both"/>
              <w:rPr>
                <w:rFonts w:ascii="Arial" w:hAnsi="Arial" w:cs="Arial"/>
              </w:rPr>
            </w:pPr>
            <w:r w:rsidRPr="00DC018B">
              <w:rPr>
                <w:rFonts w:ascii="Arial" w:hAnsi="Arial" w:cs="Arial"/>
                <w:b/>
              </w:rPr>
              <w:t>THEME 4: Compliance to guidelines and regulations</w:t>
            </w:r>
          </w:p>
        </w:tc>
      </w:tr>
      <w:tr w:rsidR="0082749D" w14:paraId="0DD274A4" w14:textId="77777777" w:rsidTr="006C0C89">
        <w:tc>
          <w:tcPr>
            <w:tcW w:w="2689" w:type="dxa"/>
          </w:tcPr>
          <w:p w14:paraId="156BB3BB" w14:textId="77777777" w:rsidR="0082749D" w:rsidRPr="00181FB7" w:rsidRDefault="0082749D" w:rsidP="006C0C89">
            <w:pPr>
              <w:rPr>
                <w:rFonts w:ascii="Arial" w:hAnsi="Arial" w:cs="Arial"/>
                <w:b/>
                <w:i/>
              </w:rPr>
            </w:pPr>
            <w:r w:rsidRPr="00A559CC">
              <w:rPr>
                <w:rFonts w:ascii="Arial" w:hAnsi="Arial" w:cs="Arial"/>
                <w:b/>
                <w:i/>
              </w:rPr>
              <w:t>Respecting the importance of guidelines</w:t>
            </w:r>
          </w:p>
        </w:tc>
        <w:tc>
          <w:tcPr>
            <w:tcW w:w="6378" w:type="dxa"/>
          </w:tcPr>
          <w:p w14:paraId="5FDAC008" w14:textId="77777777" w:rsidR="0082749D" w:rsidRPr="00454A65" w:rsidRDefault="0082749D" w:rsidP="006C0C89">
            <w:pPr>
              <w:jc w:val="right"/>
              <w:rPr>
                <w:rFonts w:ascii="Arial" w:hAnsi="Arial" w:cs="Arial"/>
                <w:sz w:val="20"/>
                <w:lang w:val="en-US"/>
              </w:rPr>
            </w:pPr>
            <w:r w:rsidRPr="00454A65">
              <w:rPr>
                <w:rFonts w:ascii="Arial" w:hAnsi="Arial" w:cs="Arial"/>
                <w:sz w:val="20"/>
                <w:lang w:val="en-US"/>
              </w:rPr>
              <w:t xml:space="preserve">‘It was quite easy to follow all the rules. It’s fine like this. Luckily, my father isn’t really much of a hugger, so keeping distance is also easy’ </w:t>
            </w:r>
            <w:r>
              <w:rPr>
                <w:rFonts w:ascii="Arial" w:hAnsi="Arial" w:cs="Arial"/>
                <w:b/>
                <w:sz w:val="20"/>
                <w:lang w:val="en-US"/>
              </w:rPr>
              <w:t>Dutch ID 0512E7, son of resident</w:t>
            </w:r>
          </w:p>
          <w:p w14:paraId="6605EE76" w14:textId="77777777" w:rsidR="0082749D" w:rsidRDefault="0082749D" w:rsidP="006C0C89">
            <w:pPr>
              <w:pStyle w:val="ListParagraph"/>
              <w:jc w:val="right"/>
              <w:rPr>
                <w:rFonts w:ascii="Arial" w:hAnsi="Arial" w:cs="Arial"/>
                <w:sz w:val="20"/>
              </w:rPr>
            </w:pPr>
          </w:p>
          <w:p w14:paraId="0C9A12DE" w14:textId="77777777" w:rsidR="0082749D" w:rsidRPr="00181FB7" w:rsidRDefault="0082749D" w:rsidP="006C0C89">
            <w:pPr>
              <w:pStyle w:val="ListParagraph"/>
              <w:jc w:val="right"/>
              <w:rPr>
                <w:rFonts w:ascii="Arial" w:hAnsi="Arial" w:cs="Arial"/>
                <w:b/>
                <w:sz w:val="24"/>
              </w:rPr>
            </w:pPr>
            <w:r w:rsidRPr="0074559D">
              <w:rPr>
                <w:rFonts w:ascii="Arial" w:hAnsi="Arial" w:cs="Arial"/>
                <w:sz w:val="20"/>
              </w:rPr>
              <w:t xml:space="preserve">“I think he’s probably getting used to people wearing PPE all the time, particularly in the hospital so he was fairly laid back about it yesterday and I was able to hold his hand because I was wearing gloves as well so that was good. Because that touch is so important.” </w:t>
            </w:r>
            <w:r w:rsidRPr="0074559D">
              <w:rPr>
                <w:rFonts w:ascii="Arial" w:hAnsi="Arial" w:cs="Arial"/>
                <w:b/>
                <w:sz w:val="20"/>
              </w:rPr>
              <w:t xml:space="preserve">UK ID28, family </w:t>
            </w:r>
            <w:proofErr w:type="spellStart"/>
            <w:r w:rsidRPr="0074559D">
              <w:rPr>
                <w:rFonts w:ascii="Arial" w:hAnsi="Arial" w:cs="Arial"/>
                <w:b/>
                <w:sz w:val="20"/>
              </w:rPr>
              <w:t>carer</w:t>
            </w:r>
            <w:proofErr w:type="spellEnd"/>
          </w:p>
        </w:tc>
      </w:tr>
      <w:tr w:rsidR="0082749D" w14:paraId="1F278171" w14:textId="77777777" w:rsidTr="006C0C89">
        <w:tc>
          <w:tcPr>
            <w:tcW w:w="2689" w:type="dxa"/>
          </w:tcPr>
          <w:p w14:paraId="5DD16E93" w14:textId="77777777" w:rsidR="0082749D" w:rsidRPr="00A559CC" w:rsidRDefault="0082749D" w:rsidP="006C0C89">
            <w:pPr>
              <w:rPr>
                <w:rFonts w:ascii="Arial" w:hAnsi="Arial" w:cs="Arial"/>
                <w:b/>
                <w:i/>
              </w:rPr>
            </w:pPr>
            <w:r w:rsidRPr="00A559CC">
              <w:rPr>
                <w:rFonts w:ascii="Arial" w:hAnsi="Arial" w:cs="Arial"/>
                <w:b/>
                <w:i/>
              </w:rPr>
              <w:t>Difficulties with adhering to guidelines</w:t>
            </w:r>
          </w:p>
          <w:p w14:paraId="468BE3AE" w14:textId="77777777" w:rsidR="0082749D" w:rsidRPr="001B7F2C" w:rsidRDefault="0082749D" w:rsidP="006C0C89">
            <w:pPr>
              <w:jc w:val="right"/>
              <w:rPr>
                <w:rFonts w:ascii="Arial" w:hAnsi="Arial" w:cs="Arial"/>
                <w:b/>
              </w:rPr>
            </w:pPr>
          </w:p>
        </w:tc>
        <w:tc>
          <w:tcPr>
            <w:tcW w:w="6378" w:type="dxa"/>
          </w:tcPr>
          <w:p w14:paraId="7FAA61B9" w14:textId="77777777" w:rsidR="0082749D" w:rsidRPr="00DD07ED" w:rsidRDefault="0082749D" w:rsidP="006C0C89">
            <w:pPr>
              <w:pStyle w:val="ListParagraph"/>
              <w:jc w:val="right"/>
              <w:rPr>
                <w:rFonts w:ascii="Arial" w:hAnsi="Arial" w:cs="Arial"/>
                <w:sz w:val="20"/>
              </w:rPr>
            </w:pPr>
            <w:r w:rsidRPr="00DD07ED">
              <w:rPr>
                <w:rFonts w:ascii="Arial" w:hAnsi="Arial" w:cs="Arial"/>
                <w:sz w:val="20"/>
              </w:rPr>
              <w:t xml:space="preserve">‘Not touching belongings is impossible. I brought clean laundry for my mother and put those in the closet. I also wanted to make coffee for me and my mother, which is something that you normally do when visiting. The staff did not want me to do that, but allowed it anyway. It is also strange that I was not allowed to bring strawberries that I prepared at home. After all, I did disinfect my hands an extra time’ </w:t>
            </w:r>
            <w:r w:rsidRPr="00DD07ED">
              <w:rPr>
                <w:rFonts w:ascii="Arial" w:hAnsi="Arial" w:cs="Arial"/>
                <w:b/>
                <w:sz w:val="20"/>
              </w:rPr>
              <w:t>Dutch (ID0512E3)</w:t>
            </w:r>
          </w:p>
          <w:p w14:paraId="4673FC67" w14:textId="77777777" w:rsidR="0082749D" w:rsidRDefault="0082749D" w:rsidP="006C0C89">
            <w:pPr>
              <w:jc w:val="right"/>
              <w:rPr>
                <w:rFonts w:ascii="Arial" w:hAnsi="Arial" w:cs="Arial"/>
                <w:sz w:val="20"/>
              </w:rPr>
            </w:pPr>
          </w:p>
          <w:p w14:paraId="6AA6E18B" w14:textId="77777777" w:rsidR="0082749D" w:rsidRPr="00181FB7" w:rsidRDefault="0082749D" w:rsidP="006C0C89">
            <w:pPr>
              <w:jc w:val="right"/>
              <w:rPr>
                <w:rFonts w:ascii="Arial" w:hAnsi="Arial" w:cs="Arial"/>
                <w:b/>
              </w:rPr>
            </w:pPr>
            <w:r>
              <w:rPr>
                <w:rFonts w:ascii="Arial" w:hAnsi="Arial" w:cs="Arial"/>
                <w:sz w:val="20"/>
              </w:rPr>
              <w:t>‘</w:t>
            </w:r>
            <w:r w:rsidRPr="00E73110">
              <w:rPr>
                <w:rFonts w:ascii="Arial" w:hAnsi="Arial" w:cs="Arial"/>
                <w:sz w:val="20"/>
              </w:rPr>
              <w:t>I thought how can you leave someone who’s got, who can’t hear and there’s face masks on so can’t lipread and has not mental capacity to quite understand and grasp and that’s, I felt like she was just left you know and it was like oh my god I wouldn’t even do that to my dog.</w:t>
            </w:r>
            <w:r>
              <w:rPr>
                <w:rFonts w:ascii="Arial" w:hAnsi="Arial" w:cs="Arial"/>
                <w:sz w:val="20"/>
              </w:rPr>
              <w:t xml:space="preserve">’ </w:t>
            </w:r>
            <w:r w:rsidRPr="00E73110">
              <w:rPr>
                <w:rFonts w:ascii="Arial" w:hAnsi="Arial" w:cs="Arial"/>
                <w:b/>
                <w:sz w:val="20"/>
              </w:rPr>
              <w:t>UK ID17, female carer, daughter</w:t>
            </w:r>
            <w:r w:rsidRPr="00E73110">
              <w:rPr>
                <w:rFonts w:ascii="Arial" w:hAnsi="Arial" w:cs="Arial"/>
                <w:sz w:val="20"/>
              </w:rPr>
              <w:t xml:space="preserve"> </w:t>
            </w:r>
          </w:p>
        </w:tc>
      </w:tr>
    </w:tbl>
    <w:p w14:paraId="499D8DC3" w14:textId="77777777" w:rsidR="0082749D" w:rsidRPr="004A50B2" w:rsidRDefault="0082749D" w:rsidP="0082749D">
      <w:pPr>
        <w:jc w:val="both"/>
        <w:rPr>
          <w:rFonts w:ascii="Arial" w:hAnsi="Arial" w:cs="Arial"/>
        </w:rPr>
      </w:pPr>
    </w:p>
    <w:p w14:paraId="3C545725" w14:textId="77777777" w:rsidR="0082749D" w:rsidRDefault="0082749D" w:rsidP="0082749D">
      <w:pPr>
        <w:jc w:val="both"/>
        <w:rPr>
          <w:rFonts w:ascii="Arial" w:hAnsi="Arial" w:cs="Arial"/>
          <w:b/>
          <w:sz w:val="24"/>
        </w:rPr>
      </w:pPr>
    </w:p>
    <w:sectPr w:rsidR="0082749D" w:rsidSect="00614C1D">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DCF8" w16cex:dateUtc="2021-06-14T11:49:00Z"/>
  <w16cex:commentExtensible w16cex:durableId="2471DD1C" w16cex:dateUtc="2021-06-14T11:50:00Z"/>
  <w16cex:commentExtensible w16cex:durableId="246DE259" w16cex:dateUtc="2021-06-11T11:23:00Z"/>
  <w16cex:commentExtensible w16cex:durableId="2471EBB9" w16cex:dateUtc="2021-06-14T12:52:00Z"/>
  <w16cex:commentExtensible w16cex:durableId="246DE48E" w16cex:dateUtc="2021-06-11T11:33:00Z"/>
  <w16cex:commentExtensible w16cex:durableId="2471DF95" w16cex:dateUtc="2021-06-14T12:00:00Z"/>
  <w16cex:commentExtensible w16cex:durableId="2471E1C5" w16cex:dateUtc="2021-06-14T12:10:00Z"/>
  <w16cex:commentExtensible w16cex:durableId="2471E2CE" w16cex:dateUtc="2021-06-14T12:14:00Z"/>
  <w16cex:commentExtensible w16cex:durableId="24439070" w16cex:dateUtc="2021-05-10T08:58:00Z"/>
  <w16cex:commentExtensible w16cex:durableId="24457F15" w16cex:dateUtc="2021-05-11T20:09:00Z"/>
  <w16cex:commentExtensible w16cex:durableId="2471DC3E" w16cex:dateUtc="2021-06-11T11:39:00Z"/>
  <w16cex:commentExtensible w16cex:durableId="2471E395" w16cex:dateUtc="2021-06-14T12:17:00Z"/>
  <w16cex:commentExtensible w16cex:durableId="2471E88A" w16cex:dateUtc="2021-06-14T12:39:00Z"/>
  <w16cex:commentExtensible w16cex:durableId="2471E795" w16cex:dateUtc="2021-06-14T12:35:00Z"/>
  <w16cex:commentExtensible w16cex:durableId="2471E833" w16cex:dateUtc="2021-06-14T12:37:00Z"/>
  <w16cex:commentExtensible w16cex:durableId="2471E96A" w16cex:dateUtc="2021-06-14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D7DA" w14:textId="77777777" w:rsidR="003E67D2" w:rsidRDefault="003E67D2" w:rsidP="00533036">
      <w:pPr>
        <w:spacing w:after="0" w:line="240" w:lineRule="auto"/>
      </w:pPr>
      <w:r>
        <w:separator/>
      </w:r>
    </w:p>
  </w:endnote>
  <w:endnote w:type="continuationSeparator" w:id="0">
    <w:p w14:paraId="7A7ECA4F" w14:textId="77777777" w:rsidR="003E67D2" w:rsidRDefault="003E67D2" w:rsidP="00533036">
      <w:pPr>
        <w:spacing w:after="0" w:line="240" w:lineRule="auto"/>
      </w:pPr>
      <w:r>
        <w:continuationSeparator/>
      </w:r>
    </w:p>
  </w:endnote>
  <w:endnote w:type="continuationNotice" w:id="1">
    <w:p w14:paraId="1F7FE07F" w14:textId="77777777" w:rsidR="003E67D2" w:rsidRDefault="003E6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66102"/>
      <w:docPartObj>
        <w:docPartGallery w:val="Page Numbers (Bottom of Page)"/>
        <w:docPartUnique/>
      </w:docPartObj>
    </w:sdtPr>
    <w:sdtEndPr>
      <w:rPr>
        <w:noProof/>
      </w:rPr>
    </w:sdtEndPr>
    <w:sdtContent>
      <w:p w14:paraId="5A1BE85D" w14:textId="29620085" w:rsidR="006C0C89" w:rsidRDefault="006C0C8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B5E223E" w14:textId="77777777" w:rsidR="006C0C89" w:rsidRDefault="006C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3B1F" w14:textId="77777777" w:rsidR="003E67D2" w:rsidRDefault="003E67D2" w:rsidP="00533036">
      <w:pPr>
        <w:spacing w:after="0" w:line="240" w:lineRule="auto"/>
      </w:pPr>
      <w:r>
        <w:separator/>
      </w:r>
    </w:p>
  </w:footnote>
  <w:footnote w:type="continuationSeparator" w:id="0">
    <w:p w14:paraId="2AFC1D9A" w14:textId="77777777" w:rsidR="003E67D2" w:rsidRDefault="003E67D2" w:rsidP="00533036">
      <w:pPr>
        <w:spacing w:after="0" w:line="240" w:lineRule="auto"/>
      </w:pPr>
      <w:r>
        <w:continuationSeparator/>
      </w:r>
    </w:p>
  </w:footnote>
  <w:footnote w:type="continuationNotice" w:id="1">
    <w:p w14:paraId="4B91CA71" w14:textId="77777777" w:rsidR="003E67D2" w:rsidRDefault="003E6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BAA5" w14:textId="77777777" w:rsidR="006C0C89" w:rsidRDefault="006C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F41"/>
    <w:multiLevelType w:val="hybridMultilevel"/>
    <w:tmpl w:val="6EEE3B76"/>
    <w:lvl w:ilvl="0" w:tplc="0FC4404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416BA"/>
    <w:multiLevelType w:val="hybridMultilevel"/>
    <w:tmpl w:val="6F28B130"/>
    <w:lvl w:ilvl="0" w:tplc="377CF5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354C6"/>
    <w:multiLevelType w:val="hybridMultilevel"/>
    <w:tmpl w:val="A92A53CC"/>
    <w:lvl w:ilvl="0" w:tplc="C15C9C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A5951"/>
    <w:multiLevelType w:val="hybridMultilevel"/>
    <w:tmpl w:val="0E7639BC"/>
    <w:lvl w:ilvl="0" w:tplc="6FA0B7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92A11"/>
    <w:multiLevelType w:val="hybridMultilevel"/>
    <w:tmpl w:val="26ACEACC"/>
    <w:lvl w:ilvl="0" w:tplc="49747160">
      <w:start w:val="1"/>
      <w:numFmt w:val="decimal"/>
      <w:lvlText w:val="%1."/>
      <w:lvlJc w:val="left"/>
      <w:pPr>
        <w:tabs>
          <w:tab w:val="num" w:pos="720"/>
        </w:tabs>
        <w:ind w:left="720" w:hanging="360"/>
      </w:pPr>
    </w:lvl>
    <w:lvl w:ilvl="1" w:tplc="00DEA6D4" w:tentative="1">
      <w:start w:val="1"/>
      <w:numFmt w:val="decimal"/>
      <w:lvlText w:val="%2."/>
      <w:lvlJc w:val="left"/>
      <w:pPr>
        <w:tabs>
          <w:tab w:val="num" w:pos="1440"/>
        </w:tabs>
        <w:ind w:left="1440" w:hanging="360"/>
      </w:pPr>
    </w:lvl>
    <w:lvl w:ilvl="2" w:tplc="AA4A776A" w:tentative="1">
      <w:start w:val="1"/>
      <w:numFmt w:val="decimal"/>
      <w:lvlText w:val="%3."/>
      <w:lvlJc w:val="left"/>
      <w:pPr>
        <w:tabs>
          <w:tab w:val="num" w:pos="2160"/>
        </w:tabs>
        <w:ind w:left="2160" w:hanging="360"/>
      </w:pPr>
    </w:lvl>
    <w:lvl w:ilvl="3" w:tplc="A09AC074" w:tentative="1">
      <w:start w:val="1"/>
      <w:numFmt w:val="decimal"/>
      <w:lvlText w:val="%4."/>
      <w:lvlJc w:val="left"/>
      <w:pPr>
        <w:tabs>
          <w:tab w:val="num" w:pos="2880"/>
        </w:tabs>
        <w:ind w:left="2880" w:hanging="360"/>
      </w:pPr>
    </w:lvl>
    <w:lvl w:ilvl="4" w:tplc="DD5A6DBC" w:tentative="1">
      <w:start w:val="1"/>
      <w:numFmt w:val="decimal"/>
      <w:lvlText w:val="%5."/>
      <w:lvlJc w:val="left"/>
      <w:pPr>
        <w:tabs>
          <w:tab w:val="num" w:pos="3600"/>
        </w:tabs>
        <w:ind w:left="3600" w:hanging="360"/>
      </w:pPr>
    </w:lvl>
    <w:lvl w:ilvl="5" w:tplc="4B4C275E" w:tentative="1">
      <w:start w:val="1"/>
      <w:numFmt w:val="decimal"/>
      <w:lvlText w:val="%6."/>
      <w:lvlJc w:val="left"/>
      <w:pPr>
        <w:tabs>
          <w:tab w:val="num" w:pos="4320"/>
        </w:tabs>
        <w:ind w:left="4320" w:hanging="360"/>
      </w:pPr>
    </w:lvl>
    <w:lvl w:ilvl="6" w:tplc="CAD0133C" w:tentative="1">
      <w:start w:val="1"/>
      <w:numFmt w:val="decimal"/>
      <w:lvlText w:val="%7."/>
      <w:lvlJc w:val="left"/>
      <w:pPr>
        <w:tabs>
          <w:tab w:val="num" w:pos="5040"/>
        </w:tabs>
        <w:ind w:left="5040" w:hanging="360"/>
      </w:pPr>
    </w:lvl>
    <w:lvl w:ilvl="7" w:tplc="33FA8D04" w:tentative="1">
      <w:start w:val="1"/>
      <w:numFmt w:val="decimal"/>
      <w:lvlText w:val="%8."/>
      <w:lvlJc w:val="left"/>
      <w:pPr>
        <w:tabs>
          <w:tab w:val="num" w:pos="5760"/>
        </w:tabs>
        <w:ind w:left="5760" w:hanging="360"/>
      </w:pPr>
    </w:lvl>
    <w:lvl w:ilvl="8" w:tplc="3B78BAEC"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nl-NL" w:vendorID="64" w:dllVersion="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F4"/>
    <w:rsid w:val="00002BD7"/>
    <w:rsid w:val="000039E6"/>
    <w:rsid w:val="00010462"/>
    <w:rsid w:val="00017B8A"/>
    <w:rsid w:val="00021C03"/>
    <w:rsid w:val="00027EC0"/>
    <w:rsid w:val="00034A57"/>
    <w:rsid w:val="00043064"/>
    <w:rsid w:val="00075206"/>
    <w:rsid w:val="00075EFA"/>
    <w:rsid w:val="00086158"/>
    <w:rsid w:val="0009095E"/>
    <w:rsid w:val="00091178"/>
    <w:rsid w:val="0009289C"/>
    <w:rsid w:val="0009369A"/>
    <w:rsid w:val="00096C39"/>
    <w:rsid w:val="0009732C"/>
    <w:rsid w:val="000A232C"/>
    <w:rsid w:val="000A739D"/>
    <w:rsid w:val="000B0F46"/>
    <w:rsid w:val="000B1F04"/>
    <w:rsid w:val="000B48EF"/>
    <w:rsid w:val="000B75D7"/>
    <w:rsid w:val="000D260C"/>
    <w:rsid w:val="000D4597"/>
    <w:rsid w:val="000D64DA"/>
    <w:rsid w:val="000D7054"/>
    <w:rsid w:val="000E0499"/>
    <w:rsid w:val="000E1AA0"/>
    <w:rsid w:val="000F6CA4"/>
    <w:rsid w:val="00100D6F"/>
    <w:rsid w:val="00101E7E"/>
    <w:rsid w:val="00103A25"/>
    <w:rsid w:val="00103E19"/>
    <w:rsid w:val="001124CA"/>
    <w:rsid w:val="0011781C"/>
    <w:rsid w:val="00120F17"/>
    <w:rsid w:val="00124A09"/>
    <w:rsid w:val="00133751"/>
    <w:rsid w:val="00134E36"/>
    <w:rsid w:val="001358E6"/>
    <w:rsid w:val="001366E8"/>
    <w:rsid w:val="00140D80"/>
    <w:rsid w:val="00145007"/>
    <w:rsid w:val="001602D8"/>
    <w:rsid w:val="001619E6"/>
    <w:rsid w:val="00163346"/>
    <w:rsid w:val="00164E7A"/>
    <w:rsid w:val="001653D9"/>
    <w:rsid w:val="00185EB3"/>
    <w:rsid w:val="0019475E"/>
    <w:rsid w:val="00195E92"/>
    <w:rsid w:val="001A6250"/>
    <w:rsid w:val="001B47CF"/>
    <w:rsid w:val="001B571B"/>
    <w:rsid w:val="001B5DF8"/>
    <w:rsid w:val="001C4C28"/>
    <w:rsid w:val="001D3CC6"/>
    <w:rsid w:val="001D47DE"/>
    <w:rsid w:val="001D62DB"/>
    <w:rsid w:val="001D65D6"/>
    <w:rsid w:val="001F4FF4"/>
    <w:rsid w:val="002007F9"/>
    <w:rsid w:val="00213030"/>
    <w:rsid w:val="00214912"/>
    <w:rsid w:val="00221318"/>
    <w:rsid w:val="00234D35"/>
    <w:rsid w:val="00241A6F"/>
    <w:rsid w:val="002420BF"/>
    <w:rsid w:val="0025162A"/>
    <w:rsid w:val="00261816"/>
    <w:rsid w:val="00262C7A"/>
    <w:rsid w:val="002642B8"/>
    <w:rsid w:val="0027126E"/>
    <w:rsid w:val="0028358E"/>
    <w:rsid w:val="00290349"/>
    <w:rsid w:val="00290BCA"/>
    <w:rsid w:val="00290EC6"/>
    <w:rsid w:val="00293BEC"/>
    <w:rsid w:val="00294B91"/>
    <w:rsid w:val="002A2260"/>
    <w:rsid w:val="002A3406"/>
    <w:rsid w:val="002A51FB"/>
    <w:rsid w:val="002A5AE4"/>
    <w:rsid w:val="002A6D7A"/>
    <w:rsid w:val="002B2AC9"/>
    <w:rsid w:val="002B3069"/>
    <w:rsid w:val="002B431C"/>
    <w:rsid w:val="002B610E"/>
    <w:rsid w:val="002B6F31"/>
    <w:rsid w:val="002D54C0"/>
    <w:rsid w:val="002D71DD"/>
    <w:rsid w:val="002E2F4E"/>
    <w:rsid w:val="002E514A"/>
    <w:rsid w:val="002E53A7"/>
    <w:rsid w:val="002E5817"/>
    <w:rsid w:val="002F6D66"/>
    <w:rsid w:val="003057AF"/>
    <w:rsid w:val="00307055"/>
    <w:rsid w:val="003108BF"/>
    <w:rsid w:val="003204F5"/>
    <w:rsid w:val="00321079"/>
    <w:rsid w:val="00327CC4"/>
    <w:rsid w:val="00342A81"/>
    <w:rsid w:val="0034640F"/>
    <w:rsid w:val="00356968"/>
    <w:rsid w:val="0035746E"/>
    <w:rsid w:val="00360428"/>
    <w:rsid w:val="00364081"/>
    <w:rsid w:val="00365D72"/>
    <w:rsid w:val="00367CBD"/>
    <w:rsid w:val="00373CBF"/>
    <w:rsid w:val="00376BBA"/>
    <w:rsid w:val="00384C12"/>
    <w:rsid w:val="0039362A"/>
    <w:rsid w:val="003A6EB4"/>
    <w:rsid w:val="003B3DC5"/>
    <w:rsid w:val="003C255C"/>
    <w:rsid w:val="003D0B5D"/>
    <w:rsid w:val="003E1DAD"/>
    <w:rsid w:val="003E67D2"/>
    <w:rsid w:val="003F2B32"/>
    <w:rsid w:val="00421E64"/>
    <w:rsid w:val="00424FC2"/>
    <w:rsid w:val="004251DC"/>
    <w:rsid w:val="0043081F"/>
    <w:rsid w:val="004338A0"/>
    <w:rsid w:val="00436C51"/>
    <w:rsid w:val="00437CA4"/>
    <w:rsid w:val="00444DBF"/>
    <w:rsid w:val="004531F1"/>
    <w:rsid w:val="004540E2"/>
    <w:rsid w:val="00454A65"/>
    <w:rsid w:val="0045551B"/>
    <w:rsid w:val="0045638C"/>
    <w:rsid w:val="00456836"/>
    <w:rsid w:val="00461543"/>
    <w:rsid w:val="00465812"/>
    <w:rsid w:val="004759E8"/>
    <w:rsid w:val="00477990"/>
    <w:rsid w:val="0048350F"/>
    <w:rsid w:val="00490CC7"/>
    <w:rsid w:val="00495E2B"/>
    <w:rsid w:val="004A1A46"/>
    <w:rsid w:val="004A243E"/>
    <w:rsid w:val="004A50B2"/>
    <w:rsid w:val="004A6250"/>
    <w:rsid w:val="004B450A"/>
    <w:rsid w:val="004C3981"/>
    <w:rsid w:val="004C4C4E"/>
    <w:rsid w:val="004D10F5"/>
    <w:rsid w:val="004D390D"/>
    <w:rsid w:val="004E4DA7"/>
    <w:rsid w:val="00515B68"/>
    <w:rsid w:val="00516664"/>
    <w:rsid w:val="005173E7"/>
    <w:rsid w:val="005265D0"/>
    <w:rsid w:val="00533036"/>
    <w:rsid w:val="00535253"/>
    <w:rsid w:val="005374B7"/>
    <w:rsid w:val="00545028"/>
    <w:rsid w:val="00551470"/>
    <w:rsid w:val="00556198"/>
    <w:rsid w:val="0056241B"/>
    <w:rsid w:val="00580111"/>
    <w:rsid w:val="00590E5F"/>
    <w:rsid w:val="00591A6D"/>
    <w:rsid w:val="005A26DB"/>
    <w:rsid w:val="005C4B96"/>
    <w:rsid w:val="005D1CDA"/>
    <w:rsid w:val="005D23D6"/>
    <w:rsid w:val="005D2D37"/>
    <w:rsid w:val="005D6B2A"/>
    <w:rsid w:val="005F2042"/>
    <w:rsid w:val="005F5627"/>
    <w:rsid w:val="00600DFB"/>
    <w:rsid w:val="0060215A"/>
    <w:rsid w:val="00602A4C"/>
    <w:rsid w:val="006055BE"/>
    <w:rsid w:val="00610F49"/>
    <w:rsid w:val="0061178E"/>
    <w:rsid w:val="00614C1D"/>
    <w:rsid w:val="006160CA"/>
    <w:rsid w:val="00620145"/>
    <w:rsid w:val="00626C5D"/>
    <w:rsid w:val="006334F0"/>
    <w:rsid w:val="006622FD"/>
    <w:rsid w:val="0067119B"/>
    <w:rsid w:val="006800AC"/>
    <w:rsid w:val="00680D4B"/>
    <w:rsid w:val="006820B4"/>
    <w:rsid w:val="006925A9"/>
    <w:rsid w:val="006937F4"/>
    <w:rsid w:val="006967E5"/>
    <w:rsid w:val="006968E9"/>
    <w:rsid w:val="0069707B"/>
    <w:rsid w:val="006A03D2"/>
    <w:rsid w:val="006C0675"/>
    <w:rsid w:val="006C0C89"/>
    <w:rsid w:val="006C664D"/>
    <w:rsid w:val="006C7553"/>
    <w:rsid w:val="006E067B"/>
    <w:rsid w:val="006E3F3F"/>
    <w:rsid w:val="006F633A"/>
    <w:rsid w:val="006F75D0"/>
    <w:rsid w:val="00700487"/>
    <w:rsid w:val="007068F0"/>
    <w:rsid w:val="007117C9"/>
    <w:rsid w:val="00714986"/>
    <w:rsid w:val="00726D88"/>
    <w:rsid w:val="007352AA"/>
    <w:rsid w:val="00736468"/>
    <w:rsid w:val="007415ED"/>
    <w:rsid w:val="00742EF9"/>
    <w:rsid w:val="0074434E"/>
    <w:rsid w:val="0074559D"/>
    <w:rsid w:val="00750645"/>
    <w:rsid w:val="00752709"/>
    <w:rsid w:val="00760F76"/>
    <w:rsid w:val="00767144"/>
    <w:rsid w:val="007714AE"/>
    <w:rsid w:val="007741C8"/>
    <w:rsid w:val="00776E36"/>
    <w:rsid w:val="007810AC"/>
    <w:rsid w:val="00781624"/>
    <w:rsid w:val="00794CDB"/>
    <w:rsid w:val="00795AB2"/>
    <w:rsid w:val="007962B6"/>
    <w:rsid w:val="007A23C6"/>
    <w:rsid w:val="007A336F"/>
    <w:rsid w:val="007A588C"/>
    <w:rsid w:val="007A7943"/>
    <w:rsid w:val="007B0300"/>
    <w:rsid w:val="007B285B"/>
    <w:rsid w:val="007B3D20"/>
    <w:rsid w:val="007B567E"/>
    <w:rsid w:val="007C5EF2"/>
    <w:rsid w:val="007C77F9"/>
    <w:rsid w:val="007D69DE"/>
    <w:rsid w:val="007D7589"/>
    <w:rsid w:val="007D78A8"/>
    <w:rsid w:val="007E412B"/>
    <w:rsid w:val="007F3A1A"/>
    <w:rsid w:val="007F45E9"/>
    <w:rsid w:val="00800DBD"/>
    <w:rsid w:val="00807723"/>
    <w:rsid w:val="0081168A"/>
    <w:rsid w:val="00811CA2"/>
    <w:rsid w:val="00811D8B"/>
    <w:rsid w:val="00813C37"/>
    <w:rsid w:val="00813CE3"/>
    <w:rsid w:val="008164A1"/>
    <w:rsid w:val="00821361"/>
    <w:rsid w:val="00821E9D"/>
    <w:rsid w:val="0082749D"/>
    <w:rsid w:val="00827C76"/>
    <w:rsid w:val="008409FA"/>
    <w:rsid w:val="00842038"/>
    <w:rsid w:val="0084540F"/>
    <w:rsid w:val="0084649E"/>
    <w:rsid w:val="00853AB0"/>
    <w:rsid w:val="008639AB"/>
    <w:rsid w:val="0088643F"/>
    <w:rsid w:val="008A020B"/>
    <w:rsid w:val="008A2043"/>
    <w:rsid w:val="008A69E2"/>
    <w:rsid w:val="008A6CF8"/>
    <w:rsid w:val="008A7ACF"/>
    <w:rsid w:val="008B0D77"/>
    <w:rsid w:val="008B2FD3"/>
    <w:rsid w:val="008B43BC"/>
    <w:rsid w:val="008B7E1C"/>
    <w:rsid w:val="008C03DB"/>
    <w:rsid w:val="008C294D"/>
    <w:rsid w:val="008C45CD"/>
    <w:rsid w:val="008C56A7"/>
    <w:rsid w:val="008C7934"/>
    <w:rsid w:val="008C79B0"/>
    <w:rsid w:val="008D54FD"/>
    <w:rsid w:val="008E0B4F"/>
    <w:rsid w:val="008F01C6"/>
    <w:rsid w:val="008F29C4"/>
    <w:rsid w:val="008F33E7"/>
    <w:rsid w:val="008F5767"/>
    <w:rsid w:val="00900353"/>
    <w:rsid w:val="00903610"/>
    <w:rsid w:val="00915B8F"/>
    <w:rsid w:val="00946F2A"/>
    <w:rsid w:val="0095578E"/>
    <w:rsid w:val="00955987"/>
    <w:rsid w:val="009575F5"/>
    <w:rsid w:val="00961B08"/>
    <w:rsid w:val="00965820"/>
    <w:rsid w:val="00972D5A"/>
    <w:rsid w:val="00973660"/>
    <w:rsid w:val="009744B5"/>
    <w:rsid w:val="00980860"/>
    <w:rsid w:val="00986086"/>
    <w:rsid w:val="0099033D"/>
    <w:rsid w:val="00990BB0"/>
    <w:rsid w:val="00994022"/>
    <w:rsid w:val="00994685"/>
    <w:rsid w:val="009A043C"/>
    <w:rsid w:val="009A46BF"/>
    <w:rsid w:val="009C6B92"/>
    <w:rsid w:val="009C7662"/>
    <w:rsid w:val="009D7356"/>
    <w:rsid w:val="009E5498"/>
    <w:rsid w:val="009F196B"/>
    <w:rsid w:val="009F3CC1"/>
    <w:rsid w:val="00A0047E"/>
    <w:rsid w:val="00A0465D"/>
    <w:rsid w:val="00A11FC5"/>
    <w:rsid w:val="00A204A8"/>
    <w:rsid w:val="00A20DEE"/>
    <w:rsid w:val="00A26172"/>
    <w:rsid w:val="00A32D15"/>
    <w:rsid w:val="00A40070"/>
    <w:rsid w:val="00A42F3A"/>
    <w:rsid w:val="00A44B54"/>
    <w:rsid w:val="00A52960"/>
    <w:rsid w:val="00A5364E"/>
    <w:rsid w:val="00A55748"/>
    <w:rsid w:val="00A559CC"/>
    <w:rsid w:val="00A5789A"/>
    <w:rsid w:val="00A601B8"/>
    <w:rsid w:val="00A622D5"/>
    <w:rsid w:val="00A667A0"/>
    <w:rsid w:val="00A806F4"/>
    <w:rsid w:val="00A80F0D"/>
    <w:rsid w:val="00A85D1E"/>
    <w:rsid w:val="00A87955"/>
    <w:rsid w:val="00A932A0"/>
    <w:rsid w:val="00AA4050"/>
    <w:rsid w:val="00AB0575"/>
    <w:rsid w:val="00AB3709"/>
    <w:rsid w:val="00AC60D0"/>
    <w:rsid w:val="00AD140E"/>
    <w:rsid w:val="00AD209D"/>
    <w:rsid w:val="00AD33D4"/>
    <w:rsid w:val="00AD6A3A"/>
    <w:rsid w:val="00AD6EF3"/>
    <w:rsid w:val="00AE4A15"/>
    <w:rsid w:val="00AE7A57"/>
    <w:rsid w:val="00AF6822"/>
    <w:rsid w:val="00B04F16"/>
    <w:rsid w:val="00B0713B"/>
    <w:rsid w:val="00B0721C"/>
    <w:rsid w:val="00B124C3"/>
    <w:rsid w:val="00B14B61"/>
    <w:rsid w:val="00B238F6"/>
    <w:rsid w:val="00B30B3F"/>
    <w:rsid w:val="00B31659"/>
    <w:rsid w:val="00B362B7"/>
    <w:rsid w:val="00B440A5"/>
    <w:rsid w:val="00B4683E"/>
    <w:rsid w:val="00B50E4A"/>
    <w:rsid w:val="00B629E9"/>
    <w:rsid w:val="00B65270"/>
    <w:rsid w:val="00B77834"/>
    <w:rsid w:val="00B94B46"/>
    <w:rsid w:val="00BA6851"/>
    <w:rsid w:val="00BA6DD0"/>
    <w:rsid w:val="00BB0632"/>
    <w:rsid w:val="00BC01C0"/>
    <w:rsid w:val="00BC1962"/>
    <w:rsid w:val="00BC276D"/>
    <w:rsid w:val="00BC2B5D"/>
    <w:rsid w:val="00BC6591"/>
    <w:rsid w:val="00BD1E16"/>
    <w:rsid w:val="00BD41F9"/>
    <w:rsid w:val="00BD524C"/>
    <w:rsid w:val="00BE321A"/>
    <w:rsid w:val="00BE5CA2"/>
    <w:rsid w:val="00BF3DF9"/>
    <w:rsid w:val="00BF7F45"/>
    <w:rsid w:val="00C004C3"/>
    <w:rsid w:val="00C00CFE"/>
    <w:rsid w:val="00C00FDE"/>
    <w:rsid w:val="00C04A42"/>
    <w:rsid w:val="00C04B8A"/>
    <w:rsid w:val="00C04FAA"/>
    <w:rsid w:val="00C06D5F"/>
    <w:rsid w:val="00C126B9"/>
    <w:rsid w:val="00C13076"/>
    <w:rsid w:val="00C15C2A"/>
    <w:rsid w:val="00C177BA"/>
    <w:rsid w:val="00C2508C"/>
    <w:rsid w:val="00C3317D"/>
    <w:rsid w:val="00C342A6"/>
    <w:rsid w:val="00C4539D"/>
    <w:rsid w:val="00C57E9C"/>
    <w:rsid w:val="00C65FC8"/>
    <w:rsid w:val="00C66D1A"/>
    <w:rsid w:val="00C7266C"/>
    <w:rsid w:val="00C727DA"/>
    <w:rsid w:val="00C76C99"/>
    <w:rsid w:val="00C859FD"/>
    <w:rsid w:val="00C959AB"/>
    <w:rsid w:val="00CA624E"/>
    <w:rsid w:val="00CB4033"/>
    <w:rsid w:val="00CB6E66"/>
    <w:rsid w:val="00CB758F"/>
    <w:rsid w:val="00CC2CB4"/>
    <w:rsid w:val="00CC4736"/>
    <w:rsid w:val="00CF19ED"/>
    <w:rsid w:val="00CF3579"/>
    <w:rsid w:val="00CF713E"/>
    <w:rsid w:val="00D009A9"/>
    <w:rsid w:val="00D06B0F"/>
    <w:rsid w:val="00D2549D"/>
    <w:rsid w:val="00D26D3A"/>
    <w:rsid w:val="00D3292A"/>
    <w:rsid w:val="00D40D4C"/>
    <w:rsid w:val="00D432D3"/>
    <w:rsid w:val="00D4564A"/>
    <w:rsid w:val="00D47097"/>
    <w:rsid w:val="00D759B4"/>
    <w:rsid w:val="00D77EB6"/>
    <w:rsid w:val="00D848DD"/>
    <w:rsid w:val="00D858BD"/>
    <w:rsid w:val="00D87EA8"/>
    <w:rsid w:val="00D90DAF"/>
    <w:rsid w:val="00D92C2A"/>
    <w:rsid w:val="00DB1603"/>
    <w:rsid w:val="00DB24FB"/>
    <w:rsid w:val="00DC018B"/>
    <w:rsid w:val="00DC03A3"/>
    <w:rsid w:val="00DC0781"/>
    <w:rsid w:val="00DC1224"/>
    <w:rsid w:val="00DC3E9F"/>
    <w:rsid w:val="00DD07ED"/>
    <w:rsid w:val="00DD1BC5"/>
    <w:rsid w:val="00DD3761"/>
    <w:rsid w:val="00DE2ECE"/>
    <w:rsid w:val="00DF24A6"/>
    <w:rsid w:val="00DF6785"/>
    <w:rsid w:val="00E04BC0"/>
    <w:rsid w:val="00E073CA"/>
    <w:rsid w:val="00E10F08"/>
    <w:rsid w:val="00E20082"/>
    <w:rsid w:val="00E2394D"/>
    <w:rsid w:val="00E30E21"/>
    <w:rsid w:val="00E31F01"/>
    <w:rsid w:val="00E34D44"/>
    <w:rsid w:val="00E4532A"/>
    <w:rsid w:val="00E4538D"/>
    <w:rsid w:val="00E4573F"/>
    <w:rsid w:val="00E50020"/>
    <w:rsid w:val="00E53071"/>
    <w:rsid w:val="00E56264"/>
    <w:rsid w:val="00E56BA1"/>
    <w:rsid w:val="00E57A32"/>
    <w:rsid w:val="00E73110"/>
    <w:rsid w:val="00E74A98"/>
    <w:rsid w:val="00E8169F"/>
    <w:rsid w:val="00E87595"/>
    <w:rsid w:val="00E94B9B"/>
    <w:rsid w:val="00E954E9"/>
    <w:rsid w:val="00EA3BB1"/>
    <w:rsid w:val="00EA69B7"/>
    <w:rsid w:val="00EB68D0"/>
    <w:rsid w:val="00EB7C81"/>
    <w:rsid w:val="00EC1DC0"/>
    <w:rsid w:val="00EC7819"/>
    <w:rsid w:val="00ED7EA6"/>
    <w:rsid w:val="00EE42E4"/>
    <w:rsid w:val="00EE6DDB"/>
    <w:rsid w:val="00EF0D48"/>
    <w:rsid w:val="00EF1500"/>
    <w:rsid w:val="00EF18F5"/>
    <w:rsid w:val="00EF47AF"/>
    <w:rsid w:val="00EF4B9A"/>
    <w:rsid w:val="00F00216"/>
    <w:rsid w:val="00F02BB9"/>
    <w:rsid w:val="00F0539F"/>
    <w:rsid w:val="00F10D3F"/>
    <w:rsid w:val="00F179F8"/>
    <w:rsid w:val="00F22752"/>
    <w:rsid w:val="00F230E1"/>
    <w:rsid w:val="00F3170C"/>
    <w:rsid w:val="00F40088"/>
    <w:rsid w:val="00F42D1C"/>
    <w:rsid w:val="00F44C98"/>
    <w:rsid w:val="00F559BF"/>
    <w:rsid w:val="00F64AAF"/>
    <w:rsid w:val="00F65861"/>
    <w:rsid w:val="00F7669A"/>
    <w:rsid w:val="00F85ED7"/>
    <w:rsid w:val="00F93D41"/>
    <w:rsid w:val="00F975C3"/>
    <w:rsid w:val="00F97896"/>
    <w:rsid w:val="00FA0F78"/>
    <w:rsid w:val="00FA1581"/>
    <w:rsid w:val="00FA3D2B"/>
    <w:rsid w:val="00FA56ED"/>
    <w:rsid w:val="00FA623C"/>
    <w:rsid w:val="00FB6E4A"/>
    <w:rsid w:val="00FC1536"/>
    <w:rsid w:val="00FC4D01"/>
    <w:rsid w:val="00FF1289"/>
    <w:rsid w:val="00FF2A59"/>
    <w:rsid w:val="00FF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03DD"/>
  <w15:chartTrackingRefBased/>
  <w15:docId w15:val="{0DB756EB-FF28-4183-93C7-101E801F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5BE"/>
    <w:rPr>
      <w:sz w:val="16"/>
      <w:szCs w:val="16"/>
    </w:rPr>
  </w:style>
  <w:style w:type="paragraph" w:styleId="CommentText">
    <w:name w:val="annotation text"/>
    <w:basedOn w:val="Normal"/>
    <w:link w:val="CommentTextChar"/>
    <w:uiPriority w:val="99"/>
    <w:unhideWhenUsed/>
    <w:rsid w:val="006055BE"/>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6055BE"/>
    <w:rPr>
      <w:rFonts w:eastAsiaTheme="minorEastAsia"/>
      <w:sz w:val="20"/>
      <w:szCs w:val="20"/>
      <w:lang w:eastAsia="en-GB"/>
    </w:rPr>
  </w:style>
  <w:style w:type="paragraph" w:styleId="BalloonText">
    <w:name w:val="Balloon Text"/>
    <w:basedOn w:val="Normal"/>
    <w:link w:val="BalloonTextChar"/>
    <w:uiPriority w:val="99"/>
    <w:semiHidden/>
    <w:unhideWhenUsed/>
    <w:rsid w:val="0060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39D"/>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0A739D"/>
    <w:rPr>
      <w:rFonts w:eastAsiaTheme="minorEastAsia"/>
      <w:b/>
      <w:bCs/>
      <w:sz w:val="20"/>
      <w:szCs w:val="20"/>
      <w:lang w:eastAsia="en-GB"/>
    </w:rPr>
  </w:style>
  <w:style w:type="paragraph" w:styleId="ListParagraph">
    <w:name w:val="List Paragraph"/>
    <w:basedOn w:val="Normal"/>
    <w:uiPriority w:val="34"/>
    <w:qFormat/>
    <w:rsid w:val="00DC018B"/>
    <w:pPr>
      <w:ind w:left="720"/>
      <w:contextualSpacing/>
    </w:pPr>
    <w:rPr>
      <w:lang w:val="en-US"/>
    </w:rPr>
  </w:style>
  <w:style w:type="paragraph" w:styleId="Header">
    <w:name w:val="header"/>
    <w:basedOn w:val="Normal"/>
    <w:link w:val="HeaderChar"/>
    <w:uiPriority w:val="99"/>
    <w:unhideWhenUsed/>
    <w:rsid w:val="00533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36"/>
  </w:style>
  <w:style w:type="paragraph" w:styleId="Footer">
    <w:name w:val="footer"/>
    <w:basedOn w:val="Normal"/>
    <w:link w:val="FooterChar"/>
    <w:uiPriority w:val="99"/>
    <w:unhideWhenUsed/>
    <w:rsid w:val="00533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36"/>
  </w:style>
  <w:style w:type="character" w:styleId="Hyperlink">
    <w:name w:val="Hyperlink"/>
    <w:basedOn w:val="DefaultParagraphFont"/>
    <w:uiPriority w:val="99"/>
    <w:unhideWhenUsed/>
    <w:rsid w:val="00811CA2"/>
    <w:rPr>
      <w:color w:val="0563C1" w:themeColor="hyperlink"/>
      <w:u w:val="single"/>
    </w:rPr>
  </w:style>
  <w:style w:type="character" w:customStyle="1" w:styleId="UnresolvedMention1">
    <w:name w:val="Unresolved Mention1"/>
    <w:basedOn w:val="DefaultParagraphFont"/>
    <w:uiPriority w:val="99"/>
    <w:semiHidden/>
    <w:unhideWhenUsed/>
    <w:rsid w:val="00811CA2"/>
    <w:rPr>
      <w:color w:val="605E5C"/>
      <w:shd w:val="clear" w:color="auto" w:fill="E1DFDD"/>
    </w:rPr>
  </w:style>
  <w:style w:type="character" w:customStyle="1" w:styleId="highwire-cite-metadata-volume">
    <w:name w:val="highwire-cite-metadata-volume"/>
    <w:basedOn w:val="DefaultParagraphFont"/>
    <w:rsid w:val="00821E9D"/>
  </w:style>
  <w:style w:type="character" w:customStyle="1" w:styleId="highwire-cite-metadata-elocation-id">
    <w:name w:val="highwire-cite-metadata-elocation-id"/>
    <w:basedOn w:val="DefaultParagraphFont"/>
    <w:rsid w:val="00821E9D"/>
  </w:style>
  <w:style w:type="character" w:customStyle="1" w:styleId="highwire-cite-metadata-doi">
    <w:name w:val="highwire-cite-metadata-doi"/>
    <w:basedOn w:val="DefaultParagraphFont"/>
    <w:rsid w:val="00821E9D"/>
  </w:style>
  <w:style w:type="character" w:customStyle="1" w:styleId="label">
    <w:name w:val="label"/>
    <w:basedOn w:val="DefaultParagraphFont"/>
    <w:rsid w:val="00821E9D"/>
  </w:style>
  <w:style w:type="table" w:styleId="TableGrid">
    <w:name w:val="Table Grid"/>
    <w:basedOn w:val="TableNormal"/>
    <w:uiPriority w:val="39"/>
    <w:rsid w:val="00F3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2AC9"/>
    <w:rPr>
      <w:color w:val="954F72" w:themeColor="followedHyperlink"/>
      <w:u w:val="single"/>
    </w:rPr>
  </w:style>
  <w:style w:type="character" w:styleId="Emphasis">
    <w:name w:val="Emphasis"/>
    <w:basedOn w:val="DefaultParagraphFont"/>
    <w:uiPriority w:val="20"/>
    <w:qFormat/>
    <w:rsid w:val="00DF24A6"/>
    <w:rPr>
      <w:i/>
      <w:iCs/>
    </w:rPr>
  </w:style>
  <w:style w:type="character" w:customStyle="1" w:styleId="apple-converted-space">
    <w:name w:val="apple-converted-space"/>
    <w:basedOn w:val="DefaultParagraphFont"/>
    <w:rsid w:val="00DF24A6"/>
  </w:style>
  <w:style w:type="paragraph" w:styleId="Revision">
    <w:name w:val="Revision"/>
    <w:hidden/>
    <w:uiPriority w:val="99"/>
    <w:semiHidden/>
    <w:rsid w:val="00DF24A6"/>
    <w:pPr>
      <w:spacing w:after="0" w:line="240" w:lineRule="auto"/>
    </w:pPr>
  </w:style>
  <w:style w:type="character" w:customStyle="1" w:styleId="Onopgelostemelding1">
    <w:name w:val="Onopgeloste melding1"/>
    <w:basedOn w:val="DefaultParagraphFont"/>
    <w:uiPriority w:val="99"/>
    <w:semiHidden/>
    <w:unhideWhenUsed/>
    <w:rsid w:val="006820B4"/>
    <w:rPr>
      <w:color w:val="605E5C"/>
      <w:shd w:val="clear" w:color="auto" w:fill="E1DFDD"/>
    </w:rPr>
  </w:style>
  <w:style w:type="character" w:customStyle="1" w:styleId="UnresolvedMention2">
    <w:name w:val="Unresolved Mention2"/>
    <w:basedOn w:val="DefaultParagraphFont"/>
    <w:uiPriority w:val="99"/>
    <w:semiHidden/>
    <w:unhideWhenUsed/>
    <w:rsid w:val="00A85D1E"/>
    <w:rPr>
      <w:color w:val="605E5C"/>
      <w:shd w:val="clear" w:color="auto" w:fill="E1DFDD"/>
    </w:rPr>
  </w:style>
  <w:style w:type="paragraph" w:customStyle="1" w:styleId="Default">
    <w:name w:val="Default"/>
    <w:rsid w:val="003C255C"/>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1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7354">
      <w:bodyDiv w:val="1"/>
      <w:marLeft w:val="0"/>
      <w:marRight w:val="0"/>
      <w:marTop w:val="0"/>
      <w:marBottom w:val="0"/>
      <w:divBdr>
        <w:top w:val="none" w:sz="0" w:space="0" w:color="auto"/>
        <w:left w:val="none" w:sz="0" w:space="0" w:color="auto"/>
        <w:bottom w:val="none" w:sz="0" w:space="0" w:color="auto"/>
        <w:right w:val="none" w:sz="0" w:space="0" w:color="auto"/>
      </w:divBdr>
    </w:div>
    <w:div w:id="773551483">
      <w:bodyDiv w:val="1"/>
      <w:marLeft w:val="0"/>
      <w:marRight w:val="0"/>
      <w:marTop w:val="0"/>
      <w:marBottom w:val="0"/>
      <w:divBdr>
        <w:top w:val="none" w:sz="0" w:space="0" w:color="auto"/>
        <w:left w:val="none" w:sz="0" w:space="0" w:color="auto"/>
        <w:bottom w:val="none" w:sz="0" w:space="0" w:color="auto"/>
        <w:right w:val="none" w:sz="0" w:space="0" w:color="auto"/>
      </w:divBdr>
      <w:divsChild>
        <w:div w:id="1227107018">
          <w:marLeft w:val="0"/>
          <w:marRight w:val="0"/>
          <w:marTop w:val="0"/>
          <w:marBottom w:val="0"/>
          <w:divBdr>
            <w:top w:val="none" w:sz="0" w:space="0" w:color="auto"/>
            <w:left w:val="none" w:sz="0" w:space="0" w:color="auto"/>
            <w:bottom w:val="none" w:sz="0" w:space="0" w:color="auto"/>
            <w:right w:val="none" w:sz="0" w:space="0" w:color="auto"/>
          </w:divBdr>
          <w:divsChild>
            <w:div w:id="1076826532">
              <w:marLeft w:val="0"/>
              <w:marRight w:val="0"/>
              <w:marTop w:val="0"/>
              <w:marBottom w:val="0"/>
              <w:divBdr>
                <w:top w:val="none" w:sz="0" w:space="0" w:color="auto"/>
                <w:left w:val="none" w:sz="0" w:space="0" w:color="auto"/>
                <w:bottom w:val="none" w:sz="0" w:space="0" w:color="auto"/>
                <w:right w:val="none" w:sz="0" w:space="0" w:color="auto"/>
              </w:divBdr>
              <w:divsChild>
                <w:div w:id="816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5172">
      <w:bodyDiv w:val="1"/>
      <w:marLeft w:val="0"/>
      <w:marRight w:val="0"/>
      <w:marTop w:val="0"/>
      <w:marBottom w:val="0"/>
      <w:divBdr>
        <w:top w:val="none" w:sz="0" w:space="0" w:color="auto"/>
        <w:left w:val="none" w:sz="0" w:space="0" w:color="auto"/>
        <w:bottom w:val="none" w:sz="0" w:space="0" w:color="auto"/>
        <w:right w:val="none" w:sz="0" w:space="0" w:color="auto"/>
      </w:divBdr>
      <w:divsChild>
        <w:div w:id="250706253">
          <w:marLeft w:val="1166"/>
          <w:marRight w:val="0"/>
          <w:marTop w:val="0"/>
          <w:marBottom w:val="0"/>
          <w:divBdr>
            <w:top w:val="none" w:sz="0" w:space="0" w:color="auto"/>
            <w:left w:val="none" w:sz="0" w:space="0" w:color="auto"/>
            <w:bottom w:val="none" w:sz="0" w:space="0" w:color="auto"/>
            <w:right w:val="none" w:sz="0" w:space="0" w:color="auto"/>
          </w:divBdr>
        </w:div>
      </w:divsChild>
    </w:div>
    <w:div w:id="1239367879">
      <w:bodyDiv w:val="1"/>
      <w:marLeft w:val="0"/>
      <w:marRight w:val="0"/>
      <w:marTop w:val="0"/>
      <w:marBottom w:val="0"/>
      <w:divBdr>
        <w:top w:val="none" w:sz="0" w:space="0" w:color="auto"/>
        <w:left w:val="none" w:sz="0" w:space="0" w:color="auto"/>
        <w:bottom w:val="none" w:sz="0" w:space="0" w:color="auto"/>
        <w:right w:val="none" w:sz="0" w:space="0" w:color="auto"/>
      </w:divBdr>
    </w:div>
    <w:div w:id="1239553907">
      <w:bodyDiv w:val="1"/>
      <w:marLeft w:val="0"/>
      <w:marRight w:val="0"/>
      <w:marTop w:val="0"/>
      <w:marBottom w:val="0"/>
      <w:divBdr>
        <w:top w:val="none" w:sz="0" w:space="0" w:color="auto"/>
        <w:left w:val="none" w:sz="0" w:space="0" w:color="auto"/>
        <w:bottom w:val="none" w:sz="0" w:space="0" w:color="auto"/>
        <w:right w:val="none" w:sz="0" w:space="0" w:color="auto"/>
      </w:divBdr>
    </w:div>
    <w:div w:id="1611279529">
      <w:bodyDiv w:val="1"/>
      <w:marLeft w:val="0"/>
      <w:marRight w:val="0"/>
      <w:marTop w:val="0"/>
      <w:marBottom w:val="0"/>
      <w:divBdr>
        <w:top w:val="none" w:sz="0" w:space="0" w:color="auto"/>
        <w:left w:val="none" w:sz="0" w:space="0" w:color="auto"/>
        <w:bottom w:val="none" w:sz="0" w:space="0" w:color="auto"/>
        <w:right w:val="none" w:sz="0" w:space="0" w:color="auto"/>
      </w:divBdr>
    </w:div>
    <w:div w:id="18269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ccovid.org/wp-content/uploads/2021/01/Care-home-visiting-policies-international-report-19-January-202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DB84-AEB6-4ED3-893F-9A41E250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6942</Words>
  <Characters>39572</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11</cp:revision>
  <dcterms:created xsi:type="dcterms:W3CDTF">2021-10-24T20:26:00Z</dcterms:created>
  <dcterms:modified xsi:type="dcterms:W3CDTF">2021-12-06T14:46:00Z</dcterms:modified>
</cp:coreProperties>
</file>