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A6A1" w14:textId="3ED0F02F" w:rsidR="008B60E6" w:rsidRDefault="008B60E6">
      <w:pPr>
        <w:rPr>
          <w:b/>
          <w:bCs/>
        </w:rPr>
      </w:pPr>
      <w:r>
        <w:rPr>
          <w:b/>
          <w:bCs/>
        </w:rPr>
        <w:t>Machine Learning Prediction of Mortality in Venous Thromboembolism Patients</w:t>
      </w:r>
      <w:r w:rsidR="00F318BB">
        <w:rPr>
          <w:b/>
          <w:bCs/>
        </w:rPr>
        <w:t>: The BBC-VTE</w:t>
      </w:r>
      <w:r w:rsidR="00E46740">
        <w:rPr>
          <w:b/>
          <w:bCs/>
        </w:rPr>
        <w:t xml:space="preserve"> </w:t>
      </w:r>
      <w:r w:rsidR="00F318BB">
        <w:rPr>
          <w:b/>
          <w:bCs/>
        </w:rPr>
        <w:t>Cohort</w:t>
      </w:r>
    </w:p>
    <w:p w14:paraId="6DD3457A" w14:textId="2E03CCB1" w:rsidR="008B60E6" w:rsidRDefault="008B60E6">
      <w:r>
        <w:t>Wahbi K. El-Bouri</w:t>
      </w:r>
      <w:r w:rsidR="00A029A2">
        <w:t>, Alex</w:t>
      </w:r>
      <w:r w:rsidR="00A73941">
        <w:t>ander</w:t>
      </w:r>
      <w:r w:rsidR="00A029A2">
        <w:t xml:space="preserve"> Sanders, </w:t>
      </w:r>
      <w:r w:rsidR="00557B0E">
        <w:t xml:space="preserve">Gregory </w:t>
      </w:r>
      <w:r w:rsidR="00F318BB">
        <w:t xml:space="preserve">Y.H. </w:t>
      </w:r>
      <w:r w:rsidR="00557B0E">
        <w:t xml:space="preserve">Lip, </w:t>
      </w:r>
      <w:r w:rsidR="00F318BB">
        <w:t>on behalf of the BBC-VTE Investigators</w:t>
      </w:r>
      <w:r w:rsidR="004A393D">
        <w:t xml:space="preserve">.    </w:t>
      </w:r>
    </w:p>
    <w:p w14:paraId="5D1D551A" w14:textId="77777777" w:rsidR="00F3587D" w:rsidRDefault="00F3587D">
      <w:r w:rsidRPr="00DE0EA4">
        <w:rPr>
          <w:b/>
          <w:bCs/>
        </w:rPr>
        <w:t>Affiliations</w:t>
      </w:r>
      <w:r w:rsidR="006676FD">
        <w:t>/</w:t>
      </w:r>
      <w:r w:rsidR="006676FD" w:rsidRPr="006676FD">
        <w:rPr>
          <w:b/>
          <w:bCs/>
        </w:rPr>
        <w:t>Institutions</w:t>
      </w:r>
      <w:r>
        <w:t>:</w:t>
      </w:r>
    </w:p>
    <w:p w14:paraId="4956A2FB" w14:textId="77777777" w:rsidR="006676FD" w:rsidRPr="006676FD" w:rsidRDefault="006676FD">
      <w:pPr>
        <w:rPr>
          <w:b/>
          <w:bCs/>
        </w:rPr>
      </w:pPr>
      <w:r>
        <w:rPr>
          <w:b/>
          <w:bCs/>
        </w:rPr>
        <w:t>Conflicts of Interest:</w:t>
      </w:r>
    </w:p>
    <w:p w14:paraId="1BB75D8A" w14:textId="77777777" w:rsidR="005403E1" w:rsidRDefault="00513797">
      <w:pPr>
        <w:rPr>
          <w:b/>
          <w:bCs/>
        </w:rPr>
      </w:pPr>
      <w:r>
        <w:rPr>
          <w:b/>
          <w:bCs/>
        </w:rPr>
        <w:t>Introduction</w:t>
      </w:r>
    </w:p>
    <w:p w14:paraId="648C2F41" w14:textId="32D065A9" w:rsidR="00513797" w:rsidRDefault="004432E6">
      <w:r>
        <w:t>Venous thromboembolism (VTE)</w:t>
      </w:r>
      <w:r w:rsidR="00F318BB">
        <w:t xml:space="preserve">, including </w:t>
      </w:r>
      <w:r>
        <w:t>deep vein thrombosis (DVT) and pulmonary embolism (PE)</w:t>
      </w:r>
      <w:r w:rsidR="00F318BB">
        <w:t xml:space="preserve">, </w:t>
      </w:r>
      <w:r>
        <w:t xml:space="preserve">is one of the main causes of preventable death in hospitals in the UK. Current </w:t>
      </w:r>
      <w:r w:rsidR="00F318BB">
        <w:t xml:space="preserve">clinical </w:t>
      </w:r>
      <w:r>
        <w:t>risk scores to predict mortality of patients with VTE are the pulmonary embolism severity index (PESI) and the simplified PESI (sPESI) which have similar predictive power</w:t>
      </w:r>
      <w:r w:rsidR="008311D0">
        <w:fldChar w:fldCharType="begin" w:fldLock="1"/>
      </w:r>
      <w:r w:rsidR="00AE0855">
        <w:instrText>ADDIN CSL_CITATION {"citationItems":[{"id":"ITEM-1","itemData":{"DOI":"10.1164/rccm.200506-862OC","ISSN":"1073-449X (Print)","PMID":"16020800","abstract":"RATIONALE: An objective and simple prognostic model for patients with pulmonary  embolism could be helpful in guiding initial intensity of treatment. OBJECTIVES: To develop a clinical prediction rule that accurately classifies patients with pulmonary embolism into categories of increasing risk of mortality and other adverse medical outcomes. METHODS: We randomly allocated 15,531 inpatient discharges with pulmonary embolism from 186 Pennsylvania hospitals to derivation (67%) and internal validation (33%) samples. We derived our prediction rule using logistic regression with 30-day mortality as the primary outcome, and patient demographic and clinical data routinely available at presentation as potential predictor variables. We externally validated the rule in 221 inpatients with pulmonary embolism from Switzerland and France. MEASUREMENTS: We compared mortality and nonfatal adverse medical outcomes across the derivation and two validation samples. MAIN RESULTS: The prediction rule is based on 11 simple patient characteristics that were independently associated with mortality and stratifies patients with pulmonary embolism into five severity classes, with 30-day mortality rates of 0-1.6% in class I, 1.7-3.5% in class II, 3.2-7.1% in class III, 4.0-11.4% in class IV, and 10.0-24.5% in class V across the derivation and validation samples. Inpatient death and nonfatal complications were &lt;or= 1.1% among patients in class I and &lt;or= 1.9% among patients in class II. CONCLUSIONS: Our rule accurately classifies patients with pulmonary embolism into classes of increasing risk of mortality and other adverse medical outcomes. Further validation of the rule is important before its implementation as a decision aid to guide the initial management of patients with pulmonary embolism.","author":[{"dropping-particle":"","family":"Aujesky","given":"Drahomir","non-dropping-particle":"","parse-names":false,"suffix":""},{"dropping-particle":"","family":"Obrosky","given":"D Scott","non-dropping-particle":"","parse-names":false,"suffix":""},{"dropping-particle":"","family":"Stone","given":"Roslyn A","non-dropping-particle":"","parse-names":false,"suffix":""},{"dropping-particle":"","family":"Auble","given":"Thomas E","non-dropping-particle":"","parse-names":false,"suffix":""},{"dropping-particle":"","family":"Perrier","given":"Arnaud","non-dropping-particle":"","parse-names":false,"suffix":""},{"dropping-particle":"","family":"Cornuz","given":"Jacques","non-dropping-particle":"","parse-names":false,"suffix":""},{"dropping-particle":"","family":"Roy","given":"Pierre-Marie","non-dropping-particle":"","parse-names":false,"suffix":""},{"dropping-particle":"","family":"Fine","given":"Michael J","non-dropping-particle":"","parse-names":false,"suffix":""}],"container-title":"American journal of respiratory and critical care medicine","id":"ITEM-1","issue":"8","issued":{"date-parts":[["2005","10"]]},"language":"eng","page":"1041-1046","title":"Derivation and validation of a prognostic model for pulmonary embolism.","type":"article-journal","volume":"172"},"uris":["http://www.mendeley.com/documents/?uuid=57dbda31-ff81-41e6-b37b-4c4178138763"]},{"id":"ITEM-2","itemData":{"DOI":"10.1001/archinternmed.2010.199","ISSN":"1538-3679 (Electronic)","PMID":"20696966","abstract":"BACKGROUND: The Pulmonary Embolism Severity Index (PESI) estimates the risk of  30-day mortality in patients with acute pulmonary embolism (PE). We constructed a simplified version of the PESI. METHODS: The study retrospectively developed a simplified PESI clinical prediction rule for estimating the risk of 30-day mortality in a derivation cohort of Spanish outpatients. Simplified and original PESI performances were compared in the derivation cohort. The simplified PESI underwent retrospective external validation in an independent multinational cohort (Registro Informatizado de la Enfermedad Tromboembólica [RIETE] cohort) of outpatients. RESULTS: In the derivation data set, univariate logistic regression of the original 11 PESI variables led to the removal of variables that did not reach statistical significance and subsequently produced the simplified PESI that contained the variables of age, cancer, chronic cardiopulmonary disease, heart rate, systolic blood pressure, and oxyhemoglobin saturation levels. The prognostic accuracy of the original and simplified PESI scores did not differ (area under the curve, 0.75 [95% confidence interval (CI), 0.69-0.80]). The 305 of 995 patients (30.7%) who were classified as low risk by the simplified PESI had a 30-day mortality of 1.0% (95% CI, 0.0%-2.1%) compared with 10.9% (8.5%-13.2%) in the high-risk group. In the RIETE validation cohort, 2569 of 7106 patients (36.2%) who were classified as low risk by the simplified PESI had a 30-day mortality of 1.1% (95% CI, 0.7%-1.5%) compared with 8.9% (8.1%-9.8%) in the high-risk group. CONCLUSION: The simplified PESI has similar prognostic accuracy and clinical utility and greater ease of use compared with the original PESI.","author":[{"dropping-particle":"","family":"Jiménez","given":"David","non-dropping-particle":"","parse-names":false,"suffix":""},{"dropping-particle":"","family":"Aujesky","given":"Drahomir","non-dropping-particle":"","parse-names":false,"suffix":""},{"dropping-particle":"","family":"Moores","given":"Lisa","non-dropping-particle":"","parse-names":false,"suffix":""},{"dropping-particle":"","family":"Gómez","given":"Vicente","non-dropping-particle":"","parse-names":false,"suffix":""},{"dropping-particle":"","family":"Lobo","given":"José Luis","non-dropping-particle":"","parse-names":false,"suffix":""},{"dropping-particle":"","family":"Uresandi","given":"Fernando","non-dropping-particle":"","parse-names":false,"suffix":""},{"dropping-particle":"","family":"Otero","given":"Remedios","non-dropping-particle":"","parse-names":false,"suffix":""},{"dropping-particle":"","family":"Monreal","given":"Manuel","non-dropping-particle":"","parse-names":false,"suffix":""},{"dropping-particle":"","family":"Muriel","given":"Alfonso","non-dropping-particle":"","parse-names":false,"suffix":""},{"dropping-particle":"","family":"Yusen","given":"Roger D","non-dropping-particle":"","parse-names":false,"suffix":""}],"container-title":"Archives of internal medicine","id":"ITEM-2","issue":"15","issued":{"date-parts":[["2010","8"]]},"language":"eng","page":"1383-1389","publisher-place":"United States","title":"Simplification of the pulmonary embolism severity index for prognostication in  patients with acute symptomatic pulmonary embolism.","type":"article-journal","volume":"170"},"uris":["http://www.mendeley.com/documents/?uuid=006e6e9f-4cbf-4a1d-9387-fc499eceb40e"]}],"mendeley":{"formattedCitation":"&lt;sup&gt;1,2&lt;/sup&gt;","plainTextFormattedCitation":"1,2","previouslyFormattedCitation":"&lt;sup&gt;1,2&lt;/sup&gt;"},"properties":{"noteIndex":0},"schema":"https://github.com/citation-style-language/schema/raw/master/csl-citation.json"}</w:instrText>
      </w:r>
      <w:r w:rsidR="008311D0">
        <w:fldChar w:fldCharType="separate"/>
      </w:r>
      <w:r w:rsidR="00AE0855" w:rsidRPr="00AE0855">
        <w:rPr>
          <w:noProof/>
          <w:vertAlign w:val="superscript"/>
        </w:rPr>
        <w:t>1,2</w:t>
      </w:r>
      <w:r w:rsidR="008311D0">
        <w:fldChar w:fldCharType="end"/>
      </w:r>
      <w:r>
        <w:t xml:space="preserve">. </w:t>
      </w:r>
    </w:p>
    <w:p w14:paraId="70FDAC53" w14:textId="77777777" w:rsidR="00513797" w:rsidRDefault="00513797">
      <w:pPr>
        <w:rPr>
          <w:b/>
          <w:bCs/>
        </w:rPr>
      </w:pPr>
      <w:r>
        <w:rPr>
          <w:b/>
          <w:bCs/>
        </w:rPr>
        <w:t>Purpose</w:t>
      </w:r>
    </w:p>
    <w:p w14:paraId="4EC8D294" w14:textId="7FD8E1D4" w:rsidR="00A85DEC" w:rsidRDefault="00F318BB">
      <w:r>
        <w:t>T</w:t>
      </w:r>
      <w:r w:rsidR="00A85DEC">
        <w:t>o evaluate the ability of machine learning algorithms to predict mortality in patients admitted with VTE and to compare the</w:t>
      </w:r>
      <w:r w:rsidR="00273EBB">
        <w:t>ir</w:t>
      </w:r>
      <w:r w:rsidR="00A85DEC">
        <w:t xml:space="preserve"> predictive capability with the </w:t>
      </w:r>
      <w:r w:rsidR="004432E6">
        <w:t>s</w:t>
      </w:r>
      <w:r w:rsidR="00A85DEC">
        <w:t>PESI score for 30-day mortality.</w:t>
      </w:r>
    </w:p>
    <w:p w14:paraId="09435D4C" w14:textId="77777777" w:rsidR="00513797" w:rsidRDefault="00513797">
      <w:pPr>
        <w:rPr>
          <w:b/>
          <w:bCs/>
        </w:rPr>
      </w:pPr>
      <w:r>
        <w:rPr>
          <w:b/>
          <w:bCs/>
        </w:rPr>
        <w:t>Methods</w:t>
      </w:r>
    </w:p>
    <w:p w14:paraId="785EE4CD" w14:textId="3E5C6F43" w:rsidR="00F318BB" w:rsidRDefault="00F318BB">
      <w:r>
        <w:t xml:space="preserve">The BBC-VTE was a </w:t>
      </w:r>
      <w:r w:rsidR="00BA61CC">
        <w:t>retrospective</w:t>
      </w:r>
      <w:r>
        <w:t xml:space="preserve"> multicentre patient cohort established to determine clinical features and novel aspects of risk prediction for VTE (and VTE-related complications) in a contemporary cohort.</w:t>
      </w:r>
    </w:p>
    <w:p w14:paraId="6B7C9584" w14:textId="520A126B" w:rsidR="00A85DEC" w:rsidRDefault="00A85DEC">
      <w:r>
        <w:t xml:space="preserve">We include </w:t>
      </w:r>
      <w:r w:rsidR="00BA61CC">
        <w:t xml:space="preserve">a cohort of </w:t>
      </w:r>
      <w:r w:rsidR="006702DA">
        <w:t>1</w:t>
      </w:r>
      <w:r w:rsidR="00284ED6">
        <w:t>554</w:t>
      </w:r>
      <w:r>
        <w:t xml:space="preserve"> patients </w:t>
      </w:r>
      <w:r w:rsidR="00F318BB">
        <w:t xml:space="preserve">(mean age </w:t>
      </w:r>
      <w:r w:rsidR="00B129B2">
        <w:t>65.6 years</w:t>
      </w:r>
      <w:r w:rsidR="00F318BB">
        <w:t xml:space="preserve">; </w:t>
      </w:r>
      <w:r w:rsidR="00284ED6">
        <w:t>53</w:t>
      </w:r>
      <w:r w:rsidR="00F318BB">
        <w:t xml:space="preserve">% female) </w:t>
      </w:r>
      <w:r>
        <w:t>who</w:t>
      </w:r>
      <w:r w:rsidR="00BA61CC">
        <w:t xml:space="preserve"> represent all</w:t>
      </w:r>
      <w:r w:rsidR="00AF40CD">
        <w:t xml:space="preserve"> conse</w:t>
      </w:r>
      <w:r w:rsidR="002642F3">
        <w:t>c</w:t>
      </w:r>
      <w:r w:rsidR="00AF40CD">
        <w:t xml:space="preserve">utive </w:t>
      </w:r>
      <w:r w:rsidR="00BA61CC">
        <w:t>admissions</w:t>
      </w:r>
      <w:r>
        <w:t xml:space="preserve"> with a</w:t>
      </w:r>
      <w:r w:rsidR="00BA61CC">
        <w:t xml:space="preserve"> final</w:t>
      </w:r>
      <w:r>
        <w:t xml:space="preserve"> </w:t>
      </w:r>
      <w:r w:rsidR="00BA61CC">
        <w:t>diagnosis</w:t>
      </w:r>
      <w:r w:rsidR="00AF40CD">
        <w:t xml:space="preserve"> of</w:t>
      </w:r>
      <w:r w:rsidR="00BA61CC">
        <w:t xml:space="preserve"> </w:t>
      </w:r>
      <w:r>
        <w:t>VTE to one of 3 regional hospitals in the</w:t>
      </w:r>
      <w:r w:rsidR="00E46740">
        <w:t xml:space="preserve"> West Midlands,</w:t>
      </w:r>
      <w:r>
        <w:t xml:space="preserve"> UK</w:t>
      </w:r>
      <w:r w:rsidR="00AF40CD">
        <w:t xml:space="preserve"> during the years 2012-2014</w:t>
      </w:r>
      <w:r>
        <w:t>.</w:t>
      </w:r>
      <w:r w:rsidR="006702DA">
        <w:t xml:space="preserve"> The dataset was split into training (70%) and validation (30%) cohorts.</w:t>
      </w:r>
      <w:r w:rsidR="00362BAE">
        <w:t xml:space="preserve"> </w:t>
      </w:r>
      <w:r w:rsidR="00F318BB">
        <w:t>Using machine-learning, w</w:t>
      </w:r>
      <w:r w:rsidR="000A18E2">
        <w:t>e trained two tree-based models, Random Forests</w:t>
      </w:r>
      <w:r w:rsidR="00322832">
        <w:t xml:space="preserve"> (RF)</w:t>
      </w:r>
      <w:r w:rsidR="000A18E2">
        <w:t xml:space="preserve"> and XGBoost</w:t>
      </w:r>
      <w:r w:rsidR="00322832">
        <w:t xml:space="preserve"> (XG)</w:t>
      </w:r>
      <w:r w:rsidR="000A18E2">
        <w:t>, using 5-fold cross-validation on the training</w:t>
      </w:r>
      <w:r w:rsidR="00EB0433">
        <w:t xml:space="preserve"> cohort</w:t>
      </w:r>
      <w:r w:rsidR="00AF40CD">
        <w:t xml:space="preserve"> </w:t>
      </w:r>
      <w:r w:rsidR="00197943">
        <w:t>to predict patient mortality</w:t>
      </w:r>
      <w:r w:rsidR="00EB0433">
        <w:t>. C</w:t>
      </w:r>
      <w:r w:rsidR="000A18E2">
        <w:t xml:space="preserve">linical variables </w:t>
      </w:r>
      <w:r w:rsidR="00EB0433">
        <w:t>included</w:t>
      </w:r>
      <w:r w:rsidR="000A18E2">
        <w:t xml:space="preserve"> age, </w:t>
      </w:r>
      <w:r w:rsidR="00AF40CD">
        <w:t>gender</w:t>
      </w:r>
      <w:r w:rsidR="000A18E2">
        <w:t xml:space="preserve">, </w:t>
      </w:r>
      <w:r w:rsidR="001C58A4">
        <w:t>laboratory blood analysis on admission including c-reactive protein</w:t>
      </w:r>
      <w:r w:rsidR="003E414B">
        <w:t xml:space="preserve"> (crp)</w:t>
      </w:r>
      <w:r w:rsidR="001C58A4">
        <w:t>, platelets</w:t>
      </w:r>
      <w:r w:rsidR="003E414B">
        <w:t xml:space="preserve"> (plt)</w:t>
      </w:r>
      <w:r w:rsidR="001C58A4">
        <w:t>, neutrophils</w:t>
      </w:r>
      <w:r w:rsidR="003E414B">
        <w:t xml:space="preserve"> (neut)</w:t>
      </w:r>
      <w:r w:rsidR="001C58A4">
        <w:t>, white blood cell count</w:t>
      </w:r>
      <w:r w:rsidR="003E414B">
        <w:t xml:space="preserve"> (wbc)</w:t>
      </w:r>
      <w:r w:rsidR="001C58A4">
        <w:t>, monocyte count</w:t>
      </w:r>
      <w:r w:rsidR="003E414B">
        <w:t xml:space="preserve"> (mono)</w:t>
      </w:r>
      <w:r w:rsidR="001C58A4">
        <w:t>, haemoglobin</w:t>
      </w:r>
      <w:r w:rsidR="003E414B">
        <w:t xml:space="preserve"> (hb)</w:t>
      </w:r>
      <w:r w:rsidR="001C58A4">
        <w:t xml:space="preserve"> and creatinine</w:t>
      </w:r>
      <w:r w:rsidR="003E414B">
        <w:t xml:space="preserve"> (cr)</w:t>
      </w:r>
      <w:r w:rsidR="000A18E2">
        <w:t>, discharge oral anticoagulation (</w:t>
      </w:r>
      <w:r w:rsidR="00F318BB">
        <w:t>OAC</w:t>
      </w:r>
      <w:r w:rsidR="000A18E2">
        <w:t>), previous malignancies</w:t>
      </w:r>
      <w:r w:rsidR="0046068F">
        <w:t>, ethnicity, history of heart failure and chronic lung disease, amongst others</w:t>
      </w:r>
      <w:r w:rsidR="000A18E2">
        <w:t>. This was validated using the held-out validation cohort and compared to a simple logistic regression model</w:t>
      </w:r>
      <w:r w:rsidR="002E42DB">
        <w:t>.</w:t>
      </w:r>
    </w:p>
    <w:p w14:paraId="2580CB56" w14:textId="77777777" w:rsidR="000A18E2" w:rsidRDefault="000A18E2">
      <w:r>
        <w:t>To provide a comparison with the sPESI score,</w:t>
      </w:r>
      <w:r w:rsidR="002E42DB">
        <w:t xml:space="preserve"> we extracted</w:t>
      </w:r>
      <w:r>
        <w:t xml:space="preserve"> a sub-group of patients (n=</w:t>
      </w:r>
      <w:r w:rsidR="00DC0E9D">
        <w:t>652</w:t>
      </w:r>
      <w:r>
        <w:t>) who had values for oxygen saturation, systolic blood pressure, heart rate, history of cancer, history of cardiopulmonary disease</w:t>
      </w:r>
      <w:r w:rsidR="002E42DB">
        <w:t xml:space="preserve">, and age. We used </w:t>
      </w:r>
      <w:r w:rsidR="00322832">
        <w:t>RF</w:t>
      </w:r>
      <w:r w:rsidR="002E42DB">
        <w:t xml:space="preserve"> to determine the mortality prediction using: i) only the sPESI variables listed and; ii) all the clinical variables available to us. This was then compared against the standard sPESI prediction for this cohort. C-indices</w:t>
      </w:r>
      <w:r w:rsidR="004432E6">
        <w:t xml:space="preserve"> (AUC)</w:t>
      </w:r>
      <w:r w:rsidR="002E42DB">
        <w:t xml:space="preserve"> were used for comparison.</w:t>
      </w:r>
    </w:p>
    <w:p w14:paraId="590568C0" w14:textId="77777777" w:rsidR="00513797" w:rsidRDefault="00513797">
      <w:pPr>
        <w:rPr>
          <w:b/>
          <w:bCs/>
        </w:rPr>
      </w:pPr>
      <w:r>
        <w:rPr>
          <w:b/>
          <w:bCs/>
        </w:rPr>
        <w:t>Results</w:t>
      </w:r>
    </w:p>
    <w:p w14:paraId="3F9064AB" w14:textId="6B836750" w:rsidR="00513797" w:rsidRDefault="008B7209">
      <w:r>
        <w:t>The</w:t>
      </w:r>
      <w:r w:rsidR="00881DF8">
        <w:t xml:space="preserve"> </w:t>
      </w:r>
      <w:r>
        <w:t>c-indices</w:t>
      </w:r>
      <w:r w:rsidR="00322832">
        <w:t xml:space="preserve"> for RF and XG using the full patient cohort were 0.85 [</w:t>
      </w:r>
      <w:r w:rsidR="00CF048D">
        <w:t xml:space="preserve">95% CI: </w:t>
      </w:r>
      <w:r w:rsidR="00322832">
        <w:t>0.80 – 0.90] and 0.82 [</w:t>
      </w:r>
      <w:r w:rsidR="00CF048D">
        <w:t xml:space="preserve">95% CI: </w:t>
      </w:r>
      <w:r w:rsidR="00322832">
        <w:t>0.77 - 0.87]</w:t>
      </w:r>
      <w:r w:rsidR="00DC0E9D">
        <w:t>, with the logistic regression c-index being 0.83 [95% CI: 0.78 – 0.88]</w:t>
      </w:r>
      <w:r w:rsidR="00CF048D">
        <w:t xml:space="preserve">. The reported sPESI c-index </w:t>
      </w:r>
      <w:r w:rsidR="00F318BB">
        <w:t>wa</w:t>
      </w:r>
      <w:r w:rsidR="00CF048D">
        <w:t>s significantly smaller (p &lt; 0.05) than the RF c-index (</w:t>
      </w:r>
      <w:r w:rsidR="00CF048D" w:rsidRPr="00CF048D">
        <w:t>0.75 [95% CI</w:t>
      </w:r>
      <w:r w:rsidR="00CF048D">
        <w:t>:</w:t>
      </w:r>
      <w:r w:rsidR="00CF048D" w:rsidRPr="00CF048D">
        <w:t xml:space="preserve"> 0.69-0.80])</w:t>
      </w:r>
      <w:r w:rsidR="008311D0">
        <w:fldChar w:fldCharType="begin" w:fldLock="1"/>
      </w:r>
      <w:r w:rsidR="00AE0855">
        <w:instrText>ADDIN CSL_CITATION {"citationItems":[{"id":"ITEM-1","itemData":{"DOI":"10.1001/archinternmed.2010.199","ISSN":"1538-3679 (Electronic)","PMID":"20696966","abstract":"BACKGROUND: The Pulmonary Embolism Severity Index (PESI) estimates the risk of  30-day mortality in patients with acute pulmonary embolism (PE). We constructed a simplified version of the PESI. METHODS: The study retrospectively developed a simplified PESI clinical prediction rule for estimating the risk of 30-day mortality in a derivation cohort of Spanish outpatients. Simplified and original PESI performances were compared in the derivation cohort. The simplified PESI underwent retrospective external validation in an independent multinational cohort (Registro Informatizado de la Enfermedad Tromboembólica [RIETE] cohort) of outpatients. RESULTS: In the derivation data set, univariate logistic regression of the original 11 PESI variables led to the removal of variables that did not reach statistical significance and subsequently produced the simplified PESI that contained the variables of age, cancer, chronic cardiopulmonary disease, heart rate, systolic blood pressure, and oxyhemoglobin saturation levels. The prognostic accuracy of the original and simplified PESI scores did not differ (area under the curve, 0.75 [95% confidence interval (CI), 0.69-0.80]). The 305 of 995 patients (30.7%) who were classified as low risk by the simplified PESI had a 30-day mortality of 1.0% (95% CI, 0.0%-2.1%) compared with 10.9% (8.5%-13.2%) in the high-risk group. In the RIETE validation cohort, 2569 of 7106 patients (36.2%) who were classified as low risk by the simplified PESI had a 30-day mortality of 1.1% (95% CI, 0.7%-1.5%) compared with 8.9% (8.1%-9.8%) in the high-risk group. CONCLUSION: The simplified PESI has similar prognostic accuracy and clinical utility and greater ease of use compared with the original PESI.","author":[{"dropping-particle":"","family":"Jiménez","given":"David","non-dropping-particle":"","parse-names":false,"suffix":""},{"dropping-particle":"","family":"Aujesky","given":"Drahomir","non-dropping-particle":"","parse-names":false,"suffix":""},{"dropping-particle":"","family":"Moores","given":"Lisa","non-dropping-particle":"","parse-names":false,"suffix":""},{"dropping-particle":"","family":"Gómez","given":"Vicente","non-dropping-particle":"","parse-names":false,"suffix":""},{"dropping-particle":"","family":"Lobo","given":"José Luis","non-dropping-particle":"","parse-names":false,"suffix":""},{"dropping-particle":"","family":"Uresandi","given":"Fernando","non-dropping-particle":"","parse-names":false,"suffix":""},{"dropping-particle":"","family":"Otero","given":"Remedios","non-dropping-particle":"","parse-names":false,"suffix":""},{"dropping-particle":"","family":"Monreal","given":"Manuel","non-dropping-particle":"","parse-names":false,"suffix":""},{"dropping-particle":"","family":"Muriel","given":"Alfonso","non-dropping-particle":"","parse-names":false,"suffix":""},{"dropping-particle":"","family":"Yusen","given":"Roger D","non-dropping-particle":"","parse-names":false,"suffix":""}],"container-title":"Archives of internal medicine","id":"ITEM-1","issue":"15","issued":{"date-parts":[["2010","8"]]},"language":"eng","page":"1383-1389","publisher-place":"United States","title":"Simplification of the pulmonary embolism severity index for prognostication in  patients with acute symptomatic pulmonary embolism.","type":"article-journal","volume":"170"},"uris":["http://www.mendeley.com/documents/?uuid=006e6e9f-4cbf-4a1d-9387-fc499eceb40e"]}],"mendeley":{"formattedCitation":"&lt;sup&gt;2&lt;/sup&gt;","plainTextFormattedCitation":"2","previouslyFormattedCitation":"&lt;sup&gt;2&lt;/sup&gt;"},"properties":{"noteIndex":0},"schema":"https://github.com/citation-style-language/schema/raw/master/csl-citation.json"}</w:instrText>
      </w:r>
      <w:r w:rsidR="008311D0">
        <w:fldChar w:fldCharType="separate"/>
      </w:r>
      <w:r w:rsidR="00AE0855" w:rsidRPr="00AE0855">
        <w:rPr>
          <w:noProof/>
          <w:vertAlign w:val="superscript"/>
        </w:rPr>
        <w:t>2</w:t>
      </w:r>
      <w:r w:rsidR="008311D0">
        <w:fldChar w:fldCharType="end"/>
      </w:r>
      <w:r w:rsidR="00C05F67">
        <w:t>.</w:t>
      </w:r>
      <w:r w:rsidR="008C404D">
        <w:t xml:space="preserve"> The most important features for prediction of mortality indicated by the RF algorithm are age, admission blood levels, discharge </w:t>
      </w:r>
      <w:r w:rsidR="00F318BB">
        <w:t>OAC</w:t>
      </w:r>
      <w:r w:rsidR="008C404D">
        <w:t>, and previous malignancy (Fig. 2).</w:t>
      </w:r>
    </w:p>
    <w:p w14:paraId="2172C293" w14:textId="77777777" w:rsidR="00C05F67" w:rsidRDefault="00C05F67">
      <w:r>
        <w:lastRenderedPageBreak/>
        <w:t xml:space="preserve">The sPESI score c-index for the subgroup of patients was found to be 0.72. In comparison, using RF with the same variables gives a significantly larger (p &lt; 0.05) c-index of 0.78 [95% CI: 0.73 – 0.83]. When using all clinical variables available the c-index increased to </w:t>
      </w:r>
      <w:r w:rsidR="008C404D">
        <w:t>0.85 [95% CI: 0.80 – 0.90].</w:t>
      </w:r>
    </w:p>
    <w:p w14:paraId="4A9F3BB2" w14:textId="77777777" w:rsidR="00CF4D37" w:rsidRDefault="00CF4D37"/>
    <w:p w14:paraId="59C201A4" w14:textId="77777777" w:rsidR="00CF4D37" w:rsidRDefault="00CF4D37">
      <w:r>
        <w:rPr>
          <w:noProof/>
          <w:lang w:eastAsia="en-GB"/>
        </w:rPr>
        <w:drawing>
          <wp:inline distT="0" distB="0" distL="0" distR="0" wp14:anchorId="04D7A5F8" wp14:editId="6006DE01">
            <wp:extent cx="2759796" cy="2070000"/>
            <wp:effectExtent l="0" t="0" r="2540" b="6985"/>
            <wp:docPr id="1" name="Picture 1"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 scatter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59796" cy="2070000"/>
                    </a:xfrm>
                    <a:prstGeom prst="rect">
                      <a:avLst/>
                    </a:prstGeom>
                  </pic:spPr>
                </pic:pic>
              </a:graphicData>
            </a:graphic>
          </wp:inline>
        </w:drawing>
      </w:r>
      <w:r w:rsidR="006F5CD7">
        <w:rPr>
          <w:noProof/>
          <w:lang w:eastAsia="en-GB"/>
        </w:rPr>
        <w:drawing>
          <wp:inline distT="0" distB="0" distL="0" distR="0" wp14:anchorId="027FAE13" wp14:editId="7745BCFB">
            <wp:extent cx="2759796" cy="2070000"/>
            <wp:effectExtent l="0" t="0" r="2540" b="698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59796" cy="2070000"/>
                    </a:xfrm>
                    <a:prstGeom prst="rect">
                      <a:avLst/>
                    </a:prstGeom>
                  </pic:spPr>
                </pic:pic>
              </a:graphicData>
            </a:graphic>
          </wp:inline>
        </w:drawing>
      </w:r>
    </w:p>
    <w:p w14:paraId="02C5D297" w14:textId="77777777" w:rsidR="00EB492D" w:rsidRDefault="00EB492D">
      <w:r>
        <w:rPr>
          <w:b/>
          <w:bCs/>
        </w:rPr>
        <w:t xml:space="preserve">Fig.1 </w:t>
      </w:r>
      <w:r w:rsidR="00351223">
        <w:t xml:space="preserve">a) </w:t>
      </w:r>
      <w:r w:rsidR="00EA5FAB">
        <w:t>ROC curve</w:t>
      </w:r>
      <w:r w:rsidR="00351223">
        <w:t xml:space="preserve"> for random forest model</w:t>
      </w:r>
      <w:r w:rsidR="00EA5FAB">
        <w:t xml:space="preserve"> predicting mortality</w:t>
      </w:r>
      <w:r w:rsidR="00351223">
        <w:t xml:space="preserve"> using all variables</w:t>
      </w:r>
      <w:r w:rsidR="00F93381">
        <w:t>in dataset</w:t>
      </w:r>
      <w:r w:rsidR="00351223">
        <w:t>.</w:t>
      </w:r>
      <w:r w:rsidR="00F93381">
        <w:t xml:space="preserve"> b</w:t>
      </w:r>
      <w:r w:rsidR="00351223">
        <w:t xml:space="preserve">) </w:t>
      </w:r>
      <w:r w:rsidR="00F849E0">
        <w:t>Comparison of two RF models</w:t>
      </w:r>
      <w:r w:rsidR="00F93381">
        <w:t xml:space="preserve"> on a patient subgroup</w:t>
      </w:r>
      <w:r w:rsidR="00F849E0">
        <w:t>, one using all variables (</w:t>
      </w:r>
      <w:r w:rsidR="00F93381">
        <w:t>blue</w:t>
      </w:r>
      <w:r w:rsidR="00F849E0">
        <w:t xml:space="preserve">), the other using </w:t>
      </w:r>
      <w:r w:rsidR="00845298">
        <w:t>just sPESI variables (</w:t>
      </w:r>
      <w:r w:rsidR="00AA3FDE">
        <w:t>orange</w:t>
      </w:r>
      <w:r w:rsidR="00845298">
        <w:t>)</w:t>
      </w:r>
      <w:r w:rsidR="00AA3FDE">
        <w:t>. The final green ROC curve is the sPESI score</w:t>
      </w:r>
      <w:r w:rsidR="006D530E">
        <w:t xml:space="preserve"> ROC curve for this patient sub-group.</w:t>
      </w:r>
    </w:p>
    <w:p w14:paraId="7A2C8E71" w14:textId="1FCD5F75" w:rsidR="00845298" w:rsidRDefault="003E414B">
      <w:r>
        <w:rPr>
          <w:noProof/>
          <w:sz w:val="16"/>
          <w:szCs w:val="16"/>
        </w:rPr>
        <w:drawing>
          <wp:inline distT="0" distB="0" distL="0" distR="0" wp14:anchorId="24D3CB45" wp14:editId="4F075DEC">
            <wp:extent cx="5731510" cy="2868930"/>
            <wp:effectExtent l="0" t="0" r="0" b="0"/>
            <wp:docPr id="2" name="Picture 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868930"/>
                    </a:xfrm>
                    <a:prstGeom prst="rect">
                      <a:avLst/>
                    </a:prstGeom>
                  </pic:spPr>
                </pic:pic>
              </a:graphicData>
            </a:graphic>
          </wp:inline>
        </w:drawing>
      </w:r>
    </w:p>
    <w:p w14:paraId="1A618FF9" w14:textId="77777777" w:rsidR="00296BD0" w:rsidRPr="00296BD0" w:rsidRDefault="00296BD0">
      <w:r>
        <w:rPr>
          <w:b/>
          <w:bCs/>
        </w:rPr>
        <w:t xml:space="preserve">Fig.2 </w:t>
      </w:r>
      <w:r w:rsidR="00C93273">
        <w:t xml:space="preserve">The top 10 </w:t>
      </w:r>
      <w:r>
        <w:t xml:space="preserve">Feature importances from the RF model </w:t>
      </w:r>
      <w:r w:rsidR="00A029A2">
        <w:t>using all variables</w:t>
      </w:r>
    </w:p>
    <w:p w14:paraId="2BDD04DF" w14:textId="77777777" w:rsidR="008B60E6" w:rsidRDefault="008B60E6">
      <w:pPr>
        <w:rPr>
          <w:b/>
          <w:bCs/>
        </w:rPr>
      </w:pPr>
      <w:r>
        <w:rPr>
          <w:b/>
          <w:bCs/>
        </w:rPr>
        <w:t>Conclusion</w:t>
      </w:r>
    </w:p>
    <w:p w14:paraId="5910A871" w14:textId="70AACB51" w:rsidR="008C404D" w:rsidRDefault="008B60E6">
      <w:r w:rsidRPr="008B60E6">
        <w:t>Application of machine learning using simple clinical variables</w:t>
      </w:r>
      <w:r w:rsidR="008C404D">
        <w:t xml:space="preserve"> in hospital settings </w:t>
      </w:r>
      <w:r w:rsidR="004432E6">
        <w:t>can</w:t>
      </w:r>
      <w:r w:rsidR="00F318BB">
        <w:t xml:space="preserve">improve </w:t>
      </w:r>
      <w:r w:rsidR="008C404D">
        <w:t>predict</w:t>
      </w:r>
      <w:r w:rsidR="00F318BB">
        <w:t>ion of</w:t>
      </w:r>
      <w:r w:rsidR="008C404D">
        <w:t xml:space="preserve"> mortality post-VTE event above-and-beyond the current simplified PESI risk score. Prospective study is warranted to validate the algorithm on external datasets and to construct individuali</w:t>
      </w:r>
      <w:r w:rsidR="001D724C">
        <w:t>s</w:t>
      </w:r>
      <w:r w:rsidR="008C404D">
        <w:t>ed risk predictions</w:t>
      </w:r>
      <w:r w:rsidR="00F318BB">
        <w:t>, incorporating into hospital decision aids and mobile health technologies</w:t>
      </w:r>
      <w:r w:rsidR="00211363">
        <w:t>.</w:t>
      </w:r>
    </w:p>
    <w:p w14:paraId="6F1AD130" w14:textId="77777777" w:rsidR="008B60E6" w:rsidRDefault="008C404D">
      <w:pPr>
        <w:rPr>
          <w:b/>
          <w:bCs/>
        </w:rPr>
      </w:pPr>
      <w:r>
        <w:rPr>
          <w:b/>
          <w:bCs/>
        </w:rPr>
        <w:t>References</w:t>
      </w:r>
    </w:p>
    <w:p w14:paraId="7790A471" w14:textId="3F963DAC" w:rsidR="00D21BB7" w:rsidRPr="00D21BB7" w:rsidRDefault="008311D0" w:rsidP="00D21BB7">
      <w:pPr>
        <w:widowControl w:val="0"/>
        <w:autoSpaceDE w:val="0"/>
        <w:autoSpaceDN w:val="0"/>
        <w:adjustRightInd w:val="0"/>
        <w:spacing w:line="240" w:lineRule="auto"/>
        <w:ind w:left="640" w:hanging="640"/>
        <w:rPr>
          <w:rFonts w:ascii="Calibri" w:hAnsi="Calibri" w:cs="Times New Roman"/>
          <w:noProof/>
          <w:szCs w:val="24"/>
        </w:rPr>
      </w:pPr>
      <w:r>
        <w:rPr>
          <w:b/>
          <w:bCs/>
        </w:rPr>
        <w:lastRenderedPageBreak/>
        <w:fldChar w:fldCharType="begin" w:fldLock="1"/>
      </w:r>
      <w:r w:rsidR="00AE0855">
        <w:rPr>
          <w:b/>
          <w:bCs/>
        </w:rPr>
        <w:instrText xml:space="preserve">ADDIN Mendeley Bibliography CSL_BIBLIOGRAPHY </w:instrText>
      </w:r>
      <w:r>
        <w:rPr>
          <w:b/>
          <w:bCs/>
        </w:rPr>
        <w:fldChar w:fldCharType="separate"/>
      </w:r>
      <w:r w:rsidR="00D21BB7" w:rsidRPr="00D21BB7">
        <w:rPr>
          <w:rFonts w:ascii="Calibri" w:hAnsi="Calibri" w:cs="Times New Roman"/>
          <w:noProof/>
          <w:szCs w:val="24"/>
        </w:rPr>
        <w:t>1.</w:t>
      </w:r>
      <w:r w:rsidR="00D21BB7" w:rsidRPr="00D21BB7">
        <w:rPr>
          <w:rFonts w:ascii="Calibri" w:hAnsi="Calibri" w:cs="Times New Roman"/>
          <w:noProof/>
          <w:szCs w:val="24"/>
        </w:rPr>
        <w:tab/>
        <w:t xml:space="preserve">Aujesky, D. </w:t>
      </w:r>
      <w:r w:rsidR="00D21BB7" w:rsidRPr="00D21BB7">
        <w:rPr>
          <w:rFonts w:ascii="Calibri" w:hAnsi="Calibri" w:cs="Times New Roman"/>
          <w:i/>
          <w:iCs/>
          <w:noProof/>
          <w:szCs w:val="24"/>
        </w:rPr>
        <w:t>et al.</w:t>
      </w:r>
      <w:r w:rsidR="00D21BB7" w:rsidRPr="00D21BB7">
        <w:rPr>
          <w:rFonts w:ascii="Calibri" w:hAnsi="Calibri" w:cs="Times New Roman"/>
          <w:noProof/>
          <w:szCs w:val="24"/>
        </w:rPr>
        <w:t xml:space="preserve"> Derivation and validation of a prognostic model for pulmonary embolism. </w:t>
      </w:r>
      <w:r w:rsidR="00D21BB7" w:rsidRPr="00D21BB7">
        <w:rPr>
          <w:rFonts w:ascii="Calibri" w:hAnsi="Calibri" w:cs="Times New Roman"/>
          <w:i/>
          <w:iCs/>
          <w:noProof/>
          <w:szCs w:val="24"/>
        </w:rPr>
        <w:t>Am. J. Respir. Crit. Care Med.</w:t>
      </w:r>
      <w:r w:rsidR="00D21BB7" w:rsidRPr="00D21BB7">
        <w:rPr>
          <w:rFonts w:ascii="Calibri" w:hAnsi="Calibri" w:cs="Times New Roman"/>
          <w:noProof/>
          <w:szCs w:val="24"/>
        </w:rPr>
        <w:t xml:space="preserve"> </w:t>
      </w:r>
      <w:r w:rsidR="00D21BB7" w:rsidRPr="00D21BB7">
        <w:rPr>
          <w:rFonts w:ascii="Calibri" w:hAnsi="Calibri" w:cs="Times New Roman"/>
          <w:b/>
          <w:bCs/>
          <w:noProof/>
          <w:szCs w:val="24"/>
        </w:rPr>
        <w:t>172</w:t>
      </w:r>
      <w:r w:rsidR="00D21BB7" w:rsidRPr="00D21BB7">
        <w:rPr>
          <w:rFonts w:ascii="Calibri" w:hAnsi="Calibri" w:cs="Times New Roman"/>
          <w:noProof/>
          <w:szCs w:val="24"/>
        </w:rPr>
        <w:t>, 1041–1046 (2005).</w:t>
      </w:r>
    </w:p>
    <w:p w14:paraId="0301879A" w14:textId="77777777" w:rsidR="00D21BB7" w:rsidRPr="00D21BB7" w:rsidRDefault="00D21BB7" w:rsidP="00D21BB7">
      <w:pPr>
        <w:widowControl w:val="0"/>
        <w:autoSpaceDE w:val="0"/>
        <w:autoSpaceDN w:val="0"/>
        <w:adjustRightInd w:val="0"/>
        <w:spacing w:line="240" w:lineRule="auto"/>
        <w:ind w:left="640" w:hanging="640"/>
        <w:rPr>
          <w:rFonts w:ascii="Calibri" w:hAnsi="Calibri"/>
          <w:noProof/>
        </w:rPr>
      </w:pPr>
      <w:r w:rsidRPr="00D21BB7">
        <w:rPr>
          <w:rFonts w:ascii="Calibri" w:hAnsi="Calibri" w:cs="Times New Roman"/>
          <w:noProof/>
          <w:szCs w:val="24"/>
        </w:rPr>
        <w:t>2.</w:t>
      </w:r>
      <w:r w:rsidRPr="00D21BB7">
        <w:rPr>
          <w:rFonts w:ascii="Calibri" w:hAnsi="Calibri" w:cs="Times New Roman"/>
          <w:noProof/>
          <w:szCs w:val="24"/>
        </w:rPr>
        <w:tab/>
        <w:t xml:space="preserve">Jiménez, D. </w:t>
      </w:r>
      <w:r w:rsidRPr="00D21BB7">
        <w:rPr>
          <w:rFonts w:ascii="Calibri" w:hAnsi="Calibri" w:cs="Times New Roman"/>
          <w:i/>
          <w:iCs/>
          <w:noProof/>
          <w:szCs w:val="24"/>
        </w:rPr>
        <w:t>et al.</w:t>
      </w:r>
      <w:r w:rsidRPr="00D21BB7">
        <w:rPr>
          <w:rFonts w:ascii="Calibri" w:hAnsi="Calibri" w:cs="Times New Roman"/>
          <w:noProof/>
          <w:szCs w:val="24"/>
        </w:rPr>
        <w:t xml:space="preserve"> Simplification of the pulmonary embolism severity index for prognostication in  patients with acute symptomatic pulmonary embolism. </w:t>
      </w:r>
      <w:r w:rsidRPr="00D21BB7">
        <w:rPr>
          <w:rFonts w:ascii="Calibri" w:hAnsi="Calibri" w:cs="Times New Roman"/>
          <w:i/>
          <w:iCs/>
          <w:noProof/>
          <w:szCs w:val="24"/>
        </w:rPr>
        <w:t>Arch. Intern. Med.</w:t>
      </w:r>
      <w:r w:rsidRPr="00D21BB7">
        <w:rPr>
          <w:rFonts w:ascii="Calibri" w:hAnsi="Calibri" w:cs="Times New Roman"/>
          <w:noProof/>
          <w:szCs w:val="24"/>
        </w:rPr>
        <w:t xml:space="preserve"> </w:t>
      </w:r>
      <w:r w:rsidRPr="00D21BB7">
        <w:rPr>
          <w:rFonts w:ascii="Calibri" w:hAnsi="Calibri" w:cs="Times New Roman"/>
          <w:b/>
          <w:bCs/>
          <w:noProof/>
          <w:szCs w:val="24"/>
        </w:rPr>
        <w:t>170</w:t>
      </w:r>
      <w:r w:rsidRPr="00D21BB7">
        <w:rPr>
          <w:rFonts w:ascii="Calibri" w:hAnsi="Calibri" w:cs="Times New Roman"/>
          <w:noProof/>
          <w:szCs w:val="24"/>
        </w:rPr>
        <w:t>, 1383–1389 (2010).</w:t>
      </w:r>
    </w:p>
    <w:p w14:paraId="5E0870AE" w14:textId="77777777" w:rsidR="008C404D" w:rsidRPr="00F3587D" w:rsidRDefault="008311D0">
      <w:pPr>
        <w:rPr>
          <w:b/>
          <w:bCs/>
        </w:rPr>
      </w:pPr>
      <w:r>
        <w:rPr>
          <w:b/>
          <w:bCs/>
        </w:rPr>
        <w:fldChar w:fldCharType="end"/>
      </w:r>
    </w:p>
    <w:sectPr w:rsidR="008C404D" w:rsidRPr="00F3587D" w:rsidSect="00057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3797"/>
    <w:rsid w:val="000038FB"/>
    <w:rsid w:val="00057190"/>
    <w:rsid w:val="000A18E2"/>
    <w:rsid w:val="000E20D7"/>
    <w:rsid w:val="00197943"/>
    <w:rsid w:val="001C58A4"/>
    <w:rsid w:val="001D724C"/>
    <w:rsid w:val="001F2F81"/>
    <w:rsid w:val="00211363"/>
    <w:rsid w:val="002642F3"/>
    <w:rsid w:val="00273EBB"/>
    <w:rsid w:val="00284ED6"/>
    <w:rsid w:val="00296BD0"/>
    <w:rsid w:val="002E42DB"/>
    <w:rsid w:val="00322832"/>
    <w:rsid w:val="00351223"/>
    <w:rsid w:val="00360D2D"/>
    <w:rsid w:val="00362BAE"/>
    <w:rsid w:val="003E414B"/>
    <w:rsid w:val="004300A8"/>
    <w:rsid w:val="004432E6"/>
    <w:rsid w:val="0046068F"/>
    <w:rsid w:val="004A393D"/>
    <w:rsid w:val="00513797"/>
    <w:rsid w:val="005403E1"/>
    <w:rsid w:val="00557B0E"/>
    <w:rsid w:val="006676FD"/>
    <w:rsid w:val="006702DA"/>
    <w:rsid w:val="006D530E"/>
    <w:rsid w:val="006F5CD7"/>
    <w:rsid w:val="007130BC"/>
    <w:rsid w:val="00721A29"/>
    <w:rsid w:val="008311D0"/>
    <w:rsid w:val="00845298"/>
    <w:rsid w:val="00881DF8"/>
    <w:rsid w:val="008B60E6"/>
    <w:rsid w:val="008B7209"/>
    <w:rsid w:val="008C404D"/>
    <w:rsid w:val="009521AA"/>
    <w:rsid w:val="00973A5E"/>
    <w:rsid w:val="00977537"/>
    <w:rsid w:val="00A029A2"/>
    <w:rsid w:val="00A73941"/>
    <w:rsid w:val="00A740C7"/>
    <w:rsid w:val="00A85DEC"/>
    <w:rsid w:val="00AA3FDE"/>
    <w:rsid w:val="00AE0855"/>
    <w:rsid w:val="00AF40CD"/>
    <w:rsid w:val="00B05000"/>
    <w:rsid w:val="00B129B2"/>
    <w:rsid w:val="00BA61CC"/>
    <w:rsid w:val="00BC4CC2"/>
    <w:rsid w:val="00C05F67"/>
    <w:rsid w:val="00C93273"/>
    <w:rsid w:val="00CC3C12"/>
    <w:rsid w:val="00CF048D"/>
    <w:rsid w:val="00CF4D37"/>
    <w:rsid w:val="00D21BB7"/>
    <w:rsid w:val="00D40319"/>
    <w:rsid w:val="00DC0E9D"/>
    <w:rsid w:val="00DE0EA4"/>
    <w:rsid w:val="00E07460"/>
    <w:rsid w:val="00E46740"/>
    <w:rsid w:val="00E81088"/>
    <w:rsid w:val="00EA5FAB"/>
    <w:rsid w:val="00EB0433"/>
    <w:rsid w:val="00EB492D"/>
    <w:rsid w:val="00EC6964"/>
    <w:rsid w:val="00EE2D9E"/>
    <w:rsid w:val="00EE547D"/>
    <w:rsid w:val="00F318BB"/>
    <w:rsid w:val="00F3587D"/>
    <w:rsid w:val="00F849E0"/>
    <w:rsid w:val="00F93381"/>
    <w:rsid w:val="00FD0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8C31"/>
  <w15:docId w15:val="{7CF58328-2341-46CA-B8BF-AFC83CEA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B0E"/>
    <w:rPr>
      <w:sz w:val="16"/>
      <w:szCs w:val="16"/>
    </w:rPr>
  </w:style>
  <w:style w:type="paragraph" w:styleId="CommentText">
    <w:name w:val="annotation text"/>
    <w:basedOn w:val="Normal"/>
    <w:link w:val="CommentTextChar"/>
    <w:uiPriority w:val="99"/>
    <w:semiHidden/>
    <w:unhideWhenUsed/>
    <w:rsid w:val="00557B0E"/>
    <w:pPr>
      <w:spacing w:line="240" w:lineRule="auto"/>
    </w:pPr>
    <w:rPr>
      <w:sz w:val="20"/>
      <w:szCs w:val="20"/>
    </w:rPr>
  </w:style>
  <w:style w:type="character" w:customStyle="1" w:styleId="CommentTextChar">
    <w:name w:val="Comment Text Char"/>
    <w:basedOn w:val="DefaultParagraphFont"/>
    <w:link w:val="CommentText"/>
    <w:uiPriority w:val="99"/>
    <w:semiHidden/>
    <w:rsid w:val="00557B0E"/>
    <w:rPr>
      <w:sz w:val="20"/>
      <w:szCs w:val="20"/>
    </w:rPr>
  </w:style>
  <w:style w:type="paragraph" w:styleId="CommentSubject">
    <w:name w:val="annotation subject"/>
    <w:basedOn w:val="CommentText"/>
    <w:next w:val="CommentText"/>
    <w:link w:val="CommentSubjectChar"/>
    <w:uiPriority w:val="99"/>
    <w:semiHidden/>
    <w:unhideWhenUsed/>
    <w:rsid w:val="00557B0E"/>
    <w:rPr>
      <w:b/>
      <w:bCs/>
    </w:rPr>
  </w:style>
  <w:style w:type="character" w:customStyle="1" w:styleId="CommentSubjectChar">
    <w:name w:val="Comment Subject Char"/>
    <w:basedOn w:val="CommentTextChar"/>
    <w:link w:val="CommentSubject"/>
    <w:uiPriority w:val="99"/>
    <w:semiHidden/>
    <w:rsid w:val="00557B0E"/>
    <w:rPr>
      <w:b/>
      <w:bCs/>
      <w:sz w:val="20"/>
      <w:szCs w:val="20"/>
    </w:rPr>
  </w:style>
  <w:style w:type="paragraph" w:styleId="BalloonText">
    <w:name w:val="Balloon Text"/>
    <w:basedOn w:val="Normal"/>
    <w:link w:val="BalloonTextChar"/>
    <w:uiPriority w:val="99"/>
    <w:semiHidden/>
    <w:unhideWhenUsed/>
    <w:rsid w:val="00A7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ADB93-BD17-4DA9-905F-F2644241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3</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Wahbi El-Bouri</dc:creator>
  <cp:keywords/>
  <dc:description/>
  <cp:lastModifiedBy>Wahbi El-Bouri</cp:lastModifiedBy>
  <cp:revision>22</cp:revision>
  <dcterms:created xsi:type="dcterms:W3CDTF">2021-03-29T09:37:00Z</dcterms:created>
  <dcterms:modified xsi:type="dcterms:W3CDTF">2021-12-15T10:26:00Z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http://www.zotero.org/styles/plos-computational-biology</vt:lpwstr>
  </property>
  <property fmtid="{D5CDD505-2E9C-101B-9397-08002B2CF9AE}" pid="21" name="Mendeley Recent Style Name 9_1">
    <vt:lpwstr>PLOS Computational Biology</vt:lpwstr>
  </property>
  <property fmtid="{D5CDD505-2E9C-101B-9397-08002B2CF9AE}" pid="22" name="Mendeley Document_1">
    <vt:lpwstr>True</vt:lpwstr>
  </property>
  <property fmtid="{D5CDD505-2E9C-101B-9397-08002B2CF9AE}" pid="23" name="Mendeley Unique User Id_1">
    <vt:lpwstr>2421b920-d9ed-3ccd-a7df-d6862e8a5829</vt:lpwstr>
  </property>
  <property fmtid="{D5CDD505-2E9C-101B-9397-08002B2CF9AE}" pid="24" name="Mendeley Citation Style_1">
    <vt:lpwstr>http://www.zotero.org/styles/nature</vt:lpwstr>
  </property>
</Properties>
</file>