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540C" w14:textId="77777777" w:rsidR="00B470A3" w:rsidRDefault="00B470A3" w:rsidP="00B470A3">
      <w:pPr>
        <w:jc w:val="center"/>
        <w:rPr>
          <w:rFonts w:ascii="Arial" w:hAnsi="Arial" w:cs="Arial"/>
          <w:b/>
          <w:sz w:val="28"/>
        </w:rPr>
      </w:pPr>
      <w:r>
        <w:rPr>
          <w:rFonts w:ascii="Arial" w:hAnsi="Arial" w:cs="Arial"/>
          <w:b/>
          <w:sz w:val="28"/>
        </w:rPr>
        <w:t>Guilt, tears, and burnout - Impact of UK care home restrictions on the mental well-being of staff, families, and residents</w:t>
      </w:r>
    </w:p>
    <w:p w14:paraId="7B502F24" w14:textId="77777777" w:rsidR="00B470A3" w:rsidRDefault="00B470A3" w:rsidP="00B470A3">
      <w:pPr>
        <w:jc w:val="center"/>
        <w:rPr>
          <w:rFonts w:ascii="Arial" w:hAnsi="Arial" w:cs="Arial"/>
          <w:b/>
          <w:sz w:val="28"/>
        </w:rPr>
      </w:pPr>
      <w:r>
        <w:rPr>
          <w:rFonts w:ascii="Arial" w:hAnsi="Arial" w:cs="Arial"/>
          <w:b/>
          <w:sz w:val="28"/>
        </w:rPr>
        <w:t>RUNNING HEAD: COVID-19 care home restrictions and mental well-being</w:t>
      </w:r>
    </w:p>
    <w:p w14:paraId="4E2D6FAA" w14:textId="77777777" w:rsidR="00B470A3" w:rsidRDefault="00B470A3" w:rsidP="00B470A3">
      <w:pPr>
        <w:jc w:val="center"/>
        <w:rPr>
          <w:rFonts w:ascii="Arial" w:hAnsi="Arial" w:cs="Arial"/>
          <w:b/>
          <w:sz w:val="24"/>
          <w:vertAlign w:val="superscript"/>
        </w:rPr>
      </w:pPr>
      <w:r>
        <w:rPr>
          <w:rFonts w:ascii="Arial" w:hAnsi="Arial" w:cs="Arial"/>
          <w:b/>
          <w:sz w:val="24"/>
        </w:rPr>
        <w:t>Clarissa GIEBEL</w:t>
      </w:r>
      <w:r>
        <w:rPr>
          <w:rFonts w:ascii="Arial" w:hAnsi="Arial" w:cs="Arial"/>
          <w:b/>
          <w:sz w:val="24"/>
          <w:vertAlign w:val="superscript"/>
        </w:rPr>
        <w:t>1,</w:t>
      </w:r>
      <w:proofErr w:type="gramStart"/>
      <w:r>
        <w:rPr>
          <w:rFonts w:ascii="Arial" w:hAnsi="Arial" w:cs="Arial"/>
          <w:b/>
          <w:sz w:val="24"/>
          <w:vertAlign w:val="superscript"/>
        </w:rPr>
        <w:t>2,*</w:t>
      </w:r>
      <w:proofErr w:type="gramEnd"/>
      <w:r>
        <w:rPr>
          <w:rFonts w:ascii="Arial" w:hAnsi="Arial" w:cs="Arial"/>
          <w:b/>
          <w:sz w:val="24"/>
        </w:rPr>
        <w:t>, Kerry HANNA</w:t>
      </w:r>
      <w:r>
        <w:rPr>
          <w:rFonts w:ascii="Arial" w:hAnsi="Arial" w:cs="Arial"/>
          <w:b/>
          <w:sz w:val="24"/>
          <w:vertAlign w:val="superscript"/>
        </w:rPr>
        <w:t>2,3</w:t>
      </w:r>
      <w:r>
        <w:rPr>
          <w:rFonts w:ascii="Arial" w:hAnsi="Arial" w:cs="Arial"/>
          <w:b/>
          <w:sz w:val="24"/>
        </w:rPr>
        <w:t>, Paul MARLOW</w:t>
      </w:r>
      <w:r>
        <w:rPr>
          <w:rFonts w:ascii="Arial" w:hAnsi="Arial" w:cs="Arial"/>
          <w:b/>
          <w:sz w:val="24"/>
          <w:vertAlign w:val="superscript"/>
        </w:rPr>
        <w:t>2</w:t>
      </w:r>
      <w:r>
        <w:rPr>
          <w:rFonts w:ascii="Arial" w:hAnsi="Arial" w:cs="Arial"/>
          <w:b/>
          <w:sz w:val="24"/>
        </w:rPr>
        <w:t>, Jacqueline CANNON</w:t>
      </w:r>
      <w:r>
        <w:rPr>
          <w:rFonts w:ascii="Arial" w:hAnsi="Arial" w:cs="Arial"/>
          <w:b/>
          <w:sz w:val="24"/>
          <w:vertAlign w:val="superscript"/>
        </w:rPr>
        <w:t>4</w:t>
      </w:r>
      <w:r>
        <w:rPr>
          <w:rFonts w:ascii="Arial" w:hAnsi="Arial" w:cs="Arial"/>
          <w:b/>
          <w:sz w:val="24"/>
        </w:rPr>
        <w:t>, Hilary TETLOW</w:t>
      </w:r>
      <w:r>
        <w:rPr>
          <w:rFonts w:ascii="Arial" w:hAnsi="Arial" w:cs="Arial"/>
          <w:b/>
          <w:sz w:val="24"/>
          <w:vertAlign w:val="superscript"/>
        </w:rPr>
        <w:t>2,5</w:t>
      </w:r>
      <w:r>
        <w:rPr>
          <w:rFonts w:ascii="Arial" w:hAnsi="Arial" w:cs="Arial"/>
          <w:b/>
          <w:sz w:val="24"/>
        </w:rPr>
        <w:t>, Justine SHENTON</w:t>
      </w:r>
      <w:r>
        <w:rPr>
          <w:rFonts w:ascii="Arial" w:hAnsi="Arial" w:cs="Arial"/>
          <w:b/>
          <w:sz w:val="24"/>
          <w:vertAlign w:val="superscript"/>
        </w:rPr>
        <w:t>6</w:t>
      </w:r>
      <w:r>
        <w:rPr>
          <w:rFonts w:ascii="Arial" w:hAnsi="Arial" w:cs="Arial"/>
          <w:b/>
          <w:sz w:val="24"/>
        </w:rPr>
        <w:t>, Thomas FAULKNER</w:t>
      </w:r>
      <w:r>
        <w:rPr>
          <w:rFonts w:ascii="Arial" w:hAnsi="Arial" w:cs="Arial"/>
          <w:b/>
          <w:sz w:val="24"/>
          <w:vertAlign w:val="superscript"/>
        </w:rPr>
        <w:t>2,7</w:t>
      </w:r>
      <w:r>
        <w:rPr>
          <w:rFonts w:ascii="Arial" w:hAnsi="Arial" w:cs="Arial"/>
          <w:b/>
          <w:sz w:val="24"/>
        </w:rPr>
        <w:t>, Manoj RAJAGOPAL</w:t>
      </w:r>
      <w:r>
        <w:rPr>
          <w:rFonts w:ascii="Arial" w:hAnsi="Arial" w:cs="Arial"/>
          <w:b/>
          <w:sz w:val="24"/>
          <w:vertAlign w:val="superscript"/>
        </w:rPr>
        <w:t>2,8</w:t>
      </w:r>
      <w:r>
        <w:rPr>
          <w:rFonts w:ascii="Arial" w:hAnsi="Arial" w:cs="Arial"/>
          <w:b/>
          <w:sz w:val="24"/>
        </w:rPr>
        <w:t>, Stephen MASON</w:t>
      </w:r>
      <w:r>
        <w:rPr>
          <w:rFonts w:ascii="Arial" w:hAnsi="Arial" w:cs="Arial"/>
          <w:b/>
          <w:sz w:val="24"/>
          <w:vertAlign w:val="superscript"/>
        </w:rPr>
        <w:t>2,9</w:t>
      </w:r>
      <w:r>
        <w:rPr>
          <w:rFonts w:ascii="Arial" w:hAnsi="Arial" w:cs="Arial"/>
          <w:b/>
          <w:sz w:val="24"/>
        </w:rPr>
        <w:t>, Mark GABBAY</w:t>
      </w:r>
      <w:r>
        <w:rPr>
          <w:rFonts w:ascii="Arial" w:hAnsi="Arial" w:cs="Arial"/>
          <w:b/>
          <w:sz w:val="24"/>
          <w:vertAlign w:val="superscript"/>
        </w:rPr>
        <w:t>1,2</w:t>
      </w:r>
    </w:p>
    <w:p w14:paraId="4021A2B3" w14:textId="77777777" w:rsidR="00B470A3" w:rsidRDefault="00B470A3" w:rsidP="00B470A3">
      <w:pPr>
        <w:spacing w:after="0" w:line="240" w:lineRule="auto"/>
        <w:jc w:val="center"/>
        <w:rPr>
          <w:rFonts w:ascii="Arial" w:hAnsi="Arial" w:cs="Arial"/>
          <w:sz w:val="20"/>
        </w:rPr>
      </w:pPr>
      <w:r>
        <w:rPr>
          <w:rFonts w:ascii="Arial" w:hAnsi="Arial" w:cs="Arial"/>
          <w:sz w:val="20"/>
        </w:rPr>
        <w:t>1 Department of Primary Care &amp; Mental Health, University of Liverpool, UK</w:t>
      </w:r>
    </w:p>
    <w:p w14:paraId="656B93FA" w14:textId="77777777" w:rsidR="00B470A3" w:rsidRDefault="00B470A3" w:rsidP="00B470A3">
      <w:pPr>
        <w:spacing w:after="0" w:line="240" w:lineRule="auto"/>
        <w:jc w:val="center"/>
        <w:rPr>
          <w:rFonts w:ascii="Arial" w:hAnsi="Arial" w:cs="Arial"/>
          <w:sz w:val="20"/>
        </w:rPr>
      </w:pPr>
      <w:r>
        <w:rPr>
          <w:rFonts w:ascii="Arial" w:hAnsi="Arial" w:cs="Arial"/>
          <w:sz w:val="20"/>
        </w:rPr>
        <w:t>2 NIHR ARC NWC, Liverpool, UK</w:t>
      </w:r>
    </w:p>
    <w:p w14:paraId="6B18CDB0" w14:textId="77777777" w:rsidR="00B470A3" w:rsidRDefault="00B470A3" w:rsidP="00B470A3">
      <w:pPr>
        <w:spacing w:after="0" w:line="240" w:lineRule="auto"/>
        <w:jc w:val="center"/>
        <w:rPr>
          <w:rFonts w:ascii="Arial" w:hAnsi="Arial" w:cs="Arial"/>
          <w:sz w:val="20"/>
        </w:rPr>
      </w:pPr>
      <w:r>
        <w:rPr>
          <w:rFonts w:ascii="Arial" w:hAnsi="Arial" w:cs="Arial"/>
          <w:sz w:val="20"/>
        </w:rPr>
        <w:t>3School of Health Sciences, University of Liverpool, UK</w:t>
      </w:r>
    </w:p>
    <w:p w14:paraId="3197BA0C" w14:textId="77777777" w:rsidR="00B470A3" w:rsidRDefault="00B470A3" w:rsidP="00B470A3">
      <w:pPr>
        <w:spacing w:after="0" w:line="240" w:lineRule="auto"/>
        <w:jc w:val="center"/>
        <w:rPr>
          <w:rFonts w:ascii="Arial" w:hAnsi="Arial" w:cs="Arial"/>
          <w:sz w:val="20"/>
        </w:rPr>
      </w:pPr>
      <w:r>
        <w:rPr>
          <w:rFonts w:ascii="Arial" w:hAnsi="Arial" w:cs="Arial"/>
          <w:sz w:val="20"/>
        </w:rPr>
        <w:t>4 Lewy Body Society, Wigan, UK</w:t>
      </w:r>
    </w:p>
    <w:p w14:paraId="24C9216C" w14:textId="77777777" w:rsidR="00B470A3" w:rsidRDefault="00B470A3" w:rsidP="00B470A3">
      <w:pPr>
        <w:spacing w:after="0" w:line="240" w:lineRule="auto"/>
        <w:jc w:val="center"/>
        <w:rPr>
          <w:rFonts w:ascii="Arial" w:hAnsi="Arial" w:cs="Arial"/>
          <w:sz w:val="20"/>
        </w:rPr>
      </w:pPr>
      <w:r>
        <w:rPr>
          <w:rFonts w:ascii="Arial" w:hAnsi="Arial" w:cs="Arial"/>
          <w:sz w:val="20"/>
        </w:rPr>
        <w:t>5 SURF Liverpool, Liverpool, UK</w:t>
      </w:r>
    </w:p>
    <w:p w14:paraId="5313F583" w14:textId="77777777" w:rsidR="00B470A3" w:rsidRDefault="00B470A3" w:rsidP="00B470A3">
      <w:pPr>
        <w:spacing w:after="0" w:line="240" w:lineRule="auto"/>
        <w:jc w:val="center"/>
        <w:rPr>
          <w:rFonts w:ascii="Arial" w:hAnsi="Arial" w:cs="Arial"/>
          <w:sz w:val="20"/>
        </w:rPr>
      </w:pPr>
      <w:r>
        <w:rPr>
          <w:rFonts w:ascii="Arial" w:hAnsi="Arial" w:cs="Arial"/>
          <w:sz w:val="20"/>
        </w:rPr>
        <w:t>6 Sefton Older People’s Forum, Sefton, UK</w:t>
      </w:r>
    </w:p>
    <w:p w14:paraId="3FBE9528" w14:textId="77777777" w:rsidR="00B470A3" w:rsidRDefault="00B470A3" w:rsidP="00B470A3">
      <w:pPr>
        <w:spacing w:after="0" w:line="240" w:lineRule="auto"/>
        <w:jc w:val="center"/>
        <w:rPr>
          <w:rFonts w:ascii="Arial" w:hAnsi="Arial" w:cs="Arial"/>
          <w:sz w:val="20"/>
        </w:rPr>
      </w:pPr>
      <w:r>
        <w:rPr>
          <w:rFonts w:ascii="Arial" w:hAnsi="Arial" w:cs="Arial"/>
          <w:sz w:val="20"/>
        </w:rPr>
        <w:t>7 Mersey Care NHS Trust, Liverpool, UK</w:t>
      </w:r>
    </w:p>
    <w:p w14:paraId="0D6CEEF5" w14:textId="77777777" w:rsidR="00B470A3" w:rsidRDefault="00B470A3" w:rsidP="00B470A3">
      <w:pPr>
        <w:spacing w:after="0" w:line="240" w:lineRule="auto"/>
        <w:jc w:val="center"/>
        <w:rPr>
          <w:rFonts w:ascii="Arial" w:hAnsi="Arial" w:cs="Arial"/>
          <w:sz w:val="20"/>
        </w:rPr>
      </w:pPr>
      <w:r>
        <w:rPr>
          <w:rFonts w:ascii="Arial" w:hAnsi="Arial" w:cs="Arial"/>
          <w:sz w:val="20"/>
        </w:rPr>
        <w:t>8 Lancashire &amp; South Cumbria NHS Trust, Lancaster, UK</w:t>
      </w:r>
    </w:p>
    <w:p w14:paraId="2717F529" w14:textId="77777777" w:rsidR="00B470A3" w:rsidRDefault="00B470A3" w:rsidP="00B470A3">
      <w:pPr>
        <w:spacing w:after="0" w:line="240" w:lineRule="auto"/>
        <w:jc w:val="center"/>
        <w:rPr>
          <w:rFonts w:ascii="Arial" w:hAnsi="Arial" w:cs="Arial"/>
          <w:sz w:val="20"/>
        </w:rPr>
      </w:pPr>
      <w:r>
        <w:rPr>
          <w:rFonts w:ascii="Arial" w:hAnsi="Arial" w:cs="Arial"/>
          <w:sz w:val="20"/>
        </w:rPr>
        <w:t>9</w:t>
      </w:r>
      <w:r w:rsidRPr="00816F2B">
        <w:t xml:space="preserve"> </w:t>
      </w:r>
      <w:r w:rsidRPr="00816F2B">
        <w:rPr>
          <w:rFonts w:ascii="Arial" w:hAnsi="Arial" w:cs="Arial"/>
          <w:sz w:val="20"/>
        </w:rPr>
        <w:t>Institute of Life Course and Medical Sciences, University of Liverpool UK</w:t>
      </w:r>
    </w:p>
    <w:p w14:paraId="5D24FCA9" w14:textId="77777777" w:rsidR="00B470A3" w:rsidRDefault="00B470A3" w:rsidP="00B470A3">
      <w:pPr>
        <w:jc w:val="center"/>
        <w:rPr>
          <w:rFonts w:ascii="Arial" w:hAnsi="Arial" w:cs="Arial"/>
          <w:b/>
          <w:sz w:val="28"/>
        </w:rPr>
      </w:pPr>
    </w:p>
    <w:p w14:paraId="6EFDC645" w14:textId="77777777" w:rsidR="00B470A3" w:rsidRDefault="00B470A3" w:rsidP="00B470A3">
      <w:pPr>
        <w:jc w:val="both"/>
        <w:rPr>
          <w:rFonts w:ascii="Arial" w:hAnsi="Arial" w:cs="Arial"/>
        </w:rPr>
      </w:pPr>
      <w:r>
        <w:rPr>
          <w:rFonts w:ascii="Arial" w:hAnsi="Arial" w:cs="Arial"/>
        </w:rPr>
        <w:t>*</w:t>
      </w:r>
      <w:r w:rsidRPr="005D5CEE">
        <w:rPr>
          <w:rFonts w:ascii="Arial" w:hAnsi="Arial" w:cs="Arial"/>
          <w:i/>
        </w:rPr>
        <w:t>Contact details</w:t>
      </w:r>
      <w:r>
        <w:rPr>
          <w:rFonts w:ascii="Arial" w:hAnsi="Arial" w:cs="Arial"/>
        </w:rPr>
        <w:t>: Clarissa Giebel, 1</w:t>
      </w:r>
      <w:r w:rsidRPr="005D5CEE">
        <w:rPr>
          <w:rFonts w:ascii="Arial" w:hAnsi="Arial" w:cs="Arial"/>
          <w:vertAlign w:val="superscript"/>
        </w:rPr>
        <w:t>st</w:t>
      </w:r>
      <w:r>
        <w:rPr>
          <w:rFonts w:ascii="Arial" w:hAnsi="Arial" w:cs="Arial"/>
        </w:rPr>
        <w:t xml:space="preserve"> Floor Waterhouse Building, University of Liverpool, Liverpool, L69 3GL. Email: </w:t>
      </w:r>
      <w:hyperlink r:id="rId8" w:history="1">
        <w:r w:rsidRPr="00A24E42">
          <w:rPr>
            <w:rStyle w:val="Hyperlink"/>
            <w:rFonts w:ascii="Arial" w:hAnsi="Arial" w:cs="Arial"/>
          </w:rPr>
          <w:t>Clarissa.giebel@liverpool.ac.uk</w:t>
        </w:r>
      </w:hyperlink>
    </w:p>
    <w:p w14:paraId="18AC2DF8" w14:textId="77777777" w:rsidR="00B470A3" w:rsidRDefault="00B470A3" w:rsidP="00B470A3">
      <w:pPr>
        <w:jc w:val="both"/>
        <w:rPr>
          <w:rFonts w:ascii="Arial" w:hAnsi="Arial" w:cs="Arial"/>
        </w:rPr>
      </w:pPr>
    </w:p>
    <w:p w14:paraId="206C41F6" w14:textId="77777777" w:rsidR="00B470A3" w:rsidRDefault="00B470A3" w:rsidP="00B470A3">
      <w:pPr>
        <w:rPr>
          <w:rFonts w:ascii="Arial" w:hAnsi="Arial" w:cs="Arial"/>
        </w:rPr>
      </w:pPr>
    </w:p>
    <w:p w14:paraId="742B3D0D" w14:textId="77777777" w:rsidR="00B470A3" w:rsidRPr="00C76776" w:rsidRDefault="00B470A3" w:rsidP="00B470A3">
      <w:pPr>
        <w:spacing w:after="0"/>
        <w:rPr>
          <w:rFonts w:ascii="Arial" w:hAnsi="Arial" w:cs="Arial"/>
          <w:b/>
        </w:rPr>
      </w:pPr>
      <w:r>
        <w:rPr>
          <w:rFonts w:ascii="Arial" w:hAnsi="Arial" w:cs="Arial"/>
          <w:b/>
        </w:rPr>
        <w:t>C</w:t>
      </w:r>
      <w:r w:rsidRPr="00C76776">
        <w:rPr>
          <w:rFonts w:ascii="Arial" w:hAnsi="Arial" w:cs="Arial"/>
          <w:b/>
        </w:rPr>
        <w:t>onflicts of interest</w:t>
      </w:r>
    </w:p>
    <w:p w14:paraId="39D20EE3" w14:textId="77777777" w:rsidR="00B470A3" w:rsidRDefault="00B470A3" w:rsidP="00B470A3">
      <w:pPr>
        <w:spacing w:after="0"/>
        <w:rPr>
          <w:rFonts w:ascii="Arial" w:hAnsi="Arial" w:cs="Arial"/>
        </w:rPr>
      </w:pPr>
      <w:r>
        <w:rPr>
          <w:rFonts w:ascii="Arial" w:hAnsi="Arial" w:cs="Arial"/>
        </w:rPr>
        <w:t>None.</w:t>
      </w:r>
    </w:p>
    <w:p w14:paraId="4A91FB59" w14:textId="77777777" w:rsidR="00B470A3" w:rsidRPr="000F10E5" w:rsidRDefault="00B470A3" w:rsidP="00B470A3">
      <w:pPr>
        <w:spacing w:after="0"/>
        <w:rPr>
          <w:rFonts w:ascii="Arial" w:hAnsi="Arial" w:cs="Arial"/>
        </w:rPr>
      </w:pPr>
    </w:p>
    <w:p w14:paraId="5D6459DA" w14:textId="77777777" w:rsidR="00B470A3" w:rsidRPr="00C76776" w:rsidRDefault="00B470A3" w:rsidP="00B470A3">
      <w:pPr>
        <w:spacing w:after="0"/>
        <w:rPr>
          <w:rFonts w:ascii="Arial" w:hAnsi="Arial" w:cs="Arial"/>
          <w:b/>
        </w:rPr>
      </w:pPr>
      <w:r w:rsidRPr="00C76776">
        <w:rPr>
          <w:rFonts w:ascii="Arial" w:hAnsi="Arial" w:cs="Arial"/>
          <w:b/>
        </w:rPr>
        <w:t>Funding</w:t>
      </w:r>
    </w:p>
    <w:p w14:paraId="6DD7D5D6" w14:textId="77777777" w:rsidR="00B470A3" w:rsidRDefault="00B470A3" w:rsidP="00B470A3">
      <w:pPr>
        <w:spacing w:after="0"/>
        <w:jc w:val="both"/>
        <w:outlineLvl w:val="0"/>
        <w:rPr>
          <w:rFonts w:ascii="Arial" w:hAnsi="Arial" w:cs="Arial"/>
          <w:b/>
        </w:rPr>
      </w:pPr>
      <w:r w:rsidRPr="001E3247">
        <w:rPr>
          <w:rFonts w:ascii="Arial" w:hAnsi="Arial" w:cs="Arial"/>
          <w:iCs/>
          <w:shd w:val="clear" w:color="auto" w:fill="FFFFFF"/>
        </w:rPr>
        <w:t xml:space="preserve">This </w:t>
      </w:r>
      <w:r>
        <w:rPr>
          <w:rFonts w:ascii="Arial" w:hAnsi="Arial" w:cs="Arial"/>
          <w:iCs/>
          <w:shd w:val="clear" w:color="auto" w:fill="FFFFFF"/>
        </w:rPr>
        <w:t xml:space="preserve">study was funded by the Geoffrey and Pauline Martin Trust, with funding awarded to the principal investigator. This </w:t>
      </w:r>
      <w:r w:rsidRPr="001E3247">
        <w:rPr>
          <w:rFonts w:ascii="Arial" w:hAnsi="Arial" w:cs="Arial"/>
          <w:iCs/>
          <w:shd w:val="clear" w:color="auto" w:fill="FFFFFF"/>
        </w:rPr>
        <w:t xml:space="preserve">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0C336430" w14:textId="77777777" w:rsidR="00B470A3" w:rsidRDefault="00B470A3" w:rsidP="00B470A3">
      <w:pPr>
        <w:spacing w:after="0"/>
        <w:rPr>
          <w:rFonts w:ascii="Arial" w:hAnsi="Arial" w:cs="Arial"/>
          <w:b/>
        </w:rPr>
      </w:pPr>
    </w:p>
    <w:p w14:paraId="2A973937" w14:textId="77777777" w:rsidR="00B470A3" w:rsidRPr="00C76776" w:rsidRDefault="00B470A3" w:rsidP="00B470A3">
      <w:pPr>
        <w:spacing w:after="0"/>
        <w:rPr>
          <w:rFonts w:ascii="Arial" w:hAnsi="Arial" w:cs="Arial"/>
          <w:b/>
        </w:rPr>
      </w:pPr>
      <w:r w:rsidRPr="00C76776">
        <w:rPr>
          <w:rFonts w:ascii="Arial" w:hAnsi="Arial" w:cs="Arial"/>
          <w:b/>
        </w:rPr>
        <w:t>Acknowledgements</w:t>
      </w:r>
    </w:p>
    <w:p w14:paraId="067ABA2B" w14:textId="77777777" w:rsidR="00B470A3" w:rsidRPr="002104A0" w:rsidRDefault="00B470A3" w:rsidP="00B470A3">
      <w:pPr>
        <w:spacing w:after="0"/>
        <w:jc w:val="both"/>
        <w:rPr>
          <w:rFonts w:ascii="Arial" w:hAnsi="Arial" w:cs="Arial"/>
        </w:rPr>
      </w:pPr>
      <w:r>
        <w:rPr>
          <w:rFonts w:ascii="Arial" w:hAnsi="Arial" w:cs="Arial"/>
        </w:rPr>
        <w:t xml:space="preserve">We wish to thank all family carers and care home staff who took part in this study, and we also wish to thank the many family carers who expressed an interest to take part after we were already booked up. We also wish to thank Maxine Martine and Lynne </w:t>
      </w:r>
      <w:proofErr w:type="spellStart"/>
      <w:r>
        <w:rPr>
          <w:rFonts w:ascii="Arial" w:hAnsi="Arial" w:cs="Arial"/>
        </w:rPr>
        <w:t>McClymont</w:t>
      </w:r>
      <w:proofErr w:type="spellEnd"/>
      <w:r>
        <w:rPr>
          <w:rFonts w:ascii="Arial" w:hAnsi="Arial" w:cs="Arial"/>
        </w:rPr>
        <w:t xml:space="preserve"> for transcribing the audio files very swiftly to analyse the data in time.</w:t>
      </w:r>
    </w:p>
    <w:p w14:paraId="2D44A62A" w14:textId="77777777" w:rsidR="00B470A3" w:rsidRDefault="00B470A3" w:rsidP="00B470A3">
      <w:pPr>
        <w:jc w:val="center"/>
        <w:rPr>
          <w:rFonts w:ascii="Arial" w:hAnsi="Arial" w:cs="Arial"/>
          <w:b/>
          <w:sz w:val="28"/>
        </w:rPr>
      </w:pPr>
    </w:p>
    <w:p w14:paraId="3DA768FB" w14:textId="77777777" w:rsidR="00B470A3" w:rsidRDefault="00B470A3" w:rsidP="00B470A3"/>
    <w:p w14:paraId="13CC8944" w14:textId="77777777" w:rsidR="00B470A3" w:rsidRDefault="00B470A3" w:rsidP="000E12C7">
      <w:pPr>
        <w:jc w:val="both"/>
        <w:rPr>
          <w:rFonts w:ascii="Arial" w:hAnsi="Arial" w:cs="Arial"/>
          <w:b/>
          <w:sz w:val="24"/>
        </w:rPr>
      </w:pPr>
    </w:p>
    <w:p w14:paraId="1E26C24C" w14:textId="77777777" w:rsidR="00B470A3" w:rsidRDefault="00B470A3" w:rsidP="000E12C7">
      <w:pPr>
        <w:jc w:val="both"/>
        <w:rPr>
          <w:rFonts w:ascii="Arial" w:hAnsi="Arial" w:cs="Arial"/>
          <w:b/>
          <w:sz w:val="24"/>
        </w:rPr>
      </w:pPr>
    </w:p>
    <w:p w14:paraId="4CE05A49" w14:textId="28BAB7B7" w:rsidR="00B73CD6" w:rsidRDefault="000E12C7" w:rsidP="000E12C7">
      <w:pPr>
        <w:jc w:val="both"/>
        <w:rPr>
          <w:rFonts w:ascii="Arial" w:hAnsi="Arial" w:cs="Arial"/>
          <w:b/>
          <w:sz w:val="24"/>
        </w:rPr>
      </w:pPr>
      <w:bookmarkStart w:id="0" w:name="_GoBack"/>
      <w:bookmarkEnd w:id="0"/>
      <w:r>
        <w:rPr>
          <w:rFonts w:ascii="Arial" w:hAnsi="Arial" w:cs="Arial"/>
          <w:b/>
          <w:sz w:val="24"/>
        </w:rPr>
        <w:lastRenderedPageBreak/>
        <w:t>Abstract</w:t>
      </w:r>
    </w:p>
    <w:p w14:paraId="0A460533" w14:textId="4EF1E5A6" w:rsidR="00E67DD3" w:rsidRPr="00E67DD3" w:rsidRDefault="00A202BE" w:rsidP="000E12C7">
      <w:pPr>
        <w:jc w:val="both"/>
        <w:rPr>
          <w:rFonts w:ascii="Arial" w:hAnsi="Arial" w:cs="Arial"/>
        </w:rPr>
      </w:pPr>
      <w:r>
        <w:rPr>
          <w:rFonts w:ascii="Arial" w:hAnsi="Arial" w:cs="Arial"/>
          <w:b/>
        </w:rPr>
        <w:t>Aims</w:t>
      </w:r>
      <w:r w:rsidR="00FD2264">
        <w:rPr>
          <w:rFonts w:ascii="Arial" w:hAnsi="Arial" w:cs="Arial"/>
          <w:b/>
        </w:rPr>
        <w:t>:</w:t>
      </w:r>
      <w:r w:rsidR="001F6058">
        <w:rPr>
          <w:rFonts w:ascii="Arial" w:hAnsi="Arial" w:cs="Arial"/>
          <w:b/>
        </w:rPr>
        <w:t xml:space="preserve"> </w:t>
      </w:r>
      <w:r w:rsidR="001F6058">
        <w:rPr>
          <w:rFonts w:ascii="Arial" w:hAnsi="Arial" w:cs="Arial"/>
        </w:rPr>
        <w:t>The aim of this study was to explore the impact of the pandemic on the emotional and mental well-being of family carers, care home staff, and residents, in light of changing restrictions, increased testing, and vaccination roll-out in the UK.</w:t>
      </w:r>
    </w:p>
    <w:p w14:paraId="1A4026C9" w14:textId="16FD1B85" w:rsidR="00C7662F" w:rsidRPr="001F6058" w:rsidRDefault="00E67DD3" w:rsidP="000E12C7">
      <w:pPr>
        <w:jc w:val="both"/>
        <w:rPr>
          <w:rFonts w:ascii="Arial" w:hAnsi="Arial" w:cs="Arial"/>
        </w:rPr>
      </w:pPr>
      <w:r>
        <w:rPr>
          <w:rFonts w:ascii="Arial" w:hAnsi="Arial" w:cs="Arial"/>
          <w:b/>
        </w:rPr>
        <w:t>Design</w:t>
      </w:r>
      <w:r w:rsidR="00FD2264">
        <w:rPr>
          <w:rFonts w:ascii="Arial" w:hAnsi="Arial" w:cs="Arial"/>
          <w:b/>
        </w:rPr>
        <w:t>:</w:t>
      </w:r>
      <w:r w:rsidR="001F6058">
        <w:rPr>
          <w:rFonts w:ascii="Arial" w:hAnsi="Arial" w:cs="Arial"/>
          <w:b/>
        </w:rPr>
        <w:t xml:space="preserve"> </w:t>
      </w:r>
      <w:r w:rsidR="001F6058">
        <w:rPr>
          <w:rFonts w:ascii="Arial" w:hAnsi="Arial" w:cs="Arial"/>
        </w:rPr>
        <w:t>Longitudinal, qualitative semi-structured interview study</w:t>
      </w:r>
    </w:p>
    <w:p w14:paraId="4AC0A1A1" w14:textId="7BE34487" w:rsidR="00C76531" w:rsidRDefault="00C76531" w:rsidP="000E12C7">
      <w:pPr>
        <w:jc w:val="both"/>
        <w:rPr>
          <w:rFonts w:ascii="Arial" w:hAnsi="Arial" w:cs="Arial"/>
          <w:b/>
        </w:rPr>
      </w:pPr>
      <w:r>
        <w:rPr>
          <w:rFonts w:ascii="Arial" w:hAnsi="Arial" w:cs="Arial"/>
          <w:b/>
        </w:rPr>
        <w:t>Method</w:t>
      </w:r>
      <w:r w:rsidR="00A202BE">
        <w:rPr>
          <w:rFonts w:ascii="Arial" w:hAnsi="Arial" w:cs="Arial"/>
          <w:b/>
        </w:rPr>
        <w:t>s</w:t>
      </w:r>
      <w:r w:rsidR="00FD2264">
        <w:rPr>
          <w:rFonts w:ascii="Arial" w:hAnsi="Arial" w:cs="Arial"/>
          <w:b/>
        </w:rPr>
        <w:t>:</w:t>
      </w:r>
      <w:r w:rsidR="001F6058">
        <w:rPr>
          <w:rFonts w:ascii="Arial" w:hAnsi="Arial" w:cs="Arial"/>
          <w:b/>
        </w:rPr>
        <w:t xml:space="preserve"> </w:t>
      </w:r>
      <w:r w:rsidR="002F1123">
        <w:rPr>
          <w:rFonts w:ascii="Arial" w:hAnsi="Arial" w:cs="Arial"/>
        </w:rPr>
        <w:t>Remote semi-structured interviews were conducted with family carers of care home residents with dementia and care home staff from different care homes across the UK. Baseline and follow-up interviews were conducted in October/November 2020 and March 2021, respectively. Data were analysed using inductive thematic analysis involving members of the public with caring experiences.</w:t>
      </w:r>
    </w:p>
    <w:p w14:paraId="7D3B121D" w14:textId="472E2A01" w:rsidR="00C76531" w:rsidRPr="00D83644" w:rsidRDefault="00C76531" w:rsidP="000E12C7">
      <w:pPr>
        <w:jc w:val="both"/>
        <w:rPr>
          <w:rFonts w:ascii="Arial" w:hAnsi="Arial" w:cs="Arial"/>
        </w:rPr>
      </w:pPr>
      <w:r>
        <w:rPr>
          <w:rFonts w:ascii="Arial" w:hAnsi="Arial" w:cs="Arial"/>
          <w:b/>
        </w:rPr>
        <w:t>Results</w:t>
      </w:r>
      <w:r w:rsidR="00FD2264">
        <w:rPr>
          <w:rFonts w:ascii="Arial" w:hAnsi="Arial" w:cs="Arial"/>
          <w:b/>
        </w:rPr>
        <w:t>:</w:t>
      </w:r>
      <w:r w:rsidR="002F1123">
        <w:rPr>
          <w:rFonts w:ascii="Arial" w:hAnsi="Arial" w:cs="Arial"/>
          <w:b/>
        </w:rPr>
        <w:t xml:space="preserve"> </w:t>
      </w:r>
      <w:r w:rsidR="00D83644" w:rsidRPr="002A01E3">
        <w:rPr>
          <w:rFonts w:ascii="Arial" w:hAnsi="Arial" w:cs="Arial"/>
        </w:rPr>
        <w:t>Fo</w:t>
      </w:r>
      <w:r w:rsidR="00D83644">
        <w:rPr>
          <w:rFonts w:ascii="Arial" w:hAnsi="Arial" w:cs="Arial"/>
        </w:rPr>
        <w:t xml:space="preserve">rty-two family carers and care home staff participated at baseline, with 20 </w:t>
      </w:r>
      <w:r w:rsidR="005D5CEE">
        <w:rPr>
          <w:rFonts w:ascii="Arial" w:hAnsi="Arial" w:cs="Arial"/>
        </w:rPr>
        <w:t xml:space="preserve">family carers and staff followed up. We identified four themes: (1) </w:t>
      </w:r>
      <w:r w:rsidR="003278F2">
        <w:rPr>
          <w:rFonts w:ascii="Arial" w:hAnsi="Arial" w:cs="Arial"/>
        </w:rPr>
        <w:t xml:space="preserve">Developing </w:t>
      </w:r>
      <w:r w:rsidR="005D5CEE">
        <w:rPr>
          <w:rFonts w:ascii="Arial" w:hAnsi="Arial" w:cs="Arial"/>
        </w:rPr>
        <w:t xml:space="preserve">anger and frustration; (2) Impact on relationships; (3) Stress and burnout; (4) </w:t>
      </w:r>
      <w:r w:rsidR="003278F2" w:rsidRPr="003278F2">
        <w:rPr>
          <w:rFonts w:ascii="Arial" w:hAnsi="Arial" w:cs="Arial"/>
        </w:rPr>
        <w:t>Behavioural changes, and perceived impact on residents</w:t>
      </w:r>
      <w:r w:rsidR="005D5CEE">
        <w:rPr>
          <w:rFonts w:ascii="Arial" w:hAnsi="Arial" w:cs="Arial"/>
        </w:rPr>
        <w:t>. The mental health of everyone involved, including family carers, care home staff, and residents has been negatively affected, and relationships between family carers and staff has been severely strained. There was a general lack of adequate mental health support, with little relief.</w:t>
      </w:r>
    </w:p>
    <w:p w14:paraId="26FDF857" w14:textId="3103FCC1" w:rsidR="00C76531" w:rsidRDefault="00C76531" w:rsidP="000E12C7">
      <w:pPr>
        <w:jc w:val="both"/>
        <w:rPr>
          <w:rFonts w:ascii="Arial" w:hAnsi="Arial" w:cs="Arial"/>
        </w:rPr>
      </w:pPr>
      <w:r>
        <w:rPr>
          <w:rFonts w:ascii="Arial" w:hAnsi="Arial" w:cs="Arial"/>
          <w:b/>
        </w:rPr>
        <w:t>Conclusion</w:t>
      </w:r>
      <w:r w:rsidR="00FD2264">
        <w:rPr>
          <w:rFonts w:ascii="Arial" w:hAnsi="Arial" w:cs="Arial"/>
          <w:b/>
        </w:rPr>
        <w:t>s:</w:t>
      </w:r>
      <w:r w:rsidR="005D5CEE">
        <w:rPr>
          <w:rFonts w:ascii="Arial" w:hAnsi="Arial" w:cs="Arial"/>
          <w:b/>
        </w:rPr>
        <w:t xml:space="preserve"> </w:t>
      </w:r>
      <w:r w:rsidR="00DB329A">
        <w:rPr>
          <w:rFonts w:ascii="Arial" w:hAnsi="Arial" w:cs="Arial"/>
        </w:rPr>
        <w:t xml:space="preserve">The pandemic has had a detrimental impact on the lives of those surrounding care homes – from residents and staff to family carers. Consideration should be given </w:t>
      </w:r>
      <w:r w:rsidR="00C64AED">
        <w:rPr>
          <w:rFonts w:ascii="Arial" w:hAnsi="Arial" w:cs="Arial"/>
        </w:rPr>
        <w:t xml:space="preserve">on </w:t>
      </w:r>
      <w:r w:rsidR="00DB329A">
        <w:rPr>
          <w:rFonts w:ascii="Arial" w:hAnsi="Arial" w:cs="Arial"/>
        </w:rPr>
        <w:t xml:space="preserve">how to best </w:t>
      </w:r>
      <w:r w:rsidR="004748F1">
        <w:rPr>
          <w:rFonts w:ascii="Arial" w:hAnsi="Arial" w:cs="Arial"/>
        </w:rPr>
        <w:t xml:space="preserve">support </w:t>
      </w:r>
      <w:r w:rsidR="00DB329A">
        <w:rPr>
          <w:rFonts w:ascii="Arial" w:hAnsi="Arial" w:cs="Arial"/>
        </w:rPr>
        <w:t xml:space="preserve">the </w:t>
      </w:r>
      <w:r w:rsidR="004748F1">
        <w:rPr>
          <w:rFonts w:ascii="Arial" w:hAnsi="Arial" w:cs="Arial"/>
        </w:rPr>
        <w:t xml:space="preserve">mental health </w:t>
      </w:r>
      <w:r w:rsidR="00DB329A">
        <w:rPr>
          <w:rFonts w:ascii="Arial" w:hAnsi="Arial" w:cs="Arial"/>
        </w:rPr>
        <w:t xml:space="preserve">needs </w:t>
      </w:r>
      <w:r w:rsidR="004748F1">
        <w:rPr>
          <w:rFonts w:ascii="Arial" w:hAnsi="Arial" w:cs="Arial"/>
        </w:rPr>
        <w:t>of</w:t>
      </w:r>
      <w:r w:rsidR="00DB329A">
        <w:rPr>
          <w:rFonts w:ascii="Arial" w:hAnsi="Arial" w:cs="Arial"/>
        </w:rPr>
        <w:t xml:space="preserve"> all three groups, by providing adequate easily accessible mental health care for all. This should also focus on rebuilding the relationships between family carers and care home staff.</w:t>
      </w:r>
    </w:p>
    <w:p w14:paraId="01043DBA" w14:textId="09D087A7" w:rsidR="00A202BE" w:rsidRPr="00A202BE" w:rsidRDefault="00A202BE" w:rsidP="000E12C7">
      <w:pPr>
        <w:jc w:val="both"/>
        <w:rPr>
          <w:rFonts w:ascii="Arial" w:hAnsi="Arial" w:cs="Arial"/>
        </w:rPr>
      </w:pPr>
      <w:r>
        <w:rPr>
          <w:rFonts w:ascii="Arial" w:hAnsi="Arial" w:cs="Arial"/>
          <w:b/>
        </w:rPr>
        <w:t xml:space="preserve">Impact: </w:t>
      </w:r>
      <w:r>
        <w:rPr>
          <w:rFonts w:ascii="Arial" w:hAnsi="Arial" w:cs="Arial"/>
        </w:rPr>
        <w:t>This is the first paper to highlight the effects of the long-lasting and miscommunicated restrictions on residents, carers, and care home staff, and highlight the urgent need for continued mental health support.</w:t>
      </w:r>
    </w:p>
    <w:p w14:paraId="706C5972" w14:textId="3C26252A" w:rsidR="00C76531" w:rsidRPr="00C76531" w:rsidRDefault="00E67DD3" w:rsidP="000E12C7">
      <w:pPr>
        <w:jc w:val="both"/>
        <w:rPr>
          <w:rFonts w:ascii="Arial" w:hAnsi="Arial" w:cs="Arial"/>
          <w:b/>
        </w:rPr>
      </w:pPr>
      <w:r>
        <w:rPr>
          <w:rFonts w:ascii="Arial" w:hAnsi="Arial" w:cs="Arial"/>
          <w:b/>
        </w:rPr>
        <w:t xml:space="preserve">Keywords: </w:t>
      </w:r>
      <w:r w:rsidRPr="00E67DD3">
        <w:rPr>
          <w:rFonts w:ascii="Arial" w:hAnsi="Arial" w:cs="Arial"/>
        </w:rPr>
        <w:t>long-term care; care homes; COVID-19; mental health; staff well-being; carers</w:t>
      </w:r>
      <w:r w:rsidR="00B37371">
        <w:rPr>
          <w:rFonts w:ascii="Arial" w:hAnsi="Arial" w:cs="Arial"/>
        </w:rPr>
        <w:t>; nursing homes</w:t>
      </w:r>
      <w:r w:rsidR="00B837DA">
        <w:rPr>
          <w:rFonts w:ascii="Arial" w:hAnsi="Arial" w:cs="Arial"/>
        </w:rPr>
        <w:t>; nursing</w:t>
      </w:r>
    </w:p>
    <w:p w14:paraId="28E10751" w14:textId="5BE279F4" w:rsidR="00C7662F" w:rsidRDefault="00C7662F" w:rsidP="000E12C7">
      <w:pPr>
        <w:jc w:val="both"/>
        <w:rPr>
          <w:rFonts w:ascii="Arial" w:hAnsi="Arial" w:cs="Arial"/>
          <w:b/>
          <w:sz w:val="24"/>
        </w:rPr>
      </w:pPr>
    </w:p>
    <w:p w14:paraId="1A6D6314" w14:textId="717EBD25" w:rsidR="00C7662F" w:rsidRDefault="00C7662F" w:rsidP="000E12C7">
      <w:pPr>
        <w:jc w:val="both"/>
        <w:rPr>
          <w:rFonts w:ascii="Arial" w:hAnsi="Arial" w:cs="Arial"/>
          <w:b/>
          <w:sz w:val="24"/>
        </w:rPr>
      </w:pPr>
    </w:p>
    <w:p w14:paraId="262B2E34" w14:textId="61983ACF" w:rsidR="00C7662F" w:rsidRDefault="00C7662F" w:rsidP="000E12C7">
      <w:pPr>
        <w:jc w:val="both"/>
        <w:rPr>
          <w:rFonts w:ascii="Arial" w:hAnsi="Arial" w:cs="Arial"/>
          <w:b/>
          <w:sz w:val="24"/>
        </w:rPr>
      </w:pPr>
    </w:p>
    <w:p w14:paraId="281500B3" w14:textId="7DCAF2E8" w:rsidR="00C7662F" w:rsidRDefault="00C7662F" w:rsidP="000E12C7">
      <w:pPr>
        <w:jc w:val="both"/>
        <w:rPr>
          <w:rFonts w:ascii="Arial" w:hAnsi="Arial" w:cs="Arial"/>
          <w:b/>
          <w:sz w:val="24"/>
        </w:rPr>
      </w:pPr>
    </w:p>
    <w:p w14:paraId="6DD5B48D" w14:textId="3A7C723E" w:rsidR="00DB329A" w:rsidRDefault="00DB329A" w:rsidP="000E12C7">
      <w:pPr>
        <w:jc w:val="both"/>
        <w:rPr>
          <w:rFonts w:ascii="Arial" w:hAnsi="Arial" w:cs="Arial"/>
          <w:b/>
          <w:sz w:val="24"/>
        </w:rPr>
      </w:pPr>
    </w:p>
    <w:p w14:paraId="53379973" w14:textId="77777777" w:rsidR="00DB329A" w:rsidRDefault="00DB329A" w:rsidP="000E12C7">
      <w:pPr>
        <w:jc w:val="both"/>
        <w:rPr>
          <w:rFonts w:ascii="Arial" w:hAnsi="Arial" w:cs="Arial"/>
          <w:b/>
          <w:sz w:val="24"/>
        </w:rPr>
      </w:pPr>
    </w:p>
    <w:p w14:paraId="542CA2E0" w14:textId="4F713B2C" w:rsidR="00C7662F" w:rsidRDefault="00C7662F" w:rsidP="000E12C7">
      <w:pPr>
        <w:jc w:val="both"/>
        <w:rPr>
          <w:rFonts w:ascii="Arial" w:hAnsi="Arial" w:cs="Arial"/>
          <w:b/>
          <w:sz w:val="24"/>
        </w:rPr>
      </w:pPr>
    </w:p>
    <w:p w14:paraId="45F7F1FB" w14:textId="540B12B5" w:rsidR="00C7662F" w:rsidRDefault="00C7662F" w:rsidP="000E12C7">
      <w:pPr>
        <w:jc w:val="both"/>
        <w:rPr>
          <w:rFonts w:ascii="Arial" w:hAnsi="Arial" w:cs="Arial"/>
          <w:b/>
          <w:sz w:val="24"/>
        </w:rPr>
      </w:pPr>
    </w:p>
    <w:p w14:paraId="47D99281" w14:textId="00D63629" w:rsidR="00C7662F" w:rsidRDefault="00C7662F" w:rsidP="000E12C7">
      <w:pPr>
        <w:jc w:val="both"/>
        <w:rPr>
          <w:rFonts w:ascii="Arial" w:hAnsi="Arial" w:cs="Arial"/>
          <w:b/>
          <w:sz w:val="24"/>
        </w:rPr>
      </w:pPr>
    </w:p>
    <w:p w14:paraId="7608769C" w14:textId="194D9C62" w:rsidR="00C7662F" w:rsidRPr="00C7662F" w:rsidRDefault="00B42758" w:rsidP="000E12C7">
      <w:pPr>
        <w:jc w:val="both"/>
        <w:rPr>
          <w:rFonts w:ascii="Arial" w:hAnsi="Arial" w:cs="Arial"/>
          <w:b/>
          <w:sz w:val="24"/>
        </w:rPr>
      </w:pPr>
      <w:r>
        <w:rPr>
          <w:rFonts w:ascii="Arial" w:hAnsi="Arial" w:cs="Arial"/>
          <w:b/>
          <w:sz w:val="24"/>
        </w:rPr>
        <w:lastRenderedPageBreak/>
        <w:t>INTRODUCTION</w:t>
      </w:r>
    </w:p>
    <w:p w14:paraId="37E4D049" w14:textId="129BD571" w:rsidR="00226F3C" w:rsidRPr="00226F3C" w:rsidRDefault="00226F3C" w:rsidP="00226F3C">
      <w:pPr>
        <w:spacing w:after="0"/>
        <w:jc w:val="both"/>
        <w:rPr>
          <w:rFonts w:ascii="Arial" w:hAnsi="Arial" w:cs="Arial"/>
        </w:rPr>
      </w:pPr>
      <w:r w:rsidRPr="00226F3C">
        <w:rPr>
          <w:rFonts w:ascii="Arial" w:hAnsi="Arial" w:cs="Arial"/>
        </w:rPr>
        <w:t xml:space="preserve">Care home residents have </w:t>
      </w:r>
      <w:r w:rsidR="00A46AF1">
        <w:rPr>
          <w:rFonts w:ascii="Arial" w:hAnsi="Arial" w:cs="Arial"/>
        </w:rPr>
        <w:t>been particularly adversely</w:t>
      </w:r>
      <w:r w:rsidRPr="00226F3C">
        <w:rPr>
          <w:rFonts w:ascii="Arial" w:hAnsi="Arial" w:cs="Arial"/>
        </w:rPr>
        <w:t xml:space="preserve"> affected </w:t>
      </w:r>
      <w:r w:rsidR="00A46AF1">
        <w:rPr>
          <w:rFonts w:ascii="Arial" w:hAnsi="Arial" w:cs="Arial"/>
        </w:rPr>
        <w:t>by</w:t>
      </w:r>
      <w:r w:rsidRPr="00226F3C">
        <w:rPr>
          <w:rFonts w:ascii="Arial" w:hAnsi="Arial" w:cs="Arial"/>
        </w:rPr>
        <w:t xml:space="preserve"> the COVID-19 pandemic. </w:t>
      </w:r>
      <w:r w:rsidR="003F1700">
        <w:rPr>
          <w:rFonts w:ascii="Arial" w:hAnsi="Arial" w:cs="Arial"/>
        </w:rPr>
        <w:t xml:space="preserve">During the peak of the first </w:t>
      </w:r>
      <w:r w:rsidR="00A46AF1">
        <w:rPr>
          <w:rFonts w:ascii="Arial" w:hAnsi="Arial" w:cs="Arial"/>
        </w:rPr>
        <w:t xml:space="preserve">UK pandemic </w:t>
      </w:r>
      <w:r w:rsidR="003F1700">
        <w:rPr>
          <w:rFonts w:ascii="Arial" w:hAnsi="Arial" w:cs="Arial"/>
        </w:rPr>
        <w:t>wave</w:t>
      </w:r>
      <w:r w:rsidR="002861FE">
        <w:rPr>
          <w:rFonts w:ascii="Arial" w:hAnsi="Arial" w:cs="Arial"/>
        </w:rPr>
        <w:t>,</w:t>
      </w:r>
      <w:r w:rsidR="00A46AF1">
        <w:rPr>
          <w:rFonts w:ascii="Arial" w:hAnsi="Arial" w:cs="Arial"/>
        </w:rPr>
        <w:t xml:space="preserve"> around a</w:t>
      </w:r>
      <w:r w:rsidRPr="00226F3C">
        <w:rPr>
          <w:rFonts w:ascii="Arial" w:hAnsi="Arial" w:cs="Arial"/>
        </w:rPr>
        <w:t xml:space="preserve"> third of COVID-19 related deaths were care home residents (ONS, 2020)</w:t>
      </w:r>
      <w:r w:rsidR="00510D63">
        <w:rPr>
          <w:rFonts w:ascii="Arial" w:hAnsi="Arial" w:cs="Arial"/>
        </w:rPr>
        <w:t>. N</w:t>
      </w:r>
      <w:r w:rsidRPr="00226F3C">
        <w:rPr>
          <w:rFonts w:ascii="Arial" w:hAnsi="Arial" w:cs="Arial"/>
        </w:rPr>
        <w:t>early half a million people liv</w:t>
      </w:r>
      <w:r w:rsidR="00510D63">
        <w:rPr>
          <w:rFonts w:ascii="Arial" w:hAnsi="Arial" w:cs="Arial"/>
        </w:rPr>
        <w:t>e</w:t>
      </w:r>
      <w:r w:rsidRPr="00226F3C">
        <w:rPr>
          <w:rFonts w:ascii="Arial" w:hAnsi="Arial" w:cs="Arial"/>
        </w:rPr>
        <w:t xml:space="preserve"> in care homes across the UK (Department of Health, 2020; ONS, 2020; Public Health Scotland, 2020), approximately 70% of wh</w:t>
      </w:r>
      <w:r w:rsidR="00A46AF1">
        <w:rPr>
          <w:rFonts w:ascii="Arial" w:hAnsi="Arial" w:cs="Arial"/>
        </w:rPr>
        <w:t>om</w:t>
      </w:r>
      <w:r w:rsidRPr="00226F3C">
        <w:rPr>
          <w:rFonts w:ascii="Arial" w:hAnsi="Arial" w:cs="Arial"/>
        </w:rPr>
        <w:t xml:space="preserve"> are living with dementia.</w:t>
      </w:r>
    </w:p>
    <w:p w14:paraId="06268414" w14:textId="77777777" w:rsidR="00B42758" w:rsidRDefault="00E921D6" w:rsidP="00226F3C">
      <w:pPr>
        <w:spacing w:after="0"/>
        <w:jc w:val="both"/>
        <w:rPr>
          <w:rFonts w:ascii="Arial" w:hAnsi="Arial" w:cs="Arial"/>
        </w:rPr>
      </w:pPr>
      <w:r>
        <w:rPr>
          <w:rFonts w:ascii="Arial" w:hAnsi="Arial" w:cs="Arial"/>
        </w:rPr>
        <w:tab/>
      </w:r>
    </w:p>
    <w:p w14:paraId="06815B9A" w14:textId="5138DF32" w:rsidR="00B42758" w:rsidRPr="00B42758" w:rsidRDefault="00B42758" w:rsidP="00226F3C">
      <w:pPr>
        <w:spacing w:after="0"/>
        <w:jc w:val="both"/>
        <w:rPr>
          <w:rFonts w:ascii="Arial" w:hAnsi="Arial" w:cs="Arial"/>
          <w:b/>
        </w:rPr>
      </w:pPr>
      <w:r w:rsidRPr="00B42758">
        <w:rPr>
          <w:rFonts w:ascii="Arial" w:hAnsi="Arial" w:cs="Arial"/>
          <w:b/>
          <w:sz w:val="24"/>
        </w:rPr>
        <w:t>Background</w:t>
      </w:r>
    </w:p>
    <w:p w14:paraId="662AA23D" w14:textId="6ED31F27" w:rsidR="00CE3A61" w:rsidRDefault="00CE3A61" w:rsidP="00226F3C">
      <w:pPr>
        <w:spacing w:after="0"/>
        <w:jc w:val="both"/>
        <w:rPr>
          <w:rFonts w:ascii="Arial" w:hAnsi="Arial" w:cs="Arial"/>
          <w:color w:val="FF0000"/>
        </w:rPr>
      </w:pPr>
      <w:r>
        <w:rPr>
          <w:rFonts w:ascii="Arial" w:hAnsi="Arial" w:cs="Arial"/>
          <w:color w:val="FF0000"/>
        </w:rPr>
        <w:t xml:space="preserve">Poor and under-supported mental health and well-being in family carers and staff has been </w:t>
      </w:r>
      <w:r w:rsidR="007550DC">
        <w:rPr>
          <w:rFonts w:ascii="Arial" w:hAnsi="Arial" w:cs="Arial"/>
          <w:color w:val="FF0000"/>
        </w:rPr>
        <w:t>of concern</w:t>
      </w:r>
      <w:r>
        <w:rPr>
          <w:rFonts w:ascii="Arial" w:hAnsi="Arial" w:cs="Arial"/>
          <w:color w:val="FF0000"/>
        </w:rPr>
        <w:t xml:space="preserve"> prior to the pandemic. Many family carers experience increased carer burden, particularly in the more advanced stages when symptoms and support </w:t>
      </w:r>
      <w:r w:rsidRPr="001D2183">
        <w:rPr>
          <w:rFonts w:ascii="Arial" w:hAnsi="Arial" w:cs="Arial"/>
          <w:color w:val="FF0000"/>
        </w:rPr>
        <w:t>needs increase (Sutcliffe et al., 2017</w:t>
      </w:r>
      <w:r w:rsidR="001D2183" w:rsidRPr="001D2183">
        <w:rPr>
          <w:rFonts w:ascii="Arial" w:hAnsi="Arial" w:cs="Arial"/>
          <w:color w:val="FF0000"/>
        </w:rPr>
        <w:t>; Watson et al., 2019</w:t>
      </w:r>
      <w:r w:rsidRPr="001D2183">
        <w:rPr>
          <w:rFonts w:ascii="Arial" w:hAnsi="Arial" w:cs="Arial"/>
          <w:color w:val="FF0000"/>
        </w:rPr>
        <w:t>). When relatives move into a care home, this</w:t>
      </w:r>
      <w:r>
        <w:rPr>
          <w:rFonts w:ascii="Arial" w:hAnsi="Arial" w:cs="Arial"/>
          <w:color w:val="FF0000"/>
        </w:rPr>
        <w:t xml:space="preserve"> can often be accompanied by heightened levels of depressive symptoms and feelings of guilt in family carers (</w:t>
      </w:r>
      <w:proofErr w:type="spellStart"/>
      <w:r>
        <w:rPr>
          <w:rFonts w:ascii="Arial" w:hAnsi="Arial" w:cs="Arial"/>
          <w:color w:val="FF0000"/>
        </w:rPr>
        <w:t>Sury</w:t>
      </w:r>
      <w:proofErr w:type="spellEnd"/>
      <w:r>
        <w:rPr>
          <w:rFonts w:ascii="Arial" w:hAnsi="Arial" w:cs="Arial"/>
          <w:color w:val="FF0000"/>
        </w:rPr>
        <w:t xml:space="preserve"> et al., 2013). Similarly, care home staff in the UK is working under difficult and unsupported conditions, facing difficult job demands regardless of the pandemic situation. Recent research has highlighted that burnout in care home staff varies by different demographic factors, with younger staff generally experiencing higher burnout (Costello et al., 2020), whilst a systematic review and meta-analysis evidenced low to medium stress and burnout across care home staff in general (Costello et al., 2019).</w:t>
      </w:r>
    </w:p>
    <w:p w14:paraId="0E9B38F7" w14:textId="17745D43" w:rsidR="00B663BF" w:rsidRDefault="00B663BF" w:rsidP="00CE3A61">
      <w:pPr>
        <w:spacing w:after="0"/>
        <w:ind w:firstLine="720"/>
        <w:jc w:val="both"/>
        <w:rPr>
          <w:rFonts w:ascii="Arial" w:hAnsi="Arial" w:cs="Arial"/>
        </w:rPr>
      </w:pPr>
      <w:r>
        <w:rPr>
          <w:rFonts w:ascii="Arial" w:hAnsi="Arial" w:cs="Arial"/>
        </w:rPr>
        <w:t>Whilst research into the effects of the pandemic on people living with dementia and unpaid carers is emerging, ranging from faster dementia deterioration, social support service shortages, and increased carer burden (</w:t>
      </w:r>
      <w:r w:rsidR="007E3A92">
        <w:rPr>
          <w:rFonts w:ascii="Arial" w:hAnsi="Arial" w:cs="Arial"/>
        </w:rPr>
        <w:t>Cohen et al., 2020</w:t>
      </w:r>
      <w:r w:rsidR="006B136A">
        <w:rPr>
          <w:rFonts w:ascii="Arial" w:hAnsi="Arial" w:cs="Arial"/>
        </w:rPr>
        <w:t xml:space="preserve">; </w:t>
      </w:r>
      <w:r w:rsidR="007E3A92">
        <w:rPr>
          <w:rFonts w:ascii="Arial" w:hAnsi="Arial" w:cs="Arial"/>
        </w:rPr>
        <w:t xml:space="preserve">Talbot &amp; Briggs, 2021; </w:t>
      </w:r>
      <w:proofErr w:type="spellStart"/>
      <w:r w:rsidR="006B136A">
        <w:rPr>
          <w:rFonts w:ascii="Arial" w:hAnsi="Arial" w:cs="Arial"/>
        </w:rPr>
        <w:t>Tujit</w:t>
      </w:r>
      <w:proofErr w:type="spellEnd"/>
      <w:r w:rsidR="006B136A">
        <w:rPr>
          <w:rFonts w:ascii="Arial" w:hAnsi="Arial" w:cs="Arial"/>
        </w:rPr>
        <w:t xml:space="preserve"> et al., 2021</w:t>
      </w:r>
      <w:r>
        <w:rPr>
          <w:rFonts w:ascii="Arial" w:hAnsi="Arial" w:cs="Arial"/>
        </w:rPr>
        <w:t>), there has been little focus on the impact o</w:t>
      </w:r>
      <w:r w:rsidR="00510D63">
        <w:rPr>
          <w:rFonts w:ascii="Arial" w:hAnsi="Arial" w:cs="Arial"/>
        </w:rPr>
        <w:t>n</w:t>
      </w:r>
      <w:r>
        <w:rPr>
          <w:rFonts w:ascii="Arial" w:hAnsi="Arial" w:cs="Arial"/>
        </w:rPr>
        <w:t xml:space="preserve"> family members of care home residents to date. </w:t>
      </w:r>
      <w:proofErr w:type="spellStart"/>
      <w:r>
        <w:rPr>
          <w:rFonts w:ascii="Arial" w:hAnsi="Arial" w:cs="Arial"/>
        </w:rPr>
        <w:t>O’Caoimh</w:t>
      </w:r>
      <w:proofErr w:type="spellEnd"/>
      <w:r>
        <w:rPr>
          <w:rFonts w:ascii="Arial" w:hAnsi="Arial" w:cs="Arial"/>
        </w:rPr>
        <w:t xml:space="preserve"> and colleagues (2020) </w:t>
      </w:r>
      <w:r w:rsidR="00510D63">
        <w:rPr>
          <w:rFonts w:ascii="Arial" w:hAnsi="Arial" w:cs="Arial"/>
        </w:rPr>
        <w:t xml:space="preserve">surveyed </w:t>
      </w:r>
      <w:r>
        <w:rPr>
          <w:rFonts w:ascii="Arial" w:hAnsi="Arial" w:cs="Arial"/>
        </w:rPr>
        <w:t xml:space="preserve">family members of care home residents in Ireland, </w:t>
      </w:r>
      <w:r w:rsidR="00510D63">
        <w:rPr>
          <w:rFonts w:ascii="Arial" w:hAnsi="Arial" w:cs="Arial"/>
        </w:rPr>
        <w:t>reporting</w:t>
      </w:r>
      <w:r>
        <w:rPr>
          <w:rFonts w:ascii="Arial" w:hAnsi="Arial" w:cs="Arial"/>
        </w:rPr>
        <w:t xml:space="preserve"> reduced emotional well-being </w:t>
      </w:r>
      <w:r w:rsidR="00510D63">
        <w:rPr>
          <w:rFonts w:ascii="Arial" w:hAnsi="Arial" w:cs="Arial"/>
        </w:rPr>
        <w:t xml:space="preserve">linked to </w:t>
      </w:r>
      <w:r>
        <w:rPr>
          <w:rFonts w:ascii="Arial" w:hAnsi="Arial" w:cs="Arial"/>
        </w:rPr>
        <w:t xml:space="preserve">visiting restrictions, as well as poor levels of communication from care homes towards family members. </w:t>
      </w:r>
      <w:r w:rsidR="007A438D">
        <w:rPr>
          <w:rFonts w:ascii="Arial" w:hAnsi="Arial" w:cs="Arial"/>
        </w:rPr>
        <w:t>Research from Finland further supports these findings, highlighting the emotional burden experience</w:t>
      </w:r>
      <w:r w:rsidR="006B136A">
        <w:rPr>
          <w:rFonts w:ascii="Arial" w:hAnsi="Arial" w:cs="Arial"/>
        </w:rPr>
        <w:t>d by</w:t>
      </w:r>
      <w:r w:rsidR="003119DD">
        <w:rPr>
          <w:rFonts w:ascii="Arial" w:hAnsi="Arial" w:cs="Arial"/>
        </w:rPr>
        <w:t xml:space="preserve"> </w:t>
      </w:r>
      <w:r w:rsidR="007A438D">
        <w:rPr>
          <w:rFonts w:ascii="Arial" w:hAnsi="Arial" w:cs="Arial"/>
        </w:rPr>
        <w:t>family carers and the increased sudden progression of dementia symptoms in care home residents (</w:t>
      </w:r>
      <w:proofErr w:type="spellStart"/>
      <w:r w:rsidR="007A438D">
        <w:rPr>
          <w:rFonts w:ascii="Arial" w:hAnsi="Arial" w:cs="Arial"/>
        </w:rPr>
        <w:t>Paananen</w:t>
      </w:r>
      <w:proofErr w:type="spellEnd"/>
      <w:r w:rsidR="007A438D">
        <w:rPr>
          <w:rFonts w:ascii="Arial" w:hAnsi="Arial" w:cs="Arial"/>
        </w:rPr>
        <w:t xml:space="preserve"> et al., 2021). </w:t>
      </w:r>
      <w:r>
        <w:rPr>
          <w:rFonts w:ascii="Arial" w:hAnsi="Arial" w:cs="Arial"/>
        </w:rPr>
        <w:t>This is corroborated by research into the mental health and emotional well-being of unpaid carers</w:t>
      </w:r>
      <w:r w:rsidR="00861B5C">
        <w:rPr>
          <w:rFonts w:ascii="Arial" w:hAnsi="Arial" w:cs="Arial"/>
        </w:rPr>
        <w:t xml:space="preserve"> and specifically those caring for </w:t>
      </w:r>
      <w:r>
        <w:rPr>
          <w:rFonts w:ascii="Arial" w:hAnsi="Arial" w:cs="Arial"/>
        </w:rPr>
        <w:t>community-residing people living with dementia</w:t>
      </w:r>
      <w:r w:rsidR="007A438D">
        <w:rPr>
          <w:rFonts w:ascii="Arial" w:hAnsi="Arial" w:cs="Arial"/>
        </w:rPr>
        <w:t xml:space="preserve"> (</w:t>
      </w:r>
      <w:r w:rsidR="006B136A">
        <w:rPr>
          <w:rFonts w:ascii="Arial" w:hAnsi="Arial" w:cs="Arial"/>
        </w:rPr>
        <w:t>Giebel et al., 2021</w:t>
      </w:r>
      <w:r w:rsidR="00D41C65">
        <w:rPr>
          <w:rFonts w:ascii="Arial" w:hAnsi="Arial" w:cs="Arial"/>
        </w:rPr>
        <w:t>a</w:t>
      </w:r>
      <w:r w:rsidR="006B136A">
        <w:rPr>
          <w:rFonts w:ascii="Arial" w:hAnsi="Arial" w:cs="Arial"/>
        </w:rPr>
        <w:t xml:space="preserve">; </w:t>
      </w:r>
      <w:proofErr w:type="spellStart"/>
      <w:r w:rsidR="00EF5DEB">
        <w:rPr>
          <w:rFonts w:ascii="Arial" w:hAnsi="Arial" w:cs="Arial"/>
        </w:rPr>
        <w:t>Rainero</w:t>
      </w:r>
      <w:proofErr w:type="spellEnd"/>
      <w:r w:rsidR="00EF5DEB">
        <w:rPr>
          <w:rFonts w:ascii="Arial" w:hAnsi="Arial" w:cs="Arial"/>
        </w:rPr>
        <w:t xml:space="preserve"> et al., 2021</w:t>
      </w:r>
      <w:r w:rsidR="00AB6801">
        <w:rPr>
          <w:rFonts w:ascii="Arial" w:hAnsi="Arial" w:cs="Arial"/>
        </w:rPr>
        <w:t>;</w:t>
      </w:r>
      <w:r w:rsidR="00EF5DEB">
        <w:rPr>
          <w:rFonts w:ascii="Arial" w:hAnsi="Arial" w:cs="Arial"/>
        </w:rPr>
        <w:t xml:space="preserve"> </w:t>
      </w:r>
      <w:proofErr w:type="spellStart"/>
      <w:r w:rsidR="00BA6703">
        <w:rPr>
          <w:rFonts w:ascii="Arial" w:hAnsi="Arial" w:cs="Arial"/>
        </w:rPr>
        <w:t>Savla</w:t>
      </w:r>
      <w:proofErr w:type="spellEnd"/>
      <w:r w:rsidR="00BA6703">
        <w:rPr>
          <w:rFonts w:ascii="Arial" w:hAnsi="Arial" w:cs="Arial"/>
        </w:rPr>
        <w:t xml:space="preserve"> et al., 2020</w:t>
      </w:r>
      <w:r w:rsidR="007A438D">
        <w:rPr>
          <w:rFonts w:ascii="Arial" w:hAnsi="Arial" w:cs="Arial"/>
        </w:rPr>
        <w:t>)</w:t>
      </w:r>
      <w:r w:rsidR="00861B5C">
        <w:rPr>
          <w:rFonts w:ascii="Arial" w:hAnsi="Arial" w:cs="Arial"/>
        </w:rPr>
        <w:t xml:space="preserve">. Findings from the UCL COVID-19 Social Study indicate higher levels of depression and anxiety in unpaid carers in the UK at all time points throughout the pandemic (Mak et al., 2021). In support of this, </w:t>
      </w:r>
      <w:r w:rsidR="00C21F5B">
        <w:rPr>
          <w:rFonts w:ascii="Arial" w:hAnsi="Arial" w:cs="Arial"/>
        </w:rPr>
        <w:t xml:space="preserve">Hanna et al. (2021) reported </w:t>
      </w:r>
      <w:r w:rsidR="00ED3BCF">
        <w:rPr>
          <w:rFonts w:ascii="Arial" w:hAnsi="Arial" w:cs="Arial"/>
        </w:rPr>
        <w:t xml:space="preserve">increased levels of anxiety and depression, as well as loneliness in unpaid dementia carers during lockdown. </w:t>
      </w:r>
      <w:r w:rsidR="000E2F33">
        <w:rPr>
          <w:rFonts w:ascii="Arial" w:hAnsi="Arial" w:cs="Arial"/>
        </w:rPr>
        <w:t xml:space="preserve">However, the limited </w:t>
      </w:r>
      <w:r w:rsidR="001A1BA9">
        <w:rPr>
          <w:rFonts w:ascii="Arial" w:hAnsi="Arial" w:cs="Arial"/>
        </w:rPr>
        <w:t xml:space="preserve">published </w:t>
      </w:r>
      <w:r w:rsidR="000E2F33">
        <w:rPr>
          <w:rFonts w:ascii="Arial" w:hAnsi="Arial" w:cs="Arial"/>
        </w:rPr>
        <w:t xml:space="preserve">evidence on family </w:t>
      </w:r>
      <w:r w:rsidR="00226F3C">
        <w:rPr>
          <w:rFonts w:ascii="Arial" w:hAnsi="Arial" w:cs="Arial"/>
        </w:rPr>
        <w:t>carer</w:t>
      </w:r>
      <w:r w:rsidR="000E2F33">
        <w:rPr>
          <w:rFonts w:ascii="Arial" w:hAnsi="Arial" w:cs="Arial"/>
        </w:rPr>
        <w:t xml:space="preserve"> mental well-being</w:t>
      </w:r>
      <w:r w:rsidR="00226F3C">
        <w:rPr>
          <w:rFonts w:ascii="Arial" w:hAnsi="Arial" w:cs="Arial"/>
        </w:rPr>
        <w:t xml:space="preserve"> of care home residents</w:t>
      </w:r>
      <w:r w:rsidR="000E2F33">
        <w:rPr>
          <w:rFonts w:ascii="Arial" w:hAnsi="Arial" w:cs="Arial"/>
        </w:rPr>
        <w:t xml:space="preserve"> </w:t>
      </w:r>
      <w:r w:rsidR="001A1BA9">
        <w:rPr>
          <w:rFonts w:ascii="Arial" w:hAnsi="Arial" w:cs="Arial"/>
        </w:rPr>
        <w:t>predates vaccination programmes</w:t>
      </w:r>
      <w:r w:rsidR="00510D63">
        <w:rPr>
          <w:rFonts w:ascii="Arial" w:hAnsi="Arial" w:cs="Arial"/>
        </w:rPr>
        <w:t xml:space="preserve">, </w:t>
      </w:r>
      <w:r w:rsidR="001A1BA9">
        <w:rPr>
          <w:rFonts w:ascii="Arial" w:hAnsi="Arial" w:cs="Arial"/>
        </w:rPr>
        <w:t>and is</w:t>
      </w:r>
      <w:r w:rsidR="000E2F33">
        <w:rPr>
          <w:rFonts w:ascii="Arial" w:hAnsi="Arial" w:cs="Arial"/>
        </w:rPr>
        <w:t xml:space="preserve"> </w:t>
      </w:r>
      <w:r w:rsidR="00510D63">
        <w:rPr>
          <w:rFonts w:ascii="Arial" w:hAnsi="Arial" w:cs="Arial"/>
        </w:rPr>
        <w:t>country</w:t>
      </w:r>
      <w:r w:rsidR="000E2F33">
        <w:rPr>
          <w:rFonts w:ascii="Arial" w:hAnsi="Arial" w:cs="Arial"/>
        </w:rPr>
        <w:t xml:space="preserve"> specific</w:t>
      </w:r>
      <w:r w:rsidR="00510D63">
        <w:rPr>
          <w:rFonts w:ascii="Arial" w:hAnsi="Arial" w:cs="Arial"/>
        </w:rPr>
        <w:t xml:space="preserve"> at present</w:t>
      </w:r>
      <w:r w:rsidR="000E2F33">
        <w:rPr>
          <w:rFonts w:ascii="Arial" w:hAnsi="Arial" w:cs="Arial"/>
        </w:rPr>
        <w:t xml:space="preserve">. </w:t>
      </w:r>
      <w:r w:rsidR="001A1BA9">
        <w:rPr>
          <w:rFonts w:ascii="Arial" w:hAnsi="Arial" w:cs="Arial"/>
        </w:rPr>
        <w:t>It</w:t>
      </w:r>
      <w:r w:rsidR="000E2F33">
        <w:rPr>
          <w:rFonts w:ascii="Arial" w:hAnsi="Arial" w:cs="Arial"/>
        </w:rPr>
        <w:t xml:space="preserve"> is important to understand the mental health impacts of the pandemic on family members</w:t>
      </w:r>
      <w:r w:rsidR="00A44CA2">
        <w:rPr>
          <w:rFonts w:ascii="Arial" w:hAnsi="Arial" w:cs="Arial"/>
        </w:rPr>
        <w:t>, as well as residents,</w:t>
      </w:r>
      <w:r w:rsidR="000E2F33">
        <w:rPr>
          <w:rFonts w:ascii="Arial" w:hAnsi="Arial" w:cs="Arial"/>
        </w:rPr>
        <w:t xml:space="preserve"> throughout the different stages of the pandemic</w:t>
      </w:r>
      <w:r w:rsidR="00510D63">
        <w:rPr>
          <w:rFonts w:ascii="Arial" w:hAnsi="Arial" w:cs="Arial"/>
        </w:rPr>
        <w:t xml:space="preserve"> in order that future care can be better orientated to serve both the residents, and their families</w:t>
      </w:r>
      <w:r w:rsidR="000E2F33">
        <w:rPr>
          <w:rFonts w:ascii="Arial" w:hAnsi="Arial" w:cs="Arial"/>
        </w:rPr>
        <w:t>.</w:t>
      </w:r>
    </w:p>
    <w:p w14:paraId="4C444812" w14:textId="6F485F2B" w:rsidR="00A44CA2" w:rsidRDefault="00A44CA2" w:rsidP="00226F3C">
      <w:pPr>
        <w:spacing w:after="0"/>
        <w:jc w:val="both"/>
        <w:rPr>
          <w:rFonts w:ascii="Arial" w:hAnsi="Arial" w:cs="Arial"/>
        </w:rPr>
      </w:pPr>
      <w:r>
        <w:rPr>
          <w:rFonts w:ascii="Arial" w:hAnsi="Arial" w:cs="Arial"/>
        </w:rPr>
        <w:tab/>
      </w:r>
      <w:r w:rsidR="00510D63">
        <w:rPr>
          <w:rFonts w:ascii="Arial" w:hAnsi="Arial" w:cs="Arial"/>
        </w:rPr>
        <w:t>The effects of the pandemic on s</w:t>
      </w:r>
      <w:r>
        <w:rPr>
          <w:rFonts w:ascii="Arial" w:hAnsi="Arial" w:cs="Arial"/>
        </w:rPr>
        <w:t xml:space="preserve">taff working in care homes have received less </w:t>
      </w:r>
      <w:r w:rsidR="001A1BA9">
        <w:rPr>
          <w:rFonts w:ascii="Arial" w:hAnsi="Arial" w:cs="Arial"/>
        </w:rPr>
        <w:t xml:space="preserve">academic </w:t>
      </w:r>
      <w:r>
        <w:rPr>
          <w:rFonts w:ascii="Arial" w:hAnsi="Arial" w:cs="Arial"/>
        </w:rPr>
        <w:t>attention</w:t>
      </w:r>
      <w:r w:rsidR="00510D63">
        <w:rPr>
          <w:rFonts w:ascii="Arial" w:hAnsi="Arial" w:cs="Arial"/>
        </w:rPr>
        <w:t xml:space="preserve"> than</w:t>
      </w:r>
      <w:r w:rsidR="00D83644">
        <w:rPr>
          <w:rFonts w:ascii="Arial" w:hAnsi="Arial" w:cs="Arial"/>
        </w:rPr>
        <w:t xml:space="preserve"> the impacts of the pandemic on frontline healthcare staff. </w:t>
      </w:r>
      <w:r>
        <w:rPr>
          <w:rFonts w:ascii="Arial" w:hAnsi="Arial" w:cs="Arial"/>
        </w:rPr>
        <w:t xml:space="preserve">Whilst research </w:t>
      </w:r>
      <w:r w:rsidR="001A1BA9">
        <w:rPr>
          <w:rFonts w:ascii="Arial" w:hAnsi="Arial" w:cs="Arial"/>
        </w:rPr>
        <w:t xml:space="preserve">details </w:t>
      </w:r>
      <w:r>
        <w:rPr>
          <w:rFonts w:ascii="Arial" w:hAnsi="Arial" w:cs="Arial"/>
        </w:rPr>
        <w:t xml:space="preserve">the mental health impact that working on the frontline </w:t>
      </w:r>
      <w:r w:rsidR="00510D63">
        <w:rPr>
          <w:rFonts w:ascii="Arial" w:hAnsi="Arial" w:cs="Arial"/>
        </w:rPr>
        <w:t>of healthcare services</w:t>
      </w:r>
      <w:r>
        <w:rPr>
          <w:rFonts w:ascii="Arial" w:hAnsi="Arial" w:cs="Arial"/>
        </w:rPr>
        <w:t xml:space="preserve"> (</w:t>
      </w:r>
      <w:proofErr w:type="spellStart"/>
      <w:r>
        <w:rPr>
          <w:rFonts w:ascii="Arial" w:hAnsi="Arial" w:cs="Arial"/>
        </w:rPr>
        <w:t>Gilleen</w:t>
      </w:r>
      <w:proofErr w:type="spellEnd"/>
      <w:r>
        <w:rPr>
          <w:rFonts w:ascii="Arial" w:hAnsi="Arial" w:cs="Arial"/>
        </w:rPr>
        <w:t xml:space="preserve"> et al., 2021; </w:t>
      </w:r>
      <w:proofErr w:type="spellStart"/>
      <w:r>
        <w:rPr>
          <w:rFonts w:ascii="Arial" w:hAnsi="Arial" w:cs="Arial"/>
        </w:rPr>
        <w:t>Wanigasooriya</w:t>
      </w:r>
      <w:proofErr w:type="spellEnd"/>
      <w:r>
        <w:rPr>
          <w:rFonts w:ascii="Arial" w:hAnsi="Arial" w:cs="Arial"/>
        </w:rPr>
        <w:t xml:space="preserve"> et al., 2020), </w:t>
      </w:r>
      <w:r w:rsidR="001A1BA9">
        <w:rPr>
          <w:rFonts w:ascii="Arial" w:hAnsi="Arial" w:cs="Arial"/>
        </w:rPr>
        <w:t xml:space="preserve">the more </w:t>
      </w:r>
      <w:r>
        <w:rPr>
          <w:rFonts w:ascii="Arial" w:hAnsi="Arial" w:cs="Arial"/>
        </w:rPr>
        <w:t xml:space="preserve">limited evidence on the mental health of care home staff </w:t>
      </w:r>
      <w:r w:rsidR="001A1BA9">
        <w:rPr>
          <w:rFonts w:ascii="Arial" w:hAnsi="Arial" w:cs="Arial"/>
        </w:rPr>
        <w:t xml:space="preserve">also </w:t>
      </w:r>
      <w:r>
        <w:rPr>
          <w:rFonts w:ascii="Arial" w:hAnsi="Arial" w:cs="Arial"/>
        </w:rPr>
        <w:t xml:space="preserve">highlights burnout </w:t>
      </w:r>
      <w:r w:rsidR="001A1BA9">
        <w:rPr>
          <w:rFonts w:ascii="Arial" w:hAnsi="Arial" w:cs="Arial"/>
        </w:rPr>
        <w:t>amo</w:t>
      </w:r>
      <w:r>
        <w:rPr>
          <w:rFonts w:ascii="Arial" w:hAnsi="Arial" w:cs="Arial"/>
        </w:rPr>
        <w:t>n</w:t>
      </w:r>
      <w:r w:rsidR="001A1BA9">
        <w:rPr>
          <w:rFonts w:ascii="Arial" w:hAnsi="Arial" w:cs="Arial"/>
        </w:rPr>
        <w:t>g</w:t>
      </w:r>
      <w:r>
        <w:rPr>
          <w:rFonts w:ascii="Arial" w:hAnsi="Arial" w:cs="Arial"/>
        </w:rPr>
        <w:t xml:space="preserve"> nursing home staff (</w:t>
      </w:r>
      <w:proofErr w:type="spellStart"/>
      <w:r>
        <w:rPr>
          <w:rFonts w:ascii="Arial" w:hAnsi="Arial" w:cs="Arial"/>
        </w:rPr>
        <w:t>Prados</w:t>
      </w:r>
      <w:proofErr w:type="spellEnd"/>
      <w:r>
        <w:rPr>
          <w:rFonts w:ascii="Arial" w:hAnsi="Arial" w:cs="Arial"/>
        </w:rPr>
        <w:t xml:space="preserve"> et al., 2021). </w:t>
      </w:r>
      <w:r w:rsidR="00226F3C">
        <w:rPr>
          <w:rFonts w:ascii="Arial" w:hAnsi="Arial" w:cs="Arial"/>
        </w:rPr>
        <w:t xml:space="preserve">In a </w:t>
      </w:r>
      <w:r w:rsidR="003B47CE">
        <w:rPr>
          <w:rFonts w:ascii="Arial" w:hAnsi="Arial" w:cs="Arial"/>
        </w:rPr>
        <w:t xml:space="preserve">Spanish </w:t>
      </w:r>
      <w:r w:rsidR="00226F3C">
        <w:rPr>
          <w:rFonts w:ascii="Arial" w:hAnsi="Arial" w:cs="Arial"/>
        </w:rPr>
        <w:t xml:space="preserve">survey of 340 care home staff, </w:t>
      </w:r>
      <w:proofErr w:type="spellStart"/>
      <w:r w:rsidR="00226F3C">
        <w:rPr>
          <w:rFonts w:ascii="Arial" w:hAnsi="Arial" w:cs="Arial"/>
        </w:rPr>
        <w:t>Padros</w:t>
      </w:r>
      <w:proofErr w:type="spellEnd"/>
      <w:r w:rsidR="00226F3C">
        <w:rPr>
          <w:rFonts w:ascii="Arial" w:hAnsi="Arial" w:cs="Arial"/>
        </w:rPr>
        <w:t xml:space="preserve"> et al. (2021) showed how increased hours during the pandemic also contributed to higher levels of burnout, </w:t>
      </w:r>
      <w:r w:rsidR="003B47CE">
        <w:rPr>
          <w:rFonts w:ascii="Arial" w:hAnsi="Arial" w:cs="Arial"/>
        </w:rPr>
        <w:t xml:space="preserve">but mediated by </w:t>
      </w:r>
      <w:r w:rsidR="00226F3C">
        <w:rPr>
          <w:rFonts w:ascii="Arial" w:hAnsi="Arial" w:cs="Arial"/>
        </w:rPr>
        <w:t xml:space="preserve">social </w:t>
      </w:r>
      <w:r w:rsidR="00226F3C">
        <w:rPr>
          <w:rFonts w:ascii="Arial" w:hAnsi="Arial" w:cs="Arial"/>
        </w:rPr>
        <w:lastRenderedPageBreak/>
        <w:t xml:space="preserve">support </w:t>
      </w:r>
      <w:r w:rsidR="003B47CE">
        <w:rPr>
          <w:rFonts w:ascii="Arial" w:hAnsi="Arial" w:cs="Arial"/>
        </w:rPr>
        <w:t>where available</w:t>
      </w:r>
      <w:r w:rsidR="00226F3C">
        <w:rPr>
          <w:rFonts w:ascii="Arial" w:hAnsi="Arial" w:cs="Arial"/>
        </w:rPr>
        <w:t xml:space="preserve">. However, this appears to be the only published studies to date into the mental health impact of COVID-19 on care home staff, </w:t>
      </w:r>
      <w:r w:rsidR="003B47CE">
        <w:rPr>
          <w:rFonts w:ascii="Arial" w:hAnsi="Arial" w:cs="Arial"/>
        </w:rPr>
        <w:t>with</w:t>
      </w:r>
      <w:r w:rsidR="00226F3C">
        <w:rPr>
          <w:rFonts w:ascii="Arial" w:hAnsi="Arial" w:cs="Arial"/>
        </w:rPr>
        <w:t xml:space="preserve"> no </w:t>
      </w:r>
      <w:r w:rsidR="003B47CE">
        <w:rPr>
          <w:rFonts w:ascii="Arial" w:hAnsi="Arial" w:cs="Arial"/>
        </w:rPr>
        <w:t xml:space="preserve">combined </w:t>
      </w:r>
      <w:r w:rsidR="00226F3C">
        <w:rPr>
          <w:rFonts w:ascii="Arial" w:hAnsi="Arial" w:cs="Arial"/>
        </w:rPr>
        <w:t xml:space="preserve">account of all three groups involved in the care home setting – residents, staff, and family carers. </w:t>
      </w:r>
    </w:p>
    <w:p w14:paraId="2128BC30" w14:textId="5332BBF3" w:rsidR="00DA5701" w:rsidRPr="00DA5701" w:rsidRDefault="00DA5701" w:rsidP="00226F3C">
      <w:pPr>
        <w:spacing w:after="0"/>
        <w:jc w:val="both"/>
        <w:rPr>
          <w:rFonts w:ascii="Arial" w:hAnsi="Arial" w:cs="Arial"/>
          <w:color w:val="FF0000"/>
        </w:rPr>
      </w:pPr>
      <w:r>
        <w:rPr>
          <w:rFonts w:ascii="Arial" w:hAnsi="Arial" w:cs="Arial"/>
        </w:rPr>
        <w:tab/>
      </w:r>
    </w:p>
    <w:p w14:paraId="11AA0DE2" w14:textId="7DBC5132" w:rsidR="0091402B" w:rsidRDefault="004024F2" w:rsidP="00B73CD6">
      <w:pPr>
        <w:jc w:val="both"/>
        <w:rPr>
          <w:rFonts w:ascii="Arial" w:hAnsi="Arial" w:cs="Arial"/>
          <w:b/>
          <w:sz w:val="24"/>
        </w:rPr>
      </w:pPr>
      <w:r>
        <w:rPr>
          <w:rFonts w:ascii="Arial" w:hAnsi="Arial" w:cs="Arial"/>
          <w:b/>
          <w:sz w:val="24"/>
        </w:rPr>
        <w:t>THE STUDY</w:t>
      </w:r>
    </w:p>
    <w:p w14:paraId="36A0CDB4" w14:textId="76CD2D1A" w:rsidR="004024F2" w:rsidRPr="004024F2" w:rsidRDefault="004024F2" w:rsidP="004024F2">
      <w:pPr>
        <w:spacing w:after="0"/>
        <w:jc w:val="both"/>
        <w:rPr>
          <w:rFonts w:ascii="Arial" w:hAnsi="Arial" w:cs="Arial"/>
          <w:b/>
        </w:rPr>
      </w:pPr>
      <w:r>
        <w:rPr>
          <w:rFonts w:ascii="Arial" w:hAnsi="Arial" w:cs="Arial"/>
          <w:b/>
        </w:rPr>
        <w:t>Aims</w:t>
      </w:r>
    </w:p>
    <w:p w14:paraId="0FE346F6" w14:textId="6CB85303" w:rsidR="004024F2" w:rsidRDefault="007F3870" w:rsidP="00B73CD6">
      <w:pPr>
        <w:jc w:val="both"/>
        <w:rPr>
          <w:rFonts w:ascii="Arial" w:hAnsi="Arial" w:cs="Arial"/>
          <w:b/>
          <w:sz w:val="24"/>
        </w:rPr>
      </w:pPr>
      <w:r w:rsidRPr="007F3870">
        <w:rPr>
          <w:rFonts w:ascii="Arial" w:hAnsi="Arial" w:cs="Arial"/>
          <w:color w:val="FF0000"/>
        </w:rPr>
        <w:t xml:space="preserve">Considering the high levels of emotional needs and support for both family carers and care home staff prior to the pandemic, and an indication of reduced mental well-being in the general population during the pandemic, </w:t>
      </w:r>
      <w:r>
        <w:rPr>
          <w:rFonts w:ascii="Arial" w:hAnsi="Arial" w:cs="Arial"/>
        </w:rPr>
        <w:t>t</w:t>
      </w:r>
      <w:r w:rsidR="004024F2">
        <w:rPr>
          <w:rFonts w:ascii="Arial" w:hAnsi="Arial" w:cs="Arial"/>
        </w:rPr>
        <w:t>he aim of this longitudinal, qualitative study was to explore the impact of the pandemic on the emotional and mental well-being of family carers, care home staff, and residents</w:t>
      </w:r>
      <w:r>
        <w:rPr>
          <w:rFonts w:ascii="Arial" w:hAnsi="Arial" w:cs="Arial"/>
        </w:rPr>
        <w:t>. This was</w:t>
      </w:r>
      <w:r w:rsidR="004024F2">
        <w:rPr>
          <w:rFonts w:ascii="Arial" w:hAnsi="Arial" w:cs="Arial"/>
        </w:rPr>
        <w:t xml:space="preserve"> in light of the changing nature of care home restrictions, vaccinations, and testing. Given the dearth of evidence into the mental health impacts of the pandemic’s restrictions on family members, care home staff, and residents together, this study provides significant initial findings highlighting the need for psychological support of frontline social care staff as well as those residing in, and being involved with, care homes.</w:t>
      </w:r>
    </w:p>
    <w:p w14:paraId="16C9D629" w14:textId="57D78A36" w:rsidR="00B42758" w:rsidRDefault="00B42758" w:rsidP="00D83644">
      <w:pPr>
        <w:spacing w:after="0"/>
        <w:jc w:val="both"/>
        <w:rPr>
          <w:rFonts w:ascii="Arial" w:hAnsi="Arial" w:cs="Arial"/>
          <w:b/>
        </w:rPr>
      </w:pPr>
      <w:bookmarkStart w:id="1" w:name="_Hlk83908866"/>
      <w:r>
        <w:rPr>
          <w:rFonts w:ascii="Arial" w:hAnsi="Arial" w:cs="Arial"/>
          <w:b/>
        </w:rPr>
        <w:t>Design</w:t>
      </w:r>
    </w:p>
    <w:p w14:paraId="02DE2FA2" w14:textId="040A8602" w:rsidR="00B42758" w:rsidRPr="00B42758" w:rsidRDefault="00B42758" w:rsidP="00D83644">
      <w:pPr>
        <w:spacing w:after="0"/>
        <w:jc w:val="both"/>
        <w:rPr>
          <w:rFonts w:ascii="Arial" w:hAnsi="Arial" w:cs="Arial"/>
        </w:rPr>
      </w:pPr>
      <w:r>
        <w:rPr>
          <w:rFonts w:ascii="Arial" w:hAnsi="Arial" w:cs="Arial"/>
        </w:rPr>
        <w:t>This is a longitudinal qualitative semi-structured interview study.</w:t>
      </w:r>
    </w:p>
    <w:p w14:paraId="4E410EC5" w14:textId="77777777" w:rsidR="00B42758" w:rsidRDefault="00B42758" w:rsidP="00D83644">
      <w:pPr>
        <w:spacing w:after="0"/>
        <w:jc w:val="both"/>
        <w:rPr>
          <w:rFonts w:ascii="Arial" w:hAnsi="Arial" w:cs="Arial"/>
          <w:b/>
        </w:rPr>
      </w:pPr>
    </w:p>
    <w:p w14:paraId="03BEE9C6" w14:textId="32FE81C4" w:rsidR="0091402B" w:rsidRDefault="00B42758" w:rsidP="00D83644">
      <w:pPr>
        <w:spacing w:after="0"/>
        <w:jc w:val="both"/>
        <w:rPr>
          <w:rFonts w:ascii="Arial" w:hAnsi="Arial" w:cs="Arial"/>
          <w:b/>
        </w:rPr>
      </w:pPr>
      <w:r>
        <w:rPr>
          <w:rFonts w:ascii="Arial" w:hAnsi="Arial" w:cs="Arial"/>
          <w:b/>
        </w:rPr>
        <w:t>Participants</w:t>
      </w:r>
    </w:p>
    <w:p w14:paraId="3D794A79" w14:textId="01DA37F9" w:rsidR="001B60C8" w:rsidRDefault="00797D4F" w:rsidP="003B47CE">
      <w:pPr>
        <w:spacing w:after="0"/>
        <w:jc w:val="both"/>
        <w:rPr>
          <w:rFonts w:ascii="Arial" w:hAnsi="Arial" w:cs="Arial"/>
        </w:rPr>
      </w:pPr>
      <w:r w:rsidRPr="00797D4F">
        <w:rPr>
          <w:rFonts w:ascii="Arial" w:hAnsi="Arial" w:cs="Arial"/>
        </w:rPr>
        <w:t>Care home staff</w:t>
      </w:r>
      <w:r w:rsidR="007A0E6D">
        <w:rPr>
          <w:rFonts w:ascii="Arial" w:hAnsi="Arial" w:cs="Arial"/>
        </w:rPr>
        <w:t xml:space="preserve">, staff </w:t>
      </w:r>
      <w:r w:rsidR="00087647">
        <w:rPr>
          <w:rFonts w:ascii="Arial" w:hAnsi="Arial" w:cs="Arial"/>
        </w:rPr>
        <w:t xml:space="preserve">working </w:t>
      </w:r>
      <w:r w:rsidR="007A0E6D">
        <w:rPr>
          <w:rFonts w:ascii="Arial" w:hAnsi="Arial" w:cs="Arial"/>
        </w:rPr>
        <w:t xml:space="preserve">with </w:t>
      </w:r>
      <w:r w:rsidRPr="00797D4F">
        <w:rPr>
          <w:rFonts w:ascii="Arial" w:hAnsi="Arial" w:cs="Arial"/>
        </w:rPr>
        <w:t xml:space="preserve">care homes as part of their clinical roles, and family carers </w:t>
      </w:r>
      <w:r w:rsidR="005D37C5" w:rsidRPr="005D37C5">
        <w:rPr>
          <w:rFonts w:ascii="Arial" w:hAnsi="Arial" w:cs="Arial"/>
          <w:color w:val="FF0000"/>
        </w:rPr>
        <w:t xml:space="preserve">(relatives) </w:t>
      </w:r>
      <w:r w:rsidR="00087647">
        <w:rPr>
          <w:rFonts w:ascii="Arial" w:hAnsi="Arial" w:cs="Arial"/>
        </w:rPr>
        <w:t xml:space="preserve">of a </w:t>
      </w:r>
      <w:r w:rsidRPr="00797D4F">
        <w:rPr>
          <w:rFonts w:ascii="Arial" w:hAnsi="Arial" w:cs="Arial"/>
        </w:rPr>
        <w:t xml:space="preserve">care home </w:t>
      </w:r>
      <w:r w:rsidR="00087647">
        <w:rPr>
          <w:rFonts w:ascii="Arial" w:hAnsi="Arial" w:cs="Arial"/>
        </w:rPr>
        <w:t>resident/person living with dementia (PLWD)</w:t>
      </w:r>
      <w:r w:rsidRPr="00797D4F">
        <w:rPr>
          <w:rFonts w:ascii="Arial" w:hAnsi="Arial" w:cs="Arial"/>
        </w:rPr>
        <w:t>, aged ≥18, were eligible to take part.</w:t>
      </w:r>
      <w:r w:rsidR="00733F25">
        <w:rPr>
          <w:rFonts w:ascii="Arial" w:hAnsi="Arial" w:cs="Arial"/>
        </w:rPr>
        <w:t xml:space="preserve"> </w:t>
      </w:r>
      <w:r w:rsidR="00733F25" w:rsidRPr="00733F25">
        <w:rPr>
          <w:rFonts w:ascii="Arial" w:hAnsi="Arial" w:cs="Arial"/>
          <w:color w:val="FF0000"/>
        </w:rPr>
        <w:t>There were</w:t>
      </w:r>
      <w:r w:rsidR="00733F25" w:rsidRPr="005D37C5">
        <w:rPr>
          <w:rFonts w:ascii="Arial" w:hAnsi="Arial" w:cs="Arial"/>
          <w:color w:val="FF0000"/>
        </w:rPr>
        <w:t xml:space="preserve"> no exclusion criteria for care home staff such as length of working in the sector or </w:t>
      </w:r>
      <w:r w:rsidR="005D37C5" w:rsidRPr="005D37C5">
        <w:rPr>
          <w:rFonts w:ascii="Arial" w:hAnsi="Arial" w:cs="Arial"/>
          <w:color w:val="FF0000"/>
        </w:rPr>
        <w:t>other.</w:t>
      </w:r>
      <w:r w:rsidRPr="005D37C5">
        <w:rPr>
          <w:rFonts w:ascii="Arial" w:hAnsi="Arial" w:cs="Arial"/>
          <w:color w:val="FF0000"/>
        </w:rPr>
        <w:t xml:space="preserve"> </w:t>
      </w:r>
      <w:r w:rsidR="00342B0C">
        <w:rPr>
          <w:rFonts w:ascii="Arial" w:hAnsi="Arial" w:cs="Arial"/>
        </w:rPr>
        <w:t xml:space="preserve">We used convenience sampling for recruitment. </w:t>
      </w:r>
      <w:r w:rsidRPr="00797D4F">
        <w:rPr>
          <w:rFonts w:ascii="Arial" w:hAnsi="Arial" w:cs="Arial"/>
        </w:rPr>
        <w:t>T</w:t>
      </w:r>
      <w:r w:rsidR="00087647">
        <w:rPr>
          <w:rFonts w:ascii="Arial" w:hAnsi="Arial" w:cs="Arial"/>
        </w:rPr>
        <w:t>he study was advertised through t</w:t>
      </w:r>
      <w:r w:rsidRPr="00797D4F">
        <w:rPr>
          <w:rFonts w:ascii="Arial" w:hAnsi="Arial" w:cs="Arial"/>
        </w:rPr>
        <w:t>hird sector organisations</w:t>
      </w:r>
      <w:r w:rsidR="00087647">
        <w:rPr>
          <w:rFonts w:ascii="Arial" w:hAnsi="Arial" w:cs="Arial"/>
        </w:rPr>
        <w:t xml:space="preserve">, </w:t>
      </w:r>
      <w:r w:rsidRPr="00797D4F">
        <w:rPr>
          <w:rFonts w:ascii="Arial" w:hAnsi="Arial" w:cs="Arial"/>
        </w:rPr>
        <w:t>an existing network of dementia and ageing</w:t>
      </w:r>
      <w:r w:rsidR="007A0E6D">
        <w:rPr>
          <w:rFonts w:ascii="Arial" w:hAnsi="Arial" w:cs="Arial"/>
        </w:rPr>
        <w:t xml:space="preserve"> groups</w:t>
      </w:r>
      <w:r w:rsidR="00087647">
        <w:rPr>
          <w:rFonts w:ascii="Arial" w:hAnsi="Arial" w:cs="Arial"/>
        </w:rPr>
        <w:t>,</w:t>
      </w:r>
      <w:r w:rsidRPr="00797D4F">
        <w:rPr>
          <w:rFonts w:ascii="Arial" w:hAnsi="Arial" w:cs="Arial"/>
        </w:rPr>
        <w:t xml:space="preserve"> and social media. Interested participants contacted the principal investigator via email and an approved participant information sheet was emailed to th</w:t>
      </w:r>
      <w:r w:rsidR="00087647">
        <w:rPr>
          <w:rFonts w:ascii="Arial" w:hAnsi="Arial" w:cs="Arial"/>
        </w:rPr>
        <w:t>em</w:t>
      </w:r>
      <w:r w:rsidRPr="00797D4F">
        <w:rPr>
          <w:rFonts w:ascii="Arial" w:hAnsi="Arial" w:cs="Arial"/>
        </w:rPr>
        <w:t xml:space="preserve">. </w:t>
      </w:r>
    </w:p>
    <w:p w14:paraId="162F59E7" w14:textId="77777777" w:rsidR="001B60C8" w:rsidRDefault="001B60C8" w:rsidP="003B47CE">
      <w:pPr>
        <w:spacing w:after="0"/>
        <w:jc w:val="both"/>
        <w:rPr>
          <w:rFonts w:ascii="Arial" w:hAnsi="Arial" w:cs="Arial"/>
        </w:rPr>
      </w:pPr>
    </w:p>
    <w:p w14:paraId="49F4AE30" w14:textId="0DD6A647" w:rsidR="001B60C8" w:rsidRPr="001B60C8" w:rsidRDefault="001B60C8" w:rsidP="003B47CE">
      <w:pPr>
        <w:spacing w:after="0"/>
        <w:jc w:val="both"/>
        <w:rPr>
          <w:rFonts w:ascii="Arial" w:hAnsi="Arial" w:cs="Arial"/>
          <w:b/>
        </w:rPr>
      </w:pPr>
      <w:r>
        <w:rPr>
          <w:rFonts w:ascii="Arial" w:hAnsi="Arial" w:cs="Arial"/>
          <w:b/>
        </w:rPr>
        <w:t>Ethical considerations</w:t>
      </w:r>
    </w:p>
    <w:p w14:paraId="044C8C19" w14:textId="3198B215" w:rsidR="003B47CE" w:rsidRDefault="00797D4F" w:rsidP="003B47CE">
      <w:pPr>
        <w:spacing w:after="0"/>
        <w:jc w:val="both"/>
        <w:rPr>
          <w:rFonts w:ascii="Arial" w:hAnsi="Arial" w:cs="Arial"/>
        </w:rPr>
      </w:pPr>
      <w:r w:rsidRPr="00797D4F">
        <w:rPr>
          <w:rFonts w:ascii="Arial" w:hAnsi="Arial" w:cs="Arial"/>
        </w:rPr>
        <w:t xml:space="preserve">Verbal informed consent was taken before the </w:t>
      </w:r>
      <w:r w:rsidR="007A0E6D" w:rsidRPr="00797D4F">
        <w:rPr>
          <w:rFonts w:ascii="Arial" w:hAnsi="Arial" w:cs="Arial"/>
        </w:rPr>
        <w:t xml:space="preserve">audio-recorded </w:t>
      </w:r>
      <w:r w:rsidRPr="00797D4F">
        <w:rPr>
          <w:rFonts w:ascii="Arial" w:hAnsi="Arial" w:cs="Arial"/>
        </w:rPr>
        <w:t>interview commenced.</w:t>
      </w:r>
      <w:r w:rsidR="003B47CE" w:rsidRPr="003B47CE">
        <w:rPr>
          <w:rFonts w:ascii="Arial" w:hAnsi="Arial" w:cs="Arial"/>
        </w:rPr>
        <w:t xml:space="preserve"> </w:t>
      </w:r>
      <w:r w:rsidR="003B47CE">
        <w:rPr>
          <w:rFonts w:ascii="Arial" w:hAnsi="Arial" w:cs="Arial"/>
        </w:rPr>
        <w:t xml:space="preserve">Ethical approval was obtained from the </w:t>
      </w:r>
      <w:r w:rsidR="00F504E3">
        <w:rPr>
          <w:rFonts w:ascii="Arial" w:hAnsi="Arial" w:cs="Arial"/>
        </w:rPr>
        <w:t>[BLINDED FOR REVIEW]</w:t>
      </w:r>
      <w:r w:rsidR="003B47CE">
        <w:rPr>
          <w:rFonts w:ascii="Arial" w:hAnsi="Arial" w:cs="Arial"/>
        </w:rPr>
        <w:t xml:space="preserve"> prior to study commencement.</w:t>
      </w:r>
    </w:p>
    <w:p w14:paraId="24543F5E" w14:textId="77777777" w:rsidR="00D83644" w:rsidRDefault="00D83644" w:rsidP="000C35E2">
      <w:pPr>
        <w:spacing w:after="0"/>
        <w:jc w:val="both"/>
        <w:rPr>
          <w:rFonts w:ascii="Arial" w:hAnsi="Arial" w:cs="Arial"/>
          <w:b/>
        </w:rPr>
      </w:pPr>
    </w:p>
    <w:p w14:paraId="702DAE3D" w14:textId="42F51082" w:rsidR="002242DE" w:rsidRPr="00087647" w:rsidRDefault="002242DE" w:rsidP="00B060BC">
      <w:pPr>
        <w:spacing w:after="0"/>
        <w:jc w:val="both"/>
        <w:rPr>
          <w:rFonts w:ascii="Arial" w:hAnsi="Arial" w:cs="Arial"/>
          <w:b/>
        </w:rPr>
      </w:pPr>
      <w:r w:rsidRPr="00087647">
        <w:rPr>
          <w:rFonts w:ascii="Arial" w:hAnsi="Arial" w:cs="Arial"/>
          <w:b/>
        </w:rPr>
        <w:t>Data collection</w:t>
      </w:r>
    </w:p>
    <w:p w14:paraId="312FB5D4" w14:textId="6BE3E8C1" w:rsidR="00B42758" w:rsidRDefault="00B42758" w:rsidP="00B42758">
      <w:pPr>
        <w:spacing w:after="0"/>
        <w:jc w:val="both"/>
        <w:rPr>
          <w:rFonts w:ascii="Arial" w:hAnsi="Arial" w:cs="Arial"/>
        </w:rPr>
      </w:pPr>
      <w:r w:rsidRPr="000C35E2">
        <w:rPr>
          <w:rFonts w:ascii="Arial" w:hAnsi="Arial" w:cs="Arial"/>
        </w:rPr>
        <w:t>We collected basic demographic characteristics of participants including age, gender, ethnicity,</w:t>
      </w:r>
      <w:r>
        <w:rPr>
          <w:rFonts w:ascii="Arial" w:hAnsi="Arial" w:cs="Arial"/>
        </w:rPr>
        <w:t xml:space="preserve"> as well as relationship to the relative with dementia, dementia subtype (from family members); and, years of working in the care home sector, staff role, and size of the care homes from care home staff. The interview topic guides were co-produced with clinicians, unpaid carers of people living </w:t>
      </w:r>
      <w:r w:rsidRPr="00087647">
        <w:rPr>
          <w:rFonts w:ascii="Arial" w:hAnsi="Arial" w:cs="Arial"/>
        </w:rPr>
        <w:t>with dementia, and academics</w:t>
      </w:r>
      <w:r w:rsidR="005D37C5">
        <w:rPr>
          <w:rFonts w:ascii="Arial" w:hAnsi="Arial" w:cs="Arial"/>
        </w:rPr>
        <w:t xml:space="preserve">, </w:t>
      </w:r>
      <w:r w:rsidR="005D37C5" w:rsidRPr="005D37C5">
        <w:rPr>
          <w:rFonts w:ascii="Arial" w:hAnsi="Arial" w:cs="Arial"/>
          <w:color w:val="FF0000"/>
        </w:rPr>
        <w:t>an</w:t>
      </w:r>
      <w:r w:rsidR="005D37C5" w:rsidRPr="00DA5701">
        <w:rPr>
          <w:rFonts w:ascii="Arial" w:hAnsi="Arial" w:cs="Arial"/>
          <w:color w:val="FF0000"/>
        </w:rPr>
        <w:t xml:space="preserve">d </w:t>
      </w:r>
      <w:r w:rsidR="00DA5701" w:rsidRPr="00DA5701">
        <w:rPr>
          <w:rFonts w:ascii="Arial" w:hAnsi="Arial" w:cs="Arial"/>
          <w:color w:val="FF0000"/>
        </w:rPr>
        <w:t>guided by</w:t>
      </w:r>
      <w:r w:rsidR="005D37C5" w:rsidRPr="00DA5701">
        <w:rPr>
          <w:rFonts w:ascii="Arial" w:hAnsi="Arial" w:cs="Arial"/>
          <w:color w:val="FF0000"/>
        </w:rPr>
        <w:t xml:space="preserve"> the experiences of </w:t>
      </w:r>
      <w:r w:rsidR="00DA5701" w:rsidRPr="00DA5701">
        <w:rPr>
          <w:rFonts w:ascii="Arial" w:hAnsi="Arial" w:cs="Arial"/>
          <w:color w:val="FF0000"/>
        </w:rPr>
        <w:t>carers and professionals</w:t>
      </w:r>
      <w:r>
        <w:rPr>
          <w:rFonts w:ascii="Arial" w:hAnsi="Arial" w:cs="Arial"/>
        </w:rPr>
        <w:t>. I</w:t>
      </w:r>
      <w:r w:rsidRPr="00087647">
        <w:rPr>
          <w:rFonts w:ascii="Arial" w:hAnsi="Arial" w:cs="Arial"/>
        </w:rPr>
        <w:t xml:space="preserve">terations of the topic guide were circulated between team members until a final version was </w:t>
      </w:r>
      <w:r w:rsidRPr="002861FE">
        <w:rPr>
          <w:rFonts w:ascii="Arial" w:hAnsi="Arial" w:cs="Arial"/>
        </w:rPr>
        <w:t>reached. Family members were asked about their experiences of care home visitation during the pandemic, and potential impacts on their relationships with residents. Care home staff was asked about their experiences of providing care and working in care homes during the pandemic, how much support they have received with their changing work demands, and difficulties they have faced.</w:t>
      </w:r>
      <w:r>
        <w:rPr>
          <w:rFonts w:ascii="Arial" w:hAnsi="Arial" w:cs="Arial"/>
        </w:rPr>
        <w:t xml:space="preserve"> Topic guides for baseline and follow-up interviews are attached in Appendices I and II.</w:t>
      </w:r>
    </w:p>
    <w:p w14:paraId="4E8734BA" w14:textId="0E5F59F0" w:rsidR="002242DE" w:rsidRPr="00087647" w:rsidRDefault="00B060BC" w:rsidP="00B42758">
      <w:pPr>
        <w:ind w:firstLine="720"/>
        <w:jc w:val="both"/>
        <w:rPr>
          <w:rFonts w:ascii="Arial" w:hAnsi="Arial" w:cs="Arial"/>
        </w:rPr>
      </w:pPr>
      <w:r w:rsidRPr="00087647">
        <w:rPr>
          <w:rFonts w:ascii="Arial" w:hAnsi="Arial" w:cs="Arial"/>
        </w:rPr>
        <w:t xml:space="preserve">Baseline interviews were conducted between October and November 2020, and follow-up interviews were conducted in March 2021, when </w:t>
      </w:r>
      <w:r w:rsidR="007A0E6D">
        <w:rPr>
          <w:rFonts w:ascii="Arial" w:hAnsi="Arial" w:cs="Arial"/>
        </w:rPr>
        <w:t xml:space="preserve">COVID </w:t>
      </w:r>
      <w:r w:rsidRPr="00087647">
        <w:rPr>
          <w:rFonts w:ascii="Arial" w:hAnsi="Arial" w:cs="Arial"/>
        </w:rPr>
        <w:t xml:space="preserve">vaccinations were ongoing </w:t>
      </w:r>
      <w:r w:rsidRPr="00087647">
        <w:rPr>
          <w:rFonts w:ascii="Arial" w:hAnsi="Arial" w:cs="Arial"/>
        </w:rPr>
        <w:lastRenderedPageBreak/>
        <w:t xml:space="preserve">and restrictions were lifted to </w:t>
      </w:r>
      <w:r w:rsidR="00503C16">
        <w:rPr>
          <w:rFonts w:ascii="Arial" w:hAnsi="Arial" w:cs="Arial"/>
        </w:rPr>
        <w:t xml:space="preserve">first </w:t>
      </w:r>
      <w:r w:rsidRPr="00087647">
        <w:rPr>
          <w:rFonts w:ascii="Arial" w:hAnsi="Arial" w:cs="Arial"/>
        </w:rPr>
        <w:t>allow one visitor</w:t>
      </w:r>
      <w:r w:rsidR="00503C16">
        <w:rPr>
          <w:rFonts w:ascii="Arial" w:hAnsi="Arial" w:cs="Arial"/>
        </w:rPr>
        <w:t>, then two,</w:t>
      </w:r>
      <w:r w:rsidRPr="00087647">
        <w:rPr>
          <w:rFonts w:ascii="Arial" w:hAnsi="Arial" w:cs="Arial"/>
        </w:rPr>
        <w:t xml:space="preserve"> into the care home using PPE. </w:t>
      </w:r>
      <w:r w:rsidR="00884EBC">
        <w:rPr>
          <w:rFonts w:ascii="Arial" w:hAnsi="Arial" w:cs="Arial"/>
        </w:rPr>
        <w:t>Two researchers with in</w:t>
      </w:r>
      <w:r w:rsidR="00342B0C">
        <w:rPr>
          <w:rFonts w:ascii="Arial" w:hAnsi="Arial" w:cs="Arial"/>
        </w:rPr>
        <w:t>-</w:t>
      </w:r>
      <w:r w:rsidR="00884EBC">
        <w:rPr>
          <w:rFonts w:ascii="Arial" w:hAnsi="Arial" w:cs="Arial"/>
        </w:rPr>
        <w:t>depth experience of conducting qualitative researchers (CG</w:t>
      </w:r>
      <w:r w:rsidR="00342B0C">
        <w:rPr>
          <w:rFonts w:ascii="Arial" w:hAnsi="Arial" w:cs="Arial"/>
        </w:rPr>
        <w:t>, senior research fellow</w:t>
      </w:r>
      <w:r w:rsidR="00884EBC">
        <w:rPr>
          <w:rFonts w:ascii="Arial" w:hAnsi="Arial" w:cs="Arial"/>
        </w:rPr>
        <w:t>, KH</w:t>
      </w:r>
      <w:r w:rsidR="00342B0C">
        <w:rPr>
          <w:rFonts w:ascii="Arial" w:hAnsi="Arial" w:cs="Arial"/>
        </w:rPr>
        <w:t>, lecturer, both with PhDs</w:t>
      </w:r>
      <w:r w:rsidR="00884EBC">
        <w:rPr>
          <w:rFonts w:ascii="Arial" w:hAnsi="Arial" w:cs="Arial"/>
        </w:rPr>
        <w:t>)</w:t>
      </w:r>
      <w:r w:rsidR="00342B0C">
        <w:rPr>
          <w:rFonts w:ascii="Arial" w:hAnsi="Arial" w:cs="Arial"/>
        </w:rPr>
        <w:t xml:space="preserve"> collected the data. </w:t>
      </w:r>
      <w:r w:rsidR="00995801" w:rsidRPr="00087647">
        <w:rPr>
          <w:rFonts w:ascii="Arial" w:hAnsi="Arial" w:cs="Arial"/>
        </w:rPr>
        <w:t>Interviews were conduct</w:t>
      </w:r>
      <w:r w:rsidR="00361A17" w:rsidRPr="00087647">
        <w:rPr>
          <w:rFonts w:ascii="Arial" w:hAnsi="Arial" w:cs="Arial"/>
        </w:rPr>
        <w:t>e</w:t>
      </w:r>
      <w:r w:rsidR="00995801" w:rsidRPr="00087647">
        <w:rPr>
          <w:rFonts w:ascii="Arial" w:hAnsi="Arial" w:cs="Arial"/>
        </w:rPr>
        <w:t xml:space="preserve">d remotely over the phone or </w:t>
      </w:r>
      <w:r w:rsidR="00087647" w:rsidRPr="00087647">
        <w:rPr>
          <w:rFonts w:ascii="Arial" w:hAnsi="Arial" w:cs="Arial"/>
        </w:rPr>
        <w:t>online (</w:t>
      </w:r>
      <w:r w:rsidR="00995801" w:rsidRPr="00087647">
        <w:rPr>
          <w:rFonts w:ascii="Arial" w:hAnsi="Arial" w:cs="Arial"/>
        </w:rPr>
        <w:t>Zoom</w:t>
      </w:r>
      <w:r w:rsidR="00087647" w:rsidRPr="00087647">
        <w:rPr>
          <w:rFonts w:ascii="Arial" w:hAnsi="Arial" w:cs="Arial"/>
        </w:rPr>
        <w:t>)</w:t>
      </w:r>
      <w:r w:rsidR="00361A17" w:rsidRPr="00087647">
        <w:rPr>
          <w:rFonts w:ascii="Arial" w:hAnsi="Arial" w:cs="Arial"/>
        </w:rPr>
        <w:t>, and verbal informed consent was recorded on an audio recorder prior to the interview.</w:t>
      </w:r>
      <w:r w:rsidR="005F2FB6" w:rsidRPr="00087647">
        <w:rPr>
          <w:rFonts w:ascii="Arial" w:hAnsi="Arial" w:cs="Arial"/>
        </w:rPr>
        <w:t xml:space="preserve"> </w:t>
      </w:r>
      <w:r w:rsidR="00342B0C">
        <w:rPr>
          <w:rFonts w:ascii="Arial" w:hAnsi="Arial" w:cs="Arial"/>
        </w:rPr>
        <w:t>Interviews lasted up to 60 minutes.</w:t>
      </w:r>
    </w:p>
    <w:p w14:paraId="21D5E788" w14:textId="72CA0849" w:rsidR="005F2FB6" w:rsidRPr="00087647" w:rsidRDefault="005F2FB6" w:rsidP="004D435F">
      <w:pPr>
        <w:spacing w:after="0"/>
        <w:jc w:val="both"/>
        <w:rPr>
          <w:rFonts w:ascii="Arial" w:hAnsi="Arial" w:cs="Arial"/>
          <w:b/>
        </w:rPr>
      </w:pPr>
      <w:r w:rsidRPr="00087647">
        <w:rPr>
          <w:rFonts w:ascii="Arial" w:hAnsi="Arial" w:cs="Arial"/>
          <w:b/>
        </w:rPr>
        <w:t>Data analysis</w:t>
      </w:r>
    </w:p>
    <w:p w14:paraId="743A16FA" w14:textId="016A78E2" w:rsidR="00087647" w:rsidRDefault="00087647" w:rsidP="00087647">
      <w:pPr>
        <w:jc w:val="both"/>
        <w:rPr>
          <w:rFonts w:ascii="Arial" w:hAnsi="Arial" w:cs="Arial"/>
        </w:rPr>
      </w:pPr>
      <w:r w:rsidRPr="00585003">
        <w:rPr>
          <w:rFonts w:ascii="Arial" w:hAnsi="Arial" w:cs="Arial"/>
        </w:rPr>
        <w:t>Audio files were transcribed (and anonymised in the process), before blind double-coding by the research team (</w:t>
      </w:r>
      <w:r w:rsidRPr="00585003">
        <w:rPr>
          <w:rFonts w:ascii="Arial" w:hAnsi="Arial" w:cs="Arial"/>
          <w:szCs w:val="20"/>
        </w:rPr>
        <w:t>CG, KH, SM, JC and MG)</w:t>
      </w:r>
      <w:r>
        <w:rPr>
          <w:rFonts w:ascii="Arial" w:hAnsi="Arial" w:cs="Arial"/>
          <w:szCs w:val="20"/>
        </w:rPr>
        <w:t xml:space="preserve"> and an assistant psychologist</w:t>
      </w:r>
      <w:r w:rsidRPr="00087647">
        <w:rPr>
          <w:rFonts w:ascii="Arial" w:hAnsi="Arial" w:cs="Arial"/>
        </w:rPr>
        <w:t xml:space="preserve">. Recruitment ceased </w:t>
      </w:r>
      <w:r w:rsidR="001E4EF6">
        <w:rPr>
          <w:rFonts w:ascii="Arial" w:hAnsi="Arial" w:cs="Arial"/>
        </w:rPr>
        <w:t>once</w:t>
      </w:r>
      <w:r w:rsidRPr="00087647">
        <w:rPr>
          <w:rFonts w:ascii="Arial" w:hAnsi="Arial" w:cs="Arial"/>
        </w:rPr>
        <w:t xml:space="preserve"> data saturation was </w:t>
      </w:r>
      <w:r w:rsidR="001E4EF6">
        <w:rPr>
          <w:rFonts w:ascii="Arial" w:hAnsi="Arial" w:cs="Arial"/>
        </w:rPr>
        <w:t>noted</w:t>
      </w:r>
      <w:r w:rsidRPr="00087647">
        <w:rPr>
          <w:rFonts w:ascii="Arial" w:hAnsi="Arial" w:cs="Arial"/>
        </w:rPr>
        <w:t>. Data were analysed descriptive</w:t>
      </w:r>
      <w:r w:rsidR="001E4EF6">
        <w:rPr>
          <w:rFonts w:ascii="Arial" w:hAnsi="Arial" w:cs="Arial"/>
        </w:rPr>
        <w:t>ly</w:t>
      </w:r>
      <w:r w:rsidRPr="00087647">
        <w:rPr>
          <w:rFonts w:ascii="Arial" w:hAnsi="Arial" w:cs="Arial"/>
        </w:rPr>
        <w:t xml:space="preserve">, </w:t>
      </w:r>
      <w:r w:rsidR="001E4EF6">
        <w:rPr>
          <w:rFonts w:ascii="Arial" w:hAnsi="Arial" w:cs="Arial"/>
        </w:rPr>
        <w:t xml:space="preserve">employing </w:t>
      </w:r>
      <w:r w:rsidRPr="00087647">
        <w:rPr>
          <w:rFonts w:ascii="Arial" w:hAnsi="Arial" w:cs="Arial"/>
        </w:rPr>
        <w:t xml:space="preserve">inductive thematic analysis </w:t>
      </w:r>
      <w:r w:rsidR="003A78A7">
        <w:rPr>
          <w:rFonts w:ascii="Arial" w:hAnsi="Arial" w:cs="Arial"/>
        </w:rPr>
        <w:t>(</w:t>
      </w:r>
      <w:r>
        <w:rPr>
          <w:rFonts w:ascii="Arial" w:hAnsi="Arial" w:cs="Arial"/>
        </w:rPr>
        <w:t>Braun &amp; Clarke</w:t>
      </w:r>
      <w:r w:rsidR="003A78A7">
        <w:rPr>
          <w:rFonts w:ascii="Arial" w:hAnsi="Arial" w:cs="Arial"/>
        </w:rPr>
        <w:t>,</w:t>
      </w:r>
      <w:r>
        <w:rPr>
          <w:rFonts w:ascii="Arial" w:hAnsi="Arial" w:cs="Arial"/>
        </w:rPr>
        <w:t xml:space="preserve"> 2006</w:t>
      </w:r>
      <w:r w:rsidR="003A78A7">
        <w:rPr>
          <w:rFonts w:ascii="Arial" w:hAnsi="Arial" w:cs="Arial"/>
        </w:rPr>
        <w:t>)</w:t>
      </w:r>
      <w:r w:rsidRPr="00087647">
        <w:rPr>
          <w:rFonts w:ascii="Arial" w:hAnsi="Arial" w:cs="Arial"/>
        </w:rPr>
        <w:t>, and the final, conceptualised themes were discussed with carers to ensure mutual agreement.</w:t>
      </w:r>
      <w:r w:rsidR="003A78A7">
        <w:rPr>
          <w:rFonts w:ascii="Arial" w:hAnsi="Arial" w:cs="Arial"/>
        </w:rPr>
        <w:t xml:space="preserve"> Specifically, coders met at several times after coding, and once between finalising codes, to discuss emerging themes. </w:t>
      </w:r>
    </w:p>
    <w:p w14:paraId="03CDEA03" w14:textId="77777777" w:rsidR="00F160B4" w:rsidRDefault="00F160B4" w:rsidP="004D435F">
      <w:pPr>
        <w:spacing w:after="0"/>
        <w:jc w:val="both"/>
        <w:rPr>
          <w:rFonts w:ascii="Arial" w:hAnsi="Arial" w:cs="Arial"/>
          <w:b/>
        </w:rPr>
      </w:pPr>
      <w:bookmarkStart w:id="2" w:name="_Hlk83908889"/>
      <w:bookmarkEnd w:id="1"/>
    </w:p>
    <w:p w14:paraId="78BD2E36" w14:textId="1F011592" w:rsidR="00F160B4" w:rsidRDefault="00B50797" w:rsidP="004D435F">
      <w:pPr>
        <w:spacing w:after="0"/>
        <w:jc w:val="both"/>
        <w:rPr>
          <w:rFonts w:ascii="Arial" w:hAnsi="Arial" w:cs="Arial"/>
          <w:b/>
        </w:rPr>
      </w:pPr>
      <w:r>
        <w:rPr>
          <w:rFonts w:ascii="Arial" w:hAnsi="Arial" w:cs="Arial"/>
          <w:b/>
        </w:rPr>
        <w:t>Validity and reliability</w:t>
      </w:r>
    </w:p>
    <w:p w14:paraId="07A55523" w14:textId="1834633E" w:rsidR="00B50797" w:rsidRPr="00B50797" w:rsidRDefault="00B50797" w:rsidP="004D435F">
      <w:pPr>
        <w:spacing w:after="0"/>
        <w:jc w:val="both"/>
        <w:rPr>
          <w:rFonts w:ascii="Arial" w:hAnsi="Arial" w:cs="Arial"/>
        </w:rPr>
      </w:pPr>
      <w:r>
        <w:rPr>
          <w:rFonts w:ascii="Arial" w:hAnsi="Arial" w:cs="Arial"/>
        </w:rPr>
        <w:t>Data were collected by</w:t>
      </w:r>
      <w:r w:rsidR="00E23516">
        <w:rPr>
          <w:rFonts w:ascii="Arial" w:hAnsi="Arial" w:cs="Arial"/>
        </w:rPr>
        <w:t xml:space="preserve"> two</w:t>
      </w:r>
      <w:r>
        <w:rPr>
          <w:rFonts w:ascii="Arial" w:hAnsi="Arial" w:cs="Arial"/>
        </w:rPr>
        <w:t xml:space="preserve"> researchers with in-depth expertise and </w:t>
      </w:r>
      <w:r w:rsidR="00E23516">
        <w:rPr>
          <w:rFonts w:ascii="Arial" w:hAnsi="Arial" w:cs="Arial"/>
        </w:rPr>
        <w:t>training in qualitative research, as outlined above. In addition, one public adviser was trained in analysing qualitative data and supported the data analysis further, enabling a broad professional and lived expertise in dementia care to analyse and interpret the findings.</w:t>
      </w:r>
    </w:p>
    <w:p w14:paraId="59B6A5F4" w14:textId="77777777" w:rsidR="00F160B4" w:rsidRDefault="00F160B4" w:rsidP="004D435F">
      <w:pPr>
        <w:spacing w:after="0"/>
        <w:jc w:val="both"/>
        <w:rPr>
          <w:rFonts w:ascii="Arial" w:hAnsi="Arial" w:cs="Arial"/>
          <w:b/>
        </w:rPr>
      </w:pPr>
    </w:p>
    <w:p w14:paraId="4879A75F" w14:textId="0CA2B998" w:rsidR="002242DE" w:rsidRPr="002242DE" w:rsidRDefault="002242DE" w:rsidP="004D435F">
      <w:pPr>
        <w:spacing w:after="0"/>
        <w:jc w:val="both"/>
        <w:rPr>
          <w:rFonts w:ascii="Arial" w:hAnsi="Arial" w:cs="Arial"/>
          <w:b/>
        </w:rPr>
      </w:pPr>
      <w:r>
        <w:rPr>
          <w:rFonts w:ascii="Arial" w:hAnsi="Arial" w:cs="Arial"/>
          <w:b/>
        </w:rPr>
        <w:t>Public involvement</w:t>
      </w:r>
    </w:p>
    <w:p w14:paraId="125A6842" w14:textId="27B73860" w:rsidR="0091402B" w:rsidRPr="004D435F" w:rsidRDefault="00087647" w:rsidP="00B73CD6">
      <w:pPr>
        <w:jc w:val="both"/>
        <w:rPr>
          <w:rFonts w:ascii="Arial" w:hAnsi="Arial" w:cs="Arial"/>
        </w:rPr>
      </w:pPr>
      <w:r w:rsidRPr="00087647">
        <w:rPr>
          <w:rFonts w:ascii="Arial" w:hAnsi="Arial" w:cs="Arial"/>
        </w:rPr>
        <w:t xml:space="preserve">One current and two former unpaid carers were involved in all </w:t>
      </w:r>
      <w:r w:rsidR="00284BBF">
        <w:rPr>
          <w:rFonts w:ascii="Arial" w:hAnsi="Arial" w:cs="Arial"/>
        </w:rPr>
        <w:t>stages</w:t>
      </w:r>
      <w:r w:rsidRPr="00087647">
        <w:rPr>
          <w:rFonts w:ascii="Arial" w:hAnsi="Arial" w:cs="Arial"/>
        </w:rPr>
        <w:t xml:space="preserve"> of the study, including study document design, contribution to group discussion, and interpretation and dissemination of findings. Public involvement fees were paid according to NIHR INVOLVE (2005) guidelines.</w:t>
      </w:r>
    </w:p>
    <w:bookmarkEnd w:id="2"/>
    <w:p w14:paraId="180F42A4" w14:textId="589F2BFA" w:rsidR="00F37D9B" w:rsidRDefault="004024F2" w:rsidP="00B73CD6">
      <w:pPr>
        <w:jc w:val="both"/>
        <w:rPr>
          <w:rFonts w:ascii="Arial" w:hAnsi="Arial" w:cs="Arial"/>
          <w:b/>
          <w:sz w:val="24"/>
        </w:rPr>
      </w:pPr>
      <w:r>
        <w:rPr>
          <w:rFonts w:ascii="Arial" w:hAnsi="Arial" w:cs="Arial"/>
          <w:b/>
          <w:sz w:val="24"/>
        </w:rPr>
        <w:t>FINDINGS</w:t>
      </w:r>
    </w:p>
    <w:p w14:paraId="071F4F21" w14:textId="2EB26014" w:rsidR="00A30C17" w:rsidRPr="001C4D2D" w:rsidRDefault="00151D56" w:rsidP="00BA1A72">
      <w:pPr>
        <w:jc w:val="both"/>
        <w:rPr>
          <w:rFonts w:ascii="Arial" w:hAnsi="Arial" w:cs="Arial"/>
        </w:rPr>
      </w:pPr>
      <w:r>
        <w:rPr>
          <w:rFonts w:ascii="Arial" w:hAnsi="Arial" w:cs="Arial"/>
        </w:rPr>
        <w:t>Forty-two</w:t>
      </w:r>
      <w:r w:rsidRPr="00151D56">
        <w:rPr>
          <w:rFonts w:ascii="Arial" w:hAnsi="Arial" w:cs="Arial"/>
        </w:rPr>
        <w:t xml:space="preserve"> participants (26 family carers and 16 care home staff) were included</w:t>
      </w:r>
      <w:r>
        <w:rPr>
          <w:rFonts w:ascii="Arial" w:hAnsi="Arial" w:cs="Arial"/>
        </w:rPr>
        <w:t xml:space="preserve"> in the baseline interviews, and 20 </w:t>
      </w:r>
      <w:r w:rsidRPr="00151D56">
        <w:rPr>
          <w:rFonts w:ascii="Arial" w:hAnsi="Arial" w:cs="Arial"/>
        </w:rPr>
        <w:t>(n=11 family carers and n=9 Care home staff) took part in a follow up interview</w:t>
      </w:r>
      <w:r>
        <w:rPr>
          <w:rFonts w:ascii="Arial" w:hAnsi="Arial" w:cs="Arial"/>
        </w:rPr>
        <w:t xml:space="preserve">. Table 1 shows the demographics of the included participants. </w:t>
      </w:r>
      <w:r w:rsidR="001C4D2D">
        <w:rPr>
          <w:rFonts w:ascii="Arial" w:hAnsi="Arial" w:cs="Arial"/>
        </w:rPr>
        <w:t xml:space="preserve">Using thematic analysis, we identified four main themes: (1) </w:t>
      </w:r>
      <w:r w:rsidR="003278F2">
        <w:rPr>
          <w:rFonts w:ascii="Arial" w:hAnsi="Arial" w:cs="Arial"/>
        </w:rPr>
        <w:t xml:space="preserve">Developing </w:t>
      </w:r>
      <w:r w:rsidR="001C4D2D">
        <w:rPr>
          <w:rFonts w:ascii="Arial" w:hAnsi="Arial" w:cs="Arial"/>
        </w:rPr>
        <w:t xml:space="preserve">anger and frustration; (2) Impact on relationships; (3) Stress and burnout; (4) </w:t>
      </w:r>
      <w:r w:rsidR="003278F2" w:rsidRPr="003278F2">
        <w:rPr>
          <w:rFonts w:ascii="Arial" w:hAnsi="Arial" w:cs="Arial"/>
        </w:rPr>
        <w:t>Behavioural changes, and perceived impact on residents</w:t>
      </w:r>
      <w:r w:rsidR="00B348FA">
        <w:rPr>
          <w:rFonts w:ascii="Arial" w:hAnsi="Arial" w:cs="Arial"/>
        </w:rPr>
        <w:t xml:space="preserve"> </w:t>
      </w:r>
      <w:r w:rsidR="00B348FA" w:rsidRPr="007524E0">
        <w:rPr>
          <w:rFonts w:ascii="Arial" w:hAnsi="Arial" w:cs="Arial"/>
          <w:color w:val="FF0000"/>
        </w:rPr>
        <w:t>(see Table 2)</w:t>
      </w:r>
      <w:r w:rsidR="001C4D2D" w:rsidRPr="007524E0">
        <w:rPr>
          <w:rFonts w:ascii="Arial" w:hAnsi="Arial" w:cs="Arial"/>
          <w:color w:val="FF0000"/>
        </w:rPr>
        <w:t xml:space="preserve">. </w:t>
      </w:r>
      <w:r w:rsidR="00284BBF">
        <w:rPr>
          <w:rFonts w:ascii="Arial" w:hAnsi="Arial" w:cs="Arial"/>
        </w:rPr>
        <w:t xml:space="preserve">Each theme comprised of a number of sub-themes, and both themes and subthemes are illustrated by </w:t>
      </w:r>
      <w:r w:rsidR="008E5C23">
        <w:rPr>
          <w:rFonts w:ascii="Arial" w:hAnsi="Arial" w:cs="Arial"/>
        </w:rPr>
        <w:t>quotes that represent typical responses for the respective themes and sub-themes</w:t>
      </w:r>
    </w:p>
    <w:p w14:paraId="4999412A" w14:textId="0C1C9E82" w:rsidR="000017C2" w:rsidRPr="007524E0" w:rsidRDefault="00701C81" w:rsidP="00C331C2">
      <w:pPr>
        <w:jc w:val="both"/>
        <w:rPr>
          <w:rFonts w:ascii="Arial" w:hAnsi="Arial" w:cs="Arial"/>
          <w:b/>
          <w:color w:val="FF0000"/>
        </w:rPr>
      </w:pPr>
      <w:r w:rsidRPr="007524E0">
        <w:rPr>
          <w:rFonts w:ascii="Arial" w:hAnsi="Arial" w:cs="Arial"/>
          <w:b/>
          <w:color w:val="FF0000"/>
        </w:rPr>
        <w:t xml:space="preserve">THEME 1: </w:t>
      </w:r>
      <w:r w:rsidR="003278F2" w:rsidRPr="007524E0">
        <w:rPr>
          <w:rFonts w:ascii="Arial" w:hAnsi="Arial" w:cs="Arial"/>
          <w:b/>
          <w:color w:val="FF0000"/>
        </w:rPr>
        <w:t xml:space="preserve">Developing </w:t>
      </w:r>
      <w:r w:rsidR="00C331C2" w:rsidRPr="007524E0">
        <w:rPr>
          <w:rFonts w:ascii="Arial" w:hAnsi="Arial" w:cs="Arial"/>
          <w:b/>
          <w:color w:val="FF0000"/>
        </w:rPr>
        <w:t>anger and frustration</w:t>
      </w:r>
    </w:p>
    <w:p w14:paraId="79EDCBC3" w14:textId="16E9F98F" w:rsidR="008912BD" w:rsidRDefault="003360B7" w:rsidP="000A14BC">
      <w:pPr>
        <w:spacing w:after="0" w:line="240" w:lineRule="auto"/>
        <w:jc w:val="both"/>
        <w:rPr>
          <w:rFonts w:ascii="Arial" w:hAnsi="Arial" w:cs="Arial"/>
          <w:b/>
          <w:i/>
        </w:rPr>
      </w:pPr>
      <w:r>
        <w:rPr>
          <w:rFonts w:ascii="Arial" w:hAnsi="Arial" w:cs="Arial"/>
          <w:b/>
          <w:i/>
        </w:rPr>
        <w:t>Escalating negative</w:t>
      </w:r>
      <w:r w:rsidR="00D170FA">
        <w:rPr>
          <w:rFonts w:ascii="Arial" w:hAnsi="Arial" w:cs="Arial"/>
          <w:b/>
          <w:i/>
        </w:rPr>
        <w:t xml:space="preserve"> emotions towards care homes</w:t>
      </w:r>
      <w:r>
        <w:rPr>
          <w:rFonts w:ascii="Arial" w:hAnsi="Arial" w:cs="Arial"/>
          <w:b/>
          <w:i/>
        </w:rPr>
        <w:t xml:space="preserve"> and loss of trust</w:t>
      </w:r>
    </w:p>
    <w:p w14:paraId="2473A1C5" w14:textId="3E5E3CC1" w:rsidR="00D170FA" w:rsidRDefault="000A14BC" w:rsidP="008912BD">
      <w:pPr>
        <w:spacing w:line="240" w:lineRule="auto"/>
        <w:jc w:val="both"/>
        <w:rPr>
          <w:rFonts w:ascii="Arial" w:hAnsi="Arial" w:cs="Arial"/>
        </w:rPr>
      </w:pPr>
      <w:r>
        <w:rPr>
          <w:rFonts w:ascii="Arial" w:hAnsi="Arial" w:cs="Arial"/>
        </w:rPr>
        <w:t>Over the course of the data collection, between baseline and follow-up interviews</w:t>
      </w:r>
      <w:r w:rsidR="00457373">
        <w:rPr>
          <w:rFonts w:ascii="Arial" w:hAnsi="Arial" w:cs="Arial"/>
        </w:rPr>
        <w:t>,</w:t>
      </w:r>
      <w:r>
        <w:rPr>
          <w:rFonts w:ascii="Arial" w:hAnsi="Arial" w:cs="Arial"/>
        </w:rPr>
        <w:t xml:space="preserve"> family carers became increasingly angry and frustrated at care homes</w:t>
      </w:r>
      <w:r w:rsidR="00B374A0">
        <w:rPr>
          <w:rFonts w:ascii="Arial" w:hAnsi="Arial" w:cs="Arial"/>
        </w:rPr>
        <w:t>, particularly in relation to visiting restrictions</w:t>
      </w:r>
      <w:r w:rsidR="00B22FD0">
        <w:rPr>
          <w:rFonts w:ascii="Arial" w:hAnsi="Arial" w:cs="Arial"/>
        </w:rPr>
        <w:t>. Prior to the rollout of vaccines and increased testing (baseline interviews), family carers were frustrated and upset about not having seen their relatives in a long time, or only infrequently through window visits or via digital</w:t>
      </w:r>
      <w:r w:rsidR="00B374A0">
        <w:rPr>
          <w:rFonts w:ascii="Arial" w:hAnsi="Arial" w:cs="Arial"/>
        </w:rPr>
        <w:t>/virtual platforms (e.g. skype/</w:t>
      </w:r>
      <w:r w:rsidR="00B22FD0">
        <w:rPr>
          <w:rFonts w:ascii="Arial" w:hAnsi="Arial" w:cs="Arial"/>
        </w:rPr>
        <w:t>facetime</w:t>
      </w:r>
      <w:r w:rsidR="00B374A0">
        <w:rPr>
          <w:rFonts w:ascii="Arial" w:hAnsi="Arial" w:cs="Arial"/>
        </w:rPr>
        <w:t>)</w:t>
      </w:r>
      <w:r w:rsidR="00B22FD0">
        <w:rPr>
          <w:rFonts w:ascii="Arial" w:hAnsi="Arial" w:cs="Arial"/>
        </w:rPr>
        <w:t xml:space="preserve">. However, the emotional intensity had amplified at the follow-up interviews, as family carers became angry at the continued inability </w:t>
      </w:r>
      <w:r w:rsidR="00B374A0">
        <w:rPr>
          <w:rFonts w:ascii="Arial" w:hAnsi="Arial" w:cs="Arial"/>
        </w:rPr>
        <w:t>(</w:t>
      </w:r>
      <w:r w:rsidR="00B22FD0">
        <w:rPr>
          <w:rFonts w:ascii="Arial" w:hAnsi="Arial" w:cs="Arial"/>
        </w:rPr>
        <w:t>or reduced ability</w:t>
      </w:r>
      <w:r w:rsidR="00B374A0">
        <w:rPr>
          <w:rFonts w:ascii="Arial" w:hAnsi="Arial" w:cs="Arial"/>
        </w:rPr>
        <w:t>)</w:t>
      </w:r>
      <w:r w:rsidR="00B22FD0">
        <w:rPr>
          <w:rFonts w:ascii="Arial" w:hAnsi="Arial" w:cs="Arial"/>
        </w:rPr>
        <w:t xml:space="preserve"> to visit their relatives face-to-face despite having been vaccinated and adhering to restrictions. </w:t>
      </w:r>
    </w:p>
    <w:p w14:paraId="01F7D6BF" w14:textId="396A430D" w:rsidR="00E67DD3" w:rsidRDefault="00AF1304" w:rsidP="00E67DD3">
      <w:pPr>
        <w:spacing w:after="0" w:line="240" w:lineRule="auto"/>
        <w:jc w:val="right"/>
        <w:rPr>
          <w:rFonts w:ascii="Arial" w:hAnsi="Arial" w:cs="Arial"/>
          <w:sz w:val="20"/>
        </w:rPr>
      </w:pPr>
      <w:r>
        <w:rPr>
          <w:rFonts w:ascii="Arial" w:hAnsi="Arial" w:cs="Arial"/>
          <w:sz w:val="20"/>
        </w:rPr>
        <w:t xml:space="preserve"> </w:t>
      </w:r>
      <w:r w:rsidR="00E67DD3">
        <w:rPr>
          <w:rFonts w:ascii="Arial" w:hAnsi="Arial" w:cs="Arial"/>
          <w:sz w:val="20"/>
        </w:rPr>
        <w:t>“</w:t>
      </w:r>
      <w:r w:rsidRPr="00AF1304">
        <w:rPr>
          <w:rFonts w:ascii="Arial" w:hAnsi="Arial" w:cs="Arial"/>
          <w:sz w:val="20"/>
        </w:rPr>
        <w:t xml:space="preserve">they </w:t>
      </w:r>
      <w:r>
        <w:rPr>
          <w:rFonts w:ascii="Arial" w:hAnsi="Arial" w:cs="Arial"/>
          <w:sz w:val="20"/>
        </w:rPr>
        <w:t xml:space="preserve">[care staff] </w:t>
      </w:r>
      <w:r w:rsidRPr="00AF1304">
        <w:rPr>
          <w:rFonts w:ascii="Arial" w:hAnsi="Arial" w:cs="Arial"/>
          <w:sz w:val="20"/>
        </w:rPr>
        <w:t xml:space="preserve">put a portacabin </w:t>
      </w:r>
      <w:r>
        <w:rPr>
          <w:rFonts w:ascii="Arial" w:hAnsi="Arial" w:cs="Arial"/>
          <w:sz w:val="20"/>
        </w:rPr>
        <w:t>i</w:t>
      </w:r>
      <w:r w:rsidRPr="00AF1304">
        <w:rPr>
          <w:rFonts w:ascii="Arial" w:hAnsi="Arial" w:cs="Arial"/>
          <w:sz w:val="20"/>
        </w:rPr>
        <w:t>n the car park</w:t>
      </w:r>
      <w:r>
        <w:rPr>
          <w:rFonts w:ascii="Arial" w:hAnsi="Arial" w:cs="Arial"/>
          <w:sz w:val="20"/>
        </w:rPr>
        <w:t xml:space="preserve"> </w:t>
      </w:r>
      <w:r w:rsidRPr="00AF1304">
        <w:rPr>
          <w:rFonts w:ascii="Arial" w:hAnsi="Arial" w:cs="Arial"/>
          <w:sz w:val="20"/>
        </w:rPr>
        <w:t>so</w:t>
      </w:r>
      <w:r>
        <w:rPr>
          <w:rFonts w:ascii="Arial" w:hAnsi="Arial" w:cs="Arial"/>
          <w:sz w:val="20"/>
        </w:rPr>
        <w:t>…</w:t>
      </w:r>
      <w:r w:rsidRPr="00AF1304">
        <w:rPr>
          <w:rFonts w:ascii="Arial" w:hAnsi="Arial" w:cs="Arial"/>
          <w:sz w:val="20"/>
        </w:rPr>
        <w:t>it’s not attached to the home in any way</w:t>
      </w:r>
      <w:r>
        <w:rPr>
          <w:rFonts w:ascii="Arial" w:hAnsi="Arial" w:cs="Arial"/>
          <w:sz w:val="20"/>
        </w:rPr>
        <w:t>…</w:t>
      </w:r>
      <w:r w:rsidRPr="00AF1304">
        <w:rPr>
          <w:rFonts w:ascii="Arial" w:hAnsi="Arial" w:cs="Arial"/>
          <w:sz w:val="20"/>
        </w:rPr>
        <w:t>and it had 2 entrances, 1 for the residents and 1 for the visitor and</w:t>
      </w:r>
      <w:r>
        <w:rPr>
          <w:rFonts w:ascii="Arial" w:hAnsi="Arial" w:cs="Arial"/>
          <w:sz w:val="20"/>
        </w:rPr>
        <w:t>…</w:t>
      </w:r>
      <w:r w:rsidRPr="00AF1304">
        <w:rPr>
          <w:rFonts w:ascii="Arial" w:hAnsi="Arial" w:cs="Arial"/>
          <w:sz w:val="20"/>
        </w:rPr>
        <w:t xml:space="preserve">I can’t get in my head why we can’t be </w:t>
      </w:r>
      <w:r w:rsidRPr="00AF1304">
        <w:rPr>
          <w:rFonts w:ascii="Arial" w:hAnsi="Arial" w:cs="Arial"/>
          <w:sz w:val="20"/>
        </w:rPr>
        <w:lastRenderedPageBreak/>
        <w:t>using that?</w:t>
      </w:r>
      <w:r>
        <w:rPr>
          <w:rFonts w:ascii="Arial" w:hAnsi="Arial" w:cs="Arial"/>
          <w:sz w:val="20"/>
        </w:rPr>
        <w:t xml:space="preserve"> I</w:t>
      </w:r>
      <w:r w:rsidRPr="00E67DD3">
        <w:rPr>
          <w:rFonts w:ascii="Arial" w:hAnsi="Arial" w:cs="Arial"/>
          <w:sz w:val="20"/>
        </w:rPr>
        <w:t>t [visiting the care home] is crazy it really is.  I’ve got to the point now where I’m thinking they [care staff] just don’t want us to come back and visit, it’s too much trouble.</w:t>
      </w:r>
      <w:r w:rsidR="00E67DD3">
        <w:rPr>
          <w:rFonts w:ascii="Arial" w:hAnsi="Arial" w:cs="Arial"/>
          <w:sz w:val="20"/>
        </w:rPr>
        <w:t>”</w:t>
      </w:r>
      <w:r w:rsidRPr="00E67DD3">
        <w:rPr>
          <w:rFonts w:ascii="Arial" w:hAnsi="Arial" w:cs="Arial"/>
          <w:sz w:val="20"/>
        </w:rPr>
        <w:t xml:space="preserve"> </w:t>
      </w:r>
    </w:p>
    <w:p w14:paraId="477B66A5" w14:textId="17DFDB96" w:rsidR="00E67DD3" w:rsidRDefault="00AF1304" w:rsidP="00E67DD3">
      <w:pPr>
        <w:spacing w:line="240" w:lineRule="auto"/>
        <w:jc w:val="right"/>
        <w:rPr>
          <w:rFonts w:ascii="Arial" w:hAnsi="Arial" w:cs="Arial"/>
          <w:b/>
          <w:sz w:val="20"/>
        </w:rPr>
      </w:pPr>
      <w:r w:rsidRPr="00E67DD3">
        <w:rPr>
          <w:rFonts w:ascii="Arial" w:hAnsi="Arial" w:cs="Arial"/>
          <w:b/>
          <w:sz w:val="20"/>
        </w:rPr>
        <w:t xml:space="preserve">F-Up ID01, female carer, spouse </w:t>
      </w:r>
    </w:p>
    <w:p w14:paraId="6FFB8B31" w14:textId="5230D2EF" w:rsidR="00B22FD0" w:rsidRDefault="00B22FD0" w:rsidP="008912BD">
      <w:pPr>
        <w:spacing w:line="240" w:lineRule="auto"/>
        <w:jc w:val="both"/>
        <w:rPr>
          <w:rFonts w:ascii="Arial" w:hAnsi="Arial" w:cs="Arial"/>
        </w:rPr>
      </w:pPr>
      <w:r>
        <w:rPr>
          <w:rFonts w:ascii="Arial" w:hAnsi="Arial" w:cs="Arial"/>
        </w:rPr>
        <w:t xml:space="preserve">This anger was further </w:t>
      </w:r>
      <w:r w:rsidR="001B77AC">
        <w:rPr>
          <w:rFonts w:ascii="Arial" w:hAnsi="Arial" w:cs="Arial"/>
        </w:rPr>
        <w:t>exacerbated</w:t>
      </w:r>
      <w:r>
        <w:rPr>
          <w:rFonts w:ascii="Arial" w:hAnsi="Arial" w:cs="Arial"/>
        </w:rPr>
        <w:t xml:space="preserve"> by the fact that </w:t>
      </w:r>
      <w:r w:rsidR="001B77AC">
        <w:rPr>
          <w:rFonts w:ascii="Arial" w:hAnsi="Arial" w:cs="Arial"/>
        </w:rPr>
        <w:t xml:space="preserve">multiple </w:t>
      </w:r>
      <w:r>
        <w:rPr>
          <w:rFonts w:ascii="Arial" w:hAnsi="Arial" w:cs="Arial"/>
        </w:rPr>
        <w:t xml:space="preserve">care home staff </w:t>
      </w:r>
      <w:r w:rsidR="001B77AC">
        <w:rPr>
          <w:rFonts w:ascii="Arial" w:hAnsi="Arial" w:cs="Arial"/>
        </w:rPr>
        <w:t xml:space="preserve">could be </w:t>
      </w:r>
      <w:r>
        <w:rPr>
          <w:rFonts w:ascii="Arial" w:hAnsi="Arial" w:cs="Arial"/>
        </w:rPr>
        <w:t>in close proximity to the resident, with family carers not allowed.</w:t>
      </w:r>
      <w:r w:rsidR="00BC254F">
        <w:rPr>
          <w:rFonts w:ascii="Arial" w:hAnsi="Arial" w:cs="Arial"/>
        </w:rPr>
        <w:t xml:space="preserve"> </w:t>
      </w:r>
      <w:r w:rsidR="00985359">
        <w:rPr>
          <w:rFonts w:ascii="Arial" w:hAnsi="Arial" w:cs="Arial"/>
        </w:rPr>
        <w:t xml:space="preserve">As </w:t>
      </w:r>
      <w:r w:rsidR="001B77AC">
        <w:rPr>
          <w:rFonts w:ascii="Arial" w:hAnsi="Arial" w:cs="Arial"/>
        </w:rPr>
        <w:t xml:space="preserve">most </w:t>
      </w:r>
      <w:r w:rsidR="00985359">
        <w:rPr>
          <w:rFonts w:ascii="Arial" w:hAnsi="Arial" w:cs="Arial"/>
        </w:rPr>
        <w:t xml:space="preserve">family carers were not allowed to enter the care home and have face-to-face visits, yet COVID-19 was spreading in some care homes, family carers lost trust </w:t>
      </w:r>
      <w:r w:rsidR="001B77AC">
        <w:rPr>
          <w:rFonts w:ascii="Arial" w:hAnsi="Arial" w:cs="Arial"/>
        </w:rPr>
        <w:t xml:space="preserve">in the systems, fuelled by the knowledge that </w:t>
      </w:r>
      <w:r w:rsidR="00985359">
        <w:rPr>
          <w:rFonts w:ascii="Arial" w:hAnsi="Arial" w:cs="Arial"/>
        </w:rPr>
        <w:t xml:space="preserve">care home staff </w:t>
      </w:r>
      <w:r w:rsidR="001B77AC">
        <w:rPr>
          <w:rFonts w:ascii="Arial" w:hAnsi="Arial" w:cs="Arial"/>
        </w:rPr>
        <w:t>were most likely the axis on which COVID-19 entered the care home.</w:t>
      </w:r>
      <w:r w:rsidR="00985359">
        <w:rPr>
          <w:rFonts w:ascii="Arial" w:hAnsi="Arial" w:cs="Arial"/>
        </w:rPr>
        <w:t xml:space="preserve"> </w:t>
      </w:r>
    </w:p>
    <w:p w14:paraId="42FA45B7" w14:textId="4C1CBC12" w:rsidR="00E67DD3" w:rsidRDefault="007204C3" w:rsidP="00E67DD3">
      <w:pPr>
        <w:spacing w:after="0" w:line="240" w:lineRule="auto"/>
        <w:jc w:val="right"/>
        <w:rPr>
          <w:rFonts w:ascii="Arial" w:hAnsi="Arial" w:cs="Arial"/>
          <w:sz w:val="20"/>
        </w:rPr>
      </w:pPr>
      <w:r>
        <w:rPr>
          <w:rFonts w:ascii="Arial" w:hAnsi="Arial" w:cs="Arial"/>
          <w:sz w:val="20"/>
          <w:szCs w:val="20"/>
        </w:rPr>
        <w:t>“</w:t>
      </w:r>
      <w:r w:rsidR="00587B1C" w:rsidRPr="00587B1C">
        <w:rPr>
          <w:rFonts w:ascii="Arial" w:hAnsi="Arial" w:cs="Arial"/>
          <w:sz w:val="20"/>
          <w:szCs w:val="20"/>
        </w:rPr>
        <w:t>when I Skype my mum</w:t>
      </w:r>
      <w:r w:rsidR="00587B1C">
        <w:rPr>
          <w:rFonts w:ascii="Arial" w:hAnsi="Arial" w:cs="Arial"/>
          <w:sz w:val="20"/>
          <w:szCs w:val="20"/>
        </w:rPr>
        <w:t>…</w:t>
      </w:r>
      <w:r w:rsidR="00587B1C" w:rsidRPr="00587B1C">
        <w:rPr>
          <w:rFonts w:ascii="Arial" w:hAnsi="Arial" w:cs="Arial"/>
          <w:sz w:val="20"/>
          <w:szCs w:val="20"/>
        </w:rPr>
        <w:t xml:space="preserve">I’ve counted 20 different carers sitting with her and you think well why can’t I do that </w:t>
      </w:r>
      <w:r w:rsidR="00930202" w:rsidRPr="00E67DD3">
        <w:rPr>
          <w:rFonts w:ascii="Arial" w:hAnsi="Arial" w:cs="Arial"/>
          <w:sz w:val="20"/>
          <w:szCs w:val="20"/>
        </w:rPr>
        <w:t>if 20 carers</w:t>
      </w:r>
      <w:r w:rsidR="00930202" w:rsidRPr="00E67DD3">
        <w:rPr>
          <w:rFonts w:ascii="Arial" w:hAnsi="Arial" w:cs="Arial"/>
          <w:sz w:val="20"/>
        </w:rPr>
        <w:t xml:space="preserve"> can sit there but me</w:t>
      </w:r>
      <w:r w:rsidR="00587B1C">
        <w:rPr>
          <w:rFonts w:ascii="Arial" w:hAnsi="Arial" w:cs="Arial"/>
          <w:sz w:val="20"/>
        </w:rPr>
        <w:t>,</w:t>
      </w:r>
      <w:r w:rsidR="00930202" w:rsidRPr="00E67DD3">
        <w:rPr>
          <w:rFonts w:ascii="Arial" w:hAnsi="Arial" w:cs="Arial"/>
          <w:sz w:val="20"/>
        </w:rPr>
        <w:t xml:space="preserve"> who doesn’t go anywhere or doesn’t do anything</w:t>
      </w:r>
      <w:r w:rsidR="00587B1C">
        <w:rPr>
          <w:rFonts w:ascii="Arial" w:hAnsi="Arial" w:cs="Arial"/>
          <w:sz w:val="20"/>
        </w:rPr>
        <w:t>…</w:t>
      </w:r>
      <w:r w:rsidR="00930202" w:rsidRPr="00E67DD3">
        <w:rPr>
          <w:rFonts w:ascii="Arial" w:hAnsi="Arial" w:cs="Arial"/>
          <w:sz w:val="20"/>
        </w:rPr>
        <w:t>I’m not allowed to go in to see my own mother and do the same thing</w:t>
      </w:r>
      <w:r w:rsidR="00587B1C">
        <w:rPr>
          <w:rFonts w:ascii="Arial" w:hAnsi="Arial" w:cs="Arial"/>
          <w:sz w:val="20"/>
        </w:rPr>
        <w:t xml:space="preserve">, </w:t>
      </w:r>
      <w:r w:rsidR="00930202" w:rsidRPr="00E67DD3">
        <w:rPr>
          <w:rFonts w:ascii="Arial" w:hAnsi="Arial" w:cs="Arial"/>
          <w:sz w:val="20"/>
        </w:rPr>
        <w:t>it just doesn’t make any sense</w:t>
      </w:r>
      <w:r w:rsidR="00587B1C">
        <w:rPr>
          <w:rFonts w:ascii="Arial" w:hAnsi="Arial" w:cs="Arial"/>
          <w:sz w:val="20"/>
        </w:rPr>
        <w:t>.</w:t>
      </w:r>
      <w:r>
        <w:rPr>
          <w:rFonts w:ascii="Arial" w:hAnsi="Arial" w:cs="Arial"/>
          <w:sz w:val="20"/>
        </w:rPr>
        <w:t>”</w:t>
      </w:r>
      <w:r w:rsidR="00587B1C">
        <w:rPr>
          <w:rFonts w:ascii="Arial" w:hAnsi="Arial" w:cs="Arial"/>
          <w:sz w:val="20"/>
        </w:rPr>
        <w:t xml:space="preserve"> </w:t>
      </w:r>
    </w:p>
    <w:p w14:paraId="571F6829" w14:textId="0567E8CB" w:rsidR="00E67DD3" w:rsidRDefault="00587B1C" w:rsidP="00E67DD3">
      <w:pPr>
        <w:spacing w:after="0" w:line="240" w:lineRule="auto"/>
        <w:jc w:val="right"/>
        <w:rPr>
          <w:rFonts w:ascii="Arial" w:hAnsi="Arial" w:cs="Arial"/>
          <w:b/>
          <w:sz w:val="20"/>
        </w:rPr>
      </w:pPr>
      <w:r w:rsidRPr="00E67DD3">
        <w:rPr>
          <w:rFonts w:ascii="Arial" w:hAnsi="Arial" w:cs="Arial"/>
          <w:b/>
          <w:sz w:val="20"/>
        </w:rPr>
        <w:t>F-</w:t>
      </w:r>
      <w:r w:rsidRPr="007204C3">
        <w:rPr>
          <w:rFonts w:ascii="Arial" w:hAnsi="Arial" w:cs="Arial"/>
          <w:b/>
          <w:sz w:val="20"/>
        </w:rPr>
        <w:t>Up ID20</w:t>
      </w:r>
      <w:r w:rsidR="00E67DD3" w:rsidRPr="007204C3">
        <w:rPr>
          <w:rFonts w:ascii="Arial" w:hAnsi="Arial" w:cs="Arial"/>
          <w:b/>
          <w:sz w:val="20"/>
        </w:rPr>
        <w:t xml:space="preserve">, </w:t>
      </w:r>
      <w:r w:rsidR="003407BB" w:rsidRPr="007204C3">
        <w:rPr>
          <w:rFonts w:ascii="Arial" w:hAnsi="Arial" w:cs="Arial"/>
          <w:b/>
          <w:sz w:val="20"/>
        </w:rPr>
        <w:t>female carer, daughter</w:t>
      </w:r>
    </w:p>
    <w:p w14:paraId="71C990C0" w14:textId="77777777" w:rsidR="00E67DD3" w:rsidRDefault="00E67DD3" w:rsidP="00A2592F">
      <w:pPr>
        <w:spacing w:after="0" w:line="240" w:lineRule="auto"/>
        <w:jc w:val="both"/>
        <w:rPr>
          <w:rFonts w:ascii="Arial" w:hAnsi="Arial" w:cs="Arial"/>
          <w:b/>
          <w:i/>
        </w:rPr>
      </w:pPr>
    </w:p>
    <w:p w14:paraId="75F34623" w14:textId="77777777" w:rsidR="00704E57" w:rsidRDefault="00704E57" w:rsidP="00B810C8">
      <w:pPr>
        <w:spacing w:after="0"/>
        <w:jc w:val="both"/>
        <w:rPr>
          <w:rFonts w:ascii="Arial" w:hAnsi="Arial" w:cs="Arial"/>
          <w:b/>
          <w:i/>
        </w:rPr>
      </w:pPr>
      <w:r w:rsidRPr="00DC527B">
        <w:rPr>
          <w:rFonts w:ascii="Arial" w:hAnsi="Arial" w:cs="Arial"/>
          <w:b/>
          <w:i/>
        </w:rPr>
        <w:t>Famil</w:t>
      </w:r>
      <w:r>
        <w:rPr>
          <w:rFonts w:ascii="Arial" w:hAnsi="Arial" w:cs="Arial"/>
          <w:b/>
          <w:i/>
        </w:rPr>
        <w:t>ies’ relentless distress and upset, with no sign of relief</w:t>
      </w:r>
    </w:p>
    <w:p w14:paraId="10D6A594" w14:textId="431D4727" w:rsidR="00704E57" w:rsidRPr="005E7412" w:rsidRDefault="00B810C8" w:rsidP="00704E57">
      <w:pPr>
        <w:jc w:val="both"/>
        <w:rPr>
          <w:rFonts w:ascii="Arial" w:hAnsi="Arial" w:cs="Arial"/>
        </w:rPr>
      </w:pPr>
      <w:r>
        <w:rPr>
          <w:rFonts w:ascii="Arial" w:hAnsi="Arial" w:cs="Arial"/>
        </w:rPr>
        <w:t xml:space="preserve">The continued inability to see their relatives and communicate effectively with them during the pandemic led some carers to seek medical/psychological support. </w:t>
      </w:r>
      <w:r w:rsidR="005A6961">
        <w:rPr>
          <w:rFonts w:ascii="Arial" w:hAnsi="Arial" w:cs="Arial"/>
        </w:rPr>
        <w:t>With no support or changes in practice from care homes, the d</w:t>
      </w:r>
      <w:r>
        <w:rPr>
          <w:rFonts w:ascii="Arial" w:hAnsi="Arial" w:cs="Arial"/>
        </w:rPr>
        <w:t xml:space="preserve">istress experienced by family carers </w:t>
      </w:r>
      <w:r w:rsidR="005A6961">
        <w:rPr>
          <w:rFonts w:ascii="Arial" w:hAnsi="Arial" w:cs="Arial"/>
        </w:rPr>
        <w:t>increased over</w:t>
      </w:r>
      <w:r>
        <w:rPr>
          <w:rFonts w:ascii="Arial" w:hAnsi="Arial" w:cs="Arial"/>
        </w:rPr>
        <w:t xml:space="preserve"> the course of the study. </w:t>
      </w:r>
    </w:p>
    <w:p w14:paraId="159AD1CB" w14:textId="404D87B0" w:rsidR="00704E57" w:rsidRDefault="00704E57" w:rsidP="00704E57">
      <w:pPr>
        <w:spacing w:line="240" w:lineRule="auto"/>
        <w:jc w:val="right"/>
        <w:rPr>
          <w:rFonts w:ascii="Arial" w:hAnsi="Arial" w:cs="Arial"/>
          <w:b/>
          <w:sz w:val="20"/>
          <w:szCs w:val="20"/>
        </w:rPr>
      </w:pPr>
      <w:r>
        <w:rPr>
          <w:rFonts w:ascii="Arial" w:hAnsi="Arial" w:cs="Arial"/>
          <w:sz w:val="20"/>
          <w:szCs w:val="20"/>
        </w:rPr>
        <w:t>“</w:t>
      </w:r>
      <w:r w:rsidRPr="00AB2354">
        <w:rPr>
          <w:rFonts w:ascii="Arial" w:hAnsi="Arial" w:cs="Arial"/>
          <w:sz w:val="20"/>
          <w:szCs w:val="20"/>
        </w:rPr>
        <w:t xml:space="preserve">and then the restrictions came in and I had that very long period of not seeing him at all.  Now a couple of times literally twice I saw him through his bedroom window and he became very excited very agitated, trying to get at me, trying to run through the doors to try and get </w:t>
      </w:r>
      <w:proofErr w:type="gramStart"/>
      <w:r w:rsidRPr="00AB2354">
        <w:rPr>
          <w:rFonts w:ascii="Arial" w:hAnsi="Arial" w:cs="Arial"/>
          <w:sz w:val="20"/>
          <w:szCs w:val="20"/>
        </w:rPr>
        <w:t>round</w:t>
      </w:r>
      <w:proofErr w:type="gramEnd"/>
      <w:r w:rsidRPr="00AB2354">
        <w:rPr>
          <w:rFonts w:ascii="Arial" w:hAnsi="Arial" w:cs="Arial"/>
          <w:sz w:val="20"/>
          <w:szCs w:val="20"/>
        </w:rPr>
        <w:t xml:space="preserve"> to touch me and hug me and of course he couldn’t. So that was very distressing, so that was about 22 weeks that we didn’t see him for and during that time the home did try zoom and Facetime but he can’t manage the technology</w:t>
      </w:r>
      <w:r>
        <w:rPr>
          <w:rFonts w:ascii="Arial" w:hAnsi="Arial" w:cs="Arial"/>
          <w:sz w:val="20"/>
          <w:szCs w:val="20"/>
        </w:rPr>
        <w:t>.”</w:t>
      </w:r>
      <w:r w:rsidRPr="00AB2354">
        <w:rPr>
          <w:rFonts w:ascii="Arial" w:hAnsi="Arial" w:cs="Arial"/>
          <w:sz w:val="20"/>
          <w:szCs w:val="20"/>
        </w:rPr>
        <w:t xml:space="preserve"> </w:t>
      </w:r>
      <w:r w:rsidRPr="00AB2354">
        <w:rPr>
          <w:rFonts w:ascii="Arial" w:hAnsi="Arial" w:cs="Arial"/>
          <w:b/>
          <w:sz w:val="20"/>
          <w:szCs w:val="20"/>
        </w:rPr>
        <w:t xml:space="preserve">ID11, female </w:t>
      </w:r>
      <w:r w:rsidR="00B810C8">
        <w:rPr>
          <w:rFonts w:ascii="Arial" w:hAnsi="Arial" w:cs="Arial"/>
          <w:b/>
          <w:sz w:val="20"/>
          <w:szCs w:val="20"/>
        </w:rPr>
        <w:t xml:space="preserve">carer, </w:t>
      </w:r>
      <w:r w:rsidR="00B41FEC">
        <w:rPr>
          <w:rFonts w:ascii="Arial" w:hAnsi="Arial" w:cs="Arial"/>
          <w:b/>
          <w:sz w:val="20"/>
          <w:szCs w:val="20"/>
        </w:rPr>
        <w:t>spouse</w:t>
      </w:r>
    </w:p>
    <w:p w14:paraId="25FD2C2D" w14:textId="53B385C5" w:rsidR="0031051F" w:rsidRPr="00CF418A" w:rsidRDefault="0031051F" w:rsidP="0031051F">
      <w:pPr>
        <w:spacing w:line="240" w:lineRule="auto"/>
        <w:jc w:val="right"/>
        <w:rPr>
          <w:rFonts w:ascii="Arial" w:hAnsi="Arial" w:cs="Arial"/>
          <w:b/>
          <w:sz w:val="18"/>
          <w:szCs w:val="20"/>
        </w:rPr>
      </w:pPr>
      <w:r>
        <w:rPr>
          <w:rFonts w:ascii="Arial" w:hAnsi="Arial" w:cs="Arial"/>
          <w:sz w:val="20"/>
        </w:rPr>
        <w:t>“</w:t>
      </w:r>
      <w:r w:rsidRPr="0031051F">
        <w:rPr>
          <w:rFonts w:ascii="Arial" w:hAnsi="Arial" w:cs="Arial"/>
          <w:sz w:val="20"/>
        </w:rPr>
        <w:t>I’m now getting counselling because I can’t cope with it</w:t>
      </w:r>
      <w:r w:rsidRPr="00C64AED">
        <w:rPr>
          <w:rFonts w:ascii="Arial" w:hAnsi="Arial" w:cs="Arial"/>
          <w:sz w:val="20"/>
        </w:rPr>
        <w:t xml:space="preserve">.  I don’t have any other family here I’m totally on my own, I live on </w:t>
      </w:r>
      <w:r w:rsidRPr="00745BFB">
        <w:rPr>
          <w:rFonts w:ascii="Arial" w:hAnsi="Arial" w:cs="Arial"/>
          <w:sz w:val="20"/>
        </w:rPr>
        <w:t>my own</w:t>
      </w:r>
      <w:r w:rsidR="00CF418A" w:rsidRPr="00745BFB">
        <w:rPr>
          <w:rFonts w:ascii="Arial" w:hAnsi="Arial" w:cs="Arial"/>
          <w:sz w:val="20"/>
          <w:shd w:val="clear" w:color="auto" w:fill="EDEDED" w:themeFill="accent3" w:themeFillTint="33"/>
        </w:rPr>
        <w:t xml:space="preserve">.” </w:t>
      </w:r>
      <w:r w:rsidR="00C64AED" w:rsidRPr="00745BFB">
        <w:rPr>
          <w:rFonts w:ascii="Arial" w:hAnsi="Arial" w:cs="Arial"/>
          <w:sz w:val="20"/>
          <w:shd w:val="clear" w:color="auto" w:fill="EDEDED" w:themeFill="accent3" w:themeFillTint="33"/>
        </w:rPr>
        <w:t xml:space="preserve">F-Up </w:t>
      </w:r>
      <w:r w:rsidR="00CF418A" w:rsidRPr="00745BFB">
        <w:rPr>
          <w:rFonts w:ascii="Arial" w:hAnsi="Arial" w:cs="Arial"/>
          <w:b/>
          <w:sz w:val="20"/>
          <w:shd w:val="clear" w:color="auto" w:fill="EDEDED" w:themeFill="accent3" w:themeFillTint="33"/>
        </w:rPr>
        <w:t xml:space="preserve">ID01, </w:t>
      </w:r>
      <w:r w:rsidR="00C64AED" w:rsidRPr="00745BFB">
        <w:rPr>
          <w:rFonts w:ascii="Arial" w:hAnsi="Arial" w:cs="Arial"/>
          <w:b/>
          <w:sz w:val="20"/>
        </w:rPr>
        <w:t>female</w:t>
      </w:r>
      <w:r w:rsidR="00C64AED" w:rsidRPr="00C64AED">
        <w:rPr>
          <w:rFonts w:ascii="Arial" w:hAnsi="Arial" w:cs="Arial"/>
          <w:b/>
          <w:sz w:val="20"/>
        </w:rPr>
        <w:t xml:space="preserve"> carer, spouse</w:t>
      </w:r>
    </w:p>
    <w:p w14:paraId="6B124F03" w14:textId="61E5A100" w:rsidR="005B4C72" w:rsidRPr="0018705A" w:rsidRDefault="005B4C72" w:rsidP="0018705A">
      <w:pPr>
        <w:spacing w:line="240" w:lineRule="auto"/>
        <w:jc w:val="both"/>
        <w:rPr>
          <w:rFonts w:ascii="Arial" w:hAnsi="Arial" w:cs="Arial"/>
          <w:szCs w:val="20"/>
        </w:rPr>
      </w:pPr>
      <w:r w:rsidRPr="0018705A">
        <w:rPr>
          <w:rFonts w:ascii="Arial" w:hAnsi="Arial" w:cs="Arial"/>
          <w:szCs w:val="20"/>
        </w:rPr>
        <w:t xml:space="preserve">At the time of follow-up interviews, family carers </w:t>
      </w:r>
      <w:r w:rsidR="0008471F">
        <w:rPr>
          <w:rFonts w:ascii="Arial" w:hAnsi="Arial" w:cs="Arial"/>
          <w:szCs w:val="20"/>
        </w:rPr>
        <w:t>reported</w:t>
      </w:r>
      <w:r w:rsidRPr="0018705A">
        <w:rPr>
          <w:rFonts w:ascii="Arial" w:hAnsi="Arial" w:cs="Arial"/>
          <w:szCs w:val="20"/>
        </w:rPr>
        <w:t xml:space="preserve"> </w:t>
      </w:r>
      <w:r w:rsidR="0008471F">
        <w:rPr>
          <w:rFonts w:ascii="Arial" w:hAnsi="Arial" w:cs="Arial"/>
          <w:szCs w:val="20"/>
        </w:rPr>
        <w:t xml:space="preserve">greater levels of </w:t>
      </w:r>
      <w:r w:rsidRPr="005B4C72">
        <w:rPr>
          <w:rFonts w:ascii="Arial" w:hAnsi="Arial" w:cs="Arial"/>
          <w:szCs w:val="20"/>
        </w:rPr>
        <w:t>seeking</w:t>
      </w:r>
      <w:r w:rsidRPr="0018705A">
        <w:rPr>
          <w:rFonts w:ascii="Arial" w:hAnsi="Arial" w:cs="Arial"/>
          <w:szCs w:val="20"/>
        </w:rPr>
        <w:t xml:space="preserve"> support and advice from </w:t>
      </w:r>
      <w:r w:rsidR="0008471F">
        <w:rPr>
          <w:rFonts w:ascii="Arial" w:hAnsi="Arial" w:cs="Arial"/>
          <w:szCs w:val="20"/>
        </w:rPr>
        <w:t>various networks including peers,</w:t>
      </w:r>
      <w:r w:rsidRPr="0018705A">
        <w:rPr>
          <w:rFonts w:ascii="Arial" w:hAnsi="Arial" w:cs="Arial"/>
          <w:szCs w:val="20"/>
        </w:rPr>
        <w:t xml:space="preserve"> </w:t>
      </w:r>
      <w:r>
        <w:rPr>
          <w:rFonts w:ascii="Arial" w:hAnsi="Arial" w:cs="Arial"/>
          <w:szCs w:val="20"/>
        </w:rPr>
        <w:t xml:space="preserve">health </w:t>
      </w:r>
      <w:r w:rsidRPr="0018705A">
        <w:rPr>
          <w:rFonts w:ascii="Arial" w:hAnsi="Arial" w:cs="Arial"/>
          <w:szCs w:val="20"/>
        </w:rPr>
        <w:t>professionals, or through medication use</w:t>
      </w:r>
      <w:r>
        <w:rPr>
          <w:rFonts w:ascii="Arial" w:hAnsi="Arial" w:cs="Arial"/>
          <w:szCs w:val="20"/>
        </w:rPr>
        <w:t xml:space="preserve"> </w:t>
      </w:r>
      <w:r w:rsidR="0008471F">
        <w:rPr>
          <w:rFonts w:ascii="Arial" w:hAnsi="Arial" w:cs="Arial"/>
          <w:szCs w:val="20"/>
        </w:rPr>
        <w:t>and</w:t>
      </w:r>
      <w:r>
        <w:rPr>
          <w:rFonts w:ascii="Arial" w:hAnsi="Arial" w:cs="Arial"/>
          <w:szCs w:val="20"/>
        </w:rPr>
        <w:t xml:space="preserve"> counselling</w:t>
      </w:r>
      <w:r w:rsidRPr="0018705A">
        <w:rPr>
          <w:rFonts w:ascii="Arial" w:hAnsi="Arial" w:cs="Arial"/>
          <w:szCs w:val="20"/>
        </w:rPr>
        <w:t>, to tackle their ongoing feelings of stress and grief.</w:t>
      </w:r>
    </w:p>
    <w:p w14:paraId="24352623" w14:textId="77777777" w:rsidR="007204C3" w:rsidRDefault="005B4C72" w:rsidP="007204C3">
      <w:pPr>
        <w:spacing w:line="240" w:lineRule="auto"/>
        <w:jc w:val="right"/>
        <w:rPr>
          <w:rFonts w:ascii="Arial" w:hAnsi="Arial" w:cs="Arial"/>
          <w:b/>
          <w:sz w:val="20"/>
          <w:szCs w:val="20"/>
        </w:rPr>
      </w:pPr>
      <w:r>
        <w:rPr>
          <w:rFonts w:ascii="Arial" w:hAnsi="Arial" w:cs="Arial"/>
          <w:sz w:val="20"/>
          <w:szCs w:val="20"/>
        </w:rPr>
        <w:t>“</w:t>
      </w:r>
      <w:r w:rsidRPr="005B4C72">
        <w:rPr>
          <w:rFonts w:ascii="Arial" w:hAnsi="Arial" w:cs="Arial"/>
          <w:sz w:val="20"/>
          <w:szCs w:val="20"/>
        </w:rPr>
        <w:t>I have 2 friends who are GPs</w:t>
      </w:r>
      <w:r w:rsidR="0018705A">
        <w:rPr>
          <w:rFonts w:ascii="Arial" w:hAnsi="Arial" w:cs="Arial"/>
          <w:sz w:val="20"/>
          <w:szCs w:val="20"/>
        </w:rPr>
        <w:t>,</w:t>
      </w:r>
      <w:r w:rsidRPr="005B4C72">
        <w:rPr>
          <w:rFonts w:ascii="Arial" w:hAnsi="Arial" w:cs="Arial"/>
          <w:sz w:val="20"/>
          <w:szCs w:val="20"/>
        </w:rPr>
        <w:t xml:space="preserve"> 1 of </w:t>
      </w:r>
      <w:proofErr w:type="spellStart"/>
      <w:r w:rsidRPr="005B4C72">
        <w:rPr>
          <w:rFonts w:ascii="Arial" w:hAnsi="Arial" w:cs="Arial"/>
          <w:sz w:val="20"/>
          <w:szCs w:val="20"/>
        </w:rPr>
        <w:t>them’s</w:t>
      </w:r>
      <w:proofErr w:type="spellEnd"/>
      <w:r w:rsidRPr="005B4C72">
        <w:rPr>
          <w:rFonts w:ascii="Arial" w:hAnsi="Arial" w:cs="Arial"/>
          <w:sz w:val="20"/>
          <w:szCs w:val="20"/>
        </w:rPr>
        <w:t xml:space="preserve"> retired now we meet up every Saturday on a Zoom call and err we sort of have counselling session</w:t>
      </w:r>
      <w:r>
        <w:rPr>
          <w:rFonts w:ascii="Arial" w:hAnsi="Arial" w:cs="Arial"/>
          <w:sz w:val="20"/>
          <w:szCs w:val="20"/>
        </w:rPr>
        <w:t>…</w:t>
      </w:r>
      <w:r w:rsidRPr="005B4C72">
        <w:rPr>
          <w:rFonts w:ascii="Arial" w:hAnsi="Arial" w:cs="Arial"/>
          <w:sz w:val="20"/>
          <w:szCs w:val="20"/>
        </w:rPr>
        <w:t>my friend</w:t>
      </w:r>
      <w:r>
        <w:rPr>
          <w:rFonts w:ascii="Arial" w:hAnsi="Arial" w:cs="Arial"/>
          <w:sz w:val="20"/>
          <w:szCs w:val="20"/>
        </w:rPr>
        <w:t>’</w:t>
      </w:r>
      <w:r w:rsidRPr="005B4C72">
        <w:rPr>
          <w:rFonts w:ascii="Arial" w:hAnsi="Arial" w:cs="Arial"/>
          <w:sz w:val="20"/>
          <w:szCs w:val="20"/>
        </w:rPr>
        <w:t>s father is in a similar position</w:t>
      </w:r>
      <w:r>
        <w:rPr>
          <w:rFonts w:ascii="Arial" w:hAnsi="Arial" w:cs="Arial"/>
          <w:sz w:val="20"/>
          <w:szCs w:val="20"/>
        </w:rPr>
        <w:t>,</w:t>
      </w:r>
      <w:r w:rsidRPr="005B4C72">
        <w:rPr>
          <w:rFonts w:ascii="Arial" w:hAnsi="Arial" w:cs="Arial"/>
          <w:sz w:val="20"/>
          <w:szCs w:val="20"/>
        </w:rPr>
        <w:t xml:space="preserve"> he’s in a care home and her mother hasn’t been allowed to see him at all for 12 months</w:t>
      </w:r>
      <w:r>
        <w:rPr>
          <w:rFonts w:ascii="Arial" w:hAnsi="Arial" w:cs="Arial"/>
          <w:sz w:val="20"/>
          <w:szCs w:val="20"/>
        </w:rPr>
        <w:t xml:space="preserve">” </w:t>
      </w:r>
      <w:r w:rsidRPr="007204C3">
        <w:rPr>
          <w:rFonts w:ascii="Arial" w:hAnsi="Arial" w:cs="Arial"/>
          <w:b/>
          <w:sz w:val="20"/>
          <w:szCs w:val="20"/>
        </w:rPr>
        <w:t>F-Up ID20, female carer, daughter</w:t>
      </w:r>
      <w:r w:rsidR="007204C3">
        <w:rPr>
          <w:rFonts w:ascii="Arial" w:hAnsi="Arial" w:cs="Arial"/>
          <w:b/>
          <w:sz w:val="20"/>
          <w:szCs w:val="20"/>
        </w:rPr>
        <w:t xml:space="preserve"> </w:t>
      </w:r>
    </w:p>
    <w:p w14:paraId="62A4F0A5" w14:textId="5DF8933B" w:rsidR="005D15CE" w:rsidRDefault="0008471F" w:rsidP="007204C3">
      <w:pPr>
        <w:spacing w:line="240" w:lineRule="auto"/>
        <w:jc w:val="right"/>
        <w:rPr>
          <w:rFonts w:ascii="Arial" w:hAnsi="Arial" w:cs="Arial"/>
          <w:b/>
          <w:sz w:val="20"/>
        </w:rPr>
      </w:pPr>
      <w:r>
        <w:rPr>
          <w:rFonts w:ascii="Arial" w:hAnsi="Arial" w:cs="Arial"/>
          <w:sz w:val="20"/>
        </w:rPr>
        <w:t>“</w:t>
      </w:r>
      <w:r w:rsidRPr="0008471F">
        <w:rPr>
          <w:rFonts w:ascii="Arial" w:hAnsi="Arial" w:cs="Arial"/>
          <w:sz w:val="20"/>
        </w:rPr>
        <w:t>what I worry about with mum if we all go in and then they say oh no we are closing it down again it’s like oh I’ve got to go through all this again</w:t>
      </w:r>
      <w:r>
        <w:rPr>
          <w:rFonts w:ascii="Arial" w:hAnsi="Arial" w:cs="Arial"/>
          <w:sz w:val="20"/>
        </w:rPr>
        <w:t>…</w:t>
      </w:r>
      <w:r w:rsidRPr="0008471F">
        <w:rPr>
          <w:rFonts w:ascii="Arial" w:hAnsi="Arial" w:cs="Arial"/>
          <w:sz w:val="20"/>
        </w:rPr>
        <w:t>I do suffer, I suffer terribly I don’t sleep well</w:t>
      </w:r>
      <w:r>
        <w:rPr>
          <w:rFonts w:ascii="Arial" w:hAnsi="Arial" w:cs="Arial"/>
          <w:sz w:val="20"/>
        </w:rPr>
        <w:t>…</w:t>
      </w:r>
      <w:r w:rsidRPr="0008471F">
        <w:rPr>
          <w:rFonts w:ascii="Arial" w:hAnsi="Arial" w:cs="Arial"/>
          <w:sz w:val="20"/>
        </w:rPr>
        <w:t>I’m still on the good old anti-depressants</w:t>
      </w:r>
      <w:r>
        <w:rPr>
          <w:rFonts w:ascii="Arial" w:hAnsi="Arial" w:cs="Arial"/>
          <w:sz w:val="20"/>
        </w:rPr>
        <w:t>…</w:t>
      </w:r>
      <w:r w:rsidRPr="0008471F">
        <w:rPr>
          <w:rFonts w:ascii="Arial" w:hAnsi="Arial" w:cs="Arial"/>
          <w:sz w:val="20"/>
        </w:rPr>
        <w:t>and I have a counsellor ring me and I can ring her any time and she’s really good but yeah, it’s just one of those things isn’t it it’s just what’s happening at the moment, it’s just a horrible time</w:t>
      </w:r>
      <w:r>
        <w:rPr>
          <w:rFonts w:ascii="Arial" w:hAnsi="Arial" w:cs="Arial"/>
          <w:sz w:val="20"/>
        </w:rPr>
        <w:t>”</w:t>
      </w:r>
      <w:r w:rsidRPr="0008471F">
        <w:rPr>
          <w:rFonts w:ascii="Arial" w:hAnsi="Arial" w:cs="Arial"/>
          <w:b/>
          <w:sz w:val="20"/>
        </w:rPr>
        <w:t xml:space="preserve"> </w:t>
      </w:r>
      <w:r w:rsidRPr="008912BD">
        <w:rPr>
          <w:rFonts w:ascii="Arial" w:hAnsi="Arial" w:cs="Arial"/>
          <w:b/>
          <w:sz w:val="20"/>
        </w:rPr>
        <w:t>F-Up ID10, female carer, daughter</w:t>
      </w:r>
    </w:p>
    <w:p w14:paraId="599D846A" w14:textId="77777777" w:rsidR="005D15CE" w:rsidRDefault="005D15CE" w:rsidP="00A2592F">
      <w:pPr>
        <w:spacing w:after="0" w:line="240" w:lineRule="auto"/>
        <w:jc w:val="both"/>
        <w:rPr>
          <w:rFonts w:ascii="Arial" w:hAnsi="Arial" w:cs="Arial"/>
          <w:b/>
          <w:i/>
        </w:rPr>
      </w:pPr>
    </w:p>
    <w:p w14:paraId="5F07D60A" w14:textId="6CB0E712" w:rsidR="00D170FA" w:rsidRPr="00D170FA" w:rsidRDefault="00B22FD0" w:rsidP="00A2592F">
      <w:pPr>
        <w:spacing w:after="0" w:line="240" w:lineRule="auto"/>
        <w:jc w:val="both"/>
        <w:rPr>
          <w:rFonts w:ascii="Arial" w:hAnsi="Arial" w:cs="Arial"/>
          <w:b/>
          <w:i/>
        </w:rPr>
      </w:pPr>
      <w:r>
        <w:rPr>
          <w:rFonts w:ascii="Arial" w:hAnsi="Arial" w:cs="Arial"/>
          <w:b/>
          <w:i/>
        </w:rPr>
        <w:t xml:space="preserve">Anger towards </w:t>
      </w:r>
      <w:r w:rsidR="00D170FA">
        <w:rPr>
          <w:rFonts w:ascii="Arial" w:hAnsi="Arial" w:cs="Arial"/>
          <w:b/>
          <w:i/>
        </w:rPr>
        <w:t>Government</w:t>
      </w:r>
      <w:r w:rsidR="003360B7">
        <w:rPr>
          <w:rFonts w:ascii="Arial" w:hAnsi="Arial" w:cs="Arial"/>
          <w:b/>
          <w:i/>
        </w:rPr>
        <w:t xml:space="preserve"> and loss of trus</w:t>
      </w:r>
      <w:r w:rsidR="003C7BA0">
        <w:rPr>
          <w:rFonts w:ascii="Arial" w:hAnsi="Arial" w:cs="Arial"/>
          <w:b/>
          <w:i/>
        </w:rPr>
        <w:t>t</w:t>
      </w:r>
    </w:p>
    <w:p w14:paraId="7DB957EA" w14:textId="04EE3024" w:rsidR="008912BD" w:rsidRPr="00B22FD0" w:rsidRDefault="00A2592F" w:rsidP="00B22FD0">
      <w:pPr>
        <w:spacing w:line="240" w:lineRule="auto"/>
        <w:jc w:val="both"/>
        <w:rPr>
          <w:rFonts w:ascii="Arial" w:hAnsi="Arial" w:cs="Arial"/>
        </w:rPr>
      </w:pPr>
      <w:r>
        <w:rPr>
          <w:rFonts w:ascii="Arial" w:hAnsi="Arial" w:cs="Arial"/>
        </w:rPr>
        <w:t xml:space="preserve">Family carers were also angered and frustrated at the government and the lack of </w:t>
      </w:r>
      <w:r w:rsidR="005A6961">
        <w:rPr>
          <w:rFonts w:ascii="Arial" w:hAnsi="Arial" w:cs="Arial"/>
        </w:rPr>
        <w:t xml:space="preserve">central </w:t>
      </w:r>
      <w:r>
        <w:rPr>
          <w:rFonts w:ascii="Arial" w:hAnsi="Arial" w:cs="Arial"/>
        </w:rPr>
        <w:t>guidance</w:t>
      </w:r>
      <w:r w:rsidR="005A6961">
        <w:rPr>
          <w:rFonts w:ascii="Arial" w:hAnsi="Arial" w:cs="Arial"/>
        </w:rPr>
        <w:t xml:space="preserve"> to </w:t>
      </w:r>
      <w:r>
        <w:rPr>
          <w:rFonts w:ascii="Arial" w:hAnsi="Arial" w:cs="Arial"/>
        </w:rPr>
        <w:t>enabl</w:t>
      </w:r>
      <w:r w:rsidR="005A6961">
        <w:rPr>
          <w:rFonts w:ascii="Arial" w:hAnsi="Arial" w:cs="Arial"/>
        </w:rPr>
        <w:t>e</w:t>
      </w:r>
      <w:r>
        <w:rPr>
          <w:rFonts w:ascii="Arial" w:hAnsi="Arial" w:cs="Arial"/>
        </w:rPr>
        <w:t xml:space="preserve"> safe care home visitation. Family carers missed out on important time with their relatives living with </w:t>
      </w:r>
      <w:r w:rsidR="005A6961">
        <w:rPr>
          <w:rFonts w:ascii="Arial" w:hAnsi="Arial" w:cs="Arial"/>
        </w:rPr>
        <w:t xml:space="preserve">progressive and exacerbating </w:t>
      </w:r>
      <w:r>
        <w:rPr>
          <w:rFonts w:ascii="Arial" w:hAnsi="Arial" w:cs="Arial"/>
        </w:rPr>
        <w:t>dementia. The lack of clear guidance across all care home</w:t>
      </w:r>
      <w:r w:rsidR="005A6961">
        <w:rPr>
          <w:rFonts w:ascii="Arial" w:hAnsi="Arial" w:cs="Arial"/>
        </w:rPr>
        <w:t>s</w:t>
      </w:r>
      <w:r>
        <w:rPr>
          <w:rFonts w:ascii="Arial" w:hAnsi="Arial" w:cs="Arial"/>
        </w:rPr>
        <w:t xml:space="preserve"> led to variations in visiting rights between family carers, with some noting their friends and peers being able to visit </w:t>
      </w:r>
      <w:r w:rsidR="005D3349">
        <w:rPr>
          <w:rFonts w:ascii="Arial" w:hAnsi="Arial" w:cs="Arial"/>
        </w:rPr>
        <w:t xml:space="preserve">relatives </w:t>
      </w:r>
      <w:r>
        <w:rPr>
          <w:rFonts w:ascii="Arial" w:hAnsi="Arial" w:cs="Arial"/>
        </w:rPr>
        <w:t>in care homes, yet themselves being unable to. This inequ</w:t>
      </w:r>
      <w:r w:rsidR="005D3349">
        <w:rPr>
          <w:rFonts w:ascii="Arial" w:hAnsi="Arial" w:cs="Arial"/>
        </w:rPr>
        <w:t>ity</w:t>
      </w:r>
      <w:r>
        <w:rPr>
          <w:rFonts w:ascii="Arial" w:hAnsi="Arial" w:cs="Arial"/>
        </w:rPr>
        <w:t xml:space="preserve"> further fuelled the family carers’ emotional upset and caused </w:t>
      </w:r>
      <w:r w:rsidR="005D3349">
        <w:rPr>
          <w:rFonts w:ascii="Arial" w:hAnsi="Arial" w:cs="Arial"/>
        </w:rPr>
        <w:t xml:space="preserve">increasing </w:t>
      </w:r>
      <w:r>
        <w:rPr>
          <w:rFonts w:ascii="Arial" w:hAnsi="Arial" w:cs="Arial"/>
        </w:rPr>
        <w:t>distres</w:t>
      </w:r>
      <w:r w:rsidR="005D3349">
        <w:rPr>
          <w:rFonts w:ascii="Arial" w:hAnsi="Arial" w:cs="Arial"/>
        </w:rPr>
        <w:t>s</w:t>
      </w:r>
      <w:r>
        <w:rPr>
          <w:rFonts w:ascii="Arial" w:hAnsi="Arial" w:cs="Arial"/>
        </w:rPr>
        <w:t xml:space="preserve"> throughout the pandemic. </w:t>
      </w:r>
    </w:p>
    <w:p w14:paraId="5503FD8D" w14:textId="06CE6467" w:rsidR="000017C2" w:rsidRDefault="008912BD" w:rsidP="003360B7">
      <w:pPr>
        <w:spacing w:line="240" w:lineRule="auto"/>
        <w:jc w:val="right"/>
        <w:rPr>
          <w:rFonts w:ascii="Arial" w:hAnsi="Arial" w:cs="Arial"/>
          <w:b/>
          <w:sz w:val="20"/>
        </w:rPr>
      </w:pPr>
      <w:r>
        <w:rPr>
          <w:rFonts w:ascii="Arial" w:hAnsi="Arial" w:cs="Arial"/>
          <w:sz w:val="20"/>
        </w:rPr>
        <w:t>“</w:t>
      </w:r>
      <w:r w:rsidR="00C331C2" w:rsidRPr="008912BD">
        <w:rPr>
          <w:rFonts w:ascii="Arial" w:hAnsi="Arial" w:cs="Arial"/>
          <w:sz w:val="20"/>
        </w:rPr>
        <w:t>I’m a bit angry, I’m a bit angry with the government really and in another way, I can see that they’ve got to keep everybody safe, so I get that, but then from a personal point of view, I get angry</w:t>
      </w:r>
      <w:r w:rsidR="00C331C2" w:rsidRPr="008912BD">
        <w:rPr>
          <w:rFonts w:ascii="Arial" w:hAnsi="Arial" w:cs="Arial"/>
          <w:b/>
          <w:sz w:val="20"/>
        </w:rPr>
        <w:t xml:space="preserve"> </w:t>
      </w:r>
      <w:r w:rsidR="00C331C2" w:rsidRPr="008912BD">
        <w:rPr>
          <w:rFonts w:ascii="Arial" w:hAnsi="Arial" w:cs="Arial"/>
          <w:sz w:val="20"/>
        </w:rPr>
        <w:t xml:space="preserve">that I’ve </w:t>
      </w:r>
      <w:r w:rsidR="00C331C2" w:rsidRPr="008912BD">
        <w:rPr>
          <w:rFonts w:ascii="Arial" w:hAnsi="Arial" w:cs="Arial"/>
          <w:sz w:val="20"/>
        </w:rPr>
        <w:lastRenderedPageBreak/>
        <w:t xml:space="preserve">missed out on that time, you know my friends’ parents, I’ve got three friends and their three parents they were able to sit with them when they were ill and nurse them and I just couldn’t, I just couldn’t get near and it was the worse feeling in the world.” </w:t>
      </w:r>
      <w:r w:rsidR="00C331C2" w:rsidRPr="008912BD">
        <w:rPr>
          <w:rFonts w:ascii="Arial" w:hAnsi="Arial" w:cs="Arial"/>
          <w:b/>
          <w:sz w:val="20"/>
        </w:rPr>
        <w:t>F-Up ID10, female carer, daughter</w:t>
      </w:r>
    </w:p>
    <w:p w14:paraId="1C895D50" w14:textId="1DBB3EDC" w:rsidR="00B66CC4" w:rsidRDefault="005D3349" w:rsidP="003360B7">
      <w:pPr>
        <w:spacing w:line="240" w:lineRule="auto"/>
        <w:jc w:val="both"/>
        <w:rPr>
          <w:rFonts w:ascii="Arial" w:hAnsi="Arial" w:cs="Arial"/>
        </w:rPr>
      </w:pPr>
      <w:r>
        <w:rPr>
          <w:rFonts w:ascii="Arial" w:hAnsi="Arial" w:cs="Arial"/>
        </w:rPr>
        <w:t>Additionally, t</w:t>
      </w:r>
      <w:r w:rsidR="003C269C">
        <w:rPr>
          <w:rFonts w:ascii="Arial" w:hAnsi="Arial" w:cs="Arial"/>
        </w:rPr>
        <w:t>he reportedly inequitable vaccination rates between staff and family carers further exe</w:t>
      </w:r>
      <w:r w:rsidR="00E67DD3">
        <w:rPr>
          <w:rFonts w:ascii="Arial" w:hAnsi="Arial" w:cs="Arial"/>
        </w:rPr>
        <w:t>mp</w:t>
      </w:r>
      <w:r w:rsidR="003C269C">
        <w:rPr>
          <w:rFonts w:ascii="Arial" w:hAnsi="Arial" w:cs="Arial"/>
        </w:rPr>
        <w:t xml:space="preserve">lify a lack of clear </w:t>
      </w:r>
      <w:r>
        <w:rPr>
          <w:rFonts w:ascii="Arial" w:hAnsi="Arial" w:cs="Arial"/>
        </w:rPr>
        <w:t xml:space="preserve">central strategy and </w:t>
      </w:r>
      <w:r w:rsidR="003C269C">
        <w:rPr>
          <w:rFonts w:ascii="Arial" w:hAnsi="Arial" w:cs="Arial"/>
        </w:rPr>
        <w:t xml:space="preserve">guidance. </w:t>
      </w:r>
      <w:r w:rsidR="00B66CC4">
        <w:rPr>
          <w:rFonts w:ascii="Arial" w:hAnsi="Arial" w:cs="Arial"/>
        </w:rPr>
        <w:t>As a result of this continued lack of support</w:t>
      </w:r>
      <w:r w:rsidR="003C269C">
        <w:rPr>
          <w:rFonts w:ascii="Arial" w:hAnsi="Arial" w:cs="Arial"/>
        </w:rPr>
        <w:t xml:space="preserve"> and guidance</w:t>
      </w:r>
      <w:r w:rsidR="00B66CC4">
        <w:rPr>
          <w:rFonts w:ascii="Arial" w:hAnsi="Arial" w:cs="Arial"/>
        </w:rPr>
        <w:t xml:space="preserve">, family carers </w:t>
      </w:r>
      <w:r>
        <w:rPr>
          <w:rFonts w:ascii="Arial" w:hAnsi="Arial" w:cs="Arial"/>
        </w:rPr>
        <w:t xml:space="preserve">quickly </w:t>
      </w:r>
      <w:r w:rsidR="00B66CC4">
        <w:rPr>
          <w:rFonts w:ascii="Arial" w:hAnsi="Arial" w:cs="Arial"/>
        </w:rPr>
        <w:t>lost trust in the government</w:t>
      </w:r>
      <w:r w:rsidR="0085170E" w:rsidRPr="007524E0">
        <w:rPr>
          <w:rFonts w:ascii="Arial" w:hAnsi="Arial" w:cs="Arial"/>
          <w:color w:val="FF0000"/>
        </w:rPr>
        <w:t xml:space="preserve"> and described new emotions of anger and frustration, which were not identified in the baseline interviews, but developed by the point of follow-up</w:t>
      </w:r>
      <w:r w:rsidR="003C269C" w:rsidRPr="007524E0">
        <w:rPr>
          <w:rFonts w:ascii="Arial" w:hAnsi="Arial" w:cs="Arial"/>
          <w:color w:val="FF0000"/>
        </w:rPr>
        <w:t xml:space="preserve">. </w:t>
      </w:r>
    </w:p>
    <w:p w14:paraId="6EC8C3BF" w14:textId="3406128A" w:rsidR="000B71C7" w:rsidRDefault="00C76531" w:rsidP="00F37D9B">
      <w:pPr>
        <w:jc w:val="both"/>
        <w:rPr>
          <w:rFonts w:ascii="Arial" w:hAnsi="Arial" w:cs="Arial"/>
          <w:b/>
        </w:rPr>
      </w:pPr>
      <w:r>
        <w:rPr>
          <w:rFonts w:ascii="Arial" w:hAnsi="Arial" w:cs="Arial"/>
          <w:b/>
        </w:rPr>
        <w:t xml:space="preserve">THEME 2: </w:t>
      </w:r>
      <w:r w:rsidR="000B71C7" w:rsidRPr="00F37D9B">
        <w:rPr>
          <w:rFonts w:ascii="Arial" w:hAnsi="Arial" w:cs="Arial"/>
          <w:b/>
        </w:rPr>
        <w:t>Impact on relationships</w:t>
      </w:r>
      <w:r w:rsidR="00F37D9B">
        <w:rPr>
          <w:rFonts w:ascii="Arial" w:hAnsi="Arial" w:cs="Arial"/>
          <w:b/>
        </w:rPr>
        <w:t xml:space="preserve"> </w:t>
      </w:r>
    </w:p>
    <w:p w14:paraId="1417E54F" w14:textId="6750E459" w:rsidR="00C81F90" w:rsidRPr="000379DD" w:rsidRDefault="000379DD" w:rsidP="00E05ECB">
      <w:pPr>
        <w:spacing w:after="0" w:line="240" w:lineRule="auto"/>
        <w:jc w:val="both"/>
        <w:rPr>
          <w:rFonts w:ascii="Arial" w:hAnsi="Arial" w:cs="Arial"/>
          <w:b/>
          <w:i/>
        </w:rPr>
      </w:pPr>
      <w:r w:rsidRPr="000379DD">
        <w:rPr>
          <w:rFonts w:ascii="Arial" w:hAnsi="Arial" w:cs="Arial"/>
          <w:b/>
          <w:i/>
        </w:rPr>
        <w:t>Abandonment and guilt</w:t>
      </w:r>
    </w:p>
    <w:p w14:paraId="761E33A0" w14:textId="1D7EA145" w:rsidR="00A618D6" w:rsidRDefault="00E05ECB" w:rsidP="00E05ECB">
      <w:pPr>
        <w:spacing w:line="240" w:lineRule="auto"/>
        <w:jc w:val="both"/>
        <w:rPr>
          <w:rFonts w:ascii="Arial" w:hAnsi="Arial" w:cs="Arial"/>
        </w:rPr>
      </w:pPr>
      <w:r>
        <w:rPr>
          <w:rFonts w:ascii="Arial" w:hAnsi="Arial" w:cs="Arial"/>
        </w:rPr>
        <w:t xml:space="preserve">Many family carers expressed feelings of guilt </w:t>
      </w:r>
      <w:r w:rsidR="00A618D6">
        <w:rPr>
          <w:rFonts w:ascii="Arial" w:hAnsi="Arial" w:cs="Arial"/>
        </w:rPr>
        <w:t>for having moved their relative into a care home during lockdown, or for being unable to visit them in the care home since restrictions took a hold. Whilst restrictions were imposed by the care homes, family carers attributed the blame on themselves for not providing the care and spend</w:t>
      </w:r>
      <w:r w:rsidR="00477F0B">
        <w:rPr>
          <w:rFonts w:ascii="Arial" w:hAnsi="Arial" w:cs="Arial"/>
        </w:rPr>
        <w:t>ing</w:t>
      </w:r>
      <w:r w:rsidR="00A618D6">
        <w:rPr>
          <w:rFonts w:ascii="Arial" w:hAnsi="Arial" w:cs="Arial"/>
        </w:rPr>
        <w:t xml:space="preserve"> the time they normally would with their relative. Many carers felt as if they had abandoned their relative. </w:t>
      </w:r>
    </w:p>
    <w:p w14:paraId="2BADE043" w14:textId="77777777" w:rsidR="00F21470" w:rsidRPr="0029025A" w:rsidRDefault="00F21470" w:rsidP="00F21470">
      <w:pPr>
        <w:spacing w:line="240" w:lineRule="auto"/>
        <w:jc w:val="right"/>
        <w:rPr>
          <w:rFonts w:ascii="Arial" w:hAnsi="Arial" w:cs="Arial"/>
          <w:sz w:val="20"/>
          <w:szCs w:val="20"/>
        </w:rPr>
      </w:pPr>
      <w:r>
        <w:rPr>
          <w:rFonts w:ascii="Arial" w:hAnsi="Arial" w:cs="Arial"/>
          <w:sz w:val="20"/>
          <w:szCs w:val="20"/>
        </w:rPr>
        <w:t>“</w:t>
      </w:r>
      <w:r w:rsidRPr="0029025A">
        <w:rPr>
          <w:rFonts w:ascii="Arial" w:hAnsi="Arial" w:cs="Arial"/>
          <w:sz w:val="20"/>
          <w:szCs w:val="20"/>
        </w:rPr>
        <w:t>we’ve abandoned her and I was sort of feeling obligated really in a lot of ways to go every week at least just so my mum knew we were there so (21.13) the pandemic but I could no longer do that and it was quite stressful for me to feel sort of like I should be going to see her and I couldn’t</w:t>
      </w:r>
      <w:r>
        <w:rPr>
          <w:rFonts w:ascii="Arial" w:hAnsi="Arial" w:cs="Arial"/>
          <w:sz w:val="20"/>
          <w:szCs w:val="20"/>
        </w:rPr>
        <w:t>.”</w:t>
      </w:r>
      <w:r w:rsidRPr="0029025A">
        <w:rPr>
          <w:rFonts w:ascii="Arial" w:hAnsi="Arial" w:cs="Arial"/>
          <w:sz w:val="20"/>
          <w:szCs w:val="20"/>
        </w:rPr>
        <w:t xml:space="preserve"> </w:t>
      </w:r>
      <w:r w:rsidRPr="0029025A">
        <w:rPr>
          <w:rFonts w:ascii="Arial" w:hAnsi="Arial" w:cs="Arial"/>
          <w:b/>
          <w:sz w:val="20"/>
          <w:szCs w:val="20"/>
        </w:rPr>
        <w:t>ID03, female carer, daughter</w:t>
      </w:r>
    </w:p>
    <w:p w14:paraId="488133D8" w14:textId="77777777" w:rsidR="00F21470" w:rsidRPr="00C76531" w:rsidRDefault="00F21470" w:rsidP="00F21470">
      <w:pPr>
        <w:spacing w:line="240" w:lineRule="auto"/>
        <w:jc w:val="right"/>
        <w:rPr>
          <w:rFonts w:ascii="Arial" w:hAnsi="Arial" w:cs="Arial"/>
          <w:sz w:val="20"/>
          <w:szCs w:val="20"/>
        </w:rPr>
      </w:pPr>
      <w:r>
        <w:rPr>
          <w:rFonts w:ascii="Arial" w:hAnsi="Arial" w:cs="Arial"/>
          <w:sz w:val="20"/>
          <w:szCs w:val="20"/>
        </w:rPr>
        <w:t>“</w:t>
      </w:r>
      <w:r w:rsidRPr="00C76531">
        <w:rPr>
          <w:rFonts w:ascii="Arial" w:hAnsi="Arial" w:cs="Arial"/>
          <w:sz w:val="20"/>
          <w:szCs w:val="20"/>
        </w:rPr>
        <w:t>It’s been difficult for me because I’m losing contact with her and so I feel guilty I suppose in</w:t>
      </w:r>
      <w:r>
        <w:rPr>
          <w:rFonts w:ascii="Arial" w:hAnsi="Arial" w:cs="Arial"/>
          <w:sz w:val="20"/>
          <w:szCs w:val="20"/>
        </w:rPr>
        <w:t xml:space="preserve"> </w:t>
      </w:r>
      <w:r w:rsidRPr="00C76531">
        <w:rPr>
          <w:rFonts w:ascii="Arial" w:hAnsi="Arial" w:cs="Arial"/>
          <w:sz w:val="20"/>
          <w:szCs w:val="20"/>
        </w:rPr>
        <w:t>not being more hands on.</w:t>
      </w:r>
      <w:r>
        <w:rPr>
          <w:rFonts w:ascii="Arial" w:hAnsi="Arial" w:cs="Arial"/>
          <w:sz w:val="20"/>
          <w:szCs w:val="20"/>
        </w:rPr>
        <w:t>”</w:t>
      </w:r>
      <w:r w:rsidRPr="00C76531">
        <w:rPr>
          <w:rFonts w:ascii="Arial" w:hAnsi="Arial" w:cs="Arial"/>
          <w:sz w:val="20"/>
          <w:szCs w:val="20"/>
        </w:rPr>
        <w:t xml:space="preserve"> </w:t>
      </w:r>
      <w:r w:rsidRPr="00C76531">
        <w:rPr>
          <w:rFonts w:ascii="Arial" w:hAnsi="Arial" w:cs="Arial"/>
          <w:b/>
          <w:sz w:val="20"/>
          <w:szCs w:val="20"/>
        </w:rPr>
        <w:t>ID07, male carer, spouse</w:t>
      </w:r>
    </w:p>
    <w:p w14:paraId="1FAEC694" w14:textId="02830BD7" w:rsidR="00F21470" w:rsidRDefault="00F21470" w:rsidP="00F21470">
      <w:pPr>
        <w:jc w:val="right"/>
        <w:rPr>
          <w:rFonts w:ascii="Arial" w:hAnsi="Arial" w:cs="Arial"/>
          <w:b/>
          <w:sz w:val="20"/>
        </w:rPr>
      </w:pPr>
      <w:r>
        <w:rPr>
          <w:rFonts w:ascii="Arial" w:hAnsi="Arial" w:cs="Arial"/>
          <w:sz w:val="20"/>
        </w:rPr>
        <w:t>“</w:t>
      </w:r>
      <w:r w:rsidRPr="005D4EC5">
        <w:rPr>
          <w:rFonts w:ascii="Arial" w:hAnsi="Arial" w:cs="Arial"/>
          <w:sz w:val="20"/>
        </w:rPr>
        <w:t xml:space="preserve">know the whole thing is bizarre but its also exceptionally distressing and although this sounds a bit dramatic I have this overwhelming feeling that I’ve abandoned him.” </w:t>
      </w:r>
      <w:r w:rsidRPr="005D4EC5">
        <w:rPr>
          <w:rFonts w:ascii="Arial" w:hAnsi="Arial" w:cs="Arial"/>
          <w:b/>
          <w:sz w:val="20"/>
        </w:rPr>
        <w:t xml:space="preserve">ID11, female </w:t>
      </w:r>
      <w:r w:rsidR="00B41FEC">
        <w:rPr>
          <w:rFonts w:ascii="Arial" w:hAnsi="Arial" w:cs="Arial"/>
          <w:b/>
          <w:sz w:val="20"/>
        </w:rPr>
        <w:t>carer, spouse</w:t>
      </w:r>
    </w:p>
    <w:p w14:paraId="2F98703D" w14:textId="42500558" w:rsidR="00E05ECB" w:rsidRPr="00E05ECB" w:rsidRDefault="00A618D6" w:rsidP="00E05ECB">
      <w:pPr>
        <w:spacing w:line="240" w:lineRule="auto"/>
        <w:jc w:val="both"/>
        <w:rPr>
          <w:rFonts w:ascii="Arial" w:hAnsi="Arial" w:cs="Arial"/>
        </w:rPr>
      </w:pPr>
      <w:r>
        <w:rPr>
          <w:rFonts w:ascii="Arial" w:hAnsi="Arial" w:cs="Arial"/>
        </w:rPr>
        <w:tab/>
        <w:t>These feelings were heightened when carers had a</w:t>
      </w:r>
      <w:r w:rsidRPr="00AC4784">
        <w:rPr>
          <w:rFonts w:ascii="Arial" w:hAnsi="Arial" w:cs="Arial"/>
        </w:rPr>
        <w:t>l</w:t>
      </w:r>
      <w:r>
        <w:rPr>
          <w:rFonts w:ascii="Arial" w:hAnsi="Arial" w:cs="Arial"/>
        </w:rPr>
        <w:t>ternative face-to-face visit</w:t>
      </w:r>
      <w:r w:rsidR="00AC4784">
        <w:rPr>
          <w:rFonts w:ascii="Arial" w:hAnsi="Arial" w:cs="Arial"/>
        </w:rPr>
        <w:t>s</w:t>
      </w:r>
      <w:r>
        <w:rPr>
          <w:rFonts w:ascii="Arial" w:hAnsi="Arial" w:cs="Arial"/>
        </w:rPr>
        <w:t xml:space="preserve"> in the care home, such as a window or pod visit, and </w:t>
      </w:r>
      <w:r w:rsidR="00AC4784">
        <w:rPr>
          <w:rFonts w:ascii="Arial" w:hAnsi="Arial" w:cs="Arial"/>
        </w:rPr>
        <w:t xml:space="preserve">then </w:t>
      </w:r>
      <w:r>
        <w:rPr>
          <w:rFonts w:ascii="Arial" w:hAnsi="Arial" w:cs="Arial"/>
        </w:rPr>
        <w:t xml:space="preserve">witnessing the upset and lack of understanding in their </w:t>
      </w:r>
      <w:r w:rsidRPr="00AC4784">
        <w:rPr>
          <w:rFonts w:ascii="Arial" w:hAnsi="Arial" w:cs="Arial"/>
        </w:rPr>
        <w:t>relative as to why they were unable to see each other In close proximity without any glass screens. This caused</w:t>
      </w:r>
      <w:r>
        <w:rPr>
          <w:rFonts w:ascii="Arial" w:hAnsi="Arial" w:cs="Arial"/>
        </w:rPr>
        <w:t xml:space="preserve"> upset in carers</w:t>
      </w:r>
      <w:r w:rsidR="00AC4784">
        <w:rPr>
          <w:rFonts w:ascii="Arial" w:hAnsi="Arial" w:cs="Arial"/>
        </w:rPr>
        <w:t xml:space="preserve"> and exacerbated feelings of guilt. </w:t>
      </w:r>
      <w:r>
        <w:rPr>
          <w:rFonts w:ascii="Arial" w:hAnsi="Arial" w:cs="Arial"/>
        </w:rPr>
        <w:t>Some carers felt they should ideally be able to care for their relative at home, but the increased caring demands of advancing dementia and the lack of social care support in the community since the pandemic outbreak</w:t>
      </w:r>
      <w:r w:rsidR="00AC4784">
        <w:rPr>
          <w:rFonts w:ascii="Arial" w:hAnsi="Arial" w:cs="Arial"/>
        </w:rPr>
        <w:t xml:space="preserve">, was beyond the capabilities of many, who then had to </w:t>
      </w:r>
      <w:r>
        <w:rPr>
          <w:rFonts w:ascii="Arial" w:hAnsi="Arial" w:cs="Arial"/>
        </w:rPr>
        <w:t>fast-track care home admission of their relative.</w:t>
      </w:r>
    </w:p>
    <w:p w14:paraId="03937E22" w14:textId="7869E1D0" w:rsidR="00C81F90" w:rsidRPr="0029025A" w:rsidRDefault="00C81F90" w:rsidP="00C81F90">
      <w:pPr>
        <w:spacing w:line="240" w:lineRule="auto"/>
        <w:jc w:val="right"/>
        <w:rPr>
          <w:rFonts w:ascii="Arial" w:hAnsi="Arial" w:cs="Arial"/>
          <w:sz w:val="20"/>
        </w:rPr>
      </w:pPr>
      <w:r w:rsidRPr="0029025A">
        <w:rPr>
          <w:rFonts w:ascii="Arial" w:hAnsi="Arial" w:cs="Arial"/>
          <w:sz w:val="20"/>
        </w:rPr>
        <w:t>“my wife got very upset about this she because she didn’t understand. She</w:t>
      </w:r>
      <w:r>
        <w:rPr>
          <w:rFonts w:ascii="Arial" w:hAnsi="Arial" w:cs="Arial"/>
          <w:sz w:val="20"/>
        </w:rPr>
        <w:t xml:space="preserve"> was</w:t>
      </w:r>
      <w:r w:rsidRPr="0029025A">
        <w:rPr>
          <w:rFonts w:ascii="Arial" w:hAnsi="Arial" w:cs="Arial"/>
          <w:sz w:val="20"/>
        </w:rPr>
        <w:t xml:space="preserve"> talking about COVID it</w:t>
      </w:r>
      <w:r>
        <w:rPr>
          <w:rFonts w:ascii="Arial" w:hAnsi="Arial" w:cs="Arial"/>
          <w:sz w:val="20"/>
        </w:rPr>
        <w:t>’</w:t>
      </w:r>
      <w:r w:rsidRPr="0029025A">
        <w:rPr>
          <w:rFonts w:ascii="Arial" w:hAnsi="Arial" w:cs="Arial"/>
          <w:sz w:val="20"/>
        </w:rPr>
        <w:t xml:space="preserve">s like talking to a child and she was very </w:t>
      </w:r>
      <w:proofErr w:type="spellStart"/>
      <w:r w:rsidRPr="0029025A">
        <w:rPr>
          <w:rFonts w:ascii="Arial" w:hAnsi="Arial" w:cs="Arial"/>
          <w:sz w:val="20"/>
        </w:rPr>
        <w:t>very</w:t>
      </w:r>
      <w:proofErr w:type="spellEnd"/>
      <w:r w:rsidRPr="0029025A">
        <w:rPr>
          <w:rFonts w:ascii="Arial" w:hAnsi="Arial" w:cs="Arial"/>
          <w:sz w:val="20"/>
        </w:rPr>
        <w:t xml:space="preserve"> upset and now that obviously upset me. Now my son was with us and he ended up having to walk away from her he walked away from the window, he couldn’t stand watching her because she was it was upset.” </w:t>
      </w:r>
      <w:r w:rsidRPr="0029025A">
        <w:rPr>
          <w:rFonts w:ascii="Arial" w:hAnsi="Arial" w:cs="Arial"/>
          <w:b/>
          <w:sz w:val="20"/>
        </w:rPr>
        <w:t>ID05, male</w:t>
      </w:r>
      <w:r w:rsidR="00B66CC4">
        <w:rPr>
          <w:rFonts w:ascii="Arial" w:hAnsi="Arial" w:cs="Arial"/>
          <w:b/>
          <w:sz w:val="20"/>
        </w:rPr>
        <w:t xml:space="preserve"> family carer</w:t>
      </w:r>
      <w:r w:rsidRPr="0029025A">
        <w:rPr>
          <w:rFonts w:ascii="Arial" w:hAnsi="Arial" w:cs="Arial"/>
          <w:b/>
          <w:sz w:val="20"/>
        </w:rPr>
        <w:t xml:space="preserve">, </w:t>
      </w:r>
      <w:r w:rsidR="00B41FEC">
        <w:rPr>
          <w:rFonts w:ascii="Arial" w:hAnsi="Arial" w:cs="Arial"/>
          <w:b/>
          <w:sz w:val="20"/>
        </w:rPr>
        <w:t>spouse</w:t>
      </w:r>
    </w:p>
    <w:p w14:paraId="6211048B" w14:textId="6C47072F" w:rsidR="000379DD" w:rsidRPr="000379DD" w:rsidRDefault="00A618D6" w:rsidP="000379DD">
      <w:pPr>
        <w:jc w:val="both"/>
        <w:rPr>
          <w:rFonts w:ascii="Arial" w:hAnsi="Arial" w:cs="Arial"/>
          <w:szCs w:val="20"/>
        </w:rPr>
      </w:pPr>
      <w:r>
        <w:rPr>
          <w:rFonts w:ascii="Arial" w:hAnsi="Arial" w:cs="Arial"/>
          <w:szCs w:val="20"/>
        </w:rPr>
        <w:t xml:space="preserve">The lack of </w:t>
      </w:r>
      <w:r w:rsidR="000379DD">
        <w:rPr>
          <w:rFonts w:ascii="Arial" w:hAnsi="Arial" w:cs="Arial"/>
          <w:szCs w:val="20"/>
        </w:rPr>
        <w:t xml:space="preserve">understanding from people living with dementia </w:t>
      </w:r>
      <w:r>
        <w:rPr>
          <w:rFonts w:ascii="Arial" w:hAnsi="Arial" w:cs="Arial"/>
          <w:szCs w:val="20"/>
        </w:rPr>
        <w:t>was also noted by care home staff</w:t>
      </w:r>
      <w:r w:rsidR="00AC4784">
        <w:rPr>
          <w:rFonts w:ascii="Arial" w:hAnsi="Arial" w:cs="Arial"/>
          <w:szCs w:val="20"/>
        </w:rPr>
        <w:t xml:space="preserve"> as</w:t>
      </w:r>
      <w:r>
        <w:rPr>
          <w:rFonts w:ascii="Arial" w:hAnsi="Arial" w:cs="Arial"/>
          <w:szCs w:val="20"/>
        </w:rPr>
        <w:t xml:space="preserve"> </w:t>
      </w:r>
      <w:r w:rsidR="001F6EA2">
        <w:rPr>
          <w:rFonts w:ascii="Arial" w:hAnsi="Arial" w:cs="Arial"/>
          <w:szCs w:val="20"/>
        </w:rPr>
        <w:t>adding</w:t>
      </w:r>
      <w:r w:rsidR="000379DD">
        <w:rPr>
          <w:rFonts w:ascii="Arial" w:hAnsi="Arial" w:cs="Arial"/>
          <w:szCs w:val="20"/>
        </w:rPr>
        <w:t xml:space="preserve"> to the relationship strains between family and residents</w:t>
      </w:r>
      <w:r w:rsidR="004D1315">
        <w:rPr>
          <w:rFonts w:ascii="Arial" w:hAnsi="Arial" w:cs="Arial"/>
          <w:szCs w:val="20"/>
        </w:rPr>
        <w:t>. With many residents living with dementia unable to understand why family was no longer visiting, they experienced feelings of neglect</w:t>
      </w:r>
      <w:r w:rsidR="00AC4784">
        <w:rPr>
          <w:rFonts w:ascii="Arial" w:hAnsi="Arial" w:cs="Arial"/>
          <w:szCs w:val="20"/>
        </w:rPr>
        <w:t>,</w:t>
      </w:r>
      <w:r w:rsidR="004D1315">
        <w:rPr>
          <w:rFonts w:ascii="Arial" w:hAnsi="Arial" w:cs="Arial"/>
          <w:szCs w:val="20"/>
        </w:rPr>
        <w:t xml:space="preserve"> according to care home staff.</w:t>
      </w:r>
    </w:p>
    <w:p w14:paraId="46D15964" w14:textId="45E40915" w:rsidR="000379DD" w:rsidRPr="005D4EC5" w:rsidRDefault="000379DD" w:rsidP="000379DD">
      <w:pPr>
        <w:jc w:val="right"/>
        <w:rPr>
          <w:rFonts w:ascii="Arial" w:hAnsi="Arial" w:cs="Arial"/>
          <w:sz w:val="20"/>
          <w:szCs w:val="20"/>
        </w:rPr>
      </w:pPr>
      <w:r>
        <w:rPr>
          <w:rFonts w:ascii="Arial" w:hAnsi="Arial" w:cs="Arial"/>
          <w:sz w:val="20"/>
          <w:szCs w:val="20"/>
        </w:rPr>
        <w:t>“</w:t>
      </w:r>
      <w:r w:rsidRPr="005D4EC5">
        <w:rPr>
          <w:rFonts w:ascii="Arial" w:hAnsi="Arial" w:cs="Arial"/>
          <w:sz w:val="20"/>
          <w:szCs w:val="20"/>
        </w:rPr>
        <w:t>at the start of this pandemic there were some residents that have dementia and they didn’t really understand what was going on, they thought their family members like just didn’t like them anymore</w:t>
      </w:r>
      <w:r>
        <w:rPr>
          <w:rFonts w:ascii="Arial" w:hAnsi="Arial" w:cs="Arial"/>
          <w:sz w:val="20"/>
          <w:szCs w:val="20"/>
        </w:rPr>
        <w:t xml:space="preserve">.” </w:t>
      </w:r>
      <w:r w:rsidRPr="005D4EC5">
        <w:rPr>
          <w:rFonts w:ascii="Arial" w:hAnsi="Arial" w:cs="Arial"/>
          <w:sz w:val="20"/>
          <w:szCs w:val="20"/>
        </w:rPr>
        <w:t xml:space="preserve"> </w:t>
      </w:r>
      <w:r w:rsidRPr="005D4EC5">
        <w:rPr>
          <w:rFonts w:ascii="Arial" w:hAnsi="Arial" w:cs="Arial"/>
          <w:b/>
          <w:sz w:val="20"/>
          <w:szCs w:val="20"/>
        </w:rPr>
        <w:t xml:space="preserve">ID13, </w:t>
      </w:r>
      <w:r w:rsidR="00B41FEC">
        <w:rPr>
          <w:rFonts w:ascii="Arial" w:hAnsi="Arial" w:cs="Arial"/>
          <w:b/>
          <w:sz w:val="20"/>
          <w:szCs w:val="20"/>
        </w:rPr>
        <w:t>female care assistant</w:t>
      </w:r>
    </w:p>
    <w:p w14:paraId="30DFA9C7" w14:textId="77BCEF24" w:rsidR="005D4EC5" w:rsidRPr="000379DD" w:rsidRDefault="003D3BE3" w:rsidP="00995E4E">
      <w:pPr>
        <w:spacing w:after="0" w:line="240" w:lineRule="auto"/>
        <w:jc w:val="both"/>
        <w:rPr>
          <w:rFonts w:ascii="Arial" w:hAnsi="Arial" w:cs="Arial"/>
          <w:b/>
          <w:i/>
        </w:rPr>
      </w:pPr>
      <w:r>
        <w:rPr>
          <w:rFonts w:ascii="Arial" w:hAnsi="Arial" w:cs="Arial"/>
          <w:b/>
          <w:i/>
        </w:rPr>
        <w:t>Relationship breakdowns</w:t>
      </w:r>
    </w:p>
    <w:p w14:paraId="746E7297" w14:textId="31E333A6" w:rsidR="000B71C7" w:rsidRDefault="00995E4E" w:rsidP="00995E4E">
      <w:pPr>
        <w:pStyle w:val="ListParagraph"/>
        <w:ind w:left="0"/>
        <w:jc w:val="both"/>
        <w:rPr>
          <w:rFonts w:ascii="Arial" w:hAnsi="Arial" w:cs="Arial"/>
        </w:rPr>
      </w:pPr>
      <w:r>
        <w:rPr>
          <w:rFonts w:ascii="Arial" w:hAnsi="Arial" w:cs="Arial"/>
        </w:rPr>
        <w:t xml:space="preserve">Whilst PPE is important to wear for all staff, </w:t>
      </w:r>
      <w:r w:rsidR="00311853">
        <w:rPr>
          <w:rFonts w:ascii="Arial" w:hAnsi="Arial" w:cs="Arial"/>
        </w:rPr>
        <w:t>face masks in particular w</w:t>
      </w:r>
      <w:r w:rsidR="00AC4784">
        <w:rPr>
          <w:rFonts w:ascii="Arial" w:hAnsi="Arial" w:cs="Arial"/>
        </w:rPr>
        <w:t>ere</w:t>
      </w:r>
      <w:r w:rsidR="00311853">
        <w:rPr>
          <w:rFonts w:ascii="Arial" w:hAnsi="Arial" w:cs="Arial"/>
        </w:rPr>
        <w:t xml:space="preserve"> found to cause difficulties for some staff in maintaining their positive and caring relationships with residents. Face masks were hiding facial features, rendering some staff unrecognisable to residents </w:t>
      </w:r>
      <w:r w:rsidR="00311853">
        <w:rPr>
          <w:rFonts w:ascii="Arial" w:hAnsi="Arial" w:cs="Arial"/>
        </w:rPr>
        <w:lastRenderedPageBreak/>
        <w:t xml:space="preserve">living with dementia, as well as </w:t>
      </w:r>
      <w:r w:rsidR="001A1BA9">
        <w:rPr>
          <w:rFonts w:ascii="Arial" w:hAnsi="Arial" w:cs="Arial"/>
        </w:rPr>
        <w:t>obscuring facia</w:t>
      </w:r>
      <w:r w:rsidR="008E5C23">
        <w:rPr>
          <w:rFonts w:ascii="Arial" w:hAnsi="Arial" w:cs="Arial"/>
        </w:rPr>
        <w:t>l expressions and muffling the voice</w:t>
      </w:r>
      <w:r w:rsidR="00AC4784">
        <w:rPr>
          <w:rFonts w:ascii="Arial" w:hAnsi="Arial" w:cs="Arial"/>
        </w:rPr>
        <w:t>,</w:t>
      </w:r>
      <w:r w:rsidR="008E5C23">
        <w:rPr>
          <w:rFonts w:ascii="Arial" w:hAnsi="Arial" w:cs="Arial"/>
        </w:rPr>
        <w:t xml:space="preserve"> and thus basic communication</w:t>
      </w:r>
      <w:r w:rsidR="00311853">
        <w:rPr>
          <w:rFonts w:ascii="Arial" w:hAnsi="Arial" w:cs="Arial"/>
        </w:rPr>
        <w:t>. According to some carers, this lack of visual facial cues had an impact on the well-being of residents.</w:t>
      </w:r>
    </w:p>
    <w:p w14:paraId="5C4859FC" w14:textId="77777777" w:rsidR="00995E4E" w:rsidRDefault="00995E4E" w:rsidP="00995E4E">
      <w:pPr>
        <w:pStyle w:val="ListParagraph"/>
        <w:ind w:left="0"/>
        <w:jc w:val="both"/>
        <w:rPr>
          <w:rFonts w:ascii="Arial" w:hAnsi="Arial" w:cs="Arial"/>
        </w:rPr>
      </w:pPr>
    </w:p>
    <w:p w14:paraId="2102C133" w14:textId="583D539A" w:rsidR="000B71C7" w:rsidRPr="00EB4CB1" w:rsidRDefault="00EB4CB1" w:rsidP="007204C3">
      <w:pPr>
        <w:pStyle w:val="ListParagraph"/>
        <w:spacing w:line="240" w:lineRule="auto"/>
        <w:jc w:val="right"/>
        <w:rPr>
          <w:rFonts w:ascii="Arial" w:hAnsi="Arial" w:cs="Arial"/>
          <w:sz w:val="20"/>
          <w:szCs w:val="20"/>
        </w:rPr>
      </w:pPr>
      <w:r w:rsidRPr="00EB4CB1">
        <w:rPr>
          <w:rFonts w:ascii="Arial" w:hAnsi="Arial" w:cs="Arial"/>
          <w:sz w:val="20"/>
          <w:szCs w:val="20"/>
        </w:rPr>
        <w:t>“</w:t>
      </w:r>
      <w:r w:rsidR="000B71C7" w:rsidRPr="00EB4CB1">
        <w:rPr>
          <w:rFonts w:ascii="Arial" w:hAnsi="Arial" w:cs="Arial"/>
          <w:sz w:val="20"/>
          <w:szCs w:val="20"/>
        </w:rPr>
        <w:t>it just got to be like a happy lounge into this blanket of sadness and depression and when you’re wearing facemasks as well residents can’t see that smile and you’re unrecognisable.</w:t>
      </w:r>
      <w:r w:rsidRPr="00EB4CB1">
        <w:rPr>
          <w:rFonts w:ascii="Arial" w:hAnsi="Arial" w:cs="Arial"/>
          <w:sz w:val="20"/>
          <w:szCs w:val="20"/>
        </w:rPr>
        <w:t>”</w:t>
      </w:r>
      <w:r w:rsidR="000B71C7" w:rsidRPr="00EB4CB1">
        <w:rPr>
          <w:rFonts w:ascii="Arial" w:hAnsi="Arial" w:cs="Arial"/>
          <w:sz w:val="20"/>
          <w:szCs w:val="20"/>
        </w:rPr>
        <w:t xml:space="preserve">  </w:t>
      </w:r>
      <w:r w:rsidR="000B71C7" w:rsidRPr="00311853">
        <w:rPr>
          <w:rFonts w:ascii="Arial" w:hAnsi="Arial" w:cs="Arial"/>
          <w:b/>
          <w:sz w:val="20"/>
          <w:szCs w:val="20"/>
        </w:rPr>
        <w:t xml:space="preserve">ID32, female </w:t>
      </w:r>
      <w:r w:rsidR="00B41FEC">
        <w:rPr>
          <w:rFonts w:ascii="Arial" w:hAnsi="Arial" w:cs="Arial"/>
          <w:b/>
          <w:sz w:val="20"/>
          <w:szCs w:val="20"/>
        </w:rPr>
        <w:t>activity coordinator</w:t>
      </w:r>
    </w:p>
    <w:p w14:paraId="465460ED" w14:textId="762BEF45" w:rsidR="007F5AE4" w:rsidRPr="00D61FCC" w:rsidRDefault="007F5AE4" w:rsidP="00D61FCC">
      <w:pPr>
        <w:jc w:val="both"/>
        <w:rPr>
          <w:rFonts w:ascii="Arial" w:hAnsi="Arial" w:cs="Arial"/>
          <w:szCs w:val="20"/>
        </w:rPr>
      </w:pPr>
      <w:r w:rsidRPr="00D61FCC">
        <w:rPr>
          <w:rFonts w:ascii="Arial" w:hAnsi="Arial" w:cs="Arial"/>
          <w:szCs w:val="20"/>
        </w:rPr>
        <w:t xml:space="preserve">Some staff also expressed their frustration at the </w:t>
      </w:r>
      <w:r w:rsidR="00D61FCC" w:rsidRPr="00D61FCC">
        <w:rPr>
          <w:rFonts w:ascii="Arial" w:hAnsi="Arial" w:cs="Arial"/>
          <w:szCs w:val="20"/>
        </w:rPr>
        <w:t xml:space="preserve">inability and </w:t>
      </w:r>
      <w:r w:rsidRPr="00D61FCC">
        <w:rPr>
          <w:rFonts w:ascii="Arial" w:hAnsi="Arial" w:cs="Arial"/>
          <w:szCs w:val="20"/>
        </w:rPr>
        <w:t>lack of visitation from family carers</w:t>
      </w:r>
      <w:r w:rsidR="00D61FCC">
        <w:rPr>
          <w:rFonts w:ascii="Arial" w:hAnsi="Arial" w:cs="Arial"/>
          <w:szCs w:val="20"/>
        </w:rPr>
        <w:t xml:space="preserve">, and the fact that they were supposed to oversee all family-resident interactions to ensure guidelines are adhered to. One member of staff in particular described this </w:t>
      </w:r>
      <w:r w:rsidR="00AC4784">
        <w:rPr>
          <w:rFonts w:ascii="Arial" w:hAnsi="Arial" w:cs="Arial"/>
          <w:szCs w:val="20"/>
        </w:rPr>
        <w:t xml:space="preserve">as akin to </w:t>
      </w:r>
      <w:r w:rsidR="00D61FCC">
        <w:rPr>
          <w:rFonts w:ascii="Arial" w:hAnsi="Arial" w:cs="Arial"/>
          <w:szCs w:val="20"/>
        </w:rPr>
        <w:t>prison-like behaviour, and felt uncomfortable watch</w:t>
      </w:r>
      <w:r w:rsidR="00AC4784">
        <w:rPr>
          <w:rFonts w:ascii="Arial" w:hAnsi="Arial" w:cs="Arial"/>
          <w:szCs w:val="20"/>
        </w:rPr>
        <w:t>ing</w:t>
      </w:r>
      <w:r w:rsidR="00D61FCC">
        <w:rPr>
          <w:rFonts w:ascii="Arial" w:hAnsi="Arial" w:cs="Arial"/>
          <w:szCs w:val="20"/>
        </w:rPr>
        <w:t xml:space="preserve"> over all interactions. This then impact</w:t>
      </w:r>
      <w:r w:rsidR="00AC4784">
        <w:rPr>
          <w:rFonts w:ascii="Arial" w:hAnsi="Arial" w:cs="Arial"/>
          <w:szCs w:val="20"/>
        </w:rPr>
        <w:t>ed</w:t>
      </w:r>
      <w:r w:rsidR="00D61FCC">
        <w:rPr>
          <w:rFonts w:ascii="Arial" w:hAnsi="Arial" w:cs="Arial"/>
          <w:szCs w:val="20"/>
        </w:rPr>
        <w:t xml:space="preserve"> on staff’ well-being in their job, and ma</w:t>
      </w:r>
      <w:r w:rsidR="00AC4784">
        <w:rPr>
          <w:rFonts w:ascii="Arial" w:hAnsi="Arial" w:cs="Arial"/>
          <w:szCs w:val="20"/>
        </w:rPr>
        <w:t>de</w:t>
      </w:r>
      <w:r w:rsidR="00D61FCC">
        <w:rPr>
          <w:rFonts w:ascii="Arial" w:hAnsi="Arial" w:cs="Arial"/>
          <w:szCs w:val="20"/>
        </w:rPr>
        <w:t xml:space="preserve"> the workplace difficult to work in.</w:t>
      </w:r>
    </w:p>
    <w:p w14:paraId="7B3C8320" w14:textId="4A937502" w:rsidR="007F5AE4" w:rsidRPr="00365EE2" w:rsidRDefault="007F5AE4" w:rsidP="007204C3">
      <w:pPr>
        <w:spacing w:line="240" w:lineRule="auto"/>
        <w:jc w:val="right"/>
        <w:rPr>
          <w:rFonts w:ascii="Arial" w:hAnsi="Arial" w:cs="Arial"/>
          <w:sz w:val="20"/>
          <w:szCs w:val="20"/>
        </w:rPr>
      </w:pPr>
      <w:r>
        <w:rPr>
          <w:rFonts w:ascii="Arial" w:hAnsi="Arial" w:cs="Arial"/>
          <w:sz w:val="20"/>
          <w:szCs w:val="20"/>
        </w:rPr>
        <w:t>“</w:t>
      </w:r>
      <w:r w:rsidRPr="00365EE2">
        <w:rPr>
          <w:rFonts w:ascii="Arial" w:hAnsi="Arial" w:cs="Arial"/>
          <w:sz w:val="20"/>
          <w:szCs w:val="20"/>
        </w:rPr>
        <w:t xml:space="preserve">and now and then we had to kind of keep an eye on them which was horrible </w:t>
      </w:r>
      <w:proofErr w:type="spellStart"/>
      <w:r w:rsidRPr="00365EE2">
        <w:rPr>
          <w:rFonts w:ascii="Arial" w:hAnsi="Arial" w:cs="Arial"/>
          <w:sz w:val="20"/>
          <w:szCs w:val="20"/>
        </w:rPr>
        <w:t>'cause</w:t>
      </w:r>
      <w:proofErr w:type="spellEnd"/>
      <w:r w:rsidRPr="00365EE2">
        <w:rPr>
          <w:rFonts w:ascii="Arial" w:hAnsi="Arial" w:cs="Arial"/>
          <w:sz w:val="20"/>
          <w:szCs w:val="20"/>
        </w:rPr>
        <w:t xml:space="preserve"> it kind of felt like you’re a prison warden or something</w:t>
      </w:r>
      <w:r>
        <w:rPr>
          <w:rFonts w:ascii="Arial" w:hAnsi="Arial" w:cs="Arial"/>
          <w:sz w:val="20"/>
          <w:szCs w:val="20"/>
        </w:rPr>
        <w:t>.”</w:t>
      </w:r>
      <w:r w:rsidRPr="00365EE2">
        <w:rPr>
          <w:rFonts w:ascii="Arial" w:hAnsi="Arial" w:cs="Arial"/>
          <w:sz w:val="20"/>
          <w:szCs w:val="20"/>
        </w:rPr>
        <w:t xml:space="preserve"> </w:t>
      </w:r>
      <w:r w:rsidRPr="00DA1E50">
        <w:rPr>
          <w:rFonts w:ascii="Arial" w:hAnsi="Arial" w:cs="Arial"/>
          <w:b/>
          <w:sz w:val="20"/>
          <w:szCs w:val="20"/>
        </w:rPr>
        <w:t xml:space="preserve">ID13, </w:t>
      </w:r>
      <w:r w:rsidR="00B41FEC" w:rsidRPr="00B41FEC">
        <w:rPr>
          <w:rFonts w:ascii="Arial" w:hAnsi="Arial" w:cs="Arial"/>
          <w:b/>
          <w:sz w:val="20"/>
          <w:szCs w:val="20"/>
        </w:rPr>
        <w:t>female care assistant</w:t>
      </w:r>
    </w:p>
    <w:p w14:paraId="5F709792" w14:textId="51FDA93F" w:rsidR="003D3BE3" w:rsidRDefault="005E6F94" w:rsidP="00BA1A72">
      <w:pPr>
        <w:jc w:val="both"/>
        <w:rPr>
          <w:rFonts w:ascii="Arial" w:hAnsi="Arial" w:cs="Arial"/>
        </w:rPr>
      </w:pPr>
      <w:r w:rsidRPr="00F3152C">
        <w:rPr>
          <w:rFonts w:ascii="Arial" w:hAnsi="Arial" w:cs="Arial"/>
        </w:rPr>
        <w:t>Relationships between staff and families equally broke down during the pandemic</w:t>
      </w:r>
      <w:r w:rsidR="006810BF">
        <w:rPr>
          <w:rFonts w:ascii="Arial" w:hAnsi="Arial" w:cs="Arial"/>
        </w:rPr>
        <w:t>,</w:t>
      </w:r>
      <w:r w:rsidRPr="00F3152C">
        <w:rPr>
          <w:rFonts w:ascii="Arial" w:hAnsi="Arial" w:cs="Arial"/>
        </w:rPr>
        <w:t xml:space="preserve"> </w:t>
      </w:r>
      <w:r w:rsidR="00F3152C" w:rsidRPr="00F3152C">
        <w:rPr>
          <w:rFonts w:ascii="Arial" w:hAnsi="Arial" w:cs="Arial"/>
        </w:rPr>
        <w:t>long-term imposed restrictions</w:t>
      </w:r>
      <w:r w:rsidR="006810BF">
        <w:rPr>
          <w:rFonts w:ascii="Arial" w:hAnsi="Arial" w:cs="Arial"/>
        </w:rPr>
        <w:t xml:space="preserve">, </w:t>
      </w:r>
      <w:r w:rsidR="00F3152C" w:rsidRPr="00F3152C">
        <w:rPr>
          <w:rFonts w:ascii="Arial" w:hAnsi="Arial" w:cs="Arial"/>
        </w:rPr>
        <w:t xml:space="preserve">care home closures. </w:t>
      </w:r>
      <w:r w:rsidR="00F3152C">
        <w:rPr>
          <w:rFonts w:ascii="Arial" w:hAnsi="Arial" w:cs="Arial"/>
        </w:rPr>
        <w:t xml:space="preserve">Family carers were missing updates about their relatives from staff, </w:t>
      </w:r>
      <w:r w:rsidR="00053F57">
        <w:rPr>
          <w:rFonts w:ascii="Arial" w:hAnsi="Arial" w:cs="Arial"/>
        </w:rPr>
        <w:t xml:space="preserve">often experienced difficulties trying to talk to staff over the phone, and were generally not engaging as much with staff as in pre-pandemic times due to lack of face-to-face visits. In addition, the inability for most to have face-to-face visits yet seeing </w:t>
      </w:r>
      <w:r w:rsidR="006810BF">
        <w:rPr>
          <w:rFonts w:ascii="Arial" w:hAnsi="Arial" w:cs="Arial"/>
        </w:rPr>
        <w:t xml:space="preserve">a number of </w:t>
      </w:r>
      <w:r w:rsidR="00053F57">
        <w:rPr>
          <w:rFonts w:ascii="Arial" w:hAnsi="Arial" w:cs="Arial"/>
        </w:rPr>
        <w:t xml:space="preserve">different members of staff behind the window or pod screen </w:t>
      </w:r>
      <w:r w:rsidR="003A78A7">
        <w:rPr>
          <w:rFonts w:ascii="Arial" w:hAnsi="Arial" w:cs="Arial"/>
        </w:rPr>
        <w:t>sitting next to</w:t>
      </w:r>
      <w:r w:rsidR="00053F57">
        <w:rPr>
          <w:rFonts w:ascii="Arial" w:hAnsi="Arial" w:cs="Arial"/>
        </w:rPr>
        <w:t xml:space="preserve"> their relative </w:t>
      </w:r>
      <w:r w:rsidR="003A78A7">
        <w:rPr>
          <w:rFonts w:ascii="Arial" w:hAnsi="Arial" w:cs="Arial"/>
        </w:rPr>
        <w:t xml:space="preserve">further caused anger in family carers and further broke down existing relationships or hindered the build-up of relationships with staff. </w:t>
      </w:r>
    </w:p>
    <w:p w14:paraId="0B52A8C3" w14:textId="3188A9A3" w:rsidR="007204C3" w:rsidRDefault="007204C3" w:rsidP="007204C3">
      <w:pPr>
        <w:spacing w:line="240" w:lineRule="auto"/>
        <w:jc w:val="right"/>
        <w:rPr>
          <w:rFonts w:ascii="Arial" w:hAnsi="Arial" w:cs="Arial"/>
          <w:b/>
          <w:sz w:val="20"/>
        </w:rPr>
      </w:pPr>
      <w:r w:rsidRPr="007204C3">
        <w:rPr>
          <w:rFonts w:ascii="Arial" w:hAnsi="Arial" w:cs="Arial"/>
          <w:sz w:val="20"/>
        </w:rPr>
        <w:t>“my argument all along through this has been that I don’t see myself as the risk to my mum…the staff are the risk because they’re coming and going on a daily basis…and I know they’re getting tested weekly but it’s the staff that are bringing COVID into the home because, because none of the families have been able to get in there so it feels, so it’s a little bit frustrating to say the least…and I’ve had the first dose of my vaccine now, my mum</w:t>
      </w:r>
      <w:r>
        <w:rPr>
          <w:rFonts w:ascii="Arial" w:hAnsi="Arial" w:cs="Arial"/>
          <w:sz w:val="20"/>
        </w:rPr>
        <w:t>’</w:t>
      </w:r>
      <w:r w:rsidRPr="007204C3">
        <w:rPr>
          <w:rFonts w:ascii="Arial" w:hAnsi="Arial" w:cs="Arial"/>
          <w:sz w:val="20"/>
        </w:rPr>
        <w:t xml:space="preserve">s had her first dose…we’ve been told that the likelihood is things aren’t going to change in the care home.” </w:t>
      </w:r>
      <w:r w:rsidRPr="007204C3">
        <w:rPr>
          <w:rFonts w:ascii="Arial" w:hAnsi="Arial" w:cs="Arial"/>
          <w:b/>
          <w:sz w:val="20"/>
        </w:rPr>
        <w:t>FU-up ID29, female carer, daughter</w:t>
      </w:r>
    </w:p>
    <w:p w14:paraId="0A7ED049" w14:textId="77777777" w:rsidR="00CF418A" w:rsidRDefault="002319A7" w:rsidP="00CF418A">
      <w:pPr>
        <w:spacing w:line="240" w:lineRule="auto"/>
        <w:jc w:val="right"/>
        <w:rPr>
          <w:rFonts w:ascii="Arial" w:hAnsi="Arial" w:cs="Arial"/>
          <w:b/>
          <w:sz w:val="20"/>
        </w:rPr>
      </w:pPr>
      <w:r>
        <w:rPr>
          <w:rFonts w:ascii="Arial" w:hAnsi="Arial" w:cs="Arial"/>
          <w:sz w:val="20"/>
        </w:rPr>
        <w:t>“</w:t>
      </w:r>
      <w:r w:rsidRPr="002319A7">
        <w:rPr>
          <w:rFonts w:ascii="Arial" w:hAnsi="Arial" w:cs="Arial"/>
          <w:sz w:val="20"/>
        </w:rPr>
        <w:t xml:space="preserve">the only thing that ever gets put in writing comes from Head Office we never get anything from the care home itself. </w:t>
      </w:r>
      <w:proofErr w:type="gramStart"/>
      <w:r w:rsidRPr="002319A7">
        <w:rPr>
          <w:rFonts w:ascii="Arial" w:hAnsi="Arial" w:cs="Arial"/>
          <w:sz w:val="20"/>
        </w:rPr>
        <w:t>So</w:t>
      </w:r>
      <w:proofErr w:type="gramEnd"/>
      <w:r w:rsidRPr="002319A7">
        <w:rPr>
          <w:rFonts w:ascii="Arial" w:hAnsi="Arial" w:cs="Arial"/>
          <w:sz w:val="20"/>
        </w:rPr>
        <w:t xml:space="preserve"> the Head Office who have 120 care homes I believe</w:t>
      </w:r>
      <w:r>
        <w:rPr>
          <w:rFonts w:ascii="Arial" w:hAnsi="Arial" w:cs="Arial"/>
          <w:sz w:val="20"/>
        </w:rPr>
        <w:t xml:space="preserve"> </w:t>
      </w:r>
      <w:r w:rsidRPr="002319A7">
        <w:rPr>
          <w:rFonts w:ascii="Arial" w:hAnsi="Arial" w:cs="Arial"/>
          <w:sz w:val="20"/>
        </w:rPr>
        <w:t>send a generic letter to all relatives telling us the same thing erm and basically it says in order to protect our residents and colleagues this is what happens you know this is why we can’t have visits.  Erm its it is the colleagues who are the problem you know it’s it is crazy it really is.  I’ve got to the point now where I’m thinking they just don’t want us to come back and visit it’s too much trouble</w:t>
      </w:r>
      <w:r w:rsidR="0031051F">
        <w:rPr>
          <w:rFonts w:ascii="Arial" w:hAnsi="Arial" w:cs="Arial"/>
          <w:sz w:val="20"/>
        </w:rPr>
        <w:t>.”</w:t>
      </w:r>
      <w:r w:rsidRPr="002319A7">
        <w:rPr>
          <w:rFonts w:ascii="Arial" w:hAnsi="Arial" w:cs="Arial"/>
          <w:sz w:val="20"/>
        </w:rPr>
        <w:t xml:space="preserve"> </w:t>
      </w:r>
      <w:r w:rsidR="00CF418A" w:rsidRPr="00E67DD3">
        <w:rPr>
          <w:rFonts w:ascii="Arial" w:hAnsi="Arial" w:cs="Arial"/>
          <w:b/>
          <w:sz w:val="20"/>
        </w:rPr>
        <w:t xml:space="preserve">F-Up ID01, female carer, spouse </w:t>
      </w:r>
    </w:p>
    <w:p w14:paraId="01C71C80" w14:textId="110BE06D" w:rsidR="00C76531" w:rsidRPr="00A2764C" w:rsidRDefault="00C76531" w:rsidP="00C76531">
      <w:pPr>
        <w:rPr>
          <w:rFonts w:ascii="Arial" w:hAnsi="Arial" w:cs="Arial"/>
          <w:b/>
        </w:rPr>
      </w:pPr>
      <w:r>
        <w:rPr>
          <w:rFonts w:ascii="Arial" w:hAnsi="Arial" w:cs="Arial"/>
          <w:b/>
        </w:rPr>
        <w:t xml:space="preserve">THEME </w:t>
      </w:r>
      <w:r w:rsidR="004F39A8">
        <w:rPr>
          <w:rFonts w:ascii="Arial" w:hAnsi="Arial" w:cs="Arial"/>
          <w:b/>
        </w:rPr>
        <w:t>3</w:t>
      </w:r>
      <w:r>
        <w:rPr>
          <w:rFonts w:ascii="Arial" w:hAnsi="Arial" w:cs="Arial"/>
          <w:b/>
        </w:rPr>
        <w:t>: Stress and burnout</w:t>
      </w:r>
    </w:p>
    <w:p w14:paraId="0B894804" w14:textId="12F3A463" w:rsidR="005D7D55" w:rsidRPr="00DC527B" w:rsidRDefault="008B2B1D" w:rsidP="00B810C8">
      <w:pPr>
        <w:spacing w:after="0"/>
        <w:rPr>
          <w:rFonts w:ascii="Arial" w:hAnsi="Arial" w:cs="Arial"/>
          <w:b/>
          <w:i/>
        </w:rPr>
      </w:pPr>
      <w:r>
        <w:rPr>
          <w:rFonts w:ascii="Arial" w:hAnsi="Arial" w:cs="Arial"/>
          <w:b/>
          <w:i/>
        </w:rPr>
        <w:t>Care home staff b</w:t>
      </w:r>
      <w:r w:rsidR="005D7D55" w:rsidRPr="00DC527B">
        <w:rPr>
          <w:rFonts w:ascii="Arial" w:hAnsi="Arial" w:cs="Arial"/>
          <w:b/>
          <w:i/>
        </w:rPr>
        <w:t>urnout</w:t>
      </w:r>
    </w:p>
    <w:p w14:paraId="07673559" w14:textId="33428ADC" w:rsidR="005D7D55" w:rsidRDefault="003C20E9" w:rsidP="00CF3212">
      <w:pPr>
        <w:spacing w:after="0"/>
        <w:jc w:val="both"/>
        <w:rPr>
          <w:rFonts w:ascii="Arial" w:hAnsi="Arial" w:cs="Arial"/>
        </w:rPr>
      </w:pPr>
      <w:r>
        <w:rPr>
          <w:rFonts w:ascii="Arial" w:hAnsi="Arial" w:cs="Arial"/>
        </w:rPr>
        <w:t xml:space="preserve">Staff reported increased workloads and burnout from the changing demands of caring for residents during the pandemic, managing additional tasks such as </w:t>
      </w:r>
      <w:r w:rsidR="00A2199C">
        <w:rPr>
          <w:rFonts w:ascii="Arial" w:hAnsi="Arial" w:cs="Arial"/>
        </w:rPr>
        <w:t xml:space="preserve">testing and </w:t>
      </w:r>
      <w:r w:rsidR="00E613E5">
        <w:rPr>
          <w:rFonts w:ascii="Arial" w:hAnsi="Arial" w:cs="Arial"/>
        </w:rPr>
        <w:t xml:space="preserve">procuring PPE, as well as managing alternative care home visits and enabling contact between residents and family carers. Given the nature of the pandemic, staff reported high levels of staff sickness on many occasions, which left staff on shift having to cover for missing staff and taking on additional care tasks. In addition to greater and varying demands on staff, time spent working appeared to have increased overall for many, fuelling the burnout experienced. </w:t>
      </w:r>
    </w:p>
    <w:p w14:paraId="421D1AC6" w14:textId="15FC9AE8" w:rsidR="00E613E5" w:rsidRPr="003C20E9" w:rsidRDefault="00B810C8" w:rsidP="00CF3212">
      <w:pPr>
        <w:jc w:val="both"/>
        <w:rPr>
          <w:rFonts w:ascii="Arial" w:hAnsi="Arial" w:cs="Arial"/>
        </w:rPr>
      </w:pPr>
      <w:r>
        <w:rPr>
          <w:rFonts w:ascii="Arial" w:hAnsi="Arial" w:cs="Arial"/>
        </w:rPr>
        <w:tab/>
      </w:r>
      <w:r w:rsidR="00EC3A50">
        <w:rPr>
          <w:rFonts w:ascii="Arial" w:hAnsi="Arial" w:cs="Arial"/>
        </w:rPr>
        <w:t xml:space="preserve">Coping </w:t>
      </w:r>
      <w:r w:rsidR="008261E0">
        <w:rPr>
          <w:rFonts w:ascii="Arial" w:hAnsi="Arial" w:cs="Arial"/>
        </w:rPr>
        <w:t xml:space="preserve">with residents’ </w:t>
      </w:r>
      <w:r w:rsidR="006810BF">
        <w:rPr>
          <w:rFonts w:ascii="Arial" w:hAnsi="Arial" w:cs="Arial"/>
        </w:rPr>
        <w:t>deaths</w:t>
      </w:r>
      <w:r w:rsidR="008261E0">
        <w:rPr>
          <w:rFonts w:ascii="Arial" w:hAnsi="Arial" w:cs="Arial"/>
        </w:rPr>
        <w:t xml:space="preserve"> from the virus</w:t>
      </w:r>
      <w:r w:rsidR="006810BF">
        <w:rPr>
          <w:rFonts w:ascii="Arial" w:hAnsi="Arial" w:cs="Arial"/>
        </w:rPr>
        <w:t>,</w:t>
      </w:r>
      <w:r w:rsidR="008261E0">
        <w:rPr>
          <w:rFonts w:ascii="Arial" w:hAnsi="Arial" w:cs="Arial"/>
        </w:rPr>
        <w:t xml:space="preserve"> as well as the anxiety about the virus in general</w:t>
      </w:r>
      <w:r w:rsidR="006810BF">
        <w:rPr>
          <w:rFonts w:ascii="Arial" w:hAnsi="Arial" w:cs="Arial"/>
        </w:rPr>
        <w:t>,</w:t>
      </w:r>
      <w:r w:rsidR="008261E0">
        <w:rPr>
          <w:rFonts w:ascii="Arial" w:hAnsi="Arial" w:cs="Arial"/>
        </w:rPr>
        <w:t xml:space="preserve"> added to increased levels of stress and burnout in staff, providing a broad range of issues </w:t>
      </w:r>
      <w:r>
        <w:rPr>
          <w:rFonts w:ascii="Arial" w:hAnsi="Arial" w:cs="Arial"/>
        </w:rPr>
        <w:t>faced</w:t>
      </w:r>
      <w:r w:rsidR="008261E0">
        <w:rPr>
          <w:rFonts w:ascii="Arial" w:hAnsi="Arial" w:cs="Arial"/>
        </w:rPr>
        <w:t xml:space="preserve"> </w:t>
      </w:r>
      <w:r>
        <w:rPr>
          <w:rFonts w:ascii="Arial" w:hAnsi="Arial" w:cs="Arial"/>
        </w:rPr>
        <w:t>by this group</w:t>
      </w:r>
      <w:r w:rsidR="008261E0">
        <w:rPr>
          <w:rFonts w:ascii="Arial" w:hAnsi="Arial" w:cs="Arial"/>
        </w:rPr>
        <w:t xml:space="preserve">. </w:t>
      </w:r>
    </w:p>
    <w:p w14:paraId="57FAA738" w14:textId="16CF6D35" w:rsidR="00C76531" w:rsidRDefault="00C76531" w:rsidP="00C76531">
      <w:pPr>
        <w:spacing w:line="240" w:lineRule="auto"/>
        <w:jc w:val="right"/>
        <w:rPr>
          <w:rFonts w:ascii="Arial" w:hAnsi="Arial" w:cs="Arial"/>
          <w:b/>
          <w:sz w:val="20"/>
        </w:rPr>
      </w:pPr>
      <w:r w:rsidRPr="006A2EBD">
        <w:rPr>
          <w:rFonts w:ascii="Arial" w:hAnsi="Arial" w:cs="Arial"/>
          <w:sz w:val="20"/>
        </w:rPr>
        <w:lastRenderedPageBreak/>
        <w:t>“You know it</w:t>
      </w:r>
      <w:r w:rsidR="005D7D55">
        <w:rPr>
          <w:rFonts w:ascii="Arial" w:hAnsi="Arial" w:cs="Arial"/>
          <w:sz w:val="20"/>
        </w:rPr>
        <w:t>’</w:t>
      </w:r>
      <w:r w:rsidRPr="006A2EBD">
        <w:rPr>
          <w:rFonts w:ascii="Arial" w:hAnsi="Arial" w:cs="Arial"/>
          <w:sz w:val="20"/>
        </w:rPr>
        <w:t xml:space="preserve">s increased stress levels and increased our work. Whereas previously if I was working say Monday to Friday I could switch off. And through an on-call system we’d manage the weekend but now I’m pretty much working seven days a week.” </w:t>
      </w:r>
      <w:r w:rsidRPr="006A2EBD">
        <w:rPr>
          <w:rFonts w:ascii="Arial" w:hAnsi="Arial" w:cs="Arial"/>
          <w:b/>
          <w:sz w:val="20"/>
        </w:rPr>
        <w:t xml:space="preserve">ID18, male care home </w:t>
      </w:r>
      <w:r w:rsidR="00B41FEC">
        <w:rPr>
          <w:rFonts w:ascii="Arial" w:hAnsi="Arial" w:cs="Arial"/>
          <w:b/>
          <w:sz w:val="20"/>
        </w:rPr>
        <w:t>manager</w:t>
      </w:r>
    </w:p>
    <w:p w14:paraId="47E90B23" w14:textId="002441F9" w:rsidR="00514E6E" w:rsidRPr="00514E6E" w:rsidRDefault="00514E6E" w:rsidP="00CF3212">
      <w:pPr>
        <w:jc w:val="both"/>
        <w:rPr>
          <w:rFonts w:ascii="Arial" w:hAnsi="Arial" w:cs="Arial"/>
        </w:rPr>
      </w:pPr>
      <w:r>
        <w:rPr>
          <w:rFonts w:ascii="Arial" w:hAnsi="Arial" w:cs="Arial"/>
        </w:rPr>
        <w:t xml:space="preserve">As part of the additional tasks, some care home staff took it upon themselves to update families about the well-being of their relative. One member of staff specifically highlighted how she wanted to support families better by providing regular phone calls to them, and thus provide </w:t>
      </w:r>
      <w:r w:rsidR="006810BF">
        <w:rPr>
          <w:rFonts w:ascii="Arial" w:hAnsi="Arial" w:cs="Arial"/>
        </w:rPr>
        <w:t>a</w:t>
      </w:r>
      <w:r>
        <w:rPr>
          <w:rFonts w:ascii="Arial" w:hAnsi="Arial" w:cs="Arial"/>
        </w:rPr>
        <w:t xml:space="preserve"> link between families and residents. However, these additional tasks and staff demands can also add to the burden and stress experienced in care home staff</w:t>
      </w:r>
      <w:r w:rsidR="006810BF">
        <w:rPr>
          <w:rFonts w:ascii="Arial" w:hAnsi="Arial" w:cs="Arial"/>
        </w:rPr>
        <w:t>.</w:t>
      </w:r>
    </w:p>
    <w:p w14:paraId="1EDDF155" w14:textId="6227D72A" w:rsidR="00514E6E" w:rsidRPr="00831329" w:rsidRDefault="00514E6E" w:rsidP="00514E6E">
      <w:pPr>
        <w:spacing w:line="240" w:lineRule="auto"/>
        <w:jc w:val="right"/>
        <w:rPr>
          <w:rFonts w:ascii="Arial" w:hAnsi="Arial" w:cs="Arial"/>
          <w:sz w:val="20"/>
        </w:rPr>
      </w:pPr>
      <w:r w:rsidRPr="00831329">
        <w:rPr>
          <w:rFonts w:ascii="Arial" w:hAnsi="Arial" w:cs="Arial"/>
          <w:sz w:val="20"/>
        </w:rPr>
        <w:t xml:space="preserve">“then the families are saying they’re getting no calls…I just took it all on myself because we were a family and I thought I’d want someone to do this for me if it was my mum or dad so…I was just trying to make things right for everybody.” </w:t>
      </w:r>
      <w:r w:rsidR="00B41FEC" w:rsidRPr="00311853">
        <w:rPr>
          <w:rFonts w:ascii="Arial" w:hAnsi="Arial" w:cs="Arial"/>
          <w:b/>
          <w:sz w:val="20"/>
          <w:szCs w:val="20"/>
        </w:rPr>
        <w:t xml:space="preserve">ID32, female </w:t>
      </w:r>
      <w:r w:rsidR="00B41FEC">
        <w:rPr>
          <w:rFonts w:ascii="Arial" w:hAnsi="Arial" w:cs="Arial"/>
          <w:b/>
          <w:sz w:val="20"/>
          <w:szCs w:val="20"/>
        </w:rPr>
        <w:t>activity coordinator</w:t>
      </w:r>
    </w:p>
    <w:p w14:paraId="6202696F" w14:textId="3611D234" w:rsidR="003656A5" w:rsidRDefault="008261E0" w:rsidP="00514E6E">
      <w:pPr>
        <w:spacing w:after="0"/>
        <w:jc w:val="both"/>
        <w:rPr>
          <w:rFonts w:ascii="Arial" w:hAnsi="Arial" w:cs="Arial"/>
        </w:rPr>
      </w:pPr>
      <w:r>
        <w:rPr>
          <w:rFonts w:ascii="Arial" w:hAnsi="Arial" w:cs="Arial"/>
          <w:b/>
          <w:i/>
        </w:rPr>
        <w:t xml:space="preserve">Need for staff </w:t>
      </w:r>
      <w:r w:rsidR="003656A5" w:rsidRPr="00DC527B">
        <w:rPr>
          <w:rFonts w:ascii="Arial" w:hAnsi="Arial" w:cs="Arial"/>
          <w:b/>
          <w:i/>
        </w:rPr>
        <w:t>support</w:t>
      </w:r>
    </w:p>
    <w:p w14:paraId="64C2136F" w14:textId="36A056E6" w:rsidR="008261E0" w:rsidRPr="005D7D55" w:rsidRDefault="00D82C3C" w:rsidP="003656A5">
      <w:pPr>
        <w:jc w:val="both"/>
        <w:rPr>
          <w:rFonts w:ascii="Arial" w:hAnsi="Arial" w:cs="Arial"/>
        </w:rPr>
      </w:pPr>
      <w:r>
        <w:rPr>
          <w:rFonts w:ascii="Arial" w:hAnsi="Arial" w:cs="Arial"/>
        </w:rPr>
        <w:t>A very limited number of s</w:t>
      </w:r>
      <w:r w:rsidR="008912BD">
        <w:rPr>
          <w:rFonts w:ascii="Arial" w:hAnsi="Arial" w:cs="Arial"/>
        </w:rPr>
        <w:t xml:space="preserve">taff reported having received access to support for their mental well-being during the pandemic. </w:t>
      </w:r>
      <w:r w:rsidR="00514E6E">
        <w:rPr>
          <w:rFonts w:ascii="Arial" w:hAnsi="Arial" w:cs="Arial"/>
        </w:rPr>
        <w:t>Care home managers appeared to be aware of the strains that the pandemic and its additional job demands have placed on their staff, whilst also highlighting the emotional impact of living through the pandemic and having family at home and caring for them. In some cases, staff w</w:t>
      </w:r>
      <w:r w:rsidR="008E5C23">
        <w:rPr>
          <w:rFonts w:ascii="Arial" w:hAnsi="Arial" w:cs="Arial"/>
        </w:rPr>
        <w:t>ere also</w:t>
      </w:r>
      <w:r w:rsidR="00514E6E">
        <w:rPr>
          <w:rFonts w:ascii="Arial" w:hAnsi="Arial" w:cs="Arial"/>
        </w:rPr>
        <w:t xml:space="preserve"> </w:t>
      </w:r>
      <w:r w:rsidR="008E5C23">
        <w:rPr>
          <w:rFonts w:ascii="Arial" w:hAnsi="Arial" w:cs="Arial"/>
        </w:rPr>
        <w:t xml:space="preserve">constrained </w:t>
      </w:r>
      <w:r w:rsidR="00514E6E">
        <w:rPr>
          <w:rFonts w:ascii="Arial" w:hAnsi="Arial" w:cs="Arial"/>
        </w:rPr>
        <w:t xml:space="preserve">in seeing their </w:t>
      </w:r>
      <w:r w:rsidR="008E5C23">
        <w:rPr>
          <w:rFonts w:ascii="Arial" w:hAnsi="Arial" w:cs="Arial"/>
        </w:rPr>
        <w:t xml:space="preserve">own </w:t>
      </w:r>
      <w:r w:rsidR="00514E6E">
        <w:rPr>
          <w:rFonts w:ascii="Arial" w:hAnsi="Arial" w:cs="Arial"/>
        </w:rPr>
        <w:t xml:space="preserve">families outside </w:t>
      </w:r>
      <w:r w:rsidR="008E5C23">
        <w:rPr>
          <w:rFonts w:ascii="Arial" w:hAnsi="Arial" w:cs="Arial"/>
        </w:rPr>
        <w:t>work.</w:t>
      </w:r>
      <w:r w:rsidR="00514E6E">
        <w:rPr>
          <w:rFonts w:ascii="Arial" w:hAnsi="Arial" w:cs="Arial"/>
        </w:rPr>
        <w:t xml:space="preserve"> </w:t>
      </w:r>
      <w:r w:rsidR="008E5C23">
        <w:rPr>
          <w:rFonts w:ascii="Arial" w:hAnsi="Arial" w:cs="Arial"/>
        </w:rPr>
        <w:t>M</w:t>
      </w:r>
      <w:r w:rsidR="00514E6E">
        <w:rPr>
          <w:rFonts w:ascii="Arial" w:hAnsi="Arial" w:cs="Arial"/>
        </w:rPr>
        <w:t xml:space="preserve">anagers themselves expressed a need to ensure that staff mental health is being looked after. </w:t>
      </w:r>
    </w:p>
    <w:p w14:paraId="38B11076" w14:textId="23B578FF" w:rsidR="008E5C23" w:rsidRDefault="008E5C23" w:rsidP="008E5C23">
      <w:pPr>
        <w:spacing w:line="240" w:lineRule="auto"/>
        <w:jc w:val="right"/>
        <w:rPr>
          <w:rFonts w:ascii="Arial" w:hAnsi="Arial" w:cs="Arial"/>
          <w:b/>
          <w:sz w:val="20"/>
        </w:rPr>
      </w:pPr>
      <w:r w:rsidRPr="00831329">
        <w:rPr>
          <w:rFonts w:ascii="Arial" w:hAnsi="Arial" w:cs="Arial"/>
          <w:sz w:val="20"/>
        </w:rPr>
        <w:t>“In terms of staff, you have to ensure their mental health wellbeing</w:t>
      </w:r>
      <w:r w:rsidR="00745BFB">
        <w:rPr>
          <w:rFonts w:ascii="Arial" w:hAnsi="Arial" w:cs="Arial"/>
          <w:sz w:val="20"/>
        </w:rPr>
        <w:t>,</w:t>
      </w:r>
      <w:r w:rsidRPr="00831329">
        <w:rPr>
          <w:rFonts w:ascii="Arial" w:hAnsi="Arial" w:cs="Arial"/>
          <w:sz w:val="20"/>
        </w:rPr>
        <w:t xml:space="preserve"> and they are mentally and physically well throughout, because they’ve got restrictions, obviously not only in the service but outside in their homes as well. </w:t>
      </w:r>
      <w:proofErr w:type="gramStart"/>
      <w:r w:rsidRPr="00831329">
        <w:rPr>
          <w:rFonts w:ascii="Arial" w:hAnsi="Arial" w:cs="Arial"/>
          <w:sz w:val="20"/>
        </w:rPr>
        <w:t>So</w:t>
      </w:r>
      <w:proofErr w:type="gramEnd"/>
      <w:r w:rsidRPr="00831329">
        <w:rPr>
          <w:rFonts w:ascii="Arial" w:hAnsi="Arial" w:cs="Arial"/>
          <w:sz w:val="20"/>
        </w:rPr>
        <w:t xml:space="preserve"> their engagement with people that they love is limited as well, so that has a huge impact on their emotional wellbeing. You have to be positive because you know peoples’ lives are in your hands and you’ve got moral of individuals that work for </w:t>
      </w:r>
      <w:r>
        <w:rPr>
          <w:rFonts w:ascii="Arial" w:hAnsi="Arial" w:cs="Arial"/>
          <w:sz w:val="20"/>
        </w:rPr>
        <w:t>you,</w:t>
      </w:r>
      <w:r w:rsidRPr="00831329">
        <w:rPr>
          <w:rFonts w:ascii="Arial" w:hAnsi="Arial" w:cs="Arial"/>
          <w:sz w:val="20"/>
        </w:rPr>
        <w:t xml:space="preserve"> to keep their moral, because despite what’s actually happening within the care home you have to think of them as well, and they’ve got their own issues with families where they’re not being able to see people.” </w:t>
      </w:r>
      <w:r w:rsidRPr="00831329">
        <w:rPr>
          <w:rFonts w:ascii="Arial" w:hAnsi="Arial" w:cs="Arial"/>
          <w:b/>
          <w:sz w:val="20"/>
        </w:rPr>
        <w:t xml:space="preserve">ID16, </w:t>
      </w:r>
      <w:r w:rsidR="00B41FEC">
        <w:rPr>
          <w:rFonts w:ascii="Arial" w:hAnsi="Arial" w:cs="Arial"/>
          <w:b/>
          <w:sz w:val="20"/>
        </w:rPr>
        <w:t xml:space="preserve">female </w:t>
      </w:r>
      <w:r w:rsidRPr="00831329">
        <w:rPr>
          <w:rFonts w:ascii="Arial" w:hAnsi="Arial" w:cs="Arial"/>
          <w:b/>
          <w:sz w:val="20"/>
        </w:rPr>
        <w:t>care home manager</w:t>
      </w:r>
    </w:p>
    <w:p w14:paraId="76D2AA05" w14:textId="2D7645B8" w:rsidR="003656A5" w:rsidRPr="00365EE2" w:rsidRDefault="008E5C23" w:rsidP="008E5C23">
      <w:pPr>
        <w:spacing w:line="240" w:lineRule="auto"/>
        <w:jc w:val="right"/>
        <w:rPr>
          <w:rFonts w:ascii="Arial" w:hAnsi="Arial" w:cs="Arial"/>
          <w:sz w:val="20"/>
          <w:szCs w:val="20"/>
        </w:rPr>
      </w:pPr>
      <w:r>
        <w:rPr>
          <w:rFonts w:ascii="Arial" w:hAnsi="Arial" w:cs="Arial"/>
          <w:sz w:val="20"/>
          <w:szCs w:val="20"/>
        </w:rPr>
        <w:t xml:space="preserve"> </w:t>
      </w:r>
      <w:r w:rsidR="00365EE2">
        <w:rPr>
          <w:rFonts w:ascii="Arial" w:hAnsi="Arial" w:cs="Arial"/>
          <w:sz w:val="20"/>
          <w:szCs w:val="20"/>
        </w:rPr>
        <w:t>“I</w:t>
      </w:r>
      <w:r w:rsidR="003656A5" w:rsidRPr="00365EE2">
        <w:rPr>
          <w:rFonts w:ascii="Arial" w:hAnsi="Arial" w:cs="Arial"/>
          <w:sz w:val="20"/>
          <w:szCs w:val="20"/>
        </w:rPr>
        <w:t xml:space="preserve"> think there’s been a step up in national access to training events, online events for </w:t>
      </w:r>
      <w:r w:rsidR="00365EE2" w:rsidRPr="00365EE2">
        <w:rPr>
          <w:rFonts w:ascii="Arial" w:hAnsi="Arial" w:cs="Arial"/>
          <w:sz w:val="20"/>
          <w:szCs w:val="20"/>
        </w:rPr>
        <w:t>staff</w:t>
      </w:r>
      <w:r w:rsidR="003656A5" w:rsidRPr="00365EE2">
        <w:rPr>
          <w:rFonts w:ascii="Arial" w:hAnsi="Arial" w:cs="Arial"/>
          <w:sz w:val="20"/>
          <w:szCs w:val="20"/>
        </w:rPr>
        <w:t xml:space="preserve"> and carers particularly recently. </w:t>
      </w:r>
      <w:r w:rsidR="00365EE2" w:rsidRPr="00365EE2">
        <w:rPr>
          <w:rFonts w:ascii="Arial" w:hAnsi="Arial" w:cs="Arial"/>
          <w:sz w:val="20"/>
          <w:szCs w:val="20"/>
        </w:rPr>
        <w:t>E</w:t>
      </w:r>
      <w:r w:rsidR="003656A5" w:rsidRPr="00365EE2">
        <w:rPr>
          <w:rFonts w:ascii="Arial" w:hAnsi="Arial" w:cs="Arial"/>
          <w:sz w:val="20"/>
          <w:szCs w:val="20"/>
        </w:rPr>
        <w:t xml:space="preserve">specially in light of the trauma that staff have experienced through death and caring for people who are dying you know. </w:t>
      </w:r>
      <w:r w:rsidR="002B6A70">
        <w:rPr>
          <w:rFonts w:ascii="Arial" w:hAnsi="Arial" w:cs="Arial"/>
          <w:sz w:val="20"/>
          <w:szCs w:val="20"/>
        </w:rPr>
        <w:t>T</w:t>
      </w:r>
      <w:r w:rsidR="003656A5" w:rsidRPr="00365EE2">
        <w:rPr>
          <w:rFonts w:ascii="Arial" w:hAnsi="Arial" w:cs="Arial"/>
          <w:sz w:val="20"/>
          <w:szCs w:val="20"/>
        </w:rPr>
        <w:t>hat’s stepped up and then the support to staff, whether it</w:t>
      </w:r>
      <w:r w:rsidR="00365EE2" w:rsidRPr="00365EE2">
        <w:rPr>
          <w:rFonts w:ascii="Arial" w:hAnsi="Arial" w:cs="Arial"/>
          <w:sz w:val="20"/>
          <w:szCs w:val="20"/>
        </w:rPr>
        <w:t>’</w:t>
      </w:r>
      <w:r w:rsidR="003656A5" w:rsidRPr="00365EE2">
        <w:rPr>
          <w:rFonts w:ascii="Arial" w:hAnsi="Arial" w:cs="Arial"/>
          <w:sz w:val="20"/>
          <w:szCs w:val="20"/>
        </w:rPr>
        <w:t xml:space="preserve">s through a dedicated line from Samaritans or elsewhere because we’re just a small organisation. You know we’re not North West wide or national or international organisation with huge HR teams that you know can provide a wellbeing service for staff. </w:t>
      </w:r>
      <w:r w:rsidR="00365EE2" w:rsidRPr="00365EE2">
        <w:rPr>
          <w:rFonts w:ascii="Arial" w:hAnsi="Arial" w:cs="Arial"/>
          <w:sz w:val="20"/>
          <w:szCs w:val="20"/>
        </w:rPr>
        <w:t>T</w:t>
      </w:r>
      <w:r w:rsidR="003656A5" w:rsidRPr="00365EE2">
        <w:rPr>
          <w:rFonts w:ascii="Arial" w:hAnsi="Arial" w:cs="Arial"/>
          <w:sz w:val="20"/>
          <w:szCs w:val="20"/>
        </w:rPr>
        <w:t>he fact that our local contracts team have pulled together a resource for our staff has been so welcome. Because it has been traumatising</w:t>
      </w:r>
      <w:r w:rsidR="00365EE2">
        <w:rPr>
          <w:rFonts w:ascii="Arial" w:hAnsi="Arial" w:cs="Arial"/>
          <w:sz w:val="20"/>
          <w:szCs w:val="20"/>
        </w:rPr>
        <w:t>.”</w:t>
      </w:r>
      <w:r w:rsidR="003656A5" w:rsidRPr="00365EE2">
        <w:rPr>
          <w:rFonts w:ascii="Arial" w:hAnsi="Arial" w:cs="Arial"/>
          <w:sz w:val="20"/>
          <w:szCs w:val="20"/>
        </w:rPr>
        <w:t xml:space="preserve"> </w:t>
      </w:r>
      <w:r w:rsidR="00B41FEC">
        <w:rPr>
          <w:rFonts w:ascii="Arial" w:hAnsi="Arial" w:cs="Arial"/>
          <w:sz w:val="20"/>
          <w:szCs w:val="20"/>
        </w:rPr>
        <w:t xml:space="preserve">F-Up </w:t>
      </w:r>
      <w:r w:rsidR="003656A5" w:rsidRPr="00365EE2">
        <w:rPr>
          <w:rFonts w:ascii="Arial" w:hAnsi="Arial" w:cs="Arial"/>
          <w:b/>
          <w:sz w:val="20"/>
          <w:szCs w:val="20"/>
        </w:rPr>
        <w:t xml:space="preserve">ID18, </w:t>
      </w:r>
      <w:r w:rsidR="00B41FEC">
        <w:rPr>
          <w:rFonts w:ascii="Arial" w:hAnsi="Arial" w:cs="Arial"/>
          <w:b/>
          <w:sz w:val="20"/>
          <w:szCs w:val="20"/>
        </w:rPr>
        <w:t>male care home manager</w:t>
      </w:r>
    </w:p>
    <w:p w14:paraId="42A50FBD" w14:textId="5800F68B" w:rsidR="00514E6E" w:rsidRPr="00514E6E" w:rsidRDefault="00514E6E" w:rsidP="00514E6E">
      <w:pPr>
        <w:spacing w:line="240" w:lineRule="auto"/>
        <w:jc w:val="both"/>
        <w:rPr>
          <w:rFonts w:ascii="Arial" w:hAnsi="Arial" w:cs="Arial"/>
        </w:rPr>
      </w:pPr>
      <w:r w:rsidRPr="00514E6E">
        <w:rPr>
          <w:rFonts w:ascii="Arial" w:hAnsi="Arial" w:cs="Arial"/>
        </w:rPr>
        <w:t xml:space="preserve">One way </w:t>
      </w:r>
      <w:r w:rsidR="00D82C3C" w:rsidRPr="00514E6E">
        <w:rPr>
          <w:rFonts w:ascii="Arial" w:hAnsi="Arial" w:cs="Arial"/>
        </w:rPr>
        <w:t xml:space="preserve">care home managers </w:t>
      </w:r>
      <w:r w:rsidR="00D82C3C">
        <w:rPr>
          <w:rFonts w:ascii="Arial" w:hAnsi="Arial" w:cs="Arial"/>
        </w:rPr>
        <w:t xml:space="preserve">tried to </w:t>
      </w:r>
      <w:r w:rsidR="00D82C3C" w:rsidRPr="00514E6E">
        <w:rPr>
          <w:rFonts w:ascii="Arial" w:hAnsi="Arial" w:cs="Arial"/>
        </w:rPr>
        <w:t xml:space="preserve">actively </w:t>
      </w:r>
      <w:r w:rsidR="00D82C3C">
        <w:rPr>
          <w:rFonts w:ascii="Arial" w:hAnsi="Arial" w:cs="Arial"/>
        </w:rPr>
        <w:t xml:space="preserve">protect the </w:t>
      </w:r>
      <w:r w:rsidRPr="00514E6E">
        <w:rPr>
          <w:rFonts w:ascii="Arial" w:hAnsi="Arial" w:cs="Arial"/>
        </w:rPr>
        <w:t xml:space="preserve">mental health and well-being of </w:t>
      </w:r>
      <w:r w:rsidR="00D82C3C">
        <w:rPr>
          <w:rFonts w:ascii="Arial" w:hAnsi="Arial" w:cs="Arial"/>
        </w:rPr>
        <w:t>s</w:t>
      </w:r>
      <w:r w:rsidRPr="00514E6E">
        <w:rPr>
          <w:rFonts w:ascii="Arial" w:hAnsi="Arial" w:cs="Arial"/>
        </w:rPr>
        <w:t xml:space="preserve">taff </w:t>
      </w:r>
      <w:r w:rsidR="00D82C3C">
        <w:rPr>
          <w:rFonts w:ascii="Arial" w:hAnsi="Arial" w:cs="Arial"/>
        </w:rPr>
        <w:t>was promoting the “Care Workforce”</w:t>
      </w:r>
      <w:r w:rsidRPr="00514E6E">
        <w:rPr>
          <w:rFonts w:ascii="Arial" w:hAnsi="Arial" w:cs="Arial"/>
        </w:rPr>
        <w:t xml:space="preserve"> app</w:t>
      </w:r>
      <w:r>
        <w:rPr>
          <w:rFonts w:ascii="Arial" w:hAnsi="Arial" w:cs="Arial"/>
        </w:rPr>
        <w:t>. This was not discussed by all managers or staff though, with many staff lacking any form of psychological support during the pandemic.</w:t>
      </w:r>
    </w:p>
    <w:p w14:paraId="36306F51" w14:textId="22E1F630" w:rsidR="00C76531" w:rsidRPr="00831329" w:rsidRDefault="00C76531" w:rsidP="00C76531">
      <w:pPr>
        <w:spacing w:line="240" w:lineRule="auto"/>
        <w:jc w:val="right"/>
        <w:rPr>
          <w:rFonts w:ascii="Arial" w:hAnsi="Arial" w:cs="Arial"/>
          <w:b/>
          <w:sz w:val="20"/>
        </w:rPr>
      </w:pPr>
      <w:r w:rsidRPr="00831329">
        <w:rPr>
          <w:rFonts w:ascii="Arial" w:hAnsi="Arial" w:cs="Arial"/>
          <w:sz w:val="20"/>
        </w:rPr>
        <w:t xml:space="preserve">“I made sure they’ve all got the care workforce app and its downloaded on to all of our work devices so they’ve got access to it like that and they can do meditation and yoga, setting up resilience and wellbeing classes and breathing exercises and meditation. So, we’re trying to look after everybody in a whole.” </w:t>
      </w:r>
      <w:r w:rsidRPr="00831329">
        <w:rPr>
          <w:rFonts w:ascii="Arial" w:hAnsi="Arial" w:cs="Arial"/>
          <w:b/>
          <w:sz w:val="20"/>
        </w:rPr>
        <w:t xml:space="preserve">ID41, </w:t>
      </w:r>
      <w:r w:rsidR="00B41FEC">
        <w:rPr>
          <w:rFonts w:ascii="Arial" w:hAnsi="Arial" w:cs="Arial"/>
          <w:b/>
          <w:sz w:val="20"/>
        </w:rPr>
        <w:t xml:space="preserve">male </w:t>
      </w:r>
      <w:r w:rsidRPr="00831329">
        <w:rPr>
          <w:rFonts w:ascii="Arial" w:hAnsi="Arial" w:cs="Arial"/>
          <w:b/>
          <w:sz w:val="20"/>
        </w:rPr>
        <w:t>care quality</w:t>
      </w:r>
      <w:r w:rsidR="00B41FEC">
        <w:rPr>
          <w:rFonts w:ascii="Arial" w:hAnsi="Arial" w:cs="Arial"/>
          <w:b/>
          <w:sz w:val="20"/>
        </w:rPr>
        <w:t xml:space="preserve"> manager</w:t>
      </w:r>
    </w:p>
    <w:p w14:paraId="1E236E7E" w14:textId="070D5869" w:rsidR="00871F4D" w:rsidRPr="00C80E03" w:rsidRDefault="00C80E03">
      <w:pPr>
        <w:rPr>
          <w:rFonts w:ascii="Arial" w:hAnsi="Arial" w:cs="Arial"/>
          <w:b/>
        </w:rPr>
      </w:pPr>
      <w:r w:rsidRPr="00C80E03">
        <w:rPr>
          <w:rFonts w:ascii="Arial" w:hAnsi="Arial" w:cs="Arial"/>
          <w:b/>
        </w:rPr>
        <w:t xml:space="preserve">THEME </w:t>
      </w:r>
      <w:r w:rsidR="004F39A8">
        <w:rPr>
          <w:rFonts w:ascii="Arial" w:hAnsi="Arial" w:cs="Arial"/>
          <w:b/>
        </w:rPr>
        <w:t>4</w:t>
      </w:r>
      <w:r w:rsidRPr="00C80E03">
        <w:rPr>
          <w:rFonts w:ascii="Arial" w:hAnsi="Arial" w:cs="Arial"/>
          <w:b/>
        </w:rPr>
        <w:t xml:space="preserve">: </w:t>
      </w:r>
      <w:r w:rsidR="00030AA2" w:rsidRPr="00C80E03">
        <w:rPr>
          <w:rFonts w:ascii="Arial" w:hAnsi="Arial" w:cs="Arial"/>
          <w:b/>
        </w:rPr>
        <w:t xml:space="preserve">Behavioural </w:t>
      </w:r>
      <w:r w:rsidR="008B2B1D">
        <w:rPr>
          <w:rFonts w:ascii="Arial" w:hAnsi="Arial" w:cs="Arial"/>
          <w:b/>
        </w:rPr>
        <w:t xml:space="preserve">changes, and </w:t>
      </w:r>
      <w:r w:rsidR="0085170E">
        <w:rPr>
          <w:rFonts w:ascii="Arial" w:hAnsi="Arial" w:cs="Arial"/>
          <w:b/>
        </w:rPr>
        <w:t xml:space="preserve">perceived </w:t>
      </w:r>
      <w:r w:rsidR="00030AA2" w:rsidRPr="00C80E03">
        <w:rPr>
          <w:rFonts w:ascii="Arial" w:hAnsi="Arial" w:cs="Arial"/>
          <w:b/>
        </w:rPr>
        <w:t>impact on residents</w:t>
      </w:r>
    </w:p>
    <w:p w14:paraId="75E3BE60" w14:textId="0BBD4A2D" w:rsidR="00513DAC" w:rsidRDefault="00696D5F" w:rsidP="00696D5F">
      <w:pPr>
        <w:spacing w:after="0" w:line="240" w:lineRule="auto"/>
        <w:jc w:val="both"/>
        <w:rPr>
          <w:rFonts w:ascii="Arial" w:hAnsi="Arial" w:cs="Arial"/>
        </w:rPr>
      </w:pPr>
      <w:r>
        <w:rPr>
          <w:rFonts w:ascii="Arial" w:hAnsi="Arial" w:cs="Arial"/>
        </w:rPr>
        <w:t xml:space="preserve">Many residents were </w:t>
      </w:r>
      <w:r w:rsidR="00D82C3C">
        <w:rPr>
          <w:rFonts w:ascii="Arial" w:hAnsi="Arial" w:cs="Arial"/>
        </w:rPr>
        <w:t xml:space="preserve">observed </w:t>
      </w:r>
      <w:r>
        <w:rPr>
          <w:rFonts w:ascii="Arial" w:hAnsi="Arial" w:cs="Arial"/>
        </w:rPr>
        <w:t xml:space="preserve">to </w:t>
      </w:r>
      <w:r w:rsidR="00D82C3C">
        <w:rPr>
          <w:rFonts w:ascii="Arial" w:hAnsi="Arial" w:cs="Arial"/>
        </w:rPr>
        <w:t xml:space="preserve">be </w:t>
      </w:r>
      <w:r>
        <w:rPr>
          <w:rFonts w:ascii="Arial" w:hAnsi="Arial" w:cs="Arial"/>
        </w:rPr>
        <w:t>upset and emotionally impacted by the sudden and prolonged lack of visitation at the beginning of the pandemic, as well as the continued infrequent visits later on. Staff reported the emotional impact this had on residents and their well-being, witnessing deterioration in mental well-being on a daily basis. Family carers</w:t>
      </w:r>
      <w:r w:rsidR="00D82C3C">
        <w:rPr>
          <w:rFonts w:ascii="Arial" w:hAnsi="Arial" w:cs="Arial"/>
        </w:rPr>
        <w:t>,</w:t>
      </w:r>
      <w:r>
        <w:rPr>
          <w:rFonts w:ascii="Arial" w:hAnsi="Arial" w:cs="Arial"/>
        </w:rPr>
        <w:t xml:space="preserve"> </w:t>
      </w:r>
      <w:r w:rsidR="00D82C3C">
        <w:rPr>
          <w:rFonts w:ascii="Arial" w:hAnsi="Arial" w:cs="Arial"/>
        </w:rPr>
        <w:t>however,</w:t>
      </w:r>
      <w:r>
        <w:rPr>
          <w:rFonts w:ascii="Arial" w:hAnsi="Arial" w:cs="Arial"/>
        </w:rPr>
        <w:t xml:space="preserve"> were only witnessing th</w:t>
      </w:r>
      <w:r w:rsidR="00B33D85">
        <w:rPr>
          <w:rFonts w:ascii="Arial" w:hAnsi="Arial" w:cs="Arial"/>
        </w:rPr>
        <w:t xml:space="preserve">is distress </w:t>
      </w:r>
      <w:r>
        <w:rPr>
          <w:rFonts w:ascii="Arial" w:hAnsi="Arial" w:cs="Arial"/>
        </w:rPr>
        <w:t xml:space="preserve">during alternative face-to-face visits or remote </w:t>
      </w:r>
      <w:r>
        <w:rPr>
          <w:rFonts w:ascii="Arial" w:hAnsi="Arial" w:cs="Arial"/>
        </w:rPr>
        <w:lastRenderedPageBreak/>
        <w:t xml:space="preserve">visits, or </w:t>
      </w:r>
      <w:r w:rsidR="0090121F">
        <w:rPr>
          <w:rFonts w:ascii="Arial" w:hAnsi="Arial" w:cs="Arial"/>
        </w:rPr>
        <w:t xml:space="preserve">hearing about it </w:t>
      </w:r>
      <w:r>
        <w:rPr>
          <w:rFonts w:ascii="Arial" w:hAnsi="Arial" w:cs="Arial"/>
        </w:rPr>
        <w:t xml:space="preserve">when staff relayed this information to families, which was not often the case. </w:t>
      </w:r>
    </w:p>
    <w:p w14:paraId="70D3FA97" w14:textId="6570F6DF" w:rsidR="00696D5F" w:rsidRDefault="00696D5F" w:rsidP="00696D5F">
      <w:pPr>
        <w:spacing w:line="240" w:lineRule="auto"/>
        <w:jc w:val="both"/>
        <w:rPr>
          <w:rFonts w:ascii="Arial" w:hAnsi="Arial" w:cs="Arial"/>
          <w:sz w:val="20"/>
        </w:rPr>
      </w:pPr>
      <w:r>
        <w:rPr>
          <w:rFonts w:ascii="Arial" w:hAnsi="Arial" w:cs="Arial"/>
          <w:sz w:val="20"/>
        </w:rPr>
        <w:tab/>
      </w:r>
      <w:r w:rsidRPr="00696D5F">
        <w:rPr>
          <w:rFonts w:ascii="Arial" w:hAnsi="Arial" w:cs="Arial"/>
        </w:rPr>
        <w:t xml:space="preserve">Staff themselves felt </w:t>
      </w:r>
      <w:r w:rsidR="0090121F">
        <w:rPr>
          <w:rFonts w:ascii="Arial" w:hAnsi="Arial" w:cs="Arial"/>
        </w:rPr>
        <w:t xml:space="preserve">distressed on </w:t>
      </w:r>
      <w:r w:rsidRPr="00696D5F">
        <w:rPr>
          <w:rFonts w:ascii="Arial" w:hAnsi="Arial" w:cs="Arial"/>
        </w:rPr>
        <w:t>seeing residents with dementia cry and be upset about being unable to see their families</w:t>
      </w:r>
      <w:r w:rsidR="000B7800">
        <w:rPr>
          <w:rFonts w:ascii="Arial" w:hAnsi="Arial" w:cs="Arial"/>
        </w:rPr>
        <w:t>. For residents with dementia i</w:t>
      </w:r>
      <w:r w:rsidR="00B55D54">
        <w:rPr>
          <w:rFonts w:ascii="Arial" w:hAnsi="Arial" w:cs="Arial"/>
        </w:rPr>
        <w:t xml:space="preserve">t </w:t>
      </w:r>
      <w:r w:rsidR="000B7800">
        <w:rPr>
          <w:rFonts w:ascii="Arial" w:hAnsi="Arial" w:cs="Arial"/>
        </w:rPr>
        <w:t>was then v</w:t>
      </w:r>
      <w:r>
        <w:rPr>
          <w:rFonts w:ascii="Arial" w:hAnsi="Arial" w:cs="Arial"/>
        </w:rPr>
        <w:t>ery difficult for staff to repeatedly explain why things had changed and why they had to stay inside the care home without (much) family contact. Going to work on a daily basis witnessing deteriorating levels of mental well-being in residents also took its toll on staff</w:t>
      </w:r>
      <w:r w:rsidR="000B7800">
        <w:rPr>
          <w:rFonts w:ascii="Arial" w:hAnsi="Arial" w:cs="Arial"/>
        </w:rPr>
        <w:t>.</w:t>
      </w:r>
      <w:r>
        <w:rPr>
          <w:rFonts w:ascii="Arial" w:hAnsi="Arial" w:cs="Arial"/>
        </w:rPr>
        <w:t xml:space="preserve"> </w:t>
      </w:r>
    </w:p>
    <w:p w14:paraId="02503974" w14:textId="2D5D670E" w:rsidR="00C80E03" w:rsidRDefault="00C80E03" w:rsidP="00C76531">
      <w:pPr>
        <w:spacing w:line="240" w:lineRule="auto"/>
        <w:jc w:val="right"/>
        <w:rPr>
          <w:rFonts w:ascii="Arial" w:hAnsi="Arial" w:cs="Arial"/>
          <w:b/>
          <w:sz w:val="20"/>
        </w:rPr>
      </w:pPr>
      <w:r w:rsidRPr="00C80E03">
        <w:rPr>
          <w:rFonts w:ascii="Arial" w:hAnsi="Arial" w:cs="Arial"/>
          <w:sz w:val="20"/>
        </w:rPr>
        <w:t xml:space="preserve">“why tell a family like your loved one is absolutely beside herself sobbing every day, that’s not going, so they don’t know so this poor lady or gentleman they ended up going on antidepressants because they’re crying and getting all upset that’s affecting the people who are sitting around them so they’re just sitting there drugged up basically to keep them calm and you think that lady was before lockdown she was up dancing with me.” </w:t>
      </w:r>
      <w:r w:rsidR="00B41FEC" w:rsidRPr="00311853">
        <w:rPr>
          <w:rFonts w:ascii="Arial" w:hAnsi="Arial" w:cs="Arial"/>
          <w:b/>
          <w:sz w:val="20"/>
          <w:szCs w:val="20"/>
        </w:rPr>
        <w:t xml:space="preserve">ID32, female </w:t>
      </w:r>
      <w:r w:rsidR="00B41FEC">
        <w:rPr>
          <w:rFonts w:ascii="Arial" w:hAnsi="Arial" w:cs="Arial"/>
          <w:b/>
          <w:sz w:val="20"/>
          <w:szCs w:val="20"/>
        </w:rPr>
        <w:t>activity coordinator</w:t>
      </w:r>
    </w:p>
    <w:p w14:paraId="62D0CF1B" w14:textId="73475B4D" w:rsidR="00696D5F" w:rsidRPr="00AB2354" w:rsidRDefault="00696D5F" w:rsidP="00696D5F">
      <w:pPr>
        <w:spacing w:line="240" w:lineRule="auto"/>
        <w:jc w:val="right"/>
        <w:rPr>
          <w:rFonts w:ascii="Arial" w:hAnsi="Arial" w:cs="Arial"/>
          <w:sz w:val="20"/>
        </w:rPr>
      </w:pPr>
      <w:r w:rsidRPr="00AB2354">
        <w:rPr>
          <w:rFonts w:ascii="Arial" w:hAnsi="Arial" w:cs="Arial"/>
          <w:sz w:val="20"/>
        </w:rPr>
        <w:t xml:space="preserve">“biggest thing was the lack of visitors, visiting stopped immediately and I noticed that we call them the service users they tended to start getting really upset and more so confused than what they were that they felt like they were a bit abandoned and couldn’t understand why even though you try to explain to them as best why you could.” </w:t>
      </w:r>
      <w:r w:rsidRPr="00AB2354">
        <w:rPr>
          <w:rFonts w:ascii="Arial" w:hAnsi="Arial" w:cs="Arial"/>
          <w:b/>
          <w:sz w:val="20"/>
        </w:rPr>
        <w:t xml:space="preserve">ID42, female </w:t>
      </w:r>
      <w:r w:rsidR="00B41FEC">
        <w:rPr>
          <w:rFonts w:ascii="Arial" w:hAnsi="Arial" w:cs="Arial"/>
          <w:b/>
          <w:sz w:val="20"/>
        </w:rPr>
        <w:t>care assistant</w:t>
      </w:r>
    </w:p>
    <w:p w14:paraId="4E969E4C" w14:textId="1AE5799F" w:rsidR="00BF586B" w:rsidRPr="00BF586B" w:rsidRDefault="00BF586B" w:rsidP="00BF586B">
      <w:pPr>
        <w:spacing w:line="240" w:lineRule="auto"/>
        <w:jc w:val="both"/>
        <w:rPr>
          <w:rFonts w:ascii="Arial" w:hAnsi="Arial" w:cs="Arial"/>
        </w:rPr>
      </w:pPr>
      <w:r>
        <w:rPr>
          <w:rFonts w:ascii="Arial" w:hAnsi="Arial" w:cs="Arial"/>
        </w:rPr>
        <w:t xml:space="preserve">In contrast to </w:t>
      </w:r>
      <w:r w:rsidR="00696D5F">
        <w:rPr>
          <w:rFonts w:ascii="Arial" w:hAnsi="Arial" w:cs="Arial"/>
        </w:rPr>
        <w:t xml:space="preserve">most care home staff and family carers’ reports on the well-being of residents, </w:t>
      </w:r>
      <w:r w:rsidR="005E7412">
        <w:rPr>
          <w:rFonts w:ascii="Arial" w:hAnsi="Arial" w:cs="Arial"/>
        </w:rPr>
        <w:t>s</w:t>
      </w:r>
      <w:r w:rsidR="00696D5F">
        <w:rPr>
          <w:rFonts w:ascii="Arial" w:hAnsi="Arial" w:cs="Arial"/>
        </w:rPr>
        <w:t>ome</w:t>
      </w:r>
      <w:r w:rsidR="005E7412">
        <w:rPr>
          <w:rFonts w:ascii="Arial" w:hAnsi="Arial" w:cs="Arial"/>
        </w:rPr>
        <w:t xml:space="preserve"> c</w:t>
      </w:r>
      <w:r w:rsidR="00696D5F">
        <w:rPr>
          <w:rFonts w:ascii="Arial" w:hAnsi="Arial" w:cs="Arial"/>
        </w:rPr>
        <w:t xml:space="preserve">are home staff reported that residents </w:t>
      </w:r>
      <w:r w:rsidR="000B7800">
        <w:rPr>
          <w:rFonts w:ascii="Arial" w:hAnsi="Arial" w:cs="Arial"/>
        </w:rPr>
        <w:t>seemed</w:t>
      </w:r>
      <w:r w:rsidR="00696D5F">
        <w:rPr>
          <w:rFonts w:ascii="Arial" w:hAnsi="Arial" w:cs="Arial"/>
        </w:rPr>
        <w:t xml:space="preserve"> more settled since the lockdown</w:t>
      </w:r>
      <w:r w:rsidR="000B7800">
        <w:rPr>
          <w:rFonts w:ascii="Arial" w:hAnsi="Arial" w:cs="Arial"/>
        </w:rPr>
        <w:t>,</w:t>
      </w:r>
      <w:r w:rsidR="00696D5F">
        <w:rPr>
          <w:rFonts w:ascii="Arial" w:hAnsi="Arial" w:cs="Arial"/>
        </w:rPr>
        <w:t xml:space="preserve"> due to the lack of visitation and social stimulation from family and friends. This </w:t>
      </w:r>
      <w:r w:rsidR="00490D13">
        <w:rPr>
          <w:rFonts w:ascii="Arial" w:hAnsi="Arial" w:cs="Arial"/>
        </w:rPr>
        <w:t>suggests however</w:t>
      </w:r>
      <w:r w:rsidR="00696D5F">
        <w:rPr>
          <w:rFonts w:ascii="Arial" w:hAnsi="Arial" w:cs="Arial"/>
        </w:rPr>
        <w:t xml:space="preserve"> that residents were passive and not stimulated</w:t>
      </w:r>
      <w:r w:rsidR="005E7412">
        <w:rPr>
          <w:rFonts w:ascii="Arial" w:hAnsi="Arial" w:cs="Arial"/>
        </w:rPr>
        <w:t xml:space="preserve">, and </w:t>
      </w:r>
      <w:r w:rsidR="00490D13">
        <w:rPr>
          <w:rFonts w:ascii="Arial" w:hAnsi="Arial" w:cs="Arial"/>
        </w:rPr>
        <w:t xml:space="preserve">experienced </w:t>
      </w:r>
      <w:r w:rsidR="005E7412">
        <w:rPr>
          <w:rFonts w:ascii="Arial" w:hAnsi="Arial" w:cs="Arial"/>
        </w:rPr>
        <w:t>a decline in cognition.</w:t>
      </w:r>
    </w:p>
    <w:p w14:paraId="2EBF2D4F" w14:textId="66CB5029" w:rsidR="00030AA2" w:rsidRDefault="00030AA2" w:rsidP="00C76531">
      <w:pPr>
        <w:spacing w:line="240" w:lineRule="auto"/>
        <w:jc w:val="right"/>
        <w:rPr>
          <w:rStyle w:val="normaltextrun1"/>
          <w:rFonts w:ascii="Arial" w:hAnsi="Arial" w:cs="Arial"/>
          <w:sz w:val="20"/>
          <w:szCs w:val="20"/>
        </w:rPr>
      </w:pPr>
      <w:r>
        <w:rPr>
          <w:rStyle w:val="normaltextrun1"/>
          <w:rFonts w:ascii="Arial" w:hAnsi="Arial" w:cs="Arial"/>
          <w:sz w:val="20"/>
          <w:szCs w:val="20"/>
        </w:rPr>
        <w:t>“</w:t>
      </w:r>
      <w:r w:rsidRPr="00C76531">
        <w:rPr>
          <w:rStyle w:val="normaltextrun1"/>
          <w:rFonts w:ascii="Arial" w:hAnsi="Arial" w:cs="Arial"/>
          <w:sz w:val="20"/>
          <w:szCs w:val="20"/>
        </w:rPr>
        <w:t xml:space="preserve">what I was saying is a lot of the managers that I’ve spoken to that worked in the dementia care homes were saying at the beginning of the lockdown and </w:t>
      </w:r>
      <w:r w:rsidRPr="004F39A8">
        <w:rPr>
          <w:rStyle w:val="normaltextrun1"/>
          <w:rFonts w:ascii="Arial" w:hAnsi="Arial" w:cs="Arial"/>
          <w:sz w:val="20"/>
          <w:szCs w:val="20"/>
        </w:rPr>
        <w:t xml:space="preserve">the first few weeks how much more settled the residents where and they were having less PRN medication being administered because there wasn’t a lot of visitors going in and the homes were more quieter and more settled so I had a lot of comments from the managers to say that the residents were more settled. So I know it sounds a bit strange because obviously there's, I know with the media now there's a lot of relatives upset because they can’t go and see their family if they’re in a care home but not all, people that have got the capacity and are aware of what’s going on would be miss their relatives, miss the visits and things like that but the people with dementia. </w:t>
      </w:r>
      <w:r w:rsidR="00C76531" w:rsidRPr="004F39A8">
        <w:rPr>
          <w:rStyle w:val="normaltextrun1"/>
          <w:rFonts w:ascii="Arial" w:hAnsi="Arial" w:cs="Arial"/>
          <w:sz w:val="20"/>
          <w:szCs w:val="20"/>
        </w:rPr>
        <w:t>F</w:t>
      </w:r>
      <w:r w:rsidRPr="004F39A8">
        <w:rPr>
          <w:rStyle w:val="normaltextrun1"/>
          <w:rFonts w:ascii="Arial" w:hAnsi="Arial" w:cs="Arial"/>
          <w:sz w:val="20"/>
          <w:szCs w:val="20"/>
        </w:rPr>
        <w:t>rom what the care homes were saying, the managers were saying they become more unsettled when they get visitors</w:t>
      </w:r>
      <w:r w:rsidRPr="00C76531">
        <w:rPr>
          <w:rStyle w:val="normaltextrun1"/>
          <w:rFonts w:ascii="Arial" w:hAnsi="Arial" w:cs="Arial"/>
          <w:sz w:val="20"/>
          <w:szCs w:val="20"/>
        </w:rPr>
        <w:t xml:space="preserve">” </w:t>
      </w:r>
      <w:r w:rsidRPr="00DA1E50">
        <w:rPr>
          <w:rStyle w:val="normaltextrun1"/>
          <w:rFonts w:ascii="Arial" w:hAnsi="Arial" w:cs="Arial"/>
          <w:b/>
          <w:sz w:val="20"/>
          <w:szCs w:val="20"/>
        </w:rPr>
        <w:t>ID34,</w:t>
      </w:r>
      <w:r w:rsidR="00985359" w:rsidRPr="00DA1E50">
        <w:rPr>
          <w:rStyle w:val="normaltextrun1"/>
          <w:rFonts w:ascii="Arial" w:hAnsi="Arial" w:cs="Arial"/>
          <w:b/>
          <w:sz w:val="20"/>
          <w:szCs w:val="20"/>
        </w:rPr>
        <w:t xml:space="preserve"> </w:t>
      </w:r>
      <w:r w:rsidR="00B41FEC" w:rsidRPr="00DA1E50">
        <w:rPr>
          <w:rStyle w:val="normaltextrun1"/>
          <w:rFonts w:ascii="Arial" w:hAnsi="Arial" w:cs="Arial"/>
          <w:b/>
          <w:sz w:val="20"/>
          <w:szCs w:val="20"/>
        </w:rPr>
        <w:t>female care liaison lead</w:t>
      </w:r>
    </w:p>
    <w:p w14:paraId="5806B11B" w14:textId="77777777" w:rsidR="00A63F15" w:rsidRDefault="00ED5522" w:rsidP="0035333F">
      <w:pPr>
        <w:jc w:val="both"/>
        <w:rPr>
          <w:rFonts w:ascii="Arial" w:hAnsi="Arial" w:cs="Arial"/>
          <w:szCs w:val="20"/>
        </w:rPr>
      </w:pPr>
      <w:r>
        <w:rPr>
          <w:rFonts w:ascii="Arial" w:hAnsi="Arial" w:cs="Arial"/>
          <w:szCs w:val="20"/>
        </w:rPr>
        <w:t xml:space="preserve">Some staff enabled a greater deal of alternative visits at the care home when they noticed the residents’ mental health deteriorate substantially. Without guidelines provided for this, they made those decisions, enabling more families to see their relatives. </w:t>
      </w:r>
    </w:p>
    <w:p w14:paraId="121D5A7C" w14:textId="1A8119A4" w:rsidR="00A63F15" w:rsidRPr="00DA1E50" w:rsidRDefault="00A63F15" w:rsidP="00DA1E50">
      <w:pPr>
        <w:jc w:val="right"/>
        <w:rPr>
          <w:rFonts w:ascii="Arial" w:hAnsi="Arial" w:cs="Arial"/>
          <w:b/>
          <w:sz w:val="20"/>
          <w:szCs w:val="20"/>
        </w:rPr>
      </w:pPr>
      <w:r w:rsidRPr="00514E6E">
        <w:rPr>
          <w:rFonts w:ascii="Arial" w:hAnsi="Arial" w:cs="Arial"/>
          <w:sz w:val="20"/>
          <w:szCs w:val="20"/>
        </w:rPr>
        <w:t xml:space="preserve">“So I’ve noticed her deteriorating when I’ve been to see my mum I’ve noticed her in the in the lounge slumped over and just totally disengaging with people which isn’t normal for her and I noticed her daughter going in about I don’t know 2 months ago and she said that the manager had said you need to come in and start you know because mentally she’s really deteriorating. I think through loss of contact and now she was she’s been going in and obviously following a negative LFT and everything and now the difference in this lady is unbelievable, she’s almost back to how she was before.”  </w:t>
      </w:r>
      <w:r w:rsidRPr="00514E6E">
        <w:rPr>
          <w:rFonts w:ascii="Arial" w:hAnsi="Arial" w:cs="Arial"/>
          <w:b/>
          <w:sz w:val="20"/>
          <w:szCs w:val="20"/>
        </w:rPr>
        <w:t xml:space="preserve">F-Up </w:t>
      </w:r>
      <w:r>
        <w:rPr>
          <w:rFonts w:ascii="Arial" w:hAnsi="Arial" w:cs="Arial"/>
          <w:b/>
          <w:sz w:val="20"/>
          <w:szCs w:val="20"/>
        </w:rPr>
        <w:t>ID21, f</w:t>
      </w:r>
      <w:r w:rsidRPr="00514E6E">
        <w:rPr>
          <w:rFonts w:ascii="Arial" w:hAnsi="Arial" w:cs="Arial"/>
          <w:b/>
          <w:sz w:val="20"/>
          <w:szCs w:val="20"/>
        </w:rPr>
        <w:t>emale carer</w:t>
      </w:r>
      <w:r>
        <w:rPr>
          <w:rFonts w:ascii="Arial" w:hAnsi="Arial" w:cs="Arial"/>
          <w:b/>
          <w:sz w:val="20"/>
          <w:szCs w:val="20"/>
        </w:rPr>
        <w:t>, daughter</w:t>
      </w:r>
    </w:p>
    <w:p w14:paraId="30E3DE86" w14:textId="0EF69676" w:rsidR="00001697" w:rsidRDefault="00ED5522" w:rsidP="0035333F">
      <w:pPr>
        <w:jc w:val="both"/>
        <w:rPr>
          <w:rFonts w:ascii="Arial" w:hAnsi="Arial" w:cs="Arial"/>
          <w:szCs w:val="20"/>
        </w:rPr>
      </w:pPr>
      <w:r>
        <w:rPr>
          <w:rFonts w:ascii="Arial" w:hAnsi="Arial" w:cs="Arial"/>
          <w:szCs w:val="20"/>
        </w:rPr>
        <w:t>On some occasions, family carers were caught on the other side of this decision-making process, with one family carer remarking that he saw one family go and visit their relative more frequently than h</w:t>
      </w:r>
      <w:r w:rsidR="000B7800">
        <w:rPr>
          <w:rFonts w:ascii="Arial" w:hAnsi="Arial" w:cs="Arial"/>
          <w:szCs w:val="20"/>
        </w:rPr>
        <w:t>e</w:t>
      </w:r>
      <w:r>
        <w:rPr>
          <w:rFonts w:ascii="Arial" w:hAnsi="Arial" w:cs="Arial"/>
          <w:szCs w:val="20"/>
        </w:rPr>
        <w:t xml:space="preserve"> was allowed to visit his relative. </w:t>
      </w:r>
    </w:p>
    <w:p w14:paraId="249FF73E" w14:textId="0D8A2993" w:rsidR="006D0EF0" w:rsidRPr="00DA1E50" w:rsidRDefault="002B327D" w:rsidP="00DA1E50">
      <w:pPr>
        <w:jc w:val="right"/>
        <w:rPr>
          <w:rFonts w:ascii="Arial" w:hAnsi="Arial" w:cs="Arial"/>
          <w:sz w:val="20"/>
          <w:szCs w:val="20"/>
        </w:rPr>
      </w:pPr>
      <w:r>
        <w:rPr>
          <w:rFonts w:ascii="Arial" w:hAnsi="Arial" w:cs="Arial"/>
          <w:sz w:val="20"/>
          <w:szCs w:val="20"/>
        </w:rPr>
        <w:t>“…</w:t>
      </w:r>
      <w:r w:rsidR="006D0EF0" w:rsidRPr="00DA1E50">
        <w:rPr>
          <w:rFonts w:ascii="Arial" w:hAnsi="Arial" w:cs="Arial"/>
          <w:sz w:val="20"/>
          <w:szCs w:val="20"/>
        </w:rPr>
        <w:t>at the moment we’re still allow</w:t>
      </w:r>
      <w:r w:rsidRPr="00DA1E50">
        <w:rPr>
          <w:rFonts w:ascii="Arial" w:hAnsi="Arial" w:cs="Arial"/>
          <w:sz w:val="20"/>
          <w:szCs w:val="20"/>
        </w:rPr>
        <w:t>ed,</w:t>
      </w:r>
      <w:r w:rsidR="006D0EF0" w:rsidRPr="00DA1E50">
        <w:rPr>
          <w:rFonts w:ascii="Arial" w:hAnsi="Arial" w:cs="Arial"/>
          <w:sz w:val="20"/>
          <w:szCs w:val="20"/>
        </w:rPr>
        <w:t xml:space="preserve"> myself and my wife to go </w:t>
      </w:r>
      <w:r w:rsidRPr="00DA1E50">
        <w:rPr>
          <w:rFonts w:ascii="Arial" w:hAnsi="Arial" w:cs="Arial"/>
          <w:sz w:val="20"/>
          <w:szCs w:val="20"/>
        </w:rPr>
        <w:t xml:space="preserve">[into the home] </w:t>
      </w:r>
      <w:r w:rsidR="006D0EF0" w:rsidRPr="00DA1E50">
        <w:rPr>
          <w:rFonts w:ascii="Arial" w:hAnsi="Arial" w:cs="Arial"/>
          <w:sz w:val="20"/>
          <w:szCs w:val="20"/>
        </w:rPr>
        <w:t xml:space="preserve">separately…my brother who lived in </w:t>
      </w:r>
      <w:r w:rsidRPr="00DA1E50">
        <w:rPr>
          <w:rFonts w:ascii="Arial" w:hAnsi="Arial" w:cs="Arial"/>
          <w:sz w:val="20"/>
          <w:szCs w:val="20"/>
        </w:rPr>
        <w:t>[foreign country]</w:t>
      </w:r>
      <w:r w:rsidR="006D0EF0" w:rsidRPr="00DA1E50">
        <w:rPr>
          <w:rFonts w:ascii="Arial" w:hAnsi="Arial" w:cs="Arial"/>
          <w:sz w:val="20"/>
          <w:szCs w:val="20"/>
        </w:rPr>
        <w:t xml:space="preserve"> has come back to live in this country again now so I’ve also contacted </w:t>
      </w:r>
      <w:r w:rsidRPr="00DA1E50">
        <w:rPr>
          <w:rFonts w:ascii="Arial" w:hAnsi="Arial" w:cs="Arial"/>
          <w:sz w:val="20"/>
          <w:szCs w:val="20"/>
        </w:rPr>
        <w:t>[the care home]</w:t>
      </w:r>
      <w:r w:rsidR="006D0EF0" w:rsidRPr="00DA1E50">
        <w:rPr>
          <w:rFonts w:ascii="Arial" w:hAnsi="Arial" w:cs="Arial"/>
          <w:sz w:val="20"/>
          <w:szCs w:val="20"/>
        </w:rPr>
        <w:t xml:space="preserve"> and said well you need to let him as well now</w:t>
      </w:r>
      <w:r w:rsidRPr="00DA1E50">
        <w:rPr>
          <w:rFonts w:ascii="Arial" w:hAnsi="Arial" w:cs="Arial"/>
          <w:sz w:val="20"/>
          <w:szCs w:val="20"/>
        </w:rPr>
        <w:t xml:space="preserve">, </w:t>
      </w:r>
      <w:r w:rsidR="006D0EF0" w:rsidRPr="00DA1E50">
        <w:rPr>
          <w:rFonts w:ascii="Arial" w:hAnsi="Arial" w:cs="Arial"/>
          <w:sz w:val="20"/>
          <w:szCs w:val="20"/>
        </w:rPr>
        <w:t>which fair enough they</w:t>
      </w:r>
      <w:r w:rsidRPr="00DA1E50">
        <w:rPr>
          <w:rFonts w:ascii="Arial" w:hAnsi="Arial" w:cs="Arial"/>
          <w:sz w:val="20"/>
          <w:szCs w:val="20"/>
        </w:rPr>
        <w:t xml:space="preserve"> have…</w:t>
      </w:r>
      <w:r w:rsidR="006D0EF0" w:rsidRPr="00DA1E50">
        <w:rPr>
          <w:rFonts w:ascii="Arial" w:hAnsi="Arial" w:cs="Arial"/>
          <w:sz w:val="20"/>
          <w:szCs w:val="20"/>
        </w:rPr>
        <w:t xml:space="preserve">although </w:t>
      </w:r>
      <w:r w:rsidRPr="00DA1E50">
        <w:rPr>
          <w:rFonts w:ascii="Arial" w:hAnsi="Arial" w:cs="Arial"/>
          <w:sz w:val="20"/>
          <w:szCs w:val="20"/>
        </w:rPr>
        <w:t>singularly. B</w:t>
      </w:r>
      <w:r w:rsidR="006D0EF0" w:rsidRPr="00DA1E50">
        <w:rPr>
          <w:rFonts w:ascii="Arial" w:hAnsi="Arial" w:cs="Arial"/>
          <w:sz w:val="20"/>
          <w:szCs w:val="20"/>
        </w:rPr>
        <w:t xml:space="preserve">ut then we’ve seen other people going in in </w:t>
      </w:r>
      <w:r w:rsidRPr="00DA1E50">
        <w:rPr>
          <w:rFonts w:ascii="Arial" w:hAnsi="Arial" w:cs="Arial"/>
          <w:sz w:val="20"/>
          <w:szCs w:val="20"/>
        </w:rPr>
        <w:t>two</w:t>
      </w:r>
      <w:r w:rsidR="006D0EF0" w:rsidRPr="00DA1E50">
        <w:rPr>
          <w:rFonts w:ascii="Arial" w:hAnsi="Arial" w:cs="Arial"/>
          <w:sz w:val="20"/>
          <w:szCs w:val="20"/>
        </w:rPr>
        <w:t>s</w:t>
      </w:r>
      <w:r w:rsidRPr="00DA1E50">
        <w:rPr>
          <w:rFonts w:ascii="Arial" w:hAnsi="Arial" w:cs="Arial"/>
          <w:sz w:val="20"/>
          <w:szCs w:val="20"/>
        </w:rPr>
        <w:t xml:space="preserve">, </w:t>
      </w:r>
      <w:r w:rsidR="006D0EF0" w:rsidRPr="00DA1E50">
        <w:rPr>
          <w:rFonts w:ascii="Arial" w:hAnsi="Arial" w:cs="Arial"/>
          <w:sz w:val="20"/>
          <w:szCs w:val="20"/>
        </w:rPr>
        <w:t>so they’re bending the rules to suit</w:t>
      </w:r>
      <w:r w:rsidRPr="00DA1E50">
        <w:rPr>
          <w:rFonts w:ascii="Arial" w:hAnsi="Arial" w:cs="Arial"/>
          <w:sz w:val="20"/>
          <w:szCs w:val="20"/>
        </w:rPr>
        <w:t xml:space="preserve">, </w:t>
      </w:r>
      <w:r w:rsidR="006D0EF0" w:rsidRPr="00DA1E50">
        <w:rPr>
          <w:rFonts w:ascii="Arial" w:hAnsi="Arial" w:cs="Arial"/>
          <w:sz w:val="20"/>
          <w:szCs w:val="20"/>
        </w:rPr>
        <w:t>which I find quite frustrating to be honest</w:t>
      </w:r>
      <w:r>
        <w:rPr>
          <w:rFonts w:ascii="Arial" w:hAnsi="Arial" w:cs="Arial"/>
          <w:sz w:val="20"/>
          <w:szCs w:val="20"/>
        </w:rPr>
        <w:t>”</w:t>
      </w:r>
      <w:r w:rsidR="006D0EF0" w:rsidRPr="00DA1E50">
        <w:rPr>
          <w:rFonts w:ascii="Arial" w:hAnsi="Arial" w:cs="Arial"/>
          <w:sz w:val="20"/>
          <w:szCs w:val="20"/>
        </w:rPr>
        <w:t xml:space="preserve"> </w:t>
      </w:r>
      <w:r w:rsidRPr="00DA1E50">
        <w:rPr>
          <w:rFonts w:ascii="Arial" w:hAnsi="Arial" w:cs="Arial"/>
          <w:b/>
          <w:sz w:val="20"/>
          <w:szCs w:val="20"/>
        </w:rPr>
        <w:t>F-Up ID29, male carer, son</w:t>
      </w:r>
    </w:p>
    <w:p w14:paraId="2967BF8B" w14:textId="6D9FCBD7" w:rsidR="006454B4" w:rsidRPr="00514E6E" w:rsidRDefault="006454B4" w:rsidP="00DA1E50">
      <w:pPr>
        <w:jc w:val="both"/>
        <w:rPr>
          <w:rFonts w:ascii="Arial" w:hAnsi="Arial" w:cs="Arial"/>
          <w:sz w:val="20"/>
          <w:szCs w:val="20"/>
        </w:rPr>
      </w:pPr>
      <w:r>
        <w:rPr>
          <w:rFonts w:ascii="Arial" w:hAnsi="Arial" w:cs="Arial"/>
          <w:szCs w:val="20"/>
        </w:rPr>
        <w:lastRenderedPageBreak/>
        <w:t>This again caused further aggravation from family carers towards care homes and their staff, given the perceived inequity of some family carers being allowed to visit more often than others.</w:t>
      </w:r>
    </w:p>
    <w:p w14:paraId="4D8E3CAD" w14:textId="0E071052" w:rsidR="00F37D9B" w:rsidRDefault="0035333F">
      <w:pPr>
        <w:rPr>
          <w:rFonts w:ascii="Arial" w:hAnsi="Arial" w:cs="Arial"/>
          <w:b/>
          <w:sz w:val="24"/>
        </w:rPr>
      </w:pPr>
      <w:r w:rsidRPr="0035333F">
        <w:rPr>
          <w:rFonts w:ascii="Arial" w:hAnsi="Arial" w:cs="Arial"/>
          <w:b/>
          <w:sz w:val="24"/>
        </w:rPr>
        <w:t>D</w:t>
      </w:r>
      <w:r w:rsidR="004024F2">
        <w:rPr>
          <w:rFonts w:ascii="Arial" w:hAnsi="Arial" w:cs="Arial"/>
          <w:b/>
          <w:sz w:val="24"/>
        </w:rPr>
        <w:t>ISCUSSION</w:t>
      </w:r>
    </w:p>
    <w:p w14:paraId="5052B0A4" w14:textId="219B4821" w:rsidR="0007739C" w:rsidRDefault="0007739C" w:rsidP="00985359">
      <w:pPr>
        <w:spacing w:after="0"/>
        <w:jc w:val="both"/>
        <w:rPr>
          <w:rFonts w:ascii="Arial" w:hAnsi="Arial" w:cs="Arial"/>
        </w:rPr>
      </w:pPr>
      <w:r w:rsidRPr="0007739C">
        <w:rPr>
          <w:rFonts w:ascii="Arial" w:hAnsi="Arial" w:cs="Arial"/>
        </w:rPr>
        <w:t xml:space="preserve">This </w:t>
      </w:r>
      <w:r w:rsidR="000B7800">
        <w:rPr>
          <w:rFonts w:ascii="Arial" w:hAnsi="Arial" w:cs="Arial"/>
        </w:rPr>
        <w:t xml:space="preserve">longitudinal </w:t>
      </w:r>
      <w:r w:rsidR="00316040">
        <w:rPr>
          <w:rFonts w:ascii="Arial" w:hAnsi="Arial" w:cs="Arial"/>
        </w:rPr>
        <w:t xml:space="preserve">qualitative study </w:t>
      </w:r>
      <w:r w:rsidRPr="0007739C">
        <w:rPr>
          <w:rFonts w:ascii="Arial" w:hAnsi="Arial" w:cs="Arial"/>
        </w:rPr>
        <w:t>appears to be the first</w:t>
      </w:r>
      <w:r w:rsidR="00316040">
        <w:rPr>
          <w:rFonts w:ascii="Arial" w:hAnsi="Arial" w:cs="Arial"/>
        </w:rPr>
        <w:t xml:space="preserve"> </w:t>
      </w:r>
      <w:r w:rsidR="002877BD">
        <w:rPr>
          <w:rFonts w:ascii="Arial" w:hAnsi="Arial" w:cs="Arial"/>
        </w:rPr>
        <w:t>to have</w:t>
      </w:r>
      <w:r w:rsidR="00917B40">
        <w:rPr>
          <w:rFonts w:ascii="Arial" w:hAnsi="Arial" w:cs="Arial"/>
        </w:rPr>
        <w:t xml:space="preserve"> illustrated the</w:t>
      </w:r>
      <w:r>
        <w:rPr>
          <w:rFonts w:ascii="Arial" w:hAnsi="Arial" w:cs="Arial"/>
        </w:rPr>
        <w:t xml:space="preserve"> emotional journeys that care home staff, residents, and families have experienced throughout the COVID-19 pandemic, in the UK specifically. </w:t>
      </w:r>
      <w:r w:rsidR="005F4FE4">
        <w:rPr>
          <w:rFonts w:ascii="Arial" w:hAnsi="Arial" w:cs="Arial"/>
        </w:rPr>
        <w:t xml:space="preserve">All </w:t>
      </w:r>
      <w:r w:rsidR="00D91A39">
        <w:rPr>
          <w:rFonts w:ascii="Arial" w:hAnsi="Arial" w:cs="Arial"/>
        </w:rPr>
        <w:t>groups had been</w:t>
      </w:r>
      <w:r w:rsidR="00917B40">
        <w:rPr>
          <w:rFonts w:ascii="Arial" w:hAnsi="Arial" w:cs="Arial"/>
        </w:rPr>
        <w:t xml:space="preserve"> significantly</w:t>
      </w:r>
      <w:r w:rsidR="00D91A39">
        <w:rPr>
          <w:rFonts w:ascii="Arial" w:hAnsi="Arial" w:cs="Arial"/>
        </w:rPr>
        <w:t xml:space="preserve"> affected, and relationships had been</w:t>
      </w:r>
      <w:r w:rsidR="00316040">
        <w:rPr>
          <w:rFonts w:ascii="Arial" w:hAnsi="Arial" w:cs="Arial"/>
        </w:rPr>
        <w:t>,</w:t>
      </w:r>
      <w:r w:rsidR="00D91A39">
        <w:rPr>
          <w:rFonts w:ascii="Arial" w:hAnsi="Arial" w:cs="Arial"/>
        </w:rPr>
        <w:t xml:space="preserve"> </w:t>
      </w:r>
      <w:r w:rsidR="00917B40">
        <w:rPr>
          <w:rFonts w:ascii="Arial" w:hAnsi="Arial" w:cs="Arial"/>
        </w:rPr>
        <w:t>and remain</w:t>
      </w:r>
      <w:r w:rsidR="00316040">
        <w:rPr>
          <w:rFonts w:ascii="Arial" w:hAnsi="Arial" w:cs="Arial"/>
        </w:rPr>
        <w:t>,</w:t>
      </w:r>
      <w:r w:rsidR="00917B40">
        <w:rPr>
          <w:rFonts w:ascii="Arial" w:hAnsi="Arial" w:cs="Arial"/>
        </w:rPr>
        <w:t xml:space="preserve"> </w:t>
      </w:r>
      <w:r w:rsidR="00316040">
        <w:rPr>
          <w:rFonts w:ascii="Arial" w:hAnsi="Arial" w:cs="Arial"/>
        </w:rPr>
        <w:t xml:space="preserve">severely </w:t>
      </w:r>
      <w:r w:rsidR="00D91A39">
        <w:rPr>
          <w:rFonts w:ascii="Arial" w:hAnsi="Arial" w:cs="Arial"/>
        </w:rPr>
        <w:t>strained by the pandemic, with ongoing needs for easily accessible mental health support</w:t>
      </w:r>
      <w:r w:rsidR="00917B40">
        <w:rPr>
          <w:rFonts w:ascii="Arial" w:hAnsi="Arial" w:cs="Arial"/>
        </w:rPr>
        <w:t xml:space="preserve"> highlighted for all groups interviewed</w:t>
      </w:r>
      <w:r w:rsidR="00D91A39">
        <w:rPr>
          <w:rFonts w:ascii="Arial" w:hAnsi="Arial" w:cs="Arial"/>
        </w:rPr>
        <w:t xml:space="preserve">. </w:t>
      </w:r>
    </w:p>
    <w:p w14:paraId="4BAFB159" w14:textId="11636C14" w:rsidR="00D24B13" w:rsidRDefault="00D91A39" w:rsidP="00E67DD3">
      <w:pPr>
        <w:spacing w:after="0"/>
        <w:jc w:val="both"/>
        <w:rPr>
          <w:rFonts w:ascii="Arial" w:hAnsi="Arial" w:cs="Arial"/>
        </w:rPr>
      </w:pPr>
      <w:r>
        <w:rPr>
          <w:rFonts w:ascii="Arial" w:hAnsi="Arial" w:cs="Arial"/>
        </w:rPr>
        <w:tab/>
      </w:r>
      <w:r w:rsidR="00917B40">
        <w:rPr>
          <w:rFonts w:ascii="Arial" w:hAnsi="Arial" w:cs="Arial"/>
        </w:rPr>
        <w:t>In c</w:t>
      </w:r>
      <w:r>
        <w:rPr>
          <w:rFonts w:ascii="Arial" w:hAnsi="Arial" w:cs="Arial"/>
        </w:rPr>
        <w:t>apturing the experiences over the first year of the pandemic</w:t>
      </w:r>
      <w:r w:rsidR="00917B40">
        <w:rPr>
          <w:rFonts w:ascii="Arial" w:hAnsi="Arial" w:cs="Arial"/>
        </w:rPr>
        <w:t>,</w:t>
      </w:r>
      <w:r>
        <w:rPr>
          <w:rFonts w:ascii="Arial" w:hAnsi="Arial" w:cs="Arial"/>
        </w:rPr>
        <w:t xml:space="preserve"> and its associated care home restrictions, the mental health and well-being of all three groups – family carers, residents living with dementia, and care home staff – </w:t>
      </w:r>
      <w:r w:rsidR="00FD2264">
        <w:rPr>
          <w:rFonts w:ascii="Arial" w:hAnsi="Arial" w:cs="Arial"/>
        </w:rPr>
        <w:t>appeared</w:t>
      </w:r>
      <w:r>
        <w:rPr>
          <w:rFonts w:ascii="Arial" w:hAnsi="Arial" w:cs="Arial"/>
        </w:rPr>
        <w:t xml:space="preserve"> to have been affected detrimentally. Family carers in particular were shown to grow increasingly </w:t>
      </w:r>
      <w:r w:rsidR="006C6389">
        <w:rPr>
          <w:rFonts w:ascii="Arial" w:hAnsi="Arial" w:cs="Arial"/>
        </w:rPr>
        <w:t>angr</w:t>
      </w:r>
      <w:r w:rsidR="008E5C23">
        <w:rPr>
          <w:rFonts w:ascii="Arial" w:hAnsi="Arial" w:cs="Arial"/>
        </w:rPr>
        <w:t>y</w:t>
      </w:r>
      <w:r>
        <w:rPr>
          <w:rFonts w:ascii="Arial" w:hAnsi="Arial" w:cs="Arial"/>
        </w:rPr>
        <w:t xml:space="preserve"> and emotionally upset a</w:t>
      </w:r>
      <w:r w:rsidR="006C6389">
        <w:rPr>
          <w:rFonts w:ascii="Arial" w:hAnsi="Arial" w:cs="Arial"/>
        </w:rPr>
        <w:t>b</w:t>
      </w:r>
      <w:r>
        <w:rPr>
          <w:rFonts w:ascii="Arial" w:hAnsi="Arial" w:cs="Arial"/>
        </w:rPr>
        <w:t xml:space="preserve">out the lack of safe visitation </w:t>
      </w:r>
      <w:r w:rsidR="008E5C23">
        <w:rPr>
          <w:rFonts w:ascii="Arial" w:hAnsi="Arial" w:cs="Arial"/>
        </w:rPr>
        <w:t>to</w:t>
      </w:r>
      <w:r>
        <w:rPr>
          <w:rFonts w:ascii="Arial" w:hAnsi="Arial" w:cs="Arial"/>
        </w:rPr>
        <w:t xml:space="preserve"> their relatives at the care homes</w:t>
      </w:r>
      <w:r w:rsidR="006C6389">
        <w:rPr>
          <w:rFonts w:ascii="Arial" w:hAnsi="Arial" w:cs="Arial"/>
        </w:rPr>
        <w:t xml:space="preserve">. </w:t>
      </w:r>
      <w:r w:rsidR="00FD2264">
        <w:rPr>
          <w:rFonts w:ascii="Arial" w:hAnsi="Arial" w:cs="Arial"/>
        </w:rPr>
        <w:t>This corroborates quantitative survey findings from over 200 informal carers of care home residents in Ireland (</w:t>
      </w:r>
      <w:proofErr w:type="spellStart"/>
      <w:r w:rsidR="00FD2264">
        <w:rPr>
          <w:rFonts w:ascii="Arial" w:hAnsi="Arial" w:cs="Arial"/>
        </w:rPr>
        <w:t>O’Caoimh</w:t>
      </w:r>
      <w:proofErr w:type="spellEnd"/>
      <w:r w:rsidR="00FD2264">
        <w:rPr>
          <w:rFonts w:ascii="Arial" w:hAnsi="Arial" w:cs="Arial"/>
        </w:rPr>
        <w:t xml:space="preserve"> et al., 2021), with carers reporting lower levels of emotional well-being as a result of the restrictions. </w:t>
      </w:r>
      <w:proofErr w:type="spellStart"/>
      <w:r w:rsidR="00DD2628">
        <w:rPr>
          <w:rFonts w:ascii="Arial" w:hAnsi="Arial" w:cs="Arial"/>
        </w:rPr>
        <w:t>Paananen</w:t>
      </w:r>
      <w:proofErr w:type="spellEnd"/>
      <w:r w:rsidR="00DD2628">
        <w:rPr>
          <w:rFonts w:ascii="Arial" w:hAnsi="Arial" w:cs="Arial"/>
        </w:rPr>
        <w:t xml:space="preserve"> et al. (2021) similarly reported the negative impact of the restrictions on family carers of care home residents, whilst equally highlighting the breakdown in relationships between families and staff. </w:t>
      </w:r>
      <w:r>
        <w:rPr>
          <w:rFonts w:ascii="Arial" w:hAnsi="Arial" w:cs="Arial"/>
        </w:rPr>
        <w:t>Family carers never stop caring</w:t>
      </w:r>
      <w:r w:rsidR="00D24B13">
        <w:rPr>
          <w:rFonts w:ascii="Arial" w:hAnsi="Arial" w:cs="Arial"/>
        </w:rPr>
        <w:t>, and often feel guilty for having placed their relative into a care home. Considering the large hours of unpaid care that many family carers of people living with dementia provide when their relative resides in the community</w:t>
      </w:r>
      <w:r w:rsidR="00A91864">
        <w:rPr>
          <w:rFonts w:ascii="Arial" w:hAnsi="Arial" w:cs="Arial"/>
        </w:rPr>
        <w:t xml:space="preserve"> </w:t>
      </w:r>
      <w:r w:rsidR="00D24B13">
        <w:rPr>
          <w:rFonts w:ascii="Arial" w:hAnsi="Arial" w:cs="Arial"/>
        </w:rPr>
        <w:t>(</w:t>
      </w:r>
      <w:r w:rsidR="007D2C6B">
        <w:rPr>
          <w:rFonts w:ascii="Arial" w:hAnsi="Arial" w:cs="Arial"/>
        </w:rPr>
        <w:t>Wittenberg et al., 2019</w:t>
      </w:r>
      <w:r w:rsidR="00D24B13">
        <w:rPr>
          <w:rFonts w:ascii="Arial" w:hAnsi="Arial" w:cs="Arial"/>
        </w:rPr>
        <w:t>), suddenly leaving all care to a care home</w:t>
      </w:r>
      <w:r w:rsidR="007D2C6B">
        <w:rPr>
          <w:rFonts w:ascii="Arial" w:hAnsi="Arial" w:cs="Arial"/>
        </w:rPr>
        <w:t xml:space="preserve"> </w:t>
      </w:r>
      <w:r w:rsidR="00D24B13">
        <w:rPr>
          <w:rFonts w:ascii="Arial" w:hAnsi="Arial" w:cs="Arial"/>
        </w:rPr>
        <w:t xml:space="preserve">can be cause for distress in its own right. </w:t>
      </w:r>
      <w:r w:rsidR="00DE304E">
        <w:rPr>
          <w:rFonts w:ascii="Arial" w:hAnsi="Arial" w:cs="Arial"/>
        </w:rPr>
        <w:t>Reports</w:t>
      </w:r>
      <w:r w:rsidR="00D24B13">
        <w:rPr>
          <w:rFonts w:ascii="Arial" w:hAnsi="Arial" w:cs="Arial"/>
        </w:rPr>
        <w:t xml:space="preserve"> of deterioration in the residents’ mental well-being</w:t>
      </w:r>
      <w:r w:rsidR="007B6332">
        <w:rPr>
          <w:rFonts w:ascii="Arial" w:hAnsi="Arial" w:cs="Arial"/>
        </w:rPr>
        <w:t>,</w:t>
      </w:r>
      <w:r w:rsidR="00D24B13">
        <w:rPr>
          <w:rFonts w:ascii="Arial" w:hAnsi="Arial" w:cs="Arial"/>
        </w:rPr>
        <w:t xml:space="preserve"> </w:t>
      </w:r>
      <w:r w:rsidR="00DE304E">
        <w:rPr>
          <w:rFonts w:ascii="Arial" w:hAnsi="Arial" w:cs="Arial"/>
        </w:rPr>
        <w:t xml:space="preserve">along with previous </w:t>
      </w:r>
      <w:r w:rsidR="007B6332">
        <w:rPr>
          <w:rFonts w:ascii="Arial" w:hAnsi="Arial" w:cs="Arial"/>
        </w:rPr>
        <w:t xml:space="preserve">evidence of </w:t>
      </w:r>
      <w:r w:rsidR="00D24B13">
        <w:rPr>
          <w:rFonts w:ascii="Arial" w:hAnsi="Arial" w:cs="Arial"/>
        </w:rPr>
        <w:t>general deterioration in people</w:t>
      </w:r>
      <w:r w:rsidR="00DE304E">
        <w:rPr>
          <w:rFonts w:ascii="Arial" w:hAnsi="Arial" w:cs="Arial"/>
        </w:rPr>
        <w:t>’s</w:t>
      </w:r>
      <w:r w:rsidR="00D24B13">
        <w:rPr>
          <w:rFonts w:ascii="Arial" w:hAnsi="Arial" w:cs="Arial"/>
        </w:rPr>
        <w:t xml:space="preserve"> dementia symptoms both in the community and in care homes (</w:t>
      </w:r>
      <w:r w:rsidR="008A7F79">
        <w:rPr>
          <w:rFonts w:ascii="Arial" w:hAnsi="Arial" w:cs="Arial"/>
        </w:rPr>
        <w:t>Giebel et al., 2021</w:t>
      </w:r>
      <w:r w:rsidR="00D41C65">
        <w:rPr>
          <w:rFonts w:ascii="Arial" w:hAnsi="Arial" w:cs="Arial"/>
        </w:rPr>
        <w:t>b</w:t>
      </w:r>
      <w:r w:rsidR="008A7F79">
        <w:rPr>
          <w:rFonts w:ascii="Arial" w:hAnsi="Arial" w:cs="Arial"/>
        </w:rPr>
        <w:t xml:space="preserve">; </w:t>
      </w:r>
      <w:proofErr w:type="spellStart"/>
      <w:r w:rsidR="008A7F79">
        <w:rPr>
          <w:rFonts w:ascii="Arial" w:hAnsi="Arial" w:cs="Arial"/>
        </w:rPr>
        <w:t>Tujit</w:t>
      </w:r>
      <w:proofErr w:type="spellEnd"/>
      <w:r w:rsidR="008A7F79">
        <w:rPr>
          <w:rFonts w:ascii="Arial" w:hAnsi="Arial" w:cs="Arial"/>
        </w:rPr>
        <w:t xml:space="preserve"> et al., 2021</w:t>
      </w:r>
      <w:r w:rsidR="00D24B13">
        <w:rPr>
          <w:rFonts w:ascii="Arial" w:hAnsi="Arial" w:cs="Arial"/>
        </w:rPr>
        <w:t xml:space="preserve">), </w:t>
      </w:r>
      <w:r w:rsidR="00917B40">
        <w:rPr>
          <w:rFonts w:ascii="Arial" w:hAnsi="Arial" w:cs="Arial"/>
        </w:rPr>
        <w:t xml:space="preserve">may have exacerbated </w:t>
      </w:r>
      <w:r w:rsidR="00D24B13">
        <w:rPr>
          <w:rFonts w:ascii="Arial" w:hAnsi="Arial" w:cs="Arial"/>
        </w:rPr>
        <w:t xml:space="preserve">family carers </w:t>
      </w:r>
      <w:r w:rsidR="00DE304E">
        <w:rPr>
          <w:rFonts w:ascii="Arial" w:hAnsi="Arial" w:cs="Arial"/>
        </w:rPr>
        <w:t xml:space="preserve">feelings of </w:t>
      </w:r>
      <w:r w:rsidR="00D24B13">
        <w:rPr>
          <w:rFonts w:ascii="Arial" w:hAnsi="Arial" w:cs="Arial"/>
        </w:rPr>
        <w:t>guilt for their relative’s mental and physical health</w:t>
      </w:r>
      <w:r w:rsidR="00917B40">
        <w:rPr>
          <w:rFonts w:ascii="Arial" w:hAnsi="Arial" w:cs="Arial"/>
        </w:rPr>
        <w:t xml:space="preserve"> decline</w:t>
      </w:r>
      <w:r w:rsidR="00D24B13">
        <w:rPr>
          <w:rFonts w:ascii="Arial" w:hAnsi="Arial" w:cs="Arial"/>
        </w:rPr>
        <w:t xml:space="preserve">. </w:t>
      </w:r>
    </w:p>
    <w:p w14:paraId="6C95673A" w14:textId="2448B28E" w:rsidR="00D91A39" w:rsidRDefault="00D24B13" w:rsidP="00117690">
      <w:pPr>
        <w:spacing w:after="0"/>
        <w:jc w:val="both"/>
        <w:rPr>
          <w:rFonts w:ascii="Arial" w:hAnsi="Arial" w:cs="Arial"/>
        </w:rPr>
      </w:pPr>
      <w:r>
        <w:rPr>
          <w:rFonts w:ascii="Arial" w:hAnsi="Arial" w:cs="Arial"/>
        </w:rPr>
        <w:tab/>
      </w:r>
      <w:r w:rsidR="006C6389">
        <w:rPr>
          <w:rFonts w:ascii="Arial" w:hAnsi="Arial" w:cs="Arial"/>
        </w:rPr>
        <w:t>With participants followed through a time of vaccination rollout and increased testing, family carers</w:t>
      </w:r>
      <w:r w:rsidR="000F10E5">
        <w:rPr>
          <w:rFonts w:ascii="Arial" w:hAnsi="Arial" w:cs="Arial"/>
        </w:rPr>
        <w:t>’</w:t>
      </w:r>
      <w:r w:rsidR="006C6389">
        <w:rPr>
          <w:rFonts w:ascii="Arial" w:hAnsi="Arial" w:cs="Arial"/>
        </w:rPr>
        <w:t xml:space="preserve"> emotional upset was fuelled by the inability to see their relatives face-to-face, despite being fully vaccinated</w:t>
      </w:r>
      <w:r w:rsidR="00DD2628">
        <w:rPr>
          <w:rFonts w:ascii="Arial" w:hAnsi="Arial" w:cs="Arial"/>
        </w:rPr>
        <w:t>. COVID-19</w:t>
      </w:r>
      <w:r w:rsidR="00670B0A">
        <w:rPr>
          <w:rFonts w:ascii="Arial" w:hAnsi="Arial" w:cs="Arial"/>
        </w:rPr>
        <w:t>,</w:t>
      </w:r>
      <w:r w:rsidR="00DD2628">
        <w:rPr>
          <w:rFonts w:ascii="Arial" w:hAnsi="Arial" w:cs="Arial"/>
        </w:rPr>
        <w:t xml:space="preserve"> however</w:t>
      </w:r>
      <w:r w:rsidR="00670B0A">
        <w:rPr>
          <w:rFonts w:ascii="Arial" w:hAnsi="Arial" w:cs="Arial"/>
        </w:rPr>
        <w:t>,</w:t>
      </w:r>
      <w:r w:rsidR="00DD2628">
        <w:rPr>
          <w:rFonts w:ascii="Arial" w:hAnsi="Arial" w:cs="Arial"/>
        </w:rPr>
        <w:t xml:space="preserve"> was </w:t>
      </w:r>
      <w:r w:rsidR="006C6389">
        <w:rPr>
          <w:rFonts w:ascii="Arial" w:hAnsi="Arial" w:cs="Arial"/>
        </w:rPr>
        <w:t>still entering some care homes</w:t>
      </w:r>
      <w:r w:rsidR="00670B0A">
        <w:rPr>
          <w:rFonts w:ascii="Arial" w:hAnsi="Arial" w:cs="Arial"/>
        </w:rPr>
        <w:t xml:space="preserve"> and t</w:t>
      </w:r>
      <w:r w:rsidR="006C6389">
        <w:rPr>
          <w:rFonts w:ascii="Arial" w:hAnsi="Arial" w:cs="Arial"/>
        </w:rPr>
        <w:t xml:space="preserve">hus the virus </w:t>
      </w:r>
      <w:r w:rsidR="00670B0A">
        <w:rPr>
          <w:rFonts w:ascii="Arial" w:hAnsi="Arial" w:cs="Arial"/>
        </w:rPr>
        <w:t xml:space="preserve">is likely to </w:t>
      </w:r>
      <w:r w:rsidR="006C6389">
        <w:rPr>
          <w:rFonts w:ascii="Arial" w:hAnsi="Arial" w:cs="Arial"/>
        </w:rPr>
        <w:t xml:space="preserve">have been brought in by staff, </w:t>
      </w:r>
      <w:r w:rsidR="002269EC">
        <w:rPr>
          <w:rFonts w:ascii="Arial" w:hAnsi="Arial" w:cs="Arial"/>
        </w:rPr>
        <w:t xml:space="preserve">rendering it further incomprehensible </w:t>
      </w:r>
      <w:r w:rsidR="00670B0A">
        <w:rPr>
          <w:rFonts w:ascii="Arial" w:hAnsi="Arial" w:cs="Arial"/>
        </w:rPr>
        <w:t xml:space="preserve">to </w:t>
      </w:r>
      <w:r w:rsidR="002269EC">
        <w:rPr>
          <w:rFonts w:ascii="Arial" w:hAnsi="Arial" w:cs="Arial"/>
        </w:rPr>
        <w:t xml:space="preserve">family carers </w:t>
      </w:r>
      <w:r w:rsidR="00670B0A">
        <w:rPr>
          <w:rFonts w:ascii="Arial" w:hAnsi="Arial" w:cs="Arial"/>
        </w:rPr>
        <w:t xml:space="preserve">that they </w:t>
      </w:r>
      <w:r w:rsidR="002269EC">
        <w:rPr>
          <w:rFonts w:ascii="Arial" w:hAnsi="Arial" w:cs="Arial"/>
        </w:rPr>
        <w:t xml:space="preserve">should not be allowed in. Research into COVID-19 transmission in staff supports this notion, with </w:t>
      </w:r>
      <w:proofErr w:type="spellStart"/>
      <w:r w:rsidR="002269EC">
        <w:rPr>
          <w:rFonts w:ascii="Arial" w:hAnsi="Arial" w:cs="Arial"/>
        </w:rPr>
        <w:t>Ladhani</w:t>
      </w:r>
      <w:proofErr w:type="spellEnd"/>
      <w:r w:rsidR="002269EC">
        <w:rPr>
          <w:rFonts w:ascii="Arial" w:hAnsi="Arial" w:cs="Arial"/>
        </w:rPr>
        <w:t xml:space="preserve"> et al. (2021) reporting a three-fold higher risk of COVID-19 positivity in care home staff working in multiple care homes</w:t>
      </w:r>
      <w:r w:rsidR="00670B0A">
        <w:rPr>
          <w:rFonts w:ascii="Arial" w:hAnsi="Arial" w:cs="Arial"/>
        </w:rPr>
        <w:t>,</w:t>
      </w:r>
      <w:r w:rsidR="002269EC">
        <w:rPr>
          <w:rFonts w:ascii="Arial" w:hAnsi="Arial" w:cs="Arial"/>
        </w:rPr>
        <w:t xml:space="preserve"> compared to staff only working in one care home. </w:t>
      </w:r>
      <w:r>
        <w:rPr>
          <w:rFonts w:ascii="Arial" w:hAnsi="Arial" w:cs="Arial"/>
        </w:rPr>
        <w:t xml:space="preserve">This becomes further problematic as many cases of COVID-19 remain often undetected in care homes (Jeffrey-Smith et al., 2021), supporting the need for care home staff to be fully vaccinated and for consistent testing of all involved. </w:t>
      </w:r>
      <w:r w:rsidR="002269EC">
        <w:rPr>
          <w:rFonts w:ascii="Arial" w:hAnsi="Arial" w:cs="Arial"/>
        </w:rPr>
        <w:t xml:space="preserve"> </w:t>
      </w:r>
    </w:p>
    <w:p w14:paraId="04FBBF2B" w14:textId="6A12ADB2" w:rsidR="00DF799B" w:rsidRDefault="00D24B13" w:rsidP="00D459A2">
      <w:pPr>
        <w:spacing w:after="0"/>
        <w:jc w:val="both"/>
        <w:rPr>
          <w:rFonts w:ascii="Arial" w:hAnsi="Arial" w:cs="Arial"/>
        </w:rPr>
      </w:pPr>
      <w:r>
        <w:rPr>
          <w:rFonts w:ascii="Arial" w:hAnsi="Arial" w:cs="Arial"/>
        </w:rPr>
        <w:tab/>
      </w:r>
      <w:r w:rsidR="00654C63" w:rsidRPr="007524E0">
        <w:rPr>
          <w:rFonts w:ascii="Arial" w:hAnsi="Arial" w:cs="Arial"/>
          <w:color w:val="FF0000"/>
        </w:rPr>
        <w:t>A perception of p</w:t>
      </w:r>
      <w:r w:rsidRPr="007524E0">
        <w:rPr>
          <w:rFonts w:ascii="Arial" w:hAnsi="Arial" w:cs="Arial"/>
          <w:color w:val="FF0000"/>
        </w:rPr>
        <w:t xml:space="preserve">oor mental well-being </w:t>
      </w:r>
      <w:r w:rsidR="00654C63" w:rsidRPr="007524E0">
        <w:rPr>
          <w:rFonts w:ascii="Arial" w:hAnsi="Arial" w:cs="Arial"/>
          <w:color w:val="FF0000"/>
        </w:rPr>
        <w:t>within the care home residents was reported by the</w:t>
      </w:r>
      <w:r w:rsidRPr="007524E0">
        <w:rPr>
          <w:rFonts w:ascii="Arial" w:hAnsi="Arial" w:cs="Arial"/>
          <w:color w:val="FF0000"/>
        </w:rPr>
        <w:t xml:space="preserve"> family </w:t>
      </w:r>
      <w:r w:rsidR="00BA0294" w:rsidRPr="007524E0">
        <w:rPr>
          <w:rFonts w:ascii="Arial" w:hAnsi="Arial" w:cs="Arial"/>
          <w:color w:val="FF0000"/>
        </w:rPr>
        <w:t>and care workers</w:t>
      </w:r>
      <w:r w:rsidR="00F36059" w:rsidRPr="007524E0">
        <w:rPr>
          <w:rFonts w:ascii="Arial" w:hAnsi="Arial" w:cs="Arial"/>
          <w:color w:val="FF0000"/>
        </w:rPr>
        <w:t xml:space="preserve">, which coincides with previous evidence </w:t>
      </w:r>
      <w:r w:rsidR="00774BCB" w:rsidRPr="007524E0">
        <w:rPr>
          <w:rFonts w:ascii="Arial" w:hAnsi="Arial" w:cs="Arial"/>
          <w:color w:val="FF0000"/>
        </w:rPr>
        <w:t>showing the detrimental impact of COVID-19 restrictions on dementia symptoms (</w:t>
      </w:r>
      <w:r w:rsidR="00DF3261" w:rsidRPr="007524E0">
        <w:rPr>
          <w:rFonts w:ascii="Arial" w:hAnsi="Arial" w:cs="Arial"/>
          <w:color w:val="FF0000"/>
        </w:rPr>
        <w:t>Giebel et al</w:t>
      </w:r>
      <w:r w:rsidR="007524E0">
        <w:rPr>
          <w:rFonts w:ascii="Arial" w:hAnsi="Arial" w:cs="Arial"/>
          <w:color w:val="FF0000"/>
        </w:rPr>
        <w:t>.,</w:t>
      </w:r>
      <w:r w:rsidR="00DF3261" w:rsidRPr="007524E0">
        <w:rPr>
          <w:rFonts w:ascii="Arial" w:hAnsi="Arial" w:cs="Arial"/>
          <w:color w:val="FF0000"/>
        </w:rPr>
        <w:t xml:space="preserve"> 202</w:t>
      </w:r>
      <w:r w:rsidR="007524E0">
        <w:rPr>
          <w:rFonts w:ascii="Arial" w:hAnsi="Arial" w:cs="Arial"/>
          <w:color w:val="FF0000"/>
        </w:rPr>
        <w:t>1b</w:t>
      </w:r>
      <w:r w:rsidR="00774BCB" w:rsidRPr="007524E0">
        <w:rPr>
          <w:rFonts w:ascii="Arial" w:hAnsi="Arial" w:cs="Arial"/>
          <w:color w:val="FF0000"/>
        </w:rPr>
        <w:t>).</w:t>
      </w:r>
      <w:r w:rsidR="007524E0">
        <w:rPr>
          <w:rFonts w:ascii="Arial" w:hAnsi="Arial" w:cs="Arial"/>
          <w:color w:val="FF0000"/>
        </w:rPr>
        <w:t xml:space="preserve"> </w:t>
      </w:r>
      <w:r w:rsidR="00654C63" w:rsidRPr="007524E0">
        <w:rPr>
          <w:rFonts w:ascii="Arial" w:hAnsi="Arial" w:cs="Arial"/>
          <w:color w:val="FF0000"/>
        </w:rPr>
        <w:t>However, famil</w:t>
      </w:r>
      <w:r w:rsidR="007524E0">
        <w:rPr>
          <w:rFonts w:ascii="Arial" w:hAnsi="Arial" w:cs="Arial"/>
          <w:color w:val="FF0000"/>
        </w:rPr>
        <w:t>ies</w:t>
      </w:r>
      <w:r w:rsidR="00654C63" w:rsidRPr="007524E0">
        <w:rPr>
          <w:rFonts w:ascii="Arial" w:hAnsi="Arial" w:cs="Arial"/>
          <w:color w:val="FF0000"/>
        </w:rPr>
        <w:t xml:space="preserve"> themselves further reported impacts to their own metal wellbeing, and the care s</w:t>
      </w:r>
      <w:r w:rsidR="00117690" w:rsidRPr="007524E0">
        <w:rPr>
          <w:rFonts w:ascii="Arial" w:hAnsi="Arial" w:cs="Arial"/>
          <w:color w:val="FF0000"/>
        </w:rPr>
        <w:t xml:space="preserve">taff </w:t>
      </w:r>
      <w:r w:rsidR="00654C63" w:rsidRPr="007524E0">
        <w:rPr>
          <w:rFonts w:ascii="Arial" w:hAnsi="Arial" w:cs="Arial"/>
          <w:color w:val="FF0000"/>
        </w:rPr>
        <w:t xml:space="preserve">were </w:t>
      </w:r>
      <w:r w:rsidR="00117690" w:rsidRPr="007524E0">
        <w:rPr>
          <w:rFonts w:ascii="Arial" w:hAnsi="Arial" w:cs="Arial"/>
          <w:color w:val="FF0000"/>
        </w:rPr>
        <w:t xml:space="preserve">equally affected, albeit for different reasons. </w:t>
      </w:r>
      <w:r w:rsidR="001E615E">
        <w:rPr>
          <w:rFonts w:ascii="Arial" w:hAnsi="Arial" w:cs="Arial"/>
        </w:rPr>
        <w:t xml:space="preserve">Increased workloads and job </w:t>
      </w:r>
      <w:proofErr w:type="gramStart"/>
      <w:r w:rsidR="001E615E">
        <w:rPr>
          <w:rFonts w:ascii="Arial" w:hAnsi="Arial" w:cs="Arial"/>
        </w:rPr>
        <w:t>demands</w:t>
      </w:r>
      <w:proofErr w:type="gramEnd"/>
      <w:r w:rsidR="001E615E">
        <w:rPr>
          <w:rFonts w:ascii="Arial" w:hAnsi="Arial" w:cs="Arial"/>
        </w:rPr>
        <w:t xml:space="preserve">, </w:t>
      </w:r>
      <w:r w:rsidR="00FD2264">
        <w:rPr>
          <w:rFonts w:ascii="Arial" w:hAnsi="Arial" w:cs="Arial"/>
        </w:rPr>
        <w:t xml:space="preserve">combined </w:t>
      </w:r>
      <w:r w:rsidR="001E615E">
        <w:rPr>
          <w:rFonts w:ascii="Arial" w:hAnsi="Arial" w:cs="Arial"/>
        </w:rPr>
        <w:t xml:space="preserve">with a lack of guidance in how to provide care during the pandemic all contributed to staff feeling overburdened and burned out. Some managers who were interviewed reported providing support for their staff, whilst support did not seem to be available to all staff. </w:t>
      </w:r>
      <w:r w:rsidR="00736D0B">
        <w:rPr>
          <w:rFonts w:ascii="Arial" w:hAnsi="Arial" w:cs="Arial"/>
        </w:rPr>
        <w:t xml:space="preserve">This corroborates and further expands on in detail preliminary findings </w:t>
      </w:r>
      <w:r w:rsidR="00736D0B">
        <w:rPr>
          <w:rFonts w:ascii="Arial" w:hAnsi="Arial" w:cs="Arial"/>
        </w:rPr>
        <w:lastRenderedPageBreak/>
        <w:t xml:space="preserve">from nursing home staff in the US. White et al. (2021) reported some of the emotional impacts on nursing home staff working during the pandemic, including fear of getting infected and infecting family members, high levels of burnout from increased job demands, and emotional upset in dealing with residents who are socially isolated. Thus, the present findings further show how care home staff in different countries </w:t>
      </w:r>
      <w:r w:rsidR="00100E68">
        <w:rPr>
          <w:rFonts w:ascii="Arial" w:hAnsi="Arial" w:cs="Arial"/>
        </w:rPr>
        <w:t>are</w:t>
      </w:r>
      <w:r w:rsidR="00736D0B">
        <w:rPr>
          <w:rFonts w:ascii="Arial" w:hAnsi="Arial" w:cs="Arial"/>
        </w:rPr>
        <w:t xml:space="preserve"> emotionally affected by pandemic-related changes to working demands</w:t>
      </w:r>
      <w:r w:rsidR="00100E68">
        <w:rPr>
          <w:rFonts w:ascii="Arial" w:hAnsi="Arial" w:cs="Arial"/>
        </w:rPr>
        <w:t>,</w:t>
      </w:r>
      <w:r w:rsidR="00736D0B">
        <w:rPr>
          <w:rFonts w:ascii="Arial" w:hAnsi="Arial" w:cs="Arial"/>
        </w:rPr>
        <w:t xml:space="preserve"> care practices</w:t>
      </w:r>
      <w:r w:rsidR="00100E68">
        <w:rPr>
          <w:rFonts w:ascii="Arial" w:hAnsi="Arial" w:cs="Arial"/>
        </w:rPr>
        <w:t>,</w:t>
      </w:r>
      <w:r w:rsidR="00736D0B">
        <w:rPr>
          <w:rFonts w:ascii="Arial" w:hAnsi="Arial" w:cs="Arial"/>
        </w:rPr>
        <w:t xml:space="preserve"> and work environment. </w:t>
      </w:r>
      <w:r w:rsidR="001E615E">
        <w:rPr>
          <w:rFonts w:ascii="Arial" w:hAnsi="Arial" w:cs="Arial"/>
        </w:rPr>
        <w:t xml:space="preserve">Even prior to the pandemic, care home staff </w:t>
      </w:r>
      <w:r w:rsidR="006B136A">
        <w:rPr>
          <w:rFonts w:ascii="Arial" w:hAnsi="Arial" w:cs="Arial"/>
        </w:rPr>
        <w:t>w</w:t>
      </w:r>
      <w:r w:rsidR="00100E68">
        <w:rPr>
          <w:rFonts w:ascii="Arial" w:hAnsi="Arial" w:cs="Arial"/>
        </w:rPr>
        <w:t>ere</w:t>
      </w:r>
      <w:r w:rsidR="006B136A">
        <w:rPr>
          <w:rFonts w:ascii="Arial" w:hAnsi="Arial" w:cs="Arial"/>
        </w:rPr>
        <w:t xml:space="preserve"> found to experience higher levels of burnout and stress when unsatisfied with their job, working in poor care home environments, feeling unsupported, lacking leadership, as well as working with residents with higher levels of behavioural problems (</w:t>
      </w:r>
      <w:r w:rsidR="00947174">
        <w:rPr>
          <w:rFonts w:ascii="Arial" w:hAnsi="Arial" w:cs="Arial"/>
        </w:rPr>
        <w:t>Costello et al., 2018; White et al., 2020)</w:t>
      </w:r>
      <w:r w:rsidR="001E615E">
        <w:rPr>
          <w:rFonts w:ascii="Arial" w:hAnsi="Arial" w:cs="Arial"/>
        </w:rPr>
        <w:t xml:space="preserve"> Considering the additional level of burden that the pandemic</w:t>
      </w:r>
      <w:r w:rsidR="00DF799B">
        <w:rPr>
          <w:rFonts w:ascii="Arial" w:hAnsi="Arial" w:cs="Arial"/>
        </w:rPr>
        <w:t xml:space="preserve"> and </w:t>
      </w:r>
      <w:r w:rsidR="001E615E">
        <w:rPr>
          <w:rFonts w:ascii="Arial" w:hAnsi="Arial" w:cs="Arial"/>
        </w:rPr>
        <w:t>its new ways of working</w:t>
      </w:r>
      <w:r w:rsidR="00670B0A">
        <w:rPr>
          <w:rFonts w:ascii="Arial" w:hAnsi="Arial" w:cs="Arial"/>
        </w:rPr>
        <w:t xml:space="preserve"> have created</w:t>
      </w:r>
      <w:r w:rsidR="001E615E">
        <w:rPr>
          <w:rFonts w:ascii="Arial" w:hAnsi="Arial" w:cs="Arial"/>
        </w:rPr>
        <w:t>, and the emotion</w:t>
      </w:r>
      <w:r w:rsidR="001E615E" w:rsidRPr="00A91864">
        <w:rPr>
          <w:rFonts w:ascii="Arial" w:hAnsi="Arial" w:cs="Arial"/>
        </w:rPr>
        <w:t>al upset of working in a sector which has been disproportionally affected by COVID-19 deaths (ONS</w:t>
      </w:r>
      <w:r w:rsidR="00A91864" w:rsidRPr="00A91864">
        <w:rPr>
          <w:rFonts w:ascii="Arial" w:hAnsi="Arial" w:cs="Arial"/>
        </w:rPr>
        <w:t>, 2021</w:t>
      </w:r>
      <w:r w:rsidR="001E615E" w:rsidRPr="00A91864">
        <w:rPr>
          <w:rFonts w:ascii="Arial" w:hAnsi="Arial" w:cs="Arial"/>
        </w:rPr>
        <w:t>), there is an urgent need for adequate mental health support for care home staff, and likely social care staff more broadly.</w:t>
      </w:r>
      <w:r w:rsidR="001E615E">
        <w:rPr>
          <w:rFonts w:ascii="Arial" w:hAnsi="Arial" w:cs="Arial"/>
        </w:rPr>
        <w:t xml:space="preserve"> </w:t>
      </w:r>
    </w:p>
    <w:p w14:paraId="48420653" w14:textId="58DEFDA7" w:rsidR="00D24B13" w:rsidRDefault="00DF799B" w:rsidP="00136DB6">
      <w:pPr>
        <w:spacing w:after="0"/>
        <w:jc w:val="both"/>
        <w:rPr>
          <w:rFonts w:ascii="Arial" w:hAnsi="Arial" w:cs="Arial"/>
        </w:rPr>
      </w:pPr>
      <w:r>
        <w:rPr>
          <w:rFonts w:ascii="Arial" w:hAnsi="Arial" w:cs="Arial"/>
        </w:rPr>
        <w:tab/>
        <w:t xml:space="preserve">Mental health support is </w:t>
      </w:r>
      <w:r w:rsidR="00100E68">
        <w:rPr>
          <w:rFonts w:ascii="Arial" w:hAnsi="Arial" w:cs="Arial"/>
        </w:rPr>
        <w:t>thus</w:t>
      </w:r>
      <w:r>
        <w:rPr>
          <w:rFonts w:ascii="Arial" w:hAnsi="Arial" w:cs="Arial"/>
        </w:rPr>
        <w:t xml:space="preserve"> required </w:t>
      </w:r>
      <w:r w:rsidR="00100E68">
        <w:rPr>
          <w:rFonts w:ascii="Arial" w:hAnsi="Arial" w:cs="Arial"/>
        </w:rPr>
        <w:t>for all groups affiliated with care homes – staff, residents, and families</w:t>
      </w:r>
      <w:r>
        <w:rPr>
          <w:rFonts w:ascii="Arial" w:hAnsi="Arial" w:cs="Arial"/>
        </w:rPr>
        <w:t xml:space="preserve">. </w:t>
      </w:r>
      <w:r w:rsidR="00670B0A">
        <w:rPr>
          <w:rFonts w:ascii="Arial" w:hAnsi="Arial" w:cs="Arial"/>
        </w:rPr>
        <w:t>S</w:t>
      </w:r>
      <w:r w:rsidR="001E615E">
        <w:rPr>
          <w:rFonts w:ascii="Arial" w:hAnsi="Arial" w:cs="Arial"/>
        </w:rPr>
        <w:t xml:space="preserve">upport </w:t>
      </w:r>
      <w:r w:rsidR="006A25A8">
        <w:rPr>
          <w:rFonts w:ascii="Arial" w:hAnsi="Arial" w:cs="Arial"/>
        </w:rPr>
        <w:t xml:space="preserve">particularly suitable for care professionals </w:t>
      </w:r>
      <w:r w:rsidR="001E615E">
        <w:rPr>
          <w:rFonts w:ascii="Arial" w:hAnsi="Arial" w:cs="Arial"/>
        </w:rPr>
        <w:t>might be regular peer gatherings reflecting upon the job, such as via Schwartz Rounds (</w:t>
      </w:r>
      <w:r w:rsidR="006A25A8">
        <w:rPr>
          <w:rFonts w:ascii="Arial" w:hAnsi="Arial" w:cs="Arial"/>
        </w:rPr>
        <w:t>Farr &amp; Baker, 2017</w:t>
      </w:r>
      <w:r w:rsidR="001E615E">
        <w:rPr>
          <w:rFonts w:ascii="Arial" w:hAnsi="Arial" w:cs="Arial"/>
        </w:rPr>
        <w:t xml:space="preserve">), as well as psychological therapy </w:t>
      </w:r>
      <w:r w:rsidR="00490D13">
        <w:rPr>
          <w:rFonts w:ascii="Arial" w:hAnsi="Arial" w:cs="Arial"/>
        </w:rPr>
        <w:t>or</w:t>
      </w:r>
      <w:r w:rsidR="001E615E">
        <w:rPr>
          <w:rFonts w:ascii="Arial" w:hAnsi="Arial" w:cs="Arial"/>
        </w:rPr>
        <w:t xml:space="preserve"> mindfulness techniques</w:t>
      </w:r>
      <w:r w:rsidR="004D4BC9">
        <w:rPr>
          <w:rFonts w:ascii="Arial" w:hAnsi="Arial" w:cs="Arial"/>
        </w:rPr>
        <w:t>, with staff needing to be allocated the time to devote to this</w:t>
      </w:r>
      <w:r w:rsidR="001E615E">
        <w:rPr>
          <w:rFonts w:ascii="Arial" w:hAnsi="Arial" w:cs="Arial"/>
        </w:rPr>
        <w:t xml:space="preserve">. </w:t>
      </w:r>
      <w:r w:rsidR="00D459A2">
        <w:rPr>
          <w:rFonts w:ascii="Arial" w:hAnsi="Arial" w:cs="Arial"/>
        </w:rPr>
        <w:t xml:space="preserve">Another way in which this might be </w:t>
      </w:r>
      <w:r w:rsidR="00B13C87">
        <w:rPr>
          <w:rFonts w:ascii="Arial" w:hAnsi="Arial" w:cs="Arial"/>
        </w:rPr>
        <w:t>achieved</w:t>
      </w:r>
      <w:r w:rsidR="004C37CF">
        <w:rPr>
          <w:rFonts w:ascii="Arial" w:hAnsi="Arial" w:cs="Arial"/>
        </w:rPr>
        <w:t xml:space="preserve"> </w:t>
      </w:r>
      <w:r w:rsidR="00D459A2">
        <w:rPr>
          <w:rFonts w:ascii="Arial" w:hAnsi="Arial" w:cs="Arial"/>
        </w:rPr>
        <w:t>could be by rebuilding the relationships amongst the groups – the relations and trust that broke down between family carers and staff</w:t>
      </w:r>
      <w:r w:rsidR="00100E68">
        <w:rPr>
          <w:rFonts w:ascii="Arial" w:hAnsi="Arial" w:cs="Arial"/>
        </w:rPr>
        <w:t xml:space="preserve">, </w:t>
      </w:r>
      <w:r w:rsidR="00D459A2">
        <w:rPr>
          <w:rFonts w:ascii="Arial" w:hAnsi="Arial" w:cs="Arial"/>
        </w:rPr>
        <w:t xml:space="preserve">as well as the relationships between staff and residents and family carers and residents. </w:t>
      </w:r>
      <w:r w:rsidR="00256F88">
        <w:rPr>
          <w:rFonts w:ascii="Arial" w:hAnsi="Arial" w:cs="Arial"/>
        </w:rPr>
        <w:t xml:space="preserve">In the UK, face-to-face care home visits are allowed again, supported by a large vaccination roll-out across Society. This means that relationships between family carers and residents </w:t>
      </w:r>
      <w:r w:rsidR="001A604E">
        <w:rPr>
          <w:rFonts w:ascii="Arial" w:hAnsi="Arial" w:cs="Arial"/>
        </w:rPr>
        <w:t>may</w:t>
      </w:r>
      <w:r w:rsidR="00256F88">
        <w:rPr>
          <w:rFonts w:ascii="Arial" w:hAnsi="Arial" w:cs="Arial"/>
        </w:rPr>
        <w:t xml:space="preserve"> be </w:t>
      </w:r>
      <w:r w:rsidR="001A604E">
        <w:rPr>
          <w:rFonts w:ascii="Arial" w:hAnsi="Arial" w:cs="Arial"/>
        </w:rPr>
        <w:t xml:space="preserve">part </w:t>
      </w:r>
      <w:r w:rsidR="00256F88">
        <w:rPr>
          <w:rFonts w:ascii="Arial" w:hAnsi="Arial" w:cs="Arial"/>
        </w:rPr>
        <w:t xml:space="preserve">mended by regular visitation. However, family carers noted that the time they were left out of the care home they will never get back, as their relative had deteriorated further in their dementia, causing difficulties for re-building these relationships. Engagement between family carers and staff may be rebuilt also by more regular contact, with family carers now allowed to go into the care home without restrictions </w:t>
      </w:r>
      <w:r w:rsidR="00256F88" w:rsidRPr="00A870E1">
        <w:rPr>
          <w:rFonts w:ascii="Arial" w:hAnsi="Arial" w:cs="Arial"/>
        </w:rPr>
        <w:t>in most cases, although further research needs to determine whether that is actually the case. Having more face-to-face contact with staff, as opposed to being reliant on occasional phone calls, newsletters, or no contact at all and only seeing staff behind the window or pod screen with their relatives, may bring some balance to the increasingly negative relationships that have built up during the pandemic</w:t>
      </w:r>
      <w:r w:rsidR="00FD2264" w:rsidRPr="00A870E1">
        <w:rPr>
          <w:rFonts w:ascii="Arial" w:hAnsi="Arial" w:cs="Arial"/>
        </w:rPr>
        <w:t>, as also reported in other research (</w:t>
      </w:r>
      <w:proofErr w:type="spellStart"/>
      <w:r w:rsidR="00FD2264" w:rsidRPr="00A870E1">
        <w:rPr>
          <w:rFonts w:ascii="Arial" w:hAnsi="Arial" w:cs="Arial"/>
        </w:rPr>
        <w:t>O’Caoimh</w:t>
      </w:r>
      <w:proofErr w:type="spellEnd"/>
      <w:r w:rsidR="00FD2264" w:rsidRPr="00A870E1">
        <w:rPr>
          <w:rFonts w:ascii="Arial" w:hAnsi="Arial" w:cs="Arial"/>
        </w:rPr>
        <w:t xml:space="preserve"> et al., 2021</w:t>
      </w:r>
      <w:r w:rsidR="004C37CF" w:rsidRPr="00A870E1">
        <w:rPr>
          <w:rFonts w:ascii="Arial" w:hAnsi="Arial" w:cs="Arial"/>
        </w:rPr>
        <w:t xml:space="preserve">; </w:t>
      </w:r>
      <w:proofErr w:type="spellStart"/>
      <w:r w:rsidR="004C37CF" w:rsidRPr="00A870E1">
        <w:rPr>
          <w:rFonts w:ascii="Arial" w:hAnsi="Arial" w:cs="Arial"/>
        </w:rPr>
        <w:t>Paananen</w:t>
      </w:r>
      <w:proofErr w:type="spellEnd"/>
      <w:r w:rsidR="004C37CF" w:rsidRPr="00A870E1">
        <w:rPr>
          <w:rFonts w:ascii="Arial" w:hAnsi="Arial" w:cs="Arial"/>
        </w:rPr>
        <w:t xml:space="preserve"> et al., 2021</w:t>
      </w:r>
      <w:r w:rsidR="00FD2264" w:rsidRPr="00A870E1">
        <w:rPr>
          <w:rFonts w:ascii="Arial" w:hAnsi="Arial" w:cs="Arial"/>
        </w:rPr>
        <w:t>)</w:t>
      </w:r>
      <w:r w:rsidR="00256F88" w:rsidRPr="00A870E1">
        <w:rPr>
          <w:rFonts w:ascii="Arial" w:hAnsi="Arial" w:cs="Arial"/>
        </w:rPr>
        <w:t>. It may further be beneficial for care homes to actively set up meetings or drop in sessions for family</w:t>
      </w:r>
      <w:r w:rsidR="00256F88">
        <w:rPr>
          <w:rFonts w:ascii="Arial" w:hAnsi="Arial" w:cs="Arial"/>
        </w:rPr>
        <w:t xml:space="preserve"> carers to talk to staff about the residents and to create a clear and positive, transparent line of communication between the two groups that are caring for the resident – family carers and staff. </w:t>
      </w:r>
    </w:p>
    <w:p w14:paraId="08D04713" w14:textId="77777777" w:rsidR="00507D75" w:rsidRDefault="00136DB6" w:rsidP="00507D75">
      <w:pPr>
        <w:spacing w:after="0"/>
        <w:jc w:val="both"/>
        <w:rPr>
          <w:rFonts w:ascii="Arial" w:hAnsi="Arial" w:cs="Arial"/>
        </w:rPr>
      </w:pPr>
      <w:r>
        <w:rPr>
          <w:rFonts w:ascii="Arial" w:hAnsi="Arial" w:cs="Arial"/>
        </w:rPr>
        <w:tab/>
      </w:r>
    </w:p>
    <w:p w14:paraId="5F3FF1C4" w14:textId="76FAA671" w:rsidR="004024F2" w:rsidRDefault="004024F2" w:rsidP="00507D75">
      <w:pPr>
        <w:spacing w:after="0"/>
        <w:jc w:val="both"/>
        <w:rPr>
          <w:rFonts w:ascii="Arial" w:hAnsi="Arial" w:cs="Arial"/>
          <w:b/>
        </w:rPr>
      </w:pPr>
      <w:r>
        <w:rPr>
          <w:rFonts w:ascii="Arial" w:hAnsi="Arial" w:cs="Arial"/>
          <w:b/>
        </w:rPr>
        <w:t>Limitations</w:t>
      </w:r>
    </w:p>
    <w:p w14:paraId="31BCFA6C" w14:textId="4417C727" w:rsidR="0035333F" w:rsidRDefault="00136DB6" w:rsidP="003C7BA0">
      <w:pPr>
        <w:jc w:val="both"/>
        <w:rPr>
          <w:rFonts w:ascii="Arial" w:hAnsi="Arial" w:cs="Arial"/>
        </w:rPr>
      </w:pPr>
      <w:r>
        <w:rPr>
          <w:rFonts w:ascii="Arial" w:hAnsi="Arial" w:cs="Arial"/>
        </w:rPr>
        <w:t>Whilst this longitudinal qualitative study benefitted from a large</w:t>
      </w:r>
      <w:r w:rsidR="001A604E">
        <w:rPr>
          <w:rFonts w:ascii="Arial" w:hAnsi="Arial" w:cs="Arial"/>
        </w:rPr>
        <w:t xml:space="preserve"> (</w:t>
      </w:r>
      <w:r>
        <w:rPr>
          <w:rFonts w:ascii="Arial" w:hAnsi="Arial" w:cs="Arial"/>
        </w:rPr>
        <w:t>in qualitative research terms</w:t>
      </w:r>
      <w:r w:rsidR="001A604E">
        <w:rPr>
          <w:rFonts w:ascii="Arial" w:hAnsi="Arial" w:cs="Arial"/>
        </w:rPr>
        <w:t>)</w:t>
      </w:r>
      <w:r>
        <w:rPr>
          <w:rFonts w:ascii="Arial" w:hAnsi="Arial" w:cs="Arial"/>
        </w:rPr>
        <w:t xml:space="preserve"> sample from across the UK, including each staff recruited from a different care home</w:t>
      </w:r>
      <w:r w:rsidR="001A604E">
        <w:rPr>
          <w:rFonts w:ascii="Arial" w:hAnsi="Arial" w:cs="Arial"/>
        </w:rPr>
        <w:t>s</w:t>
      </w:r>
      <w:r>
        <w:rPr>
          <w:rFonts w:ascii="Arial" w:hAnsi="Arial" w:cs="Arial"/>
        </w:rPr>
        <w:t xml:space="preserve">, there were some limitations. We had very limited minority ethnic representation, and only amongst staff. Research has highlighted how </w:t>
      </w:r>
      <w:r w:rsidRPr="00A870E1">
        <w:rPr>
          <w:rFonts w:ascii="Arial" w:hAnsi="Arial" w:cs="Arial"/>
        </w:rPr>
        <w:t>people from minority ethnic backgrounds have been at greater risk of COVID-19 infection and mortality (</w:t>
      </w:r>
      <w:r w:rsidR="00A870E1" w:rsidRPr="00A870E1">
        <w:rPr>
          <w:rFonts w:ascii="Arial" w:hAnsi="Arial" w:cs="Arial"/>
        </w:rPr>
        <w:t>Rose et al., preprint</w:t>
      </w:r>
      <w:r w:rsidRPr="00A870E1">
        <w:rPr>
          <w:rFonts w:ascii="Arial" w:hAnsi="Arial" w:cs="Arial"/>
        </w:rPr>
        <w:t>), and it would thus be important for</w:t>
      </w:r>
      <w:r>
        <w:rPr>
          <w:rFonts w:ascii="Arial" w:hAnsi="Arial" w:cs="Arial"/>
        </w:rPr>
        <w:t xml:space="preserve"> future research to particularly explore their emotional experiences of working in, living in, and caring for someone living in a care home. However, </w:t>
      </w:r>
      <w:r w:rsidR="000F10E5">
        <w:rPr>
          <w:rFonts w:ascii="Arial" w:hAnsi="Arial" w:cs="Arial"/>
        </w:rPr>
        <w:t xml:space="preserve">many families from minority ethnic backgrounds tend to care for their relatives at home as opposed to utilising care </w:t>
      </w:r>
      <w:r w:rsidR="000F10E5" w:rsidRPr="007D2C6B">
        <w:rPr>
          <w:rFonts w:ascii="Arial" w:hAnsi="Arial" w:cs="Arial"/>
        </w:rPr>
        <w:t xml:space="preserve">homes </w:t>
      </w:r>
      <w:r w:rsidR="000F10E5" w:rsidRPr="007D2C6B">
        <w:rPr>
          <w:rFonts w:ascii="Arial" w:hAnsi="Arial" w:cs="Arial"/>
        </w:rPr>
        <w:lastRenderedPageBreak/>
        <w:t>(</w:t>
      </w:r>
      <w:r w:rsidR="00FE3630" w:rsidRPr="007D2C6B">
        <w:rPr>
          <w:rFonts w:ascii="Arial" w:hAnsi="Arial" w:cs="Arial"/>
        </w:rPr>
        <w:t>Nielsen et al., 202</w:t>
      </w:r>
      <w:r w:rsidR="007D2C6B" w:rsidRPr="007D2C6B">
        <w:rPr>
          <w:rFonts w:ascii="Arial" w:hAnsi="Arial" w:cs="Arial"/>
        </w:rPr>
        <w:t>1</w:t>
      </w:r>
      <w:r w:rsidR="000F10E5" w:rsidRPr="007D2C6B">
        <w:rPr>
          <w:rFonts w:ascii="Arial" w:hAnsi="Arial" w:cs="Arial"/>
        </w:rPr>
        <w:t>), so</w:t>
      </w:r>
      <w:r w:rsidR="000F10E5">
        <w:rPr>
          <w:rFonts w:ascii="Arial" w:hAnsi="Arial" w:cs="Arial"/>
        </w:rPr>
        <w:t xml:space="preserve"> that recruiting family carers from minority ethnic backgrounds for this purpose is more difficult. </w:t>
      </w:r>
    </w:p>
    <w:p w14:paraId="67655745" w14:textId="1BE33148" w:rsidR="00D059D8" w:rsidRPr="00D059D8" w:rsidRDefault="004024F2" w:rsidP="005D5516">
      <w:pPr>
        <w:spacing w:after="0"/>
        <w:rPr>
          <w:rFonts w:ascii="Arial" w:hAnsi="Arial" w:cs="Arial"/>
          <w:b/>
          <w:sz w:val="24"/>
        </w:rPr>
      </w:pPr>
      <w:r>
        <w:rPr>
          <w:rFonts w:ascii="Arial" w:hAnsi="Arial" w:cs="Arial"/>
          <w:b/>
          <w:sz w:val="24"/>
        </w:rPr>
        <w:t>CONCLUSIONS</w:t>
      </w:r>
    </w:p>
    <w:p w14:paraId="59D9111C" w14:textId="62099007" w:rsidR="0035333F" w:rsidRDefault="00144A88" w:rsidP="00144A88">
      <w:pPr>
        <w:jc w:val="both"/>
        <w:rPr>
          <w:rFonts w:ascii="Arial" w:hAnsi="Arial" w:cs="Arial"/>
        </w:rPr>
      </w:pPr>
      <w:r>
        <w:rPr>
          <w:rFonts w:ascii="Arial" w:hAnsi="Arial" w:cs="Arial"/>
        </w:rPr>
        <w:t>The pandemic has had a detrimental impact on the lives of those surrounding care homes – from residents and staff to family carers. Whilst care homes have reopened, vaccine rollout and increased testing improved and slowly enabled safe care home visiting, the impact on people’s mental health and well-being, and particularly strained relationships between family carers and care home staff, will take a long while to be mended and require urgent attention. Mental health support appears to be limited amongst staff, with none reported specifically for residents and family carers</w:t>
      </w:r>
      <w:r w:rsidR="00206451">
        <w:rPr>
          <w:rFonts w:ascii="Arial" w:hAnsi="Arial" w:cs="Arial"/>
        </w:rPr>
        <w:t xml:space="preserve">. This </w:t>
      </w:r>
      <w:r w:rsidR="0012730B">
        <w:rPr>
          <w:rFonts w:ascii="Arial" w:hAnsi="Arial" w:cs="Arial"/>
        </w:rPr>
        <w:t xml:space="preserve">lack of support </w:t>
      </w:r>
      <w:r w:rsidR="00206451">
        <w:rPr>
          <w:rFonts w:ascii="Arial" w:hAnsi="Arial" w:cs="Arial"/>
        </w:rPr>
        <w:t xml:space="preserve">adversely impacts wellbeing and the </w:t>
      </w:r>
      <w:r w:rsidR="0012730B">
        <w:rPr>
          <w:rFonts w:ascii="Arial" w:hAnsi="Arial" w:cs="Arial"/>
        </w:rPr>
        <w:t xml:space="preserve">subsequent </w:t>
      </w:r>
      <w:r w:rsidR="00206451">
        <w:rPr>
          <w:rFonts w:ascii="Arial" w:hAnsi="Arial" w:cs="Arial"/>
        </w:rPr>
        <w:t>care o</w:t>
      </w:r>
      <w:r w:rsidR="0012730B">
        <w:rPr>
          <w:rFonts w:ascii="Arial" w:hAnsi="Arial" w:cs="Arial"/>
        </w:rPr>
        <w:t>f</w:t>
      </w:r>
      <w:r w:rsidR="00206451">
        <w:rPr>
          <w:rFonts w:ascii="Arial" w:hAnsi="Arial" w:cs="Arial"/>
        </w:rPr>
        <w:t xml:space="preserve"> residents. Consideration should be given about how to best meet the needs for </w:t>
      </w:r>
      <w:r>
        <w:rPr>
          <w:rFonts w:ascii="Arial" w:hAnsi="Arial" w:cs="Arial"/>
        </w:rPr>
        <w:t>mental health support to all three groups</w:t>
      </w:r>
      <w:r w:rsidR="0012730B">
        <w:rPr>
          <w:rFonts w:ascii="Arial" w:hAnsi="Arial" w:cs="Arial"/>
        </w:rPr>
        <w:t>, and approaches explicitly outlined in th</w:t>
      </w:r>
      <w:r w:rsidR="00206451">
        <w:rPr>
          <w:rFonts w:ascii="Arial" w:hAnsi="Arial" w:cs="Arial"/>
        </w:rPr>
        <w:t xml:space="preserve">e new plans for social care </w:t>
      </w:r>
      <w:r w:rsidR="0012730B">
        <w:rPr>
          <w:rFonts w:ascii="Arial" w:hAnsi="Arial" w:cs="Arial"/>
        </w:rPr>
        <w:t>recently announced by the UK government;</w:t>
      </w:r>
      <w:r w:rsidR="00206451">
        <w:rPr>
          <w:rFonts w:ascii="Arial" w:hAnsi="Arial" w:cs="Arial"/>
        </w:rPr>
        <w:t xml:space="preserve"> </w:t>
      </w:r>
      <w:r w:rsidR="0012730B">
        <w:rPr>
          <w:rFonts w:ascii="Arial" w:hAnsi="Arial" w:cs="Arial"/>
        </w:rPr>
        <w:t>e.g.</w:t>
      </w:r>
      <w:r w:rsidR="00206451">
        <w:rPr>
          <w:rFonts w:ascii="Arial" w:hAnsi="Arial" w:cs="Arial"/>
        </w:rPr>
        <w:t xml:space="preserve"> enhanced links between primary care provision and care homes as a mechanism for facilitating signposting and referral for residents and relatives</w:t>
      </w:r>
      <w:r w:rsidR="0012730B">
        <w:rPr>
          <w:rFonts w:ascii="Arial" w:hAnsi="Arial" w:cs="Arial"/>
        </w:rPr>
        <w:t xml:space="preserve"> to</w:t>
      </w:r>
      <w:r w:rsidR="00206451">
        <w:rPr>
          <w:rFonts w:ascii="Arial" w:hAnsi="Arial" w:cs="Arial"/>
        </w:rPr>
        <w:t xml:space="preserve"> occupational health or NHS support for staff. Organisations should be encouraged to facilitate access to </w:t>
      </w:r>
      <w:r w:rsidR="0012730B">
        <w:rPr>
          <w:rFonts w:ascii="Arial" w:hAnsi="Arial" w:cs="Arial"/>
        </w:rPr>
        <w:t>multiple opportunities of</w:t>
      </w:r>
      <w:r w:rsidR="00206451">
        <w:rPr>
          <w:rFonts w:ascii="Arial" w:hAnsi="Arial" w:cs="Arial"/>
        </w:rPr>
        <w:t xml:space="preserve"> emotional support for staff and relatives in times of crisis</w:t>
      </w:r>
      <w:r w:rsidR="0012730B">
        <w:rPr>
          <w:rFonts w:ascii="Arial" w:hAnsi="Arial" w:cs="Arial"/>
        </w:rPr>
        <w:t xml:space="preserve">, </w:t>
      </w:r>
      <w:r w:rsidR="00206451">
        <w:rPr>
          <w:rFonts w:ascii="Arial" w:hAnsi="Arial" w:cs="Arial"/>
        </w:rPr>
        <w:t>to manage the workload stresses associated with the role</w:t>
      </w:r>
      <w:r w:rsidR="0012730B">
        <w:rPr>
          <w:rFonts w:ascii="Arial" w:hAnsi="Arial" w:cs="Arial"/>
        </w:rPr>
        <w:t xml:space="preserve"> and thus maintain the best quality of care for residents and their families</w:t>
      </w:r>
      <w:r w:rsidR="00206451">
        <w:rPr>
          <w:rFonts w:ascii="Arial" w:hAnsi="Arial" w:cs="Arial"/>
        </w:rPr>
        <w:t xml:space="preserve">. </w:t>
      </w:r>
    </w:p>
    <w:p w14:paraId="2CCF3C8D" w14:textId="77777777" w:rsidR="007550DC" w:rsidRDefault="007550DC" w:rsidP="00C01DE3">
      <w:pPr>
        <w:rPr>
          <w:rFonts w:ascii="Arial" w:hAnsi="Arial" w:cs="Arial"/>
          <w:b/>
          <w:sz w:val="24"/>
        </w:rPr>
      </w:pPr>
    </w:p>
    <w:p w14:paraId="713BBE8C" w14:textId="77777777" w:rsidR="007550DC" w:rsidRDefault="007550DC" w:rsidP="00C01DE3">
      <w:pPr>
        <w:rPr>
          <w:rFonts w:ascii="Arial" w:hAnsi="Arial" w:cs="Arial"/>
          <w:b/>
          <w:sz w:val="24"/>
        </w:rPr>
      </w:pPr>
    </w:p>
    <w:p w14:paraId="42CFA2EA" w14:textId="77777777" w:rsidR="007550DC" w:rsidRDefault="007550DC" w:rsidP="00C01DE3">
      <w:pPr>
        <w:rPr>
          <w:rFonts w:ascii="Arial" w:hAnsi="Arial" w:cs="Arial"/>
          <w:b/>
          <w:sz w:val="24"/>
        </w:rPr>
      </w:pPr>
    </w:p>
    <w:p w14:paraId="335F481F" w14:textId="77777777" w:rsidR="007550DC" w:rsidRDefault="007550DC" w:rsidP="00C01DE3">
      <w:pPr>
        <w:rPr>
          <w:rFonts w:ascii="Arial" w:hAnsi="Arial" w:cs="Arial"/>
          <w:b/>
          <w:sz w:val="24"/>
        </w:rPr>
      </w:pPr>
    </w:p>
    <w:p w14:paraId="6CDEDD67" w14:textId="77777777" w:rsidR="007550DC" w:rsidRDefault="007550DC" w:rsidP="00C01DE3">
      <w:pPr>
        <w:rPr>
          <w:rFonts w:ascii="Arial" w:hAnsi="Arial" w:cs="Arial"/>
          <w:b/>
          <w:sz w:val="24"/>
        </w:rPr>
      </w:pPr>
    </w:p>
    <w:p w14:paraId="121AB47A" w14:textId="77777777" w:rsidR="007550DC" w:rsidRDefault="007550DC" w:rsidP="00C01DE3">
      <w:pPr>
        <w:rPr>
          <w:rFonts w:ascii="Arial" w:hAnsi="Arial" w:cs="Arial"/>
          <w:b/>
          <w:sz w:val="24"/>
        </w:rPr>
      </w:pPr>
    </w:p>
    <w:p w14:paraId="4AA36E99" w14:textId="77777777" w:rsidR="007550DC" w:rsidRDefault="007550DC" w:rsidP="00C01DE3">
      <w:pPr>
        <w:rPr>
          <w:rFonts w:ascii="Arial" w:hAnsi="Arial" w:cs="Arial"/>
          <w:b/>
          <w:sz w:val="24"/>
        </w:rPr>
      </w:pPr>
    </w:p>
    <w:p w14:paraId="1A9B1081" w14:textId="77777777" w:rsidR="007550DC" w:rsidRDefault="007550DC" w:rsidP="00C01DE3">
      <w:pPr>
        <w:rPr>
          <w:rFonts w:ascii="Arial" w:hAnsi="Arial" w:cs="Arial"/>
          <w:b/>
          <w:sz w:val="24"/>
        </w:rPr>
      </w:pPr>
    </w:p>
    <w:p w14:paraId="082E343E" w14:textId="77777777" w:rsidR="007550DC" w:rsidRDefault="007550DC" w:rsidP="00C01DE3">
      <w:pPr>
        <w:rPr>
          <w:rFonts w:ascii="Arial" w:hAnsi="Arial" w:cs="Arial"/>
          <w:b/>
          <w:sz w:val="24"/>
        </w:rPr>
      </w:pPr>
    </w:p>
    <w:p w14:paraId="0B999DF8" w14:textId="77777777" w:rsidR="007550DC" w:rsidRDefault="007550DC" w:rsidP="00C01DE3">
      <w:pPr>
        <w:rPr>
          <w:rFonts w:ascii="Arial" w:hAnsi="Arial" w:cs="Arial"/>
          <w:b/>
          <w:sz w:val="24"/>
        </w:rPr>
      </w:pPr>
    </w:p>
    <w:p w14:paraId="0848DB19" w14:textId="77777777" w:rsidR="007550DC" w:rsidRDefault="007550DC" w:rsidP="00C01DE3">
      <w:pPr>
        <w:rPr>
          <w:rFonts w:ascii="Arial" w:hAnsi="Arial" w:cs="Arial"/>
          <w:b/>
          <w:sz w:val="24"/>
        </w:rPr>
      </w:pPr>
    </w:p>
    <w:p w14:paraId="105AE317" w14:textId="77777777" w:rsidR="007550DC" w:rsidRDefault="007550DC" w:rsidP="00C01DE3">
      <w:pPr>
        <w:rPr>
          <w:rFonts w:ascii="Arial" w:hAnsi="Arial" w:cs="Arial"/>
          <w:b/>
          <w:sz w:val="24"/>
        </w:rPr>
      </w:pPr>
    </w:p>
    <w:p w14:paraId="258C5142" w14:textId="77777777" w:rsidR="007550DC" w:rsidRDefault="007550DC" w:rsidP="00C01DE3">
      <w:pPr>
        <w:rPr>
          <w:rFonts w:ascii="Arial" w:hAnsi="Arial" w:cs="Arial"/>
          <w:b/>
          <w:sz w:val="24"/>
        </w:rPr>
      </w:pPr>
    </w:p>
    <w:p w14:paraId="4FFD5912" w14:textId="77777777" w:rsidR="007550DC" w:rsidRDefault="007550DC" w:rsidP="00C01DE3">
      <w:pPr>
        <w:rPr>
          <w:rFonts w:ascii="Arial" w:hAnsi="Arial" w:cs="Arial"/>
          <w:b/>
          <w:sz w:val="24"/>
        </w:rPr>
      </w:pPr>
    </w:p>
    <w:p w14:paraId="7CADA8FA" w14:textId="77777777" w:rsidR="007550DC" w:rsidRDefault="007550DC" w:rsidP="00C01DE3">
      <w:pPr>
        <w:rPr>
          <w:rFonts w:ascii="Arial" w:hAnsi="Arial" w:cs="Arial"/>
          <w:b/>
          <w:sz w:val="24"/>
        </w:rPr>
      </w:pPr>
    </w:p>
    <w:p w14:paraId="6C650FCD" w14:textId="77777777" w:rsidR="007550DC" w:rsidRDefault="007550DC" w:rsidP="00C01DE3">
      <w:pPr>
        <w:rPr>
          <w:rFonts w:ascii="Arial" w:hAnsi="Arial" w:cs="Arial"/>
          <w:b/>
          <w:sz w:val="24"/>
        </w:rPr>
      </w:pPr>
    </w:p>
    <w:p w14:paraId="5C438977" w14:textId="77A4169B" w:rsidR="00C01DE3" w:rsidRPr="004A40B8" w:rsidRDefault="00C01DE3" w:rsidP="00C01DE3">
      <w:pPr>
        <w:rPr>
          <w:rFonts w:ascii="Arial" w:hAnsi="Arial" w:cs="Arial"/>
          <w:b/>
          <w:sz w:val="24"/>
        </w:rPr>
      </w:pPr>
      <w:r w:rsidRPr="004A40B8">
        <w:rPr>
          <w:rFonts w:ascii="Arial" w:hAnsi="Arial" w:cs="Arial"/>
          <w:b/>
          <w:sz w:val="24"/>
        </w:rPr>
        <w:lastRenderedPageBreak/>
        <w:t>References</w:t>
      </w:r>
    </w:p>
    <w:p w14:paraId="4F459CDC" w14:textId="653E2CDB" w:rsidR="00733571" w:rsidRDefault="00733571" w:rsidP="00512184">
      <w:pPr>
        <w:jc w:val="both"/>
        <w:rPr>
          <w:rFonts w:ascii="Arial" w:hAnsi="Arial" w:cs="Arial"/>
        </w:rPr>
      </w:pPr>
      <w:r>
        <w:rPr>
          <w:rFonts w:ascii="Arial" w:hAnsi="Arial" w:cs="Arial"/>
        </w:rPr>
        <w:t xml:space="preserve">Bethell J, </w:t>
      </w:r>
      <w:proofErr w:type="spellStart"/>
      <w:r>
        <w:rPr>
          <w:rFonts w:ascii="Arial" w:hAnsi="Arial" w:cs="Arial"/>
        </w:rPr>
        <w:t>Aelick</w:t>
      </w:r>
      <w:proofErr w:type="spellEnd"/>
      <w:r>
        <w:rPr>
          <w:rFonts w:ascii="Arial" w:hAnsi="Arial" w:cs="Arial"/>
        </w:rPr>
        <w:t xml:space="preserve"> K, </w:t>
      </w:r>
      <w:proofErr w:type="spellStart"/>
      <w:r>
        <w:rPr>
          <w:rFonts w:ascii="Arial" w:hAnsi="Arial" w:cs="Arial"/>
        </w:rPr>
        <w:t>Babineau</w:t>
      </w:r>
      <w:proofErr w:type="spellEnd"/>
      <w:r>
        <w:rPr>
          <w:rFonts w:ascii="Arial" w:hAnsi="Arial" w:cs="Arial"/>
        </w:rPr>
        <w:t xml:space="preserve"> J, et al.</w:t>
      </w:r>
      <w:r w:rsidR="00B837DA">
        <w:rPr>
          <w:rFonts w:ascii="Arial" w:hAnsi="Arial" w:cs="Arial"/>
        </w:rPr>
        <w:t xml:space="preserve"> (2021).</w:t>
      </w:r>
      <w:r>
        <w:rPr>
          <w:rFonts w:ascii="Arial" w:hAnsi="Arial" w:cs="Arial"/>
        </w:rPr>
        <w:t xml:space="preserve"> Social connection in long-term care homes: a scoping review of published research on the mental health impacts and potential strategies during COVID-19. Journal of the American Medical Directors Association</w:t>
      </w:r>
      <w:r w:rsidR="00B837DA">
        <w:rPr>
          <w:rFonts w:ascii="Arial" w:hAnsi="Arial" w:cs="Arial"/>
        </w:rPr>
        <w:t xml:space="preserve">, </w:t>
      </w:r>
      <w:r>
        <w:rPr>
          <w:rFonts w:ascii="Arial" w:hAnsi="Arial" w:cs="Arial"/>
        </w:rPr>
        <w:t>22(2)</w:t>
      </w:r>
      <w:r w:rsidR="00B837DA">
        <w:rPr>
          <w:rFonts w:ascii="Arial" w:hAnsi="Arial" w:cs="Arial"/>
        </w:rPr>
        <w:t xml:space="preserve">, </w:t>
      </w:r>
      <w:r>
        <w:rPr>
          <w:rFonts w:ascii="Arial" w:hAnsi="Arial" w:cs="Arial"/>
        </w:rPr>
        <w:t>228-237.</w:t>
      </w:r>
    </w:p>
    <w:p w14:paraId="5D163398" w14:textId="71A0B251" w:rsidR="009B4235" w:rsidRDefault="009B4235" w:rsidP="00512184">
      <w:pPr>
        <w:jc w:val="both"/>
        <w:rPr>
          <w:rFonts w:ascii="Arial" w:hAnsi="Arial" w:cs="Arial"/>
        </w:rPr>
      </w:pPr>
      <w:r>
        <w:rPr>
          <w:rFonts w:ascii="Arial" w:hAnsi="Arial" w:cs="Arial"/>
        </w:rPr>
        <w:t>Bilal A, Saeed MA, Yousafzai T.</w:t>
      </w:r>
      <w:r w:rsidR="00B837DA">
        <w:rPr>
          <w:rFonts w:ascii="Arial" w:hAnsi="Arial" w:cs="Arial"/>
        </w:rPr>
        <w:t xml:space="preserve"> (2020).</w:t>
      </w:r>
      <w:r>
        <w:rPr>
          <w:rFonts w:ascii="Arial" w:hAnsi="Arial" w:cs="Arial"/>
        </w:rPr>
        <w:t xml:space="preserve"> Elderly care in the time of coronavirus: Perceptions and experiences of care home staff in Pakistan. International Journal of Geriatric Psychiatry</w:t>
      </w:r>
      <w:r w:rsidR="00B837DA">
        <w:rPr>
          <w:rFonts w:ascii="Arial" w:hAnsi="Arial" w:cs="Arial"/>
        </w:rPr>
        <w:t>,</w:t>
      </w:r>
      <w:r>
        <w:rPr>
          <w:rFonts w:ascii="Arial" w:hAnsi="Arial" w:cs="Arial"/>
        </w:rPr>
        <w:t xml:space="preserve"> </w:t>
      </w:r>
      <w:r w:rsidR="006B22BF">
        <w:rPr>
          <w:rFonts w:ascii="Arial" w:hAnsi="Arial" w:cs="Arial"/>
        </w:rPr>
        <w:t>35(12)</w:t>
      </w:r>
      <w:r w:rsidR="00B837DA">
        <w:rPr>
          <w:rFonts w:ascii="Arial" w:hAnsi="Arial" w:cs="Arial"/>
        </w:rPr>
        <w:t xml:space="preserve">, </w:t>
      </w:r>
      <w:r w:rsidR="006B22BF">
        <w:rPr>
          <w:rFonts w:ascii="Arial" w:hAnsi="Arial" w:cs="Arial"/>
        </w:rPr>
        <w:t>1442-1448.</w:t>
      </w:r>
    </w:p>
    <w:p w14:paraId="78577056" w14:textId="3AA9A673" w:rsidR="00087647" w:rsidRDefault="00087647" w:rsidP="00512184">
      <w:pPr>
        <w:jc w:val="both"/>
        <w:rPr>
          <w:rFonts w:ascii="Arial" w:hAnsi="Arial" w:cs="Arial"/>
        </w:rPr>
      </w:pPr>
      <w:r w:rsidRPr="00087647">
        <w:rPr>
          <w:rFonts w:ascii="Arial" w:hAnsi="Arial" w:cs="Arial"/>
        </w:rPr>
        <w:t>Braun V, Clarke V.</w:t>
      </w:r>
      <w:r w:rsidR="00B837DA">
        <w:rPr>
          <w:rFonts w:ascii="Arial" w:hAnsi="Arial" w:cs="Arial"/>
        </w:rPr>
        <w:t xml:space="preserve"> (2006).</w:t>
      </w:r>
      <w:r w:rsidRPr="00087647">
        <w:rPr>
          <w:rFonts w:ascii="Arial" w:hAnsi="Arial" w:cs="Arial"/>
        </w:rPr>
        <w:t xml:space="preserve"> Using thematic analysis in psychology. Qualitative Research in Psychology</w:t>
      </w:r>
      <w:r w:rsidR="00B837DA">
        <w:rPr>
          <w:rFonts w:ascii="Arial" w:hAnsi="Arial" w:cs="Arial"/>
        </w:rPr>
        <w:t xml:space="preserve">, </w:t>
      </w:r>
      <w:r w:rsidRPr="00087647">
        <w:rPr>
          <w:rFonts w:ascii="Arial" w:hAnsi="Arial" w:cs="Arial"/>
        </w:rPr>
        <w:t>3(2)</w:t>
      </w:r>
      <w:r w:rsidR="00B837DA">
        <w:rPr>
          <w:rFonts w:ascii="Arial" w:hAnsi="Arial" w:cs="Arial"/>
        </w:rPr>
        <w:t xml:space="preserve">, </w:t>
      </w:r>
      <w:r w:rsidRPr="00087647">
        <w:rPr>
          <w:rFonts w:ascii="Arial" w:hAnsi="Arial" w:cs="Arial"/>
        </w:rPr>
        <w:t>77-101.</w:t>
      </w:r>
    </w:p>
    <w:p w14:paraId="6C514B6A" w14:textId="039823D8" w:rsidR="007E3A92" w:rsidRDefault="007E3A92" w:rsidP="00512184">
      <w:pPr>
        <w:jc w:val="both"/>
        <w:rPr>
          <w:rFonts w:ascii="Arial" w:hAnsi="Arial" w:cs="Arial"/>
        </w:rPr>
      </w:pPr>
      <w:r>
        <w:rPr>
          <w:rFonts w:ascii="Arial" w:hAnsi="Arial" w:cs="Arial"/>
        </w:rPr>
        <w:t>Cohen G, Russo MJ, Campos JA, Allegri RF.</w:t>
      </w:r>
      <w:r w:rsidR="00B837DA">
        <w:rPr>
          <w:rFonts w:ascii="Arial" w:hAnsi="Arial" w:cs="Arial"/>
        </w:rPr>
        <w:t xml:space="preserve"> (2020).</w:t>
      </w:r>
      <w:r>
        <w:rPr>
          <w:rFonts w:ascii="Arial" w:hAnsi="Arial" w:cs="Arial"/>
        </w:rPr>
        <w:t xml:space="preserve"> Living with dementia: increased level of caregiver stress in times of COVID-19. International </w:t>
      </w:r>
      <w:proofErr w:type="spellStart"/>
      <w:r>
        <w:rPr>
          <w:rFonts w:ascii="Arial" w:hAnsi="Arial" w:cs="Arial"/>
        </w:rPr>
        <w:t>Psychogeriatrics</w:t>
      </w:r>
      <w:proofErr w:type="spellEnd"/>
      <w:r w:rsidR="00B837DA">
        <w:rPr>
          <w:rFonts w:ascii="Arial" w:hAnsi="Arial" w:cs="Arial"/>
        </w:rPr>
        <w:t>,</w:t>
      </w:r>
      <w:r>
        <w:rPr>
          <w:rFonts w:ascii="Arial" w:hAnsi="Arial" w:cs="Arial"/>
        </w:rPr>
        <w:t xml:space="preserve"> 32(11)</w:t>
      </w:r>
      <w:r w:rsidR="00B837DA">
        <w:rPr>
          <w:rFonts w:ascii="Arial" w:hAnsi="Arial" w:cs="Arial"/>
        </w:rPr>
        <w:t xml:space="preserve">, </w:t>
      </w:r>
      <w:r>
        <w:rPr>
          <w:rFonts w:ascii="Arial" w:hAnsi="Arial" w:cs="Arial"/>
        </w:rPr>
        <w:t xml:space="preserve">1377-1381. </w:t>
      </w:r>
    </w:p>
    <w:p w14:paraId="61FDBC7B" w14:textId="3245A380" w:rsidR="00947174" w:rsidRDefault="00947174" w:rsidP="00512184">
      <w:pPr>
        <w:jc w:val="both"/>
        <w:rPr>
          <w:rFonts w:ascii="Arial" w:hAnsi="Arial" w:cs="Arial"/>
        </w:rPr>
      </w:pPr>
      <w:r>
        <w:rPr>
          <w:rFonts w:ascii="Arial" w:hAnsi="Arial" w:cs="Arial"/>
        </w:rPr>
        <w:t xml:space="preserve">Costello H, Walsh S, Cooper C, Livingston G. </w:t>
      </w:r>
      <w:r w:rsidR="00B837DA">
        <w:rPr>
          <w:rFonts w:ascii="Arial" w:hAnsi="Arial" w:cs="Arial"/>
        </w:rPr>
        <w:t xml:space="preserve">(2019). </w:t>
      </w:r>
      <w:r>
        <w:rPr>
          <w:rFonts w:ascii="Arial" w:hAnsi="Arial" w:cs="Arial"/>
        </w:rPr>
        <w:t xml:space="preserve">A systematic review and meta-analysis of the prevalence and associations of stress and burnout among staff in long-term care facilities for people with dementia. International </w:t>
      </w:r>
      <w:proofErr w:type="spellStart"/>
      <w:r>
        <w:rPr>
          <w:rFonts w:ascii="Arial" w:hAnsi="Arial" w:cs="Arial"/>
        </w:rPr>
        <w:t>Psychogeriatrics</w:t>
      </w:r>
      <w:proofErr w:type="spellEnd"/>
      <w:r w:rsidR="00B837DA">
        <w:rPr>
          <w:rFonts w:ascii="Arial" w:hAnsi="Arial" w:cs="Arial"/>
        </w:rPr>
        <w:t xml:space="preserve">, </w:t>
      </w:r>
      <w:r w:rsidR="00B624B8">
        <w:rPr>
          <w:rFonts w:ascii="Arial" w:hAnsi="Arial" w:cs="Arial"/>
        </w:rPr>
        <w:t>31(8)</w:t>
      </w:r>
      <w:r w:rsidR="00B837DA">
        <w:rPr>
          <w:rFonts w:ascii="Arial" w:hAnsi="Arial" w:cs="Arial"/>
        </w:rPr>
        <w:t xml:space="preserve">, </w:t>
      </w:r>
      <w:r w:rsidR="00B624B8">
        <w:rPr>
          <w:rFonts w:ascii="Arial" w:hAnsi="Arial" w:cs="Arial"/>
        </w:rPr>
        <w:t>1203-1216.</w:t>
      </w:r>
    </w:p>
    <w:p w14:paraId="2D705A76" w14:textId="360C75EC" w:rsidR="007550DC" w:rsidRDefault="007550DC" w:rsidP="00512184">
      <w:pPr>
        <w:jc w:val="both"/>
        <w:rPr>
          <w:rFonts w:ascii="Arial" w:hAnsi="Arial" w:cs="Arial"/>
        </w:rPr>
      </w:pPr>
      <w:r>
        <w:rPr>
          <w:rFonts w:ascii="Arial" w:hAnsi="Arial" w:cs="Arial"/>
        </w:rPr>
        <w:t xml:space="preserve">Costello H, Cooper C, Marston L, Livingston G. </w:t>
      </w:r>
      <w:r w:rsidR="00B837DA">
        <w:rPr>
          <w:rFonts w:ascii="Arial" w:hAnsi="Arial" w:cs="Arial"/>
        </w:rPr>
        <w:t xml:space="preserve">(2020). </w:t>
      </w:r>
      <w:r>
        <w:rPr>
          <w:rFonts w:ascii="Arial" w:hAnsi="Arial" w:cs="Arial"/>
        </w:rPr>
        <w:t>Burnout in UK care home staff and its effect on staff turnover: MARQUE English national care home longitudinal survey. Age &amp; Ageing</w:t>
      </w:r>
      <w:r w:rsidR="00B837DA">
        <w:rPr>
          <w:rFonts w:ascii="Arial" w:hAnsi="Arial" w:cs="Arial"/>
        </w:rPr>
        <w:t xml:space="preserve">, </w:t>
      </w:r>
      <w:r>
        <w:rPr>
          <w:rFonts w:ascii="Arial" w:hAnsi="Arial" w:cs="Arial"/>
        </w:rPr>
        <w:t>49(1)</w:t>
      </w:r>
      <w:r w:rsidR="00B837DA">
        <w:rPr>
          <w:rFonts w:ascii="Arial" w:hAnsi="Arial" w:cs="Arial"/>
        </w:rPr>
        <w:t xml:space="preserve">, </w:t>
      </w:r>
      <w:r>
        <w:rPr>
          <w:rFonts w:ascii="Arial" w:hAnsi="Arial" w:cs="Arial"/>
        </w:rPr>
        <w:t>74-81.</w:t>
      </w:r>
    </w:p>
    <w:p w14:paraId="1BDC5BE7" w14:textId="08DB594E" w:rsidR="00226F3C" w:rsidRPr="00226F3C" w:rsidRDefault="00226F3C" w:rsidP="00512184">
      <w:pPr>
        <w:jc w:val="both"/>
        <w:rPr>
          <w:rFonts w:ascii="Arial" w:hAnsi="Arial" w:cs="Arial"/>
        </w:rPr>
      </w:pPr>
      <w:r>
        <w:rPr>
          <w:rFonts w:ascii="Arial" w:hAnsi="Arial" w:cs="Arial"/>
        </w:rPr>
        <w:t xml:space="preserve">Department of Health. </w:t>
      </w:r>
      <w:r>
        <w:rPr>
          <w:rFonts w:ascii="Arial" w:hAnsi="Arial" w:cs="Arial"/>
          <w:i/>
        </w:rPr>
        <w:t xml:space="preserve">Statistics on Community Care for Adults in Northern Ireland 2019-2020. </w:t>
      </w:r>
      <w:r>
        <w:rPr>
          <w:rFonts w:ascii="Arial" w:hAnsi="Arial" w:cs="Arial"/>
        </w:rPr>
        <w:t xml:space="preserve">Department of Health, Belfast, 2020. Link: </w:t>
      </w:r>
      <w:r w:rsidRPr="00226F3C">
        <w:rPr>
          <w:rFonts w:ascii="Arial" w:hAnsi="Arial" w:cs="Arial"/>
        </w:rPr>
        <w:t>https://www.health-ni.gov.uk/sites/default/files/publications/health/cc-adults-ni-19-20.pdf</w:t>
      </w:r>
    </w:p>
    <w:p w14:paraId="55C316C2" w14:textId="7F401AD3" w:rsidR="0089480E" w:rsidRDefault="0089480E" w:rsidP="00512184">
      <w:pPr>
        <w:jc w:val="both"/>
        <w:rPr>
          <w:rFonts w:ascii="Arial" w:hAnsi="Arial" w:cs="Arial"/>
        </w:rPr>
      </w:pPr>
      <w:r>
        <w:rPr>
          <w:rFonts w:ascii="Arial" w:hAnsi="Arial" w:cs="Arial"/>
        </w:rPr>
        <w:t xml:space="preserve">Farr </w:t>
      </w:r>
      <w:r w:rsidR="008C592B">
        <w:rPr>
          <w:rFonts w:ascii="Arial" w:hAnsi="Arial" w:cs="Arial"/>
        </w:rPr>
        <w:t xml:space="preserve">M, Barker R. </w:t>
      </w:r>
      <w:r w:rsidR="00B837DA">
        <w:rPr>
          <w:rFonts w:ascii="Arial" w:hAnsi="Arial" w:cs="Arial"/>
        </w:rPr>
        <w:t xml:space="preserve">(2017). </w:t>
      </w:r>
      <w:r w:rsidR="008C592B">
        <w:rPr>
          <w:rFonts w:ascii="Arial" w:hAnsi="Arial" w:cs="Arial"/>
        </w:rPr>
        <w:t>Can staff be supported to deliver compassionate care through implementing Schwartz Rounds in community and mental health services? Qualitative Health Research</w:t>
      </w:r>
      <w:r w:rsidR="00B837DA">
        <w:rPr>
          <w:rFonts w:ascii="Arial" w:hAnsi="Arial" w:cs="Arial"/>
        </w:rPr>
        <w:t xml:space="preserve">, </w:t>
      </w:r>
      <w:r w:rsidR="008C592B">
        <w:rPr>
          <w:rFonts w:ascii="Arial" w:hAnsi="Arial" w:cs="Arial"/>
        </w:rPr>
        <w:t>27(11)</w:t>
      </w:r>
      <w:r w:rsidR="00B837DA">
        <w:rPr>
          <w:rFonts w:ascii="Arial" w:hAnsi="Arial" w:cs="Arial"/>
        </w:rPr>
        <w:t xml:space="preserve">, </w:t>
      </w:r>
      <w:r w:rsidR="008C592B">
        <w:rPr>
          <w:rFonts w:ascii="Arial" w:hAnsi="Arial" w:cs="Arial"/>
        </w:rPr>
        <w:t>1652-1663.</w:t>
      </w:r>
    </w:p>
    <w:p w14:paraId="6D648610" w14:textId="3B6ADE76" w:rsidR="00D41C65" w:rsidRDefault="00D41C65" w:rsidP="00512184">
      <w:pPr>
        <w:jc w:val="both"/>
        <w:rPr>
          <w:rFonts w:ascii="Arial" w:hAnsi="Arial" w:cs="Arial"/>
        </w:rPr>
      </w:pPr>
      <w:r>
        <w:rPr>
          <w:rFonts w:ascii="Arial" w:hAnsi="Arial" w:cs="Arial"/>
        </w:rPr>
        <w:t xml:space="preserve">Giebel C, Lord K, Cooper C, et al. </w:t>
      </w:r>
      <w:r w:rsidR="00B837DA">
        <w:rPr>
          <w:rFonts w:ascii="Arial" w:hAnsi="Arial" w:cs="Arial"/>
        </w:rPr>
        <w:t xml:space="preserve">(2021a). </w:t>
      </w:r>
      <w:r>
        <w:rPr>
          <w:rFonts w:ascii="Arial" w:hAnsi="Arial" w:cs="Arial"/>
        </w:rPr>
        <w:t>A UK survey of COVID-19 related social support closures and their effects on older people, people with dementia, and carers. International Journal of Geriatric Psychiatry</w:t>
      </w:r>
      <w:r w:rsidR="00B837DA">
        <w:rPr>
          <w:rFonts w:ascii="Arial" w:hAnsi="Arial" w:cs="Arial"/>
        </w:rPr>
        <w:t xml:space="preserve">, </w:t>
      </w:r>
      <w:r>
        <w:rPr>
          <w:rFonts w:ascii="Arial" w:hAnsi="Arial" w:cs="Arial"/>
        </w:rPr>
        <w:t>36(3)</w:t>
      </w:r>
      <w:r w:rsidR="00B837DA">
        <w:rPr>
          <w:rFonts w:ascii="Arial" w:hAnsi="Arial" w:cs="Arial"/>
        </w:rPr>
        <w:t xml:space="preserve">, </w:t>
      </w:r>
      <w:r>
        <w:rPr>
          <w:rFonts w:ascii="Arial" w:hAnsi="Arial" w:cs="Arial"/>
        </w:rPr>
        <w:t>393-402.</w:t>
      </w:r>
    </w:p>
    <w:p w14:paraId="50267068" w14:textId="60BCC332" w:rsidR="009B4235" w:rsidRDefault="009B4235" w:rsidP="00512184">
      <w:pPr>
        <w:jc w:val="both"/>
        <w:rPr>
          <w:rFonts w:ascii="Arial" w:hAnsi="Arial" w:cs="Arial"/>
        </w:rPr>
      </w:pPr>
      <w:r>
        <w:rPr>
          <w:rFonts w:ascii="Arial" w:hAnsi="Arial" w:cs="Arial"/>
        </w:rPr>
        <w:t xml:space="preserve">Giebel </w:t>
      </w:r>
      <w:r w:rsidR="00466C55">
        <w:rPr>
          <w:rFonts w:ascii="Arial" w:hAnsi="Arial" w:cs="Arial"/>
        </w:rPr>
        <w:t xml:space="preserve">C, Cannon J, Hanna K, et al. </w:t>
      </w:r>
      <w:r w:rsidR="00B837DA">
        <w:rPr>
          <w:rFonts w:ascii="Arial" w:hAnsi="Arial" w:cs="Arial"/>
        </w:rPr>
        <w:t xml:space="preserve">(2021b). </w:t>
      </w:r>
      <w:r w:rsidR="00466C55">
        <w:rPr>
          <w:rFonts w:ascii="Arial" w:hAnsi="Arial" w:cs="Arial"/>
        </w:rPr>
        <w:t>Impact of COVID-19 related social support service closures on people with dementia and unpaid carers: a qualitative study. Aging &amp; Mental Health</w:t>
      </w:r>
      <w:r w:rsidR="00B837DA">
        <w:rPr>
          <w:rFonts w:ascii="Arial" w:hAnsi="Arial" w:cs="Arial"/>
        </w:rPr>
        <w:t xml:space="preserve">, </w:t>
      </w:r>
      <w:proofErr w:type="spellStart"/>
      <w:r w:rsidR="00466C55">
        <w:rPr>
          <w:rFonts w:ascii="Arial" w:hAnsi="Arial" w:cs="Arial"/>
        </w:rPr>
        <w:t>doi</w:t>
      </w:r>
      <w:proofErr w:type="spellEnd"/>
      <w:r w:rsidR="00466C55">
        <w:rPr>
          <w:rFonts w:ascii="Arial" w:hAnsi="Arial" w:cs="Arial"/>
        </w:rPr>
        <w:t xml:space="preserve">: </w:t>
      </w:r>
      <w:r w:rsidR="00466C55" w:rsidRPr="00466C55">
        <w:rPr>
          <w:rFonts w:ascii="Arial" w:hAnsi="Arial" w:cs="Arial"/>
        </w:rPr>
        <w:t>10.1080/13607863.2020.1822292</w:t>
      </w:r>
    </w:p>
    <w:p w14:paraId="56F2C801" w14:textId="697E2C9F" w:rsidR="00A44CA2" w:rsidRDefault="00A44CA2" w:rsidP="00466C55">
      <w:pPr>
        <w:jc w:val="both"/>
        <w:rPr>
          <w:rFonts w:ascii="Arial" w:hAnsi="Arial" w:cs="Arial"/>
        </w:rPr>
      </w:pPr>
      <w:proofErr w:type="spellStart"/>
      <w:r>
        <w:rPr>
          <w:rFonts w:ascii="Arial" w:hAnsi="Arial" w:cs="Arial"/>
        </w:rPr>
        <w:t>Gilleen</w:t>
      </w:r>
      <w:proofErr w:type="spellEnd"/>
      <w:r>
        <w:rPr>
          <w:rFonts w:ascii="Arial" w:hAnsi="Arial" w:cs="Arial"/>
        </w:rPr>
        <w:t xml:space="preserve"> J, </w:t>
      </w:r>
      <w:proofErr w:type="spellStart"/>
      <w:r>
        <w:rPr>
          <w:rFonts w:ascii="Arial" w:hAnsi="Arial" w:cs="Arial"/>
        </w:rPr>
        <w:t>Santaolalla</w:t>
      </w:r>
      <w:proofErr w:type="spellEnd"/>
      <w:r>
        <w:rPr>
          <w:rFonts w:ascii="Arial" w:hAnsi="Arial" w:cs="Arial"/>
        </w:rPr>
        <w:t xml:space="preserve"> A, </w:t>
      </w:r>
      <w:proofErr w:type="spellStart"/>
      <w:r>
        <w:rPr>
          <w:rFonts w:ascii="Arial" w:hAnsi="Arial" w:cs="Arial"/>
        </w:rPr>
        <w:t>Valdearenas</w:t>
      </w:r>
      <w:proofErr w:type="spellEnd"/>
      <w:r>
        <w:rPr>
          <w:rFonts w:ascii="Arial" w:hAnsi="Arial" w:cs="Arial"/>
        </w:rPr>
        <w:t xml:space="preserve"> L, </w:t>
      </w:r>
      <w:proofErr w:type="spellStart"/>
      <w:r>
        <w:rPr>
          <w:rFonts w:ascii="Arial" w:hAnsi="Arial" w:cs="Arial"/>
        </w:rPr>
        <w:t>Salice</w:t>
      </w:r>
      <w:proofErr w:type="spellEnd"/>
      <w:r>
        <w:rPr>
          <w:rFonts w:ascii="Arial" w:hAnsi="Arial" w:cs="Arial"/>
        </w:rPr>
        <w:t xml:space="preserve"> C, </w:t>
      </w:r>
      <w:proofErr w:type="spellStart"/>
      <w:r>
        <w:rPr>
          <w:rFonts w:ascii="Arial" w:hAnsi="Arial" w:cs="Arial"/>
        </w:rPr>
        <w:t>Fuste</w:t>
      </w:r>
      <w:proofErr w:type="spellEnd"/>
      <w:r>
        <w:rPr>
          <w:rFonts w:ascii="Arial" w:hAnsi="Arial" w:cs="Arial"/>
        </w:rPr>
        <w:t xml:space="preserve"> M. </w:t>
      </w:r>
      <w:r w:rsidR="00B837DA">
        <w:rPr>
          <w:rFonts w:ascii="Arial" w:hAnsi="Arial" w:cs="Arial"/>
        </w:rPr>
        <w:t xml:space="preserve">(2021). </w:t>
      </w:r>
      <w:r>
        <w:rPr>
          <w:rFonts w:ascii="Arial" w:hAnsi="Arial" w:cs="Arial"/>
        </w:rPr>
        <w:t xml:space="preserve">Impact of the COVID-19 pandemic on the mental health and well-being of UK healthcare workers. </w:t>
      </w:r>
      <w:proofErr w:type="spellStart"/>
      <w:r>
        <w:rPr>
          <w:rFonts w:ascii="Arial" w:hAnsi="Arial" w:cs="Arial"/>
        </w:rPr>
        <w:t>BJPsych</w:t>
      </w:r>
      <w:proofErr w:type="spellEnd"/>
      <w:r>
        <w:rPr>
          <w:rFonts w:ascii="Arial" w:hAnsi="Arial" w:cs="Arial"/>
        </w:rPr>
        <w:t xml:space="preserve"> Open</w:t>
      </w:r>
      <w:r w:rsidR="00B837DA">
        <w:rPr>
          <w:rFonts w:ascii="Arial" w:hAnsi="Arial" w:cs="Arial"/>
        </w:rPr>
        <w:t xml:space="preserve">, </w:t>
      </w:r>
      <w:r>
        <w:rPr>
          <w:rFonts w:ascii="Arial" w:hAnsi="Arial" w:cs="Arial"/>
        </w:rPr>
        <w:t>7(3)</w:t>
      </w:r>
      <w:r w:rsidR="00B837DA">
        <w:rPr>
          <w:rFonts w:ascii="Arial" w:hAnsi="Arial" w:cs="Arial"/>
        </w:rPr>
        <w:t xml:space="preserve">, </w:t>
      </w:r>
      <w:r>
        <w:rPr>
          <w:rFonts w:ascii="Arial" w:hAnsi="Arial" w:cs="Arial"/>
        </w:rPr>
        <w:t>E88.</w:t>
      </w:r>
    </w:p>
    <w:p w14:paraId="03D6E66C" w14:textId="2066553E" w:rsidR="009B4235" w:rsidRDefault="009B4235" w:rsidP="00466C55">
      <w:pPr>
        <w:jc w:val="both"/>
        <w:rPr>
          <w:rFonts w:ascii="Arial" w:hAnsi="Arial" w:cs="Arial"/>
        </w:rPr>
      </w:pPr>
      <w:r>
        <w:rPr>
          <w:rFonts w:ascii="Arial" w:hAnsi="Arial" w:cs="Arial"/>
        </w:rPr>
        <w:t xml:space="preserve">Hanna </w:t>
      </w:r>
      <w:r w:rsidR="00466C55">
        <w:rPr>
          <w:rFonts w:ascii="Arial" w:hAnsi="Arial" w:cs="Arial"/>
        </w:rPr>
        <w:t xml:space="preserve">K, Giebel C, Tetlow H, et al. </w:t>
      </w:r>
      <w:r w:rsidR="00B837DA">
        <w:rPr>
          <w:rFonts w:ascii="Arial" w:hAnsi="Arial" w:cs="Arial"/>
        </w:rPr>
        <w:t xml:space="preserve">(2021). </w:t>
      </w:r>
      <w:r w:rsidR="00466C55">
        <w:rPr>
          <w:rFonts w:ascii="Arial" w:hAnsi="Arial" w:cs="Arial"/>
        </w:rPr>
        <w:t>Emotional and mental wellbeing following COVID-19 public health measures on people living with dementia and carers. Journal of Geriatric Psychiatry and Neurology</w:t>
      </w:r>
      <w:r w:rsidR="00B837DA">
        <w:rPr>
          <w:rFonts w:ascii="Arial" w:hAnsi="Arial" w:cs="Arial"/>
        </w:rPr>
        <w:t>,</w:t>
      </w:r>
      <w:r w:rsidR="00466C55">
        <w:rPr>
          <w:rFonts w:ascii="Arial" w:hAnsi="Arial" w:cs="Arial"/>
        </w:rPr>
        <w:t xml:space="preserve"> </w:t>
      </w:r>
      <w:proofErr w:type="spellStart"/>
      <w:r w:rsidR="00466C55">
        <w:rPr>
          <w:rFonts w:ascii="Arial" w:hAnsi="Arial" w:cs="Arial"/>
        </w:rPr>
        <w:t>doi</w:t>
      </w:r>
      <w:proofErr w:type="spellEnd"/>
      <w:r w:rsidR="00466C55">
        <w:rPr>
          <w:rFonts w:ascii="Arial" w:hAnsi="Arial" w:cs="Arial"/>
        </w:rPr>
        <w:t xml:space="preserve">: </w:t>
      </w:r>
      <w:r w:rsidR="00ED3BCF" w:rsidRPr="00ED3BCF">
        <w:rPr>
          <w:rFonts w:ascii="Arial" w:hAnsi="Arial" w:cs="Arial"/>
        </w:rPr>
        <w:t>10.1177</w:t>
      </w:r>
      <w:r w:rsidR="00ED3BCF">
        <w:rPr>
          <w:rFonts w:ascii="Arial" w:hAnsi="Arial" w:cs="Arial"/>
        </w:rPr>
        <w:t>/</w:t>
      </w:r>
      <w:r w:rsidR="00ED3BCF" w:rsidRPr="00ED3BCF">
        <w:rPr>
          <w:rFonts w:ascii="Arial" w:hAnsi="Arial" w:cs="Arial"/>
        </w:rPr>
        <w:t>2F0891988721996816</w:t>
      </w:r>
    </w:p>
    <w:p w14:paraId="1B03CD54" w14:textId="469314A3" w:rsidR="00C76776" w:rsidRDefault="00C76776" w:rsidP="00B837DA">
      <w:pPr>
        <w:jc w:val="both"/>
        <w:rPr>
          <w:rFonts w:ascii="Arial" w:hAnsi="Arial" w:cs="Arial"/>
        </w:rPr>
      </w:pPr>
      <w:r>
        <w:rPr>
          <w:rFonts w:ascii="Arial" w:hAnsi="Arial" w:cs="Arial"/>
        </w:rPr>
        <w:t xml:space="preserve">Jeffrey-Smith A, Dun-Campbell K, </w:t>
      </w:r>
      <w:proofErr w:type="spellStart"/>
      <w:r>
        <w:rPr>
          <w:rFonts w:ascii="Arial" w:hAnsi="Arial" w:cs="Arial"/>
        </w:rPr>
        <w:t>Janarthanan</w:t>
      </w:r>
      <w:proofErr w:type="spellEnd"/>
      <w:r>
        <w:rPr>
          <w:rFonts w:ascii="Arial" w:hAnsi="Arial" w:cs="Arial"/>
        </w:rPr>
        <w:t xml:space="preserve"> R, et al.</w:t>
      </w:r>
      <w:r w:rsidR="00B837DA">
        <w:rPr>
          <w:rFonts w:ascii="Arial" w:hAnsi="Arial" w:cs="Arial"/>
        </w:rPr>
        <w:t xml:space="preserve"> (2021).</w:t>
      </w:r>
      <w:r>
        <w:rPr>
          <w:rFonts w:ascii="Arial" w:hAnsi="Arial" w:cs="Arial"/>
        </w:rPr>
        <w:t xml:space="preserve"> Infection and transmission of SARS-CoV-2 in London care homes reporting no cases or outbreaks of COVID-19: Prospective observational cohort study, England 2020. The Lancet Regional Health</w:t>
      </w:r>
      <w:r w:rsidR="00B837DA">
        <w:rPr>
          <w:rFonts w:ascii="Arial" w:hAnsi="Arial" w:cs="Arial"/>
        </w:rPr>
        <w:t xml:space="preserve">, </w:t>
      </w:r>
      <w:r>
        <w:rPr>
          <w:rFonts w:ascii="Arial" w:hAnsi="Arial" w:cs="Arial"/>
        </w:rPr>
        <w:t>3</w:t>
      </w:r>
      <w:r w:rsidR="00B837DA">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10</w:t>
      </w:r>
      <w:r w:rsidRPr="00C76776">
        <w:rPr>
          <w:rFonts w:ascii="Arial" w:hAnsi="Arial" w:cs="Arial"/>
        </w:rPr>
        <w:t>.1016/j.lanepe.2021.100038</w:t>
      </w:r>
    </w:p>
    <w:p w14:paraId="66703804" w14:textId="1B683D70" w:rsidR="00C76776" w:rsidRDefault="00C76776" w:rsidP="00C01DE3">
      <w:pPr>
        <w:rPr>
          <w:rFonts w:ascii="Arial" w:hAnsi="Arial" w:cs="Arial"/>
        </w:rPr>
      </w:pPr>
      <w:proofErr w:type="spellStart"/>
      <w:r>
        <w:rPr>
          <w:rFonts w:ascii="Arial" w:hAnsi="Arial" w:cs="Arial"/>
        </w:rPr>
        <w:lastRenderedPageBreak/>
        <w:t>Ladhani</w:t>
      </w:r>
      <w:proofErr w:type="spellEnd"/>
      <w:r>
        <w:rPr>
          <w:rFonts w:ascii="Arial" w:hAnsi="Arial" w:cs="Arial"/>
        </w:rPr>
        <w:t xml:space="preserve"> SN, Chow JY, </w:t>
      </w:r>
      <w:proofErr w:type="spellStart"/>
      <w:r>
        <w:rPr>
          <w:rFonts w:ascii="Arial" w:hAnsi="Arial" w:cs="Arial"/>
        </w:rPr>
        <w:t>Janarthanan</w:t>
      </w:r>
      <w:proofErr w:type="spellEnd"/>
      <w:r>
        <w:rPr>
          <w:rFonts w:ascii="Arial" w:hAnsi="Arial" w:cs="Arial"/>
        </w:rPr>
        <w:t xml:space="preserve"> R, et al.</w:t>
      </w:r>
      <w:r w:rsidR="00B837DA">
        <w:rPr>
          <w:rFonts w:ascii="Arial" w:hAnsi="Arial" w:cs="Arial"/>
        </w:rPr>
        <w:t xml:space="preserve"> (2020).</w:t>
      </w:r>
      <w:r>
        <w:rPr>
          <w:rFonts w:ascii="Arial" w:hAnsi="Arial" w:cs="Arial"/>
        </w:rPr>
        <w:t xml:space="preserve"> Increased risk of SARS-CoV-2 infection in staff working across different care homes: enhanced COVID-19 outbreak investigations in London care homes. Journal of Infection</w:t>
      </w:r>
      <w:r w:rsidR="00B837DA">
        <w:rPr>
          <w:rFonts w:ascii="Arial" w:hAnsi="Arial" w:cs="Arial"/>
        </w:rPr>
        <w:t xml:space="preserve">, </w:t>
      </w:r>
      <w:r>
        <w:rPr>
          <w:rFonts w:ascii="Arial" w:hAnsi="Arial" w:cs="Arial"/>
        </w:rPr>
        <w:t>81(4)</w:t>
      </w:r>
      <w:r w:rsidR="00B837DA">
        <w:rPr>
          <w:rFonts w:ascii="Arial" w:hAnsi="Arial" w:cs="Arial"/>
        </w:rPr>
        <w:t xml:space="preserve">, </w:t>
      </w:r>
      <w:r>
        <w:rPr>
          <w:rFonts w:ascii="Arial" w:hAnsi="Arial" w:cs="Arial"/>
        </w:rPr>
        <w:t>621-624.</w:t>
      </w:r>
    </w:p>
    <w:p w14:paraId="0B79A6E1" w14:textId="5063621C" w:rsidR="009B4235" w:rsidRDefault="009B4235" w:rsidP="00C01DE3">
      <w:pPr>
        <w:rPr>
          <w:rFonts w:ascii="Arial" w:hAnsi="Arial" w:cs="Arial"/>
        </w:rPr>
      </w:pPr>
      <w:r w:rsidRPr="001E6089">
        <w:rPr>
          <w:rFonts w:ascii="Arial" w:hAnsi="Arial" w:cs="Arial"/>
        </w:rPr>
        <w:t>LTC report</w:t>
      </w:r>
      <w:r w:rsidR="00EE1810" w:rsidRPr="001E6089">
        <w:rPr>
          <w:rFonts w:ascii="Arial" w:hAnsi="Arial" w:cs="Arial"/>
        </w:rPr>
        <w:t xml:space="preserve"> - https://ltccovid.org/wp-content/uploads/2021/01/Care-home-visiting-policies-international-report-19-January-2021-1.pdf</w:t>
      </w:r>
    </w:p>
    <w:p w14:paraId="67893C9F" w14:textId="1265A00F" w:rsidR="004858F9" w:rsidRDefault="004858F9" w:rsidP="004858F9">
      <w:pPr>
        <w:jc w:val="both"/>
        <w:rPr>
          <w:rFonts w:ascii="Arial" w:hAnsi="Arial" w:cs="Arial"/>
        </w:rPr>
      </w:pPr>
      <w:r>
        <w:rPr>
          <w:rFonts w:ascii="Arial" w:hAnsi="Arial" w:cs="Arial"/>
        </w:rPr>
        <w:t xml:space="preserve">Mak HW, Bu F, </w:t>
      </w:r>
      <w:proofErr w:type="spellStart"/>
      <w:r>
        <w:rPr>
          <w:rFonts w:ascii="Arial" w:hAnsi="Arial" w:cs="Arial"/>
        </w:rPr>
        <w:t>Fancourt</w:t>
      </w:r>
      <w:proofErr w:type="spellEnd"/>
      <w:r>
        <w:rPr>
          <w:rFonts w:ascii="Arial" w:hAnsi="Arial" w:cs="Arial"/>
        </w:rPr>
        <w:t xml:space="preserve"> D. </w:t>
      </w:r>
      <w:r w:rsidR="0051483D">
        <w:rPr>
          <w:rFonts w:ascii="Arial" w:hAnsi="Arial" w:cs="Arial"/>
        </w:rPr>
        <w:t xml:space="preserve">(2021). </w:t>
      </w:r>
      <w:r>
        <w:rPr>
          <w:rFonts w:ascii="Arial" w:hAnsi="Arial" w:cs="Arial"/>
        </w:rPr>
        <w:t xml:space="preserve">Mental health and wellbeing amongst people with informal caring responsibilities across different time points during the COVID-19 pandemic: A population-based propensity score matching analysis. PREPRINT, </w:t>
      </w:r>
      <w:proofErr w:type="spellStart"/>
      <w:r>
        <w:rPr>
          <w:rFonts w:ascii="Arial" w:hAnsi="Arial" w:cs="Arial"/>
        </w:rPr>
        <w:t>doi</w:t>
      </w:r>
      <w:proofErr w:type="spellEnd"/>
      <w:r>
        <w:rPr>
          <w:rFonts w:ascii="Arial" w:hAnsi="Arial" w:cs="Arial"/>
        </w:rPr>
        <w:t xml:space="preserve">: </w:t>
      </w:r>
      <w:r>
        <w:rPr>
          <w:rFonts w:ascii="Gill Sans MT" w:hAnsi="Gill Sans MT"/>
          <w:color w:val="333333"/>
          <w:shd w:val="clear" w:color="auto" w:fill="FFFFFF"/>
        </w:rPr>
        <w:t>10.1101/2021.01.21.21250045</w:t>
      </w:r>
    </w:p>
    <w:p w14:paraId="76676E71" w14:textId="4447C54D" w:rsidR="007D2C6B" w:rsidRDefault="007D2C6B" w:rsidP="007D2C6B">
      <w:pPr>
        <w:jc w:val="both"/>
        <w:rPr>
          <w:rFonts w:ascii="Arial" w:hAnsi="Arial" w:cs="Arial"/>
        </w:rPr>
      </w:pPr>
      <w:r>
        <w:rPr>
          <w:rFonts w:ascii="Arial" w:hAnsi="Arial" w:cs="Arial"/>
        </w:rPr>
        <w:t>Nielsen TR, Nielsen DS, Waldemar G.</w:t>
      </w:r>
      <w:r w:rsidR="0051483D">
        <w:rPr>
          <w:rFonts w:ascii="Arial" w:hAnsi="Arial" w:cs="Arial"/>
        </w:rPr>
        <w:t xml:space="preserve"> (2021).</w:t>
      </w:r>
      <w:r>
        <w:rPr>
          <w:rFonts w:ascii="Arial" w:hAnsi="Arial" w:cs="Arial"/>
        </w:rPr>
        <w:t xml:space="preserve"> Barriers in access to dementia care in minority ethnic groups in Denmark: a qualitative study. Aging &amp; Mental Health</w:t>
      </w:r>
      <w:r w:rsidR="0051483D">
        <w:rPr>
          <w:rFonts w:ascii="Arial" w:hAnsi="Arial" w:cs="Arial"/>
        </w:rPr>
        <w:t>,</w:t>
      </w:r>
      <w:r>
        <w:rPr>
          <w:rFonts w:ascii="Arial" w:hAnsi="Arial" w:cs="Arial"/>
        </w:rPr>
        <w:t xml:space="preserve"> 25(8)</w:t>
      </w:r>
      <w:r w:rsidR="0051483D">
        <w:rPr>
          <w:rFonts w:ascii="Arial" w:hAnsi="Arial" w:cs="Arial"/>
        </w:rPr>
        <w:t xml:space="preserve">, </w:t>
      </w:r>
      <w:r>
        <w:rPr>
          <w:rFonts w:ascii="Arial" w:hAnsi="Arial" w:cs="Arial"/>
        </w:rPr>
        <w:t>1424-1432.</w:t>
      </w:r>
    </w:p>
    <w:p w14:paraId="61E5603F" w14:textId="33B19399" w:rsidR="002A4348" w:rsidRDefault="002A4348" w:rsidP="007D2C6B">
      <w:pPr>
        <w:jc w:val="both"/>
        <w:rPr>
          <w:rFonts w:ascii="Arial" w:hAnsi="Arial" w:cs="Arial"/>
        </w:rPr>
      </w:pPr>
      <w:proofErr w:type="spellStart"/>
      <w:r>
        <w:rPr>
          <w:rFonts w:ascii="Arial" w:hAnsi="Arial" w:cs="Arial"/>
        </w:rPr>
        <w:t>O’Caoimh</w:t>
      </w:r>
      <w:proofErr w:type="spellEnd"/>
      <w:r>
        <w:rPr>
          <w:rFonts w:ascii="Arial" w:hAnsi="Arial" w:cs="Arial"/>
        </w:rPr>
        <w:t xml:space="preserve"> R, O’Donovan MR, Monahan MP, et al. </w:t>
      </w:r>
      <w:r w:rsidR="0051483D">
        <w:rPr>
          <w:rFonts w:ascii="Arial" w:hAnsi="Arial" w:cs="Arial"/>
        </w:rPr>
        <w:t xml:space="preserve">(2020). </w:t>
      </w:r>
      <w:r>
        <w:rPr>
          <w:rFonts w:ascii="Arial" w:hAnsi="Arial" w:cs="Arial"/>
        </w:rPr>
        <w:t>Psychosocial impact of COVID-19 nursing home restrictions on visitors of residents with cognitive impairment: a cross-sectional study as part of the Engaging remotely in care (</w:t>
      </w:r>
      <w:proofErr w:type="spellStart"/>
      <w:r>
        <w:rPr>
          <w:rFonts w:ascii="Arial" w:hAnsi="Arial" w:cs="Arial"/>
        </w:rPr>
        <w:t>ERiC</w:t>
      </w:r>
      <w:proofErr w:type="spellEnd"/>
      <w:r>
        <w:rPr>
          <w:rFonts w:ascii="Arial" w:hAnsi="Arial" w:cs="Arial"/>
        </w:rPr>
        <w:t>) project.</w:t>
      </w:r>
      <w:r w:rsidR="007C1332">
        <w:rPr>
          <w:rFonts w:ascii="Arial" w:hAnsi="Arial" w:cs="Arial"/>
        </w:rPr>
        <w:t xml:space="preserve"> Frontiers in </w:t>
      </w:r>
      <w:r w:rsidR="0051483D">
        <w:rPr>
          <w:rFonts w:ascii="Arial" w:hAnsi="Arial" w:cs="Arial"/>
        </w:rPr>
        <w:t>P</w:t>
      </w:r>
      <w:r w:rsidR="007C1332">
        <w:rPr>
          <w:rFonts w:ascii="Arial" w:hAnsi="Arial" w:cs="Arial"/>
        </w:rPr>
        <w:t>sychiatry</w:t>
      </w:r>
      <w:r w:rsidR="0051483D">
        <w:rPr>
          <w:rFonts w:ascii="Arial" w:hAnsi="Arial" w:cs="Arial"/>
        </w:rPr>
        <w:t>,</w:t>
      </w:r>
      <w:r w:rsidR="007C1332">
        <w:rPr>
          <w:rFonts w:ascii="Arial" w:hAnsi="Arial" w:cs="Arial"/>
        </w:rPr>
        <w:t xml:space="preserve"> </w:t>
      </w:r>
      <w:proofErr w:type="spellStart"/>
      <w:r w:rsidR="007C1332">
        <w:rPr>
          <w:rFonts w:ascii="Arial" w:hAnsi="Arial" w:cs="Arial"/>
        </w:rPr>
        <w:t>doi</w:t>
      </w:r>
      <w:proofErr w:type="spellEnd"/>
      <w:r w:rsidR="007C1332">
        <w:rPr>
          <w:rFonts w:ascii="Arial" w:hAnsi="Arial" w:cs="Arial"/>
        </w:rPr>
        <w:t>: 10</w:t>
      </w:r>
      <w:r w:rsidR="007C1332" w:rsidRPr="007C1332">
        <w:rPr>
          <w:rFonts w:ascii="Arial" w:hAnsi="Arial" w:cs="Arial"/>
        </w:rPr>
        <w:t>.3389/fpsyt.2020.585373</w:t>
      </w:r>
    </w:p>
    <w:p w14:paraId="5543D62F" w14:textId="1C6EF387" w:rsidR="00226F3C" w:rsidRDefault="00226F3C" w:rsidP="00466C55">
      <w:pPr>
        <w:jc w:val="both"/>
        <w:rPr>
          <w:rFonts w:ascii="Arial" w:hAnsi="Arial" w:cs="Arial"/>
        </w:rPr>
      </w:pPr>
      <w:r>
        <w:rPr>
          <w:rFonts w:ascii="Arial" w:hAnsi="Arial" w:cs="Arial"/>
        </w:rPr>
        <w:t>Office for National Statistics (ONS)</w:t>
      </w:r>
      <w:r w:rsidR="0051483D">
        <w:rPr>
          <w:rFonts w:ascii="Arial" w:hAnsi="Arial" w:cs="Arial"/>
        </w:rPr>
        <w:t xml:space="preserve"> (2020)</w:t>
      </w:r>
      <w:r>
        <w:rPr>
          <w:rFonts w:ascii="Arial" w:hAnsi="Arial" w:cs="Arial"/>
        </w:rPr>
        <w:t xml:space="preserve">. </w:t>
      </w:r>
      <w:r>
        <w:rPr>
          <w:rFonts w:ascii="Arial" w:hAnsi="Arial" w:cs="Arial"/>
          <w:i/>
        </w:rPr>
        <w:t xml:space="preserve">Care home and non-care home populations used in the Deaths involving COVID-19 in the care sector article, England and Wales. </w:t>
      </w:r>
      <w:r w:rsidRPr="00226F3C">
        <w:rPr>
          <w:rFonts w:ascii="Arial" w:hAnsi="Arial" w:cs="Arial"/>
        </w:rPr>
        <w:t>ONS, London.</w:t>
      </w:r>
      <w:r>
        <w:rPr>
          <w:rFonts w:ascii="Arial" w:hAnsi="Arial" w:cs="Arial"/>
          <w:i/>
        </w:rPr>
        <w:t xml:space="preserve"> </w:t>
      </w:r>
      <w:r>
        <w:rPr>
          <w:rFonts w:ascii="Arial" w:hAnsi="Arial" w:cs="Arial"/>
        </w:rPr>
        <w:t xml:space="preserve">Link: </w:t>
      </w:r>
      <w:hyperlink r:id="rId9" w:history="1">
        <w:r w:rsidR="00A91864" w:rsidRPr="000C4EDE">
          <w:rPr>
            <w:rStyle w:val="Hyperlink"/>
            <w:rFonts w:ascii="Arial" w:hAnsi="Arial" w:cs="Arial"/>
          </w:rPr>
          <w:t>https://www.ons.gov.uk/peoplepopulationandcommunity/birthsdeathsandmarriages/deaths/adhocs/12215carehomeandnoncarehomepopulationsusedinthedeathsinvolvingcovid19inthecaresectorarticleenglandandwales</w:t>
        </w:r>
      </w:hyperlink>
    </w:p>
    <w:p w14:paraId="333C5B29" w14:textId="69076C81" w:rsidR="00A91864" w:rsidRDefault="00A91864" w:rsidP="00466C55">
      <w:pPr>
        <w:jc w:val="both"/>
        <w:rPr>
          <w:rFonts w:ascii="Arial" w:hAnsi="Arial" w:cs="Arial"/>
        </w:rPr>
      </w:pPr>
      <w:r>
        <w:rPr>
          <w:rFonts w:ascii="Arial" w:hAnsi="Arial" w:cs="Arial"/>
        </w:rPr>
        <w:t>Office for National Statistics (ONS)</w:t>
      </w:r>
      <w:r w:rsidR="0051483D">
        <w:rPr>
          <w:rFonts w:ascii="Arial" w:hAnsi="Arial" w:cs="Arial"/>
        </w:rPr>
        <w:t xml:space="preserve"> (2021)</w:t>
      </w:r>
      <w:r>
        <w:rPr>
          <w:rFonts w:ascii="Arial" w:hAnsi="Arial" w:cs="Arial"/>
        </w:rPr>
        <w:t xml:space="preserve">. </w:t>
      </w:r>
      <w:r>
        <w:rPr>
          <w:rFonts w:ascii="Arial" w:hAnsi="Arial" w:cs="Arial"/>
          <w:i/>
        </w:rPr>
        <w:t xml:space="preserve">Deaths involving COVID-19 in the care sector, England and Wales: deaths registered between week ending 20 March 2020 and week ending 2 April 2021. </w:t>
      </w:r>
      <w:r>
        <w:rPr>
          <w:rFonts w:ascii="Arial" w:hAnsi="Arial" w:cs="Arial"/>
        </w:rPr>
        <w:t xml:space="preserve"> ONS, London, Englan</w:t>
      </w:r>
      <w:r w:rsidR="0051483D">
        <w:rPr>
          <w:rFonts w:ascii="Arial" w:hAnsi="Arial" w:cs="Arial"/>
        </w:rPr>
        <w:t>d</w:t>
      </w:r>
      <w:r>
        <w:rPr>
          <w:rFonts w:ascii="Arial" w:hAnsi="Arial" w:cs="Arial"/>
        </w:rPr>
        <w:t xml:space="preserve">. Link: </w:t>
      </w:r>
      <w:hyperlink r:id="rId10" w:history="1">
        <w:r w:rsidRPr="000C4EDE">
          <w:rPr>
            <w:rStyle w:val="Hyperlink"/>
            <w:rFonts w:ascii="Arial" w:hAnsi="Arial" w:cs="Arial"/>
          </w:rPr>
          <w:t>https://www.ons.gov.uk/peoplepopulationandcommunity/birthsdeathsandmarriages/deaths/articles/deathsinvolvingcovid19inthecaresectorenglandandwales/deathsregisteredbetweenweekending20march2020andweekending2april2021</w:t>
        </w:r>
      </w:hyperlink>
    </w:p>
    <w:p w14:paraId="7C0C5CEC" w14:textId="64925BED" w:rsidR="00A44CA2" w:rsidRDefault="00A44CA2" w:rsidP="00466C55">
      <w:pPr>
        <w:jc w:val="both"/>
        <w:rPr>
          <w:rFonts w:ascii="Arial" w:hAnsi="Arial" w:cs="Arial"/>
        </w:rPr>
      </w:pPr>
      <w:proofErr w:type="spellStart"/>
      <w:r>
        <w:rPr>
          <w:rFonts w:ascii="Arial" w:hAnsi="Arial" w:cs="Arial"/>
        </w:rPr>
        <w:t>Paananen</w:t>
      </w:r>
      <w:proofErr w:type="spellEnd"/>
      <w:r>
        <w:rPr>
          <w:rFonts w:ascii="Arial" w:hAnsi="Arial" w:cs="Arial"/>
        </w:rPr>
        <w:t xml:space="preserve"> J, </w:t>
      </w:r>
      <w:proofErr w:type="spellStart"/>
      <w:r>
        <w:rPr>
          <w:rFonts w:ascii="Arial" w:hAnsi="Arial" w:cs="Arial"/>
        </w:rPr>
        <w:t>Rannikko</w:t>
      </w:r>
      <w:proofErr w:type="spellEnd"/>
      <w:r>
        <w:rPr>
          <w:rFonts w:ascii="Arial" w:hAnsi="Arial" w:cs="Arial"/>
        </w:rPr>
        <w:t xml:space="preserve"> J, Harju M, </w:t>
      </w:r>
      <w:proofErr w:type="spellStart"/>
      <w:r>
        <w:rPr>
          <w:rFonts w:ascii="Arial" w:hAnsi="Arial" w:cs="Arial"/>
        </w:rPr>
        <w:t>Pirhonen</w:t>
      </w:r>
      <w:proofErr w:type="spellEnd"/>
      <w:r>
        <w:rPr>
          <w:rFonts w:ascii="Arial" w:hAnsi="Arial" w:cs="Arial"/>
        </w:rPr>
        <w:t xml:space="preserve"> J.</w:t>
      </w:r>
      <w:r w:rsidR="0051483D">
        <w:rPr>
          <w:rFonts w:ascii="Arial" w:hAnsi="Arial" w:cs="Arial"/>
        </w:rPr>
        <w:t xml:space="preserve"> (2021)</w:t>
      </w:r>
      <w:r>
        <w:rPr>
          <w:rFonts w:ascii="Arial" w:hAnsi="Arial" w:cs="Arial"/>
        </w:rPr>
        <w:t xml:space="preserve"> The impact of COVID-19-related distancing on the well-being of nursing home residents and their family members: a qualitative study. International Journal of Nursing Studies Advances</w:t>
      </w:r>
      <w:r w:rsidR="0051483D">
        <w:rPr>
          <w:rFonts w:ascii="Arial" w:hAnsi="Arial" w:cs="Arial"/>
        </w:rPr>
        <w:t xml:space="preserve">, </w:t>
      </w:r>
      <w:r>
        <w:rPr>
          <w:rFonts w:ascii="Arial" w:hAnsi="Arial" w:cs="Arial"/>
        </w:rPr>
        <w:t>3</w:t>
      </w:r>
      <w:r w:rsidR="0051483D">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xml:space="preserve">: </w:t>
      </w:r>
      <w:r w:rsidRPr="00A44CA2">
        <w:rPr>
          <w:rFonts w:ascii="Arial" w:hAnsi="Arial" w:cs="Arial"/>
        </w:rPr>
        <w:t>10.1016/j.ijnsa.2021.100031</w:t>
      </w:r>
    </w:p>
    <w:p w14:paraId="52A5D858" w14:textId="56D1C2EC" w:rsidR="00226F3C" w:rsidRDefault="00226F3C" w:rsidP="00466C55">
      <w:pPr>
        <w:jc w:val="both"/>
        <w:rPr>
          <w:rFonts w:ascii="Arial" w:hAnsi="Arial" w:cs="Arial"/>
        </w:rPr>
      </w:pPr>
      <w:proofErr w:type="spellStart"/>
      <w:r>
        <w:rPr>
          <w:rFonts w:ascii="Arial" w:hAnsi="Arial" w:cs="Arial"/>
        </w:rPr>
        <w:t>Prados</w:t>
      </w:r>
      <w:proofErr w:type="spellEnd"/>
      <w:r>
        <w:rPr>
          <w:rFonts w:ascii="Arial" w:hAnsi="Arial" w:cs="Arial"/>
        </w:rPr>
        <w:t xml:space="preserve"> ABN, Garcia-</w:t>
      </w:r>
      <w:proofErr w:type="spellStart"/>
      <w:r>
        <w:rPr>
          <w:rFonts w:ascii="Arial" w:hAnsi="Arial" w:cs="Arial"/>
        </w:rPr>
        <w:t>Tizon</w:t>
      </w:r>
      <w:proofErr w:type="spellEnd"/>
      <w:r>
        <w:rPr>
          <w:rFonts w:ascii="Arial" w:hAnsi="Arial" w:cs="Arial"/>
        </w:rPr>
        <w:t xml:space="preserve"> SJ, </w:t>
      </w:r>
      <w:proofErr w:type="spellStart"/>
      <w:r>
        <w:rPr>
          <w:rFonts w:ascii="Arial" w:hAnsi="Arial" w:cs="Arial"/>
        </w:rPr>
        <w:t>Mendelez</w:t>
      </w:r>
      <w:proofErr w:type="spellEnd"/>
      <w:r>
        <w:rPr>
          <w:rFonts w:ascii="Arial" w:hAnsi="Arial" w:cs="Arial"/>
        </w:rPr>
        <w:t xml:space="preserve"> JC.</w:t>
      </w:r>
      <w:r w:rsidR="0051483D">
        <w:rPr>
          <w:rFonts w:ascii="Arial" w:hAnsi="Arial" w:cs="Arial"/>
        </w:rPr>
        <w:t xml:space="preserve"> (2021).</w:t>
      </w:r>
      <w:r>
        <w:rPr>
          <w:rFonts w:ascii="Arial" w:hAnsi="Arial" w:cs="Arial"/>
        </w:rPr>
        <w:t xml:space="preserve"> Sense of coherence and burnout in nursing home workers during the COVID-19 pandemic in Spain. Health and Social Care in the Community</w:t>
      </w:r>
      <w:r w:rsidR="0051483D">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10.1111/hsc.13397</w:t>
      </w:r>
    </w:p>
    <w:p w14:paraId="609BA006" w14:textId="6A33297B" w:rsidR="00226F3C" w:rsidRPr="00226F3C" w:rsidRDefault="00226F3C" w:rsidP="00466C55">
      <w:pPr>
        <w:jc w:val="both"/>
        <w:rPr>
          <w:rFonts w:ascii="Arial" w:hAnsi="Arial" w:cs="Arial"/>
        </w:rPr>
      </w:pPr>
      <w:r>
        <w:rPr>
          <w:rFonts w:ascii="Arial" w:hAnsi="Arial" w:cs="Arial"/>
        </w:rPr>
        <w:t>Public Health Scotland</w:t>
      </w:r>
      <w:r w:rsidR="0051483D">
        <w:rPr>
          <w:rFonts w:ascii="Arial" w:hAnsi="Arial" w:cs="Arial"/>
        </w:rPr>
        <w:t xml:space="preserve"> (2020)</w:t>
      </w:r>
      <w:r>
        <w:rPr>
          <w:rFonts w:ascii="Arial" w:hAnsi="Arial" w:cs="Arial"/>
        </w:rPr>
        <w:t xml:space="preserve">. </w:t>
      </w:r>
      <w:r>
        <w:rPr>
          <w:rFonts w:ascii="Arial" w:hAnsi="Arial" w:cs="Arial"/>
          <w:i/>
        </w:rPr>
        <w:t xml:space="preserve">Care home census for adults in Scotland. </w:t>
      </w:r>
      <w:r>
        <w:rPr>
          <w:rFonts w:ascii="Arial" w:hAnsi="Arial" w:cs="Arial"/>
        </w:rPr>
        <w:t xml:space="preserve">Public Health Scotland. Link: </w:t>
      </w:r>
      <w:r w:rsidRPr="00226F3C">
        <w:rPr>
          <w:rFonts w:ascii="Arial" w:hAnsi="Arial" w:cs="Arial"/>
        </w:rPr>
        <w:t>https://publichealthscotland.scot/publications/care-home-census-for-adults-in-scotland/care-home-census-for-adults-in-scotland-statistics-for-2009-to-2019/</w:t>
      </w:r>
    </w:p>
    <w:p w14:paraId="4CC0817D" w14:textId="274F40B9" w:rsidR="00EF5DEB" w:rsidRDefault="00EF5DEB" w:rsidP="00466C55">
      <w:pPr>
        <w:jc w:val="both"/>
        <w:rPr>
          <w:rFonts w:ascii="Arial" w:hAnsi="Arial" w:cs="Arial"/>
        </w:rPr>
      </w:pPr>
      <w:proofErr w:type="spellStart"/>
      <w:r>
        <w:rPr>
          <w:rFonts w:ascii="Arial" w:hAnsi="Arial" w:cs="Arial"/>
        </w:rPr>
        <w:t>Rainero</w:t>
      </w:r>
      <w:proofErr w:type="spellEnd"/>
      <w:r>
        <w:rPr>
          <w:rFonts w:ascii="Arial" w:hAnsi="Arial" w:cs="Arial"/>
        </w:rPr>
        <w:t xml:space="preserve"> I, Bruni AC, </w:t>
      </w:r>
      <w:proofErr w:type="spellStart"/>
      <w:r>
        <w:rPr>
          <w:rFonts w:ascii="Arial" w:hAnsi="Arial" w:cs="Arial"/>
        </w:rPr>
        <w:t>Marra</w:t>
      </w:r>
      <w:proofErr w:type="spellEnd"/>
      <w:r>
        <w:rPr>
          <w:rFonts w:ascii="Arial" w:hAnsi="Arial" w:cs="Arial"/>
        </w:rPr>
        <w:t xml:space="preserve"> C, et al. </w:t>
      </w:r>
      <w:r w:rsidR="0051483D">
        <w:rPr>
          <w:rFonts w:ascii="Arial" w:hAnsi="Arial" w:cs="Arial"/>
        </w:rPr>
        <w:t xml:space="preserve">(2021). </w:t>
      </w:r>
      <w:r>
        <w:rPr>
          <w:rFonts w:ascii="Arial" w:hAnsi="Arial" w:cs="Arial"/>
        </w:rPr>
        <w:t>The impact of COVID-19 quarantine on patients with dementia and family caregivers: A nation-wide survey. Frontiers in Aging and Neuroscience</w:t>
      </w:r>
      <w:r w:rsidR="0051483D">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xml:space="preserve">: </w:t>
      </w:r>
      <w:r w:rsidRPr="00EF5DEB">
        <w:rPr>
          <w:rFonts w:ascii="Arial" w:hAnsi="Arial" w:cs="Arial"/>
        </w:rPr>
        <w:t>10.3389/fnagi.2020.625781</w:t>
      </w:r>
    </w:p>
    <w:p w14:paraId="6D9D0973" w14:textId="65C00779" w:rsidR="00A870E1" w:rsidRDefault="00A870E1" w:rsidP="00466C55">
      <w:pPr>
        <w:jc w:val="both"/>
        <w:rPr>
          <w:rFonts w:ascii="Arial" w:hAnsi="Arial" w:cs="Arial"/>
        </w:rPr>
      </w:pPr>
      <w:r>
        <w:rPr>
          <w:rFonts w:ascii="Arial" w:hAnsi="Arial" w:cs="Arial"/>
        </w:rPr>
        <w:lastRenderedPageBreak/>
        <w:t>Rose TC, Mason K, Pennington A, et al.</w:t>
      </w:r>
      <w:r w:rsidR="0051483D">
        <w:rPr>
          <w:rFonts w:ascii="Arial" w:hAnsi="Arial" w:cs="Arial"/>
        </w:rPr>
        <w:t xml:space="preserve"> (2020).</w:t>
      </w:r>
      <w:r>
        <w:rPr>
          <w:rFonts w:ascii="Arial" w:hAnsi="Arial" w:cs="Arial"/>
        </w:rPr>
        <w:t xml:space="preserve"> Inequalities in COVID19 mortality related to </w:t>
      </w:r>
      <w:r w:rsidR="00A96E9D">
        <w:rPr>
          <w:rFonts w:ascii="Arial" w:hAnsi="Arial" w:cs="Arial"/>
        </w:rPr>
        <w:t xml:space="preserve">ethnicity and socioeconomic deprivation. </w:t>
      </w:r>
      <w:proofErr w:type="spellStart"/>
      <w:r w:rsidR="00491A8F">
        <w:rPr>
          <w:rFonts w:ascii="Arial" w:hAnsi="Arial" w:cs="Arial"/>
        </w:rPr>
        <w:t>medRxiv</w:t>
      </w:r>
      <w:proofErr w:type="spellEnd"/>
      <w:r w:rsidR="00491A8F">
        <w:rPr>
          <w:rFonts w:ascii="Arial" w:hAnsi="Arial" w:cs="Arial"/>
        </w:rPr>
        <w:t xml:space="preserve"> Preprint</w:t>
      </w:r>
      <w:r w:rsidR="0051483D">
        <w:rPr>
          <w:rFonts w:ascii="Arial" w:hAnsi="Arial" w:cs="Arial"/>
        </w:rPr>
        <w:t>,</w:t>
      </w:r>
      <w:r w:rsidR="00491A8F">
        <w:rPr>
          <w:rFonts w:ascii="Arial" w:hAnsi="Arial" w:cs="Arial"/>
        </w:rPr>
        <w:t xml:space="preserve"> </w:t>
      </w:r>
      <w:proofErr w:type="spellStart"/>
      <w:r w:rsidR="00491A8F">
        <w:rPr>
          <w:rFonts w:ascii="Arial" w:hAnsi="Arial" w:cs="Arial"/>
        </w:rPr>
        <w:t>doi</w:t>
      </w:r>
      <w:proofErr w:type="spellEnd"/>
      <w:r w:rsidR="00491A8F">
        <w:rPr>
          <w:rFonts w:ascii="Arial" w:hAnsi="Arial" w:cs="Arial"/>
        </w:rPr>
        <w:t xml:space="preserve">: </w:t>
      </w:r>
      <w:r w:rsidR="00491A8F" w:rsidRPr="00491A8F">
        <w:rPr>
          <w:rFonts w:ascii="Arial" w:hAnsi="Arial" w:cs="Arial"/>
          <w:color w:val="333333"/>
          <w:shd w:val="clear" w:color="auto" w:fill="FFFFFF"/>
        </w:rPr>
        <w:t>10.1101/2020.04.25.20079491</w:t>
      </w:r>
      <w:r>
        <w:rPr>
          <w:rFonts w:ascii="Arial" w:hAnsi="Arial" w:cs="Arial"/>
        </w:rPr>
        <w:t xml:space="preserve"> </w:t>
      </w:r>
    </w:p>
    <w:p w14:paraId="314F410A" w14:textId="7353D070" w:rsidR="00EF5DEB" w:rsidRDefault="00EF5DEB" w:rsidP="00466C55">
      <w:pPr>
        <w:jc w:val="both"/>
        <w:rPr>
          <w:rFonts w:ascii="Arial" w:hAnsi="Arial" w:cs="Arial"/>
        </w:rPr>
      </w:pPr>
      <w:proofErr w:type="spellStart"/>
      <w:r>
        <w:rPr>
          <w:rFonts w:ascii="Arial" w:hAnsi="Arial" w:cs="Arial"/>
        </w:rPr>
        <w:t>Savla</w:t>
      </w:r>
      <w:proofErr w:type="spellEnd"/>
      <w:r>
        <w:rPr>
          <w:rFonts w:ascii="Arial" w:hAnsi="Arial" w:cs="Arial"/>
        </w:rPr>
        <w:t xml:space="preserve"> J, Roberto KA, </w:t>
      </w:r>
      <w:proofErr w:type="spellStart"/>
      <w:r>
        <w:rPr>
          <w:rFonts w:ascii="Arial" w:hAnsi="Arial" w:cs="Arial"/>
        </w:rPr>
        <w:t>Blieszner</w:t>
      </w:r>
      <w:proofErr w:type="spellEnd"/>
      <w:r>
        <w:rPr>
          <w:rFonts w:ascii="Arial" w:hAnsi="Arial" w:cs="Arial"/>
        </w:rPr>
        <w:t xml:space="preserve"> R, et al</w:t>
      </w:r>
      <w:r w:rsidR="0051483D">
        <w:rPr>
          <w:rFonts w:ascii="Arial" w:hAnsi="Arial" w:cs="Arial"/>
        </w:rPr>
        <w:t>. (2020).</w:t>
      </w:r>
      <w:r>
        <w:rPr>
          <w:rFonts w:ascii="Arial" w:hAnsi="Arial" w:cs="Arial"/>
        </w:rPr>
        <w:t xml:space="preserve"> Dementia caregiving during the “Stay-at-Home” phase of COVID-19 pandemic. The Journals of Gerontology: Series B</w:t>
      </w:r>
      <w:r w:rsidR="0051483D">
        <w:rPr>
          <w:rFonts w:ascii="Arial" w:hAnsi="Arial" w:cs="Arial"/>
        </w:rPr>
        <w:t xml:space="preserve">, </w:t>
      </w:r>
      <w:r>
        <w:rPr>
          <w:rFonts w:ascii="Arial" w:hAnsi="Arial" w:cs="Arial"/>
        </w:rPr>
        <w:t>76(4)</w:t>
      </w:r>
      <w:r w:rsidR="0051483D">
        <w:rPr>
          <w:rFonts w:ascii="Arial" w:hAnsi="Arial" w:cs="Arial"/>
        </w:rPr>
        <w:t xml:space="preserve">, </w:t>
      </w:r>
      <w:r>
        <w:rPr>
          <w:rFonts w:ascii="Arial" w:hAnsi="Arial" w:cs="Arial"/>
        </w:rPr>
        <w:t>e241-e245.</w:t>
      </w:r>
    </w:p>
    <w:p w14:paraId="1D1913FC" w14:textId="4FFFC6CA" w:rsidR="007550DC" w:rsidRDefault="007550DC" w:rsidP="00466C55">
      <w:pPr>
        <w:jc w:val="both"/>
        <w:rPr>
          <w:rFonts w:ascii="Arial" w:hAnsi="Arial" w:cs="Arial"/>
        </w:rPr>
      </w:pPr>
      <w:proofErr w:type="spellStart"/>
      <w:r>
        <w:rPr>
          <w:rFonts w:ascii="Arial" w:hAnsi="Arial" w:cs="Arial"/>
        </w:rPr>
        <w:t>Sury</w:t>
      </w:r>
      <w:proofErr w:type="spellEnd"/>
      <w:r>
        <w:rPr>
          <w:rFonts w:ascii="Arial" w:hAnsi="Arial" w:cs="Arial"/>
        </w:rPr>
        <w:t xml:space="preserve"> L, Burns K, </w:t>
      </w:r>
      <w:proofErr w:type="spellStart"/>
      <w:r>
        <w:rPr>
          <w:rFonts w:ascii="Arial" w:hAnsi="Arial" w:cs="Arial"/>
        </w:rPr>
        <w:t>Brodaty</w:t>
      </w:r>
      <w:proofErr w:type="spellEnd"/>
      <w:r>
        <w:rPr>
          <w:rFonts w:ascii="Arial" w:hAnsi="Arial" w:cs="Arial"/>
        </w:rPr>
        <w:t xml:space="preserve"> H. </w:t>
      </w:r>
      <w:r w:rsidR="0051483D">
        <w:rPr>
          <w:rFonts w:ascii="Arial" w:hAnsi="Arial" w:cs="Arial"/>
        </w:rPr>
        <w:t xml:space="preserve">(2013). </w:t>
      </w:r>
      <w:r>
        <w:rPr>
          <w:rFonts w:ascii="Arial" w:hAnsi="Arial" w:cs="Arial"/>
        </w:rPr>
        <w:t xml:space="preserve">Moving in: Adjustment of people living with dementia going into a nursing home and their families. International </w:t>
      </w:r>
      <w:proofErr w:type="spellStart"/>
      <w:r>
        <w:rPr>
          <w:rFonts w:ascii="Arial" w:hAnsi="Arial" w:cs="Arial"/>
        </w:rPr>
        <w:t>Psychogeriatrics</w:t>
      </w:r>
      <w:proofErr w:type="spellEnd"/>
      <w:r w:rsidR="0051483D">
        <w:rPr>
          <w:rFonts w:ascii="Arial" w:hAnsi="Arial" w:cs="Arial"/>
        </w:rPr>
        <w:t xml:space="preserve">, </w:t>
      </w:r>
      <w:r>
        <w:rPr>
          <w:rFonts w:ascii="Arial" w:hAnsi="Arial" w:cs="Arial"/>
        </w:rPr>
        <w:t>25(6)</w:t>
      </w:r>
      <w:r w:rsidR="0051483D">
        <w:rPr>
          <w:rFonts w:ascii="Arial" w:hAnsi="Arial" w:cs="Arial"/>
        </w:rPr>
        <w:t xml:space="preserve">, </w:t>
      </w:r>
      <w:r>
        <w:rPr>
          <w:rFonts w:ascii="Arial" w:hAnsi="Arial" w:cs="Arial"/>
        </w:rPr>
        <w:t>867-876.</w:t>
      </w:r>
    </w:p>
    <w:p w14:paraId="09A6C785" w14:textId="4AEF2EFA" w:rsidR="00745E84" w:rsidRDefault="00745E84" w:rsidP="00466C55">
      <w:pPr>
        <w:jc w:val="both"/>
        <w:rPr>
          <w:rFonts w:ascii="Arial" w:hAnsi="Arial" w:cs="Arial"/>
        </w:rPr>
      </w:pPr>
      <w:r>
        <w:rPr>
          <w:rFonts w:ascii="Arial" w:hAnsi="Arial" w:cs="Arial"/>
        </w:rPr>
        <w:t xml:space="preserve">Sutcliffe C, Giebel C, </w:t>
      </w:r>
      <w:proofErr w:type="spellStart"/>
      <w:r>
        <w:rPr>
          <w:rFonts w:ascii="Arial" w:hAnsi="Arial" w:cs="Arial"/>
        </w:rPr>
        <w:t>Bleijlevens</w:t>
      </w:r>
      <w:proofErr w:type="spellEnd"/>
      <w:r>
        <w:rPr>
          <w:rFonts w:ascii="Arial" w:hAnsi="Arial" w:cs="Arial"/>
        </w:rPr>
        <w:t xml:space="preserve"> M, et al. </w:t>
      </w:r>
      <w:r w:rsidR="0051483D">
        <w:rPr>
          <w:rFonts w:ascii="Arial" w:hAnsi="Arial" w:cs="Arial"/>
        </w:rPr>
        <w:t xml:space="preserve">(2017). </w:t>
      </w:r>
      <w:r>
        <w:rPr>
          <w:rFonts w:ascii="Arial" w:hAnsi="Arial" w:cs="Arial"/>
        </w:rPr>
        <w:t>Caring for a person with dementia on the margins of long-term care: A perspective on burden from 8 European countries. JAMDA</w:t>
      </w:r>
      <w:r w:rsidR="0051483D">
        <w:rPr>
          <w:rFonts w:ascii="Arial" w:hAnsi="Arial" w:cs="Arial"/>
        </w:rPr>
        <w:t xml:space="preserve">, </w:t>
      </w:r>
      <w:r>
        <w:rPr>
          <w:rFonts w:ascii="Arial" w:hAnsi="Arial" w:cs="Arial"/>
        </w:rPr>
        <w:t>18(11)</w:t>
      </w:r>
      <w:r w:rsidR="0051483D">
        <w:rPr>
          <w:rFonts w:ascii="Arial" w:hAnsi="Arial" w:cs="Arial"/>
        </w:rPr>
        <w:t xml:space="preserve">, </w:t>
      </w:r>
      <w:r>
        <w:rPr>
          <w:rFonts w:ascii="Arial" w:hAnsi="Arial" w:cs="Arial"/>
        </w:rPr>
        <w:t>967-973.</w:t>
      </w:r>
    </w:p>
    <w:p w14:paraId="63064D5A" w14:textId="5050EA79" w:rsidR="007E3A92" w:rsidRDefault="007E3A92" w:rsidP="00466C55">
      <w:pPr>
        <w:jc w:val="both"/>
        <w:rPr>
          <w:rFonts w:ascii="Arial" w:hAnsi="Arial" w:cs="Arial"/>
        </w:rPr>
      </w:pPr>
      <w:r>
        <w:rPr>
          <w:rFonts w:ascii="Arial" w:hAnsi="Arial" w:cs="Arial"/>
        </w:rPr>
        <w:t>Talbot C, Briggs P.</w:t>
      </w:r>
      <w:r w:rsidR="0051483D">
        <w:rPr>
          <w:rFonts w:ascii="Arial" w:hAnsi="Arial" w:cs="Arial"/>
        </w:rPr>
        <w:t xml:space="preserve"> (2021).</w:t>
      </w:r>
      <w:r>
        <w:rPr>
          <w:rFonts w:ascii="Arial" w:hAnsi="Arial" w:cs="Arial"/>
        </w:rPr>
        <w:t xml:space="preserve"> </w:t>
      </w:r>
      <w:r w:rsidR="008E0C10">
        <w:rPr>
          <w:rFonts w:ascii="Arial" w:hAnsi="Arial" w:cs="Arial"/>
        </w:rPr>
        <w:t xml:space="preserve">‘Getting back to normality seems as big of a step as going into lockdown’: the impact of the COVID-19 pandemic on people with early to middle stage dementia. </w:t>
      </w:r>
      <w:r w:rsidR="005323C9">
        <w:rPr>
          <w:rFonts w:ascii="Arial" w:hAnsi="Arial" w:cs="Arial"/>
        </w:rPr>
        <w:t>Age and Ageing</w:t>
      </w:r>
      <w:r w:rsidR="0051483D">
        <w:rPr>
          <w:rFonts w:ascii="Arial" w:hAnsi="Arial" w:cs="Arial"/>
        </w:rPr>
        <w:t xml:space="preserve">, </w:t>
      </w:r>
      <w:r w:rsidR="005323C9">
        <w:rPr>
          <w:rFonts w:ascii="Arial" w:hAnsi="Arial" w:cs="Arial"/>
        </w:rPr>
        <w:t>50(3)</w:t>
      </w:r>
      <w:r w:rsidR="0051483D">
        <w:rPr>
          <w:rFonts w:ascii="Arial" w:hAnsi="Arial" w:cs="Arial"/>
        </w:rPr>
        <w:t xml:space="preserve">, </w:t>
      </w:r>
      <w:r w:rsidR="005323C9">
        <w:rPr>
          <w:rFonts w:ascii="Arial" w:hAnsi="Arial" w:cs="Arial"/>
        </w:rPr>
        <w:t>657-663.</w:t>
      </w:r>
    </w:p>
    <w:p w14:paraId="3B9A1197" w14:textId="1E56356F" w:rsidR="0068459D" w:rsidRDefault="0068459D" w:rsidP="00466C55">
      <w:pPr>
        <w:jc w:val="both"/>
        <w:rPr>
          <w:rFonts w:ascii="Arial" w:hAnsi="Arial" w:cs="Arial"/>
        </w:rPr>
      </w:pPr>
      <w:proofErr w:type="spellStart"/>
      <w:r>
        <w:rPr>
          <w:rFonts w:ascii="Arial" w:hAnsi="Arial" w:cs="Arial"/>
        </w:rPr>
        <w:t>Thyrian</w:t>
      </w:r>
      <w:proofErr w:type="spellEnd"/>
      <w:r>
        <w:rPr>
          <w:rFonts w:ascii="Arial" w:hAnsi="Arial" w:cs="Arial"/>
        </w:rPr>
        <w:t xml:space="preserve"> JR, </w:t>
      </w:r>
      <w:proofErr w:type="spellStart"/>
      <w:r>
        <w:rPr>
          <w:rFonts w:ascii="Arial" w:hAnsi="Arial" w:cs="Arial"/>
        </w:rPr>
        <w:t>Kracht</w:t>
      </w:r>
      <w:proofErr w:type="spellEnd"/>
      <w:r>
        <w:rPr>
          <w:rFonts w:ascii="Arial" w:hAnsi="Arial" w:cs="Arial"/>
        </w:rPr>
        <w:t xml:space="preserve"> F, </w:t>
      </w:r>
      <w:proofErr w:type="spellStart"/>
      <w:r>
        <w:rPr>
          <w:rFonts w:ascii="Arial" w:hAnsi="Arial" w:cs="Arial"/>
        </w:rPr>
        <w:t>Nikelski</w:t>
      </w:r>
      <w:proofErr w:type="spellEnd"/>
      <w:r>
        <w:rPr>
          <w:rFonts w:ascii="Arial" w:hAnsi="Arial" w:cs="Arial"/>
        </w:rPr>
        <w:t xml:space="preserve"> A, et al. </w:t>
      </w:r>
      <w:r w:rsidR="0051483D">
        <w:rPr>
          <w:rFonts w:ascii="Arial" w:hAnsi="Arial" w:cs="Arial"/>
        </w:rPr>
        <w:t xml:space="preserve">(2020). </w:t>
      </w:r>
      <w:r>
        <w:rPr>
          <w:rFonts w:ascii="Arial" w:hAnsi="Arial" w:cs="Arial"/>
        </w:rPr>
        <w:t>The situation of elderly with cognitive impairment living at home during lockdown in the Corona-pandemic in Germany. BMC Geriatrics</w:t>
      </w:r>
      <w:r w:rsidR="0051483D">
        <w:rPr>
          <w:rFonts w:ascii="Arial" w:hAnsi="Arial" w:cs="Arial"/>
        </w:rPr>
        <w:t xml:space="preserve">, </w:t>
      </w:r>
      <w:r>
        <w:rPr>
          <w:rFonts w:ascii="Arial" w:hAnsi="Arial" w:cs="Arial"/>
        </w:rPr>
        <w:t>20</w:t>
      </w:r>
      <w:r w:rsidR="0051483D">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xml:space="preserve">: 10.1186/s12877-020-01957-2 </w:t>
      </w:r>
    </w:p>
    <w:p w14:paraId="7F76C8BF" w14:textId="4C392D8B" w:rsidR="00280A29" w:rsidRDefault="00280A29" w:rsidP="00280A29">
      <w:pPr>
        <w:jc w:val="both"/>
        <w:rPr>
          <w:rFonts w:ascii="Arial" w:hAnsi="Arial" w:cs="Arial"/>
        </w:rPr>
      </w:pPr>
      <w:proofErr w:type="spellStart"/>
      <w:r>
        <w:rPr>
          <w:rFonts w:ascii="Arial" w:hAnsi="Arial" w:cs="Arial"/>
        </w:rPr>
        <w:t>Trumello</w:t>
      </w:r>
      <w:proofErr w:type="spellEnd"/>
      <w:r>
        <w:rPr>
          <w:rFonts w:ascii="Arial" w:hAnsi="Arial" w:cs="Arial"/>
        </w:rPr>
        <w:t xml:space="preserve"> C, </w:t>
      </w:r>
      <w:proofErr w:type="spellStart"/>
      <w:r>
        <w:rPr>
          <w:rFonts w:ascii="Arial" w:hAnsi="Arial" w:cs="Arial"/>
        </w:rPr>
        <w:t>Bramanti</w:t>
      </w:r>
      <w:proofErr w:type="spellEnd"/>
      <w:r>
        <w:rPr>
          <w:rFonts w:ascii="Arial" w:hAnsi="Arial" w:cs="Arial"/>
        </w:rPr>
        <w:t xml:space="preserve"> SM, </w:t>
      </w:r>
      <w:proofErr w:type="spellStart"/>
      <w:r>
        <w:rPr>
          <w:rFonts w:ascii="Arial" w:hAnsi="Arial" w:cs="Arial"/>
        </w:rPr>
        <w:t>Ballarotto</w:t>
      </w:r>
      <w:proofErr w:type="spellEnd"/>
      <w:r>
        <w:rPr>
          <w:rFonts w:ascii="Arial" w:hAnsi="Arial" w:cs="Arial"/>
        </w:rPr>
        <w:t xml:space="preserve"> G, et al. </w:t>
      </w:r>
      <w:r w:rsidR="0051483D">
        <w:rPr>
          <w:rFonts w:ascii="Arial" w:hAnsi="Arial" w:cs="Arial"/>
        </w:rPr>
        <w:t xml:space="preserve">(2020). </w:t>
      </w:r>
      <w:r>
        <w:rPr>
          <w:rFonts w:ascii="Arial" w:hAnsi="Arial" w:cs="Arial"/>
        </w:rPr>
        <w:t>Psychological adjustment of healthcare workers in Italy during the COVID-19 pandemic: Differences in stress, anxiety, depression, burnout, secondary trauma, and compassion satisfaction between frontline and non-frontline professionals. International Journal of Environmental Research and Public Health</w:t>
      </w:r>
      <w:r w:rsidR="0051483D">
        <w:rPr>
          <w:rFonts w:ascii="Arial" w:hAnsi="Arial" w:cs="Arial"/>
        </w:rPr>
        <w:t xml:space="preserve">, </w:t>
      </w:r>
      <w:r>
        <w:rPr>
          <w:rFonts w:ascii="Arial" w:hAnsi="Arial" w:cs="Arial"/>
        </w:rPr>
        <w:t>17(22)</w:t>
      </w:r>
      <w:r w:rsidR="0051483D">
        <w:rPr>
          <w:rFonts w:ascii="Arial" w:hAnsi="Arial" w:cs="Arial"/>
        </w:rPr>
        <w:t xml:space="preserve">, </w:t>
      </w:r>
      <w:r>
        <w:rPr>
          <w:rFonts w:ascii="Arial" w:hAnsi="Arial" w:cs="Arial"/>
        </w:rPr>
        <w:t>8358.</w:t>
      </w:r>
    </w:p>
    <w:p w14:paraId="559BAC2A" w14:textId="4107A760" w:rsidR="006B136A" w:rsidRDefault="006B136A" w:rsidP="006B136A">
      <w:pPr>
        <w:jc w:val="both"/>
        <w:rPr>
          <w:rFonts w:ascii="Arial" w:hAnsi="Arial" w:cs="Arial"/>
        </w:rPr>
      </w:pPr>
      <w:proofErr w:type="spellStart"/>
      <w:r>
        <w:rPr>
          <w:rFonts w:ascii="Arial" w:hAnsi="Arial" w:cs="Arial"/>
        </w:rPr>
        <w:t>Tujit</w:t>
      </w:r>
      <w:proofErr w:type="spellEnd"/>
      <w:r>
        <w:rPr>
          <w:rFonts w:ascii="Arial" w:hAnsi="Arial" w:cs="Arial"/>
        </w:rPr>
        <w:t xml:space="preserve"> R, Frost R, Wilcock J, et al.</w:t>
      </w:r>
      <w:r w:rsidR="0051483D">
        <w:rPr>
          <w:rFonts w:ascii="Arial" w:hAnsi="Arial" w:cs="Arial"/>
        </w:rPr>
        <w:t xml:space="preserve"> (2021).</w:t>
      </w:r>
      <w:r>
        <w:rPr>
          <w:rFonts w:ascii="Arial" w:hAnsi="Arial" w:cs="Arial"/>
        </w:rPr>
        <w:t xml:space="preserve"> Life under lockdown and social restrictions – the experiences of people living with dementia and their carers during the COVID-19 pandemic in England. BMC </w:t>
      </w:r>
      <w:r w:rsidR="0051483D">
        <w:rPr>
          <w:rFonts w:ascii="Arial" w:hAnsi="Arial" w:cs="Arial"/>
        </w:rPr>
        <w:t>G</w:t>
      </w:r>
      <w:r>
        <w:rPr>
          <w:rFonts w:ascii="Arial" w:hAnsi="Arial" w:cs="Arial"/>
        </w:rPr>
        <w:t>eriatrics</w:t>
      </w:r>
      <w:r w:rsidR="0051483D">
        <w:rPr>
          <w:rFonts w:ascii="Arial" w:hAnsi="Arial" w:cs="Arial"/>
        </w:rPr>
        <w:t>,</w:t>
      </w:r>
      <w:r>
        <w:rPr>
          <w:rFonts w:ascii="Arial" w:hAnsi="Arial" w:cs="Arial"/>
        </w:rPr>
        <w:t xml:space="preserve"> 21</w:t>
      </w:r>
      <w:r w:rsidR="0051483D">
        <w:rPr>
          <w:rFonts w:ascii="Arial" w:hAnsi="Arial" w:cs="Arial"/>
        </w:rPr>
        <w:t>,</w:t>
      </w:r>
      <w:r>
        <w:rPr>
          <w:rFonts w:ascii="Arial" w:hAnsi="Arial" w:cs="Arial"/>
        </w:rPr>
        <w:t xml:space="preserve"> 301.</w:t>
      </w:r>
    </w:p>
    <w:p w14:paraId="4202D0D7" w14:textId="31F898B6" w:rsidR="00C01DE3" w:rsidRDefault="00A44CA2" w:rsidP="00A44CA2">
      <w:pPr>
        <w:jc w:val="both"/>
        <w:rPr>
          <w:rFonts w:ascii="Arial" w:hAnsi="Arial" w:cs="Arial"/>
        </w:rPr>
      </w:pPr>
      <w:proofErr w:type="spellStart"/>
      <w:r>
        <w:rPr>
          <w:rFonts w:ascii="Arial" w:hAnsi="Arial" w:cs="Arial"/>
        </w:rPr>
        <w:t>Wanigasooriya</w:t>
      </w:r>
      <w:proofErr w:type="spellEnd"/>
      <w:r>
        <w:rPr>
          <w:rFonts w:ascii="Arial" w:hAnsi="Arial" w:cs="Arial"/>
        </w:rPr>
        <w:t xml:space="preserve"> K, </w:t>
      </w:r>
      <w:proofErr w:type="spellStart"/>
      <w:r>
        <w:rPr>
          <w:rFonts w:ascii="Arial" w:hAnsi="Arial" w:cs="Arial"/>
        </w:rPr>
        <w:t>Palimar</w:t>
      </w:r>
      <w:proofErr w:type="spellEnd"/>
      <w:r>
        <w:rPr>
          <w:rFonts w:ascii="Arial" w:hAnsi="Arial" w:cs="Arial"/>
        </w:rPr>
        <w:t xml:space="preserve"> P, Naumann DN, et al. </w:t>
      </w:r>
      <w:r w:rsidR="0051483D">
        <w:rPr>
          <w:rFonts w:ascii="Arial" w:hAnsi="Arial" w:cs="Arial"/>
        </w:rPr>
        <w:t xml:space="preserve">(2020). </w:t>
      </w:r>
      <w:r>
        <w:rPr>
          <w:rFonts w:ascii="Arial" w:hAnsi="Arial" w:cs="Arial"/>
        </w:rPr>
        <w:t xml:space="preserve">Mental health symptoms in a cohort of hospital healthcare workers following the first peak of the COVID-19 pandemic in the UK. </w:t>
      </w:r>
      <w:proofErr w:type="spellStart"/>
      <w:r>
        <w:rPr>
          <w:rFonts w:ascii="Arial" w:hAnsi="Arial" w:cs="Arial"/>
        </w:rPr>
        <w:t>BJPsych</w:t>
      </w:r>
      <w:proofErr w:type="spellEnd"/>
      <w:r>
        <w:rPr>
          <w:rFonts w:ascii="Arial" w:hAnsi="Arial" w:cs="Arial"/>
        </w:rPr>
        <w:t xml:space="preserve"> Open</w:t>
      </w:r>
      <w:r w:rsidR="0051483D">
        <w:rPr>
          <w:rFonts w:ascii="Arial" w:hAnsi="Arial" w:cs="Arial"/>
        </w:rPr>
        <w:t>,</w:t>
      </w:r>
      <w:r>
        <w:rPr>
          <w:rFonts w:ascii="Arial" w:hAnsi="Arial" w:cs="Arial"/>
        </w:rPr>
        <w:t xml:space="preserve"> 7(1)</w:t>
      </w:r>
      <w:r w:rsidR="0051483D">
        <w:rPr>
          <w:rFonts w:ascii="Arial" w:hAnsi="Arial" w:cs="Arial"/>
        </w:rPr>
        <w:t xml:space="preserve">, </w:t>
      </w:r>
      <w:r>
        <w:rPr>
          <w:rFonts w:ascii="Arial" w:hAnsi="Arial" w:cs="Arial"/>
        </w:rPr>
        <w:t>E24.</w:t>
      </w:r>
    </w:p>
    <w:p w14:paraId="7C5E3FB5" w14:textId="5F85786F" w:rsidR="00745E84" w:rsidRDefault="00745E84" w:rsidP="00A44CA2">
      <w:pPr>
        <w:jc w:val="both"/>
        <w:rPr>
          <w:rFonts w:ascii="Arial" w:hAnsi="Arial" w:cs="Arial"/>
        </w:rPr>
      </w:pPr>
      <w:r>
        <w:rPr>
          <w:rFonts w:ascii="Arial" w:hAnsi="Arial" w:cs="Arial"/>
        </w:rPr>
        <w:t xml:space="preserve">Watson B, </w:t>
      </w:r>
      <w:proofErr w:type="spellStart"/>
      <w:r>
        <w:rPr>
          <w:rFonts w:ascii="Arial" w:hAnsi="Arial" w:cs="Arial"/>
        </w:rPr>
        <w:t>Tatangelo</w:t>
      </w:r>
      <w:proofErr w:type="spellEnd"/>
      <w:r>
        <w:rPr>
          <w:rFonts w:ascii="Arial" w:hAnsi="Arial" w:cs="Arial"/>
        </w:rPr>
        <w:t xml:space="preserve"> G, McCabe M. </w:t>
      </w:r>
      <w:r w:rsidR="0051483D">
        <w:rPr>
          <w:rFonts w:ascii="Arial" w:hAnsi="Arial" w:cs="Arial"/>
        </w:rPr>
        <w:t xml:space="preserve">(2019). </w:t>
      </w:r>
      <w:r>
        <w:rPr>
          <w:rFonts w:ascii="Arial" w:hAnsi="Arial" w:cs="Arial"/>
        </w:rPr>
        <w:t>Depression and anxiety among partner and offspring carers of people with dementia: A systematic review. The Gerontologist</w:t>
      </w:r>
      <w:r w:rsidR="0051483D">
        <w:rPr>
          <w:rFonts w:ascii="Arial" w:hAnsi="Arial" w:cs="Arial"/>
        </w:rPr>
        <w:t xml:space="preserve">, </w:t>
      </w:r>
      <w:r>
        <w:rPr>
          <w:rFonts w:ascii="Arial" w:hAnsi="Arial" w:cs="Arial"/>
        </w:rPr>
        <w:t>59(5)</w:t>
      </w:r>
      <w:r w:rsidR="0051483D">
        <w:rPr>
          <w:rFonts w:ascii="Arial" w:hAnsi="Arial" w:cs="Arial"/>
        </w:rPr>
        <w:t xml:space="preserve">, </w:t>
      </w:r>
      <w:r>
        <w:rPr>
          <w:rFonts w:ascii="Arial" w:hAnsi="Arial" w:cs="Arial"/>
        </w:rPr>
        <w:t>597-610.</w:t>
      </w:r>
    </w:p>
    <w:p w14:paraId="14B6CC19" w14:textId="52CC9594" w:rsidR="00B624B8" w:rsidRDefault="00B624B8" w:rsidP="00A44CA2">
      <w:pPr>
        <w:jc w:val="both"/>
        <w:rPr>
          <w:rFonts w:ascii="Arial" w:hAnsi="Arial" w:cs="Arial"/>
        </w:rPr>
      </w:pPr>
      <w:r>
        <w:rPr>
          <w:rFonts w:ascii="Arial" w:hAnsi="Arial" w:cs="Arial"/>
        </w:rPr>
        <w:t xml:space="preserve">White EM, Aiken LH, Sloane DM, McHugh MD. </w:t>
      </w:r>
      <w:r w:rsidR="0051483D">
        <w:rPr>
          <w:rFonts w:ascii="Arial" w:hAnsi="Arial" w:cs="Arial"/>
        </w:rPr>
        <w:t xml:space="preserve">(2020). </w:t>
      </w:r>
      <w:r>
        <w:rPr>
          <w:rFonts w:ascii="Arial" w:hAnsi="Arial" w:cs="Arial"/>
        </w:rPr>
        <w:t>Nursing home work environment, care quality, registered nurse burnout and job dissatisfaction. Geriatric Nursing</w:t>
      </w:r>
      <w:r w:rsidR="0051483D">
        <w:rPr>
          <w:rFonts w:ascii="Arial" w:hAnsi="Arial" w:cs="Arial"/>
        </w:rPr>
        <w:t xml:space="preserve">, </w:t>
      </w:r>
      <w:r>
        <w:rPr>
          <w:rFonts w:ascii="Arial" w:hAnsi="Arial" w:cs="Arial"/>
        </w:rPr>
        <w:t>41(2)</w:t>
      </w:r>
      <w:r w:rsidR="0051483D">
        <w:rPr>
          <w:rFonts w:ascii="Arial" w:hAnsi="Arial" w:cs="Arial"/>
        </w:rPr>
        <w:t xml:space="preserve">, </w:t>
      </w:r>
      <w:r>
        <w:rPr>
          <w:rFonts w:ascii="Arial" w:hAnsi="Arial" w:cs="Arial"/>
        </w:rPr>
        <w:t>158-164.</w:t>
      </w:r>
    </w:p>
    <w:p w14:paraId="0C4FBEBD" w14:textId="3DAA0102" w:rsidR="00736D0B" w:rsidRDefault="00736D0B" w:rsidP="00A44CA2">
      <w:pPr>
        <w:jc w:val="both"/>
        <w:rPr>
          <w:rFonts w:ascii="Arial" w:hAnsi="Arial" w:cs="Arial"/>
        </w:rPr>
      </w:pPr>
      <w:r>
        <w:rPr>
          <w:rFonts w:ascii="Arial" w:hAnsi="Arial" w:cs="Arial"/>
        </w:rPr>
        <w:t xml:space="preserve">White EM, Fox </w:t>
      </w:r>
      <w:proofErr w:type="spellStart"/>
      <w:r>
        <w:rPr>
          <w:rFonts w:ascii="Arial" w:hAnsi="Arial" w:cs="Arial"/>
        </w:rPr>
        <w:t>Wettle</w:t>
      </w:r>
      <w:proofErr w:type="spellEnd"/>
      <w:r>
        <w:rPr>
          <w:rFonts w:ascii="Arial" w:hAnsi="Arial" w:cs="Arial"/>
        </w:rPr>
        <w:t xml:space="preserve"> T, Reddy A, Baier RR.</w:t>
      </w:r>
      <w:r w:rsidR="0051483D">
        <w:rPr>
          <w:rFonts w:ascii="Arial" w:hAnsi="Arial" w:cs="Arial"/>
        </w:rPr>
        <w:t xml:space="preserve"> (2021).</w:t>
      </w:r>
      <w:r>
        <w:rPr>
          <w:rFonts w:ascii="Arial" w:hAnsi="Arial" w:cs="Arial"/>
        </w:rPr>
        <w:t xml:space="preserve"> Front-line nursing home staff experiences during the COVID-19 pandemic. Journal of the American Medical Directors Association</w:t>
      </w:r>
      <w:r w:rsidR="0051483D">
        <w:rPr>
          <w:rFonts w:ascii="Arial" w:hAnsi="Arial" w:cs="Arial"/>
        </w:rPr>
        <w:t xml:space="preserve">, </w:t>
      </w:r>
      <w:r>
        <w:rPr>
          <w:rFonts w:ascii="Arial" w:hAnsi="Arial" w:cs="Arial"/>
        </w:rPr>
        <w:t>22(1)</w:t>
      </w:r>
      <w:r w:rsidR="0051483D">
        <w:rPr>
          <w:rFonts w:ascii="Arial" w:hAnsi="Arial" w:cs="Arial"/>
        </w:rPr>
        <w:t xml:space="preserve">, </w:t>
      </w:r>
      <w:r>
        <w:rPr>
          <w:rFonts w:ascii="Arial" w:hAnsi="Arial" w:cs="Arial"/>
        </w:rPr>
        <w:t>199-203.</w:t>
      </w:r>
    </w:p>
    <w:p w14:paraId="0FF85E16" w14:textId="403BB162" w:rsidR="00151D56" w:rsidRDefault="007D2C6B" w:rsidP="007D2C6B">
      <w:pPr>
        <w:spacing w:after="160" w:line="259" w:lineRule="auto"/>
        <w:jc w:val="both"/>
        <w:rPr>
          <w:rFonts w:ascii="Arial" w:hAnsi="Arial" w:cs="Arial"/>
        </w:rPr>
      </w:pPr>
      <w:r>
        <w:rPr>
          <w:rFonts w:ascii="Arial" w:hAnsi="Arial" w:cs="Arial"/>
        </w:rPr>
        <w:t xml:space="preserve">Wittenberg R, Hu B, Barraza-Araiza L, </w:t>
      </w:r>
      <w:proofErr w:type="spellStart"/>
      <w:r>
        <w:rPr>
          <w:rFonts w:ascii="Arial" w:hAnsi="Arial" w:cs="Arial"/>
        </w:rPr>
        <w:t>Rehill</w:t>
      </w:r>
      <w:proofErr w:type="spellEnd"/>
      <w:r>
        <w:rPr>
          <w:rFonts w:ascii="Arial" w:hAnsi="Arial" w:cs="Arial"/>
        </w:rPr>
        <w:t xml:space="preserve"> A. </w:t>
      </w:r>
      <w:r w:rsidR="0051483D">
        <w:rPr>
          <w:rFonts w:ascii="Arial" w:hAnsi="Arial" w:cs="Arial"/>
        </w:rPr>
        <w:t xml:space="preserve">(2019). </w:t>
      </w:r>
      <w:r>
        <w:rPr>
          <w:rFonts w:ascii="Arial" w:hAnsi="Arial" w:cs="Arial"/>
        </w:rPr>
        <w:t xml:space="preserve">Projections of older people with dementia and costs of dementia care in the United Kingdom, 2019-2040. Care Policy and Evaluation Centre, London School of Economics and Political Science, link: </w:t>
      </w:r>
      <w:r w:rsidRPr="007D2C6B">
        <w:rPr>
          <w:rFonts w:ascii="Arial" w:hAnsi="Arial" w:cs="Arial"/>
        </w:rPr>
        <w:t>https://www.alzheimers.org.uk/sites/default/files/2019-11/cpec_report_november_2019.pdf</w:t>
      </w:r>
    </w:p>
    <w:p w14:paraId="62DBC3FA" w14:textId="77777777" w:rsidR="00151D56" w:rsidRDefault="00151D56" w:rsidP="00A44CA2">
      <w:pPr>
        <w:jc w:val="both"/>
        <w:rPr>
          <w:rFonts w:ascii="Arial" w:hAnsi="Arial" w:cs="Arial"/>
        </w:rPr>
        <w:sectPr w:rsidR="00151D56">
          <w:footerReference w:type="default" r:id="rId11"/>
          <w:pgSz w:w="11906" w:h="16838"/>
          <w:pgMar w:top="1440" w:right="1440" w:bottom="1440" w:left="1440" w:header="708" w:footer="708" w:gutter="0"/>
          <w:cols w:space="708"/>
          <w:docGrid w:linePitch="360"/>
        </w:sectPr>
      </w:pPr>
    </w:p>
    <w:p w14:paraId="4EDEAF6B" w14:textId="77777777" w:rsidR="00151D56" w:rsidRPr="00D528D1" w:rsidRDefault="00151D56" w:rsidP="00151D56">
      <w:pPr>
        <w:jc w:val="both"/>
        <w:rPr>
          <w:rFonts w:ascii="Arial" w:hAnsi="Arial" w:cs="Arial"/>
          <w:b/>
        </w:rPr>
      </w:pPr>
      <w:r w:rsidRPr="00D528D1">
        <w:rPr>
          <w:rFonts w:ascii="Arial" w:hAnsi="Arial" w:cs="Arial"/>
          <w:b/>
        </w:rPr>
        <w:lastRenderedPageBreak/>
        <w:t xml:space="preserve">Table 1. Demographic characteristics of </w:t>
      </w:r>
      <w:r>
        <w:rPr>
          <w:rFonts w:ascii="Arial" w:hAnsi="Arial" w:cs="Arial"/>
          <w:b/>
        </w:rPr>
        <w:t>family carers and care home staff</w:t>
      </w:r>
    </w:p>
    <w:tbl>
      <w:tblPr>
        <w:tblStyle w:val="TableGrid"/>
        <w:tblW w:w="139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2253"/>
        <w:gridCol w:w="2251"/>
        <w:gridCol w:w="2252"/>
        <w:gridCol w:w="2251"/>
        <w:gridCol w:w="2252"/>
      </w:tblGrid>
      <w:tr w:rsidR="00151D56" w:rsidRPr="00D528D1" w14:paraId="5A65CAB3" w14:textId="77777777" w:rsidTr="003A22A2">
        <w:tc>
          <w:tcPr>
            <w:tcW w:w="2689" w:type="dxa"/>
          </w:tcPr>
          <w:p w14:paraId="4FFC8705" w14:textId="77777777" w:rsidR="00151D56" w:rsidRPr="00D528D1" w:rsidRDefault="00151D56" w:rsidP="00151D56">
            <w:pPr>
              <w:spacing w:line="240" w:lineRule="auto"/>
              <w:contextualSpacing/>
              <w:jc w:val="both"/>
              <w:rPr>
                <w:rFonts w:ascii="Arial" w:hAnsi="Arial" w:cs="Arial"/>
                <w:b/>
              </w:rPr>
            </w:pPr>
          </w:p>
        </w:tc>
        <w:tc>
          <w:tcPr>
            <w:tcW w:w="2253" w:type="dxa"/>
          </w:tcPr>
          <w:p w14:paraId="25D49AEB" w14:textId="77777777" w:rsidR="00151D56" w:rsidRPr="002472A1" w:rsidRDefault="00151D56" w:rsidP="00151D56">
            <w:pPr>
              <w:spacing w:line="240" w:lineRule="auto"/>
              <w:contextualSpacing/>
              <w:rPr>
                <w:rFonts w:ascii="Arial" w:hAnsi="Arial" w:cs="Arial"/>
              </w:rPr>
            </w:pPr>
            <w:r w:rsidRPr="002472A1">
              <w:rPr>
                <w:rFonts w:ascii="Arial" w:hAnsi="Arial" w:cs="Arial"/>
              </w:rPr>
              <w:t>Family carers baseline (n=26)</w:t>
            </w:r>
          </w:p>
        </w:tc>
        <w:tc>
          <w:tcPr>
            <w:tcW w:w="2251" w:type="dxa"/>
          </w:tcPr>
          <w:p w14:paraId="6847E383" w14:textId="77777777" w:rsidR="00151D56" w:rsidRDefault="00151D56" w:rsidP="00151D56">
            <w:pPr>
              <w:spacing w:line="240" w:lineRule="auto"/>
              <w:contextualSpacing/>
              <w:rPr>
                <w:rFonts w:ascii="Arial" w:hAnsi="Arial" w:cs="Arial"/>
                <w:b/>
              </w:rPr>
            </w:pPr>
            <w:r>
              <w:rPr>
                <w:rFonts w:ascii="Arial" w:hAnsi="Arial" w:cs="Arial"/>
                <w:b/>
              </w:rPr>
              <w:t>Family carers follow up (n=11</w:t>
            </w:r>
            <w:r w:rsidRPr="00D528D1">
              <w:rPr>
                <w:rFonts w:ascii="Arial" w:hAnsi="Arial" w:cs="Arial"/>
                <w:b/>
              </w:rPr>
              <w:t>)</w:t>
            </w:r>
          </w:p>
        </w:tc>
        <w:tc>
          <w:tcPr>
            <w:tcW w:w="2252" w:type="dxa"/>
          </w:tcPr>
          <w:p w14:paraId="28F016FF" w14:textId="77777777" w:rsidR="00151D56" w:rsidRPr="002472A1" w:rsidRDefault="00151D56" w:rsidP="00151D56">
            <w:pPr>
              <w:spacing w:line="240" w:lineRule="auto"/>
              <w:contextualSpacing/>
              <w:rPr>
                <w:rFonts w:ascii="Arial" w:hAnsi="Arial" w:cs="Arial"/>
              </w:rPr>
            </w:pPr>
            <w:r w:rsidRPr="002472A1">
              <w:rPr>
                <w:rFonts w:ascii="Arial" w:hAnsi="Arial" w:cs="Arial"/>
              </w:rPr>
              <w:t>Care home staff baseline (n=16)</w:t>
            </w:r>
          </w:p>
        </w:tc>
        <w:tc>
          <w:tcPr>
            <w:tcW w:w="2251" w:type="dxa"/>
          </w:tcPr>
          <w:p w14:paraId="1DAEF886" w14:textId="77777777" w:rsidR="00151D56" w:rsidRDefault="00151D56" w:rsidP="00151D56">
            <w:pPr>
              <w:spacing w:line="240" w:lineRule="auto"/>
              <w:contextualSpacing/>
              <w:rPr>
                <w:rFonts w:ascii="Arial" w:hAnsi="Arial" w:cs="Arial"/>
                <w:b/>
              </w:rPr>
            </w:pPr>
            <w:r>
              <w:rPr>
                <w:rFonts w:ascii="Arial" w:hAnsi="Arial" w:cs="Arial"/>
                <w:b/>
              </w:rPr>
              <w:t>Care home staff follow up (n=9</w:t>
            </w:r>
            <w:r w:rsidRPr="00D528D1">
              <w:rPr>
                <w:rFonts w:ascii="Arial" w:hAnsi="Arial" w:cs="Arial"/>
                <w:b/>
              </w:rPr>
              <w:t>)</w:t>
            </w:r>
          </w:p>
        </w:tc>
        <w:tc>
          <w:tcPr>
            <w:tcW w:w="2252" w:type="dxa"/>
          </w:tcPr>
          <w:p w14:paraId="5C80F5E2" w14:textId="77777777" w:rsidR="00151D56" w:rsidRPr="002472A1" w:rsidRDefault="00151D56" w:rsidP="00151D56">
            <w:pPr>
              <w:spacing w:line="240" w:lineRule="auto"/>
              <w:contextualSpacing/>
              <w:rPr>
                <w:rFonts w:ascii="Arial" w:hAnsi="Arial" w:cs="Arial"/>
              </w:rPr>
            </w:pPr>
            <w:r w:rsidRPr="002472A1">
              <w:rPr>
                <w:rFonts w:ascii="Arial" w:hAnsi="Arial" w:cs="Arial"/>
              </w:rPr>
              <w:t>Total sample (n=42)</w:t>
            </w:r>
          </w:p>
        </w:tc>
      </w:tr>
      <w:tr w:rsidR="00151D56" w:rsidRPr="00D528D1" w14:paraId="375DCEF4" w14:textId="77777777" w:rsidTr="003A22A2">
        <w:tc>
          <w:tcPr>
            <w:tcW w:w="2689" w:type="dxa"/>
          </w:tcPr>
          <w:p w14:paraId="0E1E0893" w14:textId="77777777" w:rsidR="00151D56" w:rsidRDefault="00151D56" w:rsidP="00151D56">
            <w:pPr>
              <w:spacing w:line="240" w:lineRule="auto"/>
              <w:contextualSpacing/>
              <w:jc w:val="both"/>
              <w:rPr>
                <w:rFonts w:ascii="Arial" w:hAnsi="Arial" w:cs="Arial"/>
                <w:b/>
              </w:rPr>
            </w:pPr>
          </w:p>
        </w:tc>
        <w:tc>
          <w:tcPr>
            <w:tcW w:w="2253" w:type="dxa"/>
          </w:tcPr>
          <w:p w14:paraId="313BB72F" w14:textId="77777777" w:rsidR="00151D56" w:rsidRPr="002472A1" w:rsidRDefault="00151D56" w:rsidP="00151D56">
            <w:pPr>
              <w:spacing w:line="240" w:lineRule="auto"/>
              <w:contextualSpacing/>
              <w:jc w:val="both"/>
              <w:rPr>
                <w:rFonts w:ascii="Arial" w:hAnsi="Arial" w:cs="Arial"/>
              </w:rPr>
            </w:pPr>
            <w:r w:rsidRPr="002472A1">
              <w:rPr>
                <w:rFonts w:ascii="Arial" w:hAnsi="Arial" w:cs="Arial"/>
              </w:rPr>
              <w:t>N (%)</w:t>
            </w:r>
          </w:p>
        </w:tc>
        <w:tc>
          <w:tcPr>
            <w:tcW w:w="2251" w:type="dxa"/>
          </w:tcPr>
          <w:p w14:paraId="5AEF605D" w14:textId="77777777" w:rsidR="00151D56" w:rsidRPr="00D528D1" w:rsidRDefault="00151D56" w:rsidP="00151D56">
            <w:pPr>
              <w:spacing w:line="240" w:lineRule="auto"/>
              <w:contextualSpacing/>
              <w:jc w:val="both"/>
              <w:rPr>
                <w:rFonts w:ascii="Arial" w:hAnsi="Arial" w:cs="Arial"/>
                <w:b/>
              </w:rPr>
            </w:pPr>
            <w:r w:rsidRPr="004F64B2">
              <w:rPr>
                <w:rFonts w:ascii="Arial" w:hAnsi="Arial" w:cs="Arial"/>
                <w:b/>
              </w:rPr>
              <w:t>N (%)</w:t>
            </w:r>
          </w:p>
        </w:tc>
        <w:tc>
          <w:tcPr>
            <w:tcW w:w="2252" w:type="dxa"/>
          </w:tcPr>
          <w:p w14:paraId="2C50A4E8" w14:textId="77777777" w:rsidR="00151D56" w:rsidRPr="002472A1" w:rsidRDefault="00151D56" w:rsidP="00151D56">
            <w:pPr>
              <w:spacing w:line="240" w:lineRule="auto"/>
              <w:contextualSpacing/>
              <w:jc w:val="both"/>
              <w:rPr>
                <w:rFonts w:ascii="Arial" w:hAnsi="Arial" w:cs="Arial"/>
              </w:rPr>
            </w:pPr>
            <w:r w:rsidRPr="002472A1">
              <w:rPr>
                <w:rFonts w:ascii="Arial" w:hAnsi="Arial" w:cs="Arial"/>
              </w:rPr>
              <w:t>N (%)</w:t>
            </w:r>
          </w:p>
        </w:tc>
        <w:tc>
          <w:tcPr>
            <w:tcW w:w="2251" w:type="dxa"/>
          </w:tcPr>
          <w:p w14:paraId="2CD318F2" w14:textId="77777777" w:rsidR="00151D56" w:rsidRPr="00D528D1" w:rsidRDefault="00151D56" w:rsidP="00151D56">
            <w:pPr>
              <w:spacing w:line="240" w:lineRule="auto"/>
              <w:contextualSpacing/>
              <w:jc w:val="both"/>
              <w:rPr>
                <w:rFonts w:ascii="Arial" w:hAnsi="Arial" w:cs="Arial"/>
                <w:b/>
              </w:rPr>
            </w:pPr>
            <w:r w:rsidRPr="004F64B2">
              <w:rPr>
                <w:rFonts w:ascii="Arial" w:hAnsi="Arial" w:cs="Arial"/>
                <w:b/>
              </w:rPr>
              <w:t>N (%)</w:t>
            </w:r>
          </w:p>
        </w:tc>
        <w:tc>
          <w:tcPr>
            <w:tcW w:w="2252" w:type="dxa"/>
          </w:tcPr>
          <w:p w14:paraId="3970CC63" w14:textId="77777777" w:rsidR="00151D56" w:rsidRPr="002472A1" w:rsidRDefault="00151D56" w:rsidP="00151D56">
            <w:pPr>
              <w:spacing w:line="240" w:lineRule="auto"/>
              <w:contextualSpacing/>
              <w:jc w:val="both"/>
              <w:rPr>
                <w:rFonts w:ascii="Arial" w:hAnsi="Arial" w:cs="Arial"/>
              </w:rPr>
            </w:pPr>
            <w:r w:rsidRPr="002472A1">
              <w:rPr>
                <w:rFonts w:ascii="Arial" w:hAnsi="Arial" w:cs="Arial"/>
              </w:rPr>
              <w:t>N (%)</w:t>
            </w:r>
          </w:p>
        </w:tc>
      </w:tr>
      <w:tr w:rsidR="00151D56" w14:paraId="319CBAAD" w14:textId="77777777" w:rsidTr="003A22A2">
        <w:tc>
          <w:tcPr>
            <w:tcW w:w="2689" w:type="dxa"/>
          </w:tcPr>
          <w:p w14:paraId="24D92A14" w14:textId="77777777" w:rsidR="00151D56" w:rsidRDefault="00151D56" w:rsidP="00151D56">
            <w:pPr>
              <w:spacing w:line="240" w:lineRule="auto"/>
              <w:contextualSpacing/>
              <w:jc w:val="both"/>
              <w:rPr>
                <w:rFonts w:ascii="Arial" w:hAnsi="Arial" w:cs="Arial"/>
              </w:rPr>
            </w:pPr>
            <w:r>
              <w:rPr>
                <w:rFonts w:ascii="Arial" w:hAnsi="Arial" w:cs="Arial"/>
              </w:rPr>
              <w:t>Gender</w:t>
            </w:r>
          </w:p>
          <w:p w14:paraId="3A300706" w14:textId="77777777" w:rsidR="00151D56" w:rsidRDefault="00151D56" w:rsidP="00151D56">
            <w:pPr>
              <w:spacing w:line="240" w:lineRule="auto"/>
              <w:contextualSpacing/>
              <w:jc w:val="both"/>
              <w:rPr>
                <w:rFonts w:ascii="Arial" w:hAnsi="Arial" w:cs="Arial"/>
              </w:rPr>
            </w:pPr>
            <w:r>
              <w:rPr>
                <w:rFonts w:ascii="Arial" w:hAnsi="Arial" w:cs="Arial"/>
              </w:rPr>
              <w:t xml:space="preserve">  Female</w:t>
            </w:r>
          </w:p>
          <w:p w14:paraId="5F8A4F23" w14:textId="77777777" w:rsidR="00151D56" w:rsidRDefault="00151D56" w:rsidP="00151D56">
            <w:pPr>
              <w:spacing w:line="240" w:lineRule="auto"/>
              <w:contextualSpacing/>
              <w:jc w:val="both"/>
              <w:rPr>
                <w:rFonts w:ascii="Arial" w:hAnsi="Arial" w:cs="Arial"/>
              </w:rPr>
            </w:pPr>
            <w:r>
              <w:rPr>
                <w:rFonts w:ascii="Arial" w:hAnsi="Arial" w:cs="Arial"/>
              </w:rPr>
              <w:t xml:space="preserve">  Male</w:t>
            </w:r>
          </w:p>
        </w:tc>
        <w:tc>
          <w:tcPr>
            <w:tcW w:w="2253" w:type="dxa"/>
          </w:tcPr>
          <w:p w14:paraId="580AE960" w14:textId="77777777" w:rsidR="00151D56" w:rsidRDefault="00151D56" w:rsidP="00151D56">
            <w:pPr>
              <w:spacing w:line="240" w:lineRule="auto"/>
              <w:contextualSpacing/>
              <w:jc w:val="center"/>
              <w:rPr>
                <w:rFonts w:ascii="Arial" w:hAnsi="Arial" w:cs="Arial"/>
              </w:rPr>
            </w:pPr>
          </w:p>
          <w:p w14:paraId="35A7E4C9" w14:textId="77777777" w:rsidR="00151D56" w:rsidRDefault="00151D56" w:rsidP="00151D56">
            <w:pPr>
              <w:spacing w:line="240" w:lineRule="auto"/>
              <w:contextualSpacing/>
              <w:jc w:val="center"/>
              <w:rPr>
                <w:rFonts w:ascii="Arial" w:hAnsi="Arial" w:cs="Arial"/>
              </w:rPr>
            </w:pPr>
            <w:r>
              <w:rPr>
                <w:rFonts w:ascii="Arial" w:hAnsi="Arial" w:cs="Arial"/>
              </w:rPr>
              <w:t>18 (69.2%)</w:t>
            </w:r>
          </w:p>
          <w:p w14:paraId="0500D5DB" w14:textId="77777777" w:rsidR="00151D56" w:rsidRDefault="00151D56" w:rsidP="00151D56">
            <w:pPr>
              <w:spacing w:line="240" w:lineRule="auto"/>
              <w:contextualSpacing/>
              <w:jc w:val="center"/>
              <w:rPr>
                <w:rFonts w:ascii="Arial" w:hAnsi="Arial" w:cs="Arial"/>
              </w:rPr>
            </w:pPr>
            <w:r>
              <w:rPr>
                <w:rFonts w:ascii="Arial" w:hAnsi="Arial" w:cs="Arial"/>
              </w:rPr>
              <w:t>8 (30.8%)</w:t>
            </w:r>
          </w:p>
        </w:tc>
        <w:tc>
          <w:tcPr>
            <w:tcW w:w="2251" w:type="dxa"/>
          </w:tcPr>
          <w:p w14:paraId="0C18D614" w14:textId="77777777" w:rsidR="00151D56" w:rsidRDefault="00151D56" w:rsidP="00151D56">
            <w:pPr>
              <w:spacing w:line="240" w:lineRule="auto"/>
              <w:contextualSpacing/>
              <w:jc w:val="center"/>
              <w:rPr>
                <w:rFonts w:ascii="Arial" w:hAnsi="Arial" w:cs="Arial"/>
              </w:rPr>
            </w:pPr>
          </w:p>
          <w:p w14:paraId="2FD9747D" w14:textId="77777777" w:rsidR="00151D56" w:rsidRDefault="00151D56" w:rsidP="00151D56">
            <w:pPr>
              <w:spacing w:line="240" w:lineRule="auto"/>
              <w:contextualSpacing/>
              <w:jc w:val="center"/>
              <w:rPr>
                <w:rFonts w:ascii="Arial" w:hAnsi="Arial" w:cs="Arial"/>
              </w:rPr>
            </w:pPr>
            <w:r>
              <w:rPr>
                <w:rFonts w:ascii="Arial" w:hAnsi="Arial" w:cs="Arial"/>
              </w:rPr>
              <w:t>8 (72.7%)</w:t>
            </w:r>
          </w:p>
          <w:p w14:paraId="4456B43B" w14:textId="77777777" w:rsidR="00151D56" w:rsidRDefault="00151D56" w:rsidP="00151D56">
            <w:pPr>
              <w:spacing w:line="240" w:lineRule="auto"/>
              <w:contextualSpacing/>
              <w:jc w:val="center"/>
              <w:rPr>
                <w:rFonts w:ascii="Arial" w:hAnsi="Arial" w:cs="Arial"/>
              </w:rPr>
            </w:pPr>
            <w:r>
              <w:rPr>
                <w:rFonts w:ascii="Arial" w:hAnsi="Arial" w:cs="Arial"/>
              </w:rPr>
              <w:t>3 (27.3%)</w:t>
            </w:r>
          </w:p>
        </w:tc>
        <w:tc>
          <w:tcPr>
            <w:tcW w:w="2252" w:type="dxa"/>
          </w:tcPr>
          <w:p w14:paraId="4D4D0696" w14:textId="77777777" w:rsidR="00151D56" w:rsidRDefault="00151D56" w:rsidP="00151D56">
            <w:pPr>
              <w:spacing w:line="240" w:lineRule="auto"/>
              <w:contextualSpacing/>
              <w:jc w:val="center"/>
              <w:rPr>
                <w:rFonts w:ascii="Arial" w:hAnsi="Arial" w:cs="Arial"/>
              </w:rPr>
            </w:pPr>
          </w:p>
          <w:p w14:paraId="1F028974" w14:textId="77777777" w:rsidR="00151D56" w:rsidRDefault="00151D56" w:rsidP="00151D56">
            <w:pPr>
              <w:spacing w:line="240" w:lineRule="auto"/>
              <w:contextualSpacing/>
              <w:jc w:val="center"/>
              <w:rPr>
                <w:rFonts w:ascii="Arial" w:hAnsi="Arial" w:cs="Arial"/>
              </w:rPr>
            </w:pPr>
            <w:r>
              <w:rPr>
                <w:rFonts w:ascii="Arial" w:hAnsi="Arial" w:cs="Arial"/>
              </w:rPr>
              <w:t>13 (81.3%)</w:t>
            </w:r>
          </w:p>
          <w:p w14:paraId="3F5FDC44" w14:textId="77777777" w:rsidR="00151D56" w:rsidRDefault="00151D56" w:rsidP="00151D56">
            <w:pPr>
              <w:spacing w:line="240" w:lineRule="auto"/>
              <w:contextualSpacing/>
              <w:jc w:val="center"/>
              <w:rPr>
                <w:rFonts w:ascii="Arial" w:hAnsi="Arial" w:cs="Arial"/>
              </w:rPr>
            </w:pPr>
            <w:r>
              <w:rPr>
                <w:rFonts w:ascii="Arial" w:hAnsi="Arial" w:cs="Arial"/>
              </w:rPr>
              <w:t>3 (18.8%)</w:t>
            </w:r>
          </w:p>
        </w:tc>
        <w:tc>
          <w:tcPr>
            <w:tcW w:w="2251" w:type="dxa"/>
          </w:tcPr>
          <w:p w14:paraId="5B91EE39" w14:textId="77777777" w:rsidR="00151D56" w:rsidRDefault="00151D56" w:rsidP="00151D56">
            <w:pPr>
              <w:spacing w:line="240" w:lineRule="auto"/>
              <w:contextualSpacing/>
              <w:jc w:val="center"/>
              <w:rPr>
                <w:rFonts w:ascii="Arial" w:hAnsi="Arial" w:cs="Arial"/>
              </w:rPr>
            </w:pPr>
          </w:p>
          <w:p w14:paraId="086CF287" w14:textId="77777777" w:rsidR="00151D56" w:rsidRDefault="00151D56" w:rsidP="00151D56">
            <w:pPr>
              <w:spacing w:line="240" w:lineRule="auto"/>
              <w:contextualSpacing/>
              <w:jc w:val="center"/>
              <w:rPr>
                <w:rFonts w:ascii="Arial" w:hAnsi="Arial" w:cs="Arial"/>
              </w:rPr>
            </w:pPr>
            <w:r>
              <w:rPr>
                <w:rFonts w:ascii="Arial" w:hAnsi="Arial" w:cs="Arial"/>
              </w:rPr>
              <w:t>8 (88.9%)</w:t>
            </w:r>
          </w:p>
          <w:p w14:paraId="56A0D525" w14:textId="77777777" w:rsidR="00151D56" w:rsidRDefault="00151D56" w:rsidP="00151D56">
            <w:pPr>
              <w:spacing w:line="240" w:lineRule="auto"/>
              <w:contextualSpacing/>
              <w:jc w:val="center"/>
              <w:rPr>
                <w:rFonts w:ascii="Arial" w:hAnsi="Arial" w:cs="Arial"/>
              </w:rPr>
            </w:pPr>
            <w:r>
              <w:rPr>
                <w:rFonts w:ascii="Arial" w:hAnsi="Arial" w:cs="Arial"/>
              </w:rPr>
              <w:t>1 (11.1%)</w:t>
            </w:r>
          </w:p>
        </w:tc>
        <w:tc>
          <w:tcPr>
            <w:tcW w:w="2252" w:type="dxa"/>
          </w:tcPr>
          <w:p w14:paraId="731DDDCE" w14:textId="77777777" w:rsidR="00151D56" w:rsidRDefault="00151D56" w:rsidP="00151D56">
            <w:pPr>
              <w:spacing w:line="240" w:lineRule="auto"/>
              <w:contextualSpacing/>
              <w:jc w:val="center"/>
              <w:rPr>
                <w:rFonts w:ascii="Arial" w:hAnsi="Arial" w:cs="Arial"/>
              </w:rPr>
            </w:pPr>
          </w:p>
          <w:p w14:paraId="5BD32138" w14:textId="77777777" w:rsidR="00151D56" w:rsidRDefault="00151D56" w:rsidP="00151D56">
            <w:pPr>
              <w:spacing w:line="240" w:lineRule="auto"/>
              <w:contextualSpacing/>
              <w:jc w:val="center"/>
              <w:rPr>
                <w:rFonts w:ascii="Arial" w:hAnsi="Arial" w:cs="Arial"/>
              </w:rPr>
            </w:pPr>
            <w:r>
              <w:rPr>
                <w:rFonts w:ascii="Arial" w:hAnsi="Arial" w:cs="Arial"/>
              </w:rPr>
              <w:t>31 (73.8%)</w:t>
            </w:r>
          </w:p>
          <w:p w14:paraId="4DAE4513" w14:textId="77777777" w:rsidR="00151D56" w:rsidRDefault="00151D56" w:rsidP="00151D56">
            <w:pPr>
              <w:spacing w:line="240" w:lineRule="auto"/>
              <w:contextualSpacing/>
              <w:jc w:val="center"/>
              <w:rPr>
                <w:rFonts w:ascii="Arial" w:hAnsi="Arial" w:cs="Arial"/>
              </w:rPr>
            </w:pPr>
            <w:r>
              <w:rPr>
                <w:rFonts w:ascii="Arial" w:hAnsi="Arial" w:cs="Arial"/>
              </w:rPr>
              <w:t>11 (26.3%)</w:t>
            </w:r>
          </w:p>
        </w:tc>
      </w:tr>
      <w:tr w:rsidR="00151D56" w14:paraId="0CA535FB" w14:textId="77777777" w:rsidTr="003A22A2">
        <w:tc>
          <w:tcPr>
            <w:tcW w:w="2689" w:type="dxa"/>
          </w:tcPr>
          <w:p w14:paraId="64B25157" w14:textId="77777777" w:rsidR="00151D56" w:rsidRDefault="00151D56" w:rsidP="00151D56">
            <w:pPr>
              <w:spacing w:line="240" w:lineRule="auto"/>
              <w:contextualSpacing/>
              <w:jc w:val="both"/>
              <w:rPr>
                <w:rFonts w:ascii="Arial" w:hAnsi="Arial" w:cs="Arial"/>
              </w:rPr>
            </w:pPr>
            <w:r>
              <w:rPr>
                <w:rFonts w:ascii="Arial" w:hAnsi="Arial" w:cs="Arial"/>
              </w:rPr>
              <w:t>Ethnicity</w:t>
            </w:r>
          </w:p>
          <w:p w14:paraId="27E77649" w14:textId="77777777" w:rsidR="00151D56" w:rsidRDefault="00151D56" w:rsidP="00151D56">
            <w:pPr>
              <w:spacing w:line="240" w:lineRule="auto"/>
              <w:contextualSpacing/>
              <w:jc w:val="both"/>
              <w:rPr>
                <w:rFonts w:ascii="Arial" w:hAnsi="Arial" w:cs="Arial"/>
              </w:rPr>
            </w:pPr>
            <w:r>
              <w:rPr>
                <w:rFonts w:ascii="Arial" w:hAnsi="Arial" w:cs="Arial"/>
              </w:rPr>
              <w:t xml:space="preserve">  White British</w:t>
            </w:r>
          </w:p>
          <w:p w14:paraId="75B195C6" w14:textId="77777777" w:rsidR="00151D56" w:rsidRDefault="00151D56" w:rsidP="00151D56">
            <w:pPr>
              <w:spacing w:line="240" w:lineRule="auto"/>
              <w:contextualSpacing/>
              <w:jc w:val="both"/>
              <w:rPr>
                <w:rFonts w:ascii="Arial" w:hAnsi="Arial" w:cs="Arial"/>
              </w:rPr>
            </w:pPr>
            <w:r>
              <w:rPr>
                <w:rFonts w:ascii="Arial" w:hAnsi="Arial" w:cs="Arial"/>
              </w:rPr>
              <w:t xml:space="preserve">  White Other</w:t>
            </w:r>
          </w:p>
          <w:p w14:paraId="38CBC32B" w14:textId="77777777" w:rsidR="00151D56" w:rsidRDefault="00151D56" w:rsidP="00151D56">
            <w:pPr>
              <w:spacing w:line="240" w:lineRule="auto"/>
              <w:contextualSpacing/>
              <w:jc w:val="both"/>
              <w:rPr>
                <w:rFonts w:ascii="Arial" w:hAnsi="Arial" w:cs="Arial"/>
              </w:rPr>
            </w:pPr>
            <w:r>
              <w:rPr>
                <w:rFonts w:ascii="Arial" w:hAnsi="Arial" w:cs="Arial"/>
              </w:rPr>
              <w:t xml:space="preserve">  BAME</w:t>
            </w:r>
          </w:p>
          <w:p w14:paraId="7C0B145F" w14:textId="77777777" w:rsidR="00151D56" w:rsidRDefault="00151D56" w:rsidP="00151D56">
            <w:pPr>
              <w:spacing w:line="240" w:lineRule="auto"/>
              <w:contextualSpacing/>
              <w:jc w:val="both"/>
              <w:rPr>
                <w:rFonts w:ascii="Arial" w:hAnsi="Arial" w:cs="Arial"/>
              </w:rPr>
            </w:pPr>
            <w:r>
              <w:rPr>
                <w:rFonts w:ascii="Arial" w:hAnsi="Arial" w:cs="Arial"/>
              </w:rPr>
              <w:t xml:space="preserve">  Prefer not to say</w:t>
            </w:r>
          </w:p>
        </w:tc>
        <w:tc>
          <w:tcPr>
            <w:tcW w:w="2253" w:type="dxa"/>
          </w:tcPr>
          <w:p w14:paraId="501972DA" w14:textId="77777777" w:rsidR="00151D56" w:rsidRDefault="00151D56" w:rsidP="00151D56">
            <w:pPr>
              <w:spacing w:line="240" w:lineRule="auto"/>
              <w:contextualSpacing/>
              <w:jc w:val="center"/>
              <w:rPr>
                <w:rFonts w:ascii="Arial" w:hAnsi="Arial" w:cs="Arial"/>
              </w:rPr>
            </w:pPr>
          </w:p>
          <w:p w14:paraId="7B57F639" w14:textId="77777777" w:rsidR="00151D56" w:rsidRDefault="00151D56" w:rsidP="00151D56">
            <w:pPr>
              <w:spacing w:line="240" w:lineRule="auto"/>
              <w:contextualSpacing/>
              <w:jc w:val="center"/>
              <w:rPr>
                <w:rFonts w:ascii="Arial" w:hAnsi="Arial" w:cs="Arial"/>
              </w:rPr>
            </w:pPr>
            <w:r>
              <w:rPr>
                <w:rFonts w:ascii="Arial" w:hAnsi="Arial" w:cs="Arial"/>
              </w:rPr>
              <w:t>22 (84.6%)</w:t>
            </w:r>
          </w:p>
          <w:p w14:paraId="788DF186" w14:textId="77777777" w:rsidR="00151D56" w:rsidRDefault="00151D56" w:rsidP="00151D56">
            <w:pPr>
              <w:spacing w:line="240" w:lineRule="auto"/>
              <w:contextualSpacing/>
              <w:jc w:val="center"/>
              <w:rPr>
                <w:rFonts w:ascii="Arial" w:hAnsi="Arial" w:cs="Arial"/>
              </w:rPr>
            </w:pPr>
            <w:r>
              <w:rPr>
                <w:rFonts w:ascii="Arial" w:hAnsi="Arial" w:cs="Arial"/>
              </w:rPr>
              <w:t>2 (7.7%)</w:t>
            </w:r>
          </w:p>
          <w:p w14:paraId="78779597" w14:textId="77777777" w:rsidR="00151D56" w:rsidRDefault="00151D56" w:rsidP="00151D56">
            <w:pPr>
              <w:spacing w:line="240" w:lineRule="auto"/>
              <w:contextualSpacing/>
              <w:jc w:val="center"/>
              <w:rPr>
                <w:rFonts w:ascii="Arial" w:hAnsi="Arial" w:cs="Arial"/>
              </w:rPr>
            </w:pPr>
            <w:r>
              <w:rPr>
                <w:rFonts w:ascii="Arial" w:hAnsi="Arial" w:cs="Arial"/>
              </w:rPr>
              <w:t>2 (7.7%)</w:t>
            </w:r>
          </w:p>
          <w:p w14:paraId="1EB2C20F" w14:textId="77777777" w:rsidR="00151D56" w:rsidRDefault="00151D56" w:rsidP="00151D56">
            <w:pPr>
              <w:spacing w:line="240" w:lineRule="auto"/>
              <w:contextualSpacing/>
              <w:jc w:val="center"/>
              <w:rPr>
                <w:rFonts w:ascii="Arial" w:hAnsi="Arial" w:cs="Arial"/>
              </w:rPr>
            </w:pPr>
            <w:r>
              <w:rPr>
                <w:rFonts w:ascii="Arial" w:hAnsi="Arial" w:cs="Arial"/>
              </w:rPr>
              <w:t>0</w:t>
            </w:r>
          </w:p>
        </w:tc>
        <w:tc>
          <w:tcPr>
            <w:tcW w:w="2251" w:type="dxa"/>
          </w:tcPr>
          <w:p w14:paraId="4ACB8B32" w14:textId="77777777" w:rsidR="00151D56" w:rsidRDefault="00151D56" w:rsidP="00151D56">
            <w:pPr>
              <w:spacing w:line="240" w:lineRule="auto"/>
              <w:contextualSpacing/>
              <w:jc w:val="center"/>
              <w:rPr>
                <w:rFonts w:ascii="Arial" w:hAnsi="Arial" w:cs="Arial"/>
              </w:rPr>
            </w:pPr>
          </w:p>
          <w:p w14:paraId="7DA7DD85" w14:textId="77777777" w:rsidR="00151D56" w:rsidRDefault="00151D56" w:rsidP="00151D56">
            <w:pPr>
              <w:spacing w:line="240" w:lineRule="auto"/>
              <w:contextualSpacing/>
              <w:jc w:val="center"/>
              <w:rPr>
                <w:rFonts w:ascii="Arial" w:hAnsi="Arial" w:cs="Arial"/>
              </w:rPr>
            </w:pPr>
            <w:r>
              <w:rPr>
                <w:rFonts w:ascii="Arial" w:hAnsi="Arial" w:cs="Arial"/>
              </w:rPr>
              <w:t>10 (90.9%)</w:t>
            </w:r>
          </w:p>
          <w:p w14:paraId="2BEA27C9" w14:textId="77777777" w:rsidR="00151D56" w:rsidRDefault="00151D56" w:rsidP="00151D56">
            <w:pPr>
              <w:spacing w:line="240" w:lineRule="auto"/>
              <w:contextualSpacing/>
              <w:jc w:val="center"/>
              <w:rPr>
                <w:rFonts w:ascii="Arial" w:hAnsi="Arial" w:cs="Arial"/>
              </w:rPr>
            </w:pPr>
            <w:r>
              <w:rPr>
                <w:rFonts w:ascii="Arial" w:hAnsi="Arial" w:cs="Arial"/>
              </w:rPr>
              <w:t>1 (9.1%)</w:t>
            </w:r>
          </w:p>
          <w:p w14:paraId="51051639" w14:textId="77777777" w:rsidR="00151D56" w:rsidRDefault="00151D56" w:rsidP="00151D56">
            <w:pPr>
              <w:spacing w:line="240" w:lineRule="auto"/>
              <w:contextualSpacing/>
              <w:jc w:val="center"/>
              <w:rPr>
                <w:rFonts w:ascii="Arial" w:hAnsi="Arial" w:cs="Arial"/>
              </w:rPr>
            </w:pPr>
            <w:r>
              <w:rPr>
                <w:rFonts w:ascii="Arial" w:hAnsi="Arial" w:cs="Arial"/>
              </w:rPr>
              <w:t>0</w:t>
            </w:r>
          </w:p>
          <w:p w14:paraId="4B325821" w14:textId="77777777" w:rsidR="00151D56" w:rsidRDefault="00151D56" w:rsidP="00151D56">
            <w:pPr>
              <w:spacing w:line="240" w:lineRule="auto"/>
              <w:contextualSpacing/>
              <w:jc w:val="center"/>
              <w:rPr>
                <w:rFonts w:ascii="Arial" w:hAnsi="Arial" w:cs="Arial"/>
              </w:rPr>
            </w:pPr>
            <w:r>
              <w:rPr>
                <w:rFonts w:ascii="Arial" w:hAnsi="Arial" w:cs="Arial"/>
              </w:rPr>
              <w:t>0</w:t>
            </w:r>
          </w:p>
        </w:tc>
        <w:tc>
          <w:tcPr>
            <w:tcW w:w="2252" w:type="dxa"/>
          </w:tcPr>
          <w:p w14:paraId="656BD881" w14:textId="77777777" w:rsidR="00151D56" w:rsidRDefault="00151D56" w:rsidP="00151D56">
            <w:pPr>
              <w:spacing w:line="240" w:lineRule="auto"/>
              <w:contextualSpacing/>
              <w:jc w:val="center"/>
              <w:rPr>
                <w:rFonts w:ascii="Arial" w:hAnsi="Arial" w:cs="Arial"/>
              </w:rPr>
            </w:pPr>
          </w:p>
          <w:p w14:paraId="755DC9FE" w14:textId="77777777" w:rsidR="00151D56" w:rsidRDefault="00151D56" w:rsidP="00151D56">
            <w:pPr>
              <w:spacing w:line="240" w:lineRule="auto"/>
              <w:contextualSpacing/>
              <w:jc w:val="center"/>
              <w:rPr>
                <w:rFonts w:ascii="Arial" w:hAnsi="Arial" w:cs="Arial"/>
              </w:rPr>
            </w:pPr>
            <w:r>
              <w:rPr>
                <w:rFonts w:ascii="Arial" w:hAnsi="Arial" w:cs="Arial"/>
              </w:rPr>
              <w:t>13 (81.3%)</w:t>
            </w:r>
          </w:p>
          <w:p w14:paraId="2A1AFC27" w14:textId="77777777" w:rsidR="00151D56" w:rsidRDefault="00151D56" w:rsidP="00151D56">
            <w:pPr>
              <w:spacing w:line="240" w:lineRule="auto"/>
              <w:contextualSpacing/>
              <w:jc w:val="center"/>
              <w:rPr>
                <w:rFonts w:ascii="Arial" w:hAnsi="Arial" w:cs="Arial"/>
              </w:rPr>
            </w:pPr>
            <w:r>
              <w:rPr>
                <w:rFonts w:ascii="Arial" w:hAnsi="Arial" w:cs="Arial"/>
              </w:rPr>
              <w:t>1 (6.3%)</w:t>
            </w:r>
          </w:p>
          <w:p w14:paraId="684826C7" w14:textId="77777777" w:rsidR="00151D56" w:rsidRDefault="00151D56" w:rsidP="00151D56">
            <w:pPr>
              <w:spacing w:line="240" w:lineRule="auto"/>
              <w:contextualSpacing/>
              <w:jc w:val="center"/>
              <w:rPr>
                <w:rFonts w:ascii="Arial" w:hAnsi="Arial" w:cs="Arial"/>
              </w:rPr>
            </w:pPr>
            <w:r>
              <w:rPr>
                <w:rFonts w:ascii="Arial" w:hAnsi="Arial" w:cs="Arial"/>
              </w:rPr>
              <w:t>1 (6.3%)</w:t>
            </w:r>
          </w:p>
          <w:p w14:paraId="33048C7E" w14:textId="77777777" w:rsidR="00151D56" w:rsidRDefault="00151D56" w:rsidP="00151D56">
            <w:pPr>
              <w:spacing w:line="240" w:lineRule="auto"/>
              <w:contextualSpacing/>
              <w:jc w:val="center"/>
              <w:rPr>
                <w:rFonts w:ascii="Arial" w:hAnsi="Arial" w:cs="Arial"/>
              </w:rPr>
            </w:pPr>
            <w:r>
              <w:rPr>
                <w:rFonts w:ascii="Arial" w:hAnsi="Arial" w:cs="Arial"/>
              </w:rPr>
              <w:t>1 (6.3%)</w:t>
            </w:r>
          </w:p>
        </w:tc>
        <w:tc>
          <w:tcPr>
            <w:tcW w:w="2251" w:type="dxa"/>
          </w:tcPr>
          <w:p w14:paraId="508E7C56" w14:textId="77777777" w:rsidR="00151D56" w:rsidRDefault="00151D56" w:rsidP="00151D56">
            <w:pPr>
              <w:spacing w:line="240" w:lineRule="auto"/>
              <w:contextualSpacing/>
              <w:jc w:val="center"/>
              <w:rPr>
                <w:rFonts w:ascii="Arial" w:hAnsi="Arial" w:cs="Arial"/>
              </w:rPr>
            </w:pPr>
          </w:p>
          <w:p w14:paraId="0544E2C9" w14:textId="77777777" w:rsidR="00151D56" w:rsidRDefault="00151D56" w:rsidP="00151D56">
            <w:pPr>
              <w:spacing w:line="240" w:lineRule="auto"/>
              <w:contextualSpacing/>
              <w:jc w:val="center"/>
              <w:rPr>
                <w:rFonts w:ascii="Arial" w:hAnsi="Arial" w:cs="Arial"/>
              </w:rPr>
            </w:pPr>
            <w:r>
              <w:rPr>
                <w:rFonts w:ascii="Arial" w:hAnsi="Arial" w:cs="Arial"/>
              </w:rPr>
              <w:t>7 (77.8%)</w:t>
            </w:r>
          </w:p>
          <w:p w14:paraId="3EBCEFF1" w14:textId="77777777" w:rsidR="00151D56" w:rsidRDefault="00151D56" w:rsidP="00151D56">
            <w:pPr>
              <w:spacing w:line="240" w:lineRule="auto"/>
              <w:contextualSpacing/>
              <w:jc w:val="center"/>
              <w:rPr>
                <w:rFonts w:ascii="Arial" w:hAnsi="Arial" w:cs="Arial"/>
              </w:rPr>
            </w:pPr>
            <w:r>
              <w:rPr>
                <w:rFonts w:ascii="Arial" w:hAnsi="Arial" w:cs="Arial"/>
              </w:rPr>
              <w:t>1 (11.1%)</w:t>
            </w:r>
          </w:p>
          <w:p w14:paraId="714DCFDB" w14:textId="77777777" w:rsidR="00151D56" w:rsidRDefault="00151D56" w:rsidP="00151D56">
            <w:pPr>
              <w:spacing w:line="240" w:lineRule="auto"/>
              <w:contextualSpacing/>
              <w:jc w:val="center"/>
              <w:rPr>
                <w:rFonts w:ascii="Arial" w:hAnsi="Arial" w:cs="Arial"/>
              </w:rPr>
            </w:pPr>
            <w:r>
              <w:rPr>
                <w:rFonts w:ascii="Arial" w:hAnsi="Arial" w:cs="Arial"/>
              </w:rPr>
              <w:t>0</w:t>
            </w:r>
          </w:p>
          <w:p w14:paraId="512C068F" w14:textId="77777777" w:rsidR="00151D56" w:rsidRDefault="00151D56" w:rsidP="00151D56">
            <w:pPr>
              <w:spacing w:line="240" w:lineRule="auto"/>
              <w:contextualSpacing/>
              <w:jc w:val="center"/>
              <w:rPr>
                <w:rFonts w:ascii="Arial" w:hAnsi="Arial" w:cs="Arial"/>
              </w:rPr>
            </w:pPr>
            <w:r>
              <w:rPr>
                <w:rFonts w:ascii="Arial" w:hAnsi="Arial" w:cs="Arial"/>
              </w:rPr>
              <w:t>1 (11.1%)</w:t>
            </w:r>
          </w:p>
        </w:tc>
        <w:tc>
          <w:tcPr>
            <w:tcW w:w="2252" w:type="dxa"/>
          </w:tcPr>
          <w:p w14:paraId="21047B7C" w14:textId="77777777" w:rsidR="00151D56" w:rsidRDefault="00151D56" w:rsidP="00151D56">
            <w:pPr>
              <w:spacing w:line="240" w:lineRule="auto"/>
              <w:contextualSpacing/>
              <w:jc w:val="center"/>
              <w:rPr>
                <w:rFonts w:ascii="Arial" w:hAnsi="Arial" w:cs="Arial"/>
              </w:rPr>
            </w:pPr>
          </w:p>
          <w:p w14:paraId="44020E3A" w14:textId="77777777" w:rsidR="00151D56" w:rsidRDefault="00151D56" w:rsidP="00151D56">
            <w:pPr>
              <w:spacing w:line="240" w:lineRule="auto"/>
              <w:contextualSpacing/>
              <w:jc w:val="center"/>
              <w:rPr>
                <w:rFonts w:ascii="Arial" w:hAnsi="Arial" w:cs="Arial"/>
              </w:rPr>
            </w:pPr>
            <w:r>
              <w:rPr>
                <w:rFonts w:ascii="Arial" w:hAnsi="Arial" w:cs="Arial"/>
              </w:rPr>
              <w:t>35 (56.5%)</w:t>
            </w:r>
          </w:p>
          <w:p w14:paraId="1DE89A2B" w14:textId="77777777" w:rsidR="00151D56" w:rsidRDefault="00151D56" w:rsidP="00151D56">
            <w:pPr>
              <w:spacing w:line="240" w:lineRule="auto"/>
              <w:contextualSpacing/>
              <w:jc w:val="center"/>
              <w:rPr>
                <w:rFonts w:ascii="Arial" w:hAnsi="Arial" w:cs="Arial"/>
              </w:rPr>
            </w:pPr>
            <w:r>
              <w:rPr>
                <w:rFonts w:ascii="Arial" w:hAnsi="Arial" w:cs="Arial"/>
              </w:rPr>
              <w:t>3 (4.8%)</w:t>
            </w:r>
          </w:p>
          <w:p w14:paraId="7F6F27F4" w14:textId="77777777" w:rsidR="00151D56" w:rsidRDefault="00151D56" w:rsidP="00151D56">
            <w:pPr>
              <w:spacing w:line="240" w:lineRule="auto"/>
              <w:contextualSpacing/>
              <w:jc w:val="center"/>
              <w:rPr>
                <w:rFonts w:ascii="Arial" w:hAnsi="Arial" w:cs="Arial"/>
              </w:rPr>
            </w:pPr>
            <w:r>
              <w:rPr>
                <w:rFonts w:ascii="Arial" w:hAnsi="Arial" w:cs="Arial"/>
              </w:rPr>
              <w:t>3 (4.8%)</w:t>
            </w:r>
          </w:p>
          <w:p w14:paraId="665CAEA7" w14:textId="77777777" w:rsidR="00151D56" w:rsidRDefault="00151D56" w:rsidP="00151D56">
            <w:pPr>
              <w:spacing w:line="240" w:lineRule="auto"/>
              <w:contextualSpacing/>
              <w:jc w:val="center"/>
              <w:rPr>
                <w:rFonts w:ascii="Arial" w:hAnsi="Arial" w:cs="Arial"/>
              </w:rPr>
            </w:pPr>
            <w:r>
              <w:rPr>
                <w:rFonts w:ascii="Arial" w:hAnsi="Arial" w:cs="Arial"/>
              </w:rPr>
              <w:t>1 (1.6%)</w:t>
            </w:r>
          </w:p>
        </w:tc>
      </w:tr>
      <w:tr w:rsidR="00151D56" w14:paraId="03607FA5" w14:textId="77777777" w:rsidTr="003A22A2">
        <w:tc>
          <w:tcPr>
            <w:tcW w:w="2689" w:type="dxa"/>
          </w:tcPr>
          <w:p w14:paraId="39149495" w14:textId="77777777" w:rsidR="00151D56" w:rsidRDefault="00151D56" w:rsidP="00151D56">
            <w:pPr>
              <w:spacing w:line="240" w:lineRule="auto"/>
              <w:contextualSpacing/>
              <w:jc w:val="both"/>
              <w:rPr>
                <w:rFonts w:ascii="Arial" w:hAnsi="Arial" w:cs="Arial"/>
              </w:rPr>
            </w:pPr>
            <w:r>
              <w:rPr>
                <w:rFonts w:ascii="Arial" w:hAnsi="Arial" w:cs="Arial"/>
              </w:rPr>
              <w:t>Relationship with PLWD</w:t>
            </w:r>
          </w:p>
          <w:p w14:paraId="6594ED05" w14:textId="77777777" w:rsidR="00151D56" w:rsidRDefault="00151D56" w:rsidP="00151D56">
            <w:pPr>
              <w:spacing w:line="240" w:lineRule="auto"/>
              <w:contextualSpacing/>
              <w:jc w:val="both"/>
              <w:rPr>
                <w:rFonts w:ascii="Arial" w:hAnsi="Arial" w:cs="Arial"/>
              </w:rPr>
            </w:pPr>
            <w:r>
              <w:rPr>
                <w:rFonts w:ascii="Arial" w:hAnsi="Arial" w:cs="Arial"/>
              </w:rPr>
              <w:t xml:space="preserve">  Spouse</w:t>
            </w:r>
          </w:p>
          <w:p w14:paraId="1D55D14E" w14:textId="77777777" w:rsidR="00151D56" w:rsidRDefault="00151D56" w:rsidP="00151D56">
            <w:pPr>
              <w:spacing w:line="240" w:lineRule="auto"/>
              <w:contextualSpacing/>
              <w:jc w:val="both"/>
              <w:rPr>
                <w:rFonts w:ascii="Arial" w:hAnsi="Arial" w:cs="Arial"/>
              </w:rPr>
            </w:pPr>
            <w:r>
              <w:rPr>
                <w:rFonts w:ascii="Arial" w:hAnsi="Arial" w:cs="Arial"/>
              </w:rPr>
              <w:t xml:space="preserve">  Partner</w:t>
            </w:r>
          </w:p>
          <w:p w14:paraId="004B53D0" w14:textId="77777777" w:rsidR="00151D56" w:rsidRDefault="00151D56" w:rsidP="00151D56">
            <w:pPr>
              <w:spacing w:line="240" w:lineRule="auto"/>
              <w:contextualSpacing/>
              <w:jc w:val="both"/>
              <w:rPr>
                <w:rFonts w:ascii="Arial" w:hAnsi="Arial" w:cs="Arial"/>
              </w:rPr>
            </w:pPr>
            <w:r>
              <w:rPr>
                <w:rFonts w:ascii="Arial" w:hAnsi="Arial" w:cs="Arial"/>
              </w:rPr>
              <w:t xml:space="preserve">  Adult child</w:t>
            </w:r>
          </w:p>
        </w:tc>
        <w:tc>
          <w:tcPr>
            <w:tcW w:w="2253" w:type="dxa"/>
          </w:tcPr>
          <w:p w14:paraId="64DB080F" w14:textId="77777777" w:rsidR="00151D56" w:rsidRDefault="00151D56" w:rsidP="00151D56">
            <w:pPr>
              <w:spacing w:line="240" w:lineRule="auto"/>
              <w:contextualSpacing/>
              <w:jc w:val="center"/>
              <w:rPr>
                <w:rFonts w:ascii="Arial" w:hAnsi="Arial" w:cs="Arial"/>
              </w:rPr>
            </w:pPr>
          </w:p>
          <w:p w14:paraId="41D11BD1" w14:textId="77777777" w:rsidR="00151D56" w:rsidRDefault="00151D56" w:rsidP="00151D56">
            <w:pPr>
              <w:spacing w:line="240" w:lineRule="auto"/>
              <w:contextualSpacing/>
              <w:jc w:val="center"/>
              <w:rPr>
                <w:rFonts w:ascii="Arial" w:hAnsi="Arial" w:cs="Arial"/>
              </w:rPr>
            </w:pPr>
            <w:r>
              <w:rPr>
                <w:rFonts w:ascii="Arial" w:hAnsi="Arial" w:cs="Arial"/>
              </w:rPr>
              <w:t>9 (34.6%)</w:t>
            </w:r>
          </w:p>
          <w:p w14:paraId="0E24E62A" w14:textId="77777777" w:rsidR="00151D56" w:rsidRDefault="00151D56" w:rsidP="00151D56">
            <w:pPr>
              <w:spacing w:line="240" w:lineRule="auto"/>
              <w:contextualSpacing/>
              <w:jc w:val="center"/>
              <w:rPr>
                <w:rFonts w:ascii="Arial" w:hAnsi="Arial" w:cs="Arial"/>
              </w:rPr>
            </w:pPr>
            <w:r>
              <w:rPr>
                <w:rFonts w:ascii="Arial" w:hAnsi="Arial" w:cs="Arial"/>
              </w:rPr>
              <w:t>1 (3.8%)</w:t>
            </w:r>
          </w:p>
          <w:p w14:paraId="389E8671" w14:textId="77777777" w:rsidR="00151D56" w:rsidRDefault="00151D56" w:rsidP="00151D56">
            <w:pPr>
              <w:spacing w:line="240" w:lineRule="auto"/>
              <w:contextualSpacing/>
              <w:jc w:val="center"/>
              <w:rPr>
                <w:rFonts w:ascii="Arial" w:hAnsi="Arial" w:cs="Arial"/>
              </w:rPr>
            </w:pPr>
            <w:r>
              <w:rPr>
                <w:rFonts w:ascii="Arial" w:hAnsi="Arial" w:cs="Arial"/>
              </w:rPr>
              <w:t>16 (61.5)</w:t>
            </w:r>
          </w:p>
        </w:tc>
        <w:tc>
          <w:tcPr>
            <w:tcW w:w="2251" w:type="dxa"/>
            <w:shd w:val="clear" w:color="auto" w:fill="auto"/>
          </w:tcPr>
          <w:p w14:paraId="349864D5" w14:textId="77777777" w:rsidR="00151D56" w:rsidRDefault="00151D56" w:rsidP="00151D56">
            <w:pPr>
              <w:spacing w:line="240" w:lineRule="auto"/>
              <w:contextualSpacing/>
              <w:jc w:val="center"/>
              <w:rPr>
                <w:rFonts w:ascii="Arial" w:hAnsi="Arial" w:cs="Arial"/>
              </w:rPr>
            </w:pPr>
          </w:p>
          <w:p w14:paraId="556119AB" w14:textId="77777777" w:rsidR="00151D56" w:rsidRDefault="00151D56" w:rsidP="00151D56">
            <w:pPr>
              <w:spacing w:line="240" w:lineRule="auto"/>
              <w:contextualSpacing/>
              <w:jc w:val="center"/>
              <w:rPr>
                <w:rFonts w:ascii="Arial" w:hAnsi="Arial" w:cs="Arial"/>
              </w:rPr>
            </w:pPr>
            <w:r>
              <w:rPr>
                <w:rFonts w:ascii="Arial" w:hAnsi="Arial" w:cs="Arial"/>
              </w:rPr>
              <w:t>3 (27.3%)</w:t>
            </w:r>
          </w:p>
          <w:p w14:paraId="09228A3E" w14:textId="77777777" w:rsidR="00151D56" w:rsidRDefault="00151D56" w:rsidP="00151D56">
            <w:pPr>
              <w:spacing w:line="240" w:lineRule="auto"/>
              <w:contextualSpacing/>
              <w:jc w:val="center"/>
              <w:rPr>
                <w:rFonts w:ascii="Arial" w:hAnsi="Arial" w:cs="Arial"/>
              </w:rPr>
            </w:pPr>
            <w:r>
              <w:rPr>
                <w:rFonts w:ascii="Arial" w:hAnsi="Arial" w:cs="Arial"/>
              </w:rPr>
              <w:t>0</w:t>
            </w:r>
          </w:p>
          <w:p w14:paraId="0D1E2D31" w14:textId="77777777" w:rsidR="00151D56" w:rsidRDefault="00151D56" w:rsidP="00151D56">
            <w:pPr>
              <w:spacing w:line="240" w:lineRule="auto"/>
              <w:contextualSpacing/>
              <w:jc w:val="center"/>
              <w:rPr>
                <w:rFonts w:ascii="Arial" w:hAnsi="Arial" w:cs="Arial"/>
              </w:rPr>
            </w:pPr>
            <w:r>
              <w:rPr>
                <w:rFonts w:ascii="Arial" w:hAnsi="Arial" w:cs="Arial"/>
              </w:rPr>
              <w:t>8 (72.7%)</w:t>
            </w:r>
          </w:p>
        </w:tc>
        <w:tc>
          <w:tcPr>
            <w:tcW w:w="2252" w:type="dxa"/>
            <w:shd w:val="clear" w:color="auto" w:fill="D0CECE" w:themeFill="background2" w:themeFillShade="E6"/>
          </w:tcPr>
          <w:p w14:paraId="59B85AE9" w14:textId="77777777" w:rsidR="00151D56" w:rsidRDefault="00151D56" w:rsidP="00151D56">
            <w:pPr>
              <w:spacing w:line="240" w:lineRule="auto"/>
              <w:contextualSpacing/>
              <w:jc w:val="center"/>
              <w:rPr>
                <w:rFonts w:ascii="Arial" w:hAnsi="Arial" w:cs="Arial"/>
              </w:rPr>
            </w:pPr>
          </w:p>
        </w:tc>
        <w:tc>
          <w:tcPr>
            <w:tcW w:w="2251" w:type="dxa"/>
            <w:shd w:val="clear" w:color="auto" w:fill="D0CECE" w:themeFill="background2" w:themeFillShade="E6"/>
          </w:tcPr>
          <w:p w14:paraId="108479A2" w14:textId="77777777" w:rsidR="00151D56" w:rsidRDefault="00151D56" w:rsidP="00151D56">
            <w:pPr>
              <w:spacing w:line="240" w:lineRule="auto"/>
              <w:contextualSpacing/>
              <w:jc w:val="center"/>
              <w:rPr>
                <w:rFonts w:ascii="Arial" w:hAnsi="Arial" w:cs="Arial"/>
              </w:rPr>
            </w:pPr>
          </w:p>
        </w:tc>
        <w:tc>
          <w:tcPr>
            <w:tcW w:w="2252" w:type="dxa"/>
            <w:shd w:val="clear" w:color="auto" w:fill="D0CECE" w:themeFill="background2" w:themeFillShade="E6"/>
          </w:tcPr>
          <w:p w14:paraId="453AFF49" w14:textId="77777777" w:rsidR="00151D56" w:rsidRDefault="00151D56" w:rsidP="00151D56">
            <w:pPr>
              <w:spacing w:line="240" w:lineRule="auto"/>
              <w:contextualSpacing/>
              <w:jc w:val="center"/>
              <w:rPr>
                <w:rFonts w:ascii="Arial" w:hAnsi="Arial" w:cs="Arial"/>
              </w:rPr>
            </w:pPr>
          </w:p>
        </w:tc>
      </w:tr>
      <w:tr w:rsidR="00151D56" w14:paraId="6F3F86A5" w14:textId="77777777" w:rsidTr="003A22A2">
        <w:tc>
          <w:tcPr>
            <w:tcW w:w="2689" w:type="dxa"/>
          </w:tcPr>
          <w:p w14:paraId="280D948A" w14:textId="77777777" w:rsidR="00151D56" w:rsidRDefault="00151D56" w:rsidP="00151D56">
            <w:pPr>
              <w:spacing w:line="240" w:lineRule="auto"/>
              <w:contextualSpacing/>
              <w:jc w:val="both"/>
              <w:rPr>
                <w:rFonts w:ascii="Arial" w:hAnsi="Arial" w:cs="Arial"/>
              </w:rPr>
            </w:pPr>
            <w:r>
              <w:rPr>
                <w:rFonts w:ascii="Arial" w:hAnsi="Arial" w:cs="Arial"/>
              </w:rPr>
              <w:t>Dementia subtype</w:t>
            </w:r>
          </w:p>
          <w:p w14:paraId="2C08436E" w14:textId="77777777" w:rsidR="00151D56" w:rsidRDefault="00151D56" w:rsidP="00151D56">
            <w:pPr>
              <w:spacing w:line="240" w:lineRule="auto"/>
              <w:contextualSpacing/>
              <w:jc w:val="both"/>
              <w:rPr>
                <w:rFonts w:ascii="Arial" w:hAnsi="Arial" w:cs="Arial"/>
              </w:rPr>
            </w:pPr>
            <w:r>
              <w:rPr>
                <w:rFonts w:ascii="Arial" w:hAnsi="Arial" w:cs="Arial"/>
              </w:rPr>
              <w:t xml:space="preserve">  Alzheimer’s disease</w:t>
            </w:r>
          </w:p>
          <w:p w14:paraId="540FAFDF" w14:textId="77777777" w:rsidR="00151D56" w:rsidRDefault="00151D56" w:rsidP="00151D56">
            <w:pPr>
              <w:spacing w:line="240" w:lineRule="auto"/>
              <w:contextualSpacing/>
              <w:jc w:val="both"/>
              <w:rPr>
                <w:rFonts w:ascii="Arial" w:hAnsi="Arial" w:cs="Arial"/>
              </w:rPr>
            </w:pPr>
            <w:r>
              <w:rPr>
                <w:rFonts w:ascii="Arial" w:hAnsi="Arial" w:cs="Arial"/>
              </w:rPr>
              <w:t xml:space="preserve">  Mixed dementia</w:t>
            </w:r>
          </w:p>
          <w:p w14:paraId="78DAE0D7" w14:textId="77777777" w:rsidR="00151D56" w:rsidRDefault="00151D56" w:rsidP="00151D56">
            <w:pPr>
              <w:spacing w:line="240" w:lineRule="auto"/>
              <w:contextualSpacing/>
              <w:jc w:val="both"/>
              <w:rPr>
                <w:rFonts w:ascii="Arial" w:hAnsi="Arial" w:cs="Arial"/>
              </w:rPr>
            </w:pPr>
            <w:r>
              <w:rPr>
                <w:rFonts w:ascii="Arial" w:hAnsi="Arial" w:cs="Arial"/>
              </w:rPr>
              <w:t xml:space="preserve">  Vascular dementia</w:t>
            </w:r>
          </w:p>
          <w:p w14:paraId="7FF08858" w14:textId="77777777" w:rsidR="00151D56" w:rsidRDefault="00151D56" w:rsidP="00151D56">
            <w:pPr>
              <w:spacing w:line="240" w:lineRule="auto"/>
              <w:contextualSpacing/>
              <w:jc w:val="both"/>
              <w:rPr>
                <w:rFonts w:ascii="Arial" w:hAnsi="Arial" w:cs="Arial"/>
              </w:rPr>
            </w:pPr>
            <w:r>
              <w:rPr>
                <w:rFonts w:ascii="Arial" w:hAnsi="Arial" w:cs="Arial"/>
              </w:rPr>
              <w:t xml:space="preserve">  Lewy Body dementia</w:t>
            </w:r>
          </w:p>
          <w:p w14:paraId="49AB9C11" w14:textId="77777777" w:rsidR="00151D56" w:rsidRDefault="00151D56" w:rsidP="00151D56">
            <w:pPr>
              <w:spacing w:line="240" w:lineRule="auto"/>
              <w:contextualSpacing/>
              <w:jc w:val="both"/>
              <w:rPr>
                <w:rFonts w:ascii="Arial" w:hAnsi="Arial" w:cs="Arial"/>
              </w:rPr>
            </w:pPr>
            <w:r>
              <w:rPr>
                <w:rFonts w:ascii="Arial" w:hAnsi="Arial" w:cs="Arial"/>
              </w:rPr>
              <w:t xml:space="preserve">  Other</w:t>
            </w:r>
          </w:p>
          <w:p w14:paraId="578F1B01" w14:textId="77777777" w:rsidR="00151D56" w:rsidRDefault="00151D56" w:rsidP="00151D56">
            <w:pPr>
              <w:spacing w:line="240" w:lineRule="auto"/>
              <w:contextualSpacing/>
              <w:jc w:val="both"/>
              <w:rPr>
                <w:rFonts w:ascii="Arial" w:hAnsi="Arial" w:cs="Arial"/>
              </w:rPr>
            </w:pPr>
            <w:r>
              <w:rPr>
                <w:rFonts w:ascii="Arial" w:hAnsi="Arial" w:cs="Arial"/>
              </w:rPr>
              <w:t xml:space="preserve">  Unknown</w:t>
            </w:r>
          </w:p>
        </w:tc>
        <w:tc>
          <w:tcPr>
            <w:tcW w:w="2253" w:type="dxa"/>
          </w:tcPr>
          <w:p w14:paraId="280BE59C" w14:textId="77777777" w:rsidR="00151D56" w:rsidRDefault="00151D56" w:rsidP="00151D56">
            <w:pPr>
              <w:spacing w:line="240" w:lineRule="auto"/>
              <w:contextualSpacing/>
              <w:jc w:val="center"/>
              <w:rPr>
                <w:rFonts w:ascii="Arial" w:hAnsi="Arial" w:cs="Arial"/>
              </w:rPr>
            </w:pPr>
          </w:p>
          <w:p w14:paraId="6B7448E4" w14:textId="77777777" w:rsidR="00151D56" w:rsidRDefault="00151D56" w:rsidP="00151D56">
            <w:pPr>
              <w:spacing w:line="240" w:lineRule="auto"/>
              <w:contextualSpacing/>
              <w:jc w:val="center"/>
              <w:rPr>
                <w:rFonts w:ascii="Arial" w:hAnsi="Arial" w:cs="Arial"/>
              </w:rPr>
            </w:pPr>
            <w:r>
              <w:rPr>
                <w:rFonts w:ascii="Arial" w:hAnsi="Arial" w:cs="Arial"/>
              </w:rPr>
              <w:t>8 (30.8%)</w:t>
            </w:r>
          </w:p>
          <w:p w14:paraId="671D4E02" w14:textId="77777777" w:rsidR="00151D56" w:rsidRDefault="00151D56" w:rsidP="00151D56">
            <w:pPr>
              <w:spacing w:line="240" w:lineRule="auto"/>
              <w:contextualSpacing/>
              <w:jc w:val="center"/>
              <w:rPr>
                <w:rFonts w:ascii="Arial" w:hAnsi="Arial" w:cs="Arial"/>
              </w:rPr>
            </w:pPr>
            <w:r>
              <w:rPr>
                <w:rFonts w:ascii="Arial" w:hAnsi="Arial" w:cs="Arial"/>
              </w:rPr>
              <w:t>2 (7.7%)</w:t>
            </w:r>
          </w:p>
          <w:p w14:paraId="6A46943E" w14:textId="77777777" w:rsidR="00151D56" w:rsidRDefault="00151D56" w:rsidP="00151D56">
            <w:pPr>
              <w:spacing w:line="240" w:lineRule="auto"/>
              <w:contextualSpacing/>
              <w:jc w:val="center"/>
              <w:rPr>
                <w:rFonts w:ascii="Arial" w:hAnsi="Arial" w:cs="Arial"/>
              </w:rPr>
            </w:pPr>
            <w:r>
              <w:rPr>
                <w:rFonts w:ascii="Arial" w:hAnsi="Arial" w:cs="Arial"/>
              </w:rPr>
              <w:t>4 (15.4%)</w:t>
            </w:r>
          </w:p>
          <w:p w14:paraId="30B1EF7B" w14:textId="77777777" w:rsidR="00151D56" w:rsidRDefault="00151D56" w:rsidP="00151D56">
            <w:pPr>
              <w:spacing w:line="240" w:lineRule="auto"/>
              <w:contextualSpacing/>
              <w:jc w:val="center"/>
              <w:rPr>
                <w:rFonts w:ascii="Arial" w:hAnsi="Arial" w:cs="Arial"/>
              </w:rPr>
            </w:pPr>
            <w:r>
              <w:rPr>
                <w:rFonts w:ascii="Arial" w:hAnsi="Arial" w:cs="Arial"/>
              </w:rPr>
              <w:t>6 (23.1%)</w:t>
            </w:r>
          </w:p>
          <w:p w14:paraId="353D1D2C" w14:textId="77777777" w:rsidR="00151D56" w:rsidRDefault="00151D56" w:rsidP="00151D56">
            <w:pPr>
              <w:spacing w:line="240" w:lineRule="auto"/>
              <w:contextualSpacing/>
              <w:jc w:val="center"/>
              <w:rPr>
                <w:rFonts w:ascii="Arial" w:hAnsi="Arial" w:cs="Arial"/>
              </w:rPr>
            </w:pPr>
            <w:r>
              <w:rPr>
                <w:rFonts w:ascii="Arial" w:hAnsi="Arial" w:cs="Arial"/>
              </w:rPr>
              <w:t>2 (7.7%)</w:t>
            </w:r>
          </w:p>
          <w:p w14:paraId="0494F283" w14:textId="77777777" w:rsidR="00151D56" w:rsidRDefault="00151D56" w:rsidP="00151D56">
            <w:pPr>
              <w:spacing w:line="240" w:lineRule="auto"/>
              <w:contextualSpacing/>
              <w:jc w:val="center"/>
              <w:rPr>
                <w:rFonts w:ascii="Arial" w:hAnsi="Arial" w:cs="Arial"/>
              </w:rPr>
            </w:pPr>
            <w:r>
              <w:rPr>
                <w:rFonts w:ascii="Arial" w:hAnsi="Arial" w:cs="Arial"/>
              </w:rPr>
              <w:t>4 (15.4%)</w:t>
            </w:r>
          </w:p>
        </w:tc>
        <w:tc>
          <w:tcPr>
            <w:tcW w:w="2251" w:type="dxa"/>
            <w:shd w:val="clear" w:color="auto" w:fill="auto"/>
          </w:tcPr>
          <w:p w14:paraId="612830AD" w14:textId="77777777" w:rsidR="00151D56" w:rsidRDefault="00151D56" w:rsidP="00151D56">
            <w:pPr>
              <w:spacing w:line="240" w:lineRule="auto"/>
              <w:contextualSpacing/>
              <w:jc w:val="center"/>
              <w:rPr>
                <w:rFonts w:ascii="Arial" w:hAnsi="Arial" w:cs="Arial"/>
              </w:rPr>
            </w:pPr>
          </w:p>
          <w:p w14:paraId="5DE059AD" w14:textId="77777777" w:rsidR="00151D56" w:rsidRDefault="00151D56" w:rsidP="00151D56">
            <w:pPr>
              <w:spacing w:line="240" w:lineRule="auto"/>
              <w:contextualSpacing/>
              <w:jc w:val="center"/>
              <w:rPr>
                <w:rFonts w:ascii="Arial" w:hAnsi="Arial" w:cs="Arial"/>
              </w:rPr>
            </w:pPr>
            <w:r>
              <w:rPr>
                <w:rFonts w:ascii="Arial" w:hAnsi="Arial" w:cs="Arial"/>
              </w:rPr>
              <w:t>4 (36.4%0</w:t>
            </w:r>
          </w:p>
          <w:p w14:paraId="02DD3338" w14:textId="77777777" w:rsidR="00151D56" w:rsidRDefault="00151D56" w:rsidP="00151D56">
            <w:pPr>
              <w:spacing w:line="240" w:lineRule="auto"/>
              <w:contextualSpacing/>
              <w:jc w:val="center"/>
              <w:rPr>
                <w:rFonts w:ascii="Arial" w:hAnsi="Arial" w:cs="Arial"/>
              </w:rPr>
            </w:pPr>
            <w:r>
              <w:rPr>
                <w:rFonts w:ascii="Arial" w:hAnsi="Arial" w:cs="Arial"/>
              </w:rPr>
              <w:t>0</w:t>
            </w:r>
          </w:p>
          <w:p w14:paraId="7B0297FF" w14:textId="77777777" w:rsidR="00151D56" w:rsidRDefault="00151D56" w:rsidP="00151D56">
            <w:pPr>
              <w:spacing w:line="240" w:lineRule="auto"/>
              <w:contextualSpacing/>
              <w:jc w:val="center"/>
              <w:rPr>
                <w:rFonts w:ascii="Arial" w:hAnsi="Arial" w:cs="Arial"/>
              </w:rPr>
            </w:pPr>
            <w:r>
              <w:rPr>
                <w:rFonts w:ascii="Arial" w:hAnsi="Arial" w:cs="Arial"/>
              </w:rPr>
              <w:t>2 (18.2%)</w:t>
            </w:r>
          </w:p>
          <w:p w14:paraId="2D8E1BBC" w14:textId="77777777" w:rsidR="00151D56" w:rsidRDefault="00151D56" w:rsidP="00151D56">
            <w:pPr>
              <w:spacing w:line="240" w:lineRule="auto"/>
              <w:contextualSpacing/>
              <w:jc w:val="center"/>
              <w:rPr>
                <w:rFonts w:ascii="Arial" w:hAnsi="Arial" w:cs="Arial"/>
              </w:rPr>
            </w:pPr>
            <w:r>
              <w:rPr>
                <w:rFonts w:ascii="Arial" w:hAnsi="Arial" w:cs="Arial"/>
              </w:rPr>
              <w:t>4 (36.4%)</w:t>
            </w:r>
          </w:p>
          <w:p w14:paraId="3FCABCB6" w14:textId="77777777" w:rsidR="00151D56" w:rsidRDefault="00151D56" w:rsidP="00151D56">
            <w:pPr>
              <w:spacing w:line="240" w:lineRule="auto"/>
              <w:contextualSpacing/>
              <w:jc w:val="center"/>
              <w:rPr>
                <w:rFonts w:ascii="Arial" w:hAnsi="Arial" w:cs="Arial"/>
              </w:rPr>
            </w:pPr>
            <w:r>
              <w:rPr>
                <w:rFonts w:ascii="Arial" w:hAnsi="Arial" w:cs="Arial"/>
              </w:rPr>
              <w:t>1 (9.1%)</w:t>
            </w:r>
          </w:p>
          <w:p w14:paraId="5FB65B8C" w14:textId="77777777" w:rsidR="00151D56" w:rsidRDefault="00151D56" w:rsidP="00151D56">
            <w:pPr>
              <w:spacing w:line="240" w:lineRule="auto"/>
              <w:contextualSpacing/>
              <w:jc w:val="center"/>
              <w:rPr>
                <w:rFonts w:ascii="Arial" w:hAnsi="Arial" w:cs="Arial"/>
              </w:rPr>
            </w:pPr>
            <w:r>
              <w:rPr>
                <w:rFonts w:ascii="Arial" w:hAnsi="Arial" w:cs="Arial"/>
              </w:rPr>
              <w:t>0</w:t>
            </w:r>
          </w:p>
        </w:tc>
        <w:tc>
          <w:tcPr>
            <w:tcW w:w="2252" w:type="dxa"/>
            <w:shd w:val="clear" w:color="auto" w:fill="D0CECE" w:themeFill="background2" w:themeFillShade="E6"/>
          </w:tcPr>
          <w:p w14:paraId="71E2E3FF" w14:textId="77777777" w:rsidR="00151D56" w:rsidRDefault="00151D56" w:rsidP="00151D56">
            <w:pPr>
              <w:spacing w:line="240" w:lineRule="auto"/>
              <w:contextualSpacing/>
              <w:jc w:val="center"/>
              <w:rPr>
                <w:rFonts w:ascii="Arial" w:hAnsi="Arial" w:cs="Arial"/>
              </w:rPr>
            </w:pPr>
          </w:p>
        </w:tc>
        <w:tc>
          <w:tcPr>
            <w:tcW w:w="2251" w:type="dxa"/>
            <w:shd w:val="clear" w:color="auto" w:fill="D0CECE" w:themeFill="background2" w:themeFillShade="E6"/>
          </w:tcPr>
          <w:p w14:paraId="28519B2F" w14:textId="77777777" w:rsidR="00151D56" w:rsidRDefault="00151D56" w:rsidP="00151D56">
            <w:pPr>
              <w:spacing w:line="240" w:lineRule="auto"/>
              <w:contextualSpacing/>
              <w:jc w:val="center"/>
              <w:rPr>
                <w:rFonts w:ascii="Arial" w:hAnsi="Arial" w:cs="Arial"/>
              </w:rPr>
            </w:pPr>
          </w:p>
        </w:tc>
        <w:tc>
          <w:tcPr>
            <w:tcW w:w="2252" w:type="dxa"/>
            <w:shd w:val="clear" w:color="auto" w:fill="D0CECE" w:themeFill="background2" w:themeFillShade="E6"/>
          </w:tcPr>
          <w:p w14:paraId="5DBB2321" w14:textId="77777777" w:rsidR="00151D56" w:rsidRDefault="00151D56" w:rsidP="00151D56">
            <w:pPr>
              <w:spacing w:line="240" w:lineRule="auto"/>
              <w:contextualSpacing/>
              <w:jc w:val="center"/>
              <w:rPr>
                <w:rFonts w:ascii="Arial" w:hAnsi="Arial" w:cs="Arial"/>
              </w:rPr>
            </w:pPr>
          </w:p>
        </w:tc>
      </w:tr>
      <w:tr w:rsidR="00151D56" w14:paraId="1499E9F8" w14:textId="77777777" w:rsidTr="003A22A2">
        <w:tc>
          <w:tcPr>
            <w:tcW w:w="2689" w:type="dxa"/>
          </w:tcPr>
          <w:p w14:paraId="731D6A17" w14:textId="77777777" w:rsidR="00151D56" w:rsidRPr="007B6C0F" w:rsidRDefault="00151D56" w:rsidP="00151D56">
            <w:pPr>
              <w:spacing w:line="240" w:lineRule="auto"/>
              <w:contextualSpacing/>
              <w:jc w:val="both"/>
              <w:rPr>
                <w:rFonts w:ascii="Arial" w:hAnsi="Arial" w:cs="Arial"/>
                <w:vertAlign w:val="superscript"/>
              </w:rPr>
            </w:pPr>
            <w:r>
              <w:rPr>
                <w:rFonts w:ascii="Arial" w:hAnsi="Arial" w:cs="Arial"/>
              </w:rPr>
              <w:t>IMD Quintile</w:t>
            </w:r>
            <w:r>
              <w:rPr>
                <w:rFonts w:ascii="Arial" w:hAnsi="Arial" w:cs="Arial"/>
                <w:vertAlign w:val="superscript"/>
              </w:rPr>
              <w:t>2</w:t>
            </w:r>
          </w:p>
          <w:p w14:paraId="4A7BE1D3" w14:textId="77777777" w:rsidR="00151D56" w:rsidRDefault="00151D56" w:rsidP="00151D56">
            <w:pPr>
              <w:spacing w:line="240" w:lineRule="auto"/>
              <w:contextualSpacing/>
              <w:jc w:val="both"/>
              <w:rPr>
                <w:rFonts w:ascii="Arial" w:hAnsi="Arial" w:cs="Arial"/>
              </w:rPr>
            </w:pPr>
            <w:r>
              <w:rPr>
                <w:rFonts w:ascii="Arial" w:hAnsi="Arial" w:cs="Arial"/>
              </w:rPr>
              <w:t xml:space="preserve">  1 (least disadvantaged)</w:t>
            </w:r>
          </w:p>
          <w:p w14:paraId="0D934408" w14:textId="77777777" w:rsidR="00151D56" w:rsidRDefault="00151D56" w:rsidP="00151D56">
            <w:pPr>
              <w:spacing w:line="240" w:lineRule="auto"/>
              <w:contextualSpacing/>
              <w:jc w:val="both"/>
              <w:rPr>
                <w:rFonts w:ascii="Arial" w:hAnsi="Arial" w:cs="Arial"/>
              </w:rPr>
            </w:pPr>
            <w:r>
              <w:rPr>
                <w:rFonts w:ascii="Arial" w:hAnsi="Arial" w:cs="Arial"/>
              </w:rPr>
              <w:t xml:space="preserve">  2</w:t>
            </w:r>
          </w:p>
          <w:p w14:paraId="65A59B5B" w14:textId="77777777" w:rsidR="00151D56" w:rsidRDefault="00151D56" w:rsidP="00151D56">
            <w:pPr>
              <w:spacing w:line="240" w:lineRule="auto"/>
              <w:contextualSpacing/>
              <w:jc w:val="both"/>
              <w:rPr>
                <w:rFonts w:ascii="Arial" w:hAnsi="Arial" w:cs="Arial"/>
              </w:rPr>
            </w:pPr>
            <w:r>
              <w:rPr>
                <w:rFonts w:ascii="Arial" w:hAnsi="Arial" w:cs="Arial"/>
              </w:rPr>
              <w:t xml:space="preserve">  3</w:t>
            </w:r>
          </w:p>
          <w:p w14:paraId="1D45D198" w14:textId="77777777" w:rsidR="00151D56" w:rsidRDefault="00151D56" w:rsidP="00151D56">
            <w:pPr>
              <w:spacing w:line="240" w:lineRule="auto"/>
              <w:contextualSpacing/>
              <w:jc w:val="both"/>
              <w:rPr>
                <w:rFonts w:ascii="Arial" w:hAnsi="Arial" w:cs="Arial"/>
              </w:rPr>
            </w:pPr>
            <w:r>
              <w:rPr>
                <w:rFonts w:ascii="Arial" w:hAnsi="Arial" w:cs="Arial"/>
              </w:rPr>
              <w:t xml:space="preserve">  4</w:t>
            </w:r>
          </w:p>
          <w:p w14:paraId="1A867E66" w14:textId="77777777" w:rsidR="00151D56" w:rsidRDefault="00151D56" w:rsidP="00151D56">
            <w:pPr>
              <w:spacing w:line="240" w:lineRule="auto"/>
              <w:contextualSpacing/>
              <w:jc w:val="both"/>
              <w:rPr>
                <w:rFonts w:ascii="Arial" w:hAnsi="Arial" w:cs="Arial"/>
              </w:rPr>
            </w:pPr>
            <w:r>
              <w:rPr>
                <w:rFonts w:ascii="Arial" w:hAnsi="Arial" w:cs="Arial"/>
              </w:rPr>
              <w:t xml:space="preserve">  5 (most disadvantaged)</w:t>
            </w:r>
          </w:p>
        </w:tc>
        <w:tc>
          <w:tcPr>
            <w:tcW w:w="2253" w:type="dxa"/>
          </w:tcPr>
          <w:p w14:paraId="34ABE227" w14:textId="77777777" w:rsidR="00151D56" w:rsidRDefault="00151D56" w:rsidP="00151D56">
            <w:pPr>
              <w:spacing w:line="240" w:lineRule="auto"/>
              <w:contextualSpacing/>
              <w:jc w:val="center"/>
              <w:rPr>
                <w:rFonts w:ascii="Arial" w:hAnsi="Arial" w:cs="Arial"/>
              </w:rPr>
            </w:pPr>
          </w:p>
          <w:p w14:paraId="410FB681" w14:textId="77777777" w:rsidR="00151D56" w:rsidRDefault="00151D56" w:rsidP="00151D56">
            <w:pPr>
              <w:spacing w:line="240" w:lineRule="auto"/>
              <w:contextualSpacing/>
              <w:jc w:val="center"/>
              <w:rPr>
                <w:rFonts w:ascii="Arial" w:hAnsi="Arial" w:cs="Arial"/>
              </w:rPr>
            </w:pPr>
            <w:r>
              <w:rPr>
                <w:rFonts w:ascii="Arial" w:hAnsi="Arial" w:cs="Arial"/>
              </w:rPr>
              <w:t>11 (42.3%)</w:t>
            </w:r>
          </w:p>
          <w:p w14:paraId="12D93F85" w14:textId="77777777" w:rsidR="00151D56" w:rsidRDefault="00151D56" w:rsidP="00151D56">
            <w:pPr>
              <w:spacing w:line="240" w:lineRule="auto"/>
              <w:contextualSpacing/>
              <w:jc w:val="center"/>
              <w:rPr>
                <w:rFonts w:ascii="Arial" w:hAnsi="Arial" w:cs="Arial"/>
              </w:rPr>
            </w:pPr>
            <w:r>
              <w:rPr>
                <w:rFonts w:ascii="Arial" w:hAnsi="Arial" w:cs="Arial"/>
              </w:rPr>
              <w:t>4 (14.5%)</w:t>
            </w:r>
          </w:p>
          <w:p w14:paraId="33667DD3" w14:textId="77777777" w:rsidR="00151D56" w:rsidRDefault="00151D56" w:rsidP="00151D56">
            <w:pPr>
              <w:spacing w:line="240" w:lineRule="auto"/>
              <w:contextualSpacing/>
              <w:jc w:val="center"/>
              <w:rPr>
                <w:rFonts w:ascii="Arial" w:hAnsi="Arial" w:cs="Arial"/>
              </w:rPr>
            </w:pPr>
            <w:r>
              <w:rPr>
                <w:rFonts w:ascii="Arial" w:hAnsi="Arial" w:cs="Arial"/>
              </w:rPr>
              <w:t xml:space="preserve">0 </w:t>
            </w:r>
          </w:p>
          <w:p w14:paraId="7DF5DD71" w14:textId="77777777" w:rsidR="00151D56" w:rsidRDefault="00151D56" w:rsidP="00151D56">
            <w:pPr>
              <w:spacing w:line="240" w:lineRule="auto"/>
              <w:contextualSpacing/>
              <w:jc w:val="center"/>
              <w:rPr>
                <w:rFonts w:ascii="Arial" w:hAnsi="Arial" w:cs="Arial"/>
              </w:rPr>
            </w:pPr>
            <w:r>
              <w:rPr>
                <w:rFonts w:ascii="Arial" w:hAnsi="Arial" w:cs="Arial"/>
              </w:rPr>
              <w:t>3 (11.5%)</w:t>
            </w:r>
          </w:p>
          <w:p w14:paraId="5C3D376D" w14:textId="77777777" w:rsidR="00151D56" w:rsidRDefault="00151D56" w:rsidP="00151D56">
            <w:pPr>
              <w:spacing w:line="240" w:lineRule="auto"/>
              <w:contextualSpacing/>
              <w:jc w:val="center"/>
              <w:rPr>
                <w:rFonts w:ascii="Arial" w:hAnsi="Arial" w:cs="Arial"/>
              </w:rPr>
            </w:pPr>
            <w:r>
              <w:rPr>
                <w:rFonts w:ascii="Arial" w:hAnsi="Arial" w:cs="Arial"/>
              </w:rPr>
              <w:t>1 (3.8%)</w:t>
            </w:r>
          </w:p>
        </w:tc>
        <w:tc>
          <w:tcPr>
            <w:tcW w:w="2251" w:type="dxa"/>
          </w:tcPr>
          <w:p w14:paraId="338448B5" w14:textId="77777777" w:rsidR="00151D56" w:rsidRDefault="00151D56" w:rsidP="00151D56">
            <w:pPr>
              <w:spacing w:line="240" w:lineRule="auto"/>
              <w:contextualSpacing/>
              <w:jc w:val="center"/>
              <w:rPr>
                <w:rFonts w:ascii="Arial" w:hAnsi="Arial" w:cs="Arial"/>
              </w:rPr>
            </w:pPr>
          </w:p>
          <w:p w14:paraId="74E6281C" w14:textId="77777777" w:rsidR="00151D56" w:rsidRDefault="00151D56" w:rsidP="00151D56">
            <w:pPr>
              <w:spacing w:line="240" w:lineRule="auto"/>
              <w:contextualSpacing/>
              <w:jc w:val="center"/>
              <w:rPr>
                <w:rFonts w:ascii="Arial" w:hAnsi="Arial" w:cs="Arial"/>
              </w:rPr>
            </w:pPr>
            <w:r>
              <w:rPr>
                <w:rFonts w:ascii="Arial" w:hAnsi="Arial" w:cs="Arial"/>
              </w:rPr>
              <w:t>6 (66.7%)</w:t>
            </w:r>
          </w:p>
          <w:p w14:paraId="3C9DAAA4" w14:textId="77777777" w:rsidR="00151D56" w:rsidRDefault="00151D56" w:rsidP="00151D56">
            <w:pPr>
              <w:spacing w:line="240" w:lineRule="auto"/>
              <w:contextualSpacing/>
              <w:jc w:val="center"/>
              <w:rPr>
                <w:rFonts w:ascii="Arial" w:hAnsi="Arial" w:cs="Arial"/>
              </w:rPr>
            </w:pPr>
            <w:r>
              <w:rPr>
                <w:rFonts w:ascii="Arial" w:hAnsi="Arial" w:cs="Arial"/>
              </w:rPr>
              <w:t>2 (22.2%)</w:t>
            </w:r>
          </w:p>
          <w:p w14:paraId="07A821C9" w14:textId="77777777" w:rsidR="00151D56" w:rsidRDefault="00151D56" w:rsidP="00151D56">
            <w:pPr>
              <w:spacing w:line="240" w:lineRule="auto"/>
              <w:contextualSpacing/>
              <w:jc w:val="center"/>
              <w:rPr>
                <w:rFonts w:ascii="Arial" w:hAnsi="Arial" w:cs="Arial"/>
              </w:rPr>
            </w:pPr>
            <w:r>
              <w:rPr>
                <w:rFonts w:ascii="Arial" w:hAnsi="Arial" w:cs="Arial"/>
              </w:rPr>
              <w:t>0</w:t>
            </w:r>
          </w:p>
          <w:p w14:paraId="5824C514" w14:textId="77777777" w:rsidR="00151D56" w:rsidRDefault="00151D56" w:rsidP="00151D56">
            <w:pPr>
              <w:spacing w:line="240" w:lineRule="auto"/>
              <w:contextualSpacing/>
              <w:jc w:val="center"/>
              <w:rPr>
                <w:rFonts w:ascii="Arial" w:hAnsi="Arial" w:cs="Arial"/>
              </w:rPr>
            </w:pPr>
            <w:r>
              <w:rPr>
                <w:rFonts w:ascii="Arial" w:hAnsi="Arial" w:cs="Arial"/>
              </w:rPr>
              <w:t>0</w:t>
            </w:r>
          </w:p>
          <w:p w14:paraId="15A97ECA" w14:textId="77777777" w:rsidR="00151D56" w:rsidRDefault="00151D56" w:rsidP="00151D56">
            <w:pPr>
              <w:spacing w:line="240" w:lineRule="auto"/>
              <w:contextualSpacing/>
              <w:jc w:val="center"/>
              <w:rPr>
                <w:rFonts w:ascii="Arial" w:hAnsi="Arial" w:cs="Arial"/>
              </w:rPr>
            </w:pPr>
            <w:r>
              <w:rPr>
                <w:rFonts w:ascii="Arial" w:hAnsi="Arial" w:cs="Arial"/>
              </w:rPr>
              <w:t>1 (11.1%)</w:t>
            </w:r>
          </w:p>
        </w:tc>
        <w:tc>
          <w:tcPr>
            <w:tcW w:w="2252" w:type="dxa"/>
          </w:tcPr>
          <w:p w14:paraId="2271BBCA" w14:textId="77777777" w:rsidR="00151D56" w:rsidRDefault="00151D56" w:rsidP="00151D56">
            <w:pPr>
              <w:spacing w:line="240" w:lineRule="auto"/>
              <w:contextualSpacing/>
              <w:jc w:val="center"/>
              <w:rPr>
                <w:rFonts w:ascii="Arial" w:hAnsi="Arial" w:cs="Arial"/>
              </w:rPr>
            </w:pPr>
          </w:p>
          <w:p w14:paraId="003DF4E6" w14:textId="77777777" w:rsidR="00151D56" w:rsidRDefault="00151D56" w:rsidP="00151D56">
            <w:pPr>
              <w:spacing w:line="240" w:lineRule="auto"/>
              <w:contextualSpacing/>
              <w:jc w:val="center"/>
              <w:rPr>
                <w:rFonts w:ascii="Arial" w:hAnsi="Arial" w:cs="Arial"/>
              </w:rPr>
            </w:pPr>
            <w:r>
              <w:rPr>
                <w:rFonts w:ascii="Arial" w:hAnsi="Arial" w:cs="Arial"/>
              </w:rPr>
              <w:t>3 (23.1%)</w:t>
            </w:r>
          </w:p>
          <w:p w14:paraId="63E8DE17" w14:textId="77777777" w:rsidR="00151D56" w:rsidRDefault="00151D56" w:rsidP="00151D56">
            <w:pPr>
              <w:spacing w:line="240" w:lineRule="auto"/>
              <w:contextualSpacing/>
              <w:jc w:val="center"/>
              <w:rPr>
                <w:rFonts w:ascii="Arial" w:hAnsi="Arial" w:cs="Arial"/>
              </w:rPr>
            </w:pPr>
            <w:r>
              <w:rPr>
                <w:rFonts w:ascii="Arial" w:hAnsi="Arial" w:cs="Arial"/>
              </w:rPr>
              <w:t>3 (23.1%)</w:t>
            </w:r>
          </w:p>
          <w:p w14:paraId="779CFD95" w14:textId="77777777" w:rsidR="00151D56" w:rsidRDefault="00151D56" w:rsidP="00151D56">
            <w:pPr>
              <w:spacing w:line="240" w:lineRule="auto"/>
              <w:contextualSpacing/>
              <w:jc w:val="center"/>
              <w:rPr>
                <w:rFonts w:ascii="Arial" w:hAnsi="Arial" w:cs="Arial"/>
              </w:rPr>
            </w:pPr>
            <w:r>
              <w:rPr>
                <w:rFonts w:ascii="Arial" w:hAnsi="Arial" w:cs="Arial"/>
              </w:rPr>
              <w:t>3 (23.1%)</w:t>
            </w:r>
          </w:p>
          <w:p w14:paraId="5CB93490" w14:textId="77777777" w:rsidR="00151D56" w:rsidRDefault="00151D56" w:rsidP="00151D56">
            <w:pPr>
              <w:spacing w:line="240" w:lineRule="auto"/>
              <w:contextualSpacing/>
              <w:jc w:val="center"/>
              <w:rPr>
                <w:rFonts w:ascii="Arial" w:hAnsi="Arial" w:cs="Arial"/>
              </w:rPr>
            </w:pPr>
            <w:r>
              <w:rPr>
                <w:rFonts w:ascii="Arial" w:hAnsi="Arial" w:cs="Arial"/>
              </w:rPr>
              <w:t>1 (7.7%)</w:t>
            </w:r>
          </w:p>
          <w:p w14:paraId="482266D5" w14:textId="77777777" w:rsidR="00151D56" w:rsidRDefault="00151D56" w:rsidP="00151D56">
            <w:pPr>
              <w:spacing w:line="240" w:lineRule="auto"/>
              <w:contextualSpacing/>
              <w:jc w:val="center"/>
              <w:rPr>
                <w:rFonts w:ascii="Arial" w:hAnsi="Arial" w:cs="Arial"/>
              </w:rPr>
            </w:pPr>
            <w:r>
              <w:rPr>
                <w:rFonts w:ascii="Arial" w:hAnsi="Arial" w:cs="Arial"/>
              </w:rPr>
              <w:t>3 (23.1%)</w:t>
            </w:r>
          </w:p>
        </w:tc>
        <w:tc>
          <w:tcPr>
            <w:tcW w:w="2251" w:type="dxa"/>
          </w:tcPr>
          <w:p w14:paraId="6ACFD025" w14:textId="77777777" w:rsidR="00151D56" w:rsidRDefault="00151D56" w:rsidP="00151D56">
            <w:pPr>
              <w:spacing w:line="240" w:lineRule="auto"/>
              <w:contextualSpacing/>
              <w:jc w:val="center"/>
              <w:rPr>
                <w:rFonts w:ascii="Arial" w:hAnsi="Arial" w:cs="Arial"/>
              </w:rPr>
            </w:pPr>
          </w:p>
          <w:p w14:paraId="41710251" w14:textId="77777777" w:rsidR="00151D56" w:rsidRDefault="00151D56" w:rsidP="00151D56">
            <w:pPr>
              <w:spacing w:line="240" w:lineRule="auto"/>
              <w:contextualSpacing/>
              <w:jc w:val="center"/>
              <w:rPr>
                <w:rFonts w:ascii="Arial" w:hAnsi="Arial" w:cs="Arial"/>
              </w:rPr>
            </w:pPr>
            <w:r>
              <w:rPr>
                <w:rFonts w:ascii="Arial" w:hAnsi="Arial" w:cs="Arial"/>
              </w:rPr>
              <w:t>2 (28.6%)</w:t>
            </w:r>
          </w:p>
          <w:p w14:paraId="2772C667" w14:textId="77777777" w:rsidR="00151D56" w:rsidRDefault="00151D56" w:rsidP="00151D56">
            <w:pPr>
              <w:spacing w:line="240" w:lineRule="auto"/>
              <w:contextualSpacing/>
              <w:jc w:val="center"/>
              <w:rPr>
                <w:rFonts w:ascii="Arial" w:hAnsi="Arial" w:cs="Arial"/>
              </w:rPr>
            </w:pPr>
            <w:r>
              <w:rPr>
                <w:rFonts w:ascii="Arial" w:hAnsi="Arial" w:cs="Arial"/>
              </w:rPr>
              <w:t>2 (28.6%)</w:t>
            </w:r>
          </w:p>
          <w:p w14:paraId="7932233F" w14:textId="77777777" w:rsidR="00151D56" w:rsidRDefault="00151D56" w:rsidP="00151D56">
            <w:pPr>
              <w:spacing w:line="240" w:lineRule="auto"/>
              <w:contextualSpacing/>
              <w:jc w:val="center"/>
              <w:rPr>
                <w:rFonts w:ascii="Arial" w:hAnsi="Arial" w:cs="Arial"/>
              </w:rPr>
            </w:pPr>
            <w:r>
              <w:rPr>
                <w:rFonts w:ascii="Arial" w:hAnsi="Arial" w:cs="Arial"/>
              </w:rPr>
              <w:t>2 (28.6%)</w:t>
            </w:r>
          </w:p>
          <w:p w14:paraId="137F332E" w14:textId="77777777" w:rsidR="00151D56" w:rsidRDefault="00151D56" w:rsidP="00151D56">
            <w:pPr>
              <w:spacing w:line="240" w:lineRule="auto"/>
              <w:contextualSpacing/>
              <w:jc w:val="center"/>
              <w:rPr>
                <w:rFonts w:ascii="Arial" w:hAnsi="Arial" w:cs="Arial"/>
              </w:rPr>
            </w:pPr>
            <w:r>
              <w:rPr>
                <w:rFonts w:ascii="Arial" w:hAnsi="Arial" w:cs="Arial"/>
              </w:rPr>
              <w:t>0</w:t>
            </w:r>
          </w:p>
          <w:p w14:paraId="11DB38F7" w14:textId="77777777" w:rsidR="00151D56" w:rsidRDefault="00151D56" w:rsidP="00151D56">
            <w:pPr>
              <w:spacing w:line="240" w:lineRule="auto"/>
              <w:contextualSpacing/>
              <w:jc w:val="center"/>
              <w:rPr>
                <w:rFonts w:ascii="Arial" w:hAnsi="Arial" w:cs="Arial"/>
              </w:rPr>
            </w:pPr>
            <w:r>
              <w:rPr>
                <w:rFonts w:ascii="Arial" w:hAnsi="Arial" w:cs="Arial"/>
              </w:rPr>
              <w:t>1 (14.3%)</w:t>
            </w:r>
          </w:p>
        </w:tc>
        <w:tc>
          <w:tcPr>
            <w:tcW w:w="2252" w:type="dxa"/>
          </w:tcPr>
          <w:p w14:paraId="222519A0" w14:textId="77777777" w:rsidR="00151D56" w:rsidRDefault="00151D56" w:rsidP="00151D56">
            <w:pPr>
              <w:spacing w:line="240" w:lineRule="auto"/>
              <w:contextualSpacing/>
              <w:jc w:val="center"/>
              <w:rPr>
                <w:rFonts w:ascii="Arial" w:hAnsi="Arial" w:cs="Arial"/>
              </w:rPr>
            </w:pPr>
          </w:p>
          <w:p w14:paraId="0454C3F4" w14:textId="77777777" w:rsidR="00151D56" w:rsidRDefault="00151D56" w:rsidP="00151D56">
            <w:pPr>
              <w:spacing w:line="240" w:lineRule="auto"/>
              <w:contextualSpacing/>
              <w:jc w:val="center"/>
              <w:rPr>
                <w:rFonts w:ascii="Arial" w:hAnsi="Arial" w:cs="Arial"/>
              </w:rPr>
            </w:pPr>
            <w:r>
              <w:rPr>
                <w:rFonts w:ascii="Arial" w:hAnsi="Arial" w:cs="Arial"/>
              </w:rPr>
              <w:t>14 (43.8%)</w:t>
            </w:r>
          </w:p>
          <w:p w14:paraId="42EE1D4A" w14:textId="77777777" w:rsidR="00151D56" w:rsidRDefault="00151D56" w:rsidP="00151D56">
            <w:pPr>
              <w:spacing w:line="240" w:lineRule="auto"/>
              <w:contextualSpacing/>
              <w:jc w:val="center"/>
              <w:rPr>
                <w:rFonts w:ascii="Arial" w:hAnsi="Arial" w:cs="Arial"/>
              </w:rPr>
            </w:pPr>
            <w:r>
              <w:rPr>
                <w:rFonts w:ascii="Arial" w:hAnsi="Arial" w:cs="Arial"/>
              </w:rPr>
              <w:t>2 (21.9%)</w:t>
            </w:r>
          </w:p>
          <w:p w14:paraId="43E67BD2" w14:textId="77777777" w:rsidR="00151D56" w:rsidRDefault="00151D56" w:rsidP="00151D56">
            <w:pPr>
              <w:spacing w:line="240" w:lineRule="auto"/>
              <w:contextualSpacing/>
              <w:jc w:val="center"/>
              <w:rPr>
                <w:rFonts w:ascii="Arial" w:hAnsi="Arial" w:cs="Arial"/>
              </w:rPr>
            </w:pPr>
            <w:r>
              <w:rPr>
                <w:rFonts w:ascii="Arial" w:hAnsi="Arial" w:cs="Arial"/>
              </w:rPr>
              <w:t>3 (9.4%)</w:t>
            </w:r>
          </w:p>
          <w:p w14:paraId="7C28FC41" w14:textId="77777777" w:rsidR="00151D56" w:rsidRDefault="00151D56" w:rsidP="00151D56">
            <w:pPr>
              <w:spacing w:line="240" w:lineRule="auto"/>
              <w:contextualSpacing/>
              <w:jc w:val="center"/>
              <w:rPr>
                <w:rFonts w:ascii="Arial" w:hAnsi="Arial" w:cs="Arial"/>
              </w:rPr>
            </w:pPr>
            <w:r>
              <w:rPr>
                <w:rFonts w:ascii="Arial" w:hAnsi="Arial" w:cs="Arial"/>
              </w:rPr>
              <w:t>4 (12.5%)</w:t>
            </w:r>
          </w:p>
          <w:p w14:paraId="4B624911" w14:textId="77777777" w:rsidR="00151D56" w:rsidRDefault="00151D56" w:rsidP="00151D56">
            <w:pPr>
              <w:spacing w:line="240" w:lineRule="auto"/>
              <w:contextualSpacing/>
              <w:jc w:val="center"/>
              <w:rPr>
                <w:rFonts w:ascii="Arial" w:hAnsi="Arial" w:cs="Arial"/>
              </w:rPr>
            </w:pPr>
            <w:r>
              <w:rPr>
                <w:rFonts w:ascii="Arial" w:hAnsi="Arial" w:cs="Arial"/>
              </w:rPr>
              <w:t>4 (12.5%)</w:t>
            </w:r>
          </w:p>
        </w:tc>
      </w:tr>
      <w:tr w:rsidR="00151D56" w14:paraId="47BDC18C" w14:textId="77777777" w:rsidTr="003A22A2">
        <w:tc>
          <w:tcPr>
            <w:tcW w:w="2689" w:type="dxa"/>
          </w:tcPr>
          <w:p w14:paraId="6FB18BEF" w14:textId="77777777" w:rsidR="00151D56" w:rsidRDefault="00151D56" w:rsidP="00151D56">
            <w:pPr>
              <w:spacing w:line="240" w:lineRule="auto"/>
              <w:contextualSpacing/>
              <w:jc w:val="both"/>
              <w:rPr>
                <w:rFonts w:ascii="Arial" w:hAnsi="Arial" w:cs="Arial"/>
              </w:rPr>
            </w:pPr>
            <w:r>
              <w:rPr>
                <w:rFonts w:ascii="Arial" w:hAnsi="Arial" w:cs="Arial"/>
              </w:rPr>
              <w:t>Job role</w:t>
            </w:r>
          </w:p>
          <w:p w14:paraId="09523C8D" w14:textId="77777777" w:rsidR="00151D56" w:rsidRDefault="00151D56" w:rsidP="00151D56">
            <w:pPr>
              <w:spacing w:line="240" w:lineRule="auto"/>
              <w:contextualSpacing/>
              <w:jc w:val="both"/>
              <w:rPr>
                <w:rFonts w:ascii="Arial" w:hAnsi="Arial" w:cs="Arial"/>
              </w:rPr>
            </w:pPr>
            <w:r>
              <w:rPr>
                <w:rFonts w:ascii="Arial" w:hAnsi="Arial" w:cs="Arial"/>
              </w:rPr>
              <w:t xml:space="preserve">  Activity Coordinator </w:t>
            </w:r>
          </w:p>
          <w:p w14:paraId="32E98FEA" w14:textId="77777777" w:rsidR="00151D56" w:rsidRDefault="00151D56" w:rsidP="00151D56">
            <w:pPr>
              <w:spacing w:line="240" w:lineRule="auto"/>
              <w:contextualSpacing/>
              <w:jc w:val="both"/>
              <w:rPr>
                <w:rFonts w:ascii="Arial" w:hAnsi="Arial" w:cs="Arial"/>
              </w:rPr>
            </w:pPr>
            <w:r>
              <w:rPr>
                <w:rFonts w:ascii="Arial" w:hAnsi="Arial" w:cs="Arial"/>
              </w:rPr>
              <w:t xml:space="preserve">  Care home liaison</w:t>
            </w:r>
          </w:p>
          <w:p w14:paraId="4542E1AB" w14:textId="77777777" w:rsidR="00151D56" w:rsidRDefault="00151D56" w:rsidP="00151D56">
            <w:pPr>
              <w:spacing w:line="240" w:lineRule="auto"/>
              <w:contextualSpacing/>
              <w:jc w:val="both"/>
              <w:rPr>
                <w:rFonts w:ascii="Arial" w:hAnsi="Arial" w:cs="Arial"/>
              </w:rPr>
            </w:pPr>
            <w:r>
              <w:rPr>
                <w:rFonts w:ascii="Arial" w:hAnsi="Arial" w:cs="Arial"/>
              </w:rPr>
              <w:t xml:space="preserve">  Care quality</w:t>
            </w:r>
          </w:p>
          <w:p w14:paraId="31D838E9" w14:textId="77777777" w:rsidR="00151D56" w:rsidRDefault="00151D56" w:rsidP="00151D56">
            <w:pPr>
              <w:spacing w:line="240" w:lineRule="auto"/>
              <w:contextualSpacing/>
              <w:jc w:val="both"/>
              <w:rPr>
                <w:rFonts w:ascii="Arial" w:hAnsi="Arial" w:cs="Arial"/>
              </w:rPr>
            </w:pPr>
            <w:r>
              <w:rPr>
                <w:rFonts w:ascii="Arial" w:hAnsi="Arial" w:cs="Arial"/>
              </w:rPr>
              <w:t xml:space="preserve">  Care assistant</w:t>
            </w:r>
          </w:p>
          <w:p w14:paraId="4F0C09AD" w14:textId="77777777" w:rsidR="00151D56" w:rsidRDefault="00151D56" w:rsidP="00151D56">
            <w:pPr>
              <w:spacing w:line="240" w:lineRule="auto"/>
              <w:contextualSpacing/>
              <w:jc w:val="both"/>
              <w:rPr>
                <w:rFonts w:ascii="Arial" w:hAnsi="Arial" w:cs="Arial"/>
              </w:rPr>
            </w:pPr>
            <w:r>
              <w:rPr>
                <w:rFonts w:ascii="Arial" w:hAnsi="Arial" w:cs="Arial"/>
              </w:rPr>
              <w:lastRenderedPageBreak/>
              <w:t xml:space="preserve">  Senior care assistant</w:t>
            </w:r>
          </w:p>
          <w:p w14:paraId="1BDC132F" w14:textId="77777777" w:rsidR="00151D56" w:rsidRDefault="00151D56" w:rsidP="00151D56">
            <w:pPr>
              <w:spacing w:line="240" w:lineRule="auto"/>
              <w:contextualSpacing/>
              <w:jc w:val="both"/>
              <w:rPr>
                <w:rFonts w:ascii="Arial" w:hAnsi="Arial" w:cs="Arial"/>
              </w:rPr>
            </w:pPr>
            <w:r>
              <w:rPr>
                <w:rFonts w:ascii="Arial" w:hAnsi="Arial" w:cs="Arial"/>
              </w:rPr>
              <w:t xml:space="preserve">  Night care assistant </w:t>
            </w:r>
          </w:p>
          <w:p w14:paraId="64D8A3AD" w14:textId="77777777" w:rsidR="00151D56" w:rsidRDefault="00151D56" w:rsidP="00151D56">
            <w:pPr>
              <w:spacing w:line="240" w:lineRule="auto"/>
              <w:contextualSpacing/>
              <w:jc w:val="both"/>
              <w:rPr>
                <w:rFonts w:ascii="Arial" w:hAnsi="Arial" w:cs="Arial"/>
              </w:rPr>
            </w:pPr>
            <w:r>
              <w:rPr>
                <w:rFonts w:ascii="Arial" w:hAnsi="Arial" w:cs="Arial"/>
              </w:rPr>
              <w:t xml:space="preserve">  Housekeeper</w:t>
            </w:r>
          </w:p>
          <w:p w14:paraId="660C0720" w14:textId="77777777" w:rsidR="00151D56" w:rsidRDefault="00151D56" w:rsidP="00151D56">
            <w:pPr>
              <w:spacing w:line="240" w:lineRule="auto"/>
              <w:contextualSpacing/>
              <w:jc w:val="both"/>
              <w:rPr>
                <w:rFonts w:ascii="Arial" w:hAnsi="Arial" w:cs="Arial"/>
              </w:rPr>
            </w:pPr>
            <w:r>
              <w:rPr>
                <w:rFonts w:ascii="Arial" w:hAnsi="Arial" w:cs="Arial"/>
              </w:rPr>
              <w:t xml:space="preserve">  Matron</w:t>
            </w:r>
          </w:p>
          <w:p w14:paraId="767A4A50" w14:textId="77777777" w:rsidR="00151D56" w:rsidRDefault="00151D56" w:rsidP="00151D56">
            <w:pPr>
              <w:spacing w:line="240" w:lineRule="auto"/>
              <w:contextualSpacing/>
              <w:jc w:val="both"/>
              <w:rPr>
                <w:rFonts w:ascii="Arial" w:hAnsi="Arial" w:cs="Arial"/>
              </w:rPr>
            </w:pPr>
            <w:r>
              <w:rPr>
                <w:rFonts w:ascii="Arial" w:hAnsi="Arial" w:cs="Arial"/>
              </w:rPr>
              <w:t xml:space="preserve">  Manager</w:t>
            </w:r>
          </w:p>
        </w:tc>
        <w:tc>
          <w:tcPr>
            <w:tcW w:w="2253" w:type="dxa"/>
            <w:shd w:val="clear" w:color="auto" w:fill="BFBFBF" w:themeFill="background1" w:themeFillShade="BF"/>
          </w:tcPr>
          <w:p w14:paraId="4C81CA49" w14:textId="77777777" w:rsidR="00151D56" w:rsidRDefault="00151D56" w:rsidP="00151D56">
            <w:pPr>
              <w:spacing w:line="240" w:lineRule="auto"/>
              <w:contextualSpacing/>
              <w:jc w:val="center"/>
              <w:rPr>
                <w:rFonts w:ascii="Arial" w:hAnsi="Arial" w:cs="Arial"/>
              </w:rPr>
            </w:pPr>
          </w:p>
        </w:tc>
        <w:tc>
          <w:tcPr>
            <w:tcW w:w="2251" w:type="dxa"/>
            <w:shd w:val="clear" w:color="auto" w:fill="BFBFBF" w:themeFill="background1" w:themeFillShade="BF"/>
          </w:tcPr>
          <w:p w14:paraId="2A3A29AA" w14:textId="77777777" w:rsidR="00151D56" w:rsidRDefault="00151D56" w:rsidP="00151D56">
            <w:pPr>
              <w:spacing w:line="240" w:lineRule="auto"/>
              <w:contextualSpacing/>
              <w:jc w:val="center"/>
              <w:rPr>
                <w:rFonts w:ascii="Arial" w:hAnsi="Arial" w:cs="Arial"/>
              </w:rPr>
            </w:pPr>
          </w:p>
        </w:tc>
        <w:tc>
          <w:tcPr>
            <w:tcW w:w="2252" w:type="dxa"/>
          </w:tcPr>
          <w:p w14:paraId="145D1BC1" w14:textId="77777777" w:rsidR="00151D56" w:rsidRDefault="00151D56" w:rsidP="00151D56">
            <w:pPr>
              <w:spacing w:line="240" w:lineRule="auto"/>
              <w:contextualSpacing/>
              <w:jc w:val="center"/>
              <w:rPr>
                <w:rFonts w:ascii="Arial" w:hAnsi="Arial" w:cs="Arial"/>
              </w:rPr>
            </w:pPr>
          </w:p>
          <w:p w14:paraId="52FE690B" w14:textId="77777777" w:rsidR="00151D56" w:rsidRDefault="00151D56" w:rsidP="00151D56">
            <w:pPr>
              <w:spacing w:line="240" w:lineRule="auto"/>
              <w:contextualSpacing/>
              <w:jc w:val="center"/>
              <w:rPr>
                <w:rFonts w:ascii="Arial" w:hAnsi="Arial" w:cs="Arial"/>
              </w:rPr>
            </w:pPr>
            <w:r>
              <w:rPr>
                <w:rFonts w:ascii="Arial" w:hAnsi="Arial" w:cs="Arial"/>
              </w:rPr>
              <w:t>1 (6.3%)</w:t>
            </w:r>
          </w:p>
          <w:p w14:paraId="0510B21A" w14:textId="77777777" w:rsidR="00151D56" w:rsidRDefault="00151D56" w:rsidP="00151D56">
            <w:pPr>
              <w:spacing w:line="240" w:lineRule="auto"/>
              <w:contextualSpacing/>
              <w:jc w:val="center"/>
              <w:rPr>
                <w:rFonts w:ascii="Arial" w:hAnsi="Arial" w:cs="Arial"/>
              </w:rPr>
            </w:pPr>
            <w:r>
              <w:rPr>
                <w:rFonts w:ascii="Arial" w:hAnsi="Arial" w:cs="Arial"/>
              </w:rPr>
              <w:t>1 (6.3%)</w:t>
            </w:r>
          </w:p>
          <w:p w14:paraId="6C8D4085" w14:textId="77777777" w:rsidR="00151D56" w:rsidRDefault="00151D56" w:rsidP="00151D56">
            <w:pPr>
              <w:spacing w:line="240" w:lineRule="auto"/>
              <w:contextualSpacing/>
              <w:jc w:val="center"/>
              <w:rPr>
                <w:rFonts w:ascii="Arial" w:hAnsi="Arial" w:cs="Arial"/>
              </w:rPr>
            </w:pPr>
            <w:r>
              <w:rPr>
                <w:rFonts w:ascii="Arial" w:hAnsi="Arial" w:cs="Arial"/>
              </w:rPr>
              <w:t>1 (6.3%)</w:t>
            </w:r>
          </w:p>
          <w:p w14:paraId="01F12D8C" w14:textId="77777777" w:rsidR="00151D56" w:rsidRDefault="00151D56" w:rsidP="00151D56">
            <w:pPr>
              <w:spacing w:line="240" w:lineRule="auto"/>
              <w:contextualSpacing/>
              <w:jc w:val="center"/>
              <w:rPr>
                <w:rFonts w:ascii="Arial" w:hAnsi="Arial" w:cs="Arial"/>
              </w:rPr>
            </w:pPr>
            <w:r>
              <w:rPr>
                <w:rFonts w:ascii="Arial" w:hAnsi="Arial" w:cs="Arial"/>
              </w:rPr>
              <w:t>4 (25.0%)</w:t>
            </w:r>
          </w:p>
          <w:p w14:paraId="1C6D17D2" w14:textId="77777777" w:rsidR="00151D56" w:rsidRDefault="00151D56" w:rsidP="00151D56">
            <w:pPr>
              <w:spacing w:line="240" w:lineRule="auto"/>
              <w:contextualSpacing/>
              <w:jc w:val="center"/>
              <w:rPr>
                <w:rFonts w:ascii="Arial" w:hAnsi="Arial" w:cs="Arial"/>
              </w:rPr>
            </w:pPr>
            <w:r>
              <w:rPr>
                <w:rFonts w:ascii="Arial" w:hAnsi="Arial" w:cs="Arial"/>
              </w:rPr>
              <w:lastRenderedPageBreak/>
              <w:t>2 (12.5)</w:t>
            </w:r>
          </w:p>
          <w:p w14:paraId="2037A378" w14:textId="77777777" w:rsidR="00151D56" w:rsidRDefault="00151D56" w:rsidP="00151D56">
            <w:pPr>
              <w:spacing w:line="240" w:lineRule="auto"/>
              <w:contextualSpacing/>
              <w:jc w:val="center"/>
              <w:rPr>
                <w:rFonts w:ascii="Arial" w:hAnsi="Arial" w:cs="Arial"/>
              </w:rPr>
            </w:pPr>
            <w:r>
              <w:rPr>
                <w:rFonts w:ascii="Arial" w:hAnsi="Arial" w:cs="Arial"/>
              </w:rPr>
              <w:t>1 (6.3%)</w:t>
            </w:r>
          </w:p>
          <w:p w14:paraId="1186E459" w14:textId="77777777" w:rsidR="00151D56" w:rsidRDefault="00151D56" w:rsidP="00151D56">
            <w:pPr>
              <w:spacing w:line="240" w:lineRule="auto"/>
              <w:contextualSpacing/>
              <w:jc w:val="center"/>
              <w:rPr>
                <w:rFonts w:ascii="Arial" w:hAnsi="Arial" w:cs="Arial"/>
              </w:rPr>
            </w:pPr>
            <w:r>
              <w:rPr>
                <w:rFonts w:ascii="Arial" w:hAnsi="Arial" w:cs="Arial"/>
              </w:rPr>
              <w:t>1 (6.3%)</w:t>
            </w:r>
          </w:p>
          <w:p w14:paraId="7EF2F52F" w14:textId="77777777" w:rsidR="00151D56" w:rsidRDefault="00151D56" w:rsidP="00151D56">
            <w:pPr>
              <w:spacing w:line="240" w:lineRule="auto"/>
              <w:contextualSpacing/>
              <w:jc w:val="center"/>
              <w:rPr>
                <w:rFonts w:ascii="Arial" w:hAnsi="Arial" w:cs="Arial"/>
              </w:rPr>
            </w:pPr>
            <w:r>
              <w:rPr>
                <w:rFonts w:ascii="Arial" w:hAnsi="Arial" w:cs="Arial"/>
              </w:rPr>
              <w:t>1 (6.3%)</w:t>
            </w:r>
          </w:p>
          <w:p w14:paraId="49B4F785" w14:textId="77777777" w:rsidR="00151D56" w:rsidRDefault="00151D56" w:rsidP="00151D56">
            <w:pPr>
              <w:spacing w:line="240" w:lineRule="auto"/>
              <w:contextualSpacing/>
              <w:jc w:val="center"/>
              <w:rPr>
                <w:rFonts w:ascii="Arial" w:hAnsi="Arial" w:cs="Arial"/>
              </w:rPr>
            </w:pPr>
            <w:r>
              <w:rPr>
                <w:rFonts w:ascii="Arial" w:hAnsi="Arial" w:cs="Arial"/>
              </w:rPr>
              <w:t>4 (25.0%)</w:t>
            </w:r>
          </w:p>
        </w:tc>
        <w:tc>
          <w:tcPr>
            <w:tcW w:w="2251" w:type="dxa"/>
            <w:shd w:val="clear" w:color="auto" w:fill="auto"/>
          </w:tcPr>
          <w:p w14:paraId="3E889570" w14:textId="77777777" w:rsidR="00151D56" w:rsidRDefault="00151D56" w:rsidP="00151D56">
            <w:pPr>
              <w:spacing w:line="240" w:lineRule="auto"/>
              <w:contextualSpacing/>
              <w:jc w:val="center"/>
              <w:rPr>
                <w:rFonts w:ascii="Arial" w:hAnsi="Arial" w:cs="Arial"/>
              </w:rPr>
            </w:pPr>
          </w:p>
          <w:p w14:paraId="18D9C7A6" w14:textId="77777777" w:rsidR="00151D56" w:rsidRDefault="00151D56" w:rsidP="00151D56">
            <w:pPr>
              <w:spacing w:line="240" w:lineRule="auto"/>
              <w:contextualSpacing/>
              <w:jc w:val="center"/>
              <w:rPr>
                <w:rFonts w:ascii="Arial" w:hAnsi="Arial" w:cs="Arial"/>
              </w:rPr>
            </w:pPr>
            <w:r>
              <w:rPr>
                <w:rFonts w:ascii="Arial" w:hAnsi="Arial" w:cs="Arial"/>
              </w:rPr>
              <w:t>0</w:t>
            </w:r>
          </w:p>
          <w:p w14:paraId="75CCFC99" w14:textId="77777777" w:rsidR="00151D56" w:rsidRDefault="00151D56" w:rsidP="00151D56">
            <w:pPr>
              <w:spacing w:line="240" w:lineRule="auto"/>
              <w:contextualSpacing/>
              <w:jc w:val="center"/>
              <w:rPr>
                <w:rFonts w:ascii="Arial" w:hAnsi="Arial" w:cs="Arial"/>
              </w:rPr>
            </w:pPr>
            <w:r>
              <w:rPr>
                <w:rFonts w:ascii="Arial" w:hAnsi="Arial" w:cs="Arial"/>
              </w:rPr>
              <w:t>1 (11.1%)</w:t>
            </w:r>
          </w:p>
          <w:p w14:paraId="54037CDB" w14:textId="77777777" w:rsidR="00151D56" w:rsidRDefault="00151D56" w:rsidP="00151D56">
            <w:pPr>
              <w:spacing w:line="240" w:lineRule="auto"/>
              <w:contextualSpacing/>
              <w:jc w:val="center"/>
              <w:rPr>
                <w:rFonts w:ascii="Arial" w:hAnsi="Arial" w:cs="Arial"/>
              </w:rPr>
            </w:pPr>
            <w:r>
              <w:rPr>
                <w:rFonts w:ascii="Arial" w:hAnsi="Arial" w:cs="Arial"/>
              </w:rPr>
              <w:t>0</w:t>
            </w:r>
          </w:p>
          <w:p w14:paraId="24D9C064" w14:textId="77777777" w:rsidR="00151D56" w:rsidRDefault="00151D56" w:rsidP="00151D56">
            <w:pPr>
              <w:spacing w:line="240" w:lineRule="auto"/>
              <w:contextualSpacing/>
              <w:jc w:val="center"/>
              <w:rPr>
                <w:rFonts w:ascii="Arial" w:hAnsi="Arial" w:cs="Arial"/>
              </w:rPr>
            </w:pPr>
            <w:r>
              <w:rPr>
                <w:rFonts w:ascii="Arial" w:hAnsi="Arial" w:cs="Arial"/>
              </w:rPr>
              <w:t>3 (33.3%)</w:t>
            </w:r>
          </w:p>
          <w:p w14:paraId="50B68635" w14:textId="77777777" w:rsidR="00151D56" w:rsidRDefault="00151D56" w:rsidP="00151D56">
            <w:pPr>
              <w:spacing w:line="240" w:lineRule="auto"/>
              <w:contextualSpacing/>
              <w:jc w:val="center"/>
              <w:rPr>
                <w:rFonts w:ascii="Arial" w:hAnsi="Arial" w:cs="Arial"/>
              </w:rPr>
            </w:pPr>
            <w:r>
              <w:rPr>
                <w:rFonts w:ascii="Arial" w:hAnsi="Arial" w:cs="Arial"/>
              </w:rPr>
              <w:lastRenderedPageBreak/>
              <w:t>0</w:t>
            </w:r>
          </w:p>
          <w:p w14:paraId="05477CD8" w14:textId="77777777" w:rsidR="00151D56" w:rsidRDefault="00151D56" w:rsidP="00151D56">
            <w:pPr>
              <w:spacing w:line="240" w:lineRule="auto"/>
              <w:contextualSpacing/>
              <w:jc w:val="center"/>
              <w:rPr>
                <w:rFonts w:ascii="Arial" w:hAnsi="Arial" w:cs="Arial"/>
              </w:rPr>
            </w:pPr>
            <w:r>
              <w:rPr>
                <w:rFonts w:ascii="Arial" w:hAnsi="Arial" w:cs="Arial"/>
              </w:rPr>
              <w:t>1 (11.1%)</w:t>
            </w:r>
          </w:p>
          <w:p w14:paraId="228D18ED" w14:textId="77777777" w:rsidR="00151D56" w:rsidRDefault="00151D56" w:rsidP="00151D56">
            <w:pPr>
              <w:spacing w:line="240" w:lineRule="auto"/>
              <w:contextualSpacing/>
              <w:jc w:val="center"/>
              <w:rPr>
                <w:rFonts w:ascii="Arial" w:hAnsi="Arial" w:cs="Arial"/>
              </w:rPr>
            </w:pPr>
            <w:r>
              <w:rPr>
                <w:rFonts w:ascii="Arial" w:hAnsi="Arial" w:cs="Arial"/>
              </w:rPr>
              <w:t>1 (11.1%)</w:t>
            </w:r>
          </w:p>
          <w:p w14:paraId="1A020741" w14:textId="77777777" w:rsidR="00151D56" w:rsidRDefault="00151D56" w:rsidP="00151D56">
            <w:pPr>
              <w:spacing w:line="240" w:lineRule="auto"/>
              <w:contextualSpacing/>
              <w:jc w:val="center"/>
              <w:rPr>
                <w:rFonts w:ascii="Arial" w:hAnsi="Arial" w:cs="Arial"/>
              </w:rPr>
            </w:pPr>
            <w:r>
              <w:rPr>
                <w:rFonts w:ascii="Arial" w:hAnsi="Arial" w:cs="Arial"/>
              </w:rPr>
              <w:t>0</w:t>
            </w:r>
          </w:p>
          <w:p w14:paraId="5ADD0335" w14:textId="77777777" w:rsidR="00151D56" w:rsidRDefault="00151D56" w:rsidP="00151D56">
            <w:pPr>
              <w:spacing w:line="240" w:lineRule="auto"/>
              <w:contextualSpacing/>
              <w:jc w:val="center"/>
              <w:rPr>
                <w:rFonts w:ascii="Arial" w:hAnsi="Arial" w:cs="Arial"/>
              </w:rPr>
            </w:pPr>
            <w:r>
              <w:rPr>
                <w:rFonts w:ascii="Arial" w:hAnsi="Arial" w:cs="Arial"/>
              </w:rPr>
              <w:t>3 (33.3%)</w:t>
            </w:r>
          </w:p>
        </w:tc>
        <w:tc>
          <w:tcPr>
            <w:tcW w:w="2252" w:type="dxa"/>
            <w:shd w:val="clear" w:color="auto" w:fill="BFBFBF" w:themeFill="background1" w:themeFillShade="BF"/>
          </w:tcPr>
          <w:p w14:paraId="6BD0E3BD" w14:textId="77777777" w:rsidR="00151D56" w:rsidRDefault="00151D56" w:rsidP="00151D56">
            <w:pPr>
              <w:spacing w:line="240" w:lineRule="auto"/>
              <w:contextualSpacing/>
              <w:jc w:val="center"/>
              <w:rPr>
                <w:rFonts w:ascii="Arial" w:hAnsi="Arial" w:cs="Arial"/>
              </w:rPr>
            </w:pPr>
          </w:p>
        </w:tc>
      </w:tr>
      <w:tr w:rsidR="00151D56" w:rsidRPr="004D691D" w14:paraId="51A70E69" w14:textId="77777777" w:rsidTr="003A22A2">
        <w:tc>
          <w:tcPr>
            <w:tcW w:w="2689" w:type="dxa"/>
          </w:tcPr>
          <w:p w14:paraId="55B6E350" w14:textId="77777777" w:rsidR="00151D56" w:rsidRPr="004D691D" w:rsidRDefault="00151D56" w:rsidP="00151D56">
            <w:pPr>
              <w:spacing w:line="240" w:lineRule="auto"/>
              <w:contextualSpacing/>
              <w:rPr>
                <w:rFonts w:ascii="Arial" w:hAnsi="Arial" w:cs="Arial"/>
                <w:b/>
              </w:rPr>
            </w:pPr>
          </w:p>
        </w:tc>
        <w:tc>
          <w:tcPr>
            <w:tcW w:w="11259" w:type="dxa"/>
            <w:gridSpan w:val="5"/>
          </w:tcPr>
          <w:p w14:paraId="643B4A87" w14:textId="77777777" w:rsidR="00151D56" w:rsidRPr="004D691D" w:rsidRDefault="00151D56" w:rsidP="00151D56">
            <w:pPr>
              <w:spacing w:line="240" w:lineRule="auto"/>
              <w:contextualSpacing/>
              <w:rPr>
                <w:rFonts w:ascii="Arial" w:hAnsi="Arial" w:cs="Arial"/>
                <w:b/>
              </w:rPr>
            </w:pPr>
            <w:r w:rsidRPr="004D691D">
              <w:rPr>
                <w:rFonts w:ascii="Arial" w:hAnsi="Arial" w:cs="Arial"/>
                <w:b/>
              </w:rPr>
              <w:t>Mean (SD), [Range]</w:t>
            </w:r>
          </w:p>
        </w:tc>
      </w:tr>
      <w:tr w:rsidR="00151D56" w14:paraId="3552AFB1" w14:textId="77777777" w:rsidTr="003A22A2">
        <w:tc>
          <w:tcPr>
            <w:tcW w:w="2689" w:type="dxa"/>
          </w:tcPr>
          <w:p w14:paraId="10E0A52B" w14:textId="77777777" w:rsidR="00151D56" w:rsidRPr="000F3116" w:rsidRDefault="00151D56" w:rsidP="00151D56">
            <w:pPr>
              <w:spacing w:line="240" w:lineRule="auto"/>
              <w:contextualSpacing/>
              <w:jc w:val="both"/>
              <w:rPr>
                <w:rFonts w:ascii="Arial" w:hAnsi="Arial" w:cs="Arial"/>
                <w:vertAlign w:val="superscript"/>
              </w:rPr>
            </w:pPr>
            <w:r>
              <w:rPr>
                <w:rFonts w:ascii="Arial" w:hAnsi="Arial" w:cs="Arial"/>
              </w:rPr>
              <w:t>Age</w:t>
            </w:r>
            <w:r>
              <w:rPr>
                <w:rFonts w:ascii="Arial" w:hAnsi="Arial" w:cs="Arial"/>
                <w:vertAlign w:val="superscript"/>
              </w:rPr>
              <w:t>1</w:t>
            </w:r>
          </w:p>
        </w:tc>
        <w:tc>
          <w:tcPr>
            <w:tcW w:w="2253" w:type="dxa"/>
          </w:tcPr>
          <w:p w14:paraId="152D1FFE" w14:textId="77777777" w:rsidR="00151D56" w:rsidRDefault="00151D56" w:rsidP="00151D56">
            <w:pPr>
              <w:spacing w:line="240" w:lineRule="auto"/>
              <w:contextualSpacing/>
              <w:jc w:val="center"/>
              <w:rPr>
                <w:rFonts w:ascii="Arial" w:hAnsi="Arial" w:cs="Arial"/>
              </w:rPr>
            </w:pPr>
            <w:r>
              <w:rPr>
                <w:rFonts w:ascii="Arial" w:hAnsi="Arial" w:cs="Arial"/>
              </w:rPr>
              <w:t>62.3 (±9.5) [42-89]</w:t>
            </w:r>
          </w:p>
        </w:tc>
        <w:tc>
          <w:tcPr>
            <w:tcW w:w="2251" w:type="dxa"/>
          </w:tcPr>
          <w:p w14:paraId="7F30FDAE" w14:textId="77777777" w:rsidR="00151D56" w:rsidRDefault="00151D56" w:rsidP="00151D56">
            <w:pPr>
              <w:spacing w:line="240" w:lineRule="auto"/>
              <w:contextualSpacing/>
              <w:jc w:val="center"/>
              <w:rPr>
                <w:rFonts w:ascii="Arial" w:hAnsi="Arial" w:cs="Arial"/>
              </w:rPr>
            </w:pPr>
            <w:r>
              <w:rPr>
                <w:rFonts w:ascii="Arial" w:hAnsi="Arial" w:cs="Arial"/>
              </w:rPr>
              <w:t>61.1 (±5.2) [51-68]</w:t>
            </w:r>
          </w:p>
        </w:tc>
        <w:tc>
          <w:tcPr>
            <w:tcW w:w="2252" w:type="dxa"/>
          </w:tcPr>
          <w:p w14:paraId="1580F513" w14:textId="77777777" w:rsidR="00151D56" w:rsidRDefault="00151D56" w:rsidP="00151D56">
            <w:pPr>
              <w:spacing w:line="240" w:lineRule="auto"/>
              <w:contextualSpacing/>
              <w:jc w:val="center"/>
              <w:rPr>
                <w:rFonts w:ascii="Arial" w:hAnsi="Arial" w:cs="Arial"/>
              </w:rPr>
            </w:pPr>
            <w:r>
              <w:rPr>
                <w:rFonts w:ascii="Arial" w:hAnsi="Arial" w:cs="Arial"/>
              </w:rPr>
              <w:t>41.8 (±16.6) [18-62]</w:t>
            </w:r>
          </w:p>
        </w:tc>
        <w:tc>
          <w:tcPr>
            <w:tcW w:w="2251" w:type="dxa"/>
          </w:tcPr>
          <w:p w14:paraId="0F468CEF" w14:textId="77777777" w:rsidR="00151D56" w:rsidRDefault="00151D56" w:rsidP="00151D56">
            <w:pPr>
              <w:spacing w:line="240" w:lineRule="auto"/>
              <w:contextualSpacing/>
              <w:jc w:val="center"/>
              <w:rPr>
                <w:rFonts w:ascii="Arial" w:hAnsi="Arial" w:cs="Arial"/>
              </w:rPr>
            </w:pPr>
            <w:r>
              <w:rPr>
                <w:rFonts w:ascii="Arial" w:hAnsi="Arial" w:cs="Arial"/>
              </w:rPr>
              <w:t>43.3 (±17.2) [21-60]</w:t>
            </w:r>
          </w:p>
        </w:tc>
        <w:tc>
          <w:tcPr>
            <w:tcW w:w="2252" w:type="dxa"/>
          </w:tcPr>
          <w:p w14:paraId="209954B0" w14:textId="77777777" w:rsidR="00151D56" w:rsidRDefault="00151D56" w:rsidP="00151D56">
            <w:pPr>
              <w:spacing w:line="240" w:lineRule="auto"/>
              <w:contextualSpacing/>
              <w:jc w:val="center"/>
              <w:rPr>
                <w:rFonts w:ascii="Arial" w:hAnsi="Arial" w:cs="Arial"/>
              </w:rPr>
            </w:pPr>
            <w:r>
              <w:rPr>
                <w:rFonts w:ascii="Arial" w:hAnsi="Arial" w:cs="Arial"/>
              </w:rPr>
              <w:t>54.8 (±15.9) [18-89]</w:t>
            </w:r>
          </w:p>
        </w:tc>
      </w:tr>
      <w:tr w:rsidR="00151D56" w14:paraId="65472A2F" w14:textId="77777777" w:rsidTr="003A22A2">
        <w:tc>
          <w:tcPr>
            <w:tcW w:w="2689" w:type="dxa"/>
          </w:tcPr>
          <w:p w14:paraId="402AE547" w14:textId="77777777" w:rsidR="00151D56" w:rsidRDefault="00151D56" w:rsidP="00151D56">
            <w:pPr>
              <w:spacing w:line="240" w:lineRule="auto"/>
              <w:contextualSpacing/>
              <w:jc w:val="both"/>
              <w:rPr>
                <w:rFonts w:ascii="Arial" w:hAnsi="Arial" w:cs="Arial"/>
              </w:rPr>
            </w:pPr>
            <w:r>
              <w:rPr>
                <w:rFonts w:ascii="Arial" w:hAnsi="Arial" w:cs="Arial"/>
              </w:rPr>
              <w:t>Years of education</w:t>
            </w:r>
          </w:p>
        </w:tc>
        <w:tc>
          <w:tcPr>
            <w:tcW w:w="2253" w:type="dxa"/>
          </w:tcPr>
          <w:p w14:paraId="48AAB5AD" w14:textId="77777777" w:rsidR="00151D56" w:rsidRDefault="00151D56" w:rsidP="00151D56">
            <w:pPr>
              <w:spacing w:line="240" w:lineRule="auto"/>
              <w:contextualSpacing/>
              <w:jc w:val="center"/>
              <w:rPr>
                <w:rFonts w:ascii="Arial" w:hAnsi="Arial" w:cs="Arial"/>
              </w:rPr>
            </w:pPr>
            <w:r>
              <w:rPr>
                <w:rFonts w:ascii="Arial" w:hAnsi="Arial" w:cs="Arial"/>
              </w:rPr>
              <w:t>17.9 (±2.9) [11-23]</w:t>
            </w:r>
          </w:p>
        </w:tc>
        <w:tc>
          <w:tcPr>
            <w:tcW w:w="2251" w:type="dxa"/>
          </w:tcPr>
          <w:p w14:paraId="5808825E" w14:textId="77777777" w:rsidR="00151D56" w:rsidRDefault="00151D56" w:rsidP="00151D56">
            <w:pPr>
              <w:spacing w:line="240" w:lineRule="auto"/>
              <w:contextualSpacing/>
              <w:jc w:val="center"/>
              <w:rPr>
                <w:rFonts w:ascii="Arial" w:hAnsi="Arial" w:cs="Arial"/>
              </w:rPr>
            </w:pPr>
            <w:r>
              <w:rPr>
                <w:rFonts w:ascii="Arial" w:hAnsi="Arial" w:cs="Arial"/>
              </w:rPr>
              <w:t>18.09 (±1.5) [16-20]</w:t>
            </w:r>
          </w:p>
        </w:tc>
        <w:tc>
          <w:tcPr>
            <w:tcW w:w="2252" w:type="dxa"/>
          </w:tcPr>
          <w:p w14:paraId="597E25CA" w14:textId="77777777" w:rsidR="00151D56" w:rsidRDefault="00151D56" w:rsidP="00151D56">
            <w:pPr>
              <w:spacing w:line="240" w:lineRule="auto"/>
              <w:contextualSpacing/>
              <w:jc w:val="center"/>
              <w:rPr>
                <w:rFonts w:ascii="Arial" w:hAnsi="Arial" w:cs="Arial"/>
              </w:rPr>
            </w:pPr>
            <w:r>
              <w:rPr>
                <w:rFonts w:ascii="Arial" w:hAnsi="Arial" w:cs="Arial"/>
              </w:rPr>
              <w:t>15.7 (±2.7) [11-20]</w:t>
            </w:r>
          </w:p>
        </w:tc>
        <w:tc>
          <w:tcPr>
            <w:tcW w:w="2251" w:type="dxa"/>
          </w:tcPr>
          <w:p w14:paraId="577CA7D3" w14:textId="77777777" w:rsidR="00151D56" w:rsidRDefault="00151D56" w:rsidP="00151D56">
            <w:pPr>
              <w:spacing w:line="240" w:lineRule="auto"/>
              <w:contextualSpacing/>
              <w:jc w:val="center"/>
              <w:rPr>
                <w:rFonts w:ascii="Arial" w:hAnsi="Arial" w:cs="Arial"/>
              </w:rPr>
            </w:pPr>
            <w:r>
              <w:rPr>
                <w:rFonts w:ascii="Arial" w:hAnsi="Arial" w:cs="Arial"/>
              </w:rPr>
              <w:t>16.4 (±2.6) [11-19]</w:t>
            </w:r>
          </w:p>
        </w:tc>
        <w:tc>
          <w:tcPr>
            <w:tcW w:w="2252" w:type="dxa"/>
          </w:tcPr>
          <w:p w14:paraId="643F23A4" w14:textId="77777777" w:rsidR="00151D56" w:rsidRDefault="00151D56" w:rsidP="00151D56">
            <w:pPr>
              <w:spacing w:line="240" w:lineRule="auto"/>
              <w:contextualSpacing/>
              <w:jc w:val="center"/>
              <w:rPr>
                <w:rFonts w:ascii="Arial" w:hAnsi="Arial" w:cs="Arial"/>
              </w:rPr>
            </w:pPr>
            <w:r>
              <w:rPr>
                <w:rFonts w:ascii="Arial" w:hAnsi="Arial" w:cs="Arial"/>
              </w:rPr>
              <w:t>17.1 (±3.0) [11-23]</w:t>
            </w:r>
          </w:p>
        </w:tc>
      </w:tr>
      <w:tr w:rsidR="00151D56" w14:paraId="7308B4EE" w14:textId="77777777" w:rsidTr="003A22A2">
        <w:tc>
          <w:tcPr>
            <w:tcW w:w="2689" w:type="dxa"/>
          </w:tcPr>
          <w:p w14:paraId="762A4495" w14:textId="77777777" w:rsidR="00151D56" w:rsidRDefault="00151D56" w:rsidP="00151D56">
            <w:pPr>
              <w:spacing w:line="240" w:lineRule="auto"/>
              <w:contextualSpacing/>
              <w:jc w:val="both"/>
              <w:rPr>
                <w:rFonts w:ascii="Arial" w:hAnsi="Arial" w:cs="Arial"/>
              </w:rPr>
            </w:pPr>
            <w:r>
              <w:rPr>
                <w:rFonts w:ascii="Arial" w:hAnsi="Arial" w:cs="Arial"/>
              </w:rPr>
              <w:t>Care home capacity</w:t>
            </w:r>
          </w:p>
        </w:tc>
        <w:tc>
          <w:tcPr>
            <w:tcW w:w="2253" w:type="dxa"/>
          </w:tcPr>
          <w:p w14:paraId="4E95FD77" w14:textId="77777777" w:rsidR="00151D56" w:rsidRDefault="00151D56" w:rsidP="00151D56">
            <w:pPr>
              <w:spacing w:line="240" w:lineRule="auto"/>
              <w:contextualSpacing/>
              <w:jc w:val="center"/>
              <w:rPr>
                <w:rFonts w:ascii="Arial" w:hAnsi="Arial" w:cs="Arial"/>
              </w:rPr>
            </w:pPr>
            <w:r>
              <w:rPr>
                <w:rFonts w:ascii="Arial" w:hAnsi="Arial" w:cs="Arial"/>
              </w:rPr>
              <w:t>41.5 (±17.4) [18-76]</w:t>
            </w:r>
          </w:p>
        </w:tc>
        <w:tc>
          <w:tcPr>
            <w:tcW w:w="2251" w:type="dxa"/>
          </w:tcPr>
          <w:p w14:paraId="6B29A973" w14:textId="77777777" w:rsidR="00151D56" w:rsidRDefault="00151D56" w:rsidP="00151D56">
            <w:pPr>
              <w:spacing w:line="240" w:lineRule="auto"/>
              <w:contextualSpacing/>
              <w:jc w:val="center"/>
              <w:rPr>
                <w:rFonts w:ascii="Arial" w:hAnsi="Arial" w:cs="Arial"/>
              </w:rPr>
            </w:pPr>
            <w:r>
              <w:rPr>
                <w:rFonts w:ascii="Arial" w:hAnsi="Arial" w:cs="Arial"/>
              </w:rPr>
              <w:t>38.9 (±18.2) [18-76]</w:t>
            </w:r>
          </w:p>
        </w:tc>
        <w:tc>
          <w:tcPr>
            <w:tcW w:w="2252" w:type="dxa"/>
          </w:tcPr>
          <w:p w14:paraId="38569E35" w14:textId="77777777" w:rsidR="00151D56" w:rsidRDefault="00151D56" w:rsidP="00151D56">
            <w:pPr>
              <w:spacing w:line="240" w:lineRule="auto"/>
              <w:contextualSpacing/>
              <w:jc w:val="center"/>
              <w:rPr>
                <w:rFonts w:ascii="Arial" w:hAnsi="Arial" w:cs="Arial"/>
              </w:rPr>
            </w:pPr>
            <w:r>
              <w:rPr>
                <w:rFonts w:ascii="Arial" w:hAnsi="Arial" w:cs="Arial"/>
              </w:rPr>
              <w:t>42.2 (±15.8) [12-64]</w:t>
            </w:r>
          </w:p>
        </w:tc>
        <w:tc>
          <w:tcPr>
            <w:tcW w:w="2251" w:type="dxa"/>
          </w:tcPr>
          <w:p w14:paraId="6E0033CA" w14:textId="77777777" w:rsidR="00151D56" w:rsidRDefault="00151D56" w:rsidP="00151D56">
            <w:pPr>
              <w:spacing w:line="240" w:lineRule="auto"/>
              <w:contextualSpacing/>
              <w:jc w:val="center"/>
              <w:rPr>
                <w:rFonts w:ascii="Arial" w:hAnsi="Arial" w:cs="Arial"/>
              </w:rPr>
            </w:pPr>
            <w:r>
              <w:rPr>
                <w:rFonts w:ascii="Arial" w:hAnsi="Arial" w:cs="Arial"/>
              </w:rPr>
              <w:t>49.7 (±11.6) [36-64]</w:t>
            </w:r>
          </w:p>
        </w:tc>
        <w:tc>
          <w:tcPr>
            <w:tcW w:w="2252" w:type="dxa"/>
          </w:tcPr>
          <w:p w14:paraId="18CFB2BD" w14:textId="77777777" w:rsidR="00151D56" w:rsidRDefault="00151D56" w:rsidP="00151D56">
            <w:pPr>
              <w:spacing w:line="240" w:lineRule="auto"/>
              <w:contextualSpacing/>
              <w:jc w:val="center"/>
              <w:rPr>
                <w:rFonts w:ascii="Arial" w:hAnsi="Arial" w:cs="Arial"/>
              </w:rPr>
            </w:pPr>
            <w:r>
              <w:rPr>
                <w:rFonts w:ascii="Arial" w:hAnsi="Arial" w:cs="Arial"/>
              </w:rPr>
              <w:t>41.7 (±16.6) [12-76]</w:t>
            </w:r>
          </w:p>
        </w:tc>
      </w:tr>
      <w:tr w:rsidR="00151D56" w14:paraId="7CAE8668" w14:textId="77777777" w:rsidTr="003A22A2">
        <w:tc>
          <w:tcPr>
            <w:tcW w:w="2689" w:type="dxa"/>
          </w:tcPr>
          <w:p w14:paraId="3011F81C" w14:textId="77777777" w:rsidR="00151D56" w:rsidRDefault="00151D56" w:rsidP="00151D56">
            <w:pPr>
              <w:spacing w:line="240" w:lineRule="auto"/>
              <w:contextualSpacing/>
              <w:jc w:val="both"/>
              <w:rPr>
                <w:rFonts w:ascii="Arial" w:hAnsi="Arial" w:cs="Arial"/>
              </w:rPr>
            </w:pPr>
            <w:r>
              <w:rPr>
                <w:rFonts w:ascii="Arial" w:hAnsi="Arial" w:cs="Arial"/>
              </w:rPr>
              <w:t>Years working in a care home</w:t>
            </w:r>
          </w:p>
        </w:tc>
        <w:tc>
          <w:tcPr>
            <w:tcW w:w="2253" w:type="dxa"/>
            <w:shd w:val="clear" w:color="auto" w:fill="D0CECE" w:themeFill="background2" w:themeFillShade="E6"/>
          </w:tcPr>
          <w:p w14:paraId="3C682882" w14:textId="77777777" w:rsidR="00151D56" w:rsidRDefault="00151D56" w:rsidP="00151D56">
            <w:pPr>
              <w:spacing w:line="240" w:lineRule="auto"/>
              <w:contextualSpacing/>
              <w:jc w:val="center"/>
              <w:rPr>
                <w:rFonts w:ascii="Arial" w:hAnsi="Arial" w:cs="Arial"/>
              </w:rPr>
            </w:pPr>
          </w:p>
        </w:tc>
        <w:tc>
          <w:tcPr>
            <w:tcW w:w="2251" w:type="dxa"/>
            <w:shd w:val="clear" w:color="auto" w:fill="BFBFBF" w:themeFill="background1" w:themeFillShade="BF"/>
          </w:tcPr>
          <w:p w14:paraId="02E6D102" w14:textId="77777777" w:rsidR="00151D56" w:rsidRDefault="00151D56" w:rsidP="00151D56">
            <w:pPr>
              <w:spacing w:line="240" w:lineRule="auto"/>
              <w:contextualSpacing/>
              <w:jc w:val="center"/>
              <w:rPr>
                <w:rFonts w:ascii="Arial" w:hAnsi="Arial" w:cs="Arial"/>
              </w:rPr>
            </w:pPr>
          </w:p>
        </w:tc>
        <w:tc>
          <w:tcPr>
            <w:tcW w:w="2252" w:type="dxa"/>
          </w:tcPr>
          <w:p w14:paraId="6BECDBAB" w14:textId="77777777" w:rsidR="00151D56" w:rsidRDefault="00151D56" w:rsidP="00151D56">
            <w:pPr>
              <w:spacing w:line="240" w:lineRule="auto"/>
              <w:contextualSpacing/>
              <w:jc w:val="center"/>
              <w:rPr>
                <w:rFonts w:ascii="Arial" w:hAnsi="Arial" w:cs="Arial"/>
              </w:rPr>
            </w:pPr>
            <w:r>
              <w:rPr>
                <w:rFonts w:ascii="Arial" w:hAnsi="Arial" w:cs="Arial"/>
              </w:rPr>
              <w:t>9.3 (±10.6) [1-35]</w:t>
            </w:r>
          </w:p>
        </w:tc>
        <w:tc>
          <w:tcPr>
            <w:tcW w:w="2251" w:type="dxa"/>
            <w:shd w:val="clear" w:color="auto" w:fill="auto"/>
          </w:tcPr>
          <w:p w14:paraId="78B413D3" w14:textId="77777777" w:rsidR="00151D56" w:rsidRDefault="00151D56" w:rsidP="00151D56">
            <w:pPr>
              <w:spacing w:line="240" w:lineRule="auto"/>
              <w:contextualSpacing/>
              <w:jc w:val="center"/>
              <w:rPr>
                <w:rFonts w:ascii="Arial" w:hAnsi="Arial" w:cs="Arial"/>
              </w:rPr>
            </w:pPr>
            <w:r>
              <w:rPr>
                <w:rFonts w:ascii="Arial" w:hAnsi="Arial" w:cs="Arial"/>
              </w:rPr>
              <w:t>7.0 (±11.1) [1-35]</w:t>
            </w:r>
          </w:p>
        </w:tc>
        <w:tc>
          <w:tcPr>
            <w:tcW w:w="2252" w:type="dxa"/>
            <w:shd w:val="clear" w:color="auto" w:fill="D0CECE" w:themeFill="background2" w:themeFillShade="E6"/>
          </w:tcPr>
          <w:p w14:paraId="2F697B5E" w14:textId="77777777" w:rsidR="00151D56" w:rsidRDefault="00151D56" w:rsidP="00151D56">
            <w:pPr>
              <w:spacing w:line="240" w:lineRule="auto"/>
              <w:contextualSpacing/>
              <w:jc w:val="center"/>
              <w:rPr>
                <w:rFonts w:ascii="Arial" w:hAnsi="Arial" w:cs="Arial"/>
              </w:rPr>
            </w:pPr>
          </w:p>
        </w:tc>
      </w:tr>
      <w:tr w:rsidR="00151D56" w14:paraId="6622E299" w14:textId="77777777" w:rsidTr="003A22A2">
        <w:tc>
          <w:tcPr>
            <w:tcW w:w="2689" w:type="dxa"/>
          </w:tcPr>
          <w:p w14:paraId="4E674C00" w14:textId="77777777" w:rsidR="00151D56" w:rsidRDefault="00151D56" w:rsidP="00151D56">
            <w:pPr>
              <w:spacing w:line="240" w:lineRule="auto"/>
              <w:contextualSpacing/>
              <w:rPr>
                <w:rFonts w:ascii="Arial" w:hAnsi="Arial" w:cs="Arial"/>
              </w:rPr>
            </w:pPr>
            <w:r>
              <w:rPr>
                <w:rFonts w:ascii="Arial" w:hAnsi="Arial" w:cs="Arial"/>
              </w:rPr>
              <w:t>Years since dementia diagnosis</w:t>
            </w:r>
          </w:p>
        </w:tc>
        <w:tc>
          <w:tcPr>
            <w:tcW w:w="2253" w:type="dxa"/>
          </w:tcPr>
          <w:p w14:paraId="6BDB7E87" w14:textId="77777777" w:rsidR="00151D56" w:rsidRDefault="00151D56" w:rsidP="00151D56">
            <w:pPr>
              <w:spacing w:line="240" w:lineRule="auto"/>
              <w:contextualSpacing/>
              <w:jc w:val="center"/>
              <w:rPr>
                <w:rFonts w:ascii="Arial" w:hAnsi="Arial" w:cs="Arial"/>
              </w:rPr>
            </w:pPr>
            <w:r>
              <w:rPr>
                <w:rFonts w:ascii="Arial" w:hAnsi="Arial" w:cs="Arial"/>
              </w:rPr>
              <w:t>6.7 (±3.6) [2-16]</w:t>
            </w:r>
          </w:p>
        </w:tc>
        <w:tc>
          <w:tcPr>
            <w:tcW w:w="2251" w:type="dxa"/>
            <w:shd w:val="clear" w:color="auto" w:fill="auto"/>
          </w:tcPr>
          <w:p w14:paraId="5E91FBC6" w14:textId="77777777" w:rsidR="00151D56" w:rsidRDefault="00151D56" w:rsidP="00151D56">
            <w:pPr>
              <w:spacing w:line="240" w:lineRule="auto"/>
              <w:contextualSpacing/>
              <w:jc w:val="center"/>
              <w:rPr>
                <w:rFonts w:ascii="Arial" w:hAnsi="Arial" w:cs="Arial"/>
              </w:rPr>
            </w:pPr>
            <w:r>
              <w:rPr>
                <w:rFonts w:ascii="Arial" w:hAnsi="Arial" w:cs="Arial"/>
              </w:rPr>
              <w:t>7.0 (±4.4) [2-16]</w:t>
            </w:r>
          </w:p>
        </w:tc>
        <w:tc>
          <w:tcPr>
            <w:tcW w:w="2252" w:type="dxa"/>
            <w:shd w:val="clear" w:color="auto" w:fill="D0CECE" w:themeFill="background2" w:themeFillShade="E6"/>
          </w:tcPr>
          <w:p w14:paraId="2174C927" w14:textId="77777777" w:rsidR="00151D56" w:rsidRDefault="00151D56" w:rsidP="00151D56">
            <w:pPr>
              <w:spacing w:line="240" w:lineRule="auto"/>
              <w:contextualSpacing/>
              <w:jc w:val="center"/>
              <w:rPr>
                <w:rFonts w:ascii="Arial" w:hAnsi="Arial" w:cs="Arial"/>
              </w:rPr>
            </w:pPr>
          </w:p>
        </w:tc>
        <w:tc>
          <w:tcPr>
            <w:tcW w:w="2251" w:type="dxa"/>
            <w:shd w:val="clear" w:color="auto" w:fill="D0CECE" w:themeFill="background2" w:themeFillShade="E6"/>
          </w:tcPr>
          <w:p w14:paraId="18559810" w14:textId="77777777" w:rsidR="00151D56" w:rsidRDefault="00151D56" w:rsidP="00151D56">
            <w:pPr>
              <w:spacing w:line="240" w:lineRule="auto"/>
              <w:contextualSpacing/>
              <w:jc w:val="center"/>
              <w:rPr>
                <w:rFonts w:ascii="Arial" w:hAnsi="Arial" w:cs="Arial"/>
              </w:rPr>
            </w:pPr>
          </w:p>
        </w:tc>
        <w:tc>
          <w:tcPr>
            <w:tcW w:w="2252" w:type="dxa"/>
            <w:shd w:val="clear" w:color="auto" w:fill="D0CECE" w:themeFill="background2" w:themeFillShade="E6"/>
          </w:tcPr>
          <w:p w14:paraId="26B76ED0" w14:textId="77777777" w:rsidR="00151D56" w:rsidRDefault="00151D56" w:rsidP="00151D56">
            <w:pPr>
              <w:spacing w:line="240" w:lineRule="auto"/>
              <w:contextualSpacing/>
              <w:jc w:val="center"/>
              <w:rPr>
                <w:rFonts w:ascii="Arial" w:hAnsi="Arial" w:cs="Arial"/>
              </w:rPr>
            </w:pPr>
          </w:p>
        </w:tc>
      </w:tr>
      <w:tr w:rsidR="00151D56" w14:paraId="2B9F004F" w14:textId="77777777" w:rsidTr="003A22A2">
        <w:tc>
          <w:tcPr>
            <w:tcW w:w="2689" w:type="dxa"/>
          </w:tcPr>
          <w:p w14:paraId="635BFAE5" w14:textId="77777777" w:rsidR="00151D56" w:rsidRDefault="00151D56" w:rsidP="00151D56">
            <w:pPr>
              <w:spacing w:line="240" w:lineRule="auto"/>
              <w:contextualSpacing/>
              <w:rPr>
                <w:rFonts w:ascii="Arial" w:hAnsi="Arial" w:cs="Arial"/>
              </w:rPr>
            </w:pPr>
            <w:r>
              <w:rPr>
                <w:rFonts w:ascii="Arial" w:hAnsi="Arial" w:cs="Arial"/>
              </w:rPr>
              <w:t>Years (PLWD) residing in a care home</w:t>
            </w:r>
          </w:p>
        </w:tc>
        <w:tc>
          <w:tcPr>
            <w:tcW w:w="2253" w:type="dxa"/>
          </w:tcPr>
          <w:p w14:paraId="5AB511EF" w14:textId="77777777" w:rsidR="00151D56" w:rsidRDefault="00151D56" w:rsidP="00151D56">
            <w:pPr>
              <w:spacing w:line="240" w:lineRule="auto"/>
              <w:contextualSpacing/>
              <w:jc w:val="center"/>
              <w:rPr>
                <w:rFonts w:ascii="Arial" w:hAnsi="Arial" w:cs="Arial"/>
              </w:rPr>
            </w:pPr>
            <w:r>
              <w:rPr>
                <w:rFonts w:ascii="Arial" w:hAnsi="Arial" w:cs="Arial"/>
              </w:rPr>
              <w:t>2.7 (±2.1) [1-10]</w:t>
            </w:r>
          </w:p>
        </w:tc>
        <w:tc>
          <w:tcPr>
            <w:tcW w:w="2251" w:type="dxa"/>
            <w:shd w:val="clear" w:color="auto" w:fill="auto"/>
          </w:tcPr>
          <w:p w14:paraId="6F7DE97E" w14:textId="77777777" w:rsidR="00151D56" w:rsidRDefault="00151D56" w:rsidP="00151D56">
            <w:pPr>
              <w:spacing w:line="240" w:lineRule="auto"/>
              <w:contextualSpacing/>
              <w:jc w:val="center"/>
              <w:rPr>
                <w:rFonts w:ascii="Arial" w:hAnsi="Arial" w:cs="Arial"/>
              </w:rPr>
            </w:pPr>
            <w:r>
              <w:rPr>
                <w:rFonts w:ascii="Arial" w:hAnsi="Arial" w:cs="Arial"/>
              </w:rPr>
              <w:t>2.8 (±1.9) [1-7]</w:t>
            </w:r>
          </w:p>
        </w:tc>
        <w:tc>
          <w:tcPr>
            <w:tcW w:w="2252" w:type="dxa"/>
            <w:shd w:val="clear" w:color="auto" w:fill="D0CECE" w:themeFill="background2" w:themeFillShade="E6"/>
          </w:tcPr>
          <w:p w14:paraId="4C7387A6" w14:textId="77777777" w:rsidR="00151D56" w:rsidRDefault="00151D56" w:rsidP="00151D56">
            <w:pPr>
              <w:spacing w:line="240" w:lineRule="auto"/>
              <w:contextualSpacing/>
              <w:jc w:val="center"/>
              <w:rPr>
                <w:rFonts w:ascii="Arial" w:hAnsi="Arial" w:cs="Arial"/>
              </w:rPr>
            </w:pPr>
          </w:p>
        </w:tc>
        <w:tc>
          <w:tcPr>
            <w:tcW w:w="2251" w:type="dxa"/>
            <w:shd w:val="clear" w:color="auto" w:fill="D0CECE" w:themeFill="background2" w:themeFillShade="E6"/>
          </w:tcPr>
          <w:p w14:paraId="0727D555" w14:textId="77777777" w:rsidR="00151D56" w:rsidRDefault="00151D56" w:rsidP="00151D56">
            <w:pPr>
              <w:spacing w:line="240" w:lineRule="auto"/>
              <w:contextualSpacing/>
              <w:jc w:val="center"/>
              <w:rPr>
                <w:rFonts w:ascii="Arial" w:hAnsi="Arial" w:cs="Arial"/>
              </w:rPr>
            </w:pPr>
          </w:p>
        </w:tc>
        <w:tc>
          <w:tcPr>
            <w:tcW w:w="2252" w:type="dxa"/>
            <w:shd w:val="clear" w:color="auto" w:fill="D0CECE" w:themeFill="background2" w:themeFillShade="E6"/>
          </w:tcPr>
          <w:p w14:paraId="1E2FD22E" w14:textId="77777777" w:rsidR="00151D56" w:rsidRDefault="00151D56" w:rsidP="00151D56">
            <w:pPr>
              <w:spacing w:line="240" w:lineRule="auto"/>
              <w:contextualSpacing/>
              <w:jc w:val="center"/>
              <w:rPr>
                <w:rFonts w:ascii="Arial" w:hAnsi="Arial" w:cs="Arial"/>
              </w:rPr>
            </w:pPr>
          </w:p>
        </w:tc>
      </w:tr>
    </w:tbl>
    <w:p w14:paraId="59137F8F" w14:textId="3F1A3E35" w:rsidR="00151D56" w:rsidRDefault="00151D56" w:rsidP="00151D56">
      <w:pPr>
        <w:jc w:val="both"/>
      </w:pPr>
      <w:r w:rsidRPr="000F3116">
        <w:rPr>
          <w:vertAlign w:val="superscript"/>
        </w:rPr>
        <w:t>1</w:t>
      </w:r>
      <w:r>
        <w:t xml:space="preserve">n=1 care home staff = prefer not to say, </w:t>
      </w:r>
      <w:r w:rsidRPr="007B6C0F">
        <w:rPr>
          <w:vertAlign w:val="superscript"/>
        </w:rPr>
        <w:t>2</w:t>
      </w:r>
      <w:r>
        <w:t>n=4missing data</w:t>
      </w:r>
    </w:p>
    <w:p w14:paraId="6CD1404E" w14:textId="329CF45C" w:rsidR="00B348FA" w:rsidRDefault="00B348FA" w:rsidP="00151D56">
      <w:pPr>
        <w:jc w:val="both"/>
        <w:rPr>
          <w:rFonts w:ascii="Arial" w:hAnsi="Arial" w:cs="Arial"/>
        </w:rPr>
      </w:pPr>
    </w:p>
    <w:p w14:paraId="4A57495C" w14:textId="60C25612" w:rsidR="00B348FA" w:rsidRDefault="00B348FA">
      <w:pPr>
        <w:spacing w:after="160" w:line="259" w:lineRule="auto"/>
        <w:rPr>
          <w:rFonts w:ascii="Arial" w:hAnsi="Arial" w:cs="Arial"/>
        </w:rPr>
      </w:pPr>
      <w:r>
        <w:rPr>
          <w:rFonts w:ascii="Arial" w:hAnsi="Arial" w:cs="Arial"/>
        </w:rPr>
        <w:br w:type="page"/>
      </w:r>
    </w:p>
    <w:tbl>
      <w:tblPr>
        <w:tblStyle w:val="TableGrid"/>
        <w:tblpPr w:leftFromText="180" w:rightFromText="180" w:horzAnchor="margin" w:tblpY="1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6663"/>
      </w:tblGrid>
      <w:tr w:rsidR="00B348FA" w14:paraId="0FF52CFE" w14:textId="77777777" w:rsidTr="007524E0">
        <w:tc>
          <w:tcPr>
            <w:tcW w:w="5098" w:type="dxa"/>
          </w:tcPr>
          <w:p w14:paraId="5BCD6F33" w14:textId="77777777" w:rsidR="00B348FA" w:rsidRPr="007524E0" w:rsidRDefault="00B348FA" w:rsidP="00B348FA">
            <w:pPr>
              <w:jc w:val="both"/>
              <w:rPr>
                <w:rFonts w:ascii="Arial" w:hAnsi="Arial" w:cs="Arial"/>
                <w:b/>
                <w:color w:val="FF0000"/>
              </w:rPr>
            </w:pPr>
            <w:r w:rsidRPr="007524E0">
              <w:rPr>
                <w:rFonts w:ascii="Arial" w:hAnsi="Arial" w:cs="Arial"/>
                <w:b/>
                <w:color w:val="FF0000"/>
              </w:rPr>
              <w:lastRenderedPageBreak/>
              <w:t>Theme</w:t>
            </w:r>
          </w:p>
        </w:tc>
        <w:tc>
          <w:tcPr>
            <w:tcW w:w="6663" w:type="dxa"/>
          </w:tcPr>
          <w:p w14:paraId="732FE871" w14:textId="77777777" w:rsidR="00B348FA" w:rsidRPr="007524E0" w:rsidRDefault="00B348FA" w:rsidP="00B348FA">
            <w:pPr>
              <w:jc w:val="both"/>
              <w:rPr>
                <w:rFonts w:ascii="Arial" w:hAnsi="Arial" w:cs="Arial"/>
                <w:b/>
                <w:color w:val="FF0000"/>
              </w:rPr>
            </w:pPr>
            <w:r w:rsidRPr="007524E0">
              <w:rPr>
                <w:rFonts w:ascii="Arial" w:hAnsi="Arial" w:cs="Arial"/>
                <w:b/>
                <w:color w:val="FF0000"/>
              </w:rPr>
              <w:t>Subtheme</w:t>
            </w:r>
          </w:p>
        </w:tc>
      </w:tr>
      <w:tr w:rsidR="00B348FA" w14:paraId="686AFFDF" w14:textId="77777777" w:rsidTr="007524E0">
        <w:tc>
          <w:tcPr>
            <w:tcW w:w="5098" w:type="dxa"/>
          </w:tcPr>
          <w:p w14:paraId="4BCBBC27" w14:textId="29F7403F" w:rsidR="00B348FA" w:rsidRPr="007524E0" w:rsidRDefault="00B348FA" w:rsidP="00B348FA">
            <w:pPr>
              <w:jc w:val="both"/>
              <w:rPr>
                <w:rFonts w:ascii="Arial" w:hAnsi="Arial" w:cs="Arial"/>
                <w:b/>
                <w:color w:val="FF0000"/>
              </w:rPr>
            </w:pPr>
            <w:r w:rsidRPr="007524E0">
              <w:rPr>
                <w:rFonts w:ascii="Arial" w:hAnsi="Arial" w:cs="Arial"/>
                <w:b/>
                <w:color w:val="FF0000"/>
              </w:rPr>
              <w:t xml:space="preserve">1: </w:t>
            </w:r>
            <w:r w:rsidR="003278F2" w:rsidRPr="007524E0">
              <w:rPr>
                <w:rFonts w:ascii="Arial" w:hAnsi="Arial" w:cs="Arial"/>
                <w:b/>
                <w:color w:val="FF0000"/>
              </w:rPr>
              <w:t>Developing</w:t>
            </w:r>
            <w:r w:rsidRPr="007524E0">
              <w:rPr>
                <w:rFonts w:ascii="Arial" w:hAnsi="Arial" w:cs="Arial"/>
                <w:b/>
                <w:color w:val="FF0000"/>
              </w:rPr>
              <w:t xml:space="preserve"> anger and frustration</w:t>
            </w:r>
          </w:p>
        </w:tc>
        <w:tc>
          <w:tcPr>
            <w:tcW w:w="6663" w:type="dxa"/>
          </w:tcPr>
          <w:p w14:paraId="703A5533" w14:textId="77777777" w:rsidR="00B348FA" w:rsidRPr="007524E0" w:rsidRDefault="00B348FA" w:rsidP="007524E0">
            <w:pPr>
              <w:pStyle w:val="ListParagraph"/>
              <w:numPr>
                <w:ilvl w:val="0"/>
                <w:numId w:val="6"/>
              </w:numPr>
              <w:spacing w:after="0" w:line="240" w:lineRule="auto"/>
              <w:jc w:val="both"/>
              <w:rPr>
                <w:rFonts w:ascii="Arial" w:hAnsi="Arial" w:cs="Arial"/>
                <w:i/>
                <w:color w:val="FF0000"/>
              </w:rPr>
            </w:pPr>
            <w:r w:rsidRPr="007524E0">
              <w:rPr>
                <w:rFonts w:ascii="Arial" w:hAnsi="Arial" w:cs="Arial"/>
                <w:i/>
                <w:color w:val="FF0000"/>
              </w:rPr>
              <w:t>Escalating negative emotions towards care homes and loss of trust</w:t>
            </w:r>
          </w:p>
          <w:p w14:paraId="43A14861" w14:textId="77777777" w:rsidR="00B348FA" w:rsidRPr="007524E0" w:rsidRDefault="00B348FA" w:rsidP="007524E0">
            <w:pPr>
              <w:pStyle w:val="ListParagraph"/>
              <w:numPr>
                <w:ilvl w:val="0"/>
                <w:numId w:val="6"/>
              </w:numPr>
              <w:spacing w:after="0"/>
              <w:jc w:val="both"/>
              <w:rPr>
                <w:rFonts w:ascii="Arial" w:hAnsi="Arial" w:cs="Arial"/>
                <w:i/>
                <w:color w:val="FF0000"/>
              </w:rPr>
            </w:pPr>
            <w:r w:rsidRPr="007524E0">
              <w:rPr>
                <w:rFonts w:ascii="Arial" w:hAnsi="Arial" w:cs="Arial"/>
                <w:i/>
                <w:color w:val="FF0000"/>
              </w:rPr>
              <w:t>Families’ relentless distress and upset, with no sign of relief</w:t>
            </w:r>
          </w:p>
          <w:p w14:paraId="61FE00A1" w14:textId="696A0555" w:rsidR="00B348FA" w:rsidRPr="007524E0" w:rsidRDefault="00B348FA" w:rsidP="007524E0">
            <w:pPr>
              <w:pStyle w:val="ListParagraph"/>
              <w:numPr>
                <w:ilvl w:val="0"/>
                <w:numId w:val="6"/>
              </w:numPr>
              <w:spacing w:after="0" w:line="240" w:lineRule="auto"/>
              <w:jc w:val="both"/>
              <w:rPr>
                <w:rFonts w:ascii="Arial" w:hAnsi="Arial" w:cs="Arial"/>
                <w:i/>
                <w:color w:val="FF0000"/>
              </w:rPr>
            </w:pPr>
            <w:r w:rsidRPr="007524E0">
              <w:rPr>
                <w:rFonts w:ascii="Arial" w:hAnsi="Arial" w:cs="Arial"/>
                <w:i/>
                <w:color w:val="FF0000"/>
              </w:rPr>
              <w:t>Anger towards Government and loss of trust</w:t>
            </w:r>
          </w:p>
        </w:tc>
      </w:tr>
      <w:tr w:rsidR="00B348FA" w14:paraId="2B20EE52" w14:textId="77777777" w:rsidTr="007524E0">
        <w:tc>
          <w:tcPr>
            <w:tcW w:w="5098" w:type="dxa"/>
          </w:tcPr>
          <w:p w14:paraId="6BE6F09D" w14:textId="217A9FE0" w:rsidR="00B348FA" w:rsidRPr="007524E0" w:rsidRDefault="00CD3CDE" w:rsidP="00CD3CDE">
            <w:pPr>
              <w:jc w:val="both"/>
              <w:rPr>
                <w:rFonts w:ascii="Arial" w:hAnsi="Arial" w:cs="Arial"/>
                <w:b/>
                <w:color w:val="FF0000"/>
              </w:rPr>
            </w:pPr>
            <w:r w:rsidRPr="007524E0">
              <w:rPr>
                <w:rFonts w:ascii="Arial" w:hAnsi="Arial" w:cs="Arial"/>
                <w:b/>
                <w:color w:val="FF0000"/>
              </w:rPr>
              <w:t>THEME 2: Impact on relationships</w:t>
            </w:r>
          </w:p>
        </w:tc>
        <w:tc>
          <w:tcPr>
            <w:tcW w:w="6663" w:type="dxa"/>
          </w:tcPr>
          <w:p w14:paraId="78541E40" w14:textId="77777777" w:rsidR="00CD3CDE" w:rsidRPr="007524E0" w:rsidRDefault="00CD3CDE" w:rsidP="007524E0">
            <w:pPr>
              <w:pStyle w:val="ListParagraph"/>
              <w:numPr>
                <w:ilvl w:val="0"/>
                <w:numId w:val="7"/>
              </w:numPr>
              <w:spacing w:after="0" w:line="240" w:lineRule="auto"/>
              <w:jc w:val="both"/>
              <w:rPr>
                <w:rFonts w:ascii="Arial" w:hAnsi="Arial" w:cs="Arial"/>
                <w:i/>
                <w:color w:val="FF0000"/>
              </w:rPr>
            </w:pPr>
            <w:r w:rsidRPr="007524E0">
              <w:rPr>
                <w:rFonts w:ascii="Arial" w:hAnsi="Arial" w:cs="Arial"/>
                <w:i/>
                <w:color w:val="FF0000"/>
              </w:rPr>
              <w:t>Abandonment and guilt</w:t>
            </w:r>
          </w:p>
          <w:p w14:paraId="15A9B8BD" w14:textId="2EFB8FE2" w:rsidR="00B348FA" w:rsidRPr="007524E0" w:rsidRDefault="00CD3CDE" w:rsidP="007524E0">
            <w:pPr>
              <w:pStyle w:val="ListParagraph"/>
              <w:numPr>
                <w:ilvl w:val="0"/>
                <w:numId w:val="7"/>
              </w:numPr>
              <w:spacing w:after="0" w:line="240" w:lineRule="auto"/>
              <w:jc w:val="both"/>
              <w:rPr>
                <w:rFonts w:ascii="Arial" w:hAnsi="Arial" w:cs="Arial"/>
                <w:i/>
                <w:color w:val="FF0000"/>
              </w:rPr>
            </w:pPr>
            <w:r w:rsidRPr="007524E0">
              <w:rPr>
                <w:rFonts w:ascii="Arial" w:hAnsi="Arial" w:cs="Arial"/>
                <w:i/>
                <w:color w:val="FF0000"/>
              </w:rPr>
              <w:t>Relationship breakdowns</w:t>
            </w:r>
          </w:p>
        </w:tc>
      </w:tr>
      <w:tr w:rsidR="00B348FA" w14:paraId="5E999614" w14:textId="77777777" w:rsidTr="007524E0">
        <w:tc>
          <w:tcPr>
            <w:tcW w:w="5098" w:type="dxa"/>
          </w:tcPr>
          <w:p w14:paraId="29639A74" w14:textId="4E70EE9A" w:rsidR="00B348FA" w:rsidRPr="007524E0" w:rsidRDefault="00CD3CDE" w:rsidP="007524E0">
            <w:pPr>
              <w:rPr>
                <w:rFonts w:ascii="Arial" w:hAnsi="Arial" w:cs="Arial"/>
                <w:b/>
                <w:color w:val="FF0000"/>
              </w:rPr>
            </w:pPr>
            <w:r w:rsidRPr="007524E0">
              <w:rPr>
                <w:rFonts w:ascii="Arial" w:hAnsi="Arial" w:cs="Arial"/>
                <w:b/>
                <w:color w:val="FF0000"/>
              </w:rPr>
              <w:t>THEME 3: Stress and burnout</w:t>
            </w:r>
          </w:p>
        </w:tc>
        <w:tc>
          <w:tcPr>
            <w:tcW w:w="6663" w:type="dxa"/>
          </w:tcPr>
          <w:p w14:paraId="5D7E5D6A" w14:textId="77777777" w:rsidR="00CD3CDE" w:rsidRPr="007524E0" w:rsidRDefault="00CD3CDE" w:rsidP="007524E0">
            <w:pPr>
              <w:pStyle w:val="ListParagraph"/>
              <w:numPr>
                <w:ilvl w:val="0"/>
                <w:numId w:val="8"/>
              </w:numPr>
              <w:spacing w:after="0"/>
              <w:rPr>
                <w:rFonts w:ascii="Arial" w:hAnsi="Arial" w:cs="Arial"/>
                <w:i/>
                <w:color w:val="FF0000"/>
              </w:rPr>
            </w:pPr>
            <w:r w:rsidRPr="007524E0">
              <w:rPr>
                <w:rFonts w:ascii="Arial" w:hAnsi="Arial" w:cs="Arial"/>
                <w:i/>
                <w:color w:val="FF0000"/>
              </w:rPr>
              <w:t>Care home staff burnout</w:t>
            </w:r>
          </w:p>
          <w:p w14:paraId="6D2925BC" w14:textId="57104C23" w:rsidR="00B348FA" w:rsidRPr="007524E0" w:rsidRDefault="00CD3CDE" w:rsidP="007524E0">
            <w:pPr>
              <w:pStyle w:val="ListParagraph"/>
              <w:numPr>
                <w:ilvl w:val="0"/>
                <w:numId w:val="8"/>
              </w:numPr>
              <w:spacing w:after="0"/>
              <w:jc w:val="both"/>
              <w:rPr>
                <w:rFonts w:ascii="Arial" w:hAnsi="Arial" w:cs="Arial"/>
                <w:color w:val="FF0000"/>
              </w:rPr>
            </w:pPr>
            <w:r w:rsidRPr="007524E0">
              <w:rPr>
                <w:rFonts w:ascii="Arial" w:hAnsi="Arial" w:cs="Arial"/>
                <w:i/>
                <w:color w:val="FF0000"/>
              </w:rPr>
              <w:t>Need for staff support</w:t>
            </w:r>
          </w:p>
        </w:tc>
      </w:tr>
      <w:tr w:rsidR="00A7382B" w14:paraId="3D6818BC" w14:textId="77777777" w:rsidTr="007524E0">
        <w:tc>
          <w:tcPr>
            <w:tcW w:w="5098" w:type="dxa"/>
          </w:tcPr>
          <w:p w14:paraId="401FA4C1" w14:textId="703004A6" w:rsidR="00A7382B" w:rsidRPr="007524E0" w:rsidRDefault="00A7382B" w:rsidP="00CD3CDE">
            <w:pPr>
              <w:rPr>
                <w:rFonts w:ascii="Arial" w:hAnsi="Arial" w:cs="Arial"/>
                <w:b/>
                <w:color w:val="FF0000"/>
              </w:rPr>
            </w:pPr>
            <w:r w:rsidRPr="007524E0">
              <w:rPr>
                <w:rFonts w:ascii="Arial" w:hAnsi="Arial" w:cs="Arial"/>
                <w:b/>
                <w:color w:val="FF0000"/>
              </w:rPr>
              <w:t xml:space="preserve">THEME 4: </w:t>
            </w:r>
            <w:r w:rsidR="003278F2" w:rsidRPr="007524E0">
              <w:rPr>
                <w:rFonts w:ascii="Arial" w:hAnsi="Arial" w:cs="Arial"/>
                <w:b/>
                <w:color w:val="FF0000"/>
              </w:rPr>
              <w:t xml:space="preserve"> Behavioural changes, and perceived impact on residents</w:t>
            </w:r>
          </w:p>
        </w:tc>
        <w:tc>
          <w:tcPr>
            <w:tcW w:w="6663" w:type="dxa"/>
          </w:tcPr>
          <w:p w14:paraId="19005921" w14:textId="36A18D72" w:rsidR="00A7382B" w:rsidRPr="007524E0" w:rsidRDefault="00A7382B" w:rsidP="007524E0">
            <w:pPr>
              <w:spacing w:after="0"/>
              <w:jc w:val="center"/>
              <w:rPr>
                <w:rFonts w:ascii="Arial" w:hAnsi="Arial" w:cs="Arial"/>
                <w:i/>
                <w:color w:val="FF0000"/>
              </w:rPr>
            </w:pPr>
            <w:r w:rsidRPr="007524E0">
              <w:rPr>
                <w:rFonts w:ascii="Arial" w:hAnsi="Arial" w:cs="Arial"/>
                <w:i/>
                <w:color w:val="FF0000"/>
              </w:rPr>
              <w:t>-</w:t>
            </w:r>
          </w:p>
        </w:tc>
      </w:tr>
    </w:tbl>
    <w:p w14:paraId="1A6CD253" w14:textId="2F19EE58" w:rsidR="00B348FA" w:rsidRPr="007524E0" w:rsidRDefault="00B348FA" w:rsidP="00151D56">
      <w:pPr>
        <w:jc w:val="both"/>
        <w:rPr>
          <w:rFonts w:ascii="Arial" w:hAnsi="Arial" w:cs="Arial"/>
          <w:b/>
          <w:color w:val="FF0000"/>
        </w:rPr>
      </w:pPr>
      <w:r w:rsidRPr="007524E0">
        <w:rPr>
          <w:rFonts w:ascii="Arial" w:hAnsi="Arial" w:cs="Arial"/>
          <w:b/>
          <w:color w:val="FF0000"/>
        </w:rPr>
        <w:t>Table 2: Coding tree of the themes and sub-themes conceptualised following thematic analys</w:t>
      </w:r>
      <w:r w:rsidR="007524E0" w:rsidRPr="007524E0">
        <w:rPr>
          <w:rFonts w:ascii="Arial" w:hAnsi="Arial" w:cs="Arial"/>
          <w:b/>
          <w:color w:val="FF0000"/>
        </w:rPr>
        <w:t>is</w:t>
      </w:r>
    </w:p>
    <w:sectPr w:rsidR="00B348FA" w:rsidRPr="007524E0" w:rsidSect="00D41C65">
      <w:headerReference w:type="even"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5DAA" w16cex:dateUtc="2021-09-24T13:22:00Z"/>
  <w16cex:commentExtensible w16cex:durableId="24F86D44" w16cex:dateUtc="2021-09-24T14:29:00Z"/>
  <w16cex:commentExtensible w16cex:durableId="24F86F6D" w16cex:dateUtc="2021-09-24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FB33" w14:textId="77777777" w:rsidR="00222256" w:rsidRDefault="00222256" w:rsidP="00C76531">
      <w:pPr>
        <w:spacing w:after="0" w:line="240" w:lineRule="auto"/>
      </w:pPr>
      <w:r>
        <w:separator/>
      </w:r>
    </w:p>
  </w:endnote>
  <w:endnote w:type="continuationSeparator" w:id="0">
    <w:p w14:paraId="1D7F9F9A" w14:textId="77777777" w:rsidR="00222256" w:rsidRDefault="00222256" w:rsidP="00C7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0247"/>
      <w:docPartObj>
        <w:docPartGallery w:val="Page Numbers (Bottom of Page)"/>
        <w:docPartUnique/>
      </w:docPartObj>
    </w:sdtPr>
    <w:sdtEndPr>
      <w:rPr>
        <w:noProof/>
      </w:rPr>
    </w:sdtEndPr>
    <w:sdtContent>
      <w:p w14:paraId="0CBD8FCF" w14:textId="109210A6" w:rsidR="005C74B6" w:rsidRDefault="005C74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DF7A1" w14:textId="77777777" w:rsidR="005C74B6" w:rsidRDefault="005C7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91870"/>
      <w:docPartObj>
        <w:docPartGallery w:val="Page Numbers (Bottom of Page)"/>
        <w:docPartUnique/>
      </w:docPartObj>
    </w:sdtPr>
    <w:sdtEndPr>
      <w:rPr>
        <w:noProof/>
      </w:rPr>
    </w:sdtEndPr>
    <w:sdtContent>
      <w:p w14:paraId="2C365D3B" w14:textId="21D63909" w:rsidR="005C74B6" w:rsidRDefault="005C74B6">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CA364FE" w14:textId="77777777" w:rsidR="005C74B6" w:rsidRDefault="005C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1F22" w14:textId="77777777" w:rsidR="00222256" w:rsidRDefault="00222256" w:rsidP="00C76531">
      <w:pPr>
        <w:spacing w:after="0" w:line="240" w:lineRule="auto"/>
      </w:pPr>
      <w:r>
        <w:separator/>
      </w:r>
    </w:p>
  </w:footnote>
  <w:footnote w:type="continuationSeparator" w:id="0">
    <w:p w14:paraId="4A02CBE5" w14:textId="77777777" w:rsidR="00222256" w:rsidRDefault="00222256" w:rsidP="00C7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166F" w14:textId="77777777" w:rsidR="005C74B6" w:rsidRDefault="00222256">
    <w:pPr>
      <w:pStyle w:val="Header"/>
    </w:pPr>
    <w:r>
      <w:rPr>
        <w:noProof/>
      </w:rPr>
      <w:pict w14:anchorId="0AC3A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488297" o:spid="_x0000_s2050"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C2E2" w14:textId="77777777" w:rsidR="005C74B6" w:rsidRDefault="00222256">
    <w:pPr>
      <w:pStyle w:val="Header"/>
    </w:pPr>
    <w:r>
      <w:rPr>
        <w:noProof/>
      </w:rPr>
      <w:pict w14:anchorId="0FA3D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48829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2E1"/>
    <w:multiLevelType w:val="hybridMultilevel"/>
    <w:tmpl w:val="C3C03EE2"/>
    <w:lvl w:ilvl="0" w:tplc="08A2B2F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B05AF"/>
    <w:multiLevelType w:val="hybridMultilevel"/>
    <w:tmpl w:val="5F8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6CE1"/>
    <w:multiLevelType w:val="hybridMultilevel"/>
    <w:tmpl w:val="5C5E02EA"/>
    <w:lvl w:ilvl="0" w:tplc="C8D8A99C">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D60C5"/>
    <w:multiLevelType w:val="hybridMultilevel"/>
    <w:tmpl w:val="60F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9ED"/>
    <w:multiLevelType w:val="hybridMultilevel"/>
    <w:tmpl w:val="A1C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517E6"/>
    <w:multiLevelType w:val="hybridMultilevel"/>
    <w:tmpl w:val="AFE6894C"/>
    <w:lvl w:ilvl="0" w:tplc="554236CC">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6444E"/>
    <w:multiLevelType w:val="hybridMultilevel"/>
    <w:tmpl w:val="326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B4E14"/>
    <w:multiLevelType w:val="hybridMultilevel"/>
    <w:tmpl w:val="42C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UwMTS2tLQwNbCwMLBQ0lEKTi0uzszPAykwrAUAYWE1+SwAAAA="/>
  </w:docVars>
  <w:rsids>
    <w:rsidRoot w:val="00B176BD"/>
    <w:rsid w:val="00001697"/>
    <w:rsid w:val="000017C2"/>
    <w:rsid w:val="00030AA2"/>
    <w:rsid w:val="00031B05"/>
    <w:rsid w:val="000374BB"/>
    <w:rsid w:val="000379DD"/>
    <w:rsid w:val="0004114D"/>
    <w:rsid w:val="00041772"/>
    <w:rsid w:val="00050A8F"/>
    <w:rsid w:val="00053F57"/>
    <w:rsid w:val="00064D42"/>
    <w:rsid w:val="0007739C"/>
    <w:rsid w:val="0008471F"/>
    <w:rsid w:val="00087647"/>
    <w:rsid w:val="000A14BC"/>
    <w:rsid w:val="000A6B16"/>
    <w:rsid w:val="000B23DD"/>
    <w:rsid w:val="000B71C7"/>
    <w:rsid w:val="000B7800"/>
    <w:rsid w:val="000C35E2"/>
    <w:rsid w:val="000E12C7"/>
    <w:rsid w:val="000E2F33"/>
    <w:rsid w:val="000F10E5"/>
    <w:rsid w:val="000F7E07"/>
    <w:rsid w:val="00100E68"/>
    <w:rsid w:val="00104088"/>
    <w:rsid w:val="0011744D"/>
    <w:rsid w:val="00117690"/>
    <w:rsid w:val="001245F6"/>
    <w:rsid w:val="001251E7"/>
    <w:rsid w:val="0012730B"/>
    <w:rsid w:val="00136DB6"/>
    <w:rsid w:val="00144A88"/>
    <w:rsid w:val="00151D56"/>
    <w:rsid w:val="00181190"/>
    <w:rsid w:val="0018705A"/>
    <w:rsid w:val="00192E07"/>
    <w:rsid w:val="001A1BA9"/>
    <w:rsid w:val="001A52DD"/>
    <w:rsid w:val="001A604E"/>
    <w:rsid w:val="001B1CE4"/>
    <w:rsid w:val="001B60C8"/>
    <w:rsid w:val="001B77AC"/>
    <w:rsid w:val="001C4935"/>
    <w:rsid w:val="001C4D2D"/>
    <w:rsid w:val="001D2183"/>
    <w:rsid w:val="001E4EF6"/>
    <w:rsid w:val="001E6089"/>
    <w:rsid w:val="001E615E"/>
    <w:rsid w:val="001F6058"/>
    <w:rsid w:val="001F6EA2"/>
    <w:rsid w:val="00206451"/>
    <w:rsid w:val="00222256"/>
    <w:rsid w:val="002242DE"/>
    <w:rsid w:val="002269EC"/>
    <w:rsid w:val="00226F3C"/>
    <w:rsid w:val="002319A7"/>
    <w:rsid w:val="002513FC"/>
    <w:rsid w:val="00256F88"/>
    <w:rsid w:val="00280A29"/>
    <w:rsid w:val="00284BBF"/>
    <w:rsid w:val="0028545B"/>
    <w:rsid w:val="002861FE"/>
    <w:rsid w:val="002877BD"/>
    <w:rsid w:val="0029025A"/>
    <w:rsid w:val="00290BCA"/>
    <w:rsid w:val="002A01E3"/>
    <w:rsid w:val="002A4348"/>
    <w:rsid w:val="002B327D"/>
    <w:rsid w:val="002B34A9"/>
    <w:rsid w:val="002B6A70"/>
    <w:rsid w:val="002E54C8"/>
    <w:rsid w:val="002E553F"/>
    <w:rsid w:val="002F0C39"/>
    <w:rsid w:val="002F1123"/>
    <w:rsid w:val="002F5DA9"/>
    <w:rsid w:val="0031051F"/>
    <w:rsid w:val="00311853"/>
    <w:rsid w:val="003119DD"/>
    <w:rsid w:val="00313B12"/>
    <w:rsid w:val="00316040"/>
    <w:rsid w:val="0032295E"/>
    <w:rsid w:val="0032408F"/>
    <w:rsid w:val="00324121"/>
    <w:rsid w:val="003278F2"/>
    <w:rsid w:val="003360B7"/>
    <w:rsid w:val="003407BB"/>
    <w:rsid w:val="00342B0C"/>
    <w:rsid w:val="0035333F"/>
    <w:rsid w:val="00361A17"/>
    <w:rsid w:val="00362744"/>
    <w:rsid w:val="003656A5"/>
    <w:rsid w:val="00365EE2"/>
    <w:rsid w:val="003711F6"/>
    <w:rsid w:val="00383A0B"/>
    <w:rsid w:val="00392633"/>
    <w:rsid w:val="003940B2"/>
    <w:rsid w:val="003A22A2"/>
    <w:rsid w:val="003A78A7"/>
    <w:rsid w:val="003B1175"/>
    <w:rsid w:val="003B47CE"/>
    <w:rsid w:val="003B6C38"/>
    <w:rsid w:val="003C20E9"/>
    <w:rsid w:val="003C269C"/>
    <w:rsid w:val="003C7BA0"/>
    <w:rsid w:val="003D3BE3"/>
    <w:rsid w:val="003F1700"/>
    <w:rsid w:val="004024F2"/>
    <w:rsid w:val="0043198E"/>
    <w:rsid w:val="00440CC2"/>
    <w:rsid w:val="00441631"/>
    <w:rsid w:val="00457373"/>
    <w:rsid w:val="00460FCA"/>
    <w:rsid w:val="00466C55"/>
    <w:rsid w:val="004748F1"/>
    <w:rsid w:val="00477F0B"/>
    <w:rsid w:val="00481528"/>
    <w:rsid w:val="004858F9"/>
    <w:rsid w:val="00490D13"/>
    <w:rsid w:val="00491A8F"/>
    <w:rsid w:val="004A2D11"/>
    <w:rsid w:val="004A40B8"/>
    <w:rsid w:val="004C37CF"/>
    <w:rsid w:val="004D1315"/>
    <w:rsid w:val="004D36AA"/>
    <w:rsid w:val="004D435F"/>
    <w:rsid w:val="004D4BC9"/>
    <w:rsid w:val="004F39A8"/>
    <w:rsid w:val="00503C16"/>
    <w:rsid w:val="00504DCF"/>
    <w:rsid w:val="00507D75"/>
    <w:rsid w:val="00510D63"/>
    <w:rsid w:val="00512184"/>
    <w:rsid w:val="00513DAC"/>
    <w:rsid w:val="0051483D"/>
    <w:rsid w:val="00514E6E"/>
    <w:rsid w:val="005177C3"/>
    <w:rsid w:val="00521365"/>
    <w:rsid w:val="00530CFD"/>
    <w:rsid w:val="005323C9"/>
    <w:rsid w:val="00545387"/>
    <w:rsid w:val="00550442"/>
    <w:rsid w:val="00557102"/>
    <w:rsid w:val="005640D5"/>
    <w:rsid w:val="005748FD"/>
    <w:rsid w:val="00587B1C"/>
    <w:rsid w:val="005A5601"/>
    <w:rsid w:val="005A6961"/>
    <w:rsid w:val="005A6DFD"/>
    <w:rsid w:val="005B494D"/>
    <w:rsid w:val="005B4C72"/>
    <w:rsid w:val="005C558B"/>
    <w:rsid w:val="005C74B6"/>
    <w:rsid w:val="005D15CE"/>
    <w:rsid w:val="005D3349"/>
    <w:rsid w:val="005D37C5"/>
    <w:rsid w:val="005D4EC5"/>
    <w:rsid w:val="005D5516"/>
    <w:rsid w:val="005D5CEE"/>
    <w:rsid w:val="005D7D55"/>
    <w:rsid w:val="005E6F94"/>
    <w:rsid w:val="005E7412"/>
    <w:rsid w:val="005F2FB6"/>
    <w:rsid w:val="005F309F"/>
    <w:rsid w:val="005F4FE4"/>
    <w:rsid w:val="00601371"/>
    <w:rsid w:val="00632C95"/>
    <w:rsid w:val="006454B4"/>
    <w:rsid w:val="0065471B"/>
    <w:rsid w:val="00654C63"/>
    <w:rsid w:val="00655685"/>
    <w:rsid w:val="00670142"/>
    <w:rsid w:val="00670B0A"/>
    <w:rsid w:val="00680F14"/>
    <w:rsid w:val="006810BF"/>
    <w:rsid w:val="0068459D"/>
    <w:rsid w:val="00695DD8"/>
    <w:rsid w:val="00696D5F"/>
    <w:rsid w:val="006A25A8"/>
    <w:rsid w:val="006A2EBD"/>
    <w:rsid w:val="006B136A"/>
    <w:rsid w:val="006B22BF"/>
    <w:rsid w:val="006C6389"/>
    <w:rsid w:val="006D0EF0"/>
    <w:rsid w:val="006F4BF8"/>
    <w:rsid w:val="00701C81"/>
    <w:rsid w:val="00702F0D"/>
    <w:rsid w:val="00704E57"/>
    <w:rsid w:val="00717C13"/>
    <w:rsid w:val="007204C3"/>
    <w:rsid w:val="007254D9"/>
    <w:rsid w:val="00733571"/>
    <w:rsid w:val="00733F25"/>
    <w:rsid w:val="00736D0B"/>
    <w:rsid w:val="00745BFB"/>
    <w:rsid w:val="00745E84"/>
    <w:rsid w:val="007524E0"/>
    <w:rsid w:val="007550DC"/>
    <w:rsid w:val="0076039A"/>
    <w:rsid w:val="00764EA5"/>
    <w:rsid w:val="00764FEF"/>
    <w:rsid w:val="00771251"/>
    <w:rsid w:val="00774B3A"/>
    <w:rsid w:val="00774BCB"/>
    <w:rsid w:val="0078764C"/>
    <w:rsid w:val="00790B6E"/>
    <w:rsid w:val="00797D4F"/>
    <w:rsid w:val="007A0E6D"/>
    <w:rsid w:val="007A438D"/>
    <w:rsid w:val="007B5021"/>
    <w:rsid w:val="007B6332"/>
    <w:rsid w:val="007C1332"/>
    <w:rsid w:val="007C3705"/>
    <w:rsid w:val="007D10FA"/>
    <w:rsid w:val="007D2C6B"/>
    <w:rsid w:val="007D7DF2"/>
    <w:rsid w:val="007E1CDA"/>
    <w:rsid w:val="007E2679"/>
    <w:rsid w:val="007E3A92"/>
    <w:rsid w:val="007F3870"/>
    <w:rsid w:val="007F5826"/>
    <w:rsid w:val="007F5AE4"/>
    <w:rsid w:val="007F6137"/>
    <w:rsid w:val="007F7E04"/>
    <w:rsid w:val="00816073"/>
    <w:rsid w:val="00816F2B"/>
    <w:rsid w:val="008261E0"/>
    <w:rsid w:val="008303CA"/>
    <w:rsid w:val="008307DE"/>
    <w:rsid w:val="00831329"/>
    <w:rsid w:val="00831F35"/>
    <w:rsid w:val="00850FB8"/>
    <w:rsid w:val="0085170E"/>
    <w:rsid w:val="00861B5C"/>
    <w:rsid w:val="00871F4D"/>
    <w:rsid w:val="00884EBC"/>
    <w:rsid w:val="008912BD"/>
    <w:rsid w:val="0089480E"/>
    <w:rsid w:val="008A7F79"/>
    <w:rsid w:val="008B2B1D"/>
    <w:rsid w:val="008C03DB"/>
    <w:rsid w:val="008C592B"/>
    <w:rsid w:val="008D2437"/>
    <w:rsid w:val="008E0C10"/>
    <w:rsid w:val="008E5C23"/>
    <w:rsid w:val="008F2539"/>
    <w:rsid w:val="0090121F"/>
    <w:rsid w:val="0090416F"/>
    <w:rsid w:val="00904392"/>
    <w:rsid w:val="0091206D"/>
    <w:rsid w:val="0091402B"/>
    <w:rsid w:val="00916E5D"/>
    <w:rsid w:val="00917B40"/>
    <w:rsid w:val="00930202"/>
    <w:rsid w:val="00947174"/>
    <w:rsid w:val="009838C6"/>
    <w:rsid w:val="00985359"/>
    <w:rsid w:val="00994BB7"/>
    <w:rsid w:val="00995801"/>
    <w:rsid w:val="00995E4E"/>
    <w:rsid w:val="00996804"/>
    <w:rsid w:val="009A0EF4"/>
    <w:rsid w:val="009A277A"/>
    <w:rsid w:val="009B3B17"/>
    <w:rsid w:val="009B4235"/>
    <w:rsid w:val="009C574E"/>
    <w:rsid w:val="009C587D"/>
    <w:rsid w:val="009D0BF9"/>
    <w:rsid w:val="009F2A7E"/>
    <w:rsid w:val="009F737F"/>
    <w:rsid w:val="00A202BE"/>
    <w:rsid w:val="00A2199C"/>
    <w:rsid w:val="00A2592F"/>
    <w:rsid w:val="00A2764C"/>
    <w:rsid w:val="00A30C17"/>
    <w:rsid w:val="00A44CA2"/>
    <w:rsid w:val="00A46AF1"/>
    <w:rsid w:val="00A5162F"/>
    <w:rsid w:val="00A618D6"/>
    <w:rsid w:val="00A63F15"/>
    <w:rsid w:val="00A7382B"/>
    <w:rsid w:val="00A85CBC"/>
    <w:rsid w:val="00A870E1"/>
    <w:rsid w:val="00A91864"/>
    <w:rsid w:val="00A96E9D"/>
    <w:rsid w:val="00AA0398"/>
    <w:rsid w:val="00AA5F2F"/>
    <w:rsid w:val="00AB2354"/>
    <w:rsid w:val="00AB348B"/>
    <w:rsid w:val="00AB6801"/>
    <w:rsid w:val="00AC4784"/>
    <w:rsid w:val="00AC5A1A"/>
    <w:rsid w:val="00AC70F3"/>
    <w:rsid w:val="00AD510E"/>
    <w:rsid w:val="00AE16C5"/>
    <w:rsid w:val="00AF1304"/>
    <w:rsid w:val="00B060BC"/>
    <w:rsid w:val="00B070B1"/>
    <w:rsid w:val="00B13C87"/>
    <w:rsid w:val="00B176BD"/>
    <w:rsid w:val="00B17911"/>
    <w:rsid w:val="00B22FD0"/>
    <w:rsid w:val="00B33D85"/>
    <w:rsid w:val="00B348FA"/>
    <w:rsid w:val="00B37371"/>
    <w:rsid w:val="00B374A0"/>
    <w:rsid w:val="00B41FEC"/>
    <w:rsid w:val="00B42758"/>
    <w:rsid w:val="00B44D1C"/>
    <w:rsid w:val="00B45833"/>
    <w:rsid w:val="00B470A3"/>
    <w:rsid w:val="00B50797"/>
    <w:rsid w:val="00B5201A"/>
    <w:rsid w:val="00B55D54"/>
    <w:rsid w:val="00B624B8"/>
    <w:rsid w:val="00B663BF"/>
    <w:rsid w:val="00B66CC4"/>
    <w:rsid w:val="00B73CD6"/>
    <w:rsid w:val="00B810C8"/>
    <w:rsid w:val="00B837DA"/>
    <w:rsid w:val="00B935D1"/>
    <w:rsid w:val="00BA0294"/>
    <w:rsid w:val="00BA1A72"/>
    <w:rsid w:val="00BA3768"/>
    <w:rsid w:val="00BA6703"/>
    <w:rsid w:val="00BC254F"/>
    <w:rsid w:val="00BF586B"/>
    <w:rsid w:val="00BF5AB5"/>
    <w:rsid w:val="00C01DE3"/>
    <w:rsid w:val="00C0761F"/>
    <w:rsid w:val="00C21F5B"/>
    <w:rsid w:val="00C246D9"/>
    <w:rsid w:val="00C26C39"/>
    <w:rsid w:val="00C331C2"/>
    <w:rsid w:val="00C50E7F"/>
    <w:rsid w:val="00C53EAE"/>
    <w:rsid w:val="00C64AED"/>
    <w:rsid w:val="00C7071F"/>
    <w:rsid w:val="00C76531"/>
    <w:rsid w:val="00C7662F"/>
    <w:rsid w:val="00C76776"/>
    <w:rsid w:val="00C806FD"/>
    <w:rsid w:val="00C80E03"/>
    <w:rsid w:val="00C81F90"/>
    <w:rsid w:val="00C9272E"/>
    <w:rsid w:val="00C92CA0"/>
    <w:rsid w:val="00CB0222"/>
    <w:rsid w:val="00CB319E"/>
    <w:rsid w:val="00CD3CDE"/>
    <w:rsid w:val="00CE3A61"/>
    <w:rsid w:val="00CF3212"/>
    <w:rsid w:val="00CF418A"/>
    <w:rsid w:val="00CF5BF6"/>
    <w:rsid w:val="00D00D93"/>
    <w:rsid w:val="00D01395"/>
    <w:rsid w:val="00D04C9D"/>
    <w:rsid w:val="00D059D8"/>
    <w:rsid w:val="00D142D7"/>
    <w:rsid w:val="00D1546E"/>
    <w:rsid w:val="00D170FA"/>
    <w:rsid w:val="00D24403"/>
    <w:rsid w:val="00D24B13"/>
    <w:rsid w:val="00D34AC7"/>
    <w:rsid w:val="00D358F9"/>
    <w:rsid w:val="00D41C65"/>
    <w:rsid w:val="00D459A2"/>
    <w:rsid w:val="00D61FCC"/>
    <w:rsid w:val="00D77D3D"/>
    <w:rsid w:val="00D82C3C"/>
    <w:rsid w:val="00D83644"/>
    <w:rsid w:val="00D91A39"/>
    <w:rsid w:val="00DA1E50"/>
    <w:rsid w:val="00DA33D0"/>
    <w:rsid w:val="00DA5701"/>
    <w:rsid w:val="00DA5E52"/>
    <w:rsid w:val="00DB0106"/>
    <w:rsid w:val="00DB329A"/>
    <w:rsid w:val="00DC527B"/>
    <w:rsid w:val="00DD2628"/>
    <w:rsid w:val="00DE304E"/>
    <w:rsid w:val="00DF1EBE"/>
    <w:rsid w:val="00DF3261"/>
    <w:rsid w:val="00DF799B"/>
    <w:rsid w:val="00E05ECB"/>
    <w:rsid w:val="00E13A72"/>
    <w:rsid w:val="00E20696"/>
    <w:rsid w:val="00E23516"/>
    <w:rsid w:val="00E56BDF"/>
    <w:rsid w:val="00E613E5"/>
    <w:rsid w:val="00E627F9"/>
    <w:rsid w:val="00E67DD3"/>
    <w:rsid w:val="00E90C2E"/>
    <w:rsid w:val="00E921D6"/>
    <w:rsid w:val="00E94037"/>
    <w:rsid w:val="00EA2617"/>
    <w:rsid w:val="00EB1B0E"/>
    <w:rsid w:val="00EB4CB1"/>
    <w:rsid w:val="00EC0E95"/>
    <w:rsid w:val="00EC3A50"/>
    <w:rsid w:val="00EC569A"/>
    <w:rsid w:val="00ED3BCF"/>
    <w:rsid w:val="00ED5522"/>
    <w:rsid w:val="00EE1810"/>
    <w:rsid w:val="00EF5A93"/>
    <w:rsid w:val="00EF5DEB"/>
    <w:rsid w:val="00F0265E"/>
    <w:rsid w:val="00F026F9"/>
    <w:rsid w:val="00F12665"/>
    <w:rsid w:val="00F13E9B"/>
    <w:rsid w:val="00F160B4"/>
    <w:rsid w:val="00F21470"/>
    <w:rsid w:val="00F3152C"/>
    <w:rsid w:val="00F36059"/>
    <w:rsid w:val="00F37D9B"/>
    <w:rsid w:val="00F457D7"/>
    <w:rsid w:val="00F504E3"/>
    <w:rsid w:val="00F64C7A"/>
    <w:rsid w:val="00F75EE8"/>
    <w:rsid w:val="00F830BB"/>
    <w:rsid w:val="00FA5739"/>
    <w:rsid w:val="00FC3A15"/>
    <w:rsid w:val="00FD2264"/>
    <w:rsid w:val="00FE3630"/>
    <w:rsid w:val="00FF1AE9"/>
    <w:rsid w:val="00FF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7F4842"/>
  <w15:chartTrackingRefBased/>
  <w15:docId w15:val="{D49A69B4-CAB1-4EE1-84F5-67F5892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2BE"/>
    <w:pPr>
      <w:spacing w:after="200" w:line="276" w:lineRule="auto"/>
    </w:pPr>
    <w:rPr>
      <w:rFonts w:eastAsiaTheme="minorEastAsia"/>
      <w:lang w:eastAsia="en-GB"/>
    </w:rPr>
  </w:style>
  <w:style w:type="paragraph" w:styleId="Heading1">
    <w:name w:val="heading 1"/>
    <w:basedOn w:val="Normal"/>
    <w:link w:val="Heading1Char"/>
    <w:uiPriority w:val="9"/>
    <w:qFormat/>
    <w:rsid w:val="009F2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1A72"/>
    <w:rPr>
      <w:sz w:val="16"/>
      <w:szCs w:val="16"/>
    </w:rPr>
  </w:style>
  <w:style w:type="paragraph" w:styleId="CommentText">
    <w:name w:val="annotation text"/>
    <w:basedOn w:val="Normal"/>
    <w:link w:val="CommentTextChar"/>
    <w:uiPriority w:val="99"/>
    <w:unhideWhenUsed/>
    <w:rsid w:val="00BA1A72"/>
    <w:pPr>
      <w:spacing w:line="240" w:lineRule="auto"/>
    </w:pPr>
    <w:rPr>
      <w:sz w:val="20"/>
      <w:szCs w:val="20"/>
    </w:rPr>
  </w:style>
  <w:style w:type="character" w:customStyle="1" w:styleId="CommentTextChar">
    <w:name w:val="Comment Text Char"/>
    <w:basedOn w:val="DefaultParagraphFont"/>
    <w:link w:val="CommentText"/>
    <w:uiPriority w:val="99"/>
    <w:rsid w:val="00BA1A72"/>
    <w:rPr>
      <w:rFonts w:eastAsiaTheme="minorEastAsia"/>
      <w:sz w:val="20"/>
      <w:szCs w:val="20"/>
      <w:lang w:eastAsia="en-GB"/>
    </w:rPr>
  </w:style>
  <w:style w:type="paragraph" w:styleId="BalloonText">
    <w:name w:val="Balloon Text"/>
    <w:basedOn w:val="Normal"/>
    <w:link w:val="BalloonTextChar"/>
    <w:uiPriority w:val="99"/>
    <w:semiHidden/>
    <w:unhideWhenUsed/>
    <w:rsid w:val="00BA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72"/>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04DCF"/>
    <w:rPr>
      <w:b/>
      <w:bCs/>
    </w:rPr>
  </w:style>
  <w:style w:type="character" w:customStyle="1" w:styleId="CommentSubjectChar">
    <w:name w:val="Comment Subject Char"/>
    <w:basedOn w:val="CommentTextChar"/>
    <w:link w:val="CommentSubject"/>
    <w:uiPriority w:val="99"/>
    <w:semiHidden/>
    <w:rsid w:val="00504DCF"/>
    <w:rPr>
      <w:rFonts w:eastAsiaTheme="minorEastAsia"/>
      <w:b/>
      <w:bCs/>
      <w:sz w:val="20"/>
      <w:szCs w:val="20"/>
      <w:lang w:eastAsia="en-GB"/>
    </w:rPr>
  </w:style>
  <w:style w:type="paragraph" w:styleId="ListParagraph">
    <w:name w:val="List Paragraph"/>
    <w:basedOn w:val="Normal"/>
    <w:uiPriority w:val="34"/>
    <w:qFormat/>
    <w:rsid w:val="000B23DD"/>
    <w:pPr>
      <w:ind w:left="720"/>
      <w:contextualSpacing/>
    </w:pPr>
  </w:style>
  <w:style w:type="character" w:customStyle="1" w:styleId="normaltextrun1">
    <w:name w:val="normaltextrun1"/>
    <w:basedOn w:val="DefaultParagraphFont"/>
    <w:rsid w:val="00030AA2"/>
  </w:style>
  <w:style w:type="character" w:styleId="Hyperlink">
    <w:name w:val="Hyperlink"/>
    <w:basedOn w:val="DefaultParagraphFont"/>
    <w:uiPriority w:val="99"/>
    <w:unhideWhenUsed/>
    <w:rsid w:val="00B73CD6"/>
    <w:rPr>
      <w:color w:val="0563C1" w:themeColor="hyperlink"/>
      <w:u w:val="single"/>
    </w:rPr>
  </w:style>
  <w:style w:type="character" w:customStyle="1" w:styleId="UnresolvedMention1">
    <w:name w:val="Unresolved Mention1"/>
    <w:basedOn w:val="DefaultParagraphFont"/>
    <w:uiPriority w:val="99"/>
    <w:semiHidden/>
    <w:unhideWhenUsed/>
    <w:rsid w:val="00B73CD6"/>
    <w:rPr>
      <w:color w:val="605E5C"/>
      <w:shd w:val="clear" w:color="auto" w:fill="E1DFDD"/>
    </w:rPr>
  </w:style>
  <w:style w:type="character" w:customStyle="1" w:styleId="Heading1Char">
    <w:name w:val="Heading 1 Char"/>
    <w:basedOn w:val="DefaultParagraphFont"/>
    <w:link w:val="Heading1"/>
    <w:uiPriority w:val="9"/>
    <w:rsid w:val="009F2A7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6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531"/>
    <w:rPr>
      <w:rFonts w:eastAsiaTheme="minorEastAsia"/>
      <w:lang w:eastAsia="en-GB"/>
    </w:rPr>
  </w:style>
  <w:style w:type="paragraph" w:styleId="Footer">
    <w:name w:val="footer"/>
    <w:basedOn w:val="Normal"/>
    <w:link w:val="FooterChar"/>
    <w:uiPriority w:val="99"/>
    <w:unhideWhenUsed/>
    <w:rsid w:val="00C76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31"/>
    <w:rPr>
      <w:rFonts w:eastAsiaTheme="minorEastAsia"/>
      <w:lang w:eastAsia="en-GB"/>
    </w:rPr>
  </w:style>
  <w:style w:type="character" w:styleId="FollowedHyperlink">
    <w:name w:val="FollowedHyperlink"/>
    <w:basedOn w:val="DefaultParagraphFont"/>
    <w:uiPriority w:val="99"/>
    <w:semiHidden/>
    <w:unhideWhenUsed/>
    <w:rsid w:val="004D1315"/>
    <w:rPr>
      <w:color w:val="954F72" w:themeColor="followedHyperlink"/>
      <w:u w:val="single"/>
    </w:rPr>
  </w:style>
  <w:style w:type="table" w:styleId="TableGrid">
    <w:name w:val="Table Grid"/>
    <w:basedOn w:val="TableNormal"/>
    <w:uiPriority w:val="39"/>
    <w:rsid w:val="0015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giebel@liverpoo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peoplepopulationandcommunity/birthsdeathsandmarriages/deaths/articles/deathsinvolvingcovid19inthecaresectorenglandandwales/deathsregisteredbetweenweekending20march2020andweekending2april2021" TargetMode="External"/><Relationship Id="rId4" Type="http://schemas.openxmlformats.org/officeDocument/2006/relationships/settings" Target="settings.xml"/><Relationship Id="rId9" Type="http://schemas.openxmlformats.org/officeDocument/2006/relationships/hyperlink" Target="https://www.ons.gov.uk/peoplepopulationandcommunity/birthsdeathsandmarriages/deaths/adhocs/12215carehomeandnoncarehomepopulationsusedinthedeathsinvolvingcovid19inthecaresectorarticleenglandandwa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01C9-8E2F-4F4A-9F3E-A0820344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8348</Words>
  <Characters>47587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3</cp:revision>
  <cp:lastPrinted>2021-09-06T15:07:00Z</cp:lastPrinted>
  <dcterms:created xsi:type="dcterms:W3CDTF">2021-12-07T17:01:00Z</dcterms:created>
  <dcterms:modified xsi:type="dcterms:W3CDTF">2022-01-05T12:17:00Z</dcterms:modified>
</cp:coreProperties>
</file>