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E497B" w14:textId="2C7845ED" w:rsidR="00013717" w:rsidRPr="00314B61" w:rsidRDefault="009668AB" w:rsidP="002B5994">
      <w:pPr>
        <w:jc w:val="center"/>
        <w:rPr>
          <w:rFonts w:ascii="Arial" w:hAnsi="Arial" w:cs="Arial"/>
          <w:b/>
          <w:bCs/>
          <w:sz w:val="28"/>
          <w:szCs w:val="28"/>
        </w:rPr>
      </w:pPr>
      <w:r w:rsidRPr="00314B61">
        <w:rPr>
          <w:rFonts w:ascii="Arial" w:hAnsi="Arial" w:cs="Arial"/>
          <w:b/>
          <w:bCs/>
          <w:sz w:val="28"/>
          <w:szCs w:val="28"/>
        </w:rPr>
        <w:t>Tropocollagen springs allow collagen fibrils to stretch elastically</w:t>
      </w:r>
    </w:p>
    <w:p w14:paraId="539CFDCD" w14:textId="2830798C" w:rsidR="00BD1F1A" w:rsidRPr="00314B61" w:rsidRDefault="00BD1F1A" w:rsidP="00A80489">
      <w:pPr>
        <w:pStyle w:val="Teaser"/>
        <w:spacing w:before="0"/>
        <w:rPr>
          <w:rFonts w:ascii="Arial" w:hAnsi="Arial" w:cs="Arial"/>
          <w:color w:val="000000"/>
          <w:sz w:val="22"/>
          <w:szCs w:val="22"/>
        </w:rPr>
      </w:pPr>
      <w:r w:rsidRPr="00314B61">
        <w:rPr>
          <w:rFonts w:ascii="Arial" w:hAnsi="Arial" w:cs="Arial"/>
          <w:color w:val="000000"/>
          <w:sz w:val="22"/>
          <w:szCs w:val="22"/>
        </w:rPr>
        <w:t>James S. Bell*</w:t>
      </w:r>
      <w:r w:rsidRPr="00314B61">
        <w:rPr>
          <w:rFonts w:ascii="Arial" w:hAnsi="Arial" w:cs="Arial"/>
          <w:color w:val="000000"/>
          <w:sz w:val="22"/>
          <w:szCs w:val="22"/>
          <w:vertAlign w:val="superscript"/>
        </w:rPr>
        <w:t>1,2</w:t>
      </w:r>
      <w:r w:rsidRPr="00314B61">
        <w:rPr>
          <w:rFonts w:ascii="Arial" w:hAnsi="Arial" w:cs="Arial"/>
          <w:color w:val="000000"/>
          <w:sz w:val="22"/>
          <w:szCs w:val="22"/>
        </w:rPr>
        <w:t>, Sally Hayes</w:t>
      </w:r>
      <w:r w:rsidRPr="00314B61">
        <w:rPr>
          <w:rFonts w:ascii="Arial" w:hAnsi="Arial" w:cs="Arial"/>
          <w:color w:val="000000"/>
          <w:sz w:val="22"/>
          <w:szCs w:val="22"/>
          <w:vertAlign w:val="superscript"/>
        </w:rPr>
        <w:t>1,2</w:t>
      </w:r>
      <w:r w:rsidRPr="00314B61">
        <w:rPr>
          <w:rFonts w:ascii="Arial" w:hAnsi="Arial" w:cs="Arial"/>
          <w:color w:val="000000"/>
          <w:sz w:val="22"/>
          <w:szCs w:val="22"/>
        </w:rPr>
        <w:t>, Charles Whitford</w:t>
      </w:r>
      <w:r w:rsidRPr="00314B61">
        <w:rPr>
          <w:rFonts w:ascii="Arial" w:hAnsi="Arial" w:cs="Arial"/>
          <w:color w:val="000000"/>
          <w:sz w:val="22"/>
          <w:szCs w:val="22"/>
          <w:vertAlign w:val="superscript"/>
        </w:rPr>
        <w:t>3</w:t>
      </w:r>
      <w:r w:rsidRPr="00314B61">
        <w:rPr>
          <w:rFonts w:ascii="Arial" w:hAnsi="Arial" w:cs="Arial"/>
          <w:color w:val="000000"/>
          <w:sz w:val="22"/>
          <w:szCs w:val="22"/>
        </w:rPr>
        <w:t xml:space="preserve"> Juan Sanchez-Weatherby</w:t>
      </w:r>
      <w:r w:rsidRPr="00314B61">
        <w:rPr>
          <w:rFonts w:ascii="Arial" w:hAnsi="Arial" w:cs="Arial"/>
          <w:color w:val="000000"/>
          <w:sz w:val="22"/>
          <w:szCs w:val="22"/>
          <w:vertAlign w:val="superscript"/>
        </w:rPr>
        <w:t>4</w:t>
      </w:r>
      <w:r w:rsidRPr="00314B61">
        <w:rPr>
          <w:rFonts w:ascii="Arial" w:hAnsi="Arial" w:cs="Arial"/>
          <w:color w:val="000000"/>
          <w:sz w:val="22"/>
          <w:szCs w:val="22"/>
        </w:rPr>
        <w:t>, Olga Shebanova</w:t>
      </w:r>
      <w:r w:rsidRPr="00314B61">
        <w:rPr>
          <w:rFonts w:ascii="Arial" w:hAnsi="Arial" w:cs="Arial"/>
          <w:color w:val="000000"/>
          <w:sz w:val="22"/>
          <w:szCs w:val="22"/>
          <w:vertAlign w:val="superscript"/>
        </w:rPr>
        <w:t>4</w:t>
      </w:r>
      <w:r w:rsidRPr="00314B61">
        <w:rPr>
          <w:rFonts w:ascii="Arial" w:hAnsi="Arial" w:cs="Arial"/>
          <w:color w:val="000000"/>
          <w:sz w:val="22"/>
          <w:szCs w:val="22"/>
        </w:rPr>
        <w:t>, Nick J. Terrill</w:t>
      </w:r>
      <w:r w:rsidRPr="00314B61">
        <w:rPr>
          <w:rFonts w:ascii="Arial" w:hAnsi="Arial" w:cs="Arial"/>
          <w:color w:val="000000"/>
          <w:sz w:val="22"/>
          <w:szCs w:val="22"/>
          <w:vertAlign w:val="superscript"/>
        </w:rPr>
        <w:t>4</w:t>
      </w:r>
      <w:r w:rsidRPr="00314B61">
        <w:rPr>
          <w:rFonts w:ascii="Arial" w:hAnsi="Arial" w:cs="Arial"/>
          <w:color w:val="000000"/>
          <w:sz w:val="22"/>
          <w:szCs w:val="22"/>
        </w:rPr>
        <w:t>, Thomas Sorensen</w:t>
      </w:r>
      <w:r w:rsidRPr="00314B61">
        <w:rPr>
          <w:rFonts w:ascii="Arial" w:hAnsi="Arial" w:cs="Arial"/>
          <w:color w:val="000000"/>
          <w:sz w:val="22"/>
          <w:szCs w:val="22"/>
          <w:vertAlign w:val="superscript"/>
        </w:rPr>
        <w:t>4,5</w:t>
      </w:r>
      <w:r w:rsidRPr="00314B61">
        <w:rPr>
          <w:rFonts w:ascii="Arial" w:hAnsi="Arial" w:cs="Arial"/>
          <w:color w:val="000000"/>
          <w:sz w:val="22"/>
          <w:szCs w:val="22"/>
        </w:rPr>
        <w:t>, Ahmed Elsheikh</w:t>
      </w:r>
      <w:r w:rsidRPr="00314B61">
        <w:rPr>
          <w:rFonts w:ascii="Arial" w:hAnsi="Arial" w:cs="Arial"/>
          <w:color w:val="000000"/>
          <w:sz w:val="22"/>
          <w:szCs w:val="22"/>
          <w:vertAlign w:val="superscript"/>
        </w:rPr>
        <w:t>6,7</w:t>
      </w:r>
      <w:r w:rsidRPr="00314B61">
        <w:rPr>
          <w:rFonts w:ascii="Arial" w:hAnsi="Arial" w:cs="Arial"/>
          <w:color w:val="000000"/>
          <w:sz w:val="22"/>
          <w:szCs w:val="22"/>
        </w:rPr>
        <w:t>, Keith M. Meek</w:t>
      </w:r>
      <w:r w:rsidRPr="00314B61">
        <w:rPr>
          <w:rFonts w:ascii="Arial" w:hAnsi="Arial" w:cs="Arial"/>
          <w:color w:val="000000"/>
          <w:sz w:val="22"/>
          <w:szCs w:val="22"/>
          <w:vertAlign w:val="superscript"/>
        </w:rPr>
        <w:t>1,2</w:t>
      </w:r>
      <w:r w:rsidRPr="00314B61">
        <w:rPr>
          <w:rFonts w:ascii="Arial" w:hAnsi="Arial" w:cs="Arial"/>
          <w:color w:val="000000"/>
          <w:sz w:val="22"/>
          <w:szCs w:val="22"/>
        </w:rPr>
        <w:t>.</w:t>
      </w:r>
    </w:p>
    <w:p w14:paraId="66B3C74C" w14:textId="19F1ADD7" w:rsidR="00EE74A8" w:rsidRPr="00314B61" w:rsidRDefault="00EE74A8" w:rsidP="00EE74A8">
      <w:pPr>
        <w:pStyle w:val="Teaser"/>
        <w:spacing w:before="0"/>
        <w:ind w:left="720"/>
        <w:jc w:val="center"/>
        <w:rPr>
          <w:rFonts w:ascii="Arial" w:hAnsi="Arial" w:cs="Arial"/>
          <w:color w:val="000000"/>
          <w:sz w:val="22"/>
          <w:szCs w:val="22"/>
        </w:rPr>
      </w:pPr>
    </w:p>
    <w:p w14:paraId="0642FD9D" w14:textId="77777777" w:rsidR="00EE74A8" w:rsidRPr="00314B61" w:rsidRDefault="00EE74A8" w:rsidP="00A80489">
      <w:pPr>
        <w:pStyle w:val="Paragraph"/>
        <w:spacing w:before="0"/>
        <w:ind w:firstLine="0"/>
        <w:rPr>
          <w:rFonts w:ascii="Arial" w:hAnsi="Arial" w:cs="Arial"/>
          <w:sz w:val="22"/>
          <w:szCs w:val="22"/>
        </w:rPr>
      </w:pPr>
      <w:r w:rsidRPr="00314B61">
        <w:rPr>
          <w:rFonts w:ascii="Arial" w:hAnsi="Arial" w:cs="Arial"/>
          <w:sz w:val="22"/>
          <w:szCs w:val="22"/>
          <w:vertAlign w:val="superscript"/>
        </w:rPr>
        <w:t>1</w:t>
      </w:r>
      <w:r w:rsidRPr="00314B61">
        <w:rPr>
          <w:rFonts w:ascii="Arial" w:hAnsi="Arial" w:cs="Arial"/>
          <w:sz w:val="22"/>
          <w:szCs w:val="22"/>
        </w:rPr>
        <w:t xml:space="preserve">School of Optometry and Vision Sciences, Cardiff University, </w:t>
      </w:r>
      <w:proofErr w:type="spellStart"/>
      <w:r w:rsidRPr="00314B61">
        <w:rPr>
          <w:rFonts w:ascii="Arial" w:hAnsi="Arial" w:cs="Arial"/>
          <w:sz w:val="22"/>
          <w:szCs w:val="22"/>
        </w:rPr>
        <w:t>Maindy</w:t>
      </w:r>
      <w:proofErr w:type="spellEnd"/>
      <w:r w:rsidRPr="00314B61">
        <w:rPr>
          <w:rFonts w:ascii="Arial" w:hAnsi="Arial" w:cs="Arial"/>
          <w:sz w:val="22"/>
          <w:szCs w:val="22"/>
        </w:rPr>
        <w:t xml:space="preserve"> Road, Cathays, Cardiff CF24 4HQ, UK</w:t>
      </w:r>
    </w:p>
    <w:p w14:paraId="53081307" w14:textId="77777777" w:rsidR="00EE74A8" w:rsidRPr="00314B61" w:rsidRDefault="00EE74A8" w:rsidP="00A80489">
      <w:pPr>
        <w:pStyle w:val="Paragraph"/>
        <w:spacing w:before="0"/>
        <w:ind w:firstLine="0"/>
        <w:rPr>
          <w:rFonts w:ascii="Arial" w:hAnsi="Arial" w:cs="Arial"/>
          <w:sz w:val="22"/>
          <w:szCs w:val="22"/>
        </w:rPr>
      </w:pPr>
      <w:r w:rsidRPr="00314B61">
        <w:rPr>
          <w:rFonts w:ascii="Arial" w:hAnsi="Arial" w:cs="Arial"/>
          <w:sz w:val="22"/>
          <w:szCs w:val="22"/>
          <w:vertAlign w:val="superscript"/>
        </w:rPr>
        <w:t>2</w:t>
      </w:r>
      <w:r w:rsidRPr="00314B61">
        <w:rPr>
          <w:rFonts w:ascii="Arial" w:hAnsi="Arial" w:cs="Arial"/>
          <w:sz w:val="22"/>
          <w:szCs w:val="22"/>
        </w:rPr>
        <w:t>Cardiff Institute for Tissue Engineering and Repair (CITER), Cardiff University, Wales CF24 4HQ, UK</w:t>
      </w:r>
    </w:p>
    <w:p w14:paraId="77CEC6B6" w14:textId="77777777" w:rsidR="00EE74A8" w:rsidRPr="00314B61" w:rsidRDefault="00EE74A8" w:rsidP="00A80489">
      <w:pPr>
        <w:pStyle w:val="Paragraph"/>
        <w:spacing w:before="0"/>
        <w:ind w:firstLine="0"/>
        <w:rPr>
          <w:rFonts w:ascii="Arial" w:hAnsi="Arial" w:cs="Arial"/>
          <w:sz w:val="22"/>
          <w:szCs w:val="22"/>
        </w:rPr>
      </w:pPr>
      <w:r w:rsidRPr="00314B61">
        <w:rPr>
          <w:rFonts w:ascii="Arial" w:hAnsi="Arial" w:cs="Arial"/>
          <w:sz w:val="22"/>
          <w:szCs w:val="22"/>
          <w:vertAlign w:val="superscript"/>
        </w:rPr>
        <w:t>3</w:t>
      </w:r>
      <w:r w:rsidRPr="00314B61">
        <w:rPr>
          <w:rFonts w:ascii="Arial" w:hAnsi="Arial" w:cs="Arial"/>
          <w:sz w:val="22"/>
          <w:szCs w:val="22"/>
        </w:rPr>
        <w:t>The Manufacturing Technology Centre Ltd., Knowledge Quarter, Liverpool, UK</w:t>
      </w:r>
    </w:p>
    <w:p w14:paraId="52AA25C8" w14:textId="77777777" w:rsidR="00EE74A8" w:rsidRPr="00314B61" w:rsidRDefault="00EE74A8" w:rsidP="00A80489">
      <w:pPr>
        <w:pStyle w:val="Paragraph"/>
        <w:spacing w:before="0"/>
        <w:ind w:firstLine="0"/>
        <w:rPr>
          <w:rFonts w:ascii="Arial" w:hAnsi="Arial" w:cs="Arial"/>
          <w:sz w:val="22"/>
          <w:szCs w:val="22"/>
        </w:rPr>
      </w:pPr>
      <w:r w:rsidRPr="00314B61">
        <w:rPr>
          <w:rFonts w:ascii="Arial" w:hAnsi="Arial" w:cs="Arial"/>
          <w:sz w:val="22"/>
          <w:szCs w:val="22"/>
          <w:vertAlign w:val="superscript"/>
        </w:rPr>
        <w:t>4</w:t>
      </w:r>
      <w:r w:rsidRPr="00314B61">
        <w:rPr>
          <w:rFonts w:ascii="Arial" w:hAnsi="Arial" w:cs="Arial"/>
          <w:sz w:val="22"/>
          <w:szCs w:val="22"/>
        </w:rPr>
        <w:t xml:space="preserve">Diamond Light Source Ltd, Diamond House, Harwell Science &amp; Innovation Campus, </w:t>
      </w:r>
      <w:proofErr w:type="spellStart"/>
      <w:r w:rsidRPr="00314B61">
        <w:rPr>
          <w:rFonts w:ascii="Arial" w:hAnsi="Arial" w:cs="Arial"/>
          <w:sz w:val="22"/>
          <w:szCs w:val="22"/>
        </w:rPr>
        <w:t>Didcot</w:t>
      </w:r>
      <w:proofErr w:type="spellEnd"/>
      <w:r w:rsidRPr="00314B61">
        <w:rPr>
          <w:rFonts w:ascii="Arial" w:hAnsi="Arial" w:cs="Arial"/>
          <w:sz w:val="22"/>
          <w:szCs w:val="22"/>
        </w:rPr>
        <w:t xml:space="preserve">, </w:t>
      </w:r>
      <w:proofErr w:type="spellStart"/>
      <w:r w:rsidRPr="00314B61">
        <w:rPr>
          <w:rFonts w:ascii="Arial" w:hAnsi="Arial" w:cs="Arial"/>
          <w:sz w:val="22"/>
          <w:szCs w:val="22"/>
        </w:rPr>
        <w:t>Oxfordshire</w:t>
      </w:r>
      <w:proofErr w:type="spellEnd"/>
      <w:r w:rsidRPr="00314B61">
        <w:rPr>
          <w:rFonts w:ascii="Arial" w:hAnsi="Arial" w:cs="Arial"/>
          <w:sz w:val="22"/>
          <w:szCs w:val="22"/>
        </w:rPr>
        <w:t xml:space="preserve"> OX11 0DE, UK</w:t>
      </w:r>
    </w:p>
    <w:p w14:paraId="647858A0" w14:textId="77777777" w:rsidR="00EE74A8" w:rsidRPr="00314B61" w:rsidRDefault="00EE74A8" w:rsidP="00A80489">
      <w:pPr>
        <w:pStyle w:val="Paragraph"/>
        <w:spacing w:before="0"/>
        <w:ind w:firstLine="0"/>
        <w:rPr>
          <w:rFonts w:ascii="Arial" w:hAnsi="Arial" w:cs="Arial"/>
          <w:sz w:val="22"/>
          <w:szCs w:val="22"/>
        </w:rPr>
      </w:pPr>
      <w:r w:rsidRPr="00314B61">
        <w:rPr>
          <w:rFonts w:ascii="Arial" w:hAnsi="Arial" w:cs="Arial"/>
          <w:sz w:val="22"/>
          <w:szCs w:val="22"/>
          <w:vertAlign w:val="superscript"/>
        </w:rPr>
        <w:t>5</w:t>
      </w:r>
      <w:r w:rsidRPr="00314B61">
        <w:rPr>
          <w:rFonts w:ascii="Arial" w:hAnsi="Arial" w:cs="Arial"/>
          <w:sz w:val="22"/>
          <w:szCs w:val="22"/>
        </w:rPr>
        <w:t xml:space="preserve">Department of Biological and Chemical Engineering, Aarhus University, Gustav </w:t>
      </w:r>
      <w:proofErr w:type="spellStart"/>
      <w:r w:rsidRPr="00314B61">
        <w:rPr>
          <w:rFonts w:ascii="Arial" w:hAnsi="Arial" w:cs="Arial"/>
          <w:sz w:val="22"/>
          <w:szCs w:val="22"/>
        </w:rPr>
        <w:t>Wieds</w:t>
      </w:r>
      <w:proofErr w:type="spellEnd"/>
      <w:r w:rsidRPr="00314B61">
        <w:rPr>
          <w:rFonts w:ascii="Arial" w:hAnsi="Arial" w:cs="Arial"/>
          <w:sz w:val="22"/>
          <w:szCs w:val="22"/>
        </w:rPr>
        <w:t xml:space="preserve"> </w:t>
      </w:r>
      <w:proofErr w:type="spellStart"/>
      <w:r w:rsidRPr="00314B61">
        <w:rPr>
          <w:rFonts w:ascii="Arial" w:hAnsi="Arial" w:cs="Arial"/>
          <w:sz w:val="22"/>
          <w:szCs w:val="22"/>
        </w:rPr>
        <w:t>Vej</w:t>
      </w:r>
      <w:proofErr w:type="spellEnd"/>
      <w:r w:rsidRPr="00314B61">
        <w:rPr>
          <w:rFonts w:ascii="Arial" w:hAnsi="Arial" w:cs="Arial"/>
          <w:sz w:val="22"/>
          <w:szCs w:val="22"/>
        </w:rPr>
        <w:t xml:space="preserve"> 10, 8000 Aarhus C, Denmark</w:t>
      </w:r>
    </w:p>
    <w:p w14:paraId="77ECCC56" w14:textId="77777777" w:rsidR="00EE74A8" w:rsidRPr="00314B61" w:rsidRDefault="00EE74A8" w:rsidP="00A80489">
      <w:pPr>
        <w:pStyle w:val="Paragraph"/>
        <w:spacing w:before="0"/>
        <w:ind w:firstLine="0"/>
        <w:rPr>
          <w:rFonts w:ascii="Arial" w:hAnsi="Arial" w:cs="Arial"/>
          <w:sz w:val="22"/>
          <w:szCs w:val="22"/>
        </w:rPr>
      </w:pPr>
      <w:r w:rsidRPr="00314B61">
        <w:rPr>
          <w:rFonts w:ascii="Arial" w:hAnsi="Arial" w:cs="Arial"/>
          <w:sz w:val="22"/>
          <w:szCs w:val="22"/>
          <w:vertAlign w:val="superscript"/>
        </w:rPr>
        <w:t>6</w:t>
      </w:r>
      <w:r w:rsidRPr="00314B61">
        <w:rPr>
          <w:rFonts w:ascii="Arial" w:hAnsi="Arial" w:cs="Arial"/>
          <w:sz w:val="22"/>
          <w:szCs w:val="22"/>
        </w:rPr>
        <w:t>School of Engineering, University of Liverpool, The Quadrangle, Brownlow Hill, Liverpool L69 3GH, UK</w:t>
      </w:r>
    </w:p>
    <w:p w14:paraId="5267F3C1" w14:textId="77777777" w:rsidR="00EE74A8" w:rsidRPr="00314B61" w:rsidRDefault="00EE74A8" w:rsidP="00A80489">
      <w:pPr>
        <w:pStyle w:val="Paragraph"/>
        <w:spacing w:before="0"/>
        <w:ind w:firstLine="0"/>
        <w:rPr>
          <w:rFonts w:ascii="Arial" w:hAnsi="Arial" w:cs="Arial"/>
          <w:sz w:val="22"/>
          <w:szCs w:val="22"/>
        </w:rPr>
      </w:pPr>
      <w:r w:rsidRPr="00314B61">
        <w:rPr>
          <w:rFonts w:ascii="Arial" w:hAnsi="Arial" w:cs="Arial"/>
          <w:sz w:val="22"/>
          <w:szCs w:val="22"/>
          <w:vertAlign w:val="superscript"/>
        </w:rPr>
        <w:t>7</w:t>
      </w:r>
      <w:r w:rsidRPr="00314B61">
        <w:rPr>
          <w:rFonts w:ascii="Arial" w:hAnsi="Arial" w:cs="Arial"/>
          <w:sz w:val="22"/>
          <w:szCs w:val="22"/>
        </w:rPr>
        <w:t xml:space="preserve">NIHR Biomedical Research Centre for Ophthalmology, </w:t>
      </w:r>
      <w:proofErr w:type="spellStart"/>
      <w:r w:rsidRPr="00314B61">
        <w:rPr>
          <w:rFonts w:ascii="Arial" w:hAnsi="Arial" w:cs="Arial"/>
          <w:sz w:val="22"/>
          <w:szCs w:val="22"/>
        </w:rPr>
        <w:t>Moorfields</w:t>
      </w:r>
      <w:proofErr w:type="spellEnd"/>
      <w:r w:rsidRPr="00314B61">
        <w:rPr>
          <w:rFonts w:ascii="Arial" w:hAnsi="Arial" w:cs="Arial"/>
          <w:sz w:val="22"/>
          <w:szCs w:val="22"/>
        </w:rPr>
        <w:t xml:space="preserve"> Eye Hospital NHS Foundation Trust and UCL Institute of Ophthalmology, UK</w:t>
      </w:r>
    </w:p>
    <w:p w14:paraId="67A6D4EA" w14:textId="77777777" w:rsidR="00EE74A8" w:rsidRPr="00314B61" w:rsidRDefault="00EE74A8" w:rsidP="00EE74A8">
      <w:pPr>
        <w:pStyle w:val="Teaser"/>
        <w:spacing w:before="0"/>
        <w:ind w:left="720"/>
        <w:jc w:val="center"/>
        <w:rPr>
          <w:rFonts w:ascii="Arial" w:hAnsi="Arial" w:cs="Arial"/>
          <w:color w:val="000000"/>
          <w:sz w:val="22"/>
          <w:szCs w:val="22"/>
        </w:rPr>
      </w:pPr>
    </w:p>
    <w:p w14:paraId="4FC77A05" w14:textId="77777777" w:rsidR="004E7EFC" w:rsidRPr="00314B61" w:rsidRDefault="004E7EFC" w:rsidP="004E7EFC">
      <w:pPr>
        <w:pStyle w:val="Paragraph"/>
        <w:shd w:val="clear" w:color="auto" w:fill="FFFFFF"/>
        <w:ind w:firstLine="0"/>
        <w:rPr>
          <w:rFonts w:ascii="Arial" w:hAnsi="Arial" w:cs="Arial"/>
          <w:sz w:val="22"/>
          <w:szCs w:val="22"/>
        </w:rPr>
      </w:pPr>
      <w:r w:rsidRPr="00314B61">
        <w:rPr>
          <w:rFonts w:ascii="Arial" w:hAnsi="Arial" w:cs="Arial"/>
          <w:sz w:val="22"/>
          <w:szCs w:val="22"/>
        </w:rPr>
        <w:t>*Corresponding author: James Bell bellj10@cardiff.ac.uk</w:t>
      </w:r>
    </w:p>
    <w:p w14:paraId="37E9C9B4" w14:textId="0CA84015" w:rsidR="00C85122" w:rsidRPr="00314B61" w:rsidRDefault="00C85122" w:rsidP="00E80E42">
      <w:pPr>
        <w:rPr>
          <w:rFonts w:ascii="Arial" w:hAnsi="Arial" w:cs="Arial"/>
          <w:sz w:val="28"/>
          <w:szCs w:val="28"/>
        </w:rPr>
      </w:pPr>
    </w:p>
    <w:p w14:paraId="5A3D3E0C" w14:textId="37424A8D" w:rsidR="00915450" w:rsidRPr="00314B61" w:rsidRDefault="00915450" w:rsidP="00E80E42">
      <w:pPr>
        <w:rPr>
          <w:rFonts w:ascii="Arial" w:hAnsi="Arial" w:cs="Arial"/>
          <w:b/>
          <w:bCs/>
        </w:rPr>
      </w:pPr>
      <w:r w:rsidRPr="00314B61">
        <w:rPr>
          <w:rFonts w:ascii="Arial" w:hAnsi="Arial" w:cs="Arial"/>
          <w:b/>
          <w:bCs/>
        </w:rPr>
        <w:t>Abstract</w:t>
      </w:r>
    </w:p>
    <w:p w14:paraId="0855FC66" w14:textId="422CE1E3" w:rsidR="00EE3DCC" w:rsidRDefault="00A8274A" w:rsidP="00E80E42">
      <w:pPr>
        <w:rPr>
          <w:rFonts w:ascii="Arial" w:hAnsi="Arial" w:cs="Arial"/>
        </w:rPr>
      </w:pPr>
      <w:r w:rsidRPr="00A8274A">
        <w:rPr>
          <w:rFonts w:ascii="Arial" w:hAnsi="Arial" w:cs="Arial"/>
        </w:rPr>
        <w:t xml:space="preserve">The mechanical properties of connective tissues are tailored to their specific function, and changes can lead to dysfunction and pathology. In most mammalian tissues the mechanical environment is governed by the micro- and nano-scale structure of collagen and its interaction with other tissue </w:t>
      </w:r>
      <w:proofErr w:type="gramStart"/>
      <w:r w:rsidRPr="00A8274A">
        <w:rPr>
          <w:rFonts w:ascii="Arial" w:hAnsi="Arial" w:cs="Arial"/>
        </w:rPr>
        <w:t>components,</w:t>
      </w:r>
      <w:proofErr w:type="gramEnd"/>
      <w:r w:rsidRPr="00A8274A">
        <w:rPr>
          <w:rFonts w:ascii="Arial" w:hAnsi="Arial" w:cs="Arial"/>
        </w:rPr>
        <w:t xml:space="preserve"> however these hierarchical properties remain poorly understood. In this study we use the human cornea as a model system to characterise and quantify the dominant deformation mechanisms of connective tissue in response to cyclic loads of physiological magnitude. Synchronised biomechanical testing, x-ray </w:t>
      </w:r>
      <w:proofErr w:type="gramStart"/>
      <w:r w:rsidRPr="00A8274A">
        <w:rPr>
          <w:rFonts w:ascii="Arial" w:hAnsi="Arial" w:cs="Arial"/>
        </w:rPr>
        <w:t>scattering</w:t>
      </w:r>
      <w:proofErr w:type="gramEnd"/>
      <w:r w:rsidRPr="00A8274A">
        <w:rPr>
          <w:rFonts w:ascii="Arial" w:hAnsi="Arial" w:cs="Arial"/>
        </w:rPr>
        <w:t xml:space="preserve"> and 3D digital image correlation revealed the presence of two dominant mechanisms: collagen fibril elongation due to a largely elastic, spring-like straightening of tropocollagen supramolecular twist, and a more viscous straightening of fibril crimp that gradually increased over successive loading cycles. The distinct mechanical properties of the two mechanisms suggest they have separate roles in vivo. The elastic, spring-like mechanism is fast-acting and likely responds to stresses associated with the cardiac cycle, while the more viscous crimp mechanism will respond to slower processes, such as postural stresses. It is anticipated that these findings will have broad applicability to understanding the normal and pathological functioning of other connective tissues such as skin</w:t>
      </w:r>
      <w:r w:rsidR="00222729">
        <w:rPr>
          <w:rFonts w:ascii="Arial" w:hAnsi="Arial" w:cs="Arial"/>
        </w:rPr>
        <w:t xml:space="preserve"> and blood vessels</w:t>
      </w:r>
      <w:r w:rsidRPr="00A8274A">
        <w:rPr>
          <w:rFonts w:ascii="Arial" w:hAnsi="Arial" w:cs="Arial"/>
        </w:rPr>
        <w:t xml:space="preserve"> that exhibit both helical structures and crimp.</w:t>
      </w:r>
    </w:p>
    <w:p w14:paraId="1855ACC9" w14:textId="7535B2A2" w:rsidR="00EE3DCC" w:rsidRDefault="00EE3DCC" w:rsidP="00E80E42">
      <w:pPr>
        <w:rPr>
          <w:rFonts w:ascii="Arial" w:hAnsi="Arial" w:cs="Arial"/>
          <w:b/>
          <w:bCs/>
        </w:rPr>
      </w:pPr>
      <w:r>
        <w:rPr>
          <w:rFonts w:ascii="Arial" w:hAnsi="Arial" w:cs="Arial"/>
          <w:b/>
          <w:bCs/>
        </w:rPr>
        <w:t>Keywords</w:t>
      </w:r>
    </w:p>
    <w:p w14:paraId="2812F600" w14:textId="2C44D5B1" w:rsidR="00EE3DCC" w:rsidRDefault="00AD31FC" w:rsidP="00E80E42">
      <w:pPr>
        <w:rPr>
          <w:rFonts w:ascii="Arial" w:hAnsi="Arial" w:cs="Arial"/>
        </w:rPr>
      </w:pPr>
      <w:r w:rsidRPr="00AD31FC">
        <w:rPr>
          <w:rFonts w:ascii="Arial" w:hAnsi="Arial" w:cs="Arial"/>
        </w:rPr>
        <w:t>Collagen, cornea, x-ray scattering, biomechanics, crimp</w:t>
      </w:r>
    </w:p>
    <w:p w14:paraId="67C6B706" w14:textId="4D684535" w:rsidR="002C1581" w:rsidRDefault="002C1581" w:rsidP="00E80E42">
      <w:pPr>
        <w:rPr>
          <w:rFonts w:ascii="Arial" w:hAnsi="Arial" w:cs="Arial"/>
        </w:rPr>
      </w:pPr>
    </w:p>
    <w:p w14:paraId="3433EEE7" w14:textId="4760D5EE" w:rsidR="002C1581" w:rsidRDefault="002C1581" w:rsidP="00E80E42">
      <w:pPr>
        <w:rPr>
          <w:rFonts w:ascii="Arial" w:hAnsi="Arial" w:cs="Arial"/>
        </w:rPr>
      </w:pPr>
    </w:p>
    <w:p w14:paraId="68FBE646" w14:textId="22BDEAF7" w:rsidR="002C1581" w:rsidRDefault="002C1581" w:rsidP="00E80E42">
      <w:pPr>
        <w:rPr>
          <w:rFonts w:ascii="Arial" w:hAnsi="Arial" w:cs="Arial"/>
        </w:rPr>
      </w:pPr>
    </w:p>
    <w:p w14:paraId="6AEBCFE8" w14:textId="7393F0BD" w:rsidR="002C1581" w:rsidRDefault="002C1581" w:rsidP="00E80E42">
      <w:pPr>
        <w:rPr>
          <w:rFonts w:ascii="Arial" w:hAnsi="Arial" w:cs="Arial"/>
        </w:rPr>
      </w:pPr>
    </w:p>
    <w:p w14:paraId="0D876D70" w14:textId="1F7E0F05" w:rsidR="002C1581" w:rsidRDefault="002C1581" w:rsidP="00E80E42">
      <w:pPr>
        <w:rPr>
          <w:rFonts w:ascii="Arial" w:hAnsi="Arial" w:cs="Arial"/>
        </w:rPr>
      </w:pPr>
    </w:p>
    <w:p w14:paraId="42130889" w14:textId="5C1EFA26" w:rsidR="002C1581" w:rsidRPr="00B94708" w:rsidRDefault="002C1581" w:rsidP="00B94708">
      <w:pPr>
        <w:pStyle w:val="ListParagraph"/>
        <w:numPr>
          <w:ilvl w:val="0"/>
          <w:numId w:val="5"/>
        </w:numPr>
        <w:rPr>
          <w:rFonts w:ascii="Arial" w:hAnsi="Arial" w:cs="Arial"/>
          <w:b/>
          <w:bCs/>
        </w:rPr>
      </w:pPr>
      <w:r w:rsidRPr="00B94708">
        <w:rPr>
          <w:rFonts w:ascii="Arial" w:hAnsi="Arial" w:cs="Arial"/>
          <w:b/>
          <w:bCs/>
        </w:rPr>
        <w:lastRenderedPageBreak/>
        <w:t>Introduction</w:t>
      </w:r>
    </w:p>
    <w:p w14:paraId="2CAFC0BD" w14:textId="77777777" w:rsidR="00A062B6" w:rsidRPr="00A062B6" w:rsidRDefault="00A062B6" w:rsidP="00A062B6">
      <w:pPr>
        <w:rPr>
          <w:rFonts w:ascii="Arial" w:hAnsi="Arial" w:cs="Arial"/>
        </w:rPr>
      </w:pPr>
      <w:r w:rsidRPr="00A062B6">
        <w:rPr>
          <w:rFonts w:ascii="Arial" w:hAnsi="Arial" w:cs="Arial"/>
        </w:rPr>
        <w:t xml:space="preserve">Collagen is the most abundant protein in the mammalian body and has the primary role of providing mechanical support to the extracellular matrix. This role is fulfilled by forming fibrils or lattices that are mechanically stiff and tough, and which interact with other interstitial proteins and fluid to imbue the local tissue with requisite mechanical environments </w:t>
      </w:r>
      <w:r w:rsidRPr="00A062B6">
        <w:rPr>
          <w:rFonts w:ascii="Arial" w:hAnsi="Arial" w:cs="Arial"/>
        </w:rPr>
        <w:fldChar w:fldCharType="begin" w:fldLock="1"/>
      </w:r>
      <w:r w:rsidRPr="00A062B6">
        <w:rPr>
          <w:rFonts w:ascii="Arial" w:hAnsi="Arial" w:cs="Arial"/>
        </w:rPr>
        <w:instrText>ADDIN CSL_CITATION {"citationItems":[{"id":"ITEM-1","itemData":{"DOI":"10.1016/S1359-0294(03)00011-6","ISSN":"1359-0294","abstract":"Most biological tissues are built with polymeric fibres. Two of the most abundant fibres found in Nature are cellulose and collagen. Cellulose is predominately found in plants, but is also produced by bacteria, for instance. It is one of the major constituents of the plant cell wall and confers rigidity to the plant body. Recent advances give a better insight into the relation between the arrangement of cellulose fibrils inside the cell wall and its mechanical properties. One of the most important questions in this context is the way in which the cellulose architecture is assembled and controlled by the cell. Despite some recent discoveries relating to cellulose biosynthesis, the full understanding of the self-assembly of cellulose fibrils into larger scale structures remains a challenge. Collagen is a major constituent of animal bodies and can be found in large quantities in tendon, bone, skin, cornea, cartilage. A long-standing debate on the packing of collagen molecules into fibrils has led in recent years to a consensus on the collagen fibril structure. Progress has also been made in describing the relation between structure and deformation mechanisms of collagen-rich tissues. The principles for the self-assembly of collagen fibrils into larger scale structures still remain a mystery, though the importance of liquid crystal-like arrangements have been highlighted by recent experiments.","author":[{"dropping-particle":"","family":"Fratzl","given":"Peter","non-dropping-particle":"","parse-names":false,"suffix":""}],"container-title":"Current Opinion in Colloid &amp; Interface Science","id":"ITEM-1","issue":"1","issued":{"date-parts":[["2003","3","1"]]},"page":"32-39","publisher":"Elsevier","title":"Cellulose and collagen: from fibres to tissues","type":"article-journal","volume":"8"},"uris":["http://www.mendeley.com/documents/?uuid=3799f994-aa00-3cc8-9f8b-f875b85ca041"]},{"id":"ITEM-2","itemData":{"ISSN":"0066-4154","author":[{"dropping-particle":"","family":"Shoulders","given":"Matthew D","non-dropping-particle":"","parse-names":false,"suffix":""},{"dropping-particle":"","family":"Raines","given":"Ronald T","non-dropping-particle":"","parse-names":false,"suffix":""}],"container-title":"Annual review of biochemistry","id":"ITEM-2","issued":{"date-parts":[["2009"]]},"page":"929-958","publisher":"Annual Reviews","title":"Collagen structure and stability","type":"article-journal","volume":"78"},"uris":["http://www.mendeley.com/documents/?uuid=0d04806c-9f2e-43e6-bb23-c1b63ad0fdac","http://www.mendeley.com/documents/?uuid=4567c86f-875a-4edd-a789-2764eee4c1ae"]}],"mendeley":{"formattedCitation":"[1,2]","plainTextFormattedCitation":"[1,2]","previouslyFormattedCitation":"[1,2]"},"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[1,2]</w:t>
      </w:r>
      <w:r w:rsidRPr="00A062B6">
        <w:rPr>
          <w:rFonts w:ascii="Arial" w:hAnsi="Arial" w:cs="Arial"/>
        </w:rPr>
        <w:fldChar w:fldCharType="end"/>
      </w:r>
      <w:r w:rsidRPr="00A062B6">
        <w:rPr>
          <w:rFonts w:ascii="Arial" w:hAnsi="Arial" w:cs="Arial"/>
        </w:rPr>
        <w:t xml:space="preserve">. The mechanical properties of collagen are hierarchical; </w:t>
      </w:r>
      <w:r w:rsidRPr="00A062B6">
        <w:rPr>
          <w:rFonts w:ascii="Arial" w:hAnsi="Arial" w:cs="Arial"/>
        </w:rPr>
        <w:fldChar w:fldCharType="begin" w:fldLock="1"/>
      </w:r>
      <w:r w:rsidRPr="00A062B6">
        <w:rPr>
          <w:rFonts w:ascii="Arial" w:hAnsi="Arial" w:cs="Arial"/>
        </w:rPr>
        <w:instrText>ADDIN CSL_CITATION {"citationItems":[{"id":"ITEM-1","itemData":{"ISSN":"1550-7033","author":[{"dropping-particle":"","family":"Goh","given":"Kheng Lim","non-dropping-particle":"","parse-names":false,"suffix":""},{"dropping-particle":"","family":"Listrat","given":"Anne","non-dropping-particle":"","parse-names":false,"suffix":""},{"dropping-particle":"","family":"Béchet","given":"Daniel","non-dropping-particle":"","parse-names":false,"suffix":""}],"container-title":"Journal of biomedical nanotechnology","id":"ITEM-1","issue":"10","issued":{"date-parts":[["2014"]]},"page":"2464-2507","publisher":"American Scientific Publishers","title":"Hierarchical mechanics of connective tissues: Integrating insights from nano to macroscopic studies","type":"article-journal","volume":"10"},"uris":["http://www.mendeley.com/documents/?uuid=3394b1ca-4cc7-43d3-833a-01f449d2b5a2"]}],"mendeley":{"formattedCitation":"[3]","plainTextFormattedCitation":"[3]","previouslyFormattedCitation":"[3]"},"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[3]</w:t>
      </w:r>
      <w:r w:rsidRPr="00A062B6">
        <w:rPr>
          <w:rFonts w:ascii="Arial" w:hAnsi="Arial" w:cs="Arial"/>
        </w:rPr>
        <w:fldChar w:fldCharType="end"/>
      </w:r>
      <w:r w:rsidRPr="00A062B6">
        <w:rPr>
          <w:rFonts w:ascii="Arial" w:hAnsi="Arial" w:cs="Arial"/>
        </w:rPr>
        <w:t xml:space="preserve"> the type I tropocollagen molecule has an elastic modulus ranging between 2.9 </w:t>
      </w:r>
      <w:proofErr w:type="spellStart"/>
      <w:r w:rsidRPr="00A062B6">
        <w:rPr>
          <w:rFonts w:ascii="Arial" w:hAnsi="Arial" w:cs="Arial"/>
        </w:rPr>
        <w:t>GPa</w:t>
      </w:r>
      <w:proofErr w:type="spellEnd"/>
      <w:r w:rsidRPr="00A062B6">
        <w:rPr>
          <w:rFonts w:ascii="Arial" w:hAnsi="Arial" w:cs="Arial"/>
        </w:rPr>
        <w:t xml:space="preserve"> and 9 </w:t>
      </w:r>
      <w:proofErr w:type="spellStart"/>
      <w:r w:rsidRPr="00A062B6">
        <w:rPr>
          <w:rFonts w:ascii="Arial" w:hAnsi="Arial" w:cs="Arial"/>
        </w:rPr>
        <w:t>GPa</w:t>
      </w:r>
      <w:proofErr w:type="spellEnd"/>
      <w:r w:rsidRPr="00A062B6">
        <w:rPr>
          <w:rFonts w:ascii="Arial" w:hAnsi="Arial" w:cs="Arial"/>
        </w:rPr>
        <w:t xml:space="preserve"> in tension </w:t>
      </w:r>
      <w:r w:rsidRPr="00A062B6">
        <w:rPr>
          <w:rFonts w:ascii="Arial" w:hAnsi="Arial" w:cs="Arial"/>
        </w:rPr>
        <w:fldChar w:fldCharType="begin" w:fldLock="1"/>
      </w:r>
      <w:r w:rsidRPr="00A062B6">
        <w:rPr>
          <w:rFonts w:ascii="Arial" w:hAnsi="Arial" w:cs="Arial"/>
        </w:rPr>
        <w:instrText>ADDIN CSL_CITATION {"citationItems":[{"id":"ITEM-1","itemData":{"ISSN":"0021-9290","author":[{"dropping-particle":"","family":"Sasaki","given":"Naoki","non-dropping-particle":"","parse-names":false,"suffix":""},{"dropping-particle":"","family":"Odajima","given":"Singo","non-dropping-particle":"","parse-names":false,"suffix":""}],"container-title":"Journal of biomechanics","id":"ITEM-1","issue":"5","issued":{"date-parts":[["1996"]]},"page":"655-658","publisher":"Elsevier","title":"Stress-strain curve and Young's modulus of a collagen molecule as determined by the X-ray diffraction technique","type":"article-journal","volume":"29"},"uris":["http://www.mendeley.com/documents/?uuid=1dfa9396-e170-48fe-8eb1-daf903b9b7fa"]}],"mendeley":{"formattedCitation":"[4]","plainTextFormattedCitation":"[4]","previouslyFormattedCitation":"[4]"},"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[4]</w:t>
      </w:r>
      <w:r w:rsidRPr="00A062B6">
        <w:rPr>
          <w:rFonts w:ascii="Arial" w:hAnsi="Arial" w:cs="Arial"/>
        </w:rPr>
        <w:fldChar w:fldCharType="end"/>
      </w:r>
      <w:r w:rsidRPr="00A062B6">
        <w:rPr>
          <w:rFonts w:ascii="Arial" w:hAnsi="Arial" w:cs="Arial"/>
        </w:rPr>
        <w:t xml:space="preserve">, while larger structures such as fibrils and tendon fascicles are over an order of magnitude more compliant </w:t>
      </w:r>
      <w:r w:rsidRPr="00A062B6">
        <w:rPr>
          <w:rFonts w:ascii="Arial" w:hAnsi="Arial" w:cs="Arial"/>
        </w:rPr>
        <w:fldChar w:fldCharType="begin" w:fldLock="1"/>
      </w:r>
      <w:r w:rsidRPr="00A062B6">
        <w:rPr>
          <w:rFonts w:ascii="Arial" w:hAnsi="Arial" w:cs="Arial"/>
        </w:rPr>
        <w:instrText>ADDIN CSL_CITATION {"citationItems":[{"id":"ITEM-1","itemData":{"ISSN":"0021-9290","author":[{"dropping-particle":"","family":"Sasaki","given":"Naoki","non-dropping-particle":"","parse-names":false,"suffix":""},{"dropping-particle":"","family":"Odajima","given":"Shingo","non-dropping-particle":"","parse-names":false,"suffix":""}],"container-title":"Journal of biomechanics","id":"ITEM-1","issue":"9","issued":{"date-parts":[["1996"]]},"page":"1131-1136","publisher":"Elsevier","title":"Elongation mechanism of collagen fibrils and force-strain relations of tendon at each level of structural hierarchy","type":"article-journal","volume":"29"},"uris":["http://www.mendeley.com/documents/?uuid=4991a54b-95ac-4500-b4df-2a31a2082f2e"]}],"mendeley":{"formattedCitation":"[5]","plainTextFormattedCitation":"[5]","previouslyFormattedCitation":"[5]"},"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[5]</w:t>
      </w:r>
      <w:r w:rsidRPr="00A062B6">
        <w:rPr>
          <w:rFonts w:ascii="Arial" w:hAnsi="Arial" w:cs="Arial"/>
        </w:rPr>
        <w:fldChar w:fldCharType="end"/>
      </w:r>
      <w:r w:rsidRPr="00A062B6">
        <w:rPr>
          <w:rFonts w:ascii="Arial" w:hAnsi="Arial" w:cs="Arial"/>
        </w:rPr>
        <w:t xml:space="preserve">. The drop in stiffness with increased hierarchical scale is associated with an increased number of deformation mechanisms </w:t>
      </w:r>
      <w:r w:rsidRPr="00A062B6">
        <w:rPr>
          <w:rFonts w:ascii="Arial" w:hAnsi="Arial" w:cs="Arial"/>
        </w:rPr>
        <w:fldChar w:fldCharType="begin" w:fldLock="1"/>
      </w:r>
      <w:r w:rsidRPr="00A062B6">
        <w:rPr>
          <w:rFonts w:ascii="Arial" w:hAnsi="Arial" w:cs="Arial"/>
        </w:rPr>
        <w:instrText>ADDIN CSL_CITATION {"citationItems":[{"id":"ITEM-1","itemData":{"ISSN":"0027-8424","author":[{"dropping-particle":"","family":"Buehler","given":"Markus J","non-dropping-particle":"","parse-names":false,"suffix":""}],"container-title":"Proceedings of the National Academy of Sciences","id":"ITEM-1","issue":"33","issued":{"date-parts":[["2006"]]},"page":"12285-12290","publisher":"National Acad Sciences","title":"Nature designs tough collagen: explaining the nanostructure of collagen fibrils","type":"article-journal","volume":"103"},"uris":["http://www.mendeley.com/documents/?uuid=2660876e-f8ee-4253-b6e6-4cf7f866a4ff"]}],"mendeley":{"formattedCitation":"[6]","plainTextFormattedCitation":"[6]","previouslyFormattedCitation":"[6]"},"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[6]</w:t>
      </w:r>
      <w:r w:rsidRPr="00A062B6">
        <w:rPr>
          <w:rFonts w:ascii="Arial" w:hAnsi="Arial" w:cs="Arial"/>
        </w:rPr>
        <w:fldChar w:fldCharType="end"/>
      </w:r>
      <w:r w:rsidRPr="00A062B6">
        <w:rPr>
          <w:rFonts w:ascii="Arial" w:hAnsi="Arial" w:cs="Arial"/>
        </w:rPr>
        <w:t xml:space="preserve">. </w:t>
      </w:r>
    </w:p>
    <w:p w14:paraId="2B9A24D7" w14:textId="63082037" w:rsidR="00A062B6" w:rsidRPr="00A062B6" w:rsidRDefault="00A062B6" w:rsidP="00A062B6">
      <w:pPr>
        <w:rPr>
          <w:rFonts w:ascii="Arial" w:hAnsi="Arial" w:cs="Arial"/>
        </w:rPr>
      </w:pPr>
      <w:r w:rsidRPr="00A062B6">
        <w:rPr>
          <w:rFonts w:ascii="Arial" w:hAnsi="Arial" w:cs="Arial"/>
        </w:rPr>
        <w:t xml:space="preserve">Corneal collagen is exceptional; the fibrils are of uniform diameter, they are thin compared to those in other tissues, and they exist in a crystalline arrangement that confers transparency, a quality that is essential to the function of the cornea as the primary lens of the eye </w:t>
      </w:r>
      <w:r w:rsidRPr="00A062B6">
        <w:rPr>
          <w:rFonts w:ascii="Arial" w:hAnsi="Arial" w:cs="Arial"/>
        </w:rPr>
        <w:fldChar w:fldCharType="begin" w:fldLock="1"/>
      </w:r>
      <w:r w:rsidRPr="00A062B6">
        <w:rPr>
          <w:rFonts w:ascii="Arial" w:hAnsi="Arial" w:cs="Arial"/>
        </w:rPr>
        <w:instrText>ADDIN CSL_CITATION {"citationItems":[{"id":"ITEM-1","itemData":{"ISSN":"1350-9462","author":[{"dropping-particle":"","family":"Meek","given":"Keith M","non-dropping-particle":"","parse-names":false,"suffix":""},{"dropping-particle":"","family":"Knupp","given":"Carlo","non-dropping-particle":"","parse-names":false,"suffix":""}],"container-title":"Progress in retinal and eye research","id":"ITEM-1","issued":{"date-parts":[["2015"]]},"page":"1-16","publisher":"Elsevier","title":"Corneal structure and transparency","type":"article-journal","volume":"49"},"uris":["http://www.mendeley.com/documents/?uuid=f0f286c2-b19f-4f70-b048-2a170e6b2eef"]}],"mendeley":{"formattedCitation":"[7]","plainTextFormattedCitation":"[7]","previouslyFormattedCitation":"[7]"},"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[7]</w:t>
      </w:r>
      <w:r w:rsidRPr="00A062B6">
        <w:rPr>
          <w:rFonts w:ascii="Arial" w:hAnsi="Arial" w:cs="Arial"/>
        </w:rPr>
        <w:fldChar w:fldCharType="end"/>
      </w:r>
      <w:r w:rsidRPr="00A062B6">
        <w:rPr>
          <w:rFonts w:ascii="Arial" w:hAnsi="Arial" w:cs="Arial"/>
        </w:rPr>
        <w:t xml:space="preserve">. In addition to being transparent, the cornea must also maintain a precise curvature for optimal vision and in doing so, minimise distortions associated with intraocular pressure fluctuations, blinking and eye movement, which can cause intraocular pressure to increase by over 100% </w:t>
      </w:r>
      <w:r w:rsidRPr="00A062B6">
        <w:rPr>
          <w:rFonts w:ascii="Arial" w:hAnsi="Arial" w:cs="Arial"/>
        </w:rPr>
        <w:fldChar w:fldCharType="begin" w:fldLock="1"/>
      </w:r>
      <w:r w:rsidRPr="00A062B6">
        <w:rPr>
          <w:rFonts w:ascii="Arial" w:hAnsi="Arial" w:cs="Arial"/>
        </w:rPr>
        <w:instrText>ADDIN CSL_CITATION {"citationItems":[{"id":"ITEM-1","itemData":{"ISSN":"1552-5783","author":[{"dropping-particle":"","family":"Turner","given":"Daniel C","non-dropping-particle":"","parse-names":false,"suffix":""},{"dropping-particle":"","family":"Edmiston","given":"Anna M","non-dropping-particle":"","parse-names":false,"suffix":""},{"dropping-particle":"","family":"Zohner","given":"Ye Emma","non-dropping-particle":"","parse-names":false,"suffix":""},{"dropping-particle":"","family":"Byrne","given":"Kevin J","non-dropping-particle":"","parse-names":false,"suffix":""},{"dropping-particle":"","family":"Seigfreid","given":"William P","non-dropping-particle":"","parse-names":false,"suffix":""},{"dropping-particle":"","family":"Girkin","given":"Christopher A","non-dropping-particle":"","parse-names":false,"suffix":""},{"dropping-particle":"","family":"Morris","given":"Jeffrey S","non-dropping-particle":"","parse-names":false,"suffix":""},{"dropping-particle":"","family":"Downs","given":"J Crawford","non-dropping-particle":"","parse-names":false,"suffix":""}],"container-title":"Investigative ophthalmology &amp; visual science","id":"ITEM-1","issue":"7","issued":{"date-parts":[["2019"]]},"page":"2572-2582","publisher":"The Association for Research in Vision and Ophthalmology","title":"Transient intraocular pressure fluctuations: source, magnitude, frequency, and associated mechanical energy","type":"article-journal","volume":"60"},"uris":["http://www.mendeley.com/documents/?uuid=907bd2d9-12d3-4b31-ae96-9264b3abe2c7","http://www.mendeley.com/documents/?uuid=7eb3d006-b027-4fe9-a683-ef0d9dca5947"]}],"mendeley":{"formattedCitation":"[8]","plainTextFormattedCitation":"[8]","previouslyFormattedCitation":"[8]"},"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[8]</w:t>
      </w:r>
      <w:r w:rsidRPr="00A062B6">
        <w:rPr>
          <w:rFonts w:ascii="Arial" w:hAnsi="Arial" w:cs="Arial"/>
        </w:rPr>
        <w:fldChar w:fldCharType="end"/>
      </w:r>
      <w:r w:rsidRPr="00A062B6">
        <w:rPr>
          <w:rFonts w:ascii="Arial" w:hAnsi="Arial" w:cs="Arial"/>
        </w:rPr>
        <w:t xml:space="preserve">. These factors must be offset, however, with a certain amount of compliance across the entire </w:t>
      </w:r>
      <w:proofErr w:type="spellStart"/>
      <w:r w:rsidRPr="00A062B6">
        <w:rPr>
          <w:rFonts w:ascii="Arial" w:hAnsi="Arial" w:cs="Arial"/>
        </w:rPr>
        <w:t>corneo</w:t>
      </w:r>
      <w:proofErr w:type="spellEnd"/>
      <w:r w:rsidRPr="00A062B6">
        <w:rPr>
          <w:rFonts w:ascii="Arial" w:hAnsi="Arial" w:cs="Arial"/>
        </w:rPr>
        <w:t xml:space="preserve">-scleral shell to accommodate changes in intraocular fluid volume </w:t>
      </w:r>
      <w:r w:rsidRPr="00A062B6">
        <w:rPr>
          <w:rFonts w:ascii="Arial" w:hAnsi="Arial" w:cs="Arial"/>
        </w:rPr>
        <w:fldChar w:fldCharType="begin" w:fldLock="1"/>
      </w:r>
      <w:r w:rsidRPr="00A062B6">
        <w:rPr>
          <w:rFonts w:ascii="Arial" w:hAnsi="Arial" w:cs="Arial"/>
        </w:rPr>
        <w:instrText>ADDIN CSL_CITATION {"citationItems":[{"id":"ITEM-1","itemData":{"ISSN":"1552-5783","abstract":"Abstract  purpose. To investigate whether corneal stiffness affects the elevation of intraocular pressure after an acute increase in the volume of ocular fluid.  methods. Saline (200 μL total) was infused into porcine globes before and after corneal stiffening. Intraocular pressure (IOP) was continuously monitored by a pressure sensor that was cannulated to the vitreous chamber. Corneal stiffening was achieved by immersing the corneas in a 1% or 4% glutaraldehyde solution for 20 minutes. Corneal strips were dissected from the globes, and the stress-strain relationships were measured. The mean secant modulus of each group of corneas at 5% strain was calculated. Control eyes with no corneal stiffening were also tested.  results. A significantly higher IOP elevation was observed in the globes after the corneas were stiffened (mean ± SD, 14.9 ± 1.9 mm Hg before stiffening vs. 19.1 ± 2.6 mm Hg after 1% glutaraldehyde treatment and 24.3 ± 1.9 mm Hg after 4% glutaraldehyde treatment at 200 μL infusion; P &amp;lt; 0.001). The control group showed no change in IOP elevation. The 5% secant modulus was 0.46 ± 0.24 MPa, 1.63 ± 0.41 MPa, and 2.78 ± 1.04 MPa (mean ± SD), respectively for the original corneal tissue and tissue with 1% or 4% glutaraldehyde treatment.  conclusions. This study showed that stiffened corneas induced substantially higher IOP elevations when all other geometrical and material properties of the eye remained essentially the same. The results suggested that corneal stiffness may play an important role in determining IOP elevation caused by an acute increase in the volume of intraocular fluid. ","author":[{"dropping-particle":"","family":"Liu","given":"Jun","non-dropping-particle":"","parse-names":false,"suffix":""},{"dropping-particle":"","family":"He","given":"Xiaoyin","non-dropping-particle":"","parse-names":false,"suffix":""}],"container-title":"Investigative Ophthalmology &amp; Visual Science","id":"ITEM-1","issue":"5","issued":{"date-parts":[["2009","5","1"]]},"note":"10.1167/iovs.08-2365","page":"2224-2229","title":"Corneal Stiffness Affects IOP Elevation during Rapid Volume Change in the Eye","type":"article-journal","volume":"50"},"uris":["http://www.mendeley.com/documents/?uuid=c3f90467-0f5c-4ff0-80b8-ada9fcf0a8d5"]}],"mendeley":{"formattedCitation":"[9]","plainTextFormattedCitation":"[9]","previouslyFormattedCitation":"[9]"},"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[9]</w:t>
      </w:r>
      <w:r w:rsidRPr="00A062B6">
        <w:rPr>
          <w:rFonts w:ascii="Arial" w:hAnsi="Arial" w:cs="Arial"/>
        </w:rPr>
        <w:fldChar w:fldCharType="end"/>
      </w:r>
      <w:r w:rsidRPr="00A062B6">
        <w:rPr>
          <w:rFonts w:ascii="Arial" w:hAnsi="Arial" w:cs="Arial"/>
        </w:rPr>
        <w:t xml:space="preserve">, thus avoiding pressure spikes and associated retinal damage common in glaucoma </w:t>
      </w:r>
      <w:r w:rsidRPr="00A062B6">
        <w:rPr>
          <w:rFonts w:ascii="Arial" w:hAnsi="Arial" w:cs="Arial"/>
        </w:rPr>
        <w:fldChar w:fldCharType="begin" w:fldLock="1"/>
      </w:r>
      <w:r w:rsidRPr="00A062B6">
        <w:rPr>
          <w:rFonts w:ascii="Arial" w:hAnsi="Arial" w:cs="Arial"/>
        </w:rPr>
        <w:instrText>ADDIN CSL_CITATION {"citationItems":[{"id":"ITEM-1","itemData":{"DOI":"https://doi.org/10.1016/j.exer.2014.08.016","ISSN":"0014-4835","abstract":"The purpose of this study was to assess the effect of a scleral cross-linking agent on susceptibility to glaucoma damage in a mouse model.CD1 mice underwent 3 subconjunctival injections of 0.5 M glyceraldehyde (GA) in 1 week, then had elevated intraocular pressure (IOP) induced by bead injection. Degree of cross-linking was measured by enzyme-linked immunosorbent assay (ELISA), scleral permeability was measured by fluorescence recovery after photobleaching (FRAP), and the mechanical effects of GA exposure were measured by inflation testing. Control mice had buffer injection or no injection in 2 separate glaucoma experiments. IOP was monitored by Tonolab and retinal ganglion cell (RGC) loss was measured by histological axon counting. To rule out undesirable effects of GA, we performed electroretinography and detailed histology of the retina. GA exposure had no detectable effects on RGC number, retinal structure or function either histologically or electrophysiologically. GA increased cross-linking of sclera by 37% in an ELISA assay, decreased scleral permeability (FRAP, p = 0.001), and produced a steeper pressure–strain behavior by in vitro inflation testing. In two experimental glaucoma experiments, GA-treated eyes had greater RGC axon loss from elevated IOP than either buffer-injected or control eyes, controlling for level of IOP exposure over time (p = 0.01, and 0.049, multivariable regression analyses). This is the first report that experimental alteration of the sclera, by cross-linking, increases susceptibility to RGC damage in mice.","author":[{"dropping-particle":"","family":"Kimball","given":"Elizabeth C","non-dropping-particle":"","parse-names":false,"suffix":""},{"dropping-particle":"","family":"Nguyen","given":"Cathy","non-dropping-particle":"","parse-names":false,"suffix":""},{"dropping-particle":"","family":"Steinhart","given":"Matthew R","non-dropping-particle":"","parse-names":false,"suffix":""},{"dropping-particle":"","family":"Nguyen","given":"Thao D","non-dropping-particle":"","parse-names":false,"suffix":""},{"dropping-particle":"","family":"Pease","given":"Mary E","non-dropping-particle":"","parse-names":false,"suffix":""},{"dropping-particle":"","family":"Oglesby","given":"Ericka N","non-dropping-particle":"","parse-names":false,"suffix":""},{"dropping-particle":"","family":"Oveson","given":"Brian C","non-dropping-particle":"","parse-names":false,"suffix":""},{"dropping-particle":"","family":"Quigley","given":"Harry A","non-dropping-particle":"","parse-names":false,"suffix":""}],"container-title":"Experimental Eye Research","id":"ITEM-1","issued":{"date-parts":[["2014"]]},"page":"129-140","title":"Experimental scleral cross-linking increases glaucoma damage in a mouse model","type":"article-journal","volume":"128"},"uris":["http://www.mendeley.com/documents/?uuid=0363eb61-fed2-4666-bd4f-4d541e8edb5d"]}],"mendeley":{"formattedCitation":"[10]","plainTextFormattedCitation":"[10]","previouslyFormattedCitation":"[10]"},"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[10]</w:t>
      </w:r>
      <w:r w:rsidRPr="00A062B6">
        <w:rPr>
          <w:rFonts w:ascii="Arial" w:hAnsi="Arial" w:cs="Arial"/>
        </w:rPr>
        <w:fldChar w:fldCharType="end"/>
      </w:r>
      <w:r w:rsidRPr="00A062B6">
        <w:rPr>
          <w:rFonts w:ascii="Arial" w:hAnsi="Arial" w:cs="Arial"/>
        </w:rPr>
        <w:t xml:space="preserve">. Given that the stiffness of corneal collagen fibrils is generally regarded as being too high for physiological loads to cause any appreciable strain, the ability of the cornea (and most other collagenous tissues) to deform </w:t>
      </w:r>
      <w:r w:rsidRPr="00A062B6">
        <w:rPr>
          <w:rFonts w:ascii="Arial" w:hAnsi="Arial" w:cs="Arial"/>
          <w:i/>
        </w:rPr>
        <w:t>in vivo</w:t>
      </w:r>
      <w:r w:rsidRPr="00A062B6">
        <w:rPr>
          <w:rFonts w:ascii="Arial" w:hAnsi="Arial" w:cs="Arial"/>
        </w:rPr>
        <w:t xml:space="preserve"> is usually </w:t>
      </w:r>
      <w:r w:rsidRPr="00366976">
        <w:rPr>
          <w:rFonts w:ascii="Arial" w:hAnsi="Arial" w:cs="Arial"/>
        </w:rPr>
        <w:t>attributed to</w:t>
      </w:r>
      <w:r w:rsidR="00096312" w:rsidRPr="00366976">
        <w:rPr>
          <w:rFonts w:ascii="Arial" w:hAnsi="Arial" w:cs="Arial"/>
        </w:rPr>
        <w:t xml:space="preserve"> fibril uncrimping</w:t>
      </w:r>
      <w:r w:rsidRPr="00366976">
        <w:rPr>
          <w:rFonts w:ascii="Arial" w:hAnsi="Arial" w:cs="Arial"/>
        </w:rPr>
        <w:t xml:space="preserve"> (</w:t>
      </w:r>
      <w:r w:rsidR="00096312" w:rsidRPr="00366976">
        <w:rPr>
          <w:rFonts w:ascii="Arial" w:hAnsi="Arial" w:cs="Arial"/>
        </w:rPr>
        <w:t>straightening of fibril</w:t>
      </w:r>
      <w:r w:rsidRPr="00366976">
        <w:rPr>
          <w:rFonts w:ascii="Arial" w:hAnsi="Arial" w:cs="Arial"/>
        </w:rPr>
        <w:t xml:space="preserve"> waviness). However, assuming a fibril is composed of an effectively inextensible material, mechanical models of fibril crimp </w:t>
      </w:r>
      <w:r w:rsidRPr="00366976">
        <w:rPr>
          <w:rFonts w:ascii="Arial" w:hAnsi="Arial" w:cs="Arial"/>
        </w:rPr>
        <w:fldChar w:fldCharType="begin" w:fldLock="1"/>
      </w:r>
      <w:r w:rsidRPr="00366976">
        <w:rPr>
          <w:rFonts w:ascii="Arial" w:hAnsi="Arial" w:cs="Arial"/>
        </w:rPr>
        <w:instrText>ADDIN CSL_CITATION {"citationItems":[{"id":"ITEM-1","itemData":{"ISSN":"1751-6161","author":[{"dropping-particle":"","family":"Grytz","given":"Rafael","non-dropping-particle":"","parse-names":false,"suffix":""},{"dropping-particle":"","family":"Meschke","given":"Günther","non-dropping-particle":"","parse-names":false,"suffix":""}],"container-title":"Journal of the mechanical behavior of biomedical materials","id":"ITEM-1","issue":"5","issued":{"date-parts":[["2009"]]},"page":"522-533","publisher":"Elsevier","title":"Constitutive modeling of crimped collagen fibrils in soft tissues","type":"article-journal","volume":"2"},"uris":["http://www.mendeley.com/documents/?uuid=86665b29-b205-418b-b884-efb3483b42ae"]}],"mendeley":{"formattedCitation":"[11]","plainTextFormattedCitation":"[11]","previouslyFormattedCitation":"[11]"},"properties":{"noteIndex":0},"schema":"https://github.com/citation-style-language/schema/raw/master/csl-citation.json"}</w:instrText>
      </w:r>
      <w:r w:rsidRPr="00366976">
        <w:rPr>
          <w:rFonts w:ascii="Arial" w:hAnsi="Arial" w:cs="Arial"/>
        </w:rPr>
        <w:fldChar w:fldCharType="separate"/>
      </w:r>
      <w:r w:rsidRPr="00366976">
        <w:rPr>
          <w:rFonts w:ascii="Arial" w:hAnsi="Arial" w:cs="Arial"/>
          <w:noProof/>
        </w:rPr>
        <w:t>[11]</w:t>
      </w:r>
      <w:r w:rsidRPr="00366976">
        <w:rPr>
          <w:rFonts w:ascii="Arial" w:hAnsi="Arial" w:cs="Arial"/>
        </w:rPr>
        <w:fldChar w:fldCharType="end"/>
      </w:r>
      <w:r w:rsidRPr="00366976">
        <w:rPr>
          <w:rFonts w:ascii="Arial" w:hAnsi="Arial" w:cs="Arial"/>
        </w:rPr>
        <w:t xml:space="preserve"> cannot account for the strains measured in inflation experiments </w:t>
      </w:r>
      <w:r w:rsidR="00CA35F5" w:rsidRPr="00366976">
        <w:rPr>
          <w:rFonts w:ascii="Arial" w:hAnsi="Arial" w:cs="Arial"/>
        </w:rPr>
        <w:t xml:space="preserve">(strains of ~2.5%) </w:t>
      </w:r>
      <w:r w:rsidRPr="00366976">
        <w:rPr>
          <w:rFonts w:ascii="Arial" w:hAnsi="Arial" w:cs="Arial"/>
        </w:rPr>
        <w:fldChar w:fldCharType="begin" w:fldLock="1"/>
      </w:r>
      <w:r w:rsidRPr="00366976">
        <w:rPr>
          <w:rFonts w:ascii="Arial" w:hAnsi="Arial" w:cs="Arial"/>
        </w:rPr>
        <w:instrText>ADDIN CSL_CITATION {"citationItems":[{"id":"ITEM-1","itemData":{"ISSN":"0142-9612","author":[{"dropping-particle":"","family":"Boyce","given":"Brad L","non-dropping-particle":"","parse-names":false,"suffix":""},{"dropping-particle":"","family":"Grazier","given":"J Mark","non-dropping-particle":"","parse-names":false,"suffix":""},{"dropping-particle":"","family":"Jones","given":"Reese E","non-dropping-particle":"","parse-names":false,"suffix":""},{"dropping-particle":"","family":"Nguyen","given":"Thao D","non-dropping-particle":"","parse-names":false,"suffix":""}],"container-title":"Biomaterials","id":"ITEM-1","issue":"28","issued":{"date-parts":[["2008"]]},"page":"3896-3904","publisher":"Elsevier","title":"Full-field deformation of bovine cornea under constrained inflation conditions","type":"article-journal","volume":"29"},"uris":["http://www.mendeley.com/documents/?uuid=f71abab1-e1a7-4700-9571-6af2cfcebc86"]}],"mendeley":{"formattedCitation":"[12]","plainTextFormattedCitation":"[12]","previouslyFormattedCitation":"[12]"},"properties":{"noteIndex":0},"schema":"https://github.com/citation-style-language/schema/raw/master/csl-citation.json"}</w:instrText>
      </w:r>
      <w:r w:rsidRPr="00366976">
        <w:rPr>
          <w:rFonts w:ascii="Arial" w:hAnsi="Arial" w:cs="Arial"/>
        </w:rPr>
        <w:fldChar w:fldCharType="separate"/>
      </w:r>
      <w:r w:rsidRPr="00366976">
        <w:rPr>
          <w:rFonts w:ascii="Arial" w:hAnsi="Arial" w:cs="Arial"/>
          <w:noProof/>
        </w:rPr>
        <w:t>[12]</w:t>
      </w:r>
      <w:r w:rsidRPr="00366976">
        <w:rPr>
          <w:rFonts w:ascii="Arial" w:hAnsi="Arial" w:cs="Arial"/>
        </w:rPr>
        <w:fldChar w:fldCharType="end"/>
      </w:r>
      <w:r w:rsidR="00736C4A" w:rsidRPr="00366976">
        <w:rPr>
          <w:rFonts w:ascii="Arial" w:hAnsi="Arial" w:cs="Arial"/>
        </w:rPr>
        <w:t xml:space="preserve"> </w:t>
      </w:r>
      <w:r w:rsidRPr="00366976">
        <w:rPr>
          <w:rFonts w:ascii="Arial" w:hAnsi="Arial" w:cs="Arial"/>
        </w:rPr>
        <w:t xml:space="preserve">when using measured corneal crimp values from the literature </w:t>
      </w:r>
      <w:r w:rsidR="007B3FA8" w:rsidRPr="00366976">
        <w:rPr>
          <w:rFonts w:ascii="Arial" w:hAnsi="Arial" w:cs="Arial"/>
        </w:rPr>
        <w:t>showing</w:t>
      </w:r>
      <w:r w:rsidR="00CA35F5" w:rsidRPr="00366976">
        <w:rPr>
          <w:rFonts w:ascii="Arial" w:hAnsi="Arial" w:cs="Arial"/>
        </w:rPr>
        <w:t xml:space="preserve"> </w:t>
      </w:r>
      <w:proofErr w:type="spellStart"/>
      <w:r w:rsidR="00CA35F5" w:rsidRPr="00366976">
        <w:rPr>
          <w:rFonts w:ascii="Arial" w:hAnsi="Arial" w:cs="Arial"/>
        </w:rPr>
        <w:t>tortuosities</w:t>
      </w:r>
      <w:proofErr w:type="spellEnd"/>
      <w:r w:rsidR="00CA35F5" w:rsidRPr="00366976">
        <w:rPr>
          <w:rFonts w:ascii="Arial" w:hAnsi="Arial" w:cs="Arial"/>
        </w:rPr>
        <w:t xml:space="preserve"> – ratios of straightened to crimped fibril length – of 0.5-1%. </w:t>
      </w:r>
      <w:r w:rsidRPr="00366976">
        <w:rPr>
          <w:rFonts w:ascii="Arial" w:hAnsi="Arial" w:cs="Arial"/>
        </w:rPr>
        <w:fldChar w:fldCharType="begin" w:fldLock="1"/>
      </w:r>
      <w:r w:rsidRPr="00366976">
        <w:rPr>
          <w:rFonts w:ascii="Arial" w:hAnsi="Arial" w:cs="Arial"/>
        </w:rPr>
        <w:instrText>ADDIN CSL_CITATION {"citationItems":[{"id":"ITEM-1","itemData":{"ISSN":"0014-4835","author":[{"dropping-particle":"","family":"Jan","given":"Ning-Jiun","non-dropping-particle":"","parse-names":false,"suffix":""},{"dropping-particle":"","family":"Brazile","given":"Bryn L","non-dropping-particle":"","parse-names":false,"suffix":""},{"dropping-particle":"","family":"Hu","given":"Danielle","non-dropping-particle":"","parse-names":false,"suffix":""},{"dropping-particle":"","family":"Grube","given":"Garrett","non-dropping-particle":"","parse-names":false,"suffix":""},{"dropping-particle":"","family":"Wallace","given":"Jacob","non-dropping-particle":"","parse-names":false,"suffix":""},{"dropping-particle":"","family":"Gogola","given":"Alexandra","non-dropping-particle":"","parse-names":false,"suffix":""},{"dropping-particle":"","family":"Sigal","given":"Ian A","non-dropping-particle":"","parse-names":false,"suffix":""}],"container-title":"Experimental eye research","id":"ITEM-1","issued":{"date-parts":[["2018"]]},"page":"159-170","publisher":"Elsevier","title":"Crimp around the globe; patterns of collagen crimp across the corneoscleral shell","type":"article-journal","volume":"172"},"uris":["http://www.mendeley.com/documents/?uuid=b996bf69-75e2-4003-acda-5a895e88f682"]}],"mendeley":{"formattedCitation":"[13]","plainTextFormattedCitation":"[13]","previouslyFormattedCitation":"[13]"},"properties":{"noteIndex":0},"schema":"https://github.com/citation-style-language/schema/raw/master/csl-citation.json"}</w:instrText>
      </w:r>
      <w:r w:rsidRPr="00366976">
        <w:rPr>
          <w:rFonts w:ascii="Arial" w:hAnsi="Arial" w:cs="Arial"/>
        </w:rPr>
        <w:fldChar w:fldCharType="separate"/>
      </w:r>
      <w:r w:rsidRPr="00366976">
        <w:rPr>
          <w:rFonts w:ascii="Arial" w:hAnsi="Arial" w:cs="Arial"/>
          <w:noProof/>
        </w:rPr>
        <w:t>[13]</w:t>
      </w:r>
      <w:r w:rsidRPr="00366976">
        <w:rPr>
          <w:rFonts w:ascii="Arial" w:hAnsi="Arial" w:cs="Arial"/>
        </w:rPr>
        <w:fldChar w:fldCharType="end"/>
      </w:r>
      <w:r w:rsidR="001D1A2C" w:rsidRPr="00366976">
        <w:rPr>
          <w:rFonts w:ascii="Arial" w:hAnsi="Arial" w:cs="Arial"/>
        </w:rPr>
        <w:t xml:space="preserve"> </w:t>
      </w:r>
      <w:r w:rsidRPr="00366976">
        <w:rPr>
          <w:rFonts w:ascii="Arial" w:hAnsi="Arial" w:cs="Arial"/>
        </w:rPr>
        <w:t xml:space="preserve">There </w:t>
      </w:r>
      <w:r w:rsidR="00AD7AC3" w:rsidRPr="00366976">
        <w:rPr>
          <w:rFonts w:ascii="Arial" w:hAnsi="Arial" w:cs="Arial"/>
        </w:rPr>
        <w:t xml:space="preserve">is </w:t>
      </w:r>
      <w:r w:rsidRPr="00366976">
        <w:rPr>
          <w:rFonts w:ascii="Arial" w:hAnsi="Arial" w:cs="Arial"/>
        </w:rPr>
        <w:t>therefore a</w:t>
      </w:r>
      <w:r w:rsidR="00AD7AC3" w:rsidRPr="00366976">
        <w:rPr>
          <w:rFonts w:ascii="Arial" w:hAnsi="Arial" w:cs="Arial"/>
        </w:rPr>
        <w:t xml:space="preserve"> compelling case for a</w:t>
      </w:r>
      <w:r w:rsidRPr="00366976">
        <w:rPr>
          <w:rFonts w:ascii="Arial" w:hAnsi="Arial" w:cs="Arial"/>
        </w:rPr>
        <w:t xml:space="preserve"> smaller-scale mechanism that regulates the mechanical response of the cornea to</w:t>
      </w:r>
      <w:r w:rsidRPr="00A062B6">
        <w:rPr>
          <w:rFonts w:ascii="Arial" w:hAnsi="Arial" w:cs="Arial"/>
        </w:rPr>
        <w:t xml:space="preserve"> load.</w:t>
      </w:r>
    </w:p>
    <w:p w14:paraId="0B04BC64" w14:textId="49C8C335" w:rsidR="00A062B6" w:rsidRPr="00A062B6" w:rsidRDefault="00A062B6" w:rsidP="00A062B6">
      <w:pPr>
        <w:rPr>
          <w:rFonts w:ascii="Arial" w:hAnsi="Arial" w:cs="Arial"/>
        </w:rPr>
      </w:pPr>
      <w:r w:rsidRPr="00A062B6">
        <w:rPr>
          <w:rFonts w:ascii="Arial" w:hAnsi="Arial" w:cs="Arial"/>
        </w:rPr>
        <w:t xml:space="preserve">X-ray scattering has been used extensively to study the nanostructure of the cornea in health </w:t>
      </w:r>
      <w:r w:rsidRPr="00A062B6">
        <w:rPr>
          <w:rFonts w:ascii="Arial" w:hAnsi="Arial" w:cs="Arial"/>
        </w:rPr>
        <w:fldChar w:fldCharType="begin" w:fldLock="1"/>
      </w:r>
      <w:r w:rsidRPr="00A062B6">
        <w:rPr>
          <w:rFonts w:ascii="Arial" w:hAnsi="Arial" w:cs="Arial"/>
        </w:rPr>
        <w:instrText>ADDIN CSL_CITATION {"citationItems":[{"id":"ITEM-1","itemData":{"ISSN":"0969-2126","author":[{"dropping-particle":"","family":"Aghamohammadzadeh","given":"Hossein","non-dropping-particle":"","parse-names":false,"suffix":""},{"dropping-particle":"","family":"Newton","given":"Richard H","non-dropping-particle":"","parse-names":false,"suffix":""},{"dropping-particle":"","family":"Meek","given":"Keith M","non-dropping-particle":"","parse-names":false,"suffix":""}],"container-title":"Structure","id":"ITEM-1","issue":"2","issued":{"date-parts":[["2004"]]},"note":"NULL","page":"249-256","publisher":"Elsevier","title":"X-ray scattering used to map the preferred collagen orientation in the human cornea and limbus","type":"article-journal","volume":"12"},"uris":["http://www.mendeley.com/documents/?uuid=9499fdd9-d1ce-4532-ad4c-eb6cd221b0be"]},{"id":"ITEM-2","itemData":{"ISSN":"0141-8130","author":[{"dropping-particle":"","family":"Worthington","given":"C R","non-dropping-particle":"","parse-names":false,"suffix":""},{"dropping-particle":"","family":"Inouye","given":"Hideyo","non-dropping-particle":"","parse-names":false,"suffix":""}],"container-title":"International Journal of Biological Macromolecules","id":"ITEM-2","issue":"1","issued":{"date-parts":[["1985"]]},"page":"2-8","publisher":"Elsevier","title":"X-ray diffraction study of the cornea","type":"article-journal","volume":"7"},"uris":["http://www.mendeley.com/documents/?uuid=bcbed985-8b2a-4919-91ec-7684b62b8684","http://www.mendeley.com/documents/?uuid=51292227-e9c4-4687-aecc-56dd54544c3c"]}],"mendeley":{"formattedCitation":"[14,15]","plainTextFormattedCitation":"[14,15]","previouslyFormattedCitation":"[14,15]"},"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[14,15]</w:t>
      </w:r>
      <w:r w:rsidRPr="00A062B6">
        <w:rPr>
          <w:rFonts w:ascii="Arial" w:hAnsi="Arial" w:cs="Arial"/>
        </w:rPr>
        <w:fldChar w:fldCharType="end"/>
      </w:r>
      <w:r w:rsidRPr="00A062B6">
        <w:rPr>
          <w:rFonts w:ascii="Arial" w:hAnsi="Arial" w:cs="Arial"/>
        </w:rPr>
        <w:t xml:space="preserve"> and disease </w:t>
      </w:r>
      <w:r w:rsidRPr="00A062B6">
        <w:rPr>
          <w:rFonts w:ascii="Arial" w:hAnsi="Arial" w:cs="Arial"/>
        </w:rPr>
        <w:fldChar w:fldCharType="begin" w:fldLock="1"/>
      </w:r>
      <w:r w:rsidRPr="00A062B6">
        <w:rPr>
          <w:rFonts w:ascii="Arial" w:hAnsi="Arial" w:cs="Arial"/>
        </w:rPr>
        <w:instrText>ADDIN CSL_CITATION {"citationItems":[{"id":"ITEM-1","itemData":{"ISSN":"1552-5783","abstract":"Abstract  purpose. To map the collagen orientation and relative distribution of collagen fibrillar mass in keratoconus corneal buttons.  methods. Structural analysis was performed by obtaining synchrotron x-ray scattering patterns across the samples at 0.25-mm intervals. The patterns were analyzed to produce two-dimensional maps of the orientation of the lamellae and of the distribution of total and preferentially aligned lamellae.  results. Compared with normal corneas, in keratoconus the gross organization of the stromal lamellae was dramatically changed, and the collagen fibrillar mass was unevenly distributed, particularly around the presumed apex of the cone.  conclusions. The development of keratoconus involves a high degree of inter- and probably intralamellar displacement and slippage that leads to thinning of the central cornea and associated changes in corneal curvature. This slippage may be promoted by a loss of cohesive forces and mechanical failure in regions where lamellae bifurcate. ","author":[{"dropping-particle":"","family":"Meek","given":"Keith M","non-dropping-particle":"","parse-names":false,"suffix":""},{"dropping-particle":"","family":"Tuft","given":"Stephen J","non-dropping-particle":"","parse-names":false,"suffix":""},{"dropping-particle":"","family":"Huang","given":"Yifei","non-dropping-particle":"","parse-names":false,"suffix":""},{"dropping-particle":"","family":"Gill","given":"Paulvinder S","non-dropping-particle":"","parse-names":false,"suffix":""},{"dropping-particle":"","family":"Hayes","given":"Sally","non-dropping-particle":"","parse-names":false,"suffix":""},{"dropping-particle":"","family":"Newton","given":"Richard H","non-dropping-particle":"","parse-names":false,"suffix":""},{"dropping-particle":"","family":"Bron","given":"Anthony J","non-dropping-particle":"","parse-names":false,"suffix":""}],"container-title":"Investigative Ophthalmology &amp; Visual Science","id":"ITEM-1","issue":"6","issued":{"date-parts":[["2005","6"]]},"page":"1948-1956","title":"Changes in Collagen Orientation and Distribution in Keratoconus Corneas","type":"article-journal","volume":"46"},"uris":["http://www.mendeley.com/documents/?uuid=7d131dd3-b44a-43e3-83f5-ef1ba9dff62d"]}],"mendeley":{"formattedCitation":"[16]","plainTextFormattedCitation":"[16]","previouslyFormattedCitation":"[16]"},"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[16]</w:t>
      </w:r>
      <w:r w:rsidRPr="00A062B6">
        <w:rPr>
          <w:rFonts w:ascii="Arial" w:hAnsi="Arial" w:cs="Arial"/>
        </w:rPr>
        <w:fldChar w:fldCharType="end"/>
      </w:r>
      <w:r w:rsidRPr="00A062B6">
        <w:rPr>
          <w:rFonts w:ascii="Arial" w:hAnsi="Arial" w:cs="Arial"/>
        </w:rPr>
        <w:t xml:space="preserve">, to inform mechanical models </w:t>
      </w:r>
      <w:r w:rsidRPr="00A062B6">
        <w:rPr>
          <w:rFonts w:ascii="Arial" w:hAnsi="Arial" w:cs="Arial"/>
        </w:rPr>
        <w:fldChar w:fldCharType="begin" w:fldLock="1"/>
      </w:r>
      <w:r w:rsidRPr="00A062B6">
        <w:rPr>
          <w:rFonts w:ascii="Arial" w:hAnsi="Arial" w:cs="Arial"/>
        </w:rPr>
        <w:instrText>ADDIN CSL_CITATION {"citationItems":[{"id":"ITEM-1","itemData":{"ISSN":"0886-3350","author":[{"dropping-particle":"","family":"Pinsky","given":"Peter M","non-dropping-particle":"","parse-names":false,"suffix":""},{"dropping-particle":"","family":"Heide","given":"Dolf","non-dropping-particle":"van der","parse-names":false,"suffix":""},{"dropping-particle":"","family":"Chernyak","given":"Dimitri","non-dropping-particle":"","parse-names":false,"suffix":""}],"container-title":"Journal of Cataract &amp; Refractive Surgery","id":"ITEM-1","issue":"1","issued":{"date-parts":[["2005"]]},"page":"136-145","publisher":"Elsevier","title":"Computational modeling of mechanical anisotropy in the cornea and sclera","type":"article-journal","volume":"31"},"uris":["http://www.mendeley.com/documents/?uuid=61294671-6b05-4d50-bcc8-2d0c64d0bfd4"]}],"mendeley":{"formattedCitation":"[17]","plainTextFormattedCitation":"[17]","previouslyFormattedCitation":"[17]"},"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[17]</w:t>
      </w:r>
      <w:r w:rsidRPr="00A062B6">
        <w:rPr>
          <w:rFonts w:ascii="Arial" w:hAnsi="Arial" w:cs="Arial"/>
        </w:rPr>
        <w:fldChar w:fldCharType="end"/>
      </w:r>
      <w:r w:rsidRPr="00A062B6">
        <w:rPr>
          <w:rFonts w:ascii="Arial" w:hAnsi="Arial" w:cs="Arial"/>
        </w:rPr>
        <w:t xml:space="preserve"> and evaluate treatments </w:t>
      </w:r>
      <w:r w:rsidRPr="00A062B6">
        <w:rPr>
          <w:rFonts w:ascii="Arial" w:hAnsi="Arial" w:cs="Arial"/>
        </w:rPr>
        <w:fldChar w:fldCharType="begin" w:fldLock="1"/>
      </w:r>
      <w:r w:rsidRPr="00A062B6">
        <w:rPr>
          <w:rFonts w:ascii="Arial" w:hAnsi="Arial" w:cs="Arial"/>
        </w:rPr>
        <w:instrText>ADDIN CSL_CITATION {"citationItems":[{"id":"ITEM-1","itemData":{"ISSN":"1932-6203","author":[{"dropping-particle":"","family":"Hayes","given":"Sally","non-dropping-particle":"","parse-names":false,"suffix":""},{"dropping-particle":"","family":"Boote","given":"Craig","non-dropping-particle":"","parse-names":false,"suffix":""},{"dropping-particle":"","family":"Kamma-Lorger","given":"Christina S","non-dropping-particle":"","parse-names":false,"suffix":""},{"dropping-particle":"","family":"Rajan","given":"Madhavan S","non-dropping-particle":"","parse-names":false,"suffix":""},{"dropping-particle":"","family":"Harris","given":"Jonathan","non-dropping-particle":"","parse-names":false,"suffix":""},{"dropping-particle":"","family":"Dooley","given":"Erin","non-dropping-particle":"","parse-names":false,"suffix":""},{"dropping-particle":"","family":"Hawksworth","given":"Nicholas","non-dropping-particle":"","parse-names":false,"suffix":""},{"dropping-particle":"","family":"Hiller","given":"Jennifer","non-dropping-particle":"","parse-names":false,"suffix":""},{"dropping-particle":"","family":"Terill","given":"Nick J","non-dropping-particle":"","parse-names":false,"suffix":""},{"dropping-particle":"","family":"Hafezi","given":"Farhad","non-dropping-particle":"","parse-names":false,"suffix":""}],"container-title":"PloS one","id":"ITEM-1","issue":"8","issued":{"date-parts":[["2011"]]},"page":"e22405","publisher":"Public Library of Science","title":"Riboflavin/UVA collagen cross-linking-induced changes in normal and keratoconus corneal stroma","type":"article-journal","volume":"6"},"uris":["http://www.mendeley.com/documents/?uuid=8be8919b-2957-4630-b068-ed5d89c8676c"]}],"mendeley":{"formattedCitation":"[18]","plainTextFormattedCitation":"[18]","previouslyFormattedCitation":"[18]"},"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[18]</w:t>
      </w:r>
      <w:r w:rsidRPr="00A062B6">
        <w:rPr>
          <w:rFonts w:ascii="Arial" w:hAnsi="Arial" w:cs="Arial"/>
        </w:rPr>
        <w:fldChar w:fldCharType="end"/>
      </w:r>
      <w:r w:rsidRPr="00A062B6">
        <w:rPr>
          <w:rFonts w:ascii="Arial" w:hAnsi="Arial" w:cs="Arial"/>
        </w:rPr>
        <w:t xml:space="preserve">. The crystalline arrangement of collagen fibrils in the cornea makes it an ideal test bed for the study of collagen mechanics in general. An initial exploration using x-ray scattering techniques showed that, under loads of physiological magnitude, the primary deformation mechanism in corneal tissue is a </w:t>
      </w:r>
      <w:r w:rsidRPr="00A062B6">
        <w:rPr>
          <w:rFonts w:ascii="Arial" w:hAnsi="Arial" w:cs="Arial"/>
          <w:i/>
        </w:rPr>
        <w:t>spring-like</w:t>
      </w:r>
      <w:r w:rsidRPr="00A062B6">
        <w:rPr>
          <w:rFonts w:ascii="Arial" w:hAnsi="Arial" w:cs="Arial"/>
        </w:rPr>
        <w:t xml:space="preserve"> straightening of tropocollagen supramolecular twist </w:t>
      </w:r>
      <w:r w:rsidRPr="00A062B6">
        <w:rPr>
          <w:rFonts w:ascii="Arial" w:hAnsi="Arial" w:cs="Arial"/>
        </w:rPr>
        <w:fldChar w:fldCharType="begin" w:fldLock="1"/>
      </w:r>
      <w:r w:rsidRPr="00A062B6">
        <w:rPr>
          <w:rFonts w:ascii="Arial" w:hAnsi="Arial" w:cs="Arial"/>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mendeley":{"formattedCitation":"[19]","plainTextFormattedCitation":"[19]","previouslyFormattedCitation":"[19]"},"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[19]</w:t>
      </w:r>
      <w:r w:rsidRPr="00A062B6">
        <w:rPr>
          <w:rFonts w:ascii="Arial" w:hAnsi="Arial" w:cs="Arial"/>
        </w:rPr>
        <w:fldChar w:fldCharType="end"/>
      </w:r>
      <w:r w:rsidRPr="00A062B6">
        <w:rPr>
          <w:rFonts w:ascii="Arial" w:hAnsi="Arial" w:cs="Arial"/>
        </w:rPr>
        <w:t xml:space="preserve">. This twist occurs at a scale larger than the tropocollagen triple helix, but smaller than fibrillar crimp. This confirmed predictions made via atomistic mechanical modelling </w:t>
      </w:r>
      <w:r w:rsidRPr="00A062B6">
        <w:rPr>
          <w:rFonts w:ascii="Arial" w:hAnsi="Arial" w:cs="Arial"/>
        </w:rPr>
        <w:fldChar w:fldCharType="begin" w:fldLock="1"/>
      </w:r>
      <w:r w:rsidRPr="00A062B6">
        <w:rPr>
          <w:rFonts w:ascii="Arial" w:hAnsi="Arial" w:cs="Arial"/>
        </w:rPr>
        <w:instrText>ADDIN CSL_CITATION {"citationItems":[{"id":"ITEM-1","itemData":{"DOI":"10.1021/nl103943u","ISSN":"1530-6984","author":[{"dropping-particle":"","family":"Gautieri","given":"Alfonso","non-dropping-particle":"","parse-names":false,"suffix":""},{"dropping-particle":"","family":"Vesentini","given":"Simone","non-dropping-particle":"","parse-names":false,"suffix":""},{"dropping-particle":"","family":"Redaelli","given":"Alberto","non-dropping-particle":"","parse-names":false,"suffix":""},{"dropping-particle":"","family":"Buehler","given":"Markus J","non-dropping-particle":"","parse-names":false,"suffix":""}],"container-title":"Nano Letters","id":"ITEM-1","issue":"2","issued":{"date-parts":[["2011","2","9"]]},"note":"doi: 10.1021/nl103943u","page":"757-766","publisher":"American Chemical Society","title":"Hierarchical Structure and Nanomechanics of Collagen Microfibrils from the Atomistic Scale Up","type":"article-journal","volume":"11"},"uris":["http://www.mendeley.com/documents/?uuid=98f9fade-65a3-4d01-ab18-e5fd7372196c"]}],"mendeley":{"formattedCitation":"[20]","plainTextFormattedCitation":"[20]","previouslyFormattedCitation":"[20]"},"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[20]</w:t>
      </w:r>
      <w:r w:rsidRPr="00A062B6">
        <w:rPr>
          <w:rFonts w:ascii="Arial" w:hAnsi="Arial" w:cs="Arial"/>
        </w:rPr>
        <w:fldChar w:fldCharType="end"/>
      </w:r>
      <w:r w:rsidRPr="00A062B6">
        <w:rPr>
          <w:rFonts w:ascii="Arial" w:hAnsi="Arial" w:cs="Arial"/>
        </w:rPr>
        <w:t xml:space="preserve"> of collagen type I microfibrillar architecture determined using crystallographic techniques </w:t>
      </w:r>
      <w:r w:rsidRPr="00A062B6">
        <w:rPr>
          <w:rFonts w:ascii="Arial" w:hAnsi="Arial" w:cs="Arial"/>
        </w:rPr>
        <w:fldChar w:fldCharType="begin" w:fldLock="1"/>
      </w:r>
      <w:r w:rsidRPr="00A062B6">
        <w:rPr>
          <w:rFonts w:ascii="Arial" w:hAnsi="Arial" w:cs="Arial"/>
        </w:rPr>
        <w:instrText>ADDIN CSL_CITATION {"citationItems":[{"id":"ITEM-1","itemData":{"ISSN":"0027-8424","author":[{"dropping-particle":"","family":"Orgel","given":"Joseph P R O","non-dropping-particle":"","parse-names":false,"suffix":""},{"dropping-particle":"","family":"Irving","given":"Thomas C","non-dropping-particle":"","parse-names":false,"suffix":""},{"dropping-particle":"","family":"Miller","given":"Andrew","non-dropping-particle":"","parse-names":false,"suffix":""},{"dropping-particle":"","family":"Wess","given":"Tim J","non-dropping-particle":"","parse-names":false,"suffix":""}],"container-title":"Proceedings of the National Academy of Sciences","id":"ITEM-1","issue":"24","issued":{"date-parts":[["2006"]]},"page":"9001-9005","publisher":"National Acad Sciences","title":"Microfibrillar structure of type I collagen in situ","type":"article-journal","volume":"103"},"uris":["http://www.mendeley.com/documents/?uuid=d4117a44-af29-4ef1-a59c-7fa69c6ee672"]}],"mendeley":{"formattedCitation":"[21]","plainTextFormattedCitation":"[21]","previouslyFormattedCitation":"[21]"},"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[21]</w:t>
      </w:r>
      <w:r w:rsidRPr="00A062B6">
        <w:rPr>
          <w:rFonts w:ascii="Arial" w:hAnsi="Arial" w:cs="Arial"/>
        </w:rPr>
        <w:fldChar w:fldCharType="end"/>
      </w:r>
      <w:r w:rsidRPr="00A062B6">
        <w:rPr>
          <w:rFonts w:ascii="Arial" w:hAnsi="Arial" w:cs="Arial"/>
        </w:rPr>
        <w:t xml:space="preserve">. This spring-like deformation mechanism is likely to be a major contributor to the physiological functioning of connective tissues containing fibrillar collagen with naturally high supramolecular twist angle (15°-17° </w:t>
      </w:r>
      <w:r w:rsidRPr="00A062B6">
        <w:rPr>
          <w:rFonts w:ascii="Arial" w:hAnsi="Arial" w:cs="Arial"/>
        </w:rPr>
        <w:fldChar w:fldCharType="begin" w:fldLock="1"/>
      </w:r>
      <w:r w:rsidRPr="00A062B6">
        <w:rPr>
          <w:rFonts w:ascii="Arial" w:hAnsi="Arial" w:cs="Arial"/>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load","type":"article-journal","volume":"65"},"uris":["http://www.mendeley.com/documents/?uuid=6c2d30d4-a3b9-321a-be15-0449c9ada2e1"]},{"id":"ITEM-2","itemData":{"DOI":"10.1016/S0968-4328(02)00033-1","ISSN":"09684328","abstract":"The collagen family includes several large transcripts, usually exceeding 1000 aminoacid residues per single chain. As a group, they make up 1/3 of all the protein of the body and are responsible for modelling the framework of connective tissues; individually, they show both a wide variety and a complex hierarchy of mutual interactions, and form a range of functional aggregates including a variety of fibrils, microfibrils and basal membranes. Of the collagens, the fibril-forming types (i.e. the types I, II III, V and XI) are the most abundant and the most extensively studied. At the primary structure level, the amino acid sequence of all collagens is now known in detail and it shows a distinctive domain organization, its composition being dominated by the amino acid glycine (roughly 1/3 of all residues) and by post-translational hydroxylation of proline and lysine residues. Collagen secondary and tertiary structure, which together give origin to a classic triple helix, were painstakingly determined in the 1950s and 1960s. In contrast with the primary, secondary and tertiary structure, the supramolecular arrangement within collagen fibres seems to be far more elusive, and none of the models so far advanced can be said to be universally accepted. Half a century of research and debate spawned numerous mutually incompatible models, most of them focussing either on a quasi-crystalline supramolecular array or on several forms of microfibrillar aggregates, while radial fibrils, epitaxial fibrils and other structural models have almost been ignored. In many cases, data gained with a single technique from a single tissue were arbitrarily given a general legitimacy, whilst other well-documented morphological evidence went virtually unnoticed by the scientific community. Moreover, in recent years there has been a growing interest in the multiple interactions of collagens with the other macromolecules of the extra-cellular matrix, as their structure and their functional role become known. It is now undisputable that collagen interacts and forms functional entities with several other macromolecules of the extracellual matrix. This paper will succinctly review some current concepts on the structural biology of collagen higher-order structures.","author":[{"dropping-particle":"","family":"Ottani","given":"V","non-dropping-particle":"","parse-names":false,"suffix":""},{"dropping-particle":"","family":"Martini","given":"D","non-dropping-particle":"","parse-names":false,"suffix":""},{"dropping-particle":"","family":"Franchi","given":"M","non-dropping-particle":"","parse-names":false,"suffix":""},{"dropping-particle":"","family":"Ruggeri","given":"A","non-dropping-particle":"","parse-names":false,"suffix":""},{"dropping-particle":"","family":"Raspanti","given":"M","non-dropping-particle":"","parse-names":false,"suffix":""}],"container-title":"Micron","id":"ITEM-2","issue":"7","issued":{"date-parts":[["2002"]]},"page":"587-596","title":"Hierarchical structures in fibrillar collagens","type":"article-journal","volume":"33"},"uris":["http://www.mendeley.com/documents/?uuid=fed8469c-0445-3f28-87a6-176c34e1b7cb"]},{"id":"ITEM-3","itemData":{"abstract":"The ability of the cornea to transmit light while being mechanically resilient is directly attributable to the formation of an extracellular matrix containing orthogonal sheets of collagen fibrils. The detailed structure of the fibrils and how this structure underpins the mechanical properties and organization of the cornea is understood poorly. In this study, we used automated electron tomography to study the three-dimensional organization of molecules in corneal collagen fibrils. The reconstructions show that the collagen molecules in the 36-nm diameter collagen fibrils are organized into microfibrils (≈4-nm diameter) that are tilted by ≈15° to the fibril long axis in a right-handed helix. An unexpected finding was that the microfibrils exhibit a constant-tilt angle independent of radial position within the fibril. This feature suggests that microfibrils in concentric layers are not always parallel to each other and cannot retain the same neighbors between layers. Analysis of the lateral structure shows that the microfibrils exhibit regions of order and disorder within the 67-nm axial repeat of collagen fibrils. Furthermore, the microfibrils are ordered at three specific regions of the axial repeat of collagen fibrils that correspond to the N- and C-telopeptides and the d-band of the gap zone. The reconstructions also show macromolecules binding to the fibril surface at sites that correspond precisely to where the microfibrils are most orderly.","author":[{"dropping-particle":"","family":"Holmes","given":"David F","non-dropping-particle":"","parse-names":false,"suffix":""},{"dropping-particle":"","family":"Gilpin","given":"Christopher J","non-dropping-particle":"","parse-names":false,"suffix":""},{"dropping-particle":"","family":"Baldock","given":"Clair","non-dropping-particle":"","parse-names":false,"suffix":""},{"dropping-particle":"","family":"Ziese","given":"Ulrike","non-dropping-particle":"","parse-names":false,"suffix":""},{"dropping-particle":"","family":"Koster","given":"Abraham J","non-dropping-particle":"","parse-names":false,"suffix":""},{"dropping-particle":"","family":"Kadler","given":"Karl E","non-dropping-particle":"","parse-names":false,"suffix":""}],"container-title":"Proceedings of the National Academy of Sciences","id":"ITEM-3","issue":"13","issued":{"date-parts":[["2001","6","19"]]},"note":"10.1073/pnas.111150598","page":"7307-7312","title":"Corneal collagen fibril structure in three dimensions: Structural insights into fibril assembly, mechanical properties, and tissue organization","type":"article-journal","volume":"98"},"uris":["http://www.mendeley.com/documents/?uuid=b99c8042-2d73-47a8-9921-ecd93d2decc4"]}],"mendeley":{"formattedCitation":"[19,22,23]","plainTextFormattedCitation":"[19,22,23]","previouslyFormattedCitation":"[19,22,23]"},"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[19,22,23]</w:t>
      </w:r>
      <w:r w:rsidRPr="00A062B6">
        <w:rPr>
          <w:rFonts w:ascii="Arial" w:hAnsi="Arial" w:cs="Arial"/>
        </w:rPr>
        <w:fldChar w:fldCharType="end"/>
      </w:r>
      <w:r w:rsidRPr="00A062B6">
        <w:rPr>
          <w:rFonts w:ascii="Arial" w:hAnsi="Arial" w:cs="Arial"/>
        </w:rPr>
        <w:t xml:space="preserve">, see Figure 1) such as cornea, skin, arteries, and the sheaths of nerves and tendons. </w:t>
      </w:r>
      <w:r w:rsidRPr="00366976">
        <w:rPr>
          <w:rFonts w:ascii="Arial" w:hAnsi="Arial" w:cs="Arial"/>
        </w:rPr>
        <w:t>These tissues experience relatively small, planar loads and contain fine fibrils with D-periods of approximately 65 nm</w:t>
      </w:r>
      <w:r w:rsidR="00CF0FD8" w:rsidRPr="00366976">
        <w:rPr>
          <w:rFonts w:ascii="Arial" w:hAnsi="Arial" w:cs="Arial"/>
        </w:rPr>
        <w:t xml:space="preserve"> (</w:t>
      </w:r>
      <w:r w:rsidR="007360DB" w:rsidRPr="00366976">
        <w:rPr>
          <w:rFonts w:ascii="Arial" w:hAnsi="Arial" w:cs="Arial"/>
        </w:rPr>
        <w:t xml:space="preserve">the D-period is a </w:t>
      </w:r>
      <w:r w:rsidR="00D407AD" w:rsidRPr="00366976">
        <w:rPr>
          <w:rFonts w:ascii="Arial" w:hAnsi="Arial" w:cs="Arial"/>
        </w:rPr>
        <w:t xml:space="preserve">longitudinal feature </w:t>
      </w:r>
      <w:r w:rsidR="00771672" w:rsidRPr="00366976">
        <w:rPr>
          <w:rFonts w:ascii="Arial" w:hAnsi="Arial" w:cs="Arial"/>
        </w:rPr>
        <w:t xml:space="preserve">of the collagen </w:t>
      </w:r>
      <w:r w:rsidR="007B128D" w:rsidRPr="00366976">
        <w:rPr>
          <w:rFonts w:ascii="Arial" w:hAnsi="Arial" w:cs="Arial"/>
        </w:rPr>
        <w:t xml:space="preserve">fibril associated with the precise </w:t>
      </w:r>
      <w:r w:rsidR="00710CF0" w:rsidRPr="00366976">
        <w:rPr>
          <w:rFonts w:ascii="Arial" w:hAnsi="Arial" w:cs="Arial"/>
        </w:rPr>
        <w:t>axial stagger in the</w:t>
      </w:r>
      <w:r w:rsidR="00E76EDB" w:rsidRPr="00366976">
        <w:rPr>
          <w:rFonts w:ascii="Arial" w:hAnsi="Arial" w:cs="Arial"/>
        </w:rPr>
        <w:t xml:space="preserve"> arrangement</w:t>
      </w:r>
      <w:r w:rsidR="007B128D" w:rsidRPr="00366976">
        <w:rPr>
          <w:rFonts w:ascii="Arial" w:hAnsi="Arial" w:cs="Arial"/>
        </w:rPr>
        <w:t xml:space="preserve"> of tropocollagen molecules</w:t>
      </w:r>
      <w:r w:rsidR="00393146" w:rsidRPr="00366976">
        <w:rPr>
          <w:rFonts w:ascii="Arial" w:hAnsi="Arial" w:cs="Arial"/>
        </w:rPr>
        <w:t xml:space="preserve">, which gives rise to a banding pattern </w:t>
      </w:r>
      <w:r w:rsidR="00753EA5" w:rsidRPr="00366976">
        <w:rPr>
          <w:rFonts w:ascii="Arial" w:hAnsi="Arial" w:cs="Arial"/>
        </w:rPr>
        <w:t xml:space="preserve">in electron microscopy and </w:t>
      </w:r>
      <w:r w:rsidR="00EF646B" w:rsidRPr="00366976">
        <w:rPr>
          <w:rFonts w:ascii="Arial" w:hAnsi="Arial" w:cs="Arial"/>
        </w:rPr>
        <w:t xml:space="preserve">longitudinal </w:t>
      </w:r>
      <w:r w:rsidR="0005234D" w:rsidRPr="00366976">
        <w:rPr>
          <w:rFonts w:ascii="Arial" w:hAnsi="Arial" w:cs="Arial"/>
        </w:rPr>
        <w:t xml:space="preserve">diffraction peaks in </w:t>
      </w:r>
      <w:r w:rsidR="00245529" w:rsidRPr="00366976">
        <w:rPr>
          <w:rFonts w:ascii="Arial" w:hAnsi="Arial" w:cs="Arial"/>
        </w:rPr>
        <w:t>x-ray scattering)</w:t>
      </w:r>
      <w:r w:rsidRPr="00366976">
        <w:rPr>
          <w:rFonts w:ascii="Arial" w:hAnsi="Arial" w:cs="Arial"/>
        </w:rPr>
        <w:t>. Tissues with low supramolecular twist angles (approximately 4°), such as tendon and ligament, contain parallel fibrils of variable diameter with D-peri</w:t>
      </w:r>
      <w:r w:rsidRPr="00A062B6">
        <w:rPr>
          <w:rFonts w:ascii="Arial" w:hAnsi="Arial" w:cs="Arial"/>
        </w:rPr>
        <w:t xml:space="preserve">ods of approximately 67 nm </w:t>
      </w:r>
      <w:r w:rsidRPr="00A062B6">
        <w:rPr>
          <w:rFonts w:ascii="Arial" w:hAnsi="Arial" w:cs="Arial"/>
        </w:rPr>
        <w:fldChar w:fldCharType="begin" w:fldLock="1"/>
      </w:r>
      <w:r w:rsidRPr="00A062B6">
        <w:rPr>
          <w:rFonts w:ascii="Arial" w:hAnsi="Arial" w:cs="Arial"/>
        </w:rPr>
        <w:instrText>ADDIN CSL_CITATION {"citationItems":[{"id":"ITEM-1","itemData":{"abstract":"The bio-mechanical requirements to which the connective tissue is\nsubjected suggest that a causal correlation exist between the substructure\nand the collagen fibril function. We discuss the relationship between\nthe inner structure of collagen fibrils, their diameter, their spatial\nlayout and the functional requirements they have to withstand, and\nsuggest that collagen fibrils may belong to two different forms indicated\nas \"T-type\" and \"C-type\". The first class, consisting of large, heterogeneous\nfibrils, parallely tightly packed, subjected to tensile stress along\ntheir axis is found in highly tensile structures such as tendons,\nligaments and bone. The other class, consisting of small, homogeneous\nfibrils, helically arranged, resisting multidirectional stresses,\nis mostly present within highly compliant tissues such as blood vessel\nwalls, skin and nerve sheaths. What causes these architectures to\nappear is discussed in detail in this review. (C) 2000 Elsevier Science\nLtd. All rights reserved.","author":[{"dropping-particle":"","family":"Ottani","given":"V","non-dropping-particle":"","parse-names":false,"suffix":""},{"dropping-particle":"","family":"Raspanti","given":"M","non-dropping-particle":"","parse-names":false,"suffix":""},{"dropping-particle":"","family":"Ruggeri","given":"A","non-dropping-particle":"","parse-names":false,"suffix":""}],"container-title":"Micron","id":"ITEM-1","issue":"3","issued":{"date-parts":[["2001"]]},"note":"Micron","page":"251-260","title":"Collagen structure and functional implications","type":"article-journal","volume":"32"},"uris":["http://www.mendeley.com/documents/?uuid=077bf493-cdb4-4007-a79b-e33e64ccdd16"]},{"id":"ITEM-2","itemData":{"DOI":"https://doi.org/10.1016/S0022-5320(79)90146-1","ISSN":"0022-5320","abstract":"Replicas of freeze-fractured collagen fibrils of rat aorta, dermis, perichondrium (of rib and tracheal cartilage), and peritendineum (of the tail tendon) and of pig cornea show microfibrils which are helicoidally arranged; however, microfbrils have a straight arrangement in the cartilage of rat rib and trachea as well as in that of bovine knee joint and nasal septum. The microfibrils of rat tail tendon collagen also follow a straight course. In thin sections, after the specimens were treated with a 4 M guanidinium chloride solution, the helicoidal arrangement of the microfibrils in the collagen of the aorta and dermis and their straight course in the collagen of the nasal septum cartilage and tail tendon are also demonstrated.","author":[{"dropping-particle":"","family":"Ruggeri","given":"A","non-dropping-particle":"","parse-names":false,"suffix":""},{"dropping-particle":"","family":"Benazzo","given":"F","non-dropping-particle":"","parse-names":false,"suffix":""},{"dropping-particle":"","family":"Reale","given":"E","non-dropping-particle":"","parse-names":false,"suffix":""}],"container-title":"Journal of Ultrastructure Research","id":"ITEM-2","issue":"1","issued":{"date-parts":[["1979"]]},"page":"101-108","title":"Collagen fibrils with straight and helicoidal microfibrils: a` freeze-fracture and thin-section study","type":"article-journal","volume":"68"},"uris":["http://www.mendeley.com/documents/?uuid=4f3c6a97-55d5-4400-870f-59a94dfbd01e"]}],"mendeley":{"formattedCitation":"[24,25]","plainTextFormattedCitation":"[24,25]","previouslyFormattedCitation":"[24,25]"},"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[24,25]</w:t>
      </w:r>
      <w:r w:rsidRPr="00A062B6">
        <w:rPr>
          <w:rFonts w:ascii="Arial" w:hAnsi="Arial" w:cs="Arial"/>
        </w:rPr>
        <w:fldChar w:fldCharType="end"/>
      </w:r>
      <w:r w:rsidRPr="00A062B6">
        <w:rPr>
          <w:rFonts w:ascii="Arial" w:hAnsi="Arial" w:cs="Arial"/>
        </w:rPr>
        <w:t xml:space="preserve">, which resist larger, uniaxial loads </w:t>
      </w:r>
      <w:r w:rsidRPr="00A062B6">
        <w:rPr>
          <w:rFonts w:ascii="Arial" w:hAnsi="Arial" w:cs="Arial"/>
        </w:rPr>
        <w:fldChar w:fldCharType="begin" w:fldLock="1"/>
      </w:r>
      <w:r w:rsidRPr="00A062B6">
        <w:rPr>
          <w:rFonts w:ascii="Arial" w:hAnsi="Arial" w:cs="Arial"/>
        </w:rPr>
        <w:instrText>ADDIN CSL_CITATION {"citationItems":[{"id":"ITEM-1","itemData":{"ISSN":"0080-4649","author":[{"dropping-particle":"","family":"Parry","given":"D A D","non-dropping-particle":"","parse-names":false,"suffix":""},{"dropping-particle":"","family":"Barnes","given":"G R G","non-dropping-particle":"","parse-names":false,"suffix":""},{"dropping-particle":"","family":"Craig","given":"A S","non-dropping-particle":"","parse-names":false,"suffix":""}],"container-title":"Proceedings of the Royal Society of London. Series B. Biological Sciences","id":"ITEM-1","issue":"1152","issued":{"date-parts":[["1978"]]},"page":"305-321","publisher":"The Royal Society London","title":"A comparison of the size distribution of collagen fibrils in connective tissues as a function of age and a possible relation between fibril size distribution and mechanical properties","type":"article-journal","volume":"203"},"uris":["http://www.mendeley.com/documents/?uuid=2b1a1b11-f5b3-4450-bb3c-8505b962de03"]}],"mendeley":{"formattedCitation":"[26]","plainTextFormattedCitation":"[26]","previouslyFormattedCitation":"[26]"},"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[26]</w:t>
      </w:r>
      <w:r w:rsidRPr="00A062B6">
        <w:rPr>
          <w:rFonts w:ascii="Arial" w:hAnsi="Arial" w:cs="Arial"/>
        </w:rPr>
        <w:fldChar w:fldCharType="end"/>
      </w:r>
      <w:r w:rsidRPr="00A062B6">
        <w:rPr>
          <w:rFonts w:ascii="Arial" w:hAnsi="Arial" w:cs="Arial"/>
        </w:rPr>
        <w:t>.</w:t>
      </w:r>
    </w:p>
    <w:p w14:paraId="4FBBEF5D" w14:textId="77777777" w:rsidR="00A062B6" w:rsidRPr="00A062B6" w:rsidRDefault="00A062B6" w:rsidP="00A062B6">
      <w:pPr>
        <w:rPr>
          <w:rFonts w:ascii="Arial" w:hAnsi="Arial" w:cs="Arial"/>
        </w:rPr>
      </w:pPr>
    </w:p>
    <w:p w14:paraId="77DAB4F9" w14:textId="35F5B14E" w:rsidR="00A062B6" w:rsidRPr="00A062B6" w:rsidRDefault="00E26148" w:rsidP="00A062B6">
      <w:pPr>
        <w:rPr>
          <w:rFonts w:ascii="Arial" w:hAnsi="Arial" w:cs="Arial"/>
        </w:rPr>
      </w:pPr>
      <w:r>
        <w:rPr>
          <w:rFonts w:ascii="Arial" w:hAnsi="Arial" w:cs="Arial"/>
          <w:noProof/>
          <w:lang w:eastAsia="en-GB"/>
        </w:rPr>
        <w:drawing>
          <wp:inline distT="0" distB="0" distL="0" distR="0" wp14:anchorId="52D177B2" wp14:editId="44EA7881">
            <wp:extent cx="1857375" cy="2781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7375" cy="2781300"/>
                    </a:xfrm>
                    <a:prstGeom prst="rect">
                      <a:avLst/>
                    </a:prstGeom>
                    <a:noFill/>
                    <a:ln>
                      <a:noFill/>
                    </a:ln>
                  </pic:spPr>
                </pic:pic>
              </a:graphicData>
            </a:graphic>
          </wp:inline>
        </w:drawing>
      </w:r>
    </w:p>
    <w:p w14:paraId="1C5DADC5" w14:textId="66FF18A7" w:rsidR="00A062B6" w:rsidRPr="00A062B6" w:rsidRDefault="00A062B6" w:rsidP="00A062B6">
      <w:pPr>
        <w:rPr>
          <w:rFonts w:ascii="Arial" w:hAnsi="Arial" w:cs="Arial"/>
          <w:sz w:val="20"/>
          <w:szCs w:val="20"/>
        </w:rPr>
      </w:pPr>
      <w:r w:rsidRPr="00366976">
        <w:rPr>
          <w:rFonts w:ascii="Arial" w:hAnsi="Arial" w:cs="Arial"/>
          <w:b/>
          <w:bCs/>
          <w:sz w:val="20"/>
          <w:szCs w:val="20"/>
        </w:rPr>
        <w:t>Figure 1.</w:t>
      </w:r>
      <w:r w:rsidRPr="00366976">
        <w:rPr>
          <w:rFonts w:ascii="Arial" w:hAnsi="Arial" w:cs="Arial"/>
          <w:sz w:val="20"/>
          <w:szCs w:val="20"/>
        </w:rPr>
        <w:t xml:space="preserve"> The supramolecular twist angle in a tissue such as </w:t>
      </w:r>
      <w:r w:rsidR="0022368C" w:rsidRPr="00366976">
        <w:rPr>
          <w:rFonts w:ascii="Arial" w:hAnsi="Arial" w:cs="Arial"/>
          <w:sz w:val="20"/>
          <w:szCs w:val="20"/>
        </w:rPr>
        <w:t>cornea, skin, nerve, tendon sheath or the arterial wall (left)</w:t>
      </w:r>
      <w:r w:rsidRPr="00366976">
        <w:rPr>
          <w:rFonts w:ascii="Arial" w:hAnsi="Arial" w:cs="Arial"/>
          <w:sz w:val="20"/>
          <w:szCs w:val="20"/>
        </w:rPr>
        <w:t xml:space="preserve"> versus that of a tissue such as </w:t>
      </w:r>
      <w:r w:rsidR="0022368C" w:rsidRPr="00366976">
        <w:rPr>
          <w:rFonts w:ascii="Arial" w:hAnsi="Arial" w:cs="Arial"/>
          <w:sz w:val="20"/>
          <w:szCs w:val="20"/>
        </w:rPr>
        <w:t>tendon or ligament</w:t>
      </w:r>
      <w:r w:rsidRPr="00366976">
        <w:rPr>
          <w:rFonts w:ascii="Arial" w:hAnsi="Arial" w:cs="Arial"/>
          <w:sz w:val="20"/>
          <w:szCs w:val="20"/>
        </w:rPr>
        <w:t xml:space="preserve"> </w:t>
      </w:r>
      <w:r w:rsidR="0022368C" w:rsidRPr="00366976">
        <w:rPr>
          <w:rFonts w:ascii="Arial" w:hAnsi="Arial" w:cs="Arial"/>
          <w:sz w:val="20"/>
          <w:szCs w:val="20"/>
        </w:rPr>
        <w:t>(right).</w:t>
      </w:r>
    </w:p>
    <w:p w14:paraId="3F93FC7F" w14:textId="6361B7AD" w:rsidR="00A062B6" w:rsidRPr="00A062B6" w:rsidRDefault="00A062B6" w:rsidP="00A062B6">
      <w:pPr>
        <w:rPr>
          <w:rFonts w:ascii="Arial" w:hAnsi="Arial" w:cs="Arial"/>
          <w:b/>
        </w:rPr>
      </w:pPr>
      <w:r w:rsidRPr="00A062B6">
        <w:rPr>
          <w:rFonts w:ascii="Arial" w:hAnsi="Arial" w:cs="Arial"/>
        </w:rPr>
        <w:t xml:space="preserve">It has been suggested that to assemble fibrils with a thin and regular diameter as in the cornea, a high supramolecular twist angle may be required to ensure the thermodynamic stability of the tissue </w:t>
      </w:r>
      <w:r w:rsidRPr="00A062B6">
        <w:rPr>
          <w:rFonts w:ascii="Arial" w:hAnsi="Arial" w:cs="Arial"/>
        </w:rPr>
        <w:fldChar w:fldCharType="begin" w:fldLock="1"/>
      </w:r>
      <w:r w:rsidRPr="00A062B6">
        <w:rPr>
          <w:rFonts w:ascii="Arial" w:hAnsi="Arial" w:cs="Arial"/>
        </w:rPr>
        <w:instrText>ADDIN CSL_CITATION {"citationItems":[{"id":"ITEM-1","itemData":{"author":[{"dropping-particle":"","family":"Cameron","given":"Samuel","non-dropping-particle":"","parse-names":false,"suffix":""},{"dropping-particle":"","family":"Kreplak","given":"Laurent","non-dropping-particle":"","parse-names":false,"suffix":""},{"dropping-particle":"","family":"Rutenberg","given":"Andrew David","non-dropping-particle":"","parse-names":false,"suffix":""}],"container-title":"Soft Matter","id":"ITEM-1","issued":{"date-parts":[["2018"]]},"publisher":"Royal Society of Chemistry","title":"Polymorphism of stable collagen fibrils","type":"article-journal"},"uris":["http://www.mendeley.com/documents/?uuid=f0269316-0b6c-473d-9152-f59b7ffe8e40"]},{"id":"ITEM-2","itemData":{"author":[{"dropping-particle":"","family":"Brown","given":"Aidan I","non-dropping-particle":"","parse-names":false,"suffix":""},{"dropping-particle":"","family":"Kreplak","given":"Laurent","non-dropping-particle":"","parse-names":false,"suffix":""},{"dropping-particle":"","family":"Rutenberg","given":"Andrew D","non-dropping-particle":"","parse-names":false,"suffix":""}],"container-title":"Soft Matter","id":"ITEM-2","issue":"42","issued":{"date-parts":[["2014"]]},"page":"8500-8511","publisher":"Royal Society of Chemistry","title":"An equilibrium double-twist model for the radial structure of collagen fibrils","type":"article-journal","volume":"10"},"uris":["http://www.mendeley.com/documents/?uuid=76cad7cf-53b8-456f-af22-2832935d7ca2"]}],"mendeley":{"formattedCitation":"[27,28]","plainTextFormattedCitation":"[27,28]","previouslyFormattedCitation":"[27,28]"},"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[27,28]</w:t>
      </w:r>
      <w:r w:rsidRPr="00A062B6">
        <w:rPr>
          <w:rFonts w:ascii="Arial" w:hAnsi="Arial" w:cs="Arial"/>
        </w:rPr>
        <w:fldChar w:fldCharType="end"/>
      </w:r>
      <w:r w:rsidRPr="00A062B6">
        <w:rPr>
          <w:rFonts w:ascii="Arial" w:hAnsi="Arial" w:cs="Arial"/>
        </w:rPr>
        <w:t xml:space="preserve">. In addition to this, it is thought that another likely physiological role of the tropocollagen supramolecular twist (herein referred to as the “tropocollagen spring”) may be to add elastic compliance to tissues that do not typically experience high forces </w:t>
      </w:r>
      <w:r w:rsidRPr="00A062B6">
        <w:rPr>
          <w:rFonts w:ascii="Arial" w:hAnsi="Arial" w:cs="Arial"/>
        </w:rPr>
        <w:fldChar w:fldCharType="begin" w:fldLock="1"/>
      </w:r>
      <w:r w:rsidRPr="00A062B6">
        <w:rPr>
          <w:rFonts w:ascii="Arial" w:hAnsi="Arial" w:cs="Arial"/>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load","type":"article-journal","volume":"65"},"uris":["http://www.mendeley.com/documents/?uuid=6c2d30d4-a3b9-321a-be15-0449c9ada2e1"]},{"id":"ITEM-2","itemData":{"abstract":"The bio-mechanical requirements to which the connective tissue is\nsubjected suggest that a causal correlation exist between the substructure\nand the collagen fibril function. We discuss the relationship between\nthe inner structure of collagen fibrils, their diameter, their spatial\nlayout and the functional requirements they have to withstand, and\nsuggest that collagen fibrils may belong to two different forms indicated\nas \"T-type\" and \"C-type\". The first class, consisting of large, heterogeneous\nfibrils, parallely tightly packed, subjected to tensile stress along\ntheir axis is found in highly tensile structures such as tendons,\nligaments and bone. The other class, consisting of small, homogeneous\nfibrils, helically arranged, resisting multidirectional stresses,\nis mostly present within highly compliant tissues such as blood vessel\nwalls, skin and nerve sheaths. What causes these architectures to\nappear is discussed in detail in this review. (C) 2000 Elsevier Science\nLtd. All rights reserved.","author":[{"dropping-particle":"","family":"Ottani","given":"V","non-dropping-particle":"","parse-names":false,"suffix":""},{"dropping-particle":"","family":"Raspanti","given":"M","non-dropping-particle":"","parse-names":false,"suffix":""},{"dropping-particle":"","family":"Ruggeri","given":"A","non-dropping-particle":"","parse-names":false,"suffix":""}],"container-title":"Micron","id":"ITEM-2","issue":"3","issued":{"date-parts":[["2001"]]},"note":"Micron","page":"251-260","title":"Collagen structure and functional implications","type":"article-journal","volume":"32"},"uris":["http://www.mendeley.com/documents/?uuid=077bf493-cdb4-4007-a79b-e33e64ccdd16"]}],"mendeley":{"formattedCitation":"[19,24]","plainTextFormattedCitation":"[19,24]","previouslyFormattedCitation":"[19,24]"},"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[19,24]</w:t>
      </w:r>
      <w:r w:rsidRPr="00A062B6">
        <w:rPr>
          <w:rFonts w:ascii="Arial" w:hAnsi="Arial" w:cs="Arial"/>
        </w:rPr>
        <w:fldChar w:fldCharType="end"/>
      </w:r>
      <w:r w:rsidRPr="00A062B6">
        <w:rPr>
          <w:rFonts w:ascii="Arial" w:hAnsi="Arial" w:cs="Arial"/>
        </w:rPr>
        <w:t xml:space="preserve">. Elastic deformations are recoverable with minimal energy loss, due to efficient mechanical energy storage </w:t>
      </w:r>
      <w:r w:rsidRPr="00A062B6">
        <w:rPr>
          <w:rFonts w:ascii="Arial" w:hAnsi="Arial" w:cs="Arial"/>
        </w:rPr>
        <w:fldChar w:fldCharType="begin" w:fldLock="1"/>
      </w:r>
      <w:r w:rsidRPr="00A062B6">
        <w:rPr>
          <w:rFonts w:ascii="Arial" w:hAnsi="Arial" w:cs="Arial"/>
        </w:rPr>
        <w:instrText>ADDIN CSL_CITATION {"citationItems":[{"id":"ITEM-1","itemData":{"ISSN":"0021-9290","author":[{"dropping-particle":"","family":"Silver","given":"Frederick H","non-dropping-particle":"","parse-names":false,"suffix":""},{"dropping-particle":"","family":"Freeman","given":"Joseph W","non-dropping-particle":"","parse-names":false,"suffix":""},{"dropping-particle":"","family":"Seehra","given":"Gurinder P","non-dropping-particle":"","parse-names":false,"suffix":""}],"container-title":"Journal of biomechanics","id":"ITEM-1","issue":"10","issued":{"date-parts":[["2003"]]},"page":"1529-1553","publisher":"Elsevier","title":"Collagen self-assembly and the development of tendon mechanical properties","type":"article-journal","volume":"36"},"uris":["http://www.mendeley.com/documents/?uuid=59648802-c1fd-4fe1-a10c-d4acb9bacc03"]}],"mendeley":{"formattedCitation":"[29]","plainTextFormattedCitation":"[29]","previouslyFormattedCitation":"[29]"},"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[29]</w:t>
      </w:r>
      <w:r w:rsidRPr="00A062B6">
        <w:rPr>
          <w:rFonts w:ascii="Arial" w:hAnsi="Arial" w:cs="Arial"/>
        </w:rPr>
        <w:fldChar w:fldCharType="end"/>
      </w:r>
      <w:r w:rsidRPr="00A062B6">
        <w:rPr>
          <w:rFonts w:ascii="Arial" w:hAnsi="Arial" w:cs="Arial"/>
        </w:rPr>
        <w:t xml:space="preserve">. In contrast, under high loads, collagen exhibits a well-defined viscous response which dampens deformations and minimises shock </w:t>
      </w:r>
      <w:r w:rsidRPr="00A062B6">
        <w:rPr>
          <w:rFonts w:ascii="Arial" w:hAnsi="Arial" w:cs="Arial"/>
        </w:rPr>
        <w:fldChar w:fldCharType="begin" w:fldLock="1"/>
      </w:r>
      <w:r w:rsidRPr="00A062B6">
        <w:rPr>
          <w:rFonts w:ascii="Arial" w:hAnsi="Arial" w:cs="Arial"/>
        </w:rPr>
        <w:instrText>ADDIN CSL_CITATION {"citationItems":[{"id":"ITEM-1","itemData":{"DOI":"10.1152/japplphysiol.00426.2007","ISSN":"8750-7587","author":[{"dropping-particle":"","family":"Paxton","given":"Jennifer Z","non-dropping-particle":"","parse-names":false,"suffix":""},{"dropping-particle":"","family":"Baar","given":"Keith","non-dropping-particle":"","parse-names":false,"suffix":""}],"container-title":"Journal of Applied Physiology","id":"ITEM-1","issue":"2","issued":{"date-parts":[["2007","8","1"]]},"note":"doi: 10.1152/japplphysiol.00426.2007","page":"423-424","publisher":"American Physiological Society","title":"Tendon mechanics: the argument heats up","type":"article-journal","volume":"103"},"uris":["http://www.mendeley.com/documents/?uuid=ed6acf5e-8906-41c5-b2b9-42bc5e6ba75c"]}],"mendeley":{"formattedCitation":"[30]","plainTextFormattedCitation":"[30]","previouslyFormattedCitation":"[30]"},"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[30]</w:t>
      </w:r>
      <w:r w:rsidRPr="00A062B6">
        <w:rPr>
          <w:rFonts w:ascii="Arial" w:hAnsi="Arial" w:cs="Arial"/>
        </w:rPr>
        <w:fldChar w:fldCharType="end"/>
      </w:r>
      <w:r w:rsidRPr="00A062B6">
        <w:rPr>
          <w:rFonts w:ascii="Arial" w:hAnsi="Arial" w:cs="Arial"/>
        </w:rPr>
        <w:t xml:space="preserve">. The inherent viscoelasticity of soft tissue </w:t>
      </w:r>
      <w:r w:rsidRPr="00A062B6">
        <w:rPr>
          <w:rFonts w:ascii="Arial" w:hAnsi="Arial" w:cs="Arial"/>
        </w:rPr>
        <w:fldChar w:fldCharType="begin" w:fldLock="1"/>
      </w:r>
      <w:r w:rsidRPr="00A062B6">
        <w:rPr>
          <w:rFonts w:ascii="Arial" w:hAnsi="Arial" w:cs="Arial"/>
        </w:rPr>
        <w:instrText>ADDIN CSL_CITATION {"citationItems":[{"id":"ITEM-1","itemData":{"author":[{"dropping-particle":"","family":"Fung","given":"Y C","non-dropping-particle":"","parse-names":false,"suffix":""}],"id":"ITEM-1","issued":{"date-parts":[["1981"]]},"publisher":"Springer-Verlag New York Inc.","title":"Biomechanics Mechanical Properties of Living Tissues","type":"book"},"uris":["http://www.mendeley.com/documents/?uuid=bd4e3550-7e26-4cd8-9fd1-e0b8f6109ce6"]}],"mendeley":{"formattedCitation":"[31]","plainTextFormattedCitation":"[31]","previouslyFormattedCitation":"[31]"},"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[31]</w:t>
      </w:r>
      <w:r w:rsidRPr="00A062B6">
        <w:rPr>
          <w:rFonts w:ascii="Arial" w:hAnsi="Arial" w:cs="Arial"/>
        </w:rPr>
        <w:fldChar w:fldCharType="end"/>
      </w:r>
      <w:r w:rsidRPr="00A062B6">
        <w:rPr>
          <w:rFonts w:ascii="Arial" w:hAnsi="Arial" w:cs="Arial"/>
        </w:rPr>
        <w:t xml:space="preserve"> complicates the study of its biomechanical properties, as the way in which a specimen deforms is dependent upon its loading history. This difficulty is reduced somewhat by artificially preconditioning a specimen prior to biomechanical testing, in order to remove most of the non-recoverable strains and bring the tissue to a defined reference point </w:t>
      </w:r>
      <w:r w:rsidRPr="00A062B6">
        <w:rPr>
          <w:rFonts w:ascii="Arial" w:hAnsi="Arial" w:cs="Arial"/>
        </w:rPr>
        <w:fldChar w:fldCharType="begin" w:fldLock="1"/>
      </w:r>
      <w:r w:rsidRPr="00A062B6">
        <w:rPr>
          <w:rFonts w:ascii="Arial" w:hAnsi="Arial" w:cs="Arial"/>
        </w:rPr>
        <w:instrText>ADDIN CSL_CITATION {"citationItems":[{"id":"ITEM-1","itemData":{"ISSN":"0021-9290","author":[{"dropping-particle":"","family":"Boyce","given":"B L","non-dropping-particle":"","parse-names":false,"suffix":""},{"dropping-particle":"","family":"Jones","given":"R E","non-dropping-particle":"","parse-names":false,"suffix":""},{"dropping-particle":"","family":"Nguyen","given":"T D","non-dropping-particle":"","parse-names":false,"suffix":""},{"dropping-particle":"","family":"Grazier","given":"J M","non-dropping-particle":"","parse-names":false,"suffix":""}],"container-title":"Journal of biomechanics","id":"ITEM-1","issue":"11","issued":{"date-parts":[["2007"]]},"page":"2367-2376","publisher":"Elsevier","title":"Stress-controlled viscoelastic tensile response of bovine cornea","type":"article-journal","volume":"40"},"uris":["http://www.mendeley.com/documents/?uuid=75896b1f-61c8-48d2-9f1b-4d20c240ab8d"]}],"mendeley":{"formattedCitation":"[32]","plainTextFormattedCitation":"[32]","previouslyFormattedCitation":"[32]"},"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[32]</w:t>
      </w:r>
      <w:r w:rsidRPr="00A062B6">
        <w:rPr>
          <w:rFonts w:ascii="Arial" w:hAnsi="Arial" w:cs="Arial"/>
        </w:rPr>
        <w:fldChar w:fldCharType="end"/>
      </w:r>
      <w:r w:rsidRPr="00A062B6">
        <w:rPr>
          <w:rFonts w:ascii="Arial" w:hAnsi="Arial" w:cs="Arial"/>
        </w:rPr>
        <w:t xml:space="preserve">. A limitation of this approach is that it perturbs the tissue from its natural state. Furthermore, each hierarchical mechanism exhibits varying time- and strain-dependent viscoelastic properties </w:t>
      </w:r>
      <w:r w:rsidRPr="00A062B6">
        <w:rPr>
          <w:rFonts w:ascii="Arial" w:hAnsi="Arial" w:cs="Arial"/>
        </w:rPr>
        <w:fldChar w:fldCharType="begin" w:fldLock="1"/>
      </w:r>
      <w:r w:rsidRPr="00A062B6">
        <w:rPr>
          <w:rFonts w:ascii="Arial" w:hAnsi="Arial" w:cs="Arial"/>
        </w:rPr>
        <w:instrText>ADDIN CSL_CITATION {"citationItems":[{"id":"ITEM-1","itemData":{"DOI":"https://doi.org/10.1016/j.jmbbm.2007.03.002","ISSN":"1751-6161","abstract":"Tendons are hierarchical fibre composite materials, designed for the efficient transfer of force from muscles to the skeleton. As such, they exhibit high tensile strength, as well as complex viscoelastic and anisotropic characteristics. Although the viscoelastic behaviour has received considerable attention, the mechanisms by which the tendon structure facilitates this behaviour are less well understood. This study examines viscoelasticity within isolated tendon fascicles, using stress relaxation tests to examine how the matrix acts to dissipate load during the relaxation period. The fascicle behaviour during incremental and direct load relaxation tests was examined, using mechanical testing and confocal microscopy to assess the load and structural responses of the tendon, respectively. Results provide further evidence of the highly viscoelastic nature of tendon, and also demonstrate that relaxation behaviour within isolated tendon fascicles is dominated by fibre sliding mechanisms. These data indicate an important functional role for proteoglycans, in controlling the viscoelastic behaviour and the mechanisms of strain transfer within tendon.","author":[{"dropping-particle":"","family":"Screen","given":"Hazel R C","non-dropping-particle":"","parse-names":false,"suffix":""}],"container-title":"Journal of the Mechanical Behavior of Biomedical Materials","id":"ITEM-1","issue":"1","issued":{"date-parts":[["2008"]]},"page":"51-58","title":"Investigating load relaxation mechanics in tendon","type":"article-journal","volume":"1"},"uris":["http://www.mendeley.com/documents/?uuid=996073d0-accf-4706-930d-232be0995e90"]},{"id":"ITEM-2","itemData":{"ISSN":"0271-3683","author":[{"dropping-particle":"","family":"Elsheikh","given":"Ahmed","non-dropping-particle":"","parse-names":false,"suffix":""},{"dropping-particle":"","family":"Wang","given":"Defu","non-dropping-particle":"","parse-names":false,"suffix":""},{"dropping-particle":"","family":"Rama","given":"Paolo","non-dropping-particle":"","parse-names":false,"suffix":""},{"dropping-particle":"","family":"Campanelli","given":"Marino","non-dropping-particle":"","parse-names":false,"suffix":""},{"dropping-particle":"","family":"Garway-Heath","given":"David","non-dropping-particle":"","parse-names":false,"suffix":""}],"container-title":"Current eye research","id":"ITEM-2","issue":"3","issued":{"date-parts":[["2008"]]},"page":"205-213","publisher":"Taylor &amp; Francis","title":"Experimental assessment of human corneal hysteresis","type":"article-journal","volume":"33"},"uris":["http://www.mendeley.com/documents/?uuid=9ebc8df6-480c-4254-8f17-17cf670f5296"]}],"mendeley":{"formattedCitation":"[33,34]","plainTextFormattedCitation":"[33,34]","previouslyFormattedCitation":"[33,34]"},"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[33,34]</w:t>
      </w:r>
      <w:r w:rsidRPr="00A062B6">
        <w:rPr>
          <w:rFonts w:ascii="Arial" w:hAnsi="Arial" w:cs="Arial"/>
        </w:rPr>
        <w:fldChar w:fldCharType="end"/>
      </w:r>
      <w:r w:rsidRPr="00A062B6">
        <w:rPr>
          <w:rFonts w:ascii="Arial" w:hAnsi="Arial" w:cs="Arial"/>
        </w:rPr>
        <w:t>, meaning a specimen can never be “perfectly preconditioned”</w:t>
      </w:r>
      <w:r w:rsidRPr="00A062B6">
        <w:rPr>
          <w:rFonts w:ascii="Arial" w:hAnsi="Arial" w:cs="Arial"/>
          <w:bCs/>
        </w:rPr>
        <w:t>.</w:t>
      </w:r>
    </w:p>
    <w:p w14:paraId="5FA3B5ED" w14:textId="77777777" w:rsidR="00A062B6" w:rsidRPr="00A062B6" w:rsidRDefault="00A062B6" w:rsidP="00A062B6">
      <w:pPr>
        <w:rPr>
          <w:rFonts w:ascii="Arial" w:hAnsi="Arial" w:cs="Arial"/>
          <w:bCs/>
        </w:rPr>
      </w:pPr>
      <w:r w:rsidRPr="00A062B6">
        <w:rPr>
          <w:rFonts w:ascii="Arial" w:hAnsi="Arial" w:cs="Arial"/>
          <w:bCs/>
        </w:rPr>
        <w:t>It is still not known how the structure of collagen gives rise to its wide range of biomechanical responses to load, or how preconditioning perturbs the hierarchical structure of connective tissue. It is only by quantifying responses to load at multiple length scales that we can start to elucidate the structure-function relationships in collagen, the cause of dysfunction in pathology, and the process by which tissue function may be therapeutically restored.</w:t>
      </w:r>
    </w:p>
    <w:p w14:paraId="28813173" w14:textId="2D631A7E" w:rsidR="00A062B6" w:rsidRPr="00A062B6" w:rsidRDefault="00A062B6" w:rsidP="00A062B6">
      <w:pPr>
        <w:rPr>
          <w:rFonts w:ascii="Arial" w:hAnsi="Arial" w:cs="Arial"/>
        </w:rPr>
      </w:pPr>
      <w:r w:rsidRPr="00A062B6">
        <w:rPr>
          <w:rFonts w:ascii="Arial" w:hAnsi="Arial" w:cs="Arial"/>
        </w:rPr>
        <w:t xml:space="preserve">In this study we characterise the tropocollagen spring mechanism by applying well-defined transient strains to strips of human corneal tissue whilst probing the molecular and fibrillar arrangement of collagen using x-ray scattering. By combining these techniques with tissue-scale strain-mapping, a technique utilizing digital image correlation (DIC), we were able to quantify the extent of tropocollagen spring stretch </w:t>
      </w:r>
      <w:r w:rsidRPr="00366976">
        <w:rPr>
          <w:rFonts w:ascii="Arial" w:hAnsi="Arial" w:cs="Arial"/>
        </w:rPr>
        <w:t>and fibril</w:t>
      </w:r>
      <w:r w:rsidR="00A15AA1" w:rsidRPr="00366976">
        <w:rPr>
          <w:rFonts w:ascii="Arial" w:hAnsi="Arial" w:cs="Arial"/>
        </w:rPr>
        <w:t xml:space="preserve"> uncrimping</w:t>
      </w:r>
      <w:r w:rsidRPr="00366976">
        <w:rPr>
          <w:rFonts w:ascii="Arial" w:hAnsi="Arial" w:cs="Arial"/>
        </w:rPr>
        <w:t xml:space="preserve"> separately. The loading protocol mirrored that of a preconditioning</w:t>
      </w:r>
      <w:r w:rsidRPr="00A062B6">
        <w:rPr>
          <w:rFonts w:ascii="Arial" w:hAnsi="Arial" w:cs="Arial"/>
        </w:rPr>
        <w:t xml:space="preserve"> experiment </w:t>
      </w:r>
      <w:proofErr w:type="gramStart"/>
      <w:r w:rsidRPr="00A062B6">
        <w:rPr>
          <w:rFonts w:ascii="Arial" w:hAnsi="Arial" w:cs="Arial"/>
        </w:rPr>
        <w:t>in order to</w:t>
      </w:r>
      <w:proofErr w:type="gramEnd"/>
      <w:r w:rsidRPr="00A062B6">
        <w:rPr>
          <w:rFonts w:ascii="Arial" w:hAnsi="Arial" w:cs="Arial"/>
        </w:rPr>
        <w:t xml:space="preserve"> make the results relevant to a wide cross-section of the biomechanics community.</w:t>
      </w:r>
    </w:p>
    <w:p w14:paraId="24D6123C" w14:textId="77777777" w:rsidR="00A062B6" w:rsidRPr="00A062B6" w:rsidRDefault="00A062B6" w:rsidP="00A062B6">
      <w:pPr>
        <w:rPr>
          <w:rFonts w:ascii="Arial" w:hAnsi="Arial" w:cs="Arial"/>
        </w:rPr>
      </w:pPr>
    </w:p>
    <w:p w14:paraId="43864D41" w14:textId="7D2472DE" w:rsidR="00A062B6" w:rsidRPr="00F22DDB" w:rsidRDefault="00A062B6" w:rsidP="00F22DDB">
      <w:pPr>
        <w:pStyle w:val="ListParagraph"/>
        <w:numPr>
          <w:ilvl w:val="0"/>
          <w:numId w:val="5"/>
        </w:numPr>
        <w:rPr>
          <w:rFonts w:ascii="Arial" w:hAnsi="Arial" w:cs="Arial"/>
          <w:b/>
        </w:rPr>
      </w:pPr>
      <w:r w:rsidRPr="00F22DDB">
        <w:rPr>
          <w:rFonts w:ascii="Arial" w:hAnsi="Arial" w:cs="Arial"/>
          <w:b/>
        </w:rPr>
        <w:t>Materials and Methods</w:t>
      </w:r>
    </w:p>
    <w:p w14:paraId="6D390A97" w14:textId="06E2BEFA" w:rsidR="00A062B6" w:rsidRPr="00A062B6" w:rsidRDefault="00F22DDB" w:rsidP="00A062B6">
      <w:pPr>
        <w:rPr>
          <w:rFonts w:ascii="Arial" w:hAnsi="Arial" w:cs="Arial"/>
          <w:i/>
        </w:rPr>
      </w:pPr>
      <w:r>
        <w:rPr>
          <w:rFonts w:ascii="Arial" w:hAnsi="Arial" w:cs="Arial"/>
          <w:i/>
        </w:rPr>
        <w:t xml:space="preserve">2.1. </w:t>
      </w:r>
      <w:r w:rsidR="00A062B6" w:rsidRPr="00A062B6">
        <w:rPr>
          <w:rFonts w:ascii="Arial" w:hAnsi="Arial" w:cs="Arial"/>
          <w:i/>
        </w:rPr>
        <w:t>Specimen Preparation</w:t>
      </w:r>
    </w:p>
    <w:p w14:paraId="154DC568" w14:textId="0186CD33" w:rsidR="00A062B6" w:rsidRPr="00A062B6" w:rsidRDefault="00A062B6" w:rsidP="00A062B6">
      <w:pPr>
        <w:rPr>
          <w:rFonts w:ascii="Arial" w:hAnsi="Arial" w:cs="Arial"/>
        </w:rPr>
      </w:pPr>
      <w:r w:rsidRPr="00A062B6">
        <w:rPr>
          <w:rFonts w:ascii="Arial" w:hAnsi="Arial" w:cs="Arial"/>
        </w:rPr>
        <w:t xml:space="preserve">In accordance with the tenets of the Declaration of Helsinki, a total of 14 post-mortem cornea-scleral disks, from human donors aged between 64 and 81 years, were obtained from UK eye banks. The tissue was received following storage in culture medium at a temperature of 37ºC for a period of 2 months. </w:t>
      </w:r>
      <w:proofErr w:type="gramStart"/>
      <w:r w:rsidRPr="00A062B6">
        <w:rPr>
          <w:rFonts w:ascii="Arial" w:hAnsi="Arial" w:cs="Arial"/>
        </w:rPr>
        <w:t>In order to</w:t>
      </w:r>
      <w:proofErr w:type="gramEnd"/>
      <w:r w:rsidRPr="00A062B6">
        <w:rPr>
          <w:rFonts w:ascii="Arial" w:hAnsi="Arial" w:cs="Arial"/>
        </w:rPr>
        <w:t xml:space="preserve"> reverse the tissue swelling that occurred during storage and return the corneas to </w:t>
      </w:r>
      <w:r w:rsidR="004A1531">
        <w:rPr>
          <w:rFonts w:ascii="Arial" w:hAnsi="Arial" w:cs="Arial"/>
        </w:rPr>
        <w:t>a quasi-</w:t>
      </w:r>
      <w:r w:rsidRPr="00A062B6">
        <w:rPr>
          <w:rFonts w:ascii="Arial" w:hAnsi="Arial" w:cs="Arial"/>
        </w:rPr>
        <w:t>physiological hydration</w:t>
      </w:r>
      <w:r w:rsidR="00E34A67">
        <w:rPr>
          <w:rFonts w:ascii="Arial" w:hAnsi="Arial" w:cs="Arial"/>
        </w:rPr>
        <w:t xml:space="preserve"> and thickness</w:t>
      </w:r>
      <w:r w:rsidRPr="00A062B6">
        <w:rPr>
          <w:rFonts w:ascii="Arial" w:hAnsi="Arial" w:cs="Arial"/>
        </w:rPr>
        <w:t xml:space="preserve">, the organ culture was </w:t>
      </w:r>
      <w:r w:rsidRPr="00366976">
        <w:rPr>
          <w:rFonts w:ascii="Arial" w:hAnsi="Arial" w:cs="Arial"/>
        </w:rPr>
        <w:t>supplemented with 15% dextran for a period of 2 days before the experiment. Immediately prior to x-ray data collection,</w:t>
      </w:r>
      <w:r w:rsidR="00543320" w:rsidRPr="00366976">
        <w:rPr>
          <w:rFonts w:ascii="Arial" w:hAnsi="Arial" w:cs="Arial"/>
        </w:rPr>
        <w:t xml:space="preserve"> the central cornea thickness was measured using a</w:t>
      </w:r>
      <w:r w:rsidR="00792C5A" w:rsidRPr="00366976">
        <w:rPr>
          <w:rFonts w:ascii="Arial" w:hAnsi="Arial" w:cs="Arial"/>
        </w:rPr>
        <w:t>n ultrasound</w:t>
      </w:r>
      <w:r w:rsidR="00543320" w:rsidRPr="00366976">
        <w:rPr>
          <w:rFonts w:ascii="Arial" w:hAnsi="Arial" w:cs="Arial"/>
        </w:rPr>
        <w:t xml:space="preserve"> pachymeter </w:t>
      </w:r>
      <w:r w:rsidR="00792C5A" w:rsidRPr="00366976">
        <w:rPr>
          <w:rFonts w:ascii="Arial" w:hAnsi="Arial" w:cs="Arial"/>
        </w:rPr>
        <w:t>and subsequently</w:t>
      </w:r>
      <w:r w:rsidRPr="00366976">
        <w:rPr>
          <w:rFonts w:ascii="Arial" w:hAnsi="Arial" w:cs="Arial"/>
        </w:rPr>
        <w:t xml:space="preserve"> a custom-made cutting device was used to obtain a 3.8</w:t>
      </w:r>
      <w:r w:rsidRPr="00A062B6">
        <w:rPr>
          <w:rFonts w:ascii="Arial" w:hAnsi="Arial" w:cs="Arial"/>
        </w:rPr>
        <w:t xml:space="preserve"> mm × 16 mm strip of tissue from the vertical meridian of each </w:t>
      </w:r>
      <w:proofErr w:type="spellStart"/>
      <w:r w:rsidRPr="00A062B6">
        <w:rPr>
          <w:rFonts w:ascii="Arial" w:hAnsi="Arial" w:cs="Arial"/>
        </w:rPr>
        <w:t>corneo</w:t>
      </w:r>
      <w:proofErr w:type="spellEnd"/>
      <w:r w:rsidRPr="00A062B6">
        <w:rPr>
          <w:rFonts w:ascii="Arial" w:hAnsi="Arial" w:cs="Arial"/>
        </w:rPr>
        <w:t xml:space="preserve">-scleral disk (Figure 2). A diffuse pattern of spray paint was then applied to the strip to create fiducial markers for the strain mapping software to track. As demonstrated previously, spray paint applied in this manner does not affect either the mechanical properties of the tissue or the resulting </w:t>
      </w:r>
      <w:r w:rsidR="00563E5D">
        <w:rPr>
          <w:rFonts w:ascii="Arial" w:hAnsi="Arial" w:cs="Arial"/>
        </w:rPr>
        <w:t>x</w:t>
      </w:r>
      <w:r w:rsidRPr="00A062B6">
        <w:rPr>
          <w:rFonts w:ascii="Arial" w:hAnsi="Arial" w:cs="Arial"/>
        </w:rPr>
        <w:t xml:space="preserve">-ray images </w:t>
      </w:r>
      <w:r w:rsidRPr="00A062B6">
        <w:rPr>
          <w:rFonts w:ascii="Arial" w:hAnsi="Arial" w:cs="Arial"/>
        </w:rPr>
        <w:fldChar w:fldCharType="begin" w:fldLock="1"/>
      </w:r>
      <w:r w:rsidR="00D46564">
        <w:rPr>
          <w:rFonts w:ascii="Arial" w:hAnsi="Arial" w:cs="Arial"/>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load","type":"article-journal","volume":"65"},"uris":["http://www.mendeley.com/documents/?uuid=6c2d30d4-a3b9-321a-be15-0449c9ada2e1"]},{"id":"ITEM-2","itemData":{"DOI":"10.1186/s40662-016-0052-8","ISSN":"2326-0254","abstract":"BACKGROUND: The eye globe exhibits significant regional variation of mechanical behaviour. The aim of this present study is to develop a new experimental technique for testing intact eye globes in a form that is representative of in vivo conditions, and therefore suitable for determining the material properties of the complete outer ocular tunic. METHODS: A test rig has been developed to provide closed-loop control of either applied intra-ocular pressure or resulting apical displacement; measurement of displacements across the external surface of the eye globe using high-resolution digital cameras and digital image correlation software; prevention of rigid-body motion and protection of the ocular surface from environmental drying. The method has been demonstrated on one human and one porcine eye globe, which were cyclically loaded. Finite element models based on specimen specific tomography, free from rotational symmetry, were used along with experimental pressure-displacement data in an inverse analysis process to derive the mechanical properties of tissue in different regions of the eye’s outer tunic. RESULTS: The test method enabled monitoring of mechanical response to intraocular pressure variation across the surface of the eye globe. For the two eyes tested, the method showed a gradual change in the sclera’s stiffness from a maximum at the limbus to a minimum at the posterior pole, while in the cornea the stiffness was highest at the centre and lowest in the peripheral zone. Further, for both the sclera and cornea, the load–displacement behaviour did not vary significantly between loading cycles. CONCLUSIONS: The first methodology capable of mechanically testing intact eye globes, with applied loads and boundary conditions that closely represent in vivo conditions is introduced. The method enables determination of the regional variation in mechanical behaviour across the ocular surface. ","author":[{"dropping-particle":"","family":"Whitford","given":"Charles","non-dropping-particle":"","parse-names":false,"suffix":""},{"dropping-particle":"","family":"Joda","given":"Akram","non-dropping-particle":"","parse-names":false,"suffix":""},{"dropping-particle":"","family":"Jones","given":"Steve","non-dropping-particle":"","parse-names":false,"suffix":""},{"dropping-particle":"","family":"Bao","given":"Fangjun","non-dropping-particle":"","parse-names":false,"suffix":""},{"dropping-particle":"","family":"Rama","given":"Paolo","non-dropping-particle":"","parse-names":false,"suffix":""},{"dropping-particle":"","family":"Elsheikh","given":"Ahmed","non-dropping-particle":"","parse-names":false,"suffix":""}],"container-title":"Eye and Vision","id":"ITEM-2","issued":{"date-parts":[["2016","8","10"]]},"page":"21","publisher":"BioMed Central","publisher-place":"London","title":"Ex vivo testing of intact eye globes under inflation conditions to determine regional variation of mechanical stiffness","type":"article-journal","volume":"3"},"uris":["http://www.mendeley.com/documents/?uuid=a426709a-9829-4fe7-950a-d547ea02f8b0"]}],"mendeley":{"formattedCitation":"[19,35]","plainTextFormattedCitation":"[19,35]","previouslyFormattedCitation":"[19,35]"},"properties":{"noteIndex":0},"schema":"https://github.com/citation-style-language/schema/raw/master/csl-citation.json"}</w:instrText>
      </w:r>
      <w:r w:rsidRPr="00A062B6">
        <w:rPr>
          <w:rFonts w:ascii="Arial" w:hAnsi="Arial" w:cs="Arial"/>
        </w:rPr>
        <w:fldChar w:fldCharType="separate"/>
      </w:r>
      <w:r w:rsidR="00FA4756" w:rsidRPr="00FA4756">
        <w:rPr>
          <w:rFonts w:ascii="Arial" w:hAnsi="Arial" w:cs="Arial"/>
          <w:noProof/>
        </w:rPr>
        <w:t>[19,35]</w:t>
      </w:r>
      <w:r w:rsidRPr="00A062B6">
        <w:rPr>
          <w:rFonts w:ascii="Arial" w:hAnsi="Arial" w:cs="Arial"/>
        </w:rPr>
        <w:fldChar w:fldCharType="end"/>
      </w:r>
      <w:r w:rsidRPr="00A062B6">
        <w:rPr>
          <w:rFonts w:ascii="Arial" w:hAnsi="Arial" w:cs="Arial"/>
        </w:rPr>
        <w:t>. One cornea was used for a preliminary small-angle x-ray scattering (SAXS) study to quantify the extent of the edge effect caused by cutting through collagen fibrils to excise a tensile strip. Of those remaining, seven corneas were assigned to simultaneous SAXS and mechanical testing and six to simultaneous wide-angle x-ray scattering (WAXS) and mechanical testing.</w:t>
      </w:r>
    </w:p>
    <w:p w14:paraId="4AE9D727" w14:textId="43C5214F" w:rsidR="00A062B6" w:rsidRPr="00A062B6" w:rsidRDefault="00F22DDB" w:rsidP="00A062B6">
      <w:pPr>
        <w:rPr>
          <w:rFonts w:ascii="Arial" w:hAnsi="Arial" w:cs="Arial"/>
          <w:i/>
        </w:rPr>
      </w:pPr>
      <w:r>
        <w:rPr>
          <w:rFonts w:ascii="Arial" w:hAnsi="Arial" w:cs="Arial"/>
          <w:i/>
        </w:rPr>
        <w:t xml:space="preserve">2.2. </w:t>
      </w:r>
      <w:proofErr w:type="spellStart"/>
      <w:r w:rsidR="00A062B6" w:rsidRPr="00A062B6">
        <w:rPr>
          <w:rFonts w:ascii="Arial" w:hAnsi="Arial" w:cs="Arial"/>
          <w:i/>
        </w:rPr>
        <w:t>Extensometry</w:t>
      </w:r>
      <w:proofErr w:type="spellEnd"/>
    </w:p>
    <w:p w14:paraId="13E68AEE" w14:textId="4535E2D8" w:rsidR="00A062B6" w:rsidRPr="00A062B6" w:rsidRDefault="00A062B6" w:rsidP="00A062B6">
      <w:pPr>
        <w:rPr>
          <w:rFonts w:ascii="Arial" w:hAnsi="Arial" w:cs="Arial"/>
        </w:rPr>
      </w:pPr>
      <w:r w:rsidRPr="00A062B6">
        <w:rPr>
          <w:rFonts w:ascii="Arial" w:hAnsi="Arial" w:cs="Arial"/>
        </w:rPr>
        <w:t xml:space="preserve">The apparatus has been explained in detail previously </w:t>
      </w:r>
      <w:r w:rsidRPr="00A062B6">
        <w:rPr>
          <w:rFonts w:ascii="Arial" w:hAnsi="Arial" w:cs="Arial"/>
        </w:rPr>
        <w:fldChar w:fldCharType="begin" w:fldLock="1"/>
      </w:r>
      <w:r w:rsidRPr="00A062B6">
        <w:rPr>
          <w:rFonts w:ascii="Arial" w:hAnsi="Arial" w:cs="Arial"/>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mendeley":{"formattedCitation":"[19]","plainTextFormattedCitation":"[19]","previouslyFormattedCitation":"[19]"},"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[19]</w:t>
      </w:r>
      <w:r w:rsidRPr="00A062B6">
        <w:rPr>
          <w:rFonts w:ascii="Arial" w:hAnsi="Arial" w:cs="Arial"/>
        </w:rPr>
        <w:fldChar w:fldCharType="end"/>
      </w:r>
      <w:r w:rsidRPr="00A062B6">
        <w:rPr>
          <w:rFonts w:ascii="Arial" w:hAnsi="Arial" w:cs="Arial"/>
        </w:rPr>
        <w:t xml:space="preserve">. Briefly, cyanoacrylate glue was used to attach the scleral components of each tissue strip to the mechanical clamps of a custom-made extensometer. The extensometer, comprising a piezo motor (Q-545-240, PI, driven by </w:t>
      </w:r>
      <w:proofErr w:type="spellStart"/>
      <w:r w:rsidRPr="00A062B6">
        <w:rPr>
          <w:rFonts w:ascii="Arial" w:hAnsi="Arial" w:cs="Arial"/>
        </w:rPr>
        <w:t>PIShift</w:t>
      </w:r>
      <w:proofErr w:type="spellEnd"/>
      <w:r w:rsidRPr="00A062B6">
        <w:rPr>
          <w:rFonts w:ascii="Arial" w:hAnsi="Arial" w:cs="Arial"/>
        </w:rPr>
        <w:t xml:space="preserve"> E-871 controller) and a 4.9 N tension/compression load cell (Model 31, RDP) was then used to apply cyclic strains to the tissue strip, mimicking preconditioning. Each of the 5 cycles involved ramping </w:t>
      </w:r>
      <w:r w:rsidRPr="00366976">
        <w:rPr>
          <w:rFonts w:ascii="Arial" w:hAnsi="Arial" w:cs="Arial"/>
        </w:rPr>
        <w:t>specimen stress to 500 kPa and then lowering it to 100 kPa, with each cycle taking approximately 1 minute</w:t>
      </w:r>
      <w:r w:rsidR="00F2107A" w:rsidRPr="00366976">
        <w:rPr>
          <w:rFonts w:ascii="Arial" w:hAnsi="Arial" w:cs="Arial"/>
        </w:rPr>
        <w:t xml:space="preserve"> </w:t>
      </w:r>
      <w:r w:rsidR="00D46564" w:rsidRPr="00366976">
        <w:rPr>
          <w:rFonts w:ascii="Arial" w:hAnsi="Arial" w:cs="Arial"/>
        </w:rPr>
        <w:t xml:space="preserve">(similar to the preconditioning </w:t>
      </w:r>
      <w:r w:rsidR="000058A9" w:rsidRPr="00366976">
        <w:rPr>
          <w:rFonts w:ascii="Arial" w:hAnsi="Arial" w:cs="Arial"/>
        </w:rPr>
        <w:t xml:space="preserve">protocol of </w:t>
      </w:r>
      <w:r w:rsidR="00D46564" w:rsidRPr="00366976">
        <w:rPr>
          <w:rFonts w:ascii="Arial" w:hAnsi="Arial" w:cs="Arial"/>
        </w:rPr>
        <w:t xml:space="preserve">Boyce et al. </w:t>
      </w:r>
      <w:r w:rsidR="00D46564" w:rsidRPr="00366976">
        <w:rPr>
          <w:rFonts w:ascii="Arial" w:hAnsi="Arial" w:cs="Arial"/>
        </w:rPr>
        <w:fldChar w:fldCharType="begin" w:fldLock="1"/>
      </w:r>
      <w:r w:rsidR="00B11C41" w:rsidRPr="00366976">
        <w:rPr>
          <w:rFonts w:ascii="Arial" w:hAnsi="Arial" w:cs="Arial"/>
        </w:rPr>
        <w:instrText>ADDIN CSL_CITATION {"citationItems":[{"id":"ITEM-1","itemData":{"ISSN":"0021-9290","author":[{"dropping-particle":"","family":"Boyce","given":"B L","non-dropping-particle":"","parse-names":false,"suffix":""},{"dropping-particle":"","family":"Jones","given":"R E","non-dropping-particle":"","parse-names":false,"suffix":""},{"dropping-particle":"","family":"Nguyen","given":"T D","non-dropping-particle":"","parse-names":false,"suffix":""},{"dropping-particle":"","family":"Grazier","given":"J M","non-dropping-particle":"","parse-names":false,"suffix":""}],"container-title":"Journal of biomechanics","id":"ITEM-1","issue":"11","issued":{"date-parts":[["2007"]]},"page":"2367-2376","publisher":"Elsevier","title":"Stress-controlled viscoelastic tensile response of bovine cornea","type":"article-journal","volume":"40"},"uris":["http://www.mendeley.com/documents/?uuid=75896b1f-61c8-48d2-9f1b-4d20c240ab8d"]}],"mendeley":{"formattedCitation":"[32]","plainTextFormattedCitation":"[32]","previouslyFormattedCitation":"[32]"},"properties":{"noteIndex":0},"schema":"https://github.com/citation-style-language/schema/raw/master/csl-citation.json"}</w:instrText>
      </w:r>
      <w:r w:rsidR="00D46564" w:rsidRPr="00366976">
        <w:rPr>
          <w:rFonts w:ascii="Arial" w:hAnsi="Arial" w:cs="Arial"/>
        </w:rPr>
        <w:fldChar w:fldCharType="separate"/>
      </w:r>
      <w:r w:rsidR="00D46564" w:rsidRPr="00366976">
        <w:rPr>
          <w:rFonts w:ascii="Arial" w:hAnsi="Arial" w:cs="Arial"/>
          <w:noProof/>
        </w:rPr>
        <w:t>[32]</w:t>
      </w:r>
      <w:r w:rsidR="00D46564" w:rsidRPr="00366976">
        <w:rPr>
          <w:rFonts w:ascii="Arial" w:hAnsi="Arial" w:cs="Arial"/>
        </w:rPr>
        <w:fldChar w:fldCharType="end"/>
      </w:r>
      <w:r w:rsidR="00D46564" w:rsidRPr="00366976">
        <w:rPr>
          <w:rFonts w:ascii="Arial" w:hAnsi="Arial" w:cs="Arial"/>
        </w:rPr>
        <w:t>)</w:t>
      </w:r>
      <w:r w:rsidRPr="00366976">
        <w:rPr>
          <w:rFonts w:ascii="Arial" w:hAnsi="Arial" w:cs="Arial"/>
        </w:rPr>
        <w:t>.</w:t>
      </w:r>
      <w:r w:rsidR="00D20358" w:rsidRPr="00366976">
        <w:rPr>
          <w:rFonts w:ascii="Arial" w:hAnsi="Arial" w:cs="Arial"/>
        </w:rPr>
        <w:t xml:space="preserve"> Stress values </w:t>
      </w:r>
      <w:r w:rsidR="00761366" w:rsidRPr="00366976">
        <w:rPr>
          <w:rFonts w:ascii="Arial" w:hAnsi="Arial" w:cs="Arial"/>
        </w:rPr>
        <w:t>were calculated based upon thickness measurements at the centre of the cornea</w:t>
      </w:r>
      <w:r w:rsidR="00416287" w:rsidRPr="00366976">
        <w:rPr>
          <w:rFonts w:ascii="Arial" w:hAnsi="Arial" w:cs="Arial"/>
        </w:rPr>
        <w:t xml:space="preserve"> and</w:t>
      </w:r>
      <w:r w:rsidR="00B86614" w:rsidRPr="00366976">
        <w:rPr>
          <w:rFonts w:ascii="Arial" w:hAnsi="Arial" w:cs="Arial"/>
        </w:rPr>
        <w:t xml:space="preserve"> will be slightly less in the thicker periphery and limbus</w:t>
      </w:r>
      <w:r w:rsidR="00B11C41" w:rsidRPr="00366976">
        <w:rPr>
          <w:rFonts w:ascii="Arial" w:hAnsi="Arial" w:cs="Arial"/>
        </w:rPr>
        <w:t xml:space="preserve"> </w:t>
      </w:r>
      <w:r w:rsidR="00B11C41" w:rsidRPr="00366976">
        <w:rPr>
          <w:rFonts w:ascii="Arial" w:hAnsi="Arial" w:cs="Arial"/>
        </w:rPr>
        <w:fldChar w:fldCharType="begin" w:fldLock="1"/>
      </w:r>
      <w:r w:rsidR="007922D1" w:rsidRPr="00366976">
        <w:rPr>
          <w:rFonts w:ascii="Arial" w:hAnsi="Arial" w:cs="Arial"/>
        </w:rPr>
        <w:instrText>ADDIN CSL_CITATION {"citationItems":[{"id":"ITEM-1","itemData":{"ISSN":"0021-9290","author":[{"dropping-particle":"","family":"Hjortdal","given":"Jesper Ø","non-dropping-particle":"","parse-names":false,"suffix":""}],"container-title":"Journal of biomechanics","id":"ITEM-1","issue":"7","issued":{"date-parts":[["1996"]]},"page":"931-942","publisher":"Elsevier","title":"Regional elastic performance of the human cornea","type":"article-journal","volume":"29"},"uris":["http://www.mendeley.com/documents/?uuid=8f440fb5-cb4d-410a-bfa9-29c7b2b2e9fe"]}],"mendeley":{"formattedCitation":"[36]","plainTextFormattedCitation":"[36]","previouslyFormattedCitation":"[36]"},"properties":{"noteIndex":0},"schema":"https://github.com/citation-style-language/schema/raw/master/csl-citation.json"}</w:instrText>
      </w:r>
      <w:r w:rsidR="00B11C41" w:rsidRPr="00366976">
        <w:rPr>
          <w:rFonts w:ascii="Arial" w:hAnsi="Arial" w:cs="Arial"/>
        </w:rPr>
        <w:fldChar w:fldCharType="separate"/>
      </w:r>
      <w:r w:rsidR="00B11C41" w:rsidRPr="00366976">
        <w:rPr>
          <w:rFonts w:ascii="Arial" w:hAnsi="Arial" w:cs="Arial"/>
          <w:noProof/>
        </w:rPr>
        <w:t>[36]</w:t>
      </w:r>
      <w:r w:rsidR="00B11C41" w:rsidRPr="00366976">
        <w:rPr>
          <w:rFonts w:ascii="Arial" w:hAnsi="Arial" w:cs="Arial"/>
        </w:rPr>
        <w:fldChar w:fldCharType="end"/>
      </w:r>
      <w:r w:rsidR="00B86614" w:rsidRPr="00366976">
        <w:rPr>
          <w:rFonts w:ascii="Arial" w:hAnsi="Arial" w:cs="Arial"/>
        </w:rPr>
        <w:t>.</w:t>
      </w:r>
      <w:r w:rsidRPr="00366976">
        <w:rPr>
          <w:rFonts w:ascii="Arial" w:hAnsi="Arial" w:cs="Arial"/>
        </w:rPr>
        <w:t xml:space="preserve"> After the last cycle, the specimen</w:t>
      </w:r>
      <w:r w:rsidRPr="00A062B6">
        <w:rPr>
          <w:rFonts w:ascii="Arial" w:hAnsi="Arial" w:cs="Arial"/>
        </w:rPr>
        <w:t xml:space="preserve"> was held at its final length to allow for stress recovery. As the mechanical and structural properties of the cornea are particularly sensitive to changes in tissue hydration, it was necessary throughout the experiment to apply distilled water regularly via an atomizer.  Consistency between the specimen weights and thicknesses recorded before and after data collection confirmed this process to be effective in maintaining a close-to-physiological level of hydration. </w:t>
      </w:r>
    </w:p>
    <w:p w14:paraId="74A87E05" w14:textId="2B7ACE15" w:rsidR="00A062B6" w:rsidRPr="00A062B6" w:rsidRDefault="00775944" w:rsidP="00A062B6">
      <w:pPr>
        <w:rPr>
          <w:rFonts w:ascii="Arial" w:hAnsi="Arial" w:cs="Arial"/>
        </w:rPr>
      </w:pPr>
      <w:r>
        <w:rPr>
          <w:rFonts w:ascii="Arial" w:hAnsi="Arial" w:cs="Arial"/>
          <w:noProof/>
          <w:lang w:eastAsia="en-GB"/>
        </w:rPr>
        <w:lastRenderedPageBreak/>
        <w:drawing>
          <wp:inline distT="0" distB="0" distL="0" distR="0" wp14:anchorId="29745B6C" wp14:editId="07A5C00F">
            <wp:extent cx="3623706" cy="2771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5292" cy="2772988"/>
                    </a:xfrm>
                    <a:prstGeom prst="rect">
                      <a:avLst/>
                    </a:prstGeom>
                    <a:noFill/>
                    <a:ln>
                      <a:noFill/>
                    </a:ln>
                  </pic:spPr>
                </pic:pic>
              </a:graphicData>
            </a:graphic>
          </wp:inline>
        </w:drawing>
      </w:r>
    </w:p>
    <w:p w14:paraId="75F4C0FB" w14:textId="4DD378A8" w:rsidR="00A062B6" w:rsidRPr="00A062B6" w:rsidRDefault="00A062B6" w:rsidP="00A062B6">
      <w:pPr>
        <w:rPr>
          <w:rFonts w:ascii="Arial" w:hAnsi="Arial" w:cs="Arial"/>
          <w:b/>
          <w:bCs/>
          <w:sz w:val="20"/>
          <w:szCs w:val="20"/>
        </w:rPr>
      </w:pPr>
      <w:r w:rsidRPr="00A062B6">
        <w:rPr>
          <w:rFonts w:ascii="Arial" w:hAnsi="Arial" w:cs="Arial"/>
          <w:b/>
          <w:bCs/>
          <w:sz w:val="20"/>
          <w:szCs w:val="20"/>
        </w:rPr>
        <w:t xml:space="preserve">Figure 2. </w:t>
      </w:r>
      <w:r w:rsidRPr="00A062B6">
        <w:rPr>
          <w:rFonts w:ascii="Arial" w:hAnsi="Arial" w:cs="Arial"/>
          <w:sz w:val="20"/>
          <w:szCs w:val="20"/>
        </w:rPr>
        <w:t xml:space="preserve">Schematic of the front of the human eye, with the excised strip outlined. The polar plots to the right illustrate the distribution of collagen alignments at the marked points. The limbus and peripheral cornea exhibit circumferential preference about the centre of the cornea, while the central cornea contains collagen biased in the vertical and horizontal directions. The sclera has no overall trend in collagen orientation and is mostly isotropic. Data from </w:t>
      </w:r>
      <w:r w:rsidR="008377B6">
        <w:rPr>
          <w:rFonts w:ascii="Arial" w:hAnsi="Arial" w:cs="Arial"/>
          <w:sz w:val="20"/>
          <w:szCs w:val="20"/>
        </w:rPr>
        <w:fldChar w:fldCharType="begin" w:fldLock="1"/>
      </w:r>
      <w:r w:rsidR="007922D1">
        <w:rPr>
          <w:rFonts w:ascii="Arial" w:hAnsi="Arial" w:cs="Arial"/>
          <w:sz w:val="20"/>
          <w:szCs w:val="20"/>
        </w:rPr>
        <w:instrText>ADDIN CSL_CITATION {"citationItems":[{"id":"ITEM-1","itemData":{"DOI":"10.1107/S0021889813022358","abstract":"A quantitative map of collagen fibril orientation across the human eyeball coat, including both the cornea and the sclera, has been obtained using a combination of synchrotron wide-angle X-ray scattering (WAXS) and three-dimensional point mapping. A macromolecular crystallography beamline, in a custom-modified fibre diffraction setup, was used to record the 1.6nm intermolecular equatorial reflection from fibrillar collagen at 0.5mm spatial resolution across a flat-mounted human eyeball coat. Fibril orientation, derived as an average measure of the tissue thickness, was quantified by extraction of the azimuthal distribution of WAXS scatter intensity. Vector plots of preferential fibre orientation were remapped onto an idealized eyeball surface using a custom-built numerical algorithm, to obtain a three-dimensional representation of the collagen fibril architecture.","author":[{"dropping-particle":"","family":"Pijanka","given":"Jacek Klaudiusz","non-dropping-particle":"","parse-names":false,"suffix":""},{"dropping-particle":"","family":"Abass","given":"Ahmed","non-dropping-particle":"","parse-names":false,"suffix":""},{"dropping-particle":"","family":"Sorensen","given":"Thomas","non-dropping-particle":"","parse-names":false,"suffix":""},{"dropping-particle":"","family":"Elsheikh","given":"Ahmed","non-dropping-particle":"","parse-names":false,"suffix":""},{"dropping-particle":"","family":"Boote","given":"Craig","non-dropping-particle":"","parse-names":false,"suffix":""}],"container-title":"Journal of Applied Crystallography","id":"ITEM-1","issue":"5","issued":{"date-parts":[["2013","10"]]},"page":"1481-1489","title":"A wide-angle X-ray fibre diffraction method for quantifying collagen orientation across large tissue areas: application to the human eyeball coat","type":"article-journal","volume":"46"},"uris":["http://www.mendeley.com/documents/?uuid=dd5754d0-6c37-4303-a535-b7d845682533"]}],"mendeley":{"formattedCitation":"[37]","plainTextFormattedCitation":"[37]","previouslyFormattedCitation":"[37]"},"properties":{"noteIndex":0},"schema":"https://github.com/citation-style-language/schema/raw/master/csl-citation.json"}</w:instrText>
      </w:r>
      <w:r w:rsidR="008377B6">
        <w:rPr>
          <w:rFonts w:ascii="Arial" w:hAnsi="Arial" w:cs="Arial"/>
          <w:sz w:val="20"/>
          <w:szCs w:val="20"/>
        </w:rPr>
        <w:fldChar w:fldCharType="separate"/>
      </w:r>
      <w:r w:rsidR="00B11C41" w:rsidRPr="00B11C41">
        <w:rPr>
          <w:rFonts w:ascii="Arial" w:hAnsi="Arial" w:cs="Arial"/>
          <w:noProof/>
          <w:sz w:val="20"/>
          <w:szCs w:val="20"/>
        </w:rPr>
        <w:t>[37]</w:t>
      </w:r>
      <w:r w:rsidR="008377B6">
        <w:rPr>
          <w:rFonts w:ascii="Arial" w:hAnsi="Arial" w:cs="Arial"/>
          <w:sz w:val="20"/>
          <w:szCs w:val="20"/>
        </w:rPr>
        <w:fldChar w:fldCharType="end"/>
      </w:r>
      <w:r w:rsidRPr="00A062B6">
        <w:rPr>
          <w:rFonts w:ascii="Arial" w:hAnsi="Arial" w:cs="Arial"/>
          <w:sz w:val="20"/>
          <w:szCs w:val="20"/>
        </w:rPr>
        <w:t>.</w:t>
      </w:r>
    </w:p>
    <w:p w14:paraId="65CDB6BE" w14:textId="77777777" w:rsidR="00FF7432" w:rsidRDefault="00FF7432" w:rsidP="00A062B6">
      <w:pPr>
        <w:rPr>
          <w:rFonts w:ascii="Arial" w:hAnsi="Arial" w:cs="Arial"/>
          <w:i/>
        </w:rPr>
      </w:pPr>
    </w:p>
    <w:p w14:paraId="0DA37D21" w14:textId="7C9BBF25" w:rsidR="00A062B6" w:rsidRPr="00A062B6" w:rsidRDefault="00F22DDB" w:rsidP="00A062B6">
      <w:pPr>
        <w:rPr>
          <w:rFonts w:ascii="Arial" w:hAnsi="Arial" w:cs="Arial"/>
          <w:i/>
        </w:rPr>
      </w:pPr>
      <w:r>
        <w:rPr>
          <w:rFonts w:ascii="Arial" w:hAnsi="Arial" w:cs="Arial"/>
          <w:i/>
        </w:rPr>
        <w:t xml:space="preserve">2.3. </w:t>
      </w:r>
      <w:r w:rsidR="00A062B6" w:rsidRPr="00A062B6">
        <w:rPr>
          <w:rFonts w:ascii="Arial" w:hAnsi="Arial" w:cs="Arial"/>
          <w:i/>
        </w:rPr>
        <w:t>X-ray scattering</w:t>
      </w:r>
    </w:p>
    <w:p w14:paraId="3D71BCF6" w14:textId="0BD2C1FD" w:rsidR="00A062B6" w:rsidRPr="00A062B6" w:rsidRDefault="00A062B6" w:rsidP="00A062B6">
      <w:pPr>
        <w:rPr>
          <w:rFonts w:ascii="Arial" w:hAnsi="Arial" w:cs="Arial"/>
        </w:rPr>
      </w:pPr>
      <w:r w:rsidRPr="00A062B6">
        <w:rPr>
          <w:rFonts w:ascii="Arial" w:hAnsi="Arial" w:cs="Arial"/>
        </w:rPr>
        <w:t>WAXS was carried out on Beamlines I02 and I03 at Diamond Light Source (Didcot, UK), using a series of 0.5 sec exposures to an x-ray beam of wavelength 0.979 Å (1.27 keV) and an elliptical beam profile of 50 µm × 90 µm.</w:t>
      </w:r>
      <w:r w:rsidRPr="00A062B6">
        <w:rPr>
          <w:rFonts w:ascii="Arial" w:hAnsi="Arial" w:cs="Arial"/>
          <w:b/>
        </w:rPr>
        <w:t xml:space="preserve"> </w:t>
      </w:r>
      <w:r w:rsidRPr="00A062B6">
        <w:rPr>
          <w:rFonts w:ascii="Arial" w:hAnsi="Arial" w:cs="Arial"/>
        </w:rPr>
        <w:t xml:space="preserve">A Pilatus 6MF detector </w:t>
      </w:r>
      <w:r w:rsidRPr="00A062B6">
        <w:rPr>
          <w:rFonts w:ascii="Arial" w:hAnsi="Arial" w:cs="Arial"/>
        </w:rPr>
        <w:fldChar w:fldCharType="begin" w:fldLock="1"/>
      </w:r>
      <w:r w:rsidR="007922D1">
        <w:rPr>
          <w:rFonts w:ascii="Arial" w:hAnsi="Arial" w:cs="Arial"/>
        </w:rPr>
        <w:instrText>ADDIN CSL_CITATION {"citationItems":[{"id":"ITEM-1","itemData":{"DOI":"https://doi.org/10.1016/j.nima.2009.03.200","ISSN":"0168-9002","abstract":"The hybrid pixel technology combines silicon sensors with CMOS-processing chips by a 2D micro bump-bonding interconnection technology developed at Paul Scherrer Institute [C. Broennimann, E.F. Eikenberry, B. Henrich, R. Horisberger, G. Huelsen, E. Pohl, B. Schmitt, C. Schulze-Briese, M. Suzuki, T. Tomizaki, H. Toyokawa, A. Wagner. J. Synchrotron Rad. 13 (2005) 120 [1]; T. Rohe, C. Broennimann, F. Glaus, J. Gobrecht, S. Heising, M. Horisberger, R. Horisberger, H.C. Kaestl, J. Lehmann, S. Streuli, Nucl. Instr. and Meth. Phys. Res. A 565 (2006) 303 [2]]. PILATUS hybrid pixel detectors like other instruments [X. Llopart, M. Campell, R. Dinapoli, D. San Segundo, E. Pernigotti. IEEE Trans. Nucl. Sci. 49 (2002) 2279 [3]; N. Boudet, J.-F. Berar, L. Blanquart, P. Breugon, B. Caillot, J.-C. Clemens, I. Koudobine, P. Delpierre, C. Mouget, R. Potheau, I. Valin, Nucl. Instr. and Meth. Phys. Res. A 510 (2003) 41 [4]] are operating in the so-called “single photon counting mode”: Every X-ray quantum is directly converted into an electrical signal and counted by the detector system. Several prototype detectors in various geometries were produced, tested and established at different synchrotron beamlines worldwide. We explain the technology and present some recent highlights from various fields of applications.","author":[{"dropping-particle":"","family":"Henrich","given":"B","non-dropping-particle":"","parse-names":false,"suffix":""},{"dropping-particle":"","family":"Bergamaschi","given":"A","non-dropping-particle":"","parse-names":false,"suffix":""},{"dropping-particle":"","family":"Broennimann","given":"C","non-dropping-particle":"","parse-names":false,"suffix":""},{"dropping-particle":"","family":"Dinapoli","given":"R","non-dropping-particle":"","parse-names":false,"suffix":""},{"dropping-particle":"","family":"Eikenberry","given":"E F","non-dropping-particle":"","parse-names":false,"suffix":""},{"dropping-particle":"","family":"Johnson","given":"I","non-dropping-particle":"","parse-names":false,"suffix":""},{"dropping-particle":"","family":"Kobas","given":"M","non-dropping-particle":"","parse-names":false,"suffix":""},{"dropping-particle":"","family":"Kraft","given":"P","non-dropping-particle":"","parse-names":false,"suffix":""},{"dropping-particle":"","family":"Mozzanica","given":"A","non-dropping-particle":"","parse-names":false,"suffix":""},{"dropping-particle":"","family":"Schmitt","given":"B","non-dropping-particle":"","parse-names":false,"suffix":""}],"container-title":"Nuclear Instruments and Methods in Physics Research Section A: Accelerators, Spectrometers, Detectors and Associated Equipment","id":"ITEM-1","issue":"1","issued":{"date-parts":[["2009"]]},"page":"247-249","title":"PILATUS: A single photon counting pixel detector for X-ray applications","type":"article-journal","volume":"607"},"uris":["http://www.mendeley.com/documents/?uuid=f1b9269c-0fe1-43cd-a8b5-ea2b06096ffa","http://www.mendeley.com/documents/?uuid=022abfa3-6f5b-4906-b7ef-b2c7de040ba9"]}],"mendeley":{"formattedCitation":"[38]","plainTextFormattedCitation":"[38]","previouslyFormattedCitation":"[38]"},"properties":{"noteIndex":0},"schema":"https://github.com/citation-style-language/schema/raw/master/csl-citation.json"}</w:instrText>
      </w:r>
      <w:r w:rsidRPr="00A062B6">
        <w:rPr>
          <w:rFonts w:ascii="Arial" w:hAnsi="Arial" w:cs="Arial"/>
        </w:rPr>
        <w:fldChar w:fldCharType="separate"/>
      </w:r>
      <w:r w:rsidR="00B11C41" w:rsidRPr="00B11C41">
        <w:rPr>
          <w:rFonts w:ascii="Arial" w:hAnsi="Arial" w:cs="Arial"/>
          <w:noProof/>
        </w:rPr>
        <w:t>[38]</w:t>
      </w:r>
      <w:r w:rsidRPr="00A062B6">
        <w:rPr>
          <w:rFonts w:ascii="Arial" w:hAnsi="Arial" w:cs="Arial"/>
        </w:rPr>
        <w:fldChar w:fldCharType="end"/>
      </w:r>
      <w:r w:rsidRPr="00A062B6" w:rsidDel="005E6E82">
        <w:rPr>
          <w:rFonts w:ascii="Arial" w:hAnsi="Arial" w:cs="Arial"/>
        </w:rPr>
        <w:t xml:space="preserve"> </w:t>
      </w:r>
      <w:r w:rsidRPr="00A062B6">
        <w:rPr>
          <w:rFonts w:ascii="Arial" w:hAnsi="Arial" w:cs="Arial"/>
        </w:rPr>
        <w:t>(</w:t>
      </w:r>
      <w:proofErr w:type="spellStart"/>
      <w:r w:rsidRPr="00A062B6">
        <w:rPr>
          <w:rFonts w:ascii="Arial" w:hAnsi="Arial" w:cs="Arial"/>
        </w:rPr>
        <w:t>Dectris</w:t>
      </w:r>
      <w:proofErr w:type="spellEnd"/>
      <w:r w:rsidRPr="00A062B6">
        <w:rPr>
          <w:rFonts w:ascii="Arial" w:hAnsi="Arial" w:cs="Arial"/>
        </w:rPr>
        <w:t>, Switzerland) collected the scattered x-rays at a distance of 0.3 m from the specimen. This setup allowed examination of the molecular arrangement of corneal collagen at length scales ranging from 0.2 nm to 5 nm. The</w:t>
      </w:r>
      <w:r w:rsidRPr="00A062B6">
        <w:rPr>
          <w:rFonts w:ascii="Arial" w:hAnsi="Arial" w:cs="Arial"/>
          <w:b/>
        </w:rPr>
        <w:t xml:space="preserve"> </w:t>
      </w:r>
      <w:r w:rsidRPr="00A062B6">
        <w:rPr>
          <w:rFonts w:ascii="Arial" w:hAnsi="Arial" w:cs="Arial"/>
        </w:rPr>
        <w:t>3.04</w:t>
      </w:r>
      <w:r w:rsidRPr="00A062B6">
        <w:rPr>
          <w:rFonts w:ascii="Arial" w:hAnsi="Arial" w:cs="Arial"/>
          <w:b/>
        </w:rPr>
        <w:t xml:space="preserve"> </w:t>
      </w:r>
      <w:r w:rsidRPr="00A062B6">
        <w:rPr>
          <w:rFonts w:ascii="Arial" w:hAnsi="Arial" w:cs="Arial"/>
        </w:rPr>
        <w:t>Å peak associated with the [104] reflection of calcium carbonate was used to centre and calibrate the images.</w:t>
      </w:r>
    </w:p>
    <w:p w14:paraId="5444DE02" w14:textId="77777777" w:rsidR="00A062B6" w:rsidRPr="00A062B6" w:rsidRDefault="00A062B6" w:rsidP="00A062B6">
      <w:pPr>
        <w:rPr>
          <w:rFonts w:ascii="Arial" w:hAnsi="Arial" w:cs="Arial"/>
        </w:rPr>
      </w:pPr>
      <w:r w:rsidRPr="00A062B6">
        <w:rPr>
          <w:rFonts w:ascii="Arial" w:hAnsi="Arial" w:cs="Arial"/>
        </w:rPr>
        <w:t>SAXS was carried out on Beamline I22 at Diamond Light Source, using an x-ray beam of wavelength 1 Å (12.4 keV), with an approximately elliptical profile with major and minor axis lengths 300 µm and 150 µm. The major axis was aligned parallel to the direction of specimen stretch. A Pilatus P3-2M Silicon pixel detector (</w:t>
      </w:r>
      <w:proofErr w:type="spellStart"/>
      <w:r w:rsidRPr="00A062B6">
        <w:rPr>
          <w:rFonts w:ascii="Arial" w:hAnsi="Arial" w:cs="Arial"/>
        </w:rPr>
        <w:t>Dectris</w:t>
      </w:r>
      <w:proofErr w:type="spellEnd"/>
      <w:r w:rsidRPr="00A062B6">
        <w:rPr>
          <w:rFonts w:ascii="Arial" w:hAnsi="Arial" w:cs="Arial"/>
        </w:rPr>
        <w:t xml:space="preserve">, Switzerland) collected scattered light with an exposure time of 0.5 secs at </w:t>
      </w:r>
      <w:proofErr w:type="gramStart"/>
      <w:r w:rsidRPr="00A062B6">
        <w:rPr>
          <w:rFonts w:ascii="Arial" w:hAnsi="Arial" w:cs="Arial"/>
        </w:rPr>
        <w:t>a distance of 6.0</w:t>
      </w:r>
      <w:proofErr w:type="gramEnd"/>
      <w:r w:rsidRPr="00A062B6">
        <w:rPr>
          <w:rFonts w:ascii="Arial" w:hAnsi="Arial" w:cs="Arial"/>
        </w:rPr>
        <w:t xml:space="preserve"> m from the specimen, with the majority of the scatter path in an evacuated tube to reduce air scattering. This setup allowed examination of the fibrillar architecture of corneal collagen at length scales ranging from 10 nm to 200 nm. The 58.380 Å peak associated with the [001] crystal plane reflection of powdered silver behenate was used to centre and calibrate the images.</w:t>
      </w:r>
    </w:p>
    <w:p w14:paraId="06494B11" w14:textId="5F267E6E" w:rsidR="00A062B6" w:rsidRPr="00A062B6" w:rsidRDefault="00A062B6" w:rsidP="00A062B6">
      <w:pPr>
        <w:rPr>
          <w:rFonts w:ascii="Arial" w:hAnsi="Arial" w:cs="Arial"/>
        </w:rPr>
      </w:pPr>
      <w:r w:rsidRPr="00A062B6">
        <w:rPr>
          <w:rFonts w:ascii="Arial" w:hAnsi="Arial" w:cs="Arial"/>
        </w:rPr>
        <w:t xml:space="preserve">To obtain polar distributions of fibrils (using SAXS) and molecules (using WAXS), there are several processing steps that must first be undertaken to identify the centre point of the images and to remove any background signal. This well-established methodology is explained in detail elsewhere </w:t>
      </w:r>
      <w:r w:rsidRPr="00A062B6">
        <w:rPr>
          <w:rFonts w:ascii="Arial" w:hAnsi="Arial" w:cs="Arial"/>
        </w:rPr>
        <w:fldChar w:fldCharType="begin" w:fldLock="1"/>
      </w:r>
      <w:r w:rsidR="007922D1">
        <w:rPr>
          <w:rFonts w:ascii="Arial" w:hAnsi="Arial" w:cs="Arial"/>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load","type":"article-journal","volume":"65"},"uris":["http://www.mendeley.com/documents/?uuid=6c2d30d4-a3b9-321a-be15-0449c9ada2e1"]},{"id":"ITEM-2","itemData":{"ISSN":"1350-9462","author":[{"dropping-particle":"","family":"Meek","given":"Keith M","non-dropping-particle":"","parse-names":false,"suffix":""},{"dropping-particle":"","family":"Quantock","given":"Andrew J","non-dropping-particle":"","parse-names":false,"suffix":""}],"container-title":"Progress in retinal and eye research","id":"ITEM-2","issue":"1","issued":{"date-parts":[["2001"]]},"page":"95-137","publisher":"Elsevier","title":"The use of X-ray scattering techniques to determine corneal ultrastructure","type":"article-journal","volume":"20"},"uris":["http://www.mendeley.com/documents/?uuid=87a4de69-bbbd-4956-9e6a-b55c42111688"]},{"id":"ITEM-3","itemData":{"author":[{"dropping-particle":"","family":"Pauw","given":"Brian R","non-dropping-particle":"","parse-names":false,"suffix":""},{"dropping-particle":"","family":"Smith","given":"Andrew J","non-dropping-particle":"","parse-names":false,"suffix":""},{"dropping-particle":"","family":"Snow","given":"Tim","non-dropping-particle":"","parse-names":false,"suffix":""},{"dropping-particle":"","family":"Terrill","given":"Nick J","non-dropping-particle":"","parse-names":false,"suffix":""},{"dropping-particle":"","family":"Thünemann","given":"Andreas F","non-dropping-particle":"","parse-names":false,"suffix":""}],"container-title":"arXiv preprint arXiv:1706.06769","id":"ITEM-3","issued":{"date-parts":[["2017"]]},"title":"The modular SAXS data correction sequence for solids and dispersions","type":"article-journal"},"uris":["http://www.mendeley.com/documents/?uuid=1cf2e3b8-1ca8-4702-82db-c47388abad22"]}],"mendeley":{"formattedCitation":"[19,39,40]","plainTextFormattedCitation":"[19,39,40]","previouslyFormattedCitation":"[19,39,40]"},"properties":{"noteIndex":0},"schema":"https://github.com/citation-style-language/schema/raw/master/csl-citation.json"}</w:instrText>
      </w:r>
      <w:r w:rsidRPr="00A062B6">
        <w:rPr>
          <w:rFonts w:ascii="Arial" w:hAnsi="Arial" w:cs="Arial"/>
        </w:rPr>
        <w:fldChar w:fldCharType="separate"/>
      </w:r>
      <w:r w:rsidR="00B11C41" w:rsidRPr="00B11C41">
        <w:rPr>
          <w:rFonts w:ascii="Arial" w:hAnsi="Arial" w:cs="Arial"/>
          <w:noProof/>
        </w:rPr>
        <w:t>[19,39,40]</w:t>
      </w:r>
      <w:r w:rsidRPr="00A062B6">
        <w:rPr>
          <w:rFonts w:ascii="Arial" w:hAnsi="Arial" w:cs="Arial"/>
        </w:rPr>
        <w:fldChar w:fldCharType="end"/>
      </w:r>
      <w:r w:rsidRPr="00A062B6">
        <w:rPr>
          <w:rFonts w:ascii="Arial" w:hAnsi="Arial" w:cs="Arial"/>
        </w:rPr>
        <w:t>. The regular spacing of collagen fibrils (centre-to-centre distance ~ 50 nm) gives rise to a broad SAXS peak that is integrated radially to obtain the fibril polar distribution. A similar process is applied to the WAXS peak associated with the tropocollagen intermolecular spacing (approximately 1.6 nm) to obtain the tropocollagen polar distribution. Measurements of D-</w:t>
      </w:r>
      <w:r w:rsidRPr="00366976">
        <w:rPr>
          <w:rFonts w:ascii="Arial" w:hAnsi="Arial" w:cs="Arial"/>
        </w:rPr>
        <w:t>period (a longitudinal feature of collagen fibrils associated with the crystalline packing of molecules) were</w:t>
      </w:r>
      <w:r w:rsidRPr="00A062B6">
        <w:rPr>
          <w:rFonts w:ascii="Arial" w:hAnsi="Arial" w:cs="Arial"/>
        </w:rPr>
        <w:t xml:space="preserve"> made by fitting a cubic spline to </w:t>
      </w:r>
      <w:r w:rsidRPr="00A062B6">
        <w:rPr>
          <w:rFonts w:ascii="Arial" w:hAnsi="Arial" w:cs="Arial"/>
        </w:rPr>
        <w:lastRenderedPageBreak/>
        <w:t>the 3</w:t>
      </w:r>
      <w:r w:rsidRPr="00A062B6">
        <w:rPr>
          <w:rFonts w:ascii="Arial" w:hAnsi="Arial" w:cs="Arial"/>
          <w:vertAlign w:val="superscript"/>
        </w:rPr>
        <w:t>rd</w:t>
      </w:r>
      <w:r w:rsidRPr="00A062B6">
        <w:rPr>
          <w:rFonts w:ascii="Arial" w:hAnsi="Arial" w:cs="Arial"/>
        </w:rPr>
        <w:t xml:space="preserve"> and 5</w:t>
      </w:r>
      <w:r w:rsidRPr="00A062B6">
        <w:rPr>
          <w:rFonts w:ascii="Arial" w:hAnsi="Arial" w:cs="Arial"/>
          <w:vertAlign w:val="superscript"/>
        </w:rPr>
        <w:t>th</w:t>
      </w:r>
      <w:r w:rsidRPr="00A062B6">
        <w:rPr>
          <w:rFonts w:ascii="Arial" w:hAnsi="Arial" w:cs="Arial"/>
        </w:rPr>
        <w:t xml:space="preserve"> meridional SAXS reflections, with the position of the peak value (the statistical mode) being recorded for each. Measurement of the helical pitch of the tropocollagen molecule was also carried out similarly, however as no significant changes were found, these data were omitted.</w:t>
      </w:r>
    </w:p>
    <w:p w14:paraId="355ECE0C" w14:textId="77777777" w:rsidR="00A062B6" w:rsidRPr="00A062B6" w:rsidRDefault="00A062B6" w:rsidP="00A062B6">
      <w:pPr>
        <w:rPr>
          <w:rFonts w:ascii="Arial" w:hAnsi="Arial" w:cs="Arial"/>
        </w:rPr>
      </w:pPr>
      <w:r w:rsidRPr="00A062B6">
        <w:rPr>
          <w:rFonts w:ascii="Arial" w:hAnsi="Arial" w:cs="Arial"/>
        </w:rPr>
        <w:t>The extensometer was synchronised with beamline systems to co-ordinate the application of load and the collection of x-ray scattering patterns. During the preconditioning phase, x-ray images were acquired close to the centre point of each specimen at 5 second intervals, meaning an average of 12 images were acquired per cycle. The beamline stage was configured to move the extensometer 150 µm orthogonally to the applied load every half-cycle to avoid repeat exposures, which would increase the magnitude of features associated with photodamage. Following the 5 preconditioning cycles, the strip of tissue was held for a further 10 minutes to allow it to return close to its equilibrium stress state before acquiring a final scan.</w:t>
      </w:r>
    </w:p>
    <w:p w14:paraId="306BA669" w14:textId="7E00DA69" w:rsidR="00A062B6" w:rsidRPr="00A062B6" w:rsidRDefault="00F22DDB" w:rsidP="00A062B6">
      <w:pPr>
        <w:rPr>
          <w:rFonts w:ascii="Arial" w:hAnsi="Arial" w:cs="Arial"/>
        </w:rPr>
      </w:pPr>
      <w:r>
        <w:rPr>
          <w:rFonts w:ascii="Arial" w:hAnsi="Arial" w:cs="Arial"/>
          <w:i/>
          <w:iCs/>
        </w:rPr>
        <w:t xml:space="preserve">2.4. </w:t>
      </w:r>
      <w:r w:rsidR="00A062B6" w:rsidRPr="00A062B6">
        <w:rPr>
          <w:rFonts w:ascii="Arial" w:hAnsi="Arial" w:cs="Arial"/>
          <w:i/>
          <w:iCs/>
        </w:rPr>
        <w:t>Strain measurement</w:t>
      </w:r>
    </w:p>
    <w:p w14:paraId="0B27C7D3" w14:textId="33836F1F" w:rsidR="00A062B6" w:rsidRPr="00366976" w:rsidRDefault="00A062B6" w:rsidP="00A062B6">
      <w:pPr>
        <w:rPr>
          <w:rFonts w:ascii="Arial" w:hAnsi="Arial" w:cs="Arial"/>
        </w:rPr>
      </w:pPr>
      <w:r w:rsidRPr="00A062B6">
        <w:rPr>
          <w:rFonts w:ascii="Arial" w:hAnsi="Arial" w:cs="Arial"/>
        </w:rPr>
        <w:t>3D DIC was used to quantify the distribution of strain across the tensile strips as they were loaded. Two CCD cameras (Stingray F-504C, Allied Vision) with ultra-</w:t>
      </w:r>
      <w:proofErr w:type="gramStart"/>
      <w:r w:rsidRPr="00A062B6">
        <w:rPr>
          <w:rFonts w:ascii="Arial" w:hAnsi="Arial" w:cs="Arial"/>
        </w:rPr>
        <w:t>high resolution</w:t>
      </w:r>
      <w:proofErr w:type="gramEnd"/>
      <w:r w:rsidRPr="00A062B6">
        <w:rPr>
          <w:rFonts w:ascii="Arial" w:hAnsi="Arial" w:cs="Arial"/>
        </w:rPr>
        <w:t xml:space="preserve"> lenses (50 mm focal length, Edmund Optics) acquired images concurrently with the beamline, so for every x-ray scatter pattern </w:t>
      </w:r>
      <w:r w:rsidRPr="00366976">
        <w:rPr>
          <w:rFonts w:ascii="Arial" w:hAnsi="Arial" w:cs="Arial"/>
        </w:rPr>
        <w:t xml:space="preserve">there was a corresponding strain distribution. </w:t>
      </w:r>
      <w:proofErr w:type="spellStart"/>
      <w:r w:rsidRPr="00366976">
        <w:rPr>
          <w:rFonts w:ascii="Arial" w:hAnsi="Arial" w:cs="Arial"/>
        </w:rPr>
        <w:t>Istra</w:t>
      </w:r>
      <w:proofErr w:type="spellEnd"/>
      <w:r w:rsidRPr="00366976">
        <w:rPr>
          <w:rFonts w:ascii="Arial" w:hAnsi="Arial" w:cs="Arial"/>
        </w:rPr>
        <w:t xml:space="preserve"> 4D (</w:t>
      </w:r>
      <w:proofErr w:type="spellStart"/>
      <w:r w:rsidRPr="00366976">
        <w:rPr>
          <w:rFonts w:ascii="Arial" w:hAnsi="Arial" w:cs="Arial"/>
        </w:rPr>
        <w:t>Dantec</w:t>
      </w:r>
      <w:proofErr w:type="spellEnd"/>
      <w:r w:rsidRPr="00366976">
        <w:rPr>
          <w:rFonts w:ascii="Arial" w:hAnsi="Arial" w:cs="Arial"/>
        </w:rPr>
        <w:t>) was used to calculate the engineering strain parallel and perpendicular to the direction of load with sub-pixel resolution. Diffuse fiducial markers provided visual texture for the software to track.</w:t>
      </w:r>
      <w:r w:rsidR="00F77E2D" w:rsidRPr="00366976">
        <w:rPr>
          <w:rFonts w:ascii="Arial" w:hAnsi="Arial" w:cs="Arial"/>
        </w:rPr>
        <w:t xml:space="preserve"> </w:t>
      </w:r>
      <w:r w:rsidR="001C164A" w:rsidRPr="00366976">
        <w:rPr>
          <w:rFonts w:ascii="Arial" w:hAnsi="Arial" w:cs="Arial"/>
        </w:rPr>
        <w:t>A photograph of the apparatus and some example images are shown in the supplementary material.</w:t>
      </w:r>
    </w:p>
    <w:p w14:paraId="296C366B" w14:textId="01C7E49C" w:rsidR="00A062B6" w:rsidRPr="00A062B6" w:rsidRDefault="00F22DDB" w:rsidP="00A062B6">
      <w:pPr>
        <w:rPr>
          <w:rFonts w:ascii="Arial" w:hAnsi="Arial" w:cs="Arial"/>
          <w:bCs/>
          <w:i/>
          <w:iCs/>
        </w:rPr>
      </w:pPr>
      <w:r w:rsidRPr="00366976">
        <w:rPr>
          <w:rFonts w:ascii="Arial" w:hAnsi="Arial" w:cs="Arial"/>
          <w:bCs/>
          <w:i/>
          <w:iCs/>
        </w:rPr>
        <w:t xml:space="preserve">2.5. </w:t>
      </w:r>
      <w:r w:rsidR="00A062B6" w:rsidRPr="00366976">
        <w:rPr>
          <w:rFonts w:ascii="Arial" w:hAnsi="Arial" w:cs="Arial"/>
          <w:bCs/>
          <w:i/>
          <w:iCs/>
        </w:rPr>
        <w:t>Statistics</w:t>
      </w:r>
    </w:p>
    <w:p w14:paraId="6F37F81E" w14:textId="77777777" w:rsidR="00A062B6" w:rsidRPr="00A062B6" w:rsidRDefault="00A062B6" w:rsidP="00A062B6">
      <w:pPr>
        <w:rPr>
          <w:rFonts w:ascii="Arial" w:hAnsi="Arial" w:cs="Arial"/>
          <w:bCs/>
        </w:rPr>
      </w:pPr>
      <w:r w:rsidRPr="00A062B6">
        <w:rPr>
          <w:rFonts w:ascii="Arial" w:hAnsi="Arial" w:cs="Arial"/>
          <w:bCs/>
        </w:rPr>
        <w:t>Most of the data described in this study are means of several measurements. We are most interested in the shape of the plots and how far our mean measurements could be from the population mean. As such, statistics shown in the text and figures are mean ± standard error unless stated otherwise.</w:t>
      </w:r>
    </w:p>
    <w:p w14:paraId="35699C8A" w14:textId="77777777" w:rsidR="00A062B6" w:rsidRPr="00A062B6" w:rsidRDefault="00A062B6" w:rsidP="00A062B6">
      <w:pPr>
        <w:rPr>
          <w:rFonts w:ascii="Arial" w:hAnsi="Arial" w:cs="Arial"/>
          <w:b/>
        </w:rPr>
      </w:pPr>
    </w:p>
    <w:p w14:paraId="2FA72AE8" w14:textId="40FA5F6B" w:rsidR="00A062B6" w:rsidRPr="00275F64" w:rsidRDefault="00A062B6" w:rsidP="00275F64">
      <w:pPr>
        <w:pStyle w:val="ListParagraph"/>
        <w:numPr>
          <w:ilvl w:val="0"/>
          <w:numId w:val="5"/>
        </w:numPr>
        <w:rPr>
          <w:rFonts w:ascii="Arial" w:hAnsi="Arial" w:cs="Arial"/>
          <w:b/>
        </w:rPr>
      </w:pPr>
      <w:r w:rsidRPr="00275F64">
        <w:rPr>
          <w:rFonts w:ascii="Arial" w:hAnsi="Arial" w:cs="Arial"/>
          <w:b/>
        </w:rPr>
        <w:t>Results</w:t>
      </w:r>
    </w:p>
    <w:p w14:paraId="1CFB5861" w14:textId="4FD3D689" w:rsidR="00A062B6" w:rsidRPr="00A062B6" w:rsidRDefault="00EA623B" w:rsidP="00A062B6">
      <w:pPr>
        <w:rPr>
          <w:rFonts w:ascii="Arial" w:hAnsi="Arial" w:cs="Arial"/>
          <w:i/>
          <w:iCs/>
        </w:rPr>
      </w:pPr>
      <w:r>
        <w:rPr>
          <w:rFonts w:ascii="Arial" w:hAnsi="Arial" w:cs="Arial"/>
          <w:i/>
          <w:iCs/>
        </w:rPr>
        <w:t>3.</w:t>
      </w:r>
      <w:r w:rsidR="00D00279">
        <w:rPr>
          <w:rFonts w:ascii="Arial" w:hAnsi="Arial" w:cs="Arial"/>
          <w:i/>
          <w:iCs/>
        </w:rPr>
        <w:t>1</w:t>
      </w:r>
      <w:r>
        <w:rPr>
          <w:rFonts w:ascii="Arial" w:hAnsi="Arial" w:cs="Arial"/>
          <w:i/>
          <w:iCs/>
        </w:rPr>
        <w:t xml:space="preserve">. </w:t>
      </w:r>
      <w:r w:rsidR="00A062B6" w:rsidRPr="00A062B6">
        <w:rPr>
          <w:rFonts w:ascii="Arial" w:hAnsi="Arial" w:cs="Arial"/>
          <w:i/>
          <w:iCs/>
        </w:rPr>
        <w:t>Macroscopic biomechanical response</w:t>
      </w:r>
    </w:p>
    <w:p w14:paraId="78C0BC97" w14:textId="06FF34D9" w:rsidR="00A062B6" w:rsidRPr="00A062B6" w:rsidRDefault="00A062B6" w:rsidP="00A062B6">
      <w:pPr>
        <w:rPr>
          <w:rFonts w:ascii="Arial" w:hAnsi="Arial" w:cs="Arial"/>
        </w:rPr>
      </w:pPr>
      <w:r w:rsidRPr="00A062B6">
        <w:rPr>
          <w:rFonts w:ascii="Arial" w:hAnsi="Arial" w:cs="Arial"/>
        </w:rPr>
        <w:t xml:space="preserve">Stress and strain data from a single, representative specimen are shown in Figure </w:t>
      </w:r>
      <w:r w:rsidR="00D00279">
        <w:rPr>
          <w:rFonts w:ascii="Arial" w:hAnsi="Arial" w:cs="Arial"/>
        </w:rPr>
        <w:t>3</w:t>
      </w:r>
      <w:r w:rsidRPr="00A062B6">
        <w:rPr>
          <w:rFonts w:ascii="Arial" w:hAnsi="Arial" w:cs="Arial"/>
        </w:rPr>
        <w:t>. The applied strain required to achieve a stress of 500 kPa during the first cycle of loading was 3.</w:t>
      </w:r>
      <w:r w:rsidR="006270D6">
        <w:rPr>
          <w:rFonts w:ascii="Arial" w:hAnsi="Arial" w:cs="Arial"/>
        </w:rPr>
        <w:t>2</w:t>
      </w:r>
      <w:r w:rsidR="006270D6" w:rsidRPr="00A062B6">
        <w:rPr>
          <w:rFonts w:ascii="Arial" w:hAnsi="Arial" w:cs="Arial"/>
        </w:rPr>
        <w:t xml:space="preserve"> </w:t>
      </w:r>
      <w:r w:rsidRPr="00A062B6">
        <w:rPr>
          <w:rFonts w:ascii="Arial" w:hAnsi="Arial" w:cs="Arial"/>
        </w:rPr>
        <w:t xml:space="preserve">± </w:t>
      </w:r>
      <w:r w:rsidR="00111399">
        <w:rPr>
          <w:rFonts w:ascii="Arial" w:hAnsi="Arial" w:cs="Arial"/>
        </w:rPr>
        <w:t>0.3</w:t>
      </w:r>
      <w:r w:rsidRPr="00A062B6">
        <w:rPr>
          <w:rFonts w:ascii="Arial" w:hAnsi="Arial" w:cs="Arial"/>
        </w:rPr>
        <w:t xml:space="preserve">%, </w:t>
      </w:r>
      <w:r w:rsidRPr="00366976">
        <w:rPr>
          <w:rFonts w:ascii="Arial" w:hAnsi="Arial" w:cs="Arial"/>
        </w:rPr>
        <w:t xml:space="preserve">and in the last cycle it was 3.3 ± </w:t>
      </w:r>
      <w:r w:rsidR="00C909F6" w:rsidRPr="00366976">
        <w:rPr>
          <w:rFonts w:ascii="Arial" w:hAnsi="Arial" w:cs="Arial"/>
        </w:rPr>
        <w:t>0.3</w:t>
      </w:r>
      <w:r w:rsidRPr="00366976">
        <w:rPr>
          <w:rFonts w:ascii="Arial" w:hAnsi="Arial" w:cs="Arial"/>
        </w:rPr>
        <w:t xml:space="preserve">% (mean ± SD). With each successive cycle the </w:t>
      </w:r>
      <w:r w:rsidR="00574323" w:rsidRPr="00366976">
        <w:rPr>
          <w:rFonts w:ascii="Arial" w:hAnsi="Arial" w:cs="Arial"/>
        </w:rPr>
        <w:t xml:space="preserve">applied </w:t>
      </w:r>
      <w:r w:rsidRPr="00366976">
        <w:rPr>
          <w:rFonts w:ascii="Arial" w:hAnsi="Arial" w:cs="Arial"/>
        </w:rPr>
        <w:t>strain required to lift the stress from 100 kPa to 500 kPa reduced, indicating that the cyclic loading stiffened the specimens. Averaged DIC measurements from the central cornea, the region</w:t>
      </w:r>
      <w:r w:rsidRPr="00A062B6">
        <w:rPr>
          <w:rFonts w:ascii="Arial" w:hAnsi="Arial" w:cs="Arial"/>
        </w:rPr>
        <w:t xml:space="preserve"> where fibrillar and molecular measurements were acquired, showed the applied stress gave rise to a strain of 2.</w:t>
      </w:r>
      <w:r w:rsidR="006E7F71">
        <w:rPr>
          <w:rFonts w:ascii="Arial" w:hAnsi="Arial" w:cs="Arial"/>
        </w:rPr>
        <w:t>7</w:t>
      </w:r>
      <w:r w:rsidRPr="00A062B6">
        <w:rPr>
          <w:rFonts w:ascii="Arial" w:hAnsi="Arial" w:cs="Arial"/>
        </w:rPr>
        <w:t xml:space="preserve"> ± 0.</w:t>
      </w:r>
      <w:r w:rsidR="006E7F71">
        <w:rPr>
          <w:rFonts w:ascii="Arial" w:hAnsi="Arial" w:cs="Arial"/>
        </w:rPr>
        <w:t>9</w:t>
      </w:r>
      <w:r w:rsidRPr="00A062B6">
        <w:rPr>
          <w:rFonts w:ascii="Arial" w:hAnsi="Arial" w:cs="Arial"/>
        </w:rPr>
        <w:t>% in the first cycle, rising to 2.</w:t>
      </w:r>
      <w:r w:rsidR="006E7F71">
        <w:rPr>
          <w:rFonts w:ascii="Arial" w:hAnsi="Arial" w:cs="Arial"/>
        </w:rPr>
        <w:t>9</w:t>
      </w:r>
      <w:r w:rsidRPr="00A062B6">
        <w:rPr>
          <w:rFonts w:ascii="Arial" w:hAnsi="Arial" w:cs="Arial"/>
        </w:rPr>
        <w:t xml:space="preserve"> ± </w:t>
      </w:r>
      <w:r w:rsidR="005F4E16">
        <w:rPr>
          <w:rFonts w:ascii="Arial" w:hAnsi="Arial" w:cs="Arial"/>
        </w:rPr>
        <w:t>1</w:t>
      </w:r>
      <w:r w:rsidRPr="00A062B6">
        <w:rPr>
          <w:rFonts w:ascii="Arial" w:hAnsi="Arial" w:cs="Arial"/>
        </w:rPr>
        <w:t>.</w:t>
      </w:r>
      <w:r w:rsidR="005F4E16">
        <w:rPr>
          <w:rFonts w:ascii="Arial" w:hAnsi="Arial" w:cs="Arial"/>
        </w:rPr>
        <w:t>0</w:t>
      </w:r>
      <w:r w:rsidRPr="00A062B6">
        <w:rPr>
          <w:rFonts w:ascii="Arial" w:hAnsi="Arial" w:cs="Arial"/>
        </w:rPr>
        <w:t>% in the third cycle before dropping to 2.</w:t>
      </w:r>
      <w:r w:rsidR="003C0BE6">
        <w:rPr>
          <w:rFonts w:ascii="Arial" w:hAnsi="Arial" w:cs="Arial"/>
        </w:rPr>
        <w:t>8</w:t>
      </w:r>
      <w:r w:rsidR="003C0BE6" w:rsidRPr="00A062B6">
        <w:rPr>
          <w:rFonts w:ascii="Arial" w:hAnsi="Arial" w:cs="Arial"/>
        </w:rPr>
        <w:t xml:space="preserve"> </w:t>
      </w:r>
      <w:r w:rsidRPr="00A062B6">
        <w:rPr>
          <w:rFonts w:ascii="Arial" w:hAnsi="Arial" w:cs="Arial"/>
        </w:rPr>
        <w:t xml:space="preserve">± </w:t>
      </w:r>
      <w:r w:rsidR="003C0BE6">
        <w:rPr>
          <w:rFonts w:ascii="Arial" w:hAnsi="Arial" w:cs="Arial"/>
        </w:rPr>
        <w:t>1.0</w:t>
      </w:r>
      <w:r w:rsidRPr="00A062B6">
        <w:rPr>
          <w:rFonts w:ascii="Arial" w:hAnsi="Arial" w:cs="Arial"/>
        </w:rPr>
        <w:t>% in the last cycle (mean ± SD). The strain in the centre of the specimen was less than the applied aggregate strain because the central cornea is stiffer in the direction of load than the peripheral cornea and limbus (due to a greater proportion of collagen being aligned radially).</w:t>
      </w:r>
    </w:p>
    <w:p w14:paraId="150FD4EF" w14:textId="77777777" w:rsidR="00A062B6" w:rsidRPr="00A062B6" w:rsidRDefault="00A062B6" w:rsidP="00A062B6">
      <w:pPr>
        <w:rPr>
          <w:rFonts w:ascii="Arial" w:hAnsi="Arial" w:cs="Arial"/>
        </w:rPr>
      </w:pPr>
    </w:p>
    <w:p w14:paraId="1B6893D7" w14:textId="079B145F" w:rsidR="00A062B6" w:rsidRPr="00A062B6" w:rsidRDefault="0024402F" w:rsidP="00A062B6">
      <w:pPr>
        <w:rPr>
          <w:rFonts w:ascii="Arial" w:hAnsi="Arial" w:cs="Arial"/>
        </w:rPr>
      </w:pPr>
      <w:r>
        <w:rPr>
          <w:rFonts w:ascii="Arial" w:hAnsi="Arial" w:cs="Arial"/>
          <w:noProof/>
        </w:rPr>
        <w:lastRenderedPageBreak/>
        <w:drawing>
          <wp:inline distT="0" distB="0" distL="0" distR="0" wp14:anchorId="369F6CCA" wp14:editId="4B7C5209">
            <wp:extent cx="3238500" cy="40593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3547" cy="4065694"/>
                    </a:xfrm>
                    <a:prstGeom prst="rect">
                      <a:avLst/>
                    </a:prstGeom>
                    <a:noFill/>
                    <a:ln>
                      <a:noFill/>
                    </a:ln>
                  </pic:spPr>
                </pic:pic>
              </a:graphicData>
            </a:graphic>
          </wp:inline>
        </w:drawing>
      </w:r>
    </w:p>
    <w:p w14:paraId="15FC6FBB" w14:textId="7BD0C318" w:rsidR="00A062B6" w:rsidRPr="00366976" w:rsidRDefault="00A062B6" w:rsidP="00A062B6">
      <w:pPr>
        <w:rPr>
          <w:rFonts w:ascii="Arial" w:hAnsi="Arial" w:cs="Arial"/>
          <w:sz w:val="20"/>
          <w:szCs w:val="20"/>
        </w:rPr>
      </w:pPr>
      <w:r w:rsidRPr="00A062B6">
        <w:rPr>
          <w:rFonts w:ascii="Arial" w:hAnsi="Arial" w:cs="Arial"/>
          <w:b/>
          <w:bCs/>
          <w:sz w:val="20"/>
          <w:szCs w:val="20"/>
        </w:rPr>
        <w:t xml:space="preserve">Figure </w:t>
      </w:r>
      <w:r w:rsidR="00D00279">
        <w:rPr>
          <w:rFonts w:ascii="Arial" w:hAnsi="Arial" w:cs="Arial"/>
          <w:b/>
          <w:bCs/>
          <w:sz w:val="20"/>
          <w:szCs w:val="20"/>
        </w:rPr>
        <w:t>3</w:t>
      </w:r>
      <w:r w:rsidRPr="00A062B6">
        <w:rPr>
          <w:rFonts w:ascii="Arial" w:hAnsi="Arial" w:cs="Arial"/>
          <w:b/>
          <w:bCs/>
          <w:sz w:val="20"/>
          <w:szCs w:val="20"/>
        </w:rPr>
        <w:t xml:space="preserve">. </w:t>
      </w:r>
      <w:r w:rsidRPr="00A062B6">
        <w:rPr>
          <w:rFonts w:ascii="Arial" w:hAnsi="Arial" w:cs="Arial"/>
          <w:sz w:val="20"/>
          <w:szCs w:val="20"/>
        </w:rPr>
        <w:t xml:space="preserve">The applied aggregate strain (top) and associated stress (middle) for a representative tissue strip during cyclic loading and subsequent equilibration. The local strain (bottom) was measured within the </w:t>
      </w:r>
      <w:r w:rsidRPr="00366976">
        <w:rPr>
          <w:rFonts w:ascii="Arial" w:hAnsi="Arial" w:cs="Arial"/>
          <w:sz w:val="20"/>
          <w:szCs w:val="20"/>
        </w:rPr>
        <w:t xml:space="preserve">central 2 mm of the corneal strip, which was where structural data was acquired. </w:t>
      </w:r>
      <w:r w:rsidR="009864B9" w:rsidRPr="00366976">
        <w:rPr>
          <w:rFonts w:ascii="Arial" w:hAnsi="Arial" w:cs="Arial"/>
          <w:sz w:val="20"/>
          <w:szCs w:val="20"/>
        </w:rPr>
        <w:t>Error bars</w:t>
      </w:r>
      <w:r w:rsidR="0024402F" w:rsidRPr="00366976">
        <w:rPr>
          <w:rFonts w:ascii="Arial" w:hAnsi="Arial" w:cs="Arial"/>
          <w:sz w:val="20"/>
          <w:szCs w:val="20"/>
        </w:rPr>
        <w:t xml:space="preserve"> joined by black dashed lines</w:t>
      </w:r>
      <w:r w:rsidR="009864B9" w:rsidRPr="00366976">
        <w:rPr>
          <w:rFonts w:ascii="Arial" w:hAnsi="Arial" w:cs="Arial"/>
          <w:sz w:val="20"/>
          <w:szCs w:val="20"/>
        </w:rPr>
        <w:t xml:space="preserve"> show the population mean and SD</w:t>
      </w:r>
      <w:r w:rsidR="00B53170" w:rsidRPr="00366976">
        <w:rPr>
          <w:rFonts w:ascii="Arial" w:hAnsi="Arial" w:cs="Arial"/>
          <w:sz w:val="20"/>
          <w:szCs w:val="20"/>
        </w:rPr>
        <w:t>.</w:t>
      </w:r>
    </w:p>
    <w:p w14:paraId="79134C54" w14:textId="43C60997" w:rsidR="00A062B6" w:rsidRPr="00A062B6" w:rsidRDefault="00A062B6" w:rsidP="00A062B6">
      <w:pPr>
        <w:rPr>
          <w:rFonts w:ascii="Arial" w:hAnsi="Arial" w:cs="Arial"/>
        </w:rPr>
      </w:pPr>
      <w:r w:rsidRPr="00366976">
        <w:rPr>
          <w:rFonts w:ascii="Arial" w:hAnsi="Arial" w:cs="Arial"/>
        </w:rPr>
        <w:t>The local distribution of</w:t>
      </w:r>
      <w:r w:rsidRPr="00A062B6">
        <w:rPr>
          <w:rFonts w:ascii="Arial" w:hAnsi="Arial" w:cs="Arial"/>
        </w:rPr>
        <w:t xml:space="preserve"> strain parallel to the direction of load (henceforth referred to as “parallel strain”) was highest in the peripheral cornea, lowest at approximately 2.5 mm from the centre (in a region referred to as the para-centre, and documented as being particularly stiff </w:t>
      </w:r>
      <w:r w:rsidRPr="00A062B6">
        <w:rPr>
          <w:rFonts w:ascii="Arial" w:hAnsi="Arial" w:cs="Arial"/>
        </w:rPr>
        <w:fldChar w:fldCharType="begin" w:fldLock="1"/>
      </w:r>
      <w:r w:rsidR="007922D1">
        <w:rPr>
          <w:rFonts w:ascii="Arial" w:hAnsi="Arial" w:cs="Arial"/>
        </w:rPr>
        <w:instrText>ADDIN CSL_CITATION {"citationItems":[{"id":"ITEM-1","itemData":{"ISSN":"0021-9290","author":[{"dropping-particle":"","family":"Hjortdal","given":"Jesper Ø","non-dropping-particle":"","parse-names":false,"suffix":""}],"container-title":"Journal of biomechanics","id":"ITEM-1","issue":"7","issued":{"date-parts":[["1996"]]},"page":"931-942","publisher":"Elsevier","title":"Regional elastic performance of the human cornea","type":"article-journal","volume":"29"},"uris":["http://www.mendeley.com/documents/?uuid=8f440fb5-cb4d-410a-bfa9-29c7b2b2e9fe"]}],"mendeley":{"formattedCitation":"[36]","plainTextFormattedCitation":"[36]","previouslyFormattedCitation":"[36]"},"properties":{"noteIndex":0},"schema":"https://github.com/citation-style-language/schema/raw/master/csl-citation.json"}</w:instrText>
      </w:r>
      <w:r w:rsidRPr="00A062B6">
        <w:rPr>
          <w:rFonts w:ascii="Arial" w:hAnsi="Arial" w:cs="Arial"/>
        </w:rPr>
        <w:fldChar w:fldCharType="separate"/>
      </w:r>
      <w:r w:rsidR="00B11C41" w:rsidRPr="00B11C41">
        <w:rPr>
          <w:rFonts w:ascii="Arial" w:hAnsi="Arial" w:cs="Arial"/>
          <w:noProof/>
        </w:rPr>
        <w:t>[36]</w:t>
      </w:r>
      <w:r w:rsidRPr="00A062B6">
        <w:rPr>
          <w:rFonts w:ascii="Arial" w:hAnsi="Arial" w:cs="Arial"/>
        </w:rPr>
        <w:fldChar w:fldCharType="end"/>
      </w:r>
      <w:r w:rsidRPr="00A062B6">
        <w:rPr>
          <w:rFonts w:ascii="Arial" w:hAnsi="Arial" w:cs="Arial"/>
        </w:rPr>
        <w:t xml:space="preserve">) and of an intermediate value in the centre (Figure </w:t>
      </w:r>
      <w:r w:rsidR="00D00279">
        <w:rPr>
          <w:rFonts w:ascii="Arial" w:hAnsi="Arial" w:cs="Arial"/>
        </w:rPr>
        <w:t>4</w:t>
      </w:r>
      <w:r w:rsidRPr="00A062B6">
        <w:rPr>
          <w:rFonts w:ascii="Arial" w:hAnsi="Arial" w:cs="Arial"/>
        </w:rPr>
        <w:t>). A striped pattern of parallel strain was seen in the central cornea, which we believe to be associated with the anterior surface crinkling when straightening the tissue strip. This crinkling was not observed when viewed from the posterior side. To account for this surface crinkling effect, local strains were averaged over a 1.5 mm region before being used in calculations of tropocollagen spring stretch and fibril uncrimping (the straightening of fibril waviness).</w:t>
      </w:r>
    </w:p>
    <w:p w14:paraId="4014EFF5" w14:textId="1F6AAC24" w:rsidR="00A062B6" w:rsidRPr="00A062B6" w:rsidRDefault="00796D6A" w:rsidP="00A062B6">
      <w:pPr>
        <w:rPr>
          <w:rFonts w:ascii="Arial" w:hAnsi="Arial" w:cs="Arial"/>
        </w:rPr>
      </w:pPr>
      <w:r>
        <w:rPr>
          <w:rFonts w:ascii="Arial" w:hAnsi="Arial" w:cs="Arial"/>
          <w:noProof/>
          <w:lang w:eastAsia="en-GB"/>
        </w:rPr>
        <w:lastRenderedPageBreak/>
        <w:drawing>
          <wp:inline distT="0" distB="0" distL="0" distR="0" wp14:anchorId="382D477D" wp14:editId="5D253ACD">
            <wp:extent cx="2879725" cy="2750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750185"/>
                    </a:xfrm>
                    <a:prstGeom prst="rect">
                      <a:avLst/>
                    </a:prstGeom>
                    <a:noFill/>
                    <a:ln>
                      <a:noFill/>
                    </a:ln>
                  </pic:spPr>
                </pic:pic>
              </a:graphicData>
            </a:graphic>
          </wp:inline>
        </w:drawing>
      </w:r>
    </w:p>
    <w:p w14:paraId="7E465F7E" w14:textId="0F9496BF" w:rsidR="00A062B6" w:rsidRPr="00366976" w:rsidRDefault="00A062B6" w:rsidP="00A062B6">
      <w:pPr>
        <w:rPr>
          <w:rFonts w:ascii="Arial" w:hAnsi="Arial" w:cs="Arial"/>
          <w:b/>
          <w:sz w:val="20"/>
          <w:szCs w:val="20"/>
        </w:rPr>
      </w:pPr>
      <w:r w:rsidRPr="00A062B6">
        <w:rPr>
          <w:rFonts w:ascii="Arial" w:hAnsi="Arial" w:cs="Arial"/>
          <w:b/>
          <w:sz w:val="20"/>
          <w:szCs w:val="20"/>
        </w:rPr>
        <w:t xml:space="preserve">Figure </w:t>
      </w:r>
      <w:r w:rsidR="00D00279">
        <w:rPr>
          <w:rFonts w:ascii="Arial" w:hAnsi="Arial" w:cs="Arial"/>
          <w:b/>
          <w:sz w:val="20"/>
          <w:szCs w:val="20"/>
        </w:rPr>
        <w:t>4</w:t>
      </w:r>
      <w:r w:rsidRPr="00A062B6">
        <w:rPr>
          <w:rFonts w:ascii="Arial" w:hAnsi="Arial" w:cs="Arial"/>
          <w:bCs/>
          <w:sz w:val="20"/>
          <w:szCs w:val="20"/>
        </w:rPr>
        <w:t xml:space="preserve">. Representative photograph of a stretched tensile strip </w:t>
      </w:r>
      <w:r w:rsidRPr="00A062B6">
        <w:rPr>
          <w:rFonts w:ascii="Arial" w:hAnsi="Arial" w:cs="Arial"/>
          <w:sz w:val="20"/>
          <w:szCs w:val="20"/>
        </w:rPr>
        <w:t xml:space="preserve">with fiducial spray paint markers (top) from which </w:t>
      </w:r>
      <w:r w:rsidRPr="00366976">
        <w:rPr>
          <w:rFonts w:ascii="Arial" w:hAnsi="Arial" w:cs="Arial"/>
          <w:bCs/>
          <w:sz w:val="20"/>
          <w:szCs w:val="20"/>
        </w:rPr>
        <w:t>the distribution of strain parallel to the direction of applied load was calculated (bottom).</w:t>
      </w:r>
      <w:r w:rsidR="00796D6A" w:rsidRPr="00366976">
        <w:rPr>
          <w:rFonts w:ascii="Arial" w:hAnsi="Arial" w:cs="Arial"/>
          <w:bCs/>
          <w:sz w:val="20"/>
          <w:szCs w:val="20"/>
        </w:rPr>
        <w:t xml:space="preserve"> Bar 5</w:t>
      </w:r>
      <w:r w:rsidR="002071B5" w:rsidRPr="00366976">
        <w:rPr>
          <w:rFonts w:ascii="Arial" w:hAnsi="Arial" w:cs="Arial"/>
          <w:bCs/>
          <w:sz w:val="20"/>
          <w:szCs w:val="20"/>
        </w:rPr>
        <w:t xml:space="preserve">mm </w:t>
      </w:r>
      <w:r w:rsidR="00B35EF4" w:rsidRPr="00366976">
        <w:rPr>
          <w:rFonts w:ascii="Arial" w:hAnsi="Arial" w:cs="Arial"/>
          <w:bCs/>
          <w:sz w:val="20"/>
          <w:szCs w:val="20"/>
        </w:rPr>
        <w:t>(approximate due to 3D image).</w:t>
      </w:r>
    </w:p>
    <w:p w14:paraId="2D036BD0" w14:textId="2820A827" w:rsidR="00A062B6" w:rsidRPr="00A062B6" w:rsidRDefault="00EA623B" w:rsidP="00A062B6">
      <w:pPr>
        <w:rPr>
          <w:rFonts w:ascii="Arial" w:hAnsi="Arial" w:cs="Arial"/>
          <w:bCs/>
          <w:i/>
          <w:iCs/>
        </w:rPr>
      </w:pPr>
      <w:r w:rsidRPr="00366976">
        <w:rPr>
          <w:rFonts w:ascii="Arial" w:hAnsi="Arial" w:cs="Arial"/>
          <w:bCs/>
          <w:i/>
          <w:iCs/>
        </w:rPr>
        <w:t>3.</w:t>
      </w:r>
      <w:r w:rsidR="00D00279" w:rsidRPr="00366976">
        <w:rPr>
          <w:rFonts w:ascii="Arial" w:hAnsi="Arial" w:cs="Arial"/>
          <w:bCs/>
          <w:i/>
          <w:iCs/>
        </w:rPr>
        <w:t>2</w:t>
      </w:r>
      <w:r w:rsidRPr="00366976">
        <w:rPr>
          <w:rFonts w:ascii="Arial" w:hAnsi="Arial" w:cs="Arial"/>
          <w:bCs/>
          <w:i/>
          <w:iCs/>
        </w:rPr>
        <w:t xml:space="preserve">. </w:t>
      </w:r>
      <w:r w:rsidR="00A062B6" w:rsidRPr="00366976">
        <w:rPr>
          <w:rFonts w:ascii="Arial" w:hAnsi="Arial" w:cs="Arial"/>
          <w:bCs/>
          <w:i/>
          <w:iCs/>
        </w:rPr>
        <w:t>Quantifying</w:t>
      </w:r>
      <w:r w:rsidR="00A062B6" w:rsidRPr="00A062B6">
        <w:rPr>
          <w:rFonts w:ascii="Arial" w:hAnsi="Arial" w:cs="Arial"/>
          <w:bCs/>
          <w:i/>
          <w:iCs/>
        </w:rPr>
        <w:t xml:space="preserve"> tropocollagen spring stretch and fibril uncrimping</w:t>
      </w:r>
    </w:p>
    <w:p w14:paraId="3089CE83" w14:textId="5624EE62" w:rsidR="00A062B6" w:rsidRPr="00366976" w:rsidRDefault="00A062B6" w:rsidP="00A062B6">
      <w:pPr>
        <w:rPr>
          <w:rFonts w:ascii="Arial" w:hAnsi="Arial" w:cs="Arial"/>
        </w:rPr>
      </w:pPr>
      <w:r w:rsidRPr="00A062B6">
        <w:rPr>
          <w:rFonts w:ascii="Arial" w:hAnsi="Arial" w:cs="Arial"/>
        </w:rPr>
        <w:t xml:space="preserve">Fibril stretch can be estimated in two ways – either by measuring changes in D-period (a repeating longitudinal feature of fibrils), or by estimating how much the tropocollagen spring structures have stretched. As a longitudinal fibril feature, changes in D-period infer changes in fibril strain. Figure </w:t>
      </w:r>
      <w:r w:rsidR="00D00279">
        <w:rPr>
          <w:rFonts w:ascii="Arial" w:hAnsi="Arial" w:cs="Arial"/>
        </w:rPr>
        <w:t>5</w:t>
      </w:r>
      <w:r w:rsidRPr="00A062B6">
        <w:rPr>
          <w:rFonts w:ascii="Arial" w:hAnsi="Arial" w:cs="Arial"/>
        </w:rPr>
        <w:t xml:space="preserve"> (top) shows the average percentage change in D-period from its resting configuration at each peak and trough of the loading cycle. The overall shape of the data is </w:t>
      </w:r>
      <w:proofErr w:type="gramStart"/>
      <w:r w:rsidRPr="00A062B6">
        <w:rPr>
          <w:rFonts w:ascii="Arial" w:hAnsi="Arial" w:cs="Arial"/>
        </w:rPr>
        <w:t>similar to</w:t>
      </w:r>
      <w:proofErr w:type="gramEnd"/>
      <w:r w:rsidRPr="00A062B6">
        <w:rPr>
          <w:rFonts w:ascii="Arial" w:hAnsi="Arial" w:cs="Arial"/>
        </w:rPr>
        <w:t xml:space="preserve"> that of the larger-scale measures of strain, although there is also a downward trend in both peak and trough strains that is significant (p&lt;0.05, using Pearson’s correlation coefficient). The magnitude of the change in D-period is, however, small compared to the local strain and predictions of fibril strain based upon changes in tropocollagen spring stretch</w:t>
      </w:r>
      <w:r w:rsidR="00BD014B">
        <w:rPr>
          <w:rFonts w:ascii="Arial" w:hAnsi="Arial" w:cs="Arial"/>
        </w:rPr>
        <w:t xml:space="preserve"> </w:t>
      </w:r>
      <w:r w:rsidR="00BD014B" w:rsidRPr="00366976">
        <w:rPr>
          <w:rFonts w:ascii="Arial" w:hAnsi="Arial" w:cs="Arial"/>
        </w:rPr>
        <w:t>although</w:t>
      </w:r>
      <w:r w:rsidR="00853CA6" w:rsidRPr="00366976">
        <w:rPr>
          <w:rFonts w:ascii="Arial" w:hAnsi="Arial" w:cs="Arial"/>
        </w:rPr>
        <w:t xml:space="preserve"> </w:t>
      </w:r>
      <w:r w:rsidR="00BD014B" w:rsidRPr="00366976">
        <w:rPr>
          <w:rFonts w:ascii="Arial" w:hAnsi="Arial" w:cs="Arial"/>
        </w:rPr>
        <w:t>it</w:t>
      </w:r>
      <w:r w:rsidR="00853CA6" w:rsidRPr="00366976">
        <w:rPr>
          <w:rFonts w:ascii="Arial" w:hAnsi="Arial" w:cs="Arial"/>
        </w:rPr>
        <w:t xml:space="preserve"> has been suggested recently that changes in D-period are significantly less than collagen fibril strain in tension </w:t>
      </w:r>
      <w:r w:rsidR="00853CA6" w:rsidRPr="00366976">
        <w:rPr>
          <w:rFonts w:ascii="Arial" w:hAnsi="Arial" w:cs="Arial"/>
        </w:rPr>
        <w:fldChar w:fldCharType="begin" w:fldLock="1"/>
      </w:r>
      <w:r w:rsidR="006843EA" w:rsidRPr="00366976">
        <w:rPr>
          <w:rFonts w:ascii="Arial" w:hAnsi="Arial" w:cs="Arial"/>
        </w:rPr>
        <w:instrText>ADDIN CSL_CITATION {"citationItems":[{"id":"ITEM-1","itemData":{"ISSN":"1751-6161","author":[{"dropping-particle":"","family":"Leighton","given":"Matthew P","non-dropping-particle":"","parse-names":false,"suffix":""},{"dropping-particle":"","family":"Rutenberg","given":"Andrew D","non-dropping-particle":"","parse-names":false,"suffix":""},{"dropping-particle":"","family":"Kreplak","given":"Laurent","non-dropping-particle":"","parse-names":false,"suffix":""}],"container-title":"Journal of the Mechanical Behavior of Biomedical Materials","id":"ITEM-1","issued":{"date-parts":[["2021"]]},"page":"104854","publisher":"Elsevier","title":"D-band strain underestimates fibril strain for twisted collagen fibrils at low strains","type":"article-journal","volume":"124"},"uris":["http://www.mendeley.com/documents/?uuid=f7b46cb6-a89f-4094-80c4-d0a090ef088c"]}],"mendeley":{"formattedCitation":"[41]","plainTextFormattedCitation":"[41]","previouslyFormattedCitation":"[41]"},"properties":{"noteIndex":0},"schema":"https://github.com/citation-style-language/schema/raw/master/csl-citation.json"}</w:instrText>
      </w:r>
      <w:r w:rsidR="00853CA6" w:rsidRPr="00366976">
        <w:rPr>
          <w:rFonts w:ascii="Arial" w:hAnsi="Arial" w:cs="Arial"/>
        </w:rPr>
        <w:fldChar w:fldCharType="separate"/>
      </w:r>
      <w:r w:rsidR="008377B6" w:rsidRPr="00366976">
        <w:rPr>
          <w:rFonts w:ascii="Arial" w:hAnsi="Arial" w:cs="Arial"/>
          <w:noProof/>
        </w:rPr>
        <w:t>[41]</w:t>
      </w:r>
      <w:r w:rsidR="00853CA6" w:rsidRPr="00366976">
        <w:rPr>
          <w:rFonts w:ascii="Arial" w:hAnsi="Arial" w:cs="Arial"/>
        </w:rPr>
        <w:fldChar w:fldCharType="end"/>
      </w:r>
      <w:r w:rsidR="00853CA6" w:rsidRPr="00366976">
        <w:rPr>
          <w:rFonts w:ascii="Arial" w:hAnsi="Arial" w:cs="Arial"/>
        </w:rPr>
        <w:t>.</w:t>
      </w:r>
      <w:r w:rsidR="00A34F6D" w:rsidRPr="00366976">
        <w:rPr>
          <w:rFonts w:ascii="Arial" w:hAnsi="Arial" w:cs="Arial"/>
        </w:rPr>
        <w:t xml:space="preserve"> In the </w:t>
      </w:r>
      <w:r w:rsidR="001074E7" w:rsidRPr="00366976">
        <w:rPr>
          <w:rFonts w:ascii="Arial" w:hAnsi="Arial" w:cs="Arial"/>
        </w:rPr>
        <w:t>direction orthogonal to the applied load, the pattern in the change in D-period is inverted (data not shown).</w:t>
      </w:r>
    </w:p>
    <w:p w14:paraId="51A8CF53" w14:textId="7A84B60E" w:rsidR="00A062B6" w:rsidRPr="00A062B6" w:rsidRDefault="00A062B6" w:rsidP="00A062B6">
      <w:pPr>
        <w:rPr>
          <w:rFonts w:ascii="Arial" w:hAnsi="Arial" w:cs="Arial"/>
        </w:rPr>
      </w:pPr>
      <w:r w:rsidRPr="00366976">
        <w:rPr>
          <w:rFonts w:ascii="Arial" w:hAnsi="Arial" w:cs="Arial"/>
          <w:bCs/>
        </w:rPr>
        <w:t xml:space="preserve">The process by which tropocollagen spring stretch is measured using x-ray techniques has been discussed previously </w:t>
      </w:r>
      <w:r w:rsidRPr="00366976">
        <w:rPr>
          <w:rFonts w:ascii="Arial" w:hAnsi="Arial" w:cs="Arial"/>
          <w:bCs/>
        </w:rPr>
        <w:fldChar w:fldCharType="begin" w:fldLock="1"/>
      </w:r>
      <w:r w:rsidRPr="00366976">
        <w:rPr>
          <w:rFonts w:ascii="Arial" w:hAnsi="Arial" w:cs="Arial"/>
          <w:bCs/>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mendeley":{"formattedCitation":"[19]","plainTextFormattedCitation":"[19]","previouslyFormattedCitation":"[19]"},"properties":{"noteIndex":0},"schema":"https://github.com/citation-style-language/schema/raw/master/csl-citation.json"}</w:instrText>
      </w:r>
      <w:r w:rsidRPr="00366976">
        <w:rPr>
          <w:rFonts w:ascii="Arial" w:hAnsi="Arial" w:cs="Arial"/>
          <w:bCs/>
        </w:rPr>
        <w:fldChar w:fldCharType="separate"/>
      </w:r>
      <w:r w:rsidRPr="00366976">
        <w:rPr>
          <w:rFonts w:ascii="Arial" w:hAnsi="Arial" w:cs="Arial"/>
          <w:bCs/>
          <w:noProof/>
        </w:rPr>
        <w:t>[19]</w:t>
      </w:r>
      <w:r w:rsidRPr="00366976">
        <w:rPr>
          <w:rFonts w:ascii="Arial" w:hAnsi="Arial" w:cs="Arial"/>
        </w:rPr>
        <w:fldChar w:fldCharType="end"/>
      </w:r>
      <w:r w:rsidRPr="00366976">
        <w:rPr>
          <w:rFonts w:ascii="Arial" w:hAnsi="Arial" w:cs="Arial"/>
          <w:bCs/>
        </w:rPr>
        <w:t>. Briefly, the polar distributions of fibrils and molecules at a given point in a cornea are different</w:t>
      </w:r>
      <w:r w:rsidRPr="00A062B6">
        <w:rPr>
          <w:rFonts w:ascii="Arial" w:hAnsi="Arial" w:cs="Arial"/>
          <w:bCs/>
        </w:rPr>
        <w:t>, because tropocollagen molecules are arranged quasi-helically along the axis of their respective fibril. Assuming a helical geometry, the pitch of the helix can be found by convolving the polar distribution of fibrils with the predicted scatter pattern of a helix to obtain a predicted polar distribution of molecules. This can then be compared with the observed polar distribution of molecules, and the modelled twist angle adjusted until the model fits the data.</w:t>
      </w:r>
      <w:r w:rsidRPr="00A062B6">
        <w:rPr>
          <w:rFonts w:ascii="Arial" w:hAnsi="Arial" w:cs="Arial"/>
        </w:rPr>
        <w:t xml:space="preserve"> Measurements of supramolecular twist during cyclic loading exhibited a similar trend to that of the D-period (Figure </w:t>
      </w:r>
      <w:r w:rsidR="00D00279">
        <w:rPr>
          <w:rFonts w:ascii="Arial" w:hAnsi="Arial" w:cs="Arial"/>
        </w:rPr>
        <w:t>5</w:t>
      </w:r>
      <w:r w:rsidRPr="00A062B6">
        <w:rPr>
          <w:rFonts w:ascii="Arial" w:hAnsi="Arial" w:cs="Arial"/>
        </w:rPr>
        <w:t>), but several times larger</w:t>
      </w:r>
      <w:r w:rsidR="00B738EA">
        <w:rPr>
          <w:rFonts w:ascii="Arial" w:hAnsi="Arial" w:cs="Arial"/>
        </w:rPr>
        <w:t xml:space="preserve">. </w:t>
      </w:r>
      <w:r w:rsidRPr="00A062B6">
        <w:rPr>
          <w:rFonts w:ascii="Arial" w:hAnsi="Arial" w:cs="Arial"/>
        </w:rPr>
        <w:t>A key difference between the two measurements was that the twist angle in the troughs remained constant over cycles 1-4 and only showed a small decrease in the 5</w:t>
      </w:r>
      <w:r w:rsidRPr="00A062B6">
        <w:rPr>
          <w:rFonts w:ascii="Arial" w:hAnsi="Arial" w:cs="Arial"/>
          <w:vertAlign w:val="superscript"/>
        </w:rPr>
        <w:t>th</w:t>
      </w:r>
      <w:r w:rsidRPr="00A062B6">
        <w:rPr>
          <w:rFonts w:ascii="Arial" w:hAnsi="Arial" w:cs="Arial"/>
        </w:rPr>
        <w:t xml:space="preserve"> cycle, in contrast to the downward trend in D-period. The axial lengthening of a fibril required to confer the maximal change in </w:t>
      </w:r>
      <w:r w:rsidR="00E678EE">
        <w:rPr>
          <w:rFonts w:ascii="Arial" w:hAnsi="Arial" w:cs="Arial"/>
        </w:rPr>
        <w:t>twist angle</w:t>
      </w:r>
      <w:r w:rsidRPr="00A062B6">
        <w:rPr>
          <w:rFonts w:ascii="Arial" w:hAnsi="Arial" w:cs="Arial"/>
        </w:rPr>
        <w:t xml:space="preserve"> (peak 1) was 2.3%, while for the minimal change (trough 5) it was 0.5%.</w:t>
      </w:r>
    </w:p>
    <w:p w14:paraId="542683BC" w14:textId="77777777" w:rsidR="00A062B6" w:rsidRPr="00A062B6" w:rsidRDefault="00A062B6" w:rsidP="00A062B6">
      <w:pPr>
        <w:rPr>
          <w:rFonts w:ascii="Arial" w:hAnsi="Arial" w:cs="Arial"/>
        </w:rPr>
      </w:pPr>
    </w:p>
    <w:p w14:paraId="6498A24E" w14:textId="3258F99D" w:rsidR="00A062B6" w:rsidRPr="00A062B6" w:rsidRDefault="007278C9" w:rsidP="00A062B6">
      <w:pPr>
        <w:rPr>
          <w:rFonts w:ascii="Arial" w:hAnsi="Arial" w:cs="Arial"/>
        </w:rPr>
      </w:pPr>
      <w:r>
        <w:rPr>
          <w:rFonts w:ascii="Arial" w:hAnsi="Arial" w:cs="Arial"/>
          <w:noProof/>
          <w:lang w:eastAsia="en-GB"/>
        </w:rPr>
        <w:lastRenderedPageBreak/>
        <w:drawing>
          <wp:inline distT="0" distB="0" distL="0" distR="0" wp14:anchorId="28CB8EFC" wp14:editId="508F175E">
            <wp:extent cx="3063922" cy="295899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09" cy="2967481"/>
                    </a:xfrm>
                    <a:prstGeom prst="rect">
                      <a:avLst/>
                    </a:prstGeom>
                    <a:noFill/>
                    <a:ln>
                      <a:noFill/>
                    </a:ln>
                  </pic:spPr>
                </pic:pic>
              </a:graphicData>
            </a:graphic>
          </wp:inline>
        </w:drawing>
      </w:r>
    </w:p>
    <w:p w14:paraId="4E977076" w14:textId="56A748A8" w:rsidR="00A062B6" w:rsidRPr="00A062B6" w:rsidRDefault="00A062B6" w:rsidP="00A062B6">
      <w:pPr>
        <w:rPr>
          <w:rFonts w:ascii="Arial" w:hAnsi="Arial" w:cs="Arial"/>
          <w:sz w:val="20"/>
          <w:szCs w:val="20"/>
        </w:rPr>
      </w:pPr>
      <w:r w:rsidRPr="00A062B6">
        <w:rPr>
          <w:rFonts w:ascii="Arial" w:hAnsi="Arial" w:cs="Arial"/>
          <w:b/>
          <w:sz w:val="20"/>
          <w:szCs w:val="20"/>
        </w:rPr>
        <w:t xml:space="preserve">Figure </w:t>
      </w:r>
      <w:r w:rsidR="00D00279">
        <w:rPr>
          <w:rFonts w:ascii="Arial" w:hAnsi="Arial" w:cs="Arial"/>
          <w:b/>
          <w:sz w:val="20"/>
          <w:szCs w:val="20"/>
        </w:rPr>
        <w:t>5</w:t>
      </w:r>
      <w:r w:rsidRPr="00A062B6">
        <w:rPr>
          <w:rFonts w:ascii="Arial" w:hAnsi="Arial" w:cs="Arial"/>
          <w:b/>
          <w:sz w:val="20"/>
          <w:szCs w:val="20"/>
        </w:rPr>
        <w:t>.</w:t>
      </w:r>
      <w:r w:rsidRPr="00A062B6">
        <w:rPr>
          <w:rFonts w:ascii="Arial" w:hAnsi="Arial" w:cs="Arial"/>
          <w:sz w:val="20"/>
          <w:szCs w:val="20"/>
        </w:rPr>
        <w:t xml:space="preserve"> Comparison of the change in D-period over each loading cycle (top) with the change in tropocollagen spring </w:t>
      </w:r>
      <w:r w:rsidRPr="00366976">
        <w:rPr>
          <w:rFonts w:ascii="Arial" w:hAnsi="Arial" w:cs="Arial"/>
          <w:sz w:val="20"/>
          <w:szCs w:val="20"/>
        </w:rPr>
        <w:t>stretch (bottom).</w:t>
      </w:r>
      <w:r w:rsidR="006B326F" w:rsidRPr="00366976">
        <w:rPr>
          <w:rFonts w:ascii="Arial" w:hAnsi="Arial" w:cs="Arial"/>
          <w:sz w:val="20"/>
          <w:szCs w:val="20"/>
        </w:rPr>
        <w:t xml:space="preserve"> </w:t>
      </w:r>
      <w:r w:rsidR="007F689F" w:rsidRPr="00366976">
        <w:rPr>
          <w:rFonts w:ascii="Arial" w:hAnsi="Arial" w:cs="Arial"/>
          <w:sz w:val="20"/>
          <w:szCs w:val="20"/>
        </w:rPr>
        <w:t xml:space="preserve">Both </w:t>
      </w:r>
      <w:r w:rsidR="00E061C7" w:rsidRPr="00366976">
        <w:rPr>
          <w:rFonts w:ascii="Arial" w:hAnsi="Arial" w:cs="Arial"/>
          <w:sz w:val="20"/>
          <w:szCs w:val="20"/>
        </w:rPr>
        <w:t>techniques measure longitudinal fibril strain</w:t>
      </w:r>
      <w:r w:rsidR="00ED0DA8" w:rsidRPr="00366976">
        <w:rPr>
          <w:rFonts w:ascii="Arial" w:hAnsi="Arial" w:cs="Arial"/>
          <w:sz w:val="20"/>
          <w:szCs w:val="20"/>
        </w:rPr>
        <w:t>, but in different ways</w:t>
      </w:r>
      <w:r w:rsidR="0098273E" w:rsidRPr="00366976">
        <w:rPr>
          <w:rFonts w:ascii="Arial" w:hAnsi="Arial" w:cs="Arial"/>
          <w:sz w:val="20"/>
          <w:szCs w:val="20"/>
        </w:rPr>
        <w:t xml:space="preserve">, and it has recently been suggested that D-band strain underestimates </w:t>
      </w:r>
      <w:r w:rsidR="002569E2" w:rsidRPr="00366976">
        <w:rPr>
          <w:rFonts w:ascii="Arial" w:hAnsi="Arial" w:cs="Arial"/>
          <w:sz w:val="20"/>
          <w:szCs w:val="20"/>
        </w:rPr>
        <w:t xml:space="preserve">fibril strain </w:t>
      </w:r>
      <w:r w:rsidR="002569E2" w:rsidRPr="00366976">
        <w:rPr>
          <w:rFonts w:ascii="Arial" w:hAnsi="Arial" w:cs="Arial"/>
          <w:sz w:val="20"/>
          <w:szCs w:val="20"/>
        </w:rPr>
        <w:fldChar w:fldCharType="begin" w:fldLock="1"/>
      </w:r>
      <w:r w:rsidR="002569E2" w:rsidRPr="00366976">
        <w:rPr>
          <w:rFonts w:ascii="Arial" w:hAnsi="Arial" w:cs="Arial"/>
          <w:sz w:val="20"/>
          <w:szCs w:val="20"/>
        </w:rPr>
        <w:instrText>ADDIN CSL_CITATION {"citationItems":[{"id":"ITEM-1","itemData":{"ISSN":"1751-6161","author":[{"dropping-particle":"","family":"Leighton","given":"Matthew P","non-dropping-particle":"","parse-names":false,"suffix":""},{"dropping-particle":"","family":"Rutenberg","given":"Andrew D","non-dropping-particle":"","parse-names":false,"suffix":""},{"dropping-particle":"","family":"Kreplak","given":"Laurent","non-dropping-particle":"","parse-names":false,"suffix":""}],"container-title":"Journal of the Mechanical Behavior of Biomedical Materials","id":"ITEM-1","issued":{"date-parts":[["2021"]]},"page":"104854","publisher":"Elsevier","title":"D-band strain underestimates fibril strain for twisted collagen fibrils at low strains","type":"article-journal","volume":"124"},"uris":["http://www.mendeley.com/documents/?uuid=f7b46cb6-a89f-4094-80c4-d0a090ef088c"]}],"mendeley":{"formattedCitation":"[41]","plainTextFormattedCitation":"[41]"},"properties":{"noteIndex":0},"schema":"https://github.com/citation-style-language/schema/raw/master/csl-citation.json"}</w:instrText>
      </w:r>
      <w:r w:rsidR="002569E2" w:rsidRPr="00366976">
        <w:rPr>
          <w:rFonts w:ascii="Arial" w:hAnsi="Arial" w:cs="Arial"/>
          <w:sz w:val="20"/>
          <w:szCs w:val="20"/>
        </w:rPr>
        <w:fldChar w:fldCharType="separate"/>
      </w:r>
      <w:r w:rsidR="002569E2" w:rsidRPr="00366976">
        <w:rPr>
          <w:rFonts w:ascii="Arial" w:hAnsi="Arial" w:cs="Arial"/>
          <w:noProof/>
          <w:sz w:val="20"/>
          <w:szCs w:val="20"/>
        </w:rPr>
        <w:t>[41]</w:t>
      </w:r>
      <w:r w:rsidR="002569E2" w:rsidRPr="00366976">
        <w:rPr>
          <w:rFonts w:ascii="Arial" w:hAnsi="Arial" w:cs="Arial"/>
          <w:sz w:val="20"/>
          <w:szCs w:val="20"/>
        </w:rPr>
        <w:fldChar w:fldCharType="end"/>
      </w:r>
      <w:r w:rsidR="00ED0DA8" w:rsidRPr="00366976">
        <w:rPr>
          <w:rFonts w:ascii="Arial" w:hAnsi="Arial" w:cs="Arial"/>
          <w:sz w:val="20"/>
          <w:szCs w:val="20"/>
        </w:rPr>
        <w:t xml:space="preserve">. </w:t>
      </w:r>
      <w:r w:rsidR="006B326F" w:rsidRPr="00366976">
        <w:rPr>
          <w:rFonts w:ascii="Arial" w:hAnsi="Arial" w:cs="Arial"/>
          <w:sz w:val="20"/>
          <w:szCs w:val="20"/>
        </w:rPr>
        <w:t>A dotted line has been fitted to the data points to highlight the changes in each parameter with successive cycles.</w:t>
      </w:r>
    </w:p>
    <w:p w14:paraId="02619783" w14:textId="77777777" w:rsidR="001C68F7" w:rsidRDefault="00A062B6" w:rsidP="00A062B6">
      <w:pPr>
        <w:rPr>
          <w:rFonts w:ascii="Arial" w:hAnsi="Arial" w:cs="Arial"/>
          <w:bCs/>
        </w:rPr>
      </w:pPr>
      <w:r w:rsidRPr="00A062B6">
        <w:rPr>
          <w:rFonts w:ascii="Arial" w:hAnsi="Arial" w:cs="Arial"/>
          <w:bCs/>
        </w:rPr>
        <w:t xml:space="preserve">The contribution to the observed total strain associated with the straightening of fibrillar crimp can be estimated by comparing the polar distribution of fibrils before and after a load is applied. The calculation comprises two steps. Firstly, the affine effect of local strains </w:t>
      </w:r>
      <m:oMath>
        <m:sSub>
          <m:sSubPr>
            <m:ctrlPr>
              <w:rPr>
                <w:rFonts w:ascii="Cambria Math" w:hAnsi="Cambria Math" w:cs="Arial"/>
                <w:bCs/>
                <w:i/>
              </w:rPr>
            </m:ctrlPr>
          </m:sSubPr>
          <m:e>
            <m:r>
              <w:rPr>
                <w:rFonts w:ascii="Cambria Math" w:hAnsi="Cambria Math" w:cs="Arial"/>
              </w:rPr>
              <m:t>ε</m:t>
            </m:r>
          </m:e>
          <m:sub>
            <m:r>
              <w:rPr>
                <w:rFonts w:ascii="Cambria Math" w:hAnsi="Cambria Math" w:cs="Arial"/>
              </w:rPr>
              <m:t>x</m:t>
            </m:r>
          </m:sub>
        </m:sSub>
      </m:oMath>
      <w:r w:rsidRPr="00A062B6">
        <w:rPr>
          <w:rFonts w:ascii="Arial" w:hAnsi="Arial" w:cs="Arial"/>
          <w:bCs/>
        </w:rPr>
        <w:t xml:space="preserve"> and </w:t>
      </w:r>
      <m:oMath>
        <m:sSub>
          <m:sSubPr>
            <m:ctrlPr>
              <w:rPr>
                <w:rFonts w:ascii="Cambria Math" w:hAnsi="Cambria Math" w:cs="Arial"/>
                <w:bCs/>
                <w:i/>
              </w:rPr>
            </m:ctrlPr>
          </m:sSubPr>
          <m:e>
            <m:r>
              <w:rPr>
                <w:rFonts w:ascii="Cambria Math" w:hAnsi="Cambria Math" w:cs="Arial"/>
              </w:rPr>
              <m:t>ε</m:t>
            </m:r>
          </m:e>
          <m:sub>
            <m:r>
              <w:rPr>
                <w:rFonts w:ascii="Cambria Math" w:hAnsi="Cambria Math" w:cs="Arial"/>
              </w:rPr>
              <m:t>y</m:t>
            </m:r>
          </m:sub>
        </m:sSub>
      </m:oMath>
      <w:r w:rsidRPr="00A062B6">
        <w:rPr>
          <w:rFonts w:ascii="Arial" w:hAnsi="Arial" w:cs="Arial"/>
          <w:bCs/>
        </w:rPr>
        <w:t xml:space="preserve"> on the initial polar distribution of fibrils,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initial</m:t>
            </m:r>
          </m:sub>
        </m:sSub>
        <m:r>
          <w:rPr>
            <w:rFonts w:ascii="Cambria Math" w:hAnsi="Cambria Math" w:cs="Arial"/>
          </w:rPr>
          <m:t>(ϕ)</m:t>
        </m:r>
      </m:oMath>
      <w:r w:rsidRPr="00A062B6">
        <w:rPr>
          <w:rFonts w:ascii="Arial" w:hAnsi="Arial" w:cs="Arial"/>
          <w:bCs/>
        </w:rPr>
        <w:t xml:space="preserve">  is calculated to obtain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affine</m:t>
            </m:r>
          </m:sub>
        </m:sSub>
        <m:r>
          <w:rPr>
            <w:rFonts w:ascii="Cambria Math" w:hAnsi="Cambria Math" w:cs="Arial"/>
          </w:rPr>
          <m:t>(ϕ)</m:t>
        </m:r>
      </m:oMath>
      <w:r w:rsidRPr="00A062B6">
        <w:rPr>
          <w:rFonts w:ascii="Arial" w:hAnsi="Arial" w:cs="Arial"/>
          <w:bCs/>
        </w:rPr>
        <w:t xml:space="preserve"> (Figure </w:t>
      </w:r>
      <w:r w:rsidR="00D00279">
        <w:rPr>
          <w:rFonts w:ascii="Arial" w:hAnsi="Arial" w:cs="Arial"/>
          <w:bCs/>
        </w:rPr>
        <w:t>6</w:t>
      </w:r>
      <w:r w:rsidRPr="00A062B6">
        <w:rPr>
          <w:rFonts w:ascii="Arial" w:hAnsi="Arial" w:cs="Arial"/>
          <w:bCs/>
        </w:rPr>
        <w:t>).</w:t>
      </w:r>
    </w:p>
    <w:p w14:paraId="58C5B3FC" w14:textId="77777777" w:rsidR="001C68F7" w:rsidRDefault="001C68F7" w:rsidP="00A062B6">
      <w:pPr>
        <w:rPr>
          <w:rFonts w:ascii="Arial" w:hAnsi="Arial" w:cs="Arial"/>
          <w:bCs/>
        </w:rPr>
      </w:pPr>
    </w:p>
    <w:p w14:paraId="35C874A7" w14:textId="4D290DDF" w:rsidR="001C68F7" w:rsidRDefault="008C6E6A" w:rsidP="00A062B6">
      <w:pPr>
        <w:rPr>
          <w:rFonts w:ascii="Arial" w:hAnsi="Arial" w:cs="Arial"/>
          <w:bCs/>
        </w:rPr>
      </w:pPr>
      <w:r>
        <w:rPr>
          <w:rFonts w:ascii="Arial" w:hAnsi="Arial" w:cs="Arial"/>
          <w:bCs/>
          <w:noProof/>
          <w:lang w:eastAsia="en-GB"/>
        </w:rPr>
        <w:lastRenderedPageBreak/>
        <w:drawing>
          <wp:inline distT="0" distB="0" distL="0" distR="0" wp14:anchorId="213B83CF" wp14:editId="35E92B25">
            <wp:extent cx="5723890" cy="3925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890" cy="3925570"/>
                    </a:xfrm>
                    <a:prstGeom prst="rect">
                      <a:avLst/>
                    </a:prstGeom>
                    <a:noFill/>
                    <a:ln>
                      <a:noFill/>
                    </a:ln>
                  </pic:spPr>
                </pic:pic>
              </a:graphicData>
            </a:graphic>
          </wp:inline>
        </w:drawing>
      </w:r>
    </w:p>
    <w:p w14:paraId="2C19E6EB" w14:textId="39A4F08A" w:rsidR="00D15CF4" w:rsidRPr="00366976" w:rsidRDefault="00D15CF4" w:rsidP="00A062B6">
      <w:pPr>
        <w:rPr>
          <w:rFonts w:ascii="Arial" w:hAnsi="Arial" w:cs="Arial"/>
          <w:bCs/>
          <w:sz w:val="20"/>
          <w:szCs w:val="20"/>
        </w:rPr>
      </w:pPr>
      <w:r w:rsidRPr="00366976">
        <w:rPr>
          <w:rFonts w:ascii="Arial" w:hAnsi="Arial" w:cs="Arial"/>
          <w:b/>
          <w:sz w:val="20"/>
          <w:szCs w:val="20"/>
        </w:rPr>
        <w:t xml:space="preserve">Figure </w:t>
      </w:r>
      <w:r w:rsidR="00D555CB" w:rsidRPr="00366976">
        <w:rPr>
          <w:rFonts w:ascii="Arial" w:hAnsi="Arial" w:cs="Arial"/>
          <w:b/>
          <w:sz w:val="20"/>
          <w:szCs w:val="20"/>
        </w:rPr>
        <w:t xml:space="preserve">6. </w:t>
      </w:r>
      <w:r w:rsidR="006750AD" w:rsidRPr="00366976">
        <w:rPr>
          <w:rFonts w:ascii="Arial" w:hAnsi="Arial" w:cs="Arial"/>
          <w:bCs/>
          <w:sz w:val="20"/>
          <w:szCs w:val="20"/>
        </w:rPr>
        <w:t>Calculating fibril azimuthal distribution</w:t>
      </w:r>
      <w:r w:rsidR="00F12B60" w:rsidRPr="00366976">
        <w:rPr>
          <w:rFonts w:ascii="Arial" w:hAnsi="Arial" w:cs="Arial"/>
          <w:bCs/>
          <w:sz w:val="20"/>
          <w:szCs w:val="20"/>
        </w:rPr>
        <w:t>s</w:t>
      </w:r>
      <w:r w:rsidR="006750AD" w:rsidRPr="00366976">
        <w:rPr>
          <w:rFonts w:ascii="Arial" w:hAnsi="Arial" w:cs="Arial"/>
          <w:bCs/>
          <w:sz w:val="20"/>
          <w:szCs w:val="20"/>
        </w:rPr>
        <w:t xml:space="preserve"> and </w:t>
      </w:r>
      <w:r w:rsidR="00F12B60" w:rsidRPr="00366976">
        <w:rPr>
          <w:rFonts w:ascii="Arial" w:hAnsi="Arial" w:cs="Arial"/>
          <w:bCs/>
          <w:sz w:val="20"/>
          <w:szCs w:val="20"/>
        </w:rPr>
        <w:t xml:space="preserve">approximating </w:t>
      </w:r>
      <w:r w:rsidR="004F0419" w:rsidRPr="00366976">
        <w:rPr>
          <w:rFonts w:ascii="Arial" w:hAnsi="Arial" w:cs="Arial"/>
          <w:bCs/>
          <w:sz w:val="20"/>
          <w:szCs w:val="20"/>
        </w:rPr>
        <w:t xml:space="preserve">the </w:t>
      </w:r>
      <w:r w:rsidR="00011232" w:rsidRPr="00366976">
        <w:rPr>
          <w:rFonts w:ascii="Arial" w:hAnsi="Arial" w:cs="Arial"/>
          <w:bCs/>
          <w:sz w:val="20"/>
          <w:szCs w:val="20"/>
        </w:rPr>
        <w:t>effect</w:t>
      </w:r>
      <w:r w:rsidR="004F0419" w:rsidRPr="00366976">
        <w:rPr>
          <w:rFonts w:ascii="Arial" w:hAnsi="Arial" w:cs="Arial"/>
          <w:bCs/>
          <w:sz w:val="20"/>
          <w:szCs w:val="20"/>
        </w:rPr>
        <w:t xml:space="preserve"> of</w:t>
      </w:r>
      <w:r w:rsidR="00F12B60" w:rsidRPr="00366976">
        <w:rPr>
          <w:rFonts w:ascii="Arial" w:hAnsi="Arial" w:cs="Arial"/>
          <w:bCs/>
          <w:sz w:val="20"/>
          <w:szCs w:val="20"/>
        </w:rPr>
        <w:t xml:space="preserve"> </w:t>
      </w:r>
      <w:r w:rsidR="00011232" w:rsidRPr="00366976">
        <w:rPr>
          <w:rFonts w:ascii="Arial" w:hAnsi="Arial" w:cs="Arial"/>
          <w:bCs/>
          <w:sz w:val="20"/>
          <w:szCs w:val="20"/>
        </w:rPr>
        <w:t>changes in gross geometry.</w:t>
      </w:r>
      <w:r w:rsidR="004F0419" w:rsidRPr="00366976">
        <w:rPr>
          <w:rFonts w:ascii="Arial" w:hAnsi="Arial" w:cs="Arial"/>
          <w:bCs/>
          <w:sz w:val="20"/>
          <w:szCs w:val="20"/>
        </w:rPr>
        <w:t xml:space="preserve"> A. Example SAXS pattern </w:t>
      </w:r>
      <w:r w:rsidR="00BB3F3C" w:rsidRPr="00366976">
        <w:rPr>
          <w:rFonts w:ascii="Arial" w:hAnsi="Arial" w:cs="Arial"/>
          <w:bCs/>
          <w:sz w:val="20"/>
          <w:szCs w:val="20"/>
        </w:rPr>
        <w:t xml:space="preserve">from the central cornea. B. </w:t>
      </w:r>
      <w:r w:rsidR="00EF727E" w:rsidRPr="00366976">
        <w:rPr>
          <w:rFonts w:ascii="Arial" w:hAnsi="Arial" w:cs="Arial"/>
          <w:bCs/>
          <w:sz w:val="20"/>
          <w:szCs w:val="20"/>
        </w:rPr>
        <w:t xml:space="preserve">Radial intensity plot based on </w:t>
      </w:r>
      <w:r w:rsidR="003B2A25" w:rsidRPr="00366976">
        <w:rPr>
          <w:rFonts w:ascii="Arial" w:hAnsi="Arial" w:cs="Arial"/>
          <w:bCs/>
          <w:sz w:val="20"/>
          <w:szCs w:val="20"/>
        </w:rPr>
        <w:t xml:space="preserve">A, with interfibrillar (IF) and meridional (M3, M5) peaks labelled, which are used to calculate </w:t>
      </w:r>
      <w:r w:rsidR="00F724B0" w:rsidRPr="00366976">
        <w:rPr>
          <w:rFonts w:ascii="Arial" w:hAnsi="Arial" w:cs="Arial"/>
          <w:bCs/>
          <w:sz w:val="20"/>
          <w:szCs w:val="20"/>
        </w:rPr>
        <w:t xml:space="preserve">fibril orientation and D-period, respectively. C. </w:t>
      </w:r>
      <w:r w:rsidR="00BA0070" w:rsidRPr="00366976">
        <w:rPr>
          <w:rFonts w:ascii="Arial" w:hAnsi="Arial" w:cs="Arial"/>
          <w:bCs/>
          <w:sz w:val="20"/>
          <w:szCs w:val="20"/>
        </w:rPr>
        <w:t xml:space="preserve">Orientation plots from three representative samples. </w:t>
      </w:r>
      <w:r w:rsidR="00DB4F59" w:rsidRPr="00366976">
        <w:rPr>
          <w:rFonts w:ascii="Arial" w:hAnsi="Arial" w:cs="Arial"/>
          <w:bCs/>
          <w:sz w:val="20"/>
          <w:szCs w:val="20"/>
        </w:rPr>
        <w:t>Orientation plots</w:t>
      </w:r>
      <w:r w:rsidR="009131BA" w:rsidRPr="00366976">
        <w:rPr>
          <w:rFonts w:ascii="Arial" w:hAnsi="Arial" w:cs="Arial"/>
          <w:bCs/>
          <w:sz w:val="20"/>
          <w:szCs w:val="20"/>
        </w:rPr>
        <w:t xml:space="preserve"> were</w:t>
      </w:r>
      <w:r w:rsidR="00920AF8" w:rsidRPr="00366976">
        <w:rPr>
          <w:rFonts w:ascii="Arial" w:hAnsi="Arial" w:cs="Arial"/>
          <w:bCs/>
          <w:sz w:val="20"/>
          <w:szCs w:val="20"/>
        </w:rPr>
        <w:t xml:space="preserve"> rotated about the azimuth</w:t>
      </w:r>
      <w:r w:rsidR="00C34D6D" w:rsidRPr="00366976">
        <w:rPr>
          <w:rFonts w:ascii="Arial" w:hAnsi="Arial" w:cs="Arial"/>
          <w:bCs/>
          <w:sz w:val="20"/>
          <w:szCs w:val="20"/>
        </w:rPr>
        <w:t xml:space="preserve"> until peaks </w:t>
      </w:r>
      <w:r w:rsidR="004632B0" w:rsidRPr="00366976">
        <w:rPr>
          <w:rFonts w:ascii="Arial" w:hAnsi="Arial" w:cs="Arial"/>
          <w:bCs/>
          <w:sz w:val="20"/>
          <w:szCs w:val="20"/>
        </w:rPr>
        <w:t xml:space="preserve">aligned prior to </w:t>
      </w:r>
      <w:r w:rsidR="00F954DD" w:rsidRPr="00366976">
        <w:rPr>
          <w:rFonts w:ascii="Arial" w:hAnsi="Arial" w:cs="Arial"/>
          <w:bCs/>
          <w:sz w:val="20"/>
          <w:szCs w:val="20"/>
        </w:rPr>
        <w:t>averaging</w:t>
      </w:r>
      <w:r w:rsidR="004632B0" w:rsidRPr="00366976">
        <w:rPr>
          <w:rFonts w:ascii="Arial" w:hAnsi="Arial" w:cs="Arial"/>
          <w:bCs/>
          <w:sz w:val="20"/>
          <w:szCs w:val="20"/>
        </w:rPr>
        <w:t xml:space="preserve">. Samples </w:t>
      </w:r>
      <w:r w:rsidR="002911AC" w:rsidRPr="00366976">
        <w:rPr>
          <w:rFonts w:ascii="Arial" w:hAnsi="Arial" w:cs="Arial"/>
          <w:bCs/>
          <w:sz w:val="20"/>
          <w:szCs w:val="20"/>
        </w:rPr>
        <w:t xml:space="preserve">misaligned by more than 10° were not included in the analysis. D. </w:t>
      </w:r>
      <w:r w:rsidR="00A0138A" w:rsidRPr="00366976">
        <w:rPr>
          <w:rFonts w:ascii="Arial" w:hAnsi="Arial" w:cs="Arial"/>
          <w:bCs/>
          <w:sz w:val="20"/>
          <w:szCs w:val="20"/>
        </w:rPr>
        <w:t xml:space="preserve">Averaged initial (unloaded) fibril distribution and </w:t>
      </w:r>
      <w:r w:rsidR="0072245A" w:rsidRPr="00366976">
        <w:rPr>
          <w:rFonts w:ascii="Arial" w:hAnsi="Arial" w:cs="Arial"/>
          <w:bCs/>
          <w:sz w:val="20"/>
          <w:szCs w:val="20"/>
        </w:rPr>
        <w:t xml:space="preserve">a strained distribution. E. Illustration of the principle </w:t>
      </w:r>
      <w:r w:rsidR="00A86E68" w:rsidRPr="00366976">
        <w:rPr>
          <w:rFonts w:ascii="Arial" w:hAnsi="Arial" w:cs="Arial"/>
          <w:bCs/>
          <w:sz w:val="20"/>
          <w:szCs w:val="20"/>
        </w:rPr>
        <w:t xml:space="preserve">of affine </w:t>
      </w:r>
      <w:r w:rsidR="00B50015" w:rsidRPr="00366976">
        <w:rPr>
          <w:rFonts w:ascii="Arial" w:hAnsi="Arial" w:cs="Arial"/>
          <w:bCs/>
          <w:sz w:val="20"/>
          <w:szCs w:val="20"/>
        </w:rPr>
        <w:t xml:space="preserve">geometry changes on </w:t>
      </w:r>
      <w:r w:rsidR="00AF27DF" w:rsidRPr="00366976">
        <w:rPr>
          <w:rFonts w:ascii="Arial" w:hAnsi="Arial" w:cs="Arial"/>
          <w:bCs/>
          <w:sz w:val="20"/>
          <w:szCs w:val="20"/>
        </w:rPr>
        <w:t xml:space="preserve">orientation. Stretch in </w:t>
      </w:r>
      <w:r w:rsidR="00AF27DF" w:rsidRPr="00366976">
        <w:rPr>
          <w:rFonts w:ascii="Arial" w:hAnsi="Arial" w:cs="Arial"/>
          <w:bCs/>
          <w:i/>
          <w:iCs/>
          <w:sz w:val="20"/>
          <w:szCs w:val="20"/>
        </w:rPr>
        <w:t xml:space="preserve">x </w:t>
      </w:r>
      <w:r w:rsidR="00AF27DF" w:rsidRPr="00366976">
        <w:rPr>
          <w:rFonts w:ascii="Arial" w:hAnsi="Arial" w:cs="Arial"/>
          <w:bCs/>
          <w:sz w:val="20"/>
          <w:szCs w:val="20"/>
        </w:rPr>
        <w:t xml:space="preserve">and compression in </w:t>
      </w:r>
      <w:r w:rsidR="00AF27DF" w:rsidRPr="00366976">
        <w:rPr>
          <w:rFonts w:ascii="Arial" w:hAnsi="Arial" w:cs="Arial"/>
          <w:bCs/>
          <w:i/>
          <w:iCs/>
          <w:sz w:val="20"/>
          <w:szCs w:val="20"/>
        </w:rPr>
        <w:t>y</w:t>
      </w:r>
      <w:r w:rsidR="00AF27DF" w:rsidRPr="00366976">
        <w:rPr>
          <w:rFonts w:ascii="Arial" w:hAnsi="Arial" w:cs="Arial"/>
          <w:bCs/>
          <w:sz w:val="20"/>
          <w:szCs w:val="20"/>
        </w:rPr>
        <w:t xml:space="preserve"> </w:t>
      </w:r>
      <w:r w:rsidR="00BB067E" w:rsidRPr="00366976">
        <w:rPr>
          <w:rFonts w:ascii="Arial" w:hAnsi="Arial" w:cs="Arial"/>
          <w:bCs/>
          <w:sz w:val="20"/>
          <w:szCs w:val="20"/>
        </w:rPr>
        <w:t xml:space="preserve">will cause the </w:t>
      </w:r>
      <w:r w:rsidR="00C75C3B" w:rsidRPr="00366976">
        <w:rPr>
          <w:rFonts w:ascii="Arial" w:hAnsi="Arial" w:cs="Arial"/>
          <w:bCs/>
          <w:sz w:val="20"/>
          <w:szCs w:val="20"/>
        </w:rPr>
        <w:t>solid lines</w:t>
      </w:r>
      <w:r w:rsidR="00BB067E" w:rsidRPr="00366976">
        <w:rPr>
          <w:rFonts w:ascii="Arial" w:hAnsi="Arial" w:cs="Arial"/>
          <w:bCs/>
          <w:sz w:val="20"/>
          <w:szCs w:val="20"/>
        </w:rPr>
        <w:t xml:space="preserve"> to </w:t>
      </w:r>
      <w:r w:rsidR="00C75C3B" w:rsidRPr="00366976">
        <w:rPr>
          <w:rFonts w:ascii="Arial" w:hAnsi="Arial" w:cs="Arial"/>
          <w:bCs/>
          <w:sz w:val="20"/>
          <w:szCs w:val="20"/>
        </w:rPr>
        <w:t xml:space="preserve">reorientate to the dashed lines. </w:t>
      </w:r>
      <w:r w:rsidR="009E573C" w:rsidRPr="00366976">
        <w:rPr>
          <w:rFonts w:ascii="Arial" w:hAnsi="Arial" w:cs="Arial"/>
          <w:bCs/>
          <w:sz w:val="20"/>
          <w:szCs w:val="20"/>
        </w:rPr>
        <w:t xml:space="preserve">F. </w:t>
      </w:r>
      <w:r w:rsidR="00E17B32" w:rsidRPr="00366976">
        <w:rPr>
          <w:rFonts w:ascii="Arial" w:hAnsi="Arial" w:cs="Arial"/>
          <w:bCs/>
          <w:sz w:val="20"/>
          <w:szCs w:val="20"/>
        </w:rPr>
        <w:t>Using local strain information from DIC</w:t>
      </w:r>
      <w:r w:rsidR="00C653BA" w:rsidRPr="00366976">
        <w:rPr>
          <w:rFonts w:ascii="Arial" w:hAnsi="Arial" w:cs="Arial"/>
          <w:bCs/>
          <w:sz w:val="20"/>
          <w:szCs w:val="20"/>
        </w:rPr>
        <w:t xml:space="preserve">, the initial </w:t>
      </w:r>
      <w:r w:rsidR="009D35A9" w:rsidRPr="00366976">
        <w:rPr>
          <w:rFonts w:ascii="Arial" w:hAnsi="Arial" w:cs="Arial"/>
          <w:bCs/>
          <w:sz w:val="20"/>
          <w:szCs w:val="20"/>
        </w:rPr>
        <w:t xml:space="preserve">fibril </w:t>
      </w:r>
      <w:r w:rsidR="00C653BA" w:rsidRPr="00366976">
        <w:rPr>
          <w:rFonts w:ascii="Arial" w:hAnsi="Arial" w:cs="Arial"/>
          <w:bCs/>
          <w:sz w:val="20"/>
          <w:szCs w:val="20"/>
        </w:rPr>
        <w:t xml:space="preserve">distribution is transformed to </w:t>
      </w:r>
      <w:r w:rsidR="009D35A9" w:rsidRPr="00366976">
        <w:rPr>
          <w:rFonts w:ascii="Arial" w:hAnsi="Arial" w:cs="Arial"/>
          <w:bCs/>
          <w:sz w:val="20"/>
          <w:szCs w:val="20"/>
        </w:rPr>
        <w:t xml:space="preserve">approximate the </w:t>
      </w:r>
      <w:r w:rsidR="00C447DF" w:rsidRPr="00366976">
        <w:rPr>
          <w:rFonts w:ascii="Arial" w:hAnsi="Arial" w:cs="Arial"/>
          <w:bCs/>
          <w:sz w:val="20"/>
          <w:szCs w:val="20"/>
        </w:rPr>
        <w:t xml:space="preserve">change due to </w:t>
      </w:r>
      <w:r w:rsidR="007F7E02" w:rsidRPr="00366976">
        <w:rPr>
          <w:rFonts w:ascii="Arial" w:hAnsi="Arial" w:cs="Arial"/>
          <w:bCs/>
          <w:sz w:val="20"/>
          <w:szCs w:val="20"/>
        </w:rPr>
        <w:t>affine changes in tissue shape.</w:t>
      </w:r>
    </w:p>
    <w:p w14:paraId="773A6C07" w14:textId="77777777" w:rsidR="00D15CF4" w:rsidRDefault="00D15CF4" w:rsidP="00A062B6">
      <w:pPr>
        <w:rPr>
          <w:rFonts w:ascii="Arial" w:hAnsi="Arial" w:cs="Arial"/>
          <w:bCs/>
        </w:rPr>
      </w:pPr>
    </w:p>
    <w:p w14:paraId="13564347" w14:textId="45C1A6D9" w:rsidR="00A062B6" w:rsidRPr="00A062B6" w:rsidRDefault="00A062B6" w:rsidP="00A062B6">
      <w:pPr>
        <w:rPr>
          <w:rFonts w:ascii="Arial" w:hAnsi="Arial" w:cs="Arial"/>
          <w:bCs/>
        </w:rPr>
      </w:pPr>
      <w:r w:rsidRPr="00A062B6">
        <w:rPr>
          <w:rFonts w:ascii="Arial" w:hAnsi="Arial" w:cs="Arial"/>
          <w:bCs/>
        </w:rPr>
        <w:t xml:space="preserve">Assuming negligible fibril slippage, any differences between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affine</m:t>
            </m:r>
          </m:sub>
        </m:sSub>
        <m:r>
          <w:rPr>
            <w:rFonts w:ascii="Cambria Math" w:hAnsi="Cambria Math" w:cs="Arial"/>
          </w:rPr>
          <m:t>(ϕ)</m:t>
        </m:r>
      </m:oMath>
      <w:r w:rsidRPr="00A062B6">
        <w:rPr>
          <w:rFonts w:ascii="Arial" w:hAnsi="Arial" w:cs="Arial"/>
          <w:bCs/>
        </w:rPr>
        <w:t xml:space="preserve"> and the observed fibril distribution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stretched</m:t>
            </m:r>
          </m:sub>
        </m:sSub>
        <m:r>
          <w:rPr>
            <w:rFonts w:ascii="Cambria Math" w:hAnsi="Cambria Math" w:cs="Arial"/>
          </w:rPr>
          <m:t>(ϕ)</m:t>
        </m:r>
      </m:oMath>
      <w:r w:rsidRPr="00A062B6">
        <w:rPr>
          <w:rFonts w:ascii="Arial" w:hAnsi="Arial" w:cs="Arial"/>
          <w:bCs/>
        </w:rPr>
        <w:t xml:space="preserve">  must therefore be associated with straightening of crimp. Assuming fibrils crimp sinusoidally, the effect of crimp can be estimated by the convolution:</w:t>
      </w:r>
    </w:p>
    <w:p w14:paraId="46652AF4" w14:textId="38770C7F" w:rsidR="00A062B6" w:rsidRPr="00A062B6" w:rsidRDefault="00366976" w:rsidP="00A062B6">
      <w:pPr>
        <w:rPr>
          <w:rFonts w:ascii="Arial" w:hAnsi="Arial" w:cs="Arial"/>
        </w:rPr>
      </w:pPr>
      <m:oMathPara>
        <m:oMath>
          <m:sSub>
            <m:sSubPr>
              <m:ctrlPr>
                <w:rPr>
                  <w:rFonts w:ascii="Cambria Math" w:hAnsi="Cambria Math" w:cs="Arial"/>
                  <w:bCs/>
                  <w:i/>
                </w:rPr>
              </m:ctrlPr>
            </m:sSubPr>
            <m:e>
              <m:r>
                <w:rPr>
                  <w:rFonts w:ascii="Cambria Math" w:hAnsi="Cambria Math" w:cs="Arial"/>
                </w:rPr>
                <m:t>F</m:t>
              </m:r>
            </m:e>
            <m:sub>
              <m:r>
                <w:rPr>
                  <w:rFonts w:ascii="Cambria Math" w:hAnsi="Cambria Math" w:cs="Arial"/>
                </w:rPr>
                <m:t>stretched</m:t>
              </m:r>
            </m:sub>
          </m:sSub>
          <m:d>
            <m:dPr>
              <m:ctrlPr>
                <w:rPr>
                  <w:rFonts w:ascii="Cambria Math" w:hAnsi="Cambria Math" w:cs="Arial"/>
                  <w:i/>
                </w:rPr>
              </m:ctrlPr>
            </m:dPr>
            <m:e>
              <m:r>
                <w:rPr>
                  <w:rFonts w:ascii="Cambria Math" w:hAnsi="Cambria Math" w:cs="Arial"/>
                </w:rPr>
                <m:t>ϕ</m:t>
              </m:r>
            </m:e>
          </m:d>
          <m:r>
            <w:rPr>
              <w:rFonts w:ascii="Cambria Math" w:hAnsi="Cambria Math" w:cs="Arial"/>
            </w:rPr>
            <m:t>*</m:t>
          </m:r>
          <m:sSub>
            <m:sSubPr>
              <m:ctrlPr>
                <w:rPr>
                  <w:rFonts w:ascii="Cambria Math" w:hAnsi="Cambria Math" w:cs="Arial"/>
                  <w:bCs/>
                  <w:i/>
                </w:rPr>
              </m:ctrlPr>
            </m:sSubPr>
            <m:e>
              <m:r>
                <w:rPr>
                  <w:rFonts w:ascii="Cambria Math" w:hAnsi="Cambria Math" w:cs="Arial"/>
                </w:rPr>
                <m:t>F</m:t>
              </m:r>
            </m:e>
            <m:sub>
              <m:r>
                <w:rPr>
                  <w:rFonts w:ascii="Cambria Math" w:hAnsi="Cambria Math" w:cs="Arial"/>
                </w:rPr>
                <m:t>sinusoid</m:t>
              </m:r>
            </m:sub>
          </m:sSub>
          <m:d>
            <m:dPr>
              <m:ctrlPr>
                <w:rPr>
                  <w:rFonts w:ascii="Cambria Math" w:hAnsi="Cambria Math" w:cs="Arial"/>
                  <w:i/>
                </w:rPr>
              </m:ctrlPr>
            </m:dPr>
            <m:e>
              <m:r>
                <w:rPr>
                  <w:rFonts w:ascii="Cambria Math" w:hAnsi="Cambria Math" w:cs="Arial"/>
                </w:rPr>
                <m:t>ϕ</m:t>
              </m:r>
            </m:e>
          </m:d>
          <m:r>
            <w:rPr>
              <w:rFonts w:ascii="Cambria Math" w:hAnsi="Cambria Math" w:cs="Arial"/>
            </w:rPr>
            <m:t xml:space="preserve"> ~ </m:t>
          </m:r>
          <m:sSub>
            <m:sSubPr>
              <m:ctrlPr>
                <w:rPr>
                  <w:rFonts w:ascii="Cambria Math" w:hAnsi="Cambria Math" w:cs="Arial"/>
                  <w:bCs/>
                  <w:i/>
                </w:rPr>
              </m:ctrlPr>
            </m:sSubPr>
            <m:e>
              <m:r>
                <w:rPr>
                  <w:rFonts w:ascii="Cambria Math" w:hAnsi="Cambria Math" w:cs="Arial"/>
                </w:rPr>
                <m:t>F</m:t>
              </m:r>
            </m:e>
            <m:sub>
              <m:r>
                <w:rPr>
                  <w:rFonts w:ascii="Cambria Math" w:hAnsi="Cambria Math" w:cs="Arial"/>
                </w:rPr>
                <m:t>affine</m:t>
              </m:r>
            </m:sub>
          </m:sSub>
          <m:r>
            <w:rPr>
              <w:rFonts w:ascii="Cambria Math" w:hAnsi="Cambria Math" w:cs="Arial"/>
            </w:rPr>
            <m:t>(ϕ)</m:t>
          </m:r>
        </m:oMath>
      </m:oMathPara>
    </w:p>
    <w:p w14:paraId="3D0DA972" w14:textId="7DE135DA" w:rsidR="0066000C" w:rsidRDefault="00A062B6" w:rsidP="0066000C">
      <w:pPr>
        <w:rPr>
          <w:rFonts w:ascii="Arial" w:hAnsi="Arial" w:cs="Arial"/>
          <w:bCs/>
        </w:rPr>
      </w:pPr>
      <w:r w:rsidRPr="00366976">
        <w:rPr>
          <w:rFonts w:ascii="Arial" w:hAnsi="Arial" w:cs="Arial"/>
        </w:rPr>
        <w:t xml:space="preserve">Where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sinusoid</m:t>
            </m:r>
          </m:sub>
        </m:sSub>
        <m:r>
          <w:rPr>
            <w:rFonts w:ascii="Cambria Math" w:hAnsi="Cambria Math" w:cs="Arial"/>
          </w:rPr>
          <m:t>(ϕ)</m:t>
        </m:r>
      </m:oMath>
      <w:r w:rsidRPr="00366976">
        <w:rPr>
          <w:rFonts w:ascii="Arial" w:hAnsi="Arial" w:cs="Arial"/>
        </w:rPr>
        <w:t xml:space="preserve"> is the polar distribution </w:t>
      </w:r>
      <w:r w:rsidR="00FD4F9A" w:rsidRPr="00366976">
        <w:rPr>
          <w:rFonts w:ascii="Arial" w:hAnsi="Arial" w:cs="Arial"/>
        </w:rPr>
        <w:t>corresponding to an</w:t>
      </w:r>
      <w:r w:rsidRPr="00366976">
        <w:rPr>
          <w:rFonts w:ascii="Arial" w:hAnsi="Arial" w:cs="Arial"/>
        </w:rPr>
        <w:t xml:space="preserve"> </w:t>
      </w:r>
      <w:r w:rsidR="00FD4F9A" w:rsidRPr="00366976">
        <w:rPr>
          <w:rFonts w:ascii="Arial" w:hAnsi="Arial" w:cs="Arial"/>
        </w:rPr>
        <w:t>un</w:t>
      </w:r>
      <w:r w:rsidRPr="00366976">
        <w:rPr>
          <w:rFonts w:ascii="Arial" w:hAnsi="Arial" w:cs="Arial"/>
        </w:rPr>
        <w:t>crimp</w:t>
      </w:r>
      <w:r w:rsidR="00FD4F9A" w:rsidRPr="00366976">
        <w:rPr>
          <w:rFonts w:ascii="Arial" w:hAnsi="Arial" w:cs="Arial"/>
        </w:rPr>
        <w:t>ing</w:t>
      </w:r>
      <w:r w:rsidRPr="00366976">
        <w:rPr>
          <w:rFonts w:ascii="Arial" w:hAnsi="Arial" w:cs="Arial"/>
        </w:rPr>
        <w:t xml:space="preserve"> fibril (or group of fibrils), which</w:t>
      </w:r>
      <w:r w:rsidR="00A3642A" w:rsidRPr="00366976">
        <w:rPr>
          <w:rFonts w:ascii="Arial" w:hAnsi="Arial" w:cs="Arial"/>
        </w:rPr>
        <w:t xml:space="preserve"> is used as a blur function </w:t>
      </w:r>
      <w:r w:rsidR="00817CB3" w:rsidRPr="00366976">
        <w:rPr>
          <w:rFonts w:ascii="Arial" w:hAnsi="Arial" w:cs="Arial"/>
        </w:rPr>
        <w:t xml:space="preserve">for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stretched</m:t>
            </m:r>
          </m:sub>
        </m:sSub>
        <m:r>
          <w:rPr>
            <w:rFonts w:ascii="Cambria Math" w:hAnsi="Cambria Math" w:cs="Arial"/>
          </w:rPr>
          <m:t>(ϕ)</m:t>
        </m:r>
      </m:oMath>
      <w:r w:rsidR="00817CB3" w:rsidRPr="00366976">
        <w:rPr>
          <w:rFonts w:ascii="Arial" w:hAnsi="Arial" w:cs="Arial"/>
        </w:rPr>
        <w:t xml:space="preserve"> </w:t>
      </w:r>
      <w:r w:rsidR="00F1697C" w:rsidRPr="00366976">
        <w:rPr>
          <w:rFonts w:ascii="Arial" w:hAnsi="Arial" w:cs="Arial"/>
        </w:rPr>
        <w:t>that</w:t>
      </w:r>
      <w:r w:rsidRPr="00366976">
        <w:rPr>
          <w:rFonts w:ascii="Arial" w:hAnsi="Arial" w:cs="Arial"/>
        </w:rPr>
        <w:t xml:space="preserve"> can be tuned until a fit</w:t>
      </w:r>
      <w:r w:rsidR="00F1697C" w:rsidRPr="00366976">
        <w:rPr>
          <w:rFonts w:ascii="Arial" w:hAnsi="Arial" w:cs="Arial"/>
        </w:rPr>
        <w:t xml:space="preserve"> with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affine</m:t>
            </m:r>
          </m:sub>
        </m:sSub>
        <m:r>
          <w:rPr>
            <w:rFonts w:ascii="Cambria Math" w:hAnsi="Cambria Math" w:cs="Arial"/>
          </w:rPr>
          <m:t>(ϕ)</m:t>
        </m:r>
      </m:oMath>
      <w:r w:rsidRPr="00366976">
        <w:rPr>
          <w:rFonts w:ascii="Arial" w:hAnsi="Arial" w:cs="Arial"/>
        </w:rPr>
        <w:t xml:space="preserve"> is achieved</w:t>
      </w:r>
      <w:r w:rsidR="00211360" w:rsidRPr="00366976">
        <w:rPr>
          <w:rFonts w:ascii="Arial" w:hAnsi="Arial" w:cs="Arial"/>
        </w:rPr>
        <w:t xml:space="preserve"> (Figure 7)</w:t>
      </w:r>
      <w:r w:rsidR="0066000C" w:rsidRPr="00366976">
        <w:rPr>
          <w:rFonts w:ascii="Arial" w:hAnsi="Arial" w:cs="Arial"/>
        </w:rPr>
        <w:t>.</w:t>
      </w:r>
      <w:r w:rsidR="004C2A19" w:rsidRPr="00366976">
        <w:rPr>
          <w:rFonts w:ascii="Arial" w:hAnsi="Arial" w:cs="Arial"/>
        </w:rPr>
        <w:t xml:space="preserve"> The </w:t>
      </w:r>
      <w:r w:rsidR="001770A5" w:rsidRPr="00366976">
        <w:rPr>
          <w:rFonts w:ascii="Arial" w:hAnsi="Arial" w:cs="Arial"/>
        </w:rPr>
        <w:t>blur function widens as the change in crimp angle (the angle of maximum gradient of the sinusoid)</w:t>
      </w:r>
      <w:r w:rsidR="00DA42BA" w:rsidRPr="00366976">
        <w:rPr>
          <w:rFonts w:ascii="Arial" w:hAnsi="Arial" w:cs="Arial"/>
        </w:rPr>
        <w:t xml:space="preserve"> increases.</w:t>
      </w:r>
      <w:r w:rsidR="0066000C" w:rsidRPr="00366976">
        <w:rPr>
          <w:rFonts w:ascii="Arial" w:hAnsi="Arial" w:cs="Arial"/>
        </w:rPr>
        <w:t xml:space="preserve"> </w:t>
      </w:r>
      <w:r w:rsidR="00DF069A" w:rsidRPr="00366976">
        <w:rPr>
          <w:rFonts w:ascii="Arial" w:hAnsi="Arial" w:cs="Arial"/>
        </w:rPr>
        <w:t>T</w:t>
      </w:r>
      <w:r w:rsidR="00CD6542" w:rsidRPr="00366976">
        <w:rPr>
          <w:rFonts w:ascii="Arial" w:hAnsi="Arial" w:cs="Arial"/>
        </w:rPr>
        <w:t xml:space="preserve">his assumes </w:t>
      </w:r>
      <w:r w:rsidR="0054526C" w:rsidRPr="00366976">
        <w:rPr>
          <w:rFonts w:ascii="Arial" w:hAnsi="Arial" w:cs="Arial"/>
        </w:rPr>
        <w:t xml:space="preserve">that fibrils uncrimp </w:t>
      </w:r>
      <w:r w:rsidR="00CF2C65" w:rsidRPr="00366976">
        <w:rPr>
          <w:rFonts w:ascii="Arial" w:hAnsi="Arial" w:cs="Arial"/>
        </w:rPr>
        <w:t>by reducing their amplitude</w:t>
      </w:r>
      <w:r w:rsidR="00EF388A" w:rsidRPr="00366976">
        <w:rPr>
          <w:rFonts w:ascii="Arial" w:hAnsi="Arial" w:cs="Arial"/>
        </w:rPr>
        <w:t xml:space="preserve"> only</w:t>
      </w:r>
      <w:r w:rsidR="00CF2C65" w:rsidRPr="00366976">
        <w:rPr>
          <w:rFonts w:ascii="Arial" w:hAnsi="Arial" w:cs="Arial"/>
        </w:rPr>
        <w:t>, and so</w:t>
      </w:r>
      <w:r w:rsidR="00C719DC" w:rsidRPr="00366976">
        <w:rPr>
          <w:rFonts w:ascii="Arial" w:hAnsi="Arial" w:cs="Arial"/>
        </w:rPr>
        <w:t xml:space="preserve"> for</w:t>
      </w:r>
      <w:r w:rsidR="00DB51F7" w:rsidRPr="00366976">
        <w:rPr>
          <w:rFonts w:ascii="Arial" w:hAnsi="Arial" w:cs="Arial"/>
        </w:rPr>
        <w:t xml:space="preserve"> a fibril</w:t>
      </w:r>
      <w:r w:rsidR="00496DB8" w:rsidRPr="00366976">
        <w:rPr>
          <w:rFonts w:ascii="Arial" w:hAnsi="Arial" w:cs="Arial"/>
        </w:rPr>
        <w:t xml:space="preserve"> that traces a path </w:t>
      </w:r>
      <m:oMath>
        <m:r>
          <w:rPr>
            <w:rFonts w:ascii="Cambria Math" w:hAnsi="Cambria Math" w:cs="Arial"/>
          </w:rPr>
          <m:t>A</m:t>
        </m:r>
        <m:r>
          <m:rPr>
            <m:sty m:val="p"/>
          </m:rPr>
          <w:rPr>
            <w:rFonts w:ascii="Cambria Math" w:hAnsi="Cambria Math" w:cs="Arial"/>
          </w:rPr>
          <m:t>sin⁡</m:t>
        </m:r>
        <m:r>
          <w:rPr>
            <w:rFonts w:ascii="Cambria Math" w:hAnsi="Cambria Math" w:cs="Arial"/>
          </w:rPr>
          <m:t>(x)</m:t>
        </m:r>
      </m:oMath>
      <w:r w:rsidR="00713805" w:rsidRPr="00366976">
        <w:rPr>
          <w:rFonts w:ascii="Arial" w:eastAsiaTheme="minorEastAsia" w:hAnsi="Arial" w:cs="Arial"/>
        </w:rPr>
        <w:t xml:space="preserve"> </w:t>
      </w:r>
      <w:r w:rsidR="00C719DC" w:rsidRPr="00366976">
        <w:rPr>
          <w:rFonts w:ascii="Arial" w:eastAsiaTheme="minorEastAsia" w:hAnsi="Arial" w:cs="Arial"/>
        </w:rPr>
        <w:t xml:space="preserve">and </w:t>
      </w:r>
      <w:r w:rsidR="00661C33" w:rsidRPr="00366976">
        <w:rPr>
          <w:rFonts w:ascii="Arial" w:eastAsiaTheme="minorEastAsia" w:hAnsi="Arial" w:cs="Arial"/>
        </w:rPr>
        <w:t xml:space="preserve">uncrimps to </w:t>
      </w:r>
      <m:oMath>
        <m:r>
          <w:rPr>
            <w:rFonts w:ascii="Cambria Math" w:eastAsiaTheme="minorEastAsia" w:hAnsi="Cambria Math" w:cs="Arial"/>
          </w:rPr>
          <m:t>B</m:t>
        </m:r>
        <m:r>
          <m:rPr>
            <m:sty m:val="p"/>
          </m:rPr>
          <w:rPr>
            <w:rFonts w:ascii="Cambria Math" w:eastAsiaTheme="minorEastAsia" w:hAnsi="Cambria Math" w:cs="Arial"/>
          </w:rPr>
          <m:t>sin⁡</m:t>
        </m:r>
        <m:r>
          <w:rPr>
            <w:rFonts w:ascii="Cambria Math" w:eastAsiaTheme="minorEastAsia" w:hAnsi="Cambria Math" w:cs="Arial"/>
          </w:rPr>
          <m:t xml:space="preserve">(x) </m:t>
        </m:r>
      </m:oMath>
      <w:r w:rsidR="00E20D3D" w:rsidRPr="00366976">
        <w:rPr>
          <w:rFonts w:ascii="Arial" w:eastAsiaTheme="minorEastAsia" w:hAnsi="Arial" w:cs="Arial"/>
        </w:rPr>
        <w:t xml:space="preserve"> (</w:t>
      </w:r>
      <m:oMath>
        <m:r>
          <w:rPr>
            <w:rFonts w:ascii="Cambria Math" w:eastAsiaTheme="minorEastAsia" w:hAnsi="Cambria Math" w:cs="Arial"/>
          </w:rPr>
          <m:t>B&lt;A)</m:t>
        </m:r>
      </m:oMath>
      <w:r w:rsidR="00E20D3D" w:rsidRPr="00366976">
        <w:rPr>
          <w:rFonts w:ascii="Arial" w:eastAsiaTheme="minorEastAsia" w:hAnsi="Arial" w:cs="Arial"/>
        </w:rPr>
        <w:t>,</w:t>
      </w:r>
      <w:r w:rsidR="00DB51F7" w:rsidRPr="00366976">
        <w:rPr>
          <w:rFonts w:ascii="Arial" w:hAnsi="Arial" w:cs="Arial"/>
        </w:rPr>
        <w:t xml:space="preserve"> </w:t>
      </w:r>
      <m:oMath>
        <m:sSub>
          <m:sSubPr>
            <m:ctrlPr>
              <w:rPr>
                <w:rFonts w:ascii="Cambria Math" w:hAnsi="Cambria Math" w:cs="Arial"/>
                <w:i/>
              </w:rPr>
            </m:ctrlPr>
          </m:sSubPr>
          <m:e>
            <m:r>
              <w:rPr>
                <w:rFonts w:ascii="Cambria Math" w:hAnsi="Cambria Math" w:cs="Arial"/>
              </w:rPr>
              <m:t>F</m:t>
            </m:r>
          </m:e>
          <m:sub>
            <m:r>
              <w:rPr>
                <w:rFonts w:ascii="Cambria Math" w:hAnsi="Cambria Math" w:cs="Arial"/>
              </w:rPr>
              <m:t>sinusoid</m:t>
            </m:r>
          </m:sub>
        </m:sSub>
      </m:oMath>
      <w:r w:rsidR="008E35C5" w:rsidRPr="00366976">
        <w:rPr>
          <w:rFonts w:ascii="Arial" w:eastAsiaTheme="minorEastAsia" w:hAnsi="Arial" w:cs="Arial"/>
        </w:rPr>
        <w:t xml:space="preserve"> would correspond to </w:t>
      </w:r>
      <w:r w:rsidR="007961E1" w:rsidRPr="00366976">
        <w:rPr>
          <w:rFonts w:ascii="Arial" w:eastAsiaTheme="minorEastAsia" w:hAnsi="Arial" w:cs="Arial"/>
        </w:rPr>
        <w:t xml:space="preserve">the azimuthal distribution of the sinusoid </w:t>
      </w:r>
      <m:oMath>
        <m:r>
          <w:rPr>
            <w:rFonts w:ascii="Cambria Math" w:eastAsiaTheme="minorEastAsia" w:hAnsi="Cambria Math" w:cs="Arial"/>
          </w:rPr>
          <m:t>(A-B)</m:t>
        </m:r>
        <m:r>
          <m:rPr>
            <m:sty m:val="p"/>
          </m:rPr>
          <w:rPr>
            <w:rFonts w:ascii="Cambria Math" w:eastAsiaTheme="minorEastAsia" w:hAnsi="Cambria Math" w:cs="Arial"/>
          </w:rPr>
          <m:t>sin⁡</m:t>
        </m:r>
        <m:r>
          <w:rPr>
            <w:rFonts w:ascii="Cambria Math" w:eastAsiaTheme="minorEastAsia" w:hAnsi="Cambria Math" w:cs="Arial"/>
          </w:rPr>
          <m:t>(x)</m:t>
        </m:r>
      </m:oMath>
      <w:r w:rsidR="007961E1" w:rsidRPr="00366976">
        <w:rPr>
          <w:rFonts w:ascii="Arial" w:eastAsiaTheme="minorEastAsia" w:hAnsi="Arial" w:cs="Arial"/>
        </w:rPr>
        <w:t xml:space="preserve">. </w:t>
      </w:r>
      <w:r w:rsidR="002C1D88" w:rsidRPr="00366976">
        <w:rPr>
          <w:rFonts w:ascii="Arial" w:eastAsiaTheme="minorEastAsia" w:hAnsi="Arial" w:cs="Arial"/>
        </w:rPr>
        <w:t xml:space="preserve">Changes in </w:t>
      </w:r>
      <w:r w:rsidR="003A5F2A" w:rsidRPr="00366976">
        <w:rPr>
          <w:rFonts w:ascii="Arial" w:eastAsiaTheme="minorEastAsia" w:hAnsi="Arial" w:cs="Arial"/>
        </w:rPr>
        <w:t xml:space="preserve">crimp period were not considered because </w:t>
      </w:r>
      <w:r w:rsidR="0045435D" w:rsidRPr="00366976">
        <w:rPr>
          <w:rFonts w:ascii="Arial" w:eastAsiaTheme="minorEastAsia" w:hAnsi="Arial" w:cs="Arial"/>
        </w:rPr>
        <w:t>at</w:t>
      </w:r>
      <w:r w:rsidR="00F0585F" w:rsidRPr="00366976">
        <w:rPr>
          <w:rFonts w:ascii="Arial" w:eastAsiaTheme="minorEastAsia" w:hAnsi="Arial" w:cs="Arial"/>
        </w:rPr>
        <w:t xml:space="preserve"> low</w:t>
      </w:r>
      <w:r w:rsidR="00BC2196" w:rsidRPr="00366976">
        <w:rPr>
          <w:rFonts w:ascii="Arial" w:eastAsiaTheme="minorEastAsia" w:hAnsi="Arial" w:cs="Arial"/>
        </w:rPr>
        <w:t xml:space="preserve"> tortuosity </w:t>
      </w:r>
      <w:r w:rsidR="0045435D" w:rsidRPr="00366976">
        <w:rPr>
          <w:rFonts w:ascii="Arial" w:eastAsiaTheme="minorEastAsia" w:hAnsi="Arial" w:cs="Arial"/>
        </w:rPr>
        <w:t>(</w:t>
      </w:r>
      <w:r w:rsidR="001C2434" w:rsidRPr="00366976">
        <w:rPr>
          <w:rFonts w:ascii="Arial" w:eastAsiaTheme="minorEastAsia" w:hAnsi="Arial" w:cs="Arial"/>
        </w:rPr>
        <w:t>the ratio of straightened length to</w:t>
      </w:r>
      <w:r w:rsidR="00E572D7" w:rsidRPr="00366976">
        <w:rPr>
          <w:rFonts w:ascii="Arial" w:eastAsiaTheme="minorEastAsia" w:hAnsi="Arial" w:cs="Arial"/>
        </w:rPr>
        <w:t xml:space="preserve"> crimped length, </w:t>
      </w:r>
      <w:r w:rsidR="00286F9B" w:rsidRPr="00366976">
        <w:rPr>
          <w:rFonts w:ascii="Arial" w:eastAsiaTheme="minorEastAsia" w:hAnsi="Arial" w:cs="Arial"/>
        </w:rPr>
        <w:t>~0.5% in the central c</w:t>
      </w:r>
      <w:r w:rsidR="00BC2196" w:rsidRPr="00366976">
        <w:rPr>
          <w:rFonts w:ascii="Arial" w:eastAsiaTheme="minorEastAsia" w:hAnsi="Arial" w:cs="Arial"/>
        </w:rPr>
        <w:t>ornea</w:t>
      </w:r>
      <w:r w:rsidR="00DE4460" w:rsidRPr="00366976">
        <w:rPr>
          <w:rFonts w:ascii="Arial" w:eastAsiaTheme="minorEastAsia" w:hAnsi="Arial" w:cs="Arial"/>
        </w:rPr>
        <w:t xml:space="preserve"> </w:t>
      </w:r>
      <w:r w:rsidR="00DE4460" w:rsidRPr="00366976">
        <w:rPr>
          <w:rFonts w:ascii="Arial" w:eastAsiaTheme="minorEastAsia" w:hAnsi="Arial" w:cs="Arial"/>
        </w:rPr>
        <w:fldChar w:fldCharType="begin" w:fldLock="1"/>
      </w:r>
      <w:r w:rsidR="003F538A" w:rsidRPr="00366976">
        <w:rPr>
          <w:rFonts w:ascii="Arial" w:eastAsiaTheme="minorEastAsia" w:hAnsi="Arial" w:cs="Arial"/>
        </w:rPr>
        <w:instrText>ADDIN CSL_CITATION {"citationItems":[{"id":"ITEM-1","itemData":{"ISSN":"0014-4835","author":[{"dropping-particle":"","family":"Jan","given":"Ning-Jiun","non-dropping-particle":"","parse-names":false,"suffix":""},{"dropping-particle":"","family":"Brazile","given":"Bryn L","non-dropping-particle":"","parse-names":false,"suffix":""},{"dropping-particle":"","family":"Hu","given":"Danielle","non-dropping-particle":"","parse-names":false,"suffix":""},{"dropping-particle":"","family":"Grube","given":"Garrett","non-dropping-particle":"","parse-names":false,"suffix":""},{"dropping-particle":"","family":"Wallace","given":"Jacob","non-dropping-particle":"","parse-names":false,"suffix":""},{"dropping-particle":"","family":"Gogola","given":"Alexandra","non-dropping-particle":"","parse-names":false,"suffix":""},{"dropping-particle":"","family":"Sigal","given":"Ian A","non-dropping-particle":"","parse-names":false,"suffix":""}],"container-title":"Experimental eye research","id":"ITEM-1","issued":{"date-parts":[["2018"]]},"page":"159-170","publisher":"Elsevier","title":"Crimp around the globe; patterns of collagen crimp across the corneoscleral shell","type":"article-journal","volume":"172"},"uris":["http://www.mendeley.com/documents/?uuid=b996bf69-75e2-4003-acda-5a895e88f682"]}],"mendeley":{"formattedCitation":"[13]","plainTextFormattedCitation":"[13]","previouslyFormattedCitation":"[13]"},"properties":{"noteIndex":0},"schema":"https://github.com/citation-style-language/schema/raw/master/csl-citation.json"}</w:instrText>
      </w:r>
      <w:r w:rsidR="00DE4460" w:rsidRPr="00366976">
        <w:rPr>
          <w:rFonts w:ascii="Arial" w:eastAsiaTheme="minorEastAsia" w:hAnsi="Arial" w:cs="Arial"/>
        </w:rPr>
        <w:fldChar w:fldCharType="separate"/>
      </w:r>
      <w:r w:rsidR="00DE4460" w:rsidRPr="00366976">
        <w:rPr>
          <w:rFonts w:ascii="Arial" w:eastAsiaTheme="minorEastAsia" w:hAnsi="Arial" w:cs="Arial"/>
          <w:noProof/>
        </w:rPr>
        <w:t>[13]</w:t>
      </w:r>
      <w:r w:rsidR="00DE4460" w:rsidRPr="00366976">
        <w:rPr>
          <w:rFonts w:ascii="Arial" w:eastAsiaTheme="minorEastAsia" w:hAnsi="Arial" w:cs="Arial"/>
        </w:rPr>
        <w:fldChar w:fldCharType="end"/>
      </w:r>
      <w:r w:rsidR="00B004BF" w:rsidRPr="00366976">
        <w:rPr>
          <w:rFonts w:ascii="Arial" w:eastAsiaTheme="minorEastAsia" w:hAnsi="Arial" w:cs="Arial"/>
        </w:rPr>
        <w:t>)</w:t>
      </w:r>
      <w:r w:rsidR="00F0585F" w:rsidRPr="00366976">
        <w:rPr>
          <w:rFonts w:ascii="Arial" w:eastAsiaTheme="minorEastAsia" w:hAnsi="Arial" w:cs="Arial"/>
        </w:rPr>
        <w:t xml:space="preserve"> </w:t>
      </w:r>
      <w:r w:rsidR="00A02CD8" w:rsidRPr="00366976">
        <w:rPr>
          <w:rFonts w:ascii="Arial" w:eastAsiaTheme="minorEastAsia" w:hAnsi="Arial" w:cs="Arial"/>
        </w:rPr>
        <w:t xml:space="preserve">the </w:t>
      </w:r>
      <w:r w:rsidR="00F0585F" w:rsidRPr="00366976">
        <w:rPr>
          <w:rFonts w:ascii="Arial" w:eastAsiaTheme="minorEastAsia" w:hAnsi="Arial" w:cs="Arial"/>
        </w:rPr>
        <w:t xml:space="preserve">period change in elongation is small in comparison to amplitude change, </w:t>
      </w:r>
      <w:r w:rsidR="00FC4861" w:rsidRPr="00366976">
        <w:rPr>
          <w:rFonts w:ascii="Arial" w:eastAsiaTheme="minorEastAsia" w:hAnsi="Arial" w:cs="Arial"/>
        </w:rPr>
        <w:t xml:space="preserve">and by ignoring changes in period </w:t>
      </w:r>
      <w:r w:rsidR="00261BBB" w:rsidRPr="00366976">
        <w:rPr>
          <w:rFonts w:ascii="Arial" w:eastAsiaTheme="minorEastAsia" w:hAnsi="Arial" w:cs="Arial"/>
        </w:rPr>
        <w:t xml:space="preserve">the phase is maintained, which reflects the behaviour of a structure embedded in </w:t>
      </w:r>
      <w:r w:rsidR="00261BBB" w:rsidRPr="00366976">
        <w:rPr>
          <w:rFonts w:ascii="Arial" w:eastAsiaTheme="minorEastAsia" w:hAnsi="Arial" w:cs="Arial"/>
        </w:rPr>
        <w:lastRenderedPageBreak/>
        <w:t>matrix.</w:t>
      </w:r>
      <w:r w:rsidR="005C534D" w:rsidRPr="00366976">
        <w:rPr>
          <w:rFonts w:ascii="Arial" w:eastAsiaTheme="minorEastAsia" w:hAnsi="Arial" w:cs="Arial"/>
        </w:rPr>
        <w:t xml:space="preserve"> </w:t>
      </w:r>
      <w:r w:rsidR="0066000C" w:rsidRPr="00366976">
        <w:rPr>
          <w:rFonts w:ascii="Arial" w:hAnsi="Arial" w:cs="Arial"/>
        </w:rPr>
        <w:t xml:space="preserve">The tortuosity </w:t>
      </w:r>
      <w:r w:rsidR="00954341" w:rsidRPr="00366976">
        <w:rPr>
          <w:rFonts w:ascii="Arial" w:hAnsi="Arial" w:cs="Arial"/>
        </w:rPr>
        <w:t xml:space="preserve">change </w:t>
      </w:r>
      <w:r w:rsidR="00E93332" w:rsidRPr="00366976">
        <w:rPr>
          <w:rFonts w:ascii="Arial" w:hAnsi="Arial" w:cs="Arial"/>
        </w:rPr>
        <w:t>due to the change in crimp amplitude</w:t>
      </w:r>
      <w:r w:rsidR="004C0024" w:rsidRPr="00366976">
        <w:rPr>
          <w:rFonts w:ascii="Arial" w:hAnsi="Arial" w:cs="Arial"/>
        </w:rPr>
        <w:t xml:space="preserve"> </w:t>
      </w:r>
      <w:r w:rsidR="009D3328" w:rsidRPr="00366976">
        <w:rPr>
          <w:rFonts w:ascii="Arial" w:hAnsi="Arial" w:cs="Arial"/>
        </w:rPr>
        <w:t>t</w:t>
      </w:r>
      <w:r w:rsidR="0066000C" w:rsidRPr="00366976">
        <w:rPr>
          <w:rFonts w:ascii="Arial" w:hAnsi="Arial" w:cs="Arial"/>
        </w:rPr>
        <w:t>hen provides an estimate of the contribution fibril uncrimping makes to the local strain.</w:t>
      </w:r>
      <w:r w:rsidR="0066000C" w:rsidRPr="00366976">
        <w:rPr>
          <w:rFonts w:ascii="Arial" w:hAnsi="Arial" w:cs="Arial"/>
          <w:bCs/>
        </w:rPr>
        <w:t xml:space="preserve"> </w:t>
      </w:r>
      <w:r w:rsidR="005D2049" w:rsidRPr="00366976">
        <w:rPr>
          <w:rFonts w:ascii="Arial" w:hAnsi="Arial" w:cs="Arial"/>
          <w:bCs/>
        </w:rPr>
        <w:t>An initial crimp angle of 9° (</w:t>
      </w:r>
      <w:r w:rsidR="00953934" w:rsidRPr="00366976">
        <w:rPr>
          <w:rFonts w:ascii="Arial" w:hAnsi="Arial" w:cs="Arial"/>
          <w:bCs/>
        </w:rPr>
        <w:t xml:space="preserve">the </w:t>
      </w:r>
      <w:r w:rsidR="00445412" w:rsidRPr="00366976">
        <w:rPr>
          <w:rFonts w:ascii="Arial" w:hAnsi="Arial" w:cs="Arial"/>
          <w:bCs/>
        </w:rPr>
        <w:t>angle corresponding to the maximum gradient of the sinusoid</w:t>
      </w:r>
      <w:r w:rsidR="00125ABB" w:rsidRPr="00366976">
        <w:rPr>
          <w:rFonts w:ascii="Arial" w:hAnsi="Arial" w:cs="Arial"/>
          <w:bCs/>
        </w:rPr>
        <w:t>)</w:t>
      </w:r>
      <w:r w:rsidR="00445412" w:rsidRPr="00366976">
        <w:rPr>
          <w:rFonts w:ascii="Arial" w:hAnsi="Arial" w:cs="Arial"/>
          <w:bCs/>
        </w:rPr>
        <w:t xml:space="preserve">, </w:t>
      </w:r>
      <w:r w:rsidR="00C72FF8" w:rsidRPr="00366976">
        <w:rPr>
          <w:rFonts w:ascii="Arial" w:hAnsi="Arial" w:cs="Arial"/>
          <w:bCs/>
        </w:rPr>
        <w:t>with an associated</w:t>
      </w:r>
      <w:r w:rsidR="004B255F" w:rsidRPr="00366976">
        <w:rPr>
          <w:rFonts w:ascii="Arial" w:hAnsi="Arial" w:cs="Arial"/>
          <w:bCs/>
        </w:rPr>
        <w:t xml:space="preserve"> tortuosity of 0.62% </w:t>
      </w:r>
      <w:r w:rsidR="00125ABB" w:rsidRPr="00366976">
        <w:rPr>
          <w:rFonts w:ascii="Arial" w:hAnsi="Arial" w:cs="Arial"/>
          <w:bCs/>
        </w:rPr>
        <w:t>(</w:t>
      </w:r>
      <w:r w:rsidR="004B255F" w:rsidRPr="00366976">
        <w:rPr>
          <w:rFonts w:ascii="Arial" w:hAnsi="Arial" w:cs="Arial"/>
          <w:bCs/>
        </w:rPr>
        <w:t xml:space="preserve">calculated </w:t>
      </w:r>
      <w:r w:rsidR="0023153F" w:rsidRPr="00366976">
        <w:rPr>
          <w:rFonts w:ascii="Arial" w:hAnsi="Arial" w:cs="Arial"/>
          <w:bCs/>
        </w:rPr>
        <w:t xml:space="preserve">discretely) </w:t>
      </w:r>
      <w:r w:rsidR="00777148" w:rsidRPr="00366976">
        <w:rPr>
          <w:rFonts w:ascii="Arial" w:hAnsi="Arial" w:cs="Arial"/>
          <w:bCs/>
        </w:rPr>
        <w:t xml:space="preserve">was chosen as the </w:t>
      </w:r>
      <w:r w:rsidR="009C26DA" w:rsidRPr="00366976">
        <w:rPr>
          <w:rFonts w:ascii="Arial" w:hAnsi="Arial" w:cs="Arial"/>
          <w:bCs/>
        </w:rPr>
        <w:t xml:space="preserve">initial </w:t>
      </w:r>
      <w:r w:rsidR="005C234E" w:rsidRPr="00366976">
        <w:rPr>
          <w:rFonts w:ascii="Arial" w:hAnsi="Arial" w:cs="Arial"/>
          <w:bCs/>
        </w:rPr>
        <w:t>value</w:t>
      </w:r>
      <w:r w:rsidR="00062F9A" w:rsidRPr="00366976">
        <w:rPr>
          <w:rFonts w:ascii="Arial" w:hAnsi="Arial" w:cs="Arial"/>
          <w:bCs/>
        </w:rPr>
        <w:t>.</w:t>
      </w:r>
      <w:r w:rsidR="00C42093" w:rsidRPr="00366976">
        <w:rPr>
          <w:rFonts w:ascii="Arial" w:hAnsi="Arial" w:cs="Arial"/>
          <w:bCs/>
        </w:rPr>
        <w:t xml:space="preserve"> </w:t>
      </w:r>
      <w:r w:rsidR="00062F9A" w:rsidRPr="00366976">
        <w:rPr>
          <w:rFonts w:ascii="Arial" w:hAnsi="Arial" w:cs="Arial"/>
          <w:bCs/>
        </w:rPr>
        <w:t>This is slightly higher than</w:t>
      </w:r>
      <w:r w:rsidR="005C234E" w:rsidRPr="00366976">
        <w:rPr>
          <w:rFonts w:ascii="Arial" w:hAnsi="Arial" w:cs="Arial"/>
          <w:bCs/>
        </w:rPr>
        <w:t xml:space="preserve"> </w:t>
      </w:r>
      <w:r w:rsidR="008F77A7" w:rsidRPr="00366976">
        <w:rPr>
          <w:rFonts w:ascii="Arial" w:hAnsi="Arial" w:cs="Arial"/>
          <w:bCs/>
        </w:rPr>
        <w:t xml:space="preserve">literature tortuosity values </w:t>
      </w:r>
      <w:r w:rsidR="0051576B" w:rsidRPr="00366976">
        <w:rPr>
          <w:rFonts w:ascii="Arial" w:hAnsi="Arial" w:cs="Arial"/>
          <w:bCs/>
        </w:rPr>
        <w:t xml:space="preserve">of 0.5% (corresponding to </w:t>
      </w:r>
      <w:r w:rsidR="00125ABB" w:rsidRPr="00366976">
        <w:rPr>
          <w:rFonts w:ascii="Arial" w:hAnsi="Arial" w:cs="Arial"/>
          <w:bCs/>
        </w:rPr>
        <w:t xml:space="preserve">a crimp angle of </w:t>
      </w:r>
      <w:r w:rsidR="0051576B" w:rsidRPr="00366976">
        <w:rPr>
          <w:rFonts w:ascii="Arial" w:hAnsi="Arial" w:cs="Arial"/>
          <w:bCs/>
        </w:rPr>
        <w:t>~8°) w</w:t>
      </w:r>
      <w:r w:rsidR="0043041F" w:rsidRPr="00366976">
        <w:rPr>
          <w:rFonts w:ascii="Arial" w:hAnsi="Arial" w:cs="Arial"/>
          <w:bCs/>
        </w:rPr>
        <w:t>hich were</w:t>
      </w:r>
      <w:r w:rsidR="0051576B" w:rsidRPr="00366976">
        <w:rPr>
          <w:rFonts w:ascii="Arial" w:hAnsi="Arial" w:cs="Arial"/>
          <w:bCs/>
        </w:rPr>
        <w:t xml:space="preserve"> insufficient to account for</w:t>
      </w:r>
      <w:r w:rsidR="00B35009" w:rsidRPr="00366976">
        <w:rPr>
          <w:rFonts w:ascii="Arial" w:hAnsi="Arial" w:cs="Arial"/>
          <w:bCs/>
        </w:rPr>
        <w:t xml:space="preserve"> the changes in polar distribution </w:t>
      </w:r>
      <w:r w:rsidR="008A69DE" w:rsidRPr="00366976">
        <w:rPr>
          <w:rFonts w:ascii="Arial" w:hAnsi="Arial" w:cs="Arial"/>
          <w:bCs/>
        </w:rPr>
        <w:t xml:space="preserve">between the initial distribution and the </w:t>
      </w:r>
      <w:r w:rsidR="00BF3602" w:rsidRPr="00366976">
        <w:rPr>
          <w:rFonts w:ascii="Arial" w:hAnsi="Arial" w:cs="Arial"/>
          <w:bCs/>
        </w:rPr>
        <w:t xml:space="preserve">strained distribution </w:t>
      </w:r>
      <w:r w:rsidR="00B31788" w:rsidRPr="00366976">
        <w:rPr>
          <w:rFonts w:ascii="Arial" w:hAnsi="Arial" w:cs="Arial"/>
          <w:bCs/>
        </w:rPr>
        <w:t xml:space="preserve">at the peak of the </w:t>
      </w:r>
      <w:r w:rsidR="008A69DE" w:rsidRPr="00366976">
        <w:rPr>
          <w:rFonts w:ascii="Arial" w:hAnsi="Arial" w:cs="Arial"/>
          <w:bCs/>
        </w:rPr>
        <w:t>5</w:t>
      </w:r>
      <w:r w:rsidR="008A69DE" w:rsidRPr="00366976">
        <w:rPr>
          <w:rFonts w:ascii="Arial" w:hAnsi="Arial" w:cs="Arial"/>
          <w:bCs/>
          <w:vertAlign w:val="superscript"/>
        </w:rPr>
        <w:t>th</w:t>
      </w:r>
      <w:r w:rsidR="008A69DE" w:rsidRPr="00366976">
        <w:rPr>
          <w:rFonts w:ascii="Arial" w:hAnsi="Arial" w:cs="Arial"/>
          <w:bCs/>
        </w:rPr>
        <w:t xml:space="preserve"> </w:t>
      </w:r>
      <w:r w:rsidR="00B31788" w:rsidRPr="00366976">
        <w:rPr>
          <w:rFonts w:ascii="Arial" w:hAnsi="Arial" w:cs="Arial"/>
          <w:bCs/>
        </w:rPr>
        <w:t>cycle.</w:t>
      </w:r>
      <w:r w:rsidR="0051576B" w:rsidRPr="00366976">
        <w:rPr>
          <w:rFonts w:ascii="Arial" w:hAnsi="Arial" w:cs="Arial"/>
          <w:bCs/>
        </w:rPr>
        <w:t xml:space="preserve"> </w:t>
      </w:r>
      <w:r w:rsidR="0066000C" w:rsidRPr="00366976">
        <w:rPr>
          <w:rFonts w:ascii="Arial" w:hAnsi="Arial" w:cs="Arial"/>
          <w:bCs/>
        </w:rPr>
        <w:t>We are interested in the uncrimping of fibrils as a longitudinal strain mechanism, and while there will be an opposite “over-crimping” effect in the orthogonal direction as strips contract under load, this is not useful to the study and therefore not measured.</w:t>
      </w:r>
    </w:p>
    <w:p w14:paraId="1E8F4DAA" w14:textId="77777777" w:rsidR="002E3490" w:rsidRDefault="002E3490" w:rsidP="0066000C">
      <w:pPr>
        <w:rPr>
          <w:rFonts w:ascii="Arial" w:hAnsi="Arial" w:cs="Arial"/>
          <w:bCs/>
        </w:rPr>
      </w:pPr>
    </w:p>
    <w:p w14:paraId="36FC9A89" w14:textId="3877EB80" w:rsidR="005E2EB0" w:rsidRPr="00366976" w:rsidRDefault="002E3490" w:rsidP="00A062B6">
      <w:pPr>
        <w:rPr>
          <w:rFonts w:ascii="Arial" w:hAnsi="Arial" w:cs="Arial"/>
          <w:highlight w:val="yellow"/>
        </w:rPr>
      </w:pPr>
      <w:r w:rsidRPr="00366976">
        <w:rPr>
          <w:rFonts w:ascii="Arial" w:hAnsi="Arial" w:cs="Arial"/>
          <w:noProof/>
          <w:highlight w:val="yellow"/>
          <w:lang w:eastAsia="en-GB"/>
        </w:rPr>
        <w:drawing>
          <wp:inline distT="0" distB="0" distL="0" distR="0" wp14:anchorId="51CC57C8" wp14:editId="366E1712">
            <wp:extent cx="5728335" cy="1824355"/>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8335" cy="1824355"/>
                    </a:xfrm>
                    <a:prstGeom prst="rect">
                      <a:avLst/>
                    </a:prstGeom>
                    <a:noFill/>
                    <a:ln>
                      <a:noFill/>
                    </a:ln>
                  </pic:spPr>
                </pic:pic>
              </a:graphicData>
            </a:graphic>
          </wp:inline>
        </w:drawing>
      </w:r>
    </w:p>
    <w:p w14:paraId="14DA4CF6" w14:textId="7D728484" w:rsidR="005E2EB0" w:rsidRPr="00A21602" w:rsidRDefault="005E2EB0" w:rsidP="005E2EB0">
      <w:pPr>
        <w:rPr>
          <w:rFonts w:ascii="Arial" w:hAnsi="Arial" w:cs="Arial"/>
          <w:bCs/>
          <w:sz w:val="20"/>
          <w:szCs w:val="20"/>
        </w:rPr>
      </w:pPr>
      <w:r w:rsidRPr="00366976">
        <w:rPr>
          <w:rFonts w:ascii="Arial" w:hAnsi="Arial" w:cs="Arial"/>
          <w:b/>
          <w:sz w:val="20"/>
          <w:szCs w:val="20"/>
        </w:rPr>
        <w:t xml:space="preserve">Figure 7. </w:t>
      </w:r>
      <w:r w:rsidR="008E1592" w:rsidRPr="00366976">
        <w:rPr>
          <w:rFonts w:ascii="Arial" w:hAnsi="Arial" w:cs="Arial"/>
          <w:bCs/>
          <w:sz w:val="20"/>
          <w:szCs w:val="20"/>
        </w:rPr>
        <w:t>Approximating the extent of collagen fibril uncrimping.</w:t>
      </w:r>
      <w:r w:rsidR="00474D31" w:rsidRPr="00366976">
        <w:rPr>
          <w:rFonts w:ascii="Arial" w:hAnsi="Arial" w:cs="Arial"/>
          <w:bCs/>
          <w:sz w:val="20"/>
          <w:szCs w:val="20"/>
        </w:rPr>
        <w:t xml:space="preserve"> A. Illustration of </w:t>
      </w:r>
      <w:r w:rsidR="002E5819" w:rsidRPr="00366976">
        <w:rPr>
          <w:rFonts w:ascii="Arial" w:hAnsi="Arial" w:cs="Arial"/>
          <w:bCs/>
          <w:sz w:val="20"/>
          <w:szCs w:val="20"/>
        </w:rPr>
        <w:t xml:space="preserve">wavy </w:t>
      </w:r>
      <w:r w:rsidR="00474D31" w:rsidRPr="00366976">
        <w:rPr>
          <w:rFonts w:ascii="Arial" w:hAnsi="Arial" w:cs="Arial"/>
          <w:bCs/>
          <w:sz w:val="20"/>
          <w:szCs w:val="20"/>
        </w:rPr>
        <w:t xml:space="preserve">collagen </w:t>
      </w:r>
      <w:r w:rsidR="002E5819" w:rsidRPr="00366976">
        <w:rPr>
          <w:rFonts w:ascii="Arial" w:hAnsi="Arial" w:cs="Arial"/>
          <w:bCs/>
          <w:sz w:val="20"/>
          <w:szCs w:val="20"/>
        </w:rPr>
        <w:t>fibrils</w:t>
      </w:r>
      <w:r w:rsidR="00B57467" w:rsidRPr="00366976">
        <w:rPr>
          <w:rFonts w:ascii="Arial" w:hAnsi="Arial" w:cs="Arial"/>
          <w:bCs/>
          <w:sz w:val="20"/>
          <w:szCs w:val="20"/>
        </w:rPr>
        <w:t>, showing</w:t>
      </w:r>
      <w:r w:rsidR="002E5819" w:rsidRPr="00366976">
        <w:rPr>
          <w:rFonts w:ascii="Arial" w:hAnsi="Arial" w:cs="Arial"/>
          <w:bCs/>
          <w:sz w:val="20"/>
          <w:szCs w:val="20"/>
        </w:rPr>
        <w:t xml:space="preserve"> </w:t>
      </w:r>
      <w:r w:rsidR="00B57467" w:rsidRPr="00366976">
        <w:rPr>
          <w:rFonts w:ascii="Arial" w:hAnsi="Arial" w:cs="Arial"/>
          <w:bCs/>
          <w:sz w:val="20"/>
          <w:szCs w:val="20"/>
        </w:rPr>
        <w:t xml:space="preserve">how a change in crimp angle </w:t>
      </w:r>
      <w:r w:rsidR="00BF52CB" w:rsidRPr="00366976">
        <w:rPr>
          <w:rFonts w:ascii="Arial" w:hAnsi="Arial" w:cs="Arial"/>
          <w:bCs/>
          <w:sz w:val="20"/>
          <w:szCs w:val="20"/>
        </w:rPr>
        <w:t>can lead to a change in tortuosity of the fibril.</w:t>
      </w:r>
      <w:r w:rsidR="00AD7C59" w:rsidRPr="00366976">
        <w:rPr>
          <w:rFonts w:ascii="Arial" w:hAnsi="Arial" w:cs="Arial"/>
          <w:bCs/>
          <w:sz w:val="20"/>
          <w:szCs w:val="20"/>
        </w:rPr>
        <w:t xml:space="preserve"> B. </w:t>
      </w:r>
      <w:r w:rsidR="00AC0BE7" w:rsidRPr="00366976">
        <w:rPr>
          <w:rFonts w:ascii="Arial" w:hAnsi="Arial" w:cs="Arial"/>
          <w:bCs/>
          <w:sz w:val="20"/>
          <w:szCs w:val="20"/>
        </w:rPr>
        <w:t>By considering the a</w:t>
      </w:r>
      <w:r w:rsidR="00DB3E06" w:rsidRPr="00366976">
        <w:rPr>
          <w:rFonts w:ascii="Arial" w:hAnsi="Arial" w:cs="Arial"/>
          <w:bCs/>
          <w:sz w:val="20"/>
          <w:szCs w:val="20"/>
        </w:rPr>
        <w:t>zimuthal</w:t>
      </w:r>
      <w:r w:rsidR="00D81677" w:rsidRPr="00366976">
        <w:rPr>
          <w:rFonts w:ascii="Arial" w:hAnsi="Arial" w:cs="Arial"/>
          <w:bCs/>
          <w:sz w:val="20"/>
          <w:szCs w:val="20"/>
        </w:rPr>
        <w:t xml:space="preserve"> distribution of </w:t>
      </w:r>
      <w:r w:rsidR="003F205F" w:rsidRPr="00366976">
        <w:rPr>
          <w:rFonts w:ascii="Arial" w:hAnsi="Arial" w:cs="Arial"/>
          <w:bCs/>
          <w:sz w:val="20"/>
          <w:szCs w:val="20"/>
        </w:rPr>
        <w:t xml:space="preserve">the sinusoid </w:t>
      </w:r>
      <w:r w:rsidR="009C6A2B" w:rsidRPr="00366976">
        <w:rPr>
          <w:rFonts w:ascii="Arial" w:hAnsi="Arial" w:cs="Arial"/>
          <w:bCs/>
          <w:sz w:val="20"/>
          <w:szCs w:val="20"/>
        </w:rPr>
        <w:t>with a crimp angle equ</w:t>
      </w:r>
      <w:r w:rsidR="00A23988" w:rsidRPr="00366976">
        <w:rPr>
          <w:rFonts w:ascii="Arial" w:hAnsi="Arial" w:cs="Arial"/>
          <w:bCs/>
          <w:sz w:val="20"/>
          <w:szCs w:val="20"/>
        </w:rPr>
        <w:t xml:space="preserve">al </w:t>
      </w:r>
      <w:r w:rsidR="00E03AFE" w:rsidRPr="00366976">
        <w:rPr>
          <w:rFonts w:ascii="Arial" w:hAnsi="Arial" w:cs="Arial"/>
          <w:bCs/>
          <w:sz w:val="20"/>
          <w:szCs w:val="20"/>
        </w:rPr>
        <w:t>to the predicted</w:t>
      </w:r>
      <w:r w:rsidR="00D749B1" w:rsidRPr="00366976">
        <w:rPr>
          <w:rFonts w:ascii="Arial" w:hAnsi="Arial" w:cs="Arial"/>
          <w:bCs/>
          <w:sz w:val="20"/>
          <w:szCs w:val="20"/>
        </w:rPr>
        <w:t xml:space="preserve"> average</w:t>
      </w:r>
      <w:r w:rsidR="00E03AFE" w:rsidRPr="00366976">
        <w:rPr>
          <w:rFonts w:ascii="Arial" w:hAnsi="Arial" w:cs="Arial"/>
          <w:bCs/>
          <w:sz w:val="20"/>
          <w:szCs w:val="20"/>
        </w:rPr>
        <w:t xml:space="preserve"> change of crimp angle </w:t>
      </w:r>
      <w:r w:rsidR="00D749B1" w:rsidRPr="00366976">
        <w:rPr>
          <w:rFonts w:ascii="Arial" w:hAnsi="Arial" w:cs="Arial"/>
          <w:bCs/>
          <w:sz w:val="20"/>
          <w:szCs w:val="20"/>
        </w:rPr>
        <w:t xml:space="preserve">in the sample, a </w:t>
      </w:r>
      <w:r w:rsidR="00B06C43" w:rsidRPr="00366976">
        <w:rPr>
          <w:rFonts w:ascii="Arial" w:hAnsi="Arial" w:cs="Arial"/>
          <w:bCs/>
          <w:sz w:val="20"/>
          <w:szCs w:val="20"/>
        </w:rPr>
        <w:t>blur function can be generated</w:t>
      </w:r>
      <w:r w:rsidR="008A0867" w:rsidRPr="00366976">
        <w:rPr>
          <w:rFonts w:ascii="Arial" w:hAnsi="Arial" w:cs="Arial"/>
          <w:bCs/>
          <w:sz w:val="20"/>
          <w:szCs w:val="20"/>
        </w:rPr>
        <w:t xml:space="preserve">. </w:t>
      </w:r>
      <w:r w:rsidR="00F667EE" w:rsidRPr="00366976">
        <w:rPr>
          <w:rFonts w:ascii="Arial" w:hAnsi="Arial" w:cs="Arial"/>
          <w:bCs/>
          <w:sz w:val="20"/>
          <w:szCs w:val="20"/>
        </w:rPr>
        <w:t xml:space="preserve">C. </w:t>
      </w:r>
      <w:r w:rsidR="00705B73" w:rsidRPr="00366976">
        <w:rPr>
          <w:rFonts w:ascii="Arial" w:hAnsi="Arial" w:cs="Arial"/>
          <w:bCs/>
          <w:sz w:val="20"/>
          <w:szCs w:val="20"/>
        </w:rPr>
        <w:t>T</w:t>
      </w:r>
      <w:r w:rsidR="00C454EF" w:rsidRPr="00366976">
        <w:rPr>
          <w:rFonts w:ascii="Arial" w:hAnsi="Arial" w:cs="Arial"/>
          <w:bCs/>
          <w:sz w:val="20"/>
          <w:szCs w:val="20"/>
        </w:rPr>
        <w:t xml:space="preserve">he </w:t>
      </w:r>
      <w:r w:rsidR="00942916" w:rsidRPr="00366976">
        <w:rPr>
          <w:rFonts w:ascii="Arial" w:hAnsi="Arial" w:cs="Arial"/>
          <w:bCs/>
          <w:sz w:val="20"/>
          <w:szCs w:val="20"/>
        </w:rPr>
        <w:t>blur function</w:t>
      </w:r>
      <w:r w:rsidR="00705B73" w:rsidRPr="00366976">
        <w:rPr>
          <w:rFonts w:ascii="Arial" w:hAnsi="Arial" w:cs="Arial"/>
          <w:bCs/>
          <w:sz w:val="20"/>
          <w:szCs w:val="20"/>
        </w:rPr>
        <w:t xml:space="preserve"> is convolved</w:t>
      </w:r>
      <w:r w:rsidR="00942916" w:rsidRPr="00366976">
        <w:rPr>
          <w:rFonts w:ascii="Arial" w:hAnsi="Arial" w:cs="Arial"/>
          <w:bCs/>
          <w:sz w:val="20"/>
          <w:szCs w:val="20"/>
        </w:rPr>
        <w:t xml:space="preserve"> with the fibril orientation distribution</w:t>
      </w:r>
      <w:r w:rsidR="00705B73" w:rsidRPr="00366976">
        <w:rPr>
          <w:rFonts w:ascii="Arial" w:hAnsi="Arial" w:cs="Arial"/>
          <w:bCs/>
          <w:sz w:val="20"/>
          <w:szCs w:val="20"/>
        </w:rPr>
        <w:t xml:space="preserve"> in the loaded state, and the result compared with the </w:t>
      </w:r>
      <w:r w:rsidR="00EF5A8E" w:rsidRPr="00366976">
        <w:rPr>
          <w:rFonts w:ascii="Arial" w:hAnsi="Arial" w:cs="Arial"/>
          <w:bCs/>
          <w:sz w:val="20"/>
          <w:szCs w:val="20"/>
        </w:rPr>
        <w:t xml:space="preserve">initial </w:t>
      </w:r>
      <w:r w:rsidR="0034672E" w:rsidRPr="00366976">
        <w:rPr>
          <w:rFonts w:ascii="Arial" w:hAnsi="Arial" w:cs="Arial"/>
          <w:bCs/>
          <w:sz w:val="20"/>
          <w:szCs w:val="20"/>
        </w:rPr>
        <w:t xml:space="preserve">fibril orientation distribution that has been corrected for </w:t>
      </w:r>
      <w:r w:rsidR="00C17D1E" w:rsidRPr="00366976">
        <w:rPr>
          <w:rFonts w:ascii="Arial" w:hAnsi="Arial" w:cs="Arial"/>
          <w:bCs/>
          <w:sz w:val="20"/>
          <w:szCs w:val="20"/>
        </w:rPr>
        <w:t xml:space="preserve">affine changes in sample shape. </w:t>
      </w:r>
      <w:r w:rsidR="00060A48" w:rsidRPr="00366976">
        <w:rPr>
          <w:rFonts w:ascii="Arial" w:hAnsi="Arial" w:cs="Arial"/>
          <w:bCs/>
          <w:sz w:val="20"/>
          <w:szCs w:val="20"/>
        </w:rPr>
        <w:t>A best fit is then chosen and a corresponding change in tortuosity calculated.</w:t>
      </w:r>
    </w:p>
    <w:p w14:paraId="7D3B43C5" w14:textId="2A010A5E" w:rsidR="00A062B6" w:rsidRPr="00A062B6" w:rsidRDefault="00A062B6" w:rsidP="00A062B6">
      <w:pPr>
        <w:rPr>
          <w:rFonts w:ascii="Arial" w:hAnsi="Arial" w:cs="Arial"/>
          <w:bCs/>
        </w:rPr>
      </w:pPr>
    </w:p>
    <w:p w14:paraId="2FDB8CEA" w14:textId="2F6EF9E4" w:rsidR="00A062B6" w:rsidRPr="00A062B6" w:rsidRDefault="00A062B6" w:rsidP="00A062B6">
      <w:pPr>
        <w:rPr>
          <w:rFonts w:ascii="Arial" w:hAnsi="Arial" w:cs="Arial"/>
          <w:b/>
        </w:rPr>
        <w:sectPr w:rsidR="00A062B6" w:rsidRPr="00A062B6" w:rsidSect="00A062B6">
          <w:pgSz w:w="11906" w:h="16838"/>
          <w:pgMar w:top="1440" w:right="1440" w:bottom="1440" w:left="1440" w:header="708" w:footer="708" w:gutter="0"/>
          <w:cols w:space="708"/>
          <w:docGrid w:linePitch="360"/>
        </w:sectPr>
      </w:pPr>
      <w:r w:rsidRPr="00A062B6">
        <w:rPr>
          <w:rFonts w:ascii="Arial" w:hAnsi="Arial" w:cs="Arial"/>
          <w:bCs/>
        </w:rPr>
        <w:t xml:space="preserve">The sum of the individual contributions of tropocollagen spring stretch and fibril uncrimping are compared with the local tissue strain parallel to the applied load in Figure </w:t>
      </w:r>
      <w:r w:rsidR="00933496">
        <w:rPr>
          <w:rFonts w:ascii="Arial" w:hAnsi="Arial" w:cs="Arial"/>
          <w:bCs/>
        </w:rPr>
        <w:t>8</w:t>
      </w:r>
      <w:r w:rsidRPr="00A062B6">
        <w:rPr>
          <w:rFonts w:ascii="Arial" w:hAnsi="Arial" w:cs="Arial"/>
          <w:bCs/>
        </w:rPr>
        <w:t>. The summed contribution resembles the local strain, suggesting that the two mechanisms account for most of the strain in this loading regimen. The overall trend is captured, although there is a gap at the peaks between the total tissue strain and the sum of the two deformation mechanisms that increases with subsequent cycles. There are likely to be several reasons for this discrepancy, not least the geometric assumptions underpinning the models of tropocollagen spring stretch and fibril crimp straightening. Firstly, for reasons of precision, x-ray data was averaged over 5 second periods, and so the data shown in the histograms corresponds to measurements taken during the 2.5 seconds either side of the corresponding peak or trough. Secondly, there is likely to be an unpredictable amount of fibril slippage, which would have a compound effect over successive cycles. Lastly, given the high power of the x-ray beam used, it is likely that the ~50 exposures within the ~3 mm</w:t>
      </w:r>
      <w:r w:rsidRPr="00A062B6">
        <w:rPr>
          <w:rFonts w:ascii="Arial" w:hAnsi="Arial" w:cs="Arial"/>
          <w:bCs/>
          <w:vertAlign w:val="superscript"/>
        </w:rPr>
        <w:t>2</w:t>
      </w:r>
      <w:r w:rsidRPr="00A062B6">
        <w:rPr>
          <w:rFonts w:ascii="Arial" w:hAnsi="Arial" w:cs="Arial"/>
          <w:bCs/>
        </w:rPr>
        <w:t xml:space="preserve"> region caused some very localised tissue drying that would have a progressive effect during the experiment. While changes in gross stiffness due to drying will not affect the analysis, changes in water content and partitioning between the intra- and inter-fibrillar compartments, such as occur during drying, may affect both deformation mechanisms in unpredictable ways. However, based on the known relationship between corneal hydration and collagen intermolecular spacing </w:t>
      </w:r>
      <w:r w:rsidRPr="00A062B6">
        <w:rPr>
          <w:rFonts w:ascii="Arial" w:hAnsi="Arial" w:cs="Arial"/>
          <w:bCs/>
        </w:rPr>
        <w:fldChar w:fldCharType="begin" w:fldLock="1"/>
      </w:r>
      <w:r w:rsidR="003F3EA4">
        <w:rPr>
          <w:rFonts w:ascii="Arial" w:hAnsi="Arial" w:cs="Arial"/>
          <w:bCs/>
        </w:rPr>
        <w:instrText>ADDIN CSL_CITATION {"citationItems":[{"id":"ITEM-1","itemData":{"abstract":"The primary aim of this study was to quantify the relationship between corneal structure and hydration in humans and pigs. X-ray scattering data were collected from human and porcine corneas equilibrated with polyethylene glycol (PEG) to varying levels of hydration, to obtain measurements of collagen fibril diameter, interfibrillar spacing (IFS) and intermolecular spacing. Both species showed a strong positive linear correlation between hydration and IFS2 and a nonlinear, bi-phasic relationship between hydration and fibril diameter, whereby fibril diameter increased up to approximately physiological hydration, H = 3.0, with little change thereafter. Above H = 3.0, porcine corneas exhibited a larger fibril diameter than human corneas (p &amp;amp;lt; 0.001). Intermolecular spacing also varied with hydration in a bi-phasic manner but reached a maximum value at a lower hydration (H = 1.5) than fibril diameter. Human corneas displayed a higher intermolecular spacing than porcine corneas at all hydrations (p &amp;amp;lt; 0.0001). Human and porcine corneas required a similar PEG concentration to reach physiological hydration, suggesting that the total fixed charge that gives rise to the swelling pressure is the same. The difference in their structural responses to hydration can be explained by variations in molecular cross-linking and intra/interfibrillar water partitioning.","author":[{"dropping-particle":"","family":"Hayes","given":"Sally","non-dropping-particle":"","parse-names":false,"suffix":""},{"dropping-particle":"","family":"White","given":"Tomas","non-dropping-particle":"","parse-names":false,"suffix":""},{"dropping-particle":"","family":"Boote","given":"Craig","non-dropping-particle":"","parse-names":false,"suffix":""},{"dropping-particle":"","family":"Kamma-Lorger","given":"Christina S","non-dropping-particle":"","parse-names":false,"suffix":""},{"dropping-particle":"","family":"Bell","given":"James","non-dropping-particle":"","parse-names":false,"suffix":""},{"dropping-particle":"","family":"Sorenson","given":"Thomas","non-dropping-particle":"","parse-names":false,"suffix":""},{"dropping-particle":"","family":"Terrill","given":"Nick","non-dropping-particle":"","parse-names":false,"suffix":""},{"dropping-particle":"","family":"Shebanova","given":"Olga","non-dropping-particle":"","parse-names":false,"suffix":""},{"dropping-particle":"","family":"Meek","given":"Keith M","non-dropping-particle":"","parse-names":false,"suffix":""}],"container-title":"Journal of The Royal Society Interface","id":"ITEM-1","issue":"131","issued":{"date-parts":[["2017","6","7"]]},"title":"The structural response of the cornea to changes in stromal hydration","type":"article-journal","volume":"14"},"uris":["http://www.mendeley.com/documents/?uuid=594156bd-fe5f-4777-861a-5040d392ba61"]}],"mendeley":{"formattedCitation":"[42]","plainTextFormattedCitation":"[42]","previouslyFormattedCitation":"[42]"},"properties":{"noteIndex":0},"schema":"https://github.com/citation-style-language/schema/raw/master/csl-citation.json"}</w:instrText>
      </w:r>
      <w:r w:rsidRPr="00A062B6">
        <w:rPr>
          <w:rFonts w:ascii="Arial" w:hAnsi="Arial" w:cs="Arial"/>
          <w:bCs/>
        </w:rPr>
        <w:fldChar w:fldCharType="separate"/>
      </w:r>
      <w:r w:rsidR="008377B6" w:rsidRPr="008377B6">
        <w:rPr>
          <w:rFonts w:ascii="Arial" w:hAnsi="Arial" w:cs="Arial"/>
          <w:bCs/>
          <w:noProof/>
        </w:rPr>
        <w:t>[42]</w:t>
      </w:r>
      <w:r w:rsidRPr="00A062B6">
        <w:rPr>
          <w:rFonts w:ascii="Arial" w:hAnsi="Arial" w:cs="Arial"/>
        </w:rPr>
        <w:fldChar w:fldCharType="end"/>
      </w:r>
      <w:r w:rsidRPr="00A062B6">
        <w:rPr>
          <w:rFonts w:ascii="Arial" w:hAnsi="Arial" w:cs="Arial"/>
          <w:bCs/>
        </w:rPr>
        <w:t xml:space="preserve">, and the absence of any significant change in the latter during </w:t>
      </w:r>
      <w:r w:rsidRPr="00A062B6">
        <w:rPr>
          <w:rFonts w:ascii="Arial" w:hAnsi="Arial" w:cs="Arial"/>
          <w:bCs/>
        </w:rPr>
        <w:lastRenderedPageBreak/>
        <w:t>the course of this experiment, it is reasonable to assume that the predicted localised drying caused by the x-ray beam had negligible impact on water content and partitioning. The two mechanisms investigated here behave differently over the course of the loading protocol, with the tropocollagen spring mechanism closely following trends in local strain, while the extent of fibril uncrimping increased with successive cycles, and subsequently decreased during relaxation.</w:t>
      </w:r>
    </w:p>
    <w:p w14:paraId="14B9AFEC" w14:textId="77777777" w:rsidR="00A062B6" w:rsidRPr="00A062B6" w:rsidRDefault="00A062B6" w:rsidP="00A062B6">
      <w:pPr>
        <w:rPr>
          <w:rFonts w:ascii="Arial" w:hAnsi="Arial" w:cs="Arial"/>
          <w:b/>
        </w:rPr>
        <w:sectPr w:rsidR="00A062B6" w:rsidRPr="00A062B6" w:rsidSect="00E34D62">
          <w:type w:val="continuous"/>
          <w:pgSz w:w="11906" w:h="16838"/>
          <w:pgMar w:top="1440" w:right="1440" w:bottom="1440" w:left="1440" w:header="708" w:footer="708" w:gutter="0"/>
          <w:cols w:space="708"/>
          <w:docGrid w:linePitch="360"/>
        </w:sectPr>
      </w:pPr>
    </w:p>
    <w:p w14:paraId="329EAC14" w14:textId="4F755DCB" w:rsidR="00A062B6" w:rsidRPr="00A062B6" w:rsidRDefault="004F5F02" w:rsidP="00A062B6">
      <w:pPr>
        <w:rPr>
          <w:rFonts w:ascii="Arial" w:hAnsi="Arial" w:cs="Arial"/>
          <w:b/>
        </w:rPr>
      </w:pPr>
      <w:r>
        <w:rPr>
          <w:rFonts w:ascii="Arial" w:hAnsi="Arial" w:cs="Arial"/>
          <w:b/>
          <w:noProof/>
          <w:lang w:eastAsia="en-GB"/>
        </w:rPr>
        <w:lastRenderedPageBreak/>
        <w:drawing>
          <wp:inline distT="0" distB="0" distL="0" distR="0" wp14:anchorId="3639A712" wp14:editId="638B3503">
            <wp:extent cx="4608195" cy="37077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8195" cy="3707765"/>
                    </a:xfrm>
                    <a:prstGeom prst="rect">
                      <a:avLst/>
                    </a:prstGeom>
                    <a:noFill/>
                    <a:ln>
                      <a:noFill/>
                    </a:ln>
                  </pic:spPr>
                </pic:pic>
              </a:graphicData>
            </a:graphic>
          </wp:inline>
        </w:drawing>
      </w:r>
    </w:p>
    <w:p w14:paraId="0C3C4FB7" w14:textId="7BF1F8E6" w:rsidR="00A062B6" w:rsidRPr="00A062B6" w:rsidRDefault="00A062B6" w:rsidP="00A062B6">
      <w:pPr>
        <w:rPr>
          <w:rFonts w:ascii="Arial" w:hAnsi="Arial" w:cs="Arial"/>
          <w:sz w:val="20"/>
          <w:szCs w:val="20"/>
        </w:rPr>
      </w:pPr>
      <w:r w:rsidRPr="00A062B6">
        <w:rPr>
          <w:rFonts w:ascii="Arial" w:hAnsi="Arial" w:cs="Arial"/>
          <w:b/>
          <w:bCs/>
          <w:sz w:val="20"/>
          <w:szCs w:val="20"/>
        </w:rPr>
        <w:t xml:space="preserve">Figure </w:t>
      </w:r>
      <w:r w:rsidR="00E10309">
        <w:rPr>
          <w:rFonts w:ascii="Arial" w:hAnsi="Arial" w:cs="Arial"/>
          <w:b/>
          <w:bCs/>
          <w:sz w:val="20"/>
          <w:szCs w:val="20"/>
        </w:rPr>
        <w:t>8</w:t>
      </w:r>
      <w:r w:rsidRPr="00A062B6">
        <w:rPr>
          <w:rFonts w:ascii="Arial" w:hAnsi="Arial" w:cs="Arial"/>
          <w:b/>
          <w:bCs/>
          <w:sz w:val="20"/>
          <w:szCs w:val="20"/>
        </w:rPr>
        <w:t>.</w:t>
      </w:r>
      <w:r w:rsidRPr="00A062B6">
        <w:rPr>
          <w:rFonts w:ascii="Arial" w:hAnsi="Arial" w:cs="Arial"/>
          <w:sz w:val="20"/>
          <w:szCs w:val="20"/>
        </w:rPr>
        <w:t xml:space="preserve"> Comparison of local strain parallel to the direction of applied load (line) and the sum contributions of fibril uncrimping</w:t>
      </w:r>
      <w:r w:rsidR="00B754F9">
        <w:rPr>
          <w:rFonts w:ascii="Arial" w:hAnsi="Arial" w:cs="Arial"/>
          <w:sz w:val="20"/>
          <w:szCs w:val="20"/>
        </w:rPr>
        <w:t xml:space="preserve"> (</w:t>
      </w:r>
      <w:r w:rsidR="00E93BD5">
        <w:rPr>
          <w:rFonts w:ascii="Arial" w:hAnsi="Arial" w:cs="Arial"/>
          <w:sz w:val="20"/>
          <w:szCs w:val="20"/>
        </w:rPr>
        <w:t>or fibril straightening)</w:t>
      </w:r>
      <w:r w:rsidRPr="00A062B6">
        <w:rPr>
          <w:rFonts w:ascii="Arial" w:hAnsi="Arial" w:cs="Arial"/>
          <w:sz w:val="20"/>
          <w:szCs w:val="20"/>
        </w:rPr>
        <w:t xml:space="preserve"> and tropocollagen spring stretch</w:t>
      </w:r>
      <w:r w:rsidR="00E93BD5">
        <w:rPr>
          <w:rFonts w:ascii="Arial" w:hAnsi="Arial" w:cs="Arial"/>
          <w:sz w:val="20"/>
          <w:szCs w:val="20"/>
        </w:rPr>
        <w:t xml:space="preserve"> (or molecular straightening)</w:t>
      </w:r>
      <w:r w:rsidRPr="00A062B6">
        <w:rPr>
          <w:rFonts w:ascii="Arial" w:hAnsi="Arial" w:cs="Arial"/>
          <w:sz w:val="20"/>
          <w:szCs w:val="20"/>
        </w:rPr>
        <w:t xml:space="preserve"> during five pre-conditioning cycles and following equilibration.</w:t>
      </w:r>
    </w:p>
    <w:p w14:paraId="7E5F85F1" w14:textId="3DA6B953" w:rsidR="00A062B6" w:rsidRPr="00E66715" w:rsidRDefault="00A062B6" w:rsidP="00E66715">
      <w:pPr>
        <w:pStyle w:val="ListParagraph"/>
        <w:numPr>
          <w:ilvl w:val="0"/>
          <w:numId w:val="5"/>
        </w:numPr>
        <w:rPr>
          <w:rFonts w:ascii="Arial" w:hAnsi="Arial" w:cs="Arial"/>
          <w:b/>
          <w:bCs/>
        </w:rPr>
      </w:pPr>
      <w:r w:rsidRPr="00E66715">
        <w:rPr>
          <w:rFonts w:ascii="Arial" w:hAnsi="Arial" w:cs="Arial"/>
          <w:b/>
          <w:bCs/>
        </w:rPr>
        <w:t>Discussion</w:t>
      </w:r>
    </w:p>
    <w:p w14:paraId="3F771FB6" w14:textId="1D57BCC6" w:rsidR="00A062B6" w:rsidRPr="00366976" w:rsidRDefault="00A062B6" w:rsidP="00A062B6">
      <w:pPr>
        <w:rPr>
          <w:rFonts w:ascii="Arial" w:hAnsi="Arial" w:cs="Arial"/>
        </w:rPr>
      </w:pPr>
      <w:r w:rsidRPr="00A062B6">
        <w:rPr>
          <w:rFonts w:ascii="Arial" w:hAnsi="Arial" w:cs="Arial"/>
        </w:rPr>
        <w:t xml:space="preserve">A mechanism by which collagen fibrils can elongate, involving the spring-like stretching of supramolecular structures, has been quantified in a simple stretching experiment. Under cyclic loading of up to 500 kPa, tropocollagen spring </w:t>
      </w:r>
      <w:r w:rsidR="000F2DDA">
        <w:rPr>
          <w:rFonts w:ascii="Arial" w:hAnsi="Arial" w:cs="Arial"/>
        </w:rPr>
        <w:t>stretch</w:t>
      </w:r>
      <w:r w:rsidRPr="00A062B6">
        <w:rPr>
          <w:rFonts w:ascii="Arial" w:hAnsi="Arial" w:cs="Arial"/>
        </w:rPr>
        <w:t xml:space="preserve"> accounted for more of the local strain than fibril uncrimping (the straightening of fibril crimp). The</w:t>
      </w:r>
      <w:r w:rsidR="006A1647">
        <w:rPr>
          <w:rFonts w:ascii="Arial" w:hAnsi="Arial" w:cs="Arial"/>
        </w:rPr>
        <w:t xml:space="preserve"> results in Figure </w:t>
      </w:r>
      <w:r w:rsidR="00E10309">
        <w:rPr>
          <w:rFonts w:ascii="Arial" w:hAnsi="Arial" w:cs="Arial"/>
        </w:rPr>
        <w:t>8</w:t>
      </w:r>
      <w:r w:rsidR="006A1647">
        <w:rPr>
          <w:rFonts w:ascii="Arial" w:hAnsi="Arial" w:cs="Arial"/>
        </w:rPr>
        <w:t xml:space="preserve"> </w:t>
      </w:r>
      <w:r w:rsidR="00213698">
        <w:rPr>
          <w:rFonts w:ascii="Arial" w:hAnsi="Arial" w:cs="Arial"/>
        </w:rPr>
        <w:t>contain</w:t>
      </w:r>
      <w:r w:rsidR="00F3567C">
        <w:rPr>
          <w:rFonts w:ascii="Arial" w:hAnsi="Arial" w:cs="Arial"/>
        </w:rPr>
        <w:t xml:space="preserve"> features that imply</w:t>
      </w:r>
      <w:r w:rsidRPr="00A062B6">
        <w:rPr>
          <w:rFonts w:ascii="Arial" w:hAnsi="Arial" w:cs="Arial"/>
        </w:rPr>
        <w:t xml:space="preserve"> </w:t>
      </w:r>
      <w:r w:rsidRPr="00366976">
        <w:rPr>
          <w:rFonts w:ascii="Arial" w:hAnsi="Arial" w:cs="Arial"/>
        </w:rPr>
        <w:t>the tropocollagen spring mechanism is predominantly elastic, while fibril uncrimping exhibits both elastic and viscous behaviour.</w:t>
      </w:r>
      <w:r w:rsidR="001B2F09" w:rsidRPr="00366976">
        <w:rPr>
          <w:rFonts w:ascii="Arial" w:hAnsi="Arial" w:cs="Arial"/>
        </w:rPr>
        <w:t xml:space="preserve"> Th</w:t>
      </w:r>
      <w:r w:rsidR="002136B3" w:rsidRPr="00366976">
        <w:rPr>
          <w:rFonts w:ascii="Arial" w:hAnsi="Arial" w:cs="Arial"/>
        </w:rPr>
        <w:t xml:space="preserve">ese include </w:t>
      </w:r>
      <w:r w:rsidR="00213698" w:rsidRPr="00366976">
        <w:rPr>
          <w:rFonts w:ascii="Arial" w:hAnsi="Arial" w:cs="Arial"/>
        </w:rPr>
        <w:t>the near</w:t>
      </w:r>
      <w:r w:rsidR="00B4467B" w:rsidRPr="00366976">
        <w:rPr>
          <w:rFonts w:ascii="Arial" w:hAnsi="Arial" w:cs="Arial"/>
        </w:rPr>
        <w:t xml:space="preserve"> </w:t>
      </w:r>
      <w:r w:rsidR="00213698" w:rsidRPr="00366976">
        <w:rPr>
          <w:rFonts w:ascii="Arial" w:hAnsi="Arial" w:cs="Arial"/>
        </w:rPr>
        <w:t xml:space="preserve">repeatability of </w:t>
      </w:r>
      <w:r w:rsidR="003A06E5" w:rsidRPr="00366976">
        <w:rPr>
          <w:rFonts w:ascii="Arial" w:hAnsi="Arial" w:cs="Arial"/>
        </w:rPr>
        <w:t>tropocollagen spring stretch</w:t>
      </w:r>
      <w:r w:rsidR="001C6890" w:rsidRPr="00366976">
        <w:rPr>
          <w:rFonts w:ascii="Arial" w:hAnsi="Arial" w:cs="Arial"/>
        </w:rPr>
        <w:t xml:space="preserve"> over successive cycles in contrast to the progressive</w:t>
      </w:r>
      <w:r w:rsidR="00AF6654" w:rsidRPr="00366976">
        <w:rPr>
          <w:rFonts w:ascii="Arial" w:hAnsi="Arial" w:cs="Arial"/>
        </w:rPr>
        <w:t xml:space="preserve"> increase in fibril uncrimping;</w:t>
      </w:r>
      <w:r w:rsidR="00B063AF" w:rsidRPr="00366976">
        <w:rPr>
          <w:rFonts w:ascii="Arial" w:hAnsi="Arial" w:cs="Arial"/>
        </w:rPr>
        <w:t xml:space="preserve"> and</w:t>
      </w:r>
      <w:r w:rsidR="00AF6654" w:rsidRPr="00366976">
        <w:rPr>
          <w:rFonts w:ascii="Arial" w:hAnsi="Arial" w:cs="Arial"/>
        </w:rPr>
        <w:t xml:space="preserve"> </w:t>
      </w:r>
      <w:r w:rsidR="000E6F81" w:rsidRPr="00366976">
        <w:rPr>
          <w:rFonts w:ascii="Arial" w:hAnsi="Arial" w:cs="Arial"/>
        </w:rPr>
        <w:t xml:space="preserve">following </w:t>
      </w:r>
      <w:r w:rsidR="00302CD4" w:rsidRPr="00366976">
        <w:rPr>
          <w:rFonts w:ascii="Arial" w:hAnsi="Arial" w:cs="Arial"/>
        </w:rPr>
        <w:t>the last cycle, when s</w:t>
      </w:r>
      <w:r w:rsidR="00FA7510" w:rsidRPr="00366976">
        <w:rPr>
          <w:rFonts w:ascii="Arial" w:hAnsi="Arial" w:cs="Arial"/>
        </w:rPr>
        <w:t xml:space="preserve">train was fixed and stress </w:t>
      </w:r>
      <w:r w:rsidR="001F5209" w:rsidRPr="00366976">
        <w:rPr>
          <w:rFonts w:ascii="Arial" w:hAnsi="Arial" w:cs="Arial"/>
        </w:rPr>
        <w:t xml:space="preserve">was </w:t>
      </w:r>
      <w:r w:rsidR="00FA7510" w:rsidRPr="00366976">
        <w:rPr>
          <w:rFonts w:ascii="Arial" w:hAnsi="Arial" w:cs="Arial"/>
        </w:rPr>
        <w:t xml:space="preserve">allowed to recover, </w:t>
      </w:r>
      <w:r w:rsidR="00A759B4" w:rsidRPr="00366976">
        <w:rPr>
          <w:rFonts w:ascii="Arial" w:hAnsi="Arial" w:cs="Arial"/>
        </w:rPr>
        <w:t xml:space="preserve">tropocollagen spring stretch increased </w:t>
      </w:r>
      <w:r w:rsidR="00EB34E1" w:rsidRPr="00366976">
        <w:rPr>
          <w:rFonts w:ascii="Arial" w:hAnsi="Arial" w:cs="Arial"/>
        </w:rPr>
        <w:t>while fibrils re-crimped.</w:t>
      </w:r>
      <w:r w:rsidR="0018184A" w:rsidRPr="00366976">
        <w:rPr>
          <w:rFonts w:ascii="Arial" w:hAnsi="Arial" w:cs="Arial"/>
        </w:rPr>
        <w:t xml:space="preserve"> </w:t>
      </w:r>
      <w:r w:rsidRPr="00366976">
        <w:rPr>
          <w:rFonts w:ascii="Arial" w:hAnsi="Arial" w:cs="Arial"/>
        </w:rPr>
        <w:t>Given that fibril uncrimping requires the lateral movement of a relatively much larger structure through interstices occupied by water and proteoglycans, it would seem logical that this mechanism would involve more energy loss than tropocollagen spring stretch. It is possible that the two processes may drive one another, as the twist direction of the tropocollagen springs is opposite to the direction that unloaded collagen fibrils naturally coil</w:t>
      </w:r>
      <w:r w:rsidR="0037159E" w:rsidRPr="00366976">
        <w:rPr>
          <w:rFonts w:ascii="Arial" w:hAnsi="Arial" w:cs="Arial"/>
        </w:rPr>
        <w:t xml:space="preserve"> </w:t>
      </w:r>
      <w:r w:rsidR="0037159E" w:rsidRPr="00366976">
        <w:rPr>
          <w:rFonts w:ascii="Arial" w:hAnsi="Arial" w:cs="Arial"/>
        </w:rPr>
        <w:fldChar w:fldCharType="begin" w:fldLock="1"/>
      </w:r>
      <w:r w:rsidR="00FA4756" w:rsidRPr="00366976">
        <w:rPr>
          <w:rFonts w:ascii="Arial" w:hAnsi="Arial" w:cs="Arial"/>
        </w:rPr>
        <w:instrText>ADDIN CSL_CITATION {"citationItems":[{"id":"ITEM-1","itemData":{"ISSN":"0021-8782","author":[{"dropping-particle":"","family":"Franchi","given":"Marco","non-dropping-particle":"","parse-names":false,"suffix":""},{"dropping-particle":"","family":"Ottani","given":"Vittoria","non-dropping-particle":"","parse-names":false,"suffix":""},{"dropping-particle":"","family":"Stagni","given":"Rita","non-dropping-particle":"","parse-names":false,"suffix":""},{"dropping-particle":"","family":"Ruggeri","given":"Alessandro","non-dropping-particle":"","parse-names":false,"suffix":""}],"container-title":"Journal of anatomy","id":"ITEM-1","issue":"3","issued":{"date-parts":[["2010"]]},"page":"301-309","publisher":"Wiley Online Library","title":"Tendon and ligament fibrillar crimps give rise to left</w:instrText>
      </w:r>
      <w:r w:rsidR="00FA4756" w:rsidRPr="00366976">
        <w:rPr>
          <w:rFonts w:ascii="Cambria Math" w:hAnsi="Cambria Math" w:cs="Cambria Math"/>
        </w:rPr>
        <w:instrText>‐</w:instrText>
      </w:r>
      <w:r w:rsidR="00FA4756" w:rsidRPr="00366976">
        <w:rPr>
          <w:rFonts w:ascii="Arial" w:hAnsi="Arial" w:cs="Arial"/>
        </w:rPr>
        <w:instrText>handed helices of collagen fibrils in both planar and helical crimps","type":"article-journal","volume":"216"},"uris":["http://www.mendeley.com/documents/?uuid=6587ad99-68cf-46cd-a16d-b3c7f35e6f77","http://www.mendeley.com/documents/?uuid=7b924b2d-2241-4bfc-9759-5ea65a2ae56e"]}],"mendeley":{"formattedCitation":"[43]","plainTextFormattedCitation":"[43]","previouslyFormattedCitation":"[43]"},"properties":{"noteIndex":0},"schema":"https://github.com/citation-style-language/schema/raw/master/csl-citation.json"}</w:instrText>
      </w:r>
      <w:r w:rsidR="0037159E" w:rsidRPr="00366976">
        <w:rPr>
          <w:rFonts w:ascii="Arial" w:hAnsi="Arial" w:cs="Arial"/>
        </w:rPr>
        <w:fldChar w:fldCharType="separate"/>
      </w:r>
      <w:r w:rsidR="008377B6" w:rsidRPr="00366976">
        <w:rPr>
          <w:rFonts w:ascii="Arial" w:hAnsi="Arial" w:cs="Arial"/>
          <w:noProof/>
        </w:rPr>
        <w:t>[43]</w:t>
      </w:r>
      <w:r w:rsidR="0037159E" w:rsidRPr="00366976">
        <w:rPr>
          <w:rFonts w:ascii="Arial" w:hAnsi="Arial" w:cs="Arial"/>
        </w:rPr>
        <w:fldChar w:fldCharType="end"/>
      </w:r>
      <w:r w:rsidRPr="00366976">
        <w:rPr>
          <w:rFonts w:ascii="Arial" w:hAnsi="Arial" w:cs="Arial"/>
        </w:rPr>
        <w:t>. This means that under tension, the propensity to untwist at one hierarchical level is opposed at the next. The period of stress recovery after the last preconditioning cycle may exemplify this: stress in the tissue strip increased as fibrils recoiled into a more crimped state, thereby applying additional stretch and torque to the molecules (see Figures 4 and 8).</w:t>
      </w:r>
    </w:p>
    <w:p w14:paraId="089D8C8B" w14:textId="1FA43505" w:rsidR="00101101" w:rsidRPr="009A70D2" w:rsidRDefault="00934827" w:rsidP="00CE07B7">
      <w:pPr>
        <w:rPr>
          <w:rFonts w:ascii="Arial" w:hAnsi="Arial" w:cs="Arial"/>
          <w:b/>
          <w:bCs/>
        </w:rPr>
      </w:pPr>
      <w:r w:rsidRPr="00366976">
        <w:rPr>
          <w:rFonts w:ascii="Arial" w:hAnsi="Arial" w:cs="Arial"/>
        </w:rPr>
        <w:t xml:space="preserve">The use of DIC ensured that </w:t>
      </w:r>
      <w:r w:rsidR="00F45AE9" w:rsidRPr="00366976">
        <w:rPr>
          <w:rFonts w:ascii="Arial" w:hAnsi="Arial" w:cs="Arial"/>
        </w:rPr>
        <w:t xml:space="preserve">aspects of the </w:t>
      </w:r>
      <w:r w:rsidR="000D2479" w:rsidRPr="00366976">
        <w:rPr>
          <w:rFonts w:ascii="Arial" w:hAnsi="Arial" w:cs="Arial"/>
        </w:rPr>
        <w:t xml:space="preserve">modelling </w:t>
      </w:r>
      <w:r w:rsidR="006E6810" w:rsidRPr="00366976">
        <w:rPr>
          <w:rFonts w:ascii="Arial" w:hAnsi="Arial" w:cs="Arial"/>
        </w:rPr>
        <w:t xml:space="preserve">that </w:t>
      </w:r>
      <w:r w:rsidR="000D2479" w:rsidRPr="00366976">
        <w:rPr>
          <w:rFonts w:ascii="Arial" w:hAnsi="Arial" w:cs="Arial"/>
        </w:rPr>
        <w:t>incorporat</w:t>
      </w:r>
      <w:r w:rsidR="006E6810" w:rsidRPr="00366976">
        <w:rPr>
          <w:rFonts w:ascii="Arial" w:hAnsi="Arial" w:cs="Arial"/>
        </w:rPr>
        <w:t>ed</w:t>
      </w:r>
      <w:r w:rsidR="000D2479" w:rsidRPr="00366976">
        <w:rPr>
          <w:rFonts w:ascii="Arial" w:hAnsi="Arial" w:cs="Arial"/>
        </w:rPr>
        <w:t xml:space="preserve"> </w:t>
      </w:r>
      <w:r w:rsidR="00B275FE" w:rsidRPr="00366976">
        <w:rPr>
          <w:rFonts w:ascii="Arial" w:hAnsi="Arial" w:cs="Arial"/>
        </w:rPr>
        <w:t xml:space="preserve">strain measurements reflected the </w:t>
      </w:r>
      <w:r w:rsidR="001402E2" w:rsidRPr="00366976">
        <w:rPr>
          <w:rFonts w:ascii="Arial" w:hAnsi="Arial" w:cs="Arial"/>
        </w:rPr>
        <w:t>tissue strain in the imaged region</w:t>
      </w:r>
      <w:r w:rsidR="00802655" w:rsidRPr="00366976">
        <w:rPr>
          <w:rFonts w:ascii="Arial" w:hAnsi="Arial" w:cs="Arial"/>
        </w:rPr>
        <w:t xml:space="preserve"> only</w:t>
      </w:r>
      <w:r w:rsidR="007C71F7" w:rsidRPr="00366976">
        <w:rPr>
          <w:rFonts w:ascii="Arial" w:hAnsi="Arial" w:cs="Arial"/>
        </w:rPr>
        <w:t xml:space="preserve">, meaning </w:t>
      </w:r>
      <w:r w:rsidR="001F5209" w:rsidRPr="00366976">
        <w:rPr>
          <w:rFonts w:ascii="Arial" w:hAnsi="Arial" w:cs="Arial"/>
        </w:rPr>
        <w:t xml:space="preserve">that </w:t>
      </w:r>
      <w:r w:rsidR="007C71F7" w:rsidRPr="00366976">
        <w:rPr>
          <w:rFonts w:ascii="Arial" w:hAnsi="Arial" w:cs="Arial"/>
        </w:rPr>
        <w:t xml:space="preserve">corrections for sample thickness </w:t>
      </w:r>
      <w:r w:rsidR="004D565B" w:rsidRPr="00366976">
        <w:rPr>
          <w:rFonts w:ascii="Arial" w:hAnsi="Arial" w:cs="Arial"/>
        </w:rPr>
        <w:t xml:space="preserve">or regional stiffness were not necessary. </w:t>
      </w:r>
      <w:r w:rsidR="005E0B21" w:rsidRPr="00366976">
        <w:rPr>
          <w:rFonts w:ascii="Arial" w:hAnsi="Arial" w:cs="Arial"/>
        </w:rPr>
        <w:t>The strain distribution</w:t>
      </w:r>
      <w:r w:rsidR="001520A0" w:rsidRPr="00366976">
        <w:rPr>
          <w:rFonts w:ascii="Arial" w:hAnsi="Arial" w:cs="Arial"/>
        </w:rPr>
        <w:t>s along the tensile strips</w:t>
      </w:r>
      <w:r w:rsidR="005E0B21" w:rsidRPr="00366976">
        <w:rPr>
          <w:rFonts w:ascii="Arial" w:hAnsi="Arial" w:cs="Arial"/>
        </w:rPr>
        <w:t xml:space="preserve"> </w:t>
      </w:r>
      <w:r w:rsidR="001520A0" w:rsidRPr="00366976">
        <w:rPr>
          <w:rFonts w:ascii="Arial" w:hAnsi="Arial" w:cs="Arial"/>
        </w:rPr>
        <w:t>are</w:t>
      </w:r>
      <w:r w:rsidR="005E0B21" w:rsidRPr="00366976">
        <w:rPr>
          <w:rFonts w:ascii="Arial" w:hAnsi="Arial" w:cs="Arial"/>
        </w:rPr>
        <w:t xml:space="preserve"> in broad agreement with measurements of regional </w:t>
      </w:r>
      <w:r w:rsidR="00173769" w:rsidRPr="00366976">
        <w:rPr>
          <w:rFonts w:ascii="Arial" w:hAnsi="Arial" w:cs="Arial"/>
        </w:rPr>
        <w:t>stiffness from the literature</w:t>
      </w:r>
      <w:r w:rsidR="003D59A0" w:rsidRPr="00366976">
        <w:rPr>
          <w:rFonts w:ascii="Arial" w:hAnsi="Arial" w:cs="Arial"/>
        </w:rPr>
        <w:t xml:space="preserve">, which suggest </w:t>
      </w:r>
      <w:r w:rsidR="005955B2" w:rsidRPr="00366976">
        <w:rPr>
          <w:rFonts w:ascii="Arial" w:hAnsi="Arial" w:cs="Arial"/>
        </w:rPr>
        <w:t>in meridional tension the central cornea</w:t>
      </w:r>
      <w:r w:rsidR="002D12CD" w:rsidRPr="00366976">
        <w:rPr>
          <w:rFonts w:ascii="Arial" w:hAnsi="Arial" w:cs="Arial"/>
        </w:rPr>
        <w:t xml:space="preserve"> is stiffer than the periphery, which in </w:t>
      </w:r>
      <w:r w:rsidR="002D12CD" w:rsidRPr="00366976">
        <w:rPr>
          <w:rFonts w:ascii="Arial" w:hAnsi="Arial" w:cs="Arial"/>
        </w:rPr>
        <w:lastRenderedPageBreak/>
        <w:t>turn is stiffer than the limbus</w:t>
      </w:r>
      <w:r w:rsidR="00046EF7" w:rsidRPr="00366976">
        <w:rPr>
          <w:rFonts w:ascii="Arial" w:hAnsi="Arial" w:cs="Arial"/>
        </w:rPr>
        <w:t xml:space="preserve"> </w:t>
      </w:r>
      <w:r w:rsidR="00046EF7" w:rsidRPr="00366976">
        <w:rPr>
          <w:rFonts w:ascii="Arial" w:hAnsi="Arial" w:cs="Arial"/>
        </w:rPr>
        <w:fldChar w:fldCharType="begin" w:fldLock="1"/>
      </w:r>
      <w:r w:rsidR="007922D1" w:rsidRPr="00366976">
        <w:rPr>
          <w:rFonts w:ascii="Arial" w:hAnsi="Arial" w:cs="Arial"/>
        </w:rPr>
        <w:instrText>ADDIN CSL_CITATION {"citationItems":[{"id":"ITEM-1","itemData":{"ISSN":"0021-9290","author":[{"dropping-particle":"","family":"Hjortdal","given":"Jesper Ø","non-dropping-particle":"","parse-names":false,"suffix":""}],"container-title":"Journal of biomechanics","id":"ITEM-1","issue":"7","issued":{"date-parts":[["1996"]]},"page":"931-942","publisher":"Elsevier","title":"Regional elastic performance of the human cornea","type":"article-journal","volume":"29"},"uris":["http://www.mendeley.com/documents/?uuid=8f440fb5-cb4d-410a-bfa9-29c7b2b2e9fe"]}],"mendeley":{"formattedCitation":"[36]","plainTextFormattedCitation":"[36]","previouslyFormattedCitation":"[36]"},"properties":{"noteIndex":0},"schema":"https://github.com/citation-style-language/schema/raw/master/csl-citation.json"}</w:instrText>
      </w:r>
      <w:r w:rsidR="00046EF7" w:rsidRPr="00366976">
        <w:rPr>
          <w:rFonts w:ascii="Arial" w:hAnsi="Arial" w:cs="Arial"/>
        </w:rPr>
        <w:fldChar w:fldCharType="separate"/>
      </w:r>
      <w:r w:rsidR="00B11C41" w:rsidRPr="00366976">
        <w:rPr>
          <w:rFonts w:ascii="Arial" w:hAnsi="Arial" w:cs="Arial"/>
          <w:noProof/>
        </w:rPr>
        <w:t>[36]</w:t>
      </w:r>
      <w:r w:rsidR="00046EF7" w:rsidRPr="00366976">
        <w:rPr>
          <w:rFonts w:ascii="Arial" w:hAnsi="Arial" w:cs="Arial"/>
        </w:rPr>
        <w:fldChar w:fldCharType="end"/>
      </w:r>
      <w:r w:rsidR="00046EF7" w:rsidRPr="00366976">
        <w:rPr>
          <w:rFonts w:ascii="Arial" w:hAnsi="Arial" w:cs="Arial"/>
        </w:rPr>
        <w:t>,</w:t>
      </w:r>
      <w:r w:rsidR="001F5209" w:rsidRPr="00366976">
        <w:rPr>
          <w:rStyle w:val="CommentReference"/>
        </w:rPr>
        <w:t xml:space="preserve">. </w:t>
      </w:r>
      <w:proofErr w:type="gramStart"/>
      <w:r w:rsidR="001F5209" w:rsidRPr="00366976">
        <w:rPr>
          <w:rStyle w:val="CommentReference"/>
          <w:rFonts w:ascii="Arial" w:hAnsi="Arial" w:cs="Arial"/>
          <w:sz w:val="22"/>
        </w:rPr>
        <w:t>H</w:t>
      </w:r>
      <w:r w:rsidR="00173769" w:rsidRPr="00366976">
        <w:rPr>
          <w:rFonts w:ascii="Arial" w:hAnsi="Arial" w:cs="Arial"/>
        </w:rPr>
        <w:t>owever</w:t>
      </w:r>
      <w:proofErr w:type="gramEnd"/>
      <w:r w:rsidR="007B6461" w:rsidRPr="00366976">
        <w:rPr>
          <w:rFonts w:ascii="Arial" w:hAnsi="Arial" w:cs="Arial"/>
        </w:rPr>
        <w:t xml:space="preserve"> given that </w:t>
      </w:r>
      <w:r w:rsidR="00FD5936" w:rsidRPr="00366976">
        <w:rPr>
          <w:rFonts w:ascii="Arial" w:hAnsi="Arial" w:cs="Arial"/>
        </w:rPr>
        <w:t xml:space="preserve">it was not possible to measure </w:t>
      </w:r>
      <w:r w:rsidR="007B6461" w:rsidRPr="00366976">
        <w:rPr>
          <w:rFonts w:ascii="Arial" w:hAnsi="Arial" w:cs="Arial"/>
        </w:rPr>
        <w:t xml:space="preserve">changes in sample thickness </w:t>
      </w:r>
      <w:r w:rsidR="00FB2E85" w:rsidRPr="00366976">
        <w:rPr>
          <w:rFonts w:ascii="Arial" w:hAnsi="Arial" w:cs="Arial"/>
        </w:rPr>
        <w:t>during the experiment</w:t>
      </w:r>
      <w:r w:rsidR="00FD5936" w:rsidRPr="00366976">
        <w:rPr>
          <w:rFonts w:ascii="Arial" w:hAnsi="Arial" w:cs="Arial"/>
        </w:rPr>
        <w:t>,</w:t>
      </w:r>
      <w:r w:rsidR="00FB2E85" w:rsidRPr="00366976">
        <w:rPr>
          <w:rFonts w:ascii="Arial" w:hAnsi="Arial" w:cs="Arial"/>
        </w:rPr>
        <w:t xml:space="preserve"> we cannot</w:t>
      </w:r>
      <w:r w:rsidR="001520A0" w:rsidRPr="00366976">
        <w:rPr>
          <w:rFonts w:ascii="Arial" w:hAnsi="Arial" w:cs="Arial"/>
        </w:rPr>
        <w:t xml:space="preserve"> </w:t>
      </w:r>
      <w:r w:rsidR="002D16D2" w:rsidRPr="00366976">
        <w:rPr>
          <w:rFonts w:ascii="Arial" w:hAnsi="Arial" w:cs="Arial"/>
        </w:rPr>
        <w:t>provide stiffness measurements of our own.</w:t>
      </w:r>
      <w:r w:rsidR="00941DDF" w:rsidRPr="00366976">
        <w:rPr>
          <w:rFonts w:ascii="Arial" w:hAnsi="Arial" w:cs="Arial"/>
        </w:rPr>
        <w:t xml:space="preserve"> </w:t>
      </w:r>
      <w:r w:rsidR="000969BF" w:rsidRPr="00366976">
        <w:rPr>
          <w:rFonts w:ascii="Arial" w:hAnsi="Arial" w:cs="Arial"/>
        </w:rPr>
        <w:t xml:space="preserve">The </w:t>
      </w:r>
      <w:r w:rsidR="00756883" w:rsidRPr="00366976">
        <w:rPr>
          <w:rFonts w:ascii="Arial" w:hAnsi="Arial" w:cs="Arial"/>
        </w:rPr>
        <w:t>central cornea</w:t>
      </w:r>
      <w:r w:rsidR="00E624A5" w:rsidRPr="00366976">
        <w:rPr>
          <w:rFonts w:ascii="Arial" w:hAnsi="Arial" w:cs="Arial"/>
        </w:rPr>
        <w:t>, despite being slightly thinner</w:t>
      </w:r>
      <w:r w:rsidR="00C07E24" w:rsidRPr="00366976">
        <w:rPr>
          <w:rFonts w:ascii="Arial" w:hAnsi="Arial" w:cs="Arial"/>
        </w:rPr>
        <w:t>, is known to be significantly stiffer than the periphery and limbus</w:t>
      </w:r>
      <w:r w:rsidR="007922D1" w:rsidRPr="00366976">
        <w:rPr>
          <w:rFonts w:ascii="Arial" w:hAnsi="Arial" w:cs="Arial"/>
        </w:rPr>
        <w:t xml:space="preserve"> </w:t>
      </w:r>
      <w:r w:rsidR="007922D1" w:rsidRPr="00366976">
        <w:rPr>
          <w:rFonts w:ascii="Arial" w:hAnsi="Arial" w:cs="Arial"/>
        </w:rPr>
        <w:fldChar w:fldCharType="begin" w:fldLock="1"/>
      </w:r>
      <w:r w:rsidR="003D6D9E" w:rsidRPr="00366976">
        <w:rPr>
          <w:rFonts w:ascii="Arial" w:hAnsi="Arial" w:cs="Arial"/>
        </w:rPr>
        <w:instrText>ADDIN CSL_CITATION {"citationItems":[{"id":"ITEM-1","itemData":{"ISSN":"0021-9290","author":[{"dropping-particle":"","family":"Hjortdal","given":"Jesper Ø","non-dropping-particle":"","parse-names":false,"suffix":""}],"container-title":"Journal of biomechanics","id":"ITEM-1","issue":"7","issued":{"date-parts":[["1996"]]},"page":"931-942","publisher":"Elsevier","title":"Regional elastic performance of the human cornea","type":"article-journal","volume":"29"},"uris":["http://www.mendeley.com/documents/?uuid=8f440fb5-cb4d-410a-bfa9-29c7b2b2e9fe"]}],"mendeley":{"formattedCitation":"[36]","plainTextFormattedCitation":"[36]","previouslyFormattedCitation":"[36]"},"properties":{"noteIndex":0},"schema":"https://github.com/citation-style-language/schema/raw/master/csl-citation.json"}</w:instrText>
      </w:r>
      <w:r w:rsidR="007922D1" w:rsidRPr="00366976">
        <w:rPr>
          <w:rFonts w:ascii="Arial" w:hAnsi="Arial" w:cs="Arial"/>
        </w:rPr>
        <w:fldChar w:fldCharType="separate"/>
      </w:r>
      <w:r w:rsidR="007922D1" w:rsidRPr="00366976">
        <w:rPr>
          <w:rFonts w:ascii="Arial" w:hAnsi="Arial" w:cs="Arial"/>
          <w:noProof/>
        </w:rPr>
        <w:t>[36]</w:t>
      </w:r>
      <w:r w:rsidR="007922D1" w:rsidRPr="00366976">
        <w:rPr>
          <w:rFonts w:ascii="Arial" w:hAnsi="Arial" w:cs="Arial"/>
        </w:rPr>
        <w:fldChar w:fldCharType="end"/>
      </w:r>
      <w:r w:rsidR="00330951" w:rsidRPr="00366976">
        <w:rPr>
          <w:rFonts w:ascii="Arial" w:hAnsi="Arial" w:cs="Arial"/>
        </w:rPr>
        <w:t>, which explains why the local</w:t>
      </w:r>
      <w:r w:rsidR="00EA182C" w:rsidRPr="00366976">
        <w:rPr>
          <w:rFonts w:ascii="Arial" w:hAnsi="Arial" w:cs="Arial"/>
        </w:rPr>
        <w:t xml:space="preserve"> (central corneal) strain was lower than the aggregate strain.</w:t>
      </w:r>
      <w:r w:rsidR="002D16D2" w:rsidRPr="00366976">
        <w:rPr>
          <w:rFonts w:ascii="Arial" w:hAnsi="Arial" w:cs="Arial"/>
        </w:rPr>
        <w:t xml:space="preserve"> </w:t>
      </w:r>
      <w:r w:rsidR="003107FF" w:rsidRPr="00366976">
        <w:rPr>
          <w:rFonts w:ascii="Arial" w:hAnsi="Arial" w:cs="Arial"/>
        </w:rPr>
        <w:t xml:space="preserve">The </w:t>
      </w:r>
      <w:r w:rsidR="00EA182C" w:rsidRPr="00366976">
        <w:rPr>
          <w:rFonts w:ascii="Arial" w:hAnsi="Arial" w:cs="Arial"/>
        </w:rPr>
        <w:t xml:space="preserve">pattern of </w:t>
      </w:r>
      <w:r w:rsidR="003107FF" w:rsidRPr="00366976">
        <w:rPr>
          <w:rFonts w:ascii="Arial" w:hAnsi="Arial" w:cs="Arial"/>
        </w:rPr>
        <w:t>crinkling</w:t>
      </w:r>
      <w:r w:rsidR="00EA182C" w:rsidRPr="00366976">
        <w:rPr>
          <w:rFonts w:ascii="Arial" w:hAnsi="Arial" w:cs="Arial"/>
        </w:rPr>
        <w:t xml:space="preserve"> across the</w:t>
      </w:r>
      <w:r w:rsidR="00663ABE" w:rsidRPr="00366976">
        <w:rPr>
          <w:rFonts w:ascii="Arial" w:hAnsi="Arial" w:cs="Arial"/>
        </w:rPr>
        <w:t xml:space="preserve"> corneal surface, which was </w:t>
      </w:r>
      <w:r w:rsidR="00B52374" w:rsidRPr="00366976">
        <w:rPr>
          <w:rFonts w:ascii="Arial" w:hAnsi="Arial" w:cs="Arial"/>
        </w:rPr>
        <w:t xml:space="preserve">attributed to the </w:t>
      </w:r>
      <w:r w:rsidR="00C82194" w:rsidRPr="00366976">
        <w:rPr>
          <w:rFonts w:ascii="Arial" w:hAnsi="Arial" w:cs="Arial"/>
        </w:rPr>
        <w:t>straightening of corneal curvature</w:t>
      </w:r>
      <w:r w:rsidR="00C64B6D" w:rsidRPr="00366976">
        <w:rPr>
          <w:rFonts w:ascii="Arial" w:hAnsi="Arial" w:cs="Arial"/>
        </w:rPr>
        <w:t xml:space="preserve">, </w:t>
      </w:r>
      <w:r w:rsidR="00591360" w:rsidRPr="00366976">
        <w:rPr>
          <w:rFonts w:ascii="Arial" w:hAnsi="Arial" w:cs="Arial"/>
        </w:rPr>
        <w:t>is</w:t>
      </w:r>
      <w:r w:rsidR="00DD2459" w:rsidRPr="00366976">
        <w:rPr>
          <w:rFonts w:ascii="Arial" w:hAnsi="Arial" w:cs="Arial"/>
        </w:rPr>
        <w:t xml:space="preserve"> a phenomenon </w:t>
      </w:r>
      <w:r w:rsidR="004D15AD" w:rsidRPr="00366976">
        <w:rPr>
          <w:rFonts w:ascii="Arial" w:hAnsi="Arial" w:cs="Arial"/>
        </w:rPr>
        <w:t xml:space="preserve">that does not </w:t>
      </w:r>
      <w:r w:rsidR="008045B8" w:rsidRPr="00366976">
        <w:rPr>
          <w:rFonts w:ascii="Arial" w:hAnsi="Arial" w:cs="Arial"/>
        </w:rPr>
        <w:t xml:space="preserve">seem to have been reported previously, although </w:t>
      </w:r>
      <w:r w:rsidR="00D30044" w:rsidRPr="00366976">
        <w:rPr>
          <w:rFonts w:ascii="Arial" w:hAnsi="Arial" w:cs="Arial"/>
        </w:rPr>
        <w:t xml:space="preserve">the </w:t>
      </w:r>
      <w:r w:rsidR="00917659" w:rsidRPr="00366976">
        <w:rPr>
          <w:rFonts w:ascii="Arial" w:hAnsi="Arial" w:cs="Arial"/>
        </w:rPr>
        <w:t>biomechanical effect of this straightening</w:t>
      </w:r>
      <w:r w:rsidR="00D30044" w:rsidRPr="00366976">
        <w:rPr>
          <w:rFonts w:ascii="Arial" w:hAnsi="Arial" w:cs="Arial"/>
        </w:rPr>
        <w:t xml:space="preserve"> </w:t>
      </w:r>
      <w:r w:rsidR="00917659" w:rsidRPr="00366976">
        <w:rPr>
          <w:rFonts w:ascii="Arial" w:hAnsi="Arial" w:cs="Arial"/>
        </w:rPr>
        <w:t>h</w:t>
      </w:r>
      <w:r w:rsidR="00FB015A" w:rsidRPr="00366976">
        <w:rPr>
          <w:rFonts w:ascii="Arial" w:hAnsi="Arial" w:cs="Arial"/>
        </w:rPr>
        <w:t xml:space="preserve">as </w:t>
      </w:r>
      <w:r w:rsidR="00CF5C94" w:rsidRPr="00366976">
        <w:rPr>
          <w:rFonts w:ascii="Arial" w:hAnsi="Arial" w:cs="Arial"/>
        </w:rPr>
        <w:t xml:space="preserve">been quantified </w:t>
      </w:r>
      <w:r w:rsidR="007C733F" w:rsidRPr="00366976">
        <w:rPr>
          <w:rFonts w:ascii="Arial" w:hAnsi="Arial" w:cs="Arial"/>
        </w:rPr>
        <w:fldChar w:fldCharType="begin" w:fldLock="1"/>
      </w:r>
      <w:r w:rsidR="003F3EA4" w:rsidRPr="00366976">
        <w:rPr>
          <w:rFonts w:ascii="Arial" w:hAnsi="Arial" w:cs="Arial"/>
        </w:rPr>
        <w:instrText>ADDIN CSL_CITATION {"citationItems":[{"id":"ITEM-1","itemData":{"DOI":"10.1098/rsif.2005.0034","ISBN":"1742-5689 (Print)\\r1742-5662 (Linking)","ISSN":"1742-5689","PMID":"16849178","abstract":"Strip extensometry tests are usually considered less reliable than trephinate inflation tests in studying corneal biomechanics. In spite of the evident simplicity of strip extensometry tests, several earlier studies preferred inflation tests in determining the constitutive relationship of the cornea and its other material properties, such as Young's modulus and the hysteresis behaviour. In this research, the deficiencies of the strip tests are discussed and a mathematical procedure presented to take account of these deficiencies when obtaining the corneal material properties. The study also involves testing 10 pairs of porcine corneas using both strip extensometry and trephinate inflation techniques and the results are subjected to mathematical back analysis in order to determine the stress-strain behaviour. The behaviour obtained from the strip extensometry tests and using the new mathematical analysis procedure is shown to match closely the inflation test results.","author":[{"dropping-particle":"","family":"Elsheikh","given":"Ahmed","non-dropping-particle":"","parse-names":false,"suffix":""},{"dropping-particle":"","family":"Anderson","given":"Kevin","non-dropping-particle":"","parse-names":false,"suffix":""}],"container-title":"Journal of the Royal Society, Interface / the Royal Society","id":"ITEM-1","issue":"3","issued":{"date-parts":[["2005"]]},"page":"177-185","title":"Comparative study of corneal strip extensometry and inflation tests.","type":"article-journal","volume":"2"},"uris":["http://www.mendeley.com/documents/?uuid=cf00188b-47ac-4e0a-bf16-d24f9b81e7c1"]}],"mendeley":{"formattedCitation":"[44]","plainTextFormattedCitation":"[44]","previouslyFormattedCitation":"[44]"},"properties":{"noteIndex":0},"schema":"https://github.com/citation-style-language/schema/raw/master/csl-citation.json"}</w:instrText>
      </w:r>
      <w:r w:rsidR="007C733F" w:rsidRPr="00366976">
        <w:rPr>
          <w:rFonts w:ascii="Arial" w:hAnsi="Arial" w:cs="Arial"/>
        </w:rPr>
        <w:fldChar w:fldCharType="separate"/>
      </w:r>
      <w:r w:rsidR="008377B6" w:rsidRPr="00366976">
        <w:rPr>
          <w:rFonts w:ascii="Arial" w:hAnsi="Arial" w:cs="Arial"/>
          <w:noProof/>
        </w:rPr>
        <w:t>[44]</w:t>
      </w:r>
      <w:r w:rsidR="007C733F" w:rsidRPr="00366976">
        <w:rPr>
          <w:rFonts w:ascii="Arial" w:hAnsi="Arial" w:cs="Arial"/>
        </w:rPr>
        <w:fldChar w:fldCharType="end"/>
      </w:r>
      <w:r w:rsidR="00FC330D" w:rsidRPr="00366976">
        <w:rPr>
          <w:rFonts w:ascii="Arial" w:hAnsi="Arial" w:cs="Arial"/>
        </w:rPr>
        <w:t xml:space="preserve">. </w:t>
      </w:r>
      <w:r w:rsidR="00FD5936" w:rsidRPr="00366976">
        <w:rPr>
          <w:rFonts w:ascii="Arial" w:hAnsi="Arial" w:cs="Arial"/>
        </w:rPr>
        <w:t>The observed s</w:t>
      </w:r>
      <w:r w:rsidR="00FC330D" w:rsidRPr="00366976">
        <w:rPr>
          <w:rFonts w:ascii="Arial" w:hAnsi="Arial" w:cs="Arial"/>
        </w:rPr>
        <w:t xml:space="preserve">traightening of </w:t>
      </w:r>
      <w:r w:rsidR="00FD5936" w:rsidRPr="00366976">
        <w:rPr>
          <w:rFonts w:ascii="Arial" w:hAnsi="Arial" w:cs="Arial"/>
        </w:rPr>
        <w:t xml:space="preserve">the </w:t>
      </w:r>
      <w:r w:rsidR="00FC330D" w:rsidRPr="00366976">
        <w:rPr>
          <w:rFonts w:ascii="Arial" w:hAnsi="Arial" w:cs="Arial"/>
        </w:rPr>
        <w:t xml:space="preserve">corneal curvature </w:t>
      </w:r>
      <w:r w:rsidR="0076267C" w:rsidRPr="00366976">
        <w:rPr>
          <w:rFonts w:ascii="Arial" w:hAnsi="Arial" w:cs="Arial"/>
        </w:rPr>
        <w:t xml:space="preserve">gives rise to </w:t>
      </w:r>
      <w:r w:rsidR="00A961F0" w:rsidRPr="00366976">
        <w:rPr>
          <w:rFonts w:ascii="Arial" w:hAnsi="Arial" w:cs="Arial"/>
        </w:rPr>
        <w:t xml:space="preserve">compressive </w:t>
      </w:r>
      <w:r w:rsidR="002B499E" w:rsidRPr="00366976">
        <w:rPr>
          <w:rFonts w:ascii="Arial" w:hAnsi="Arial" w:cs="Arial"/>
        </w:rPr>
        <w:t xml:space="preserve">strains on the anterior side and </w:t>
      </w:r>
      <w:r w:rsidR="00174969" w:rsidRPr="00366976">
        <w:rPr>
          <w:rFonts w:ascii="Arial" w:hAnsi="Arial" w:cs="Arial"/>
        </w:rPr>
        <w:t>tensile strains on the posterior side</w:t>
      </w:r>
      <w:r w:rsidR="00FD5936" w:rsidRPr="00366976">
        <w:rPr>
          <w:rFonts w:ascii="Arial" w:hAnsi="Arial" w:cs="Arial"/>
        </w:rPr>
        <w:t xml:space="preserve">. </w:t>
      </w:r>
      <w:r w:rsidR="00CE07B7" w:rsidRPr="00366976">
        <w:rPr>
          <w:rFonts w:ascii="Arial" w:hAnsi="Arial" w:cs="Arial"/>
        </w:rPr>
        <w:t>Although</w:t>
      </w:r>
      <w:r w:rsidR="00FD5936" w:rsidRPr="00366976">
        <w:rPr>
          <w:rFonts w:ascii="Arial" w:hAnsi="Arial" w:cs="Arial"/>
        </w:rPr>
        <w:t xml:space="preserve"> </w:t>
      </w:r>
      <w:r w:rsidR="00CE07B7" w:rsidRPr="00366976">
        <w:rPr>
          <w:rFonts w:ascii="Arial" w:hAnsi="Arial" w:cs="Arial"/>
        </w:rPr>
        <w:t xml:space="preserve">it was not possible to separate </w:t>
      </w:r>
      <w:r w:rsidR="00FD5936" w:rsidRPr="00366976">
        <w:rPr>
          <w:rFonts w:ascii="Arial" w:hAnsi="Arial" w:cs="Arial"/>
        </w:rPr>
        <w:t xml:space="preserve">the effect of these different strains on corneal ultrastructure </w:t>
      </w:r>
      <w:r w:rsidR="00CE07B7" w:rsidRPr="00366976">
        <w:rPr>
          <w:rFonts w:ascii="Arial" w:hAnsi="Arial" w:cs="Arial"/>
        </w:rPr>
        <w:t>due to</w:t>
      </w:r>
      <w:r w:rsidR="00FD5936" w:rsidRPr="00366976">
        <w:rPr>
          <w:rFonts w:ascii="Arial" w:hAnsi="Arial" w:cs="Arial"/>
        </w:rPr>
        <w:t xml:space="preserve"> </w:t>
      </w:r>
      <w:r w:rsidR="00B000ED" w:rsidRPr="00366976">
        <w:rPr>
          <w:rFonts w:ascii="Arial" w:hAnsi="Arial" w:cs="Arial"/>
        </w:rPr>
        <w:t xml:space="preserve">the x-ray scatter technique </w:t>
      </w:r>
      <w:r w:rsidR="00CE07B7" w:rsidRPr="00366976">
        <w:rPr>
          <w:rFonts w:ascii="Arial" w:hAnsi="Arial" w:cs="Arial"/>
        </w:rPr>
        <w:t>providing</w:t>
      </w:r>
      <w:r w:rsidR="003D448B" w:rsidRPr="00366976">
        <w:rPr>
          <w:rFonts w:ascii="Arial" w:hAnsi="Arial" w:cs="Arial"/>
        </w:rPr>
        <w:t xml:space="preserve"> an</w:t>
      </w:r>
      <w:r w:rsidR="00B000ED" w:rsidRPr="00366976">
        <w:rPr>
          <w:rFonts w:ascii="Arial" w:hAnsi="Arial" w:cs="Arial"/>
        </w:rPr>
        <w:t xml:space="preserve"> </w:t>
      </w:r>
      <w:r w:rsidR="00FD5936" w:rsidRPr="00366976">
        <w:rPr>
          <w:rFonts w:ascii="Arial" w:hAnsi="Arial" w:cs="Arial"/>
        </w:rPr>
        <w:t>average</w:t>
      </w:r>
      <w:r w:rsidR="00B000ED" w:rsidRPr="00366976">
        <w:rPr>
          <w:rFonts w:ascii="Arial" w:hAnsi="Arial" w:cs="Arial"/>
        </w:rPr>
        <w:t>,</w:t>
      </w:r>
      <w:r w:rsidR="00FD5936" w:rsidRPr="00366976">
        <w:rPr>
          <w:rFonts w:ascii="Arial" w:hAnsi="Arial" w:cs="Arial"/>
        </w:rPr>
        <w:t xml:space="preserve"> through-thickness measurement</w:t>
      </w:r>
      <w:r w:rsidR="00B000ED" w:rsidRPr="00366976">
        <w:rPr>
          <w:rFonts w:ascii="Arial" w:hAnsi="Arial" w:cs="Arial"/>
        </w:rPr>
        <w:t>s</w:t>
      </w:r>
      <w:r w:rsidR="00FD5936" w:rsidRPr="00366976">
        <w:rPr>
          <w:rFonts w:ascii="Arial" w:hAnsi="Arial" w:cs="Arial"/>
        </w:rPr>
        <w:t xml:space="preserve"> of </w:t>
      </w:r>
      <w:r w:rsidR="00B000ED" w:rsidRPr="00366976">
        <w:rPr>
          <w:rFonts w:ascii="Arial" w:hAnsi="Arial" w:cs="Arial"/>
        </w:rPr>
        <w:t xml:space="preserve">each </w:t>
      </w:r>
      <w:r w:rsidR="00FD5936" w:rsidRPr="00366976">
        <w:rPr>
          <w:rFonts w:ascii="Arial" w:hAnsi="Arial" w:cs="Arial"/>
        </w:rPr>
        <w:t>collagen parameter</w:t>
      </w:r>
      <w:r w:rsidR="00CE07B7" w:rsidRPr="00366976">
        <w:rPr>
          <w:rFonts w:ascii="Arial" w:hAnsi="Arial" w:cs="Arial"/>
        </w:rPr>
        <w:t xml:space="preserve">, the impact </w:t>
      </w:r>
      <w:r w:rsidR="00B000ED" w:rsidRPr="00366976">
        <w:rPr>
          <w:rFonts w:ascii="Arial" w:hAnsi="Arial" w:cs="Arial"/>
        </w:rPr>
        <w:t>of these varying depth-dependent strains</w:t>
      </w:r>
      <w:r w:rsidR="00CE07B7" w:rsidRPr="00366976">
        <w:rPr>
          <w:rFonts w:ascii="Arial" w:hAnsi="Arial" w:cs="Arial"/>
        </w:rPr>
        <w:t xml:space="preserve"> was minimised by using </w:t>
      </w:r>
      <w:r w:rsidR="003D448B" w:rsidRPr="00366976">
        <w:rPr>
          <w:rFonts w:ascii="Arial" w:hAnsi="Arial" w:cs="Arial"/>
        </w:rPr>
        <w:t>the straightened (but un-stretched) corneal tissue strip as a reference point when characterising the average behaviour of each strain mechanism</w:t>
      </w:r>
      <w:r w:rsidR="00CE07B7" w:rsidRPr="00366976">
        <w:rPr>
          <w:rFonts w:ascii="Arial" w:hAnsi="Arial" w:cs="Arial"/>
        </w:rPr>
        <w:t>.</w:t>
      </w:r>
    </w:p>
    <w:p w14:paraId="5669EFEC" w14:textId="0D18678A" w:rsidR="00A062B6" w:rsidRPr="00A062B6" w:rsidRDefault="00A062B6" w:rsidP="00A062B6">
      <w:pPr>
        <w:rPr>
          <w:rFonts w:ascii="Arial" w:hAnsi="Arial" w:cs="Arial"/>
        </w:rPr>
      </w:pPr>
      <w:r w:rsidRPr="00A062B6">
        <w:rPr>
          <w:rFonts w:ascii="Arial" w:hAnsi="Arial" w:cs="Arial"/>
        </w:rPr>
        <w:t xml:space="preserve">With the two primary deformation mechanisms quantified, a picture can be built illustrating how a piece of collagenous tissue deforms under load (Figure </w:t>
      </w:r>
      <w:r w:rsidR="00B1644D">
        <w:rPr>
          <w:rFonts w:ascii="Arial" w:hAnsi="Arial" w:cs="Arial"/>
        </w:rPr>
        <w:t>9</w:t>
      </w:r>
      <w:r w:rsidRPr="00A062B6">
        <w:rPr>
          <w:rFonts w:ascii="Arial" w:hAnsi="Arial" w:cs="Arial"/>
        </w:rPr>
        <w:t xml:space="preserve">). The more viscous fibrillar uncrimping mechanism is shown in the left column, while the more elastic tropocollagen spring mechanism is shown in the middle column, and manifests as an increase in the D-period in the left column. While the existence of a distinct microfibrillar structure remains a topic of debate it is well-established that tropocollagen molecules are coiled </w:t>
      </w:r>
      <w:r w:rsidRPr="00A062B6">
        <w:rPr>
          <w:rFonts w:ascii="Arial" w:hAnsi="Arial" w:cs="Arial"/>
        </w:rPr>
        <w:fldChar w:fldCharType="begin" w:fldLock="1"/>
      </w:r>
      <w:r w:rsidR="003F3EA4">
        <w:rPr>
          <w:rFonts w:ascii="Arial" w:hAnsi="Arial" w:cs="Arial"/>
        </w:rPr>
        <w:instrText>ADDIN CSL_CITATION {"citationItems":[{"id":"ITEM-1","itemData":{"abstract":"The ability of the cornea to transmit light while being mechanically resilient is directly attributable to the formation of an extracellular matrix containing orthogonal sheets of collagen fibrils. The detailed structure of the fibrils and how this structure underpins the mechanical properties and organization of the cornea is understood poorly. In this study, we used automated electron tomography to study the three-dimensional organization of molecules in corneal collagen fibrils. The reconstructions show that the collagen molecules in the 36-nm diameter collagen fibrils are organized into microfibrils (≈4-nm diameter) that are tilted by ≈15° to the fibril long axis in a right-handed helix. An unexpected finding was that the microfibrils exhibit a constant-tilt angle independent of radial position within the fibril. This feature suggests that microfibrils in concentric layers are not always parallel to each other and cannot retain the same neighbors between layers. Analysis of the lateral structure shows that the microfibrils exhibit regions of order and disorder within the 67-nm axial repeat of collagen fibrils. Furthermore, the microfibrils are ordered at three specific regions of the axial repeat of collagen fibrils that correspond to the N- and C-telopeptides and the d-band of the gap zone. The reconstructions also show macromolecules binding to the fibril surface at sites that correspond precisely to where the microfibrils are most orderly.","author":[{"dropping-particle":"","family":"Holmes","given":"David F","non-dropping-particle":"","parse-names":false,"suffix":""},{"dropping-particle":"","family":"Gilpin","given":"Christopher J","non-dropping-particle":"","parse-names":false,"suffix":""},{"dropping-particle":"","family":"Baldock","given":"Clair","non-dropping-particle":"","parse-names":false,"suffix":""},{"dropping-particle":"","family":"Ziese","given":"Ulrike","non-dropping-particle":"","parse-names":false,"suffix":""},{"dropping-particle":"","family":"Koster","given":"Abraham J","non-dropping-particle":"","parse-names":false,"suffix":""},{"dropping-particle":"","family":"Kadler","given":"Karl E","non-dropping-particle":"","parse-names":false,"suffix":""}],"container-title":"Proceedings of the National Academy of Sciences","id":"ITEM-1","issue":"13","issued":{"date-parts":[["2001","6","19"]]},"note":"10.1073/pnas.111150598","page":"7307-7312","title":"Corneal collagen fibril structure in three dimensions: Structural insights into fibril assembly, mechanical properties, and tissue organization","type":"article-journal","volume":"98"},"uris":["http://www.mendeley.com/documents/?uuid=b99c8042-2d73-47a8-9921-ecd93d2decc4"]},{"id":"ITEM-2","itemData":{"abstract":"The bio-mechanical requirements to which the connective tissue is\nsubjected suggest that a causal correlation exist between the substructure\nand the collagen fibril function. We discuss the relationship between\nthe inner structure of collagen fibrils, their diameter, their spatial\nlayout and the functional requirements they have to withstand, and\nsuggest that collagen fibrils may belong to two different forms indicated\nas \"T-type\" and \"C-type\". The first class, consisting of large, heterogeneous\nfibrils, parallely tightly packed, subjected to tensile stress along\ntheir axis is found in highly tensile structures such as tendons,\nligaments and bone. The other class, consisting of small, homogeneous\nfibrils, helically arranged, resisting multidirectional stresses,\nis mostly present within highly compliant tissues such as blood vessel\nwalls, skin and nerve sheaths. What causes these architectures to\nappear is discussed in detail in this review. (C) 2000 Elsevier Science\nLtd. All rights reserved.","author":[{"dropping-particle":"","family":"Ottani","given":"V","non-dropping-particle":"","parse-names":false,"suffix":""},{"dropping-particle":"","family":"Raspanti","given":"M","non-dropping-particle":"","parse-names":false,"suffix":""},{"dropping-particle":"","family":"Ruggeri","given":"A","non-dropping-particle":"","parse-names":false,"suffix":""}],"container-title":"Micron","id":"ITEM-2","issue":"3","issued":{"date-parts":[["2001"]]},"note":"Micron","page":"251-260","title":"Collagen structure and functional implications","type":"article-journal","volume":"32"},"uris":["http://www.mendeley.com/documents/?uuid=077bf493-cdb4-4007-a79b-e33e64ccdd16"]},{"id":"ITEM-3","itemData":{"ISSN":"0141-8130","author":[{"dropping-particle":"","family":"Raspanti","given":"Mario","non-dropping-particle":"","parse-names":false,"suffix":""},{"dropping-particle":"","family":"Ottani","given":"Vittoria","non-dropping-particle":"","parse-names":false,"suffix":""},{"dropping-particle":"","family":"Ruggeri","given":"Alessandro","non-dropping-particle":"","parse-names":false,"suffix":""}],"container-title":"International journal of biological macromolecules","id":"ITEM-3","issue":"6","issued":{"date-parts":[["1989"]]},"page":"367-371","publisher":"Elsevier","title":"Different architectures of the collagen fibril: morphological aspects and functional implications","type":"article-journal","volume":"11"},"uris":["http://www.mendeley.com/documents/?uuid=f1704968-a2ad-419b-bb7f-01c494dc33f6"]}],"mendeley":{"formattedCitation":"[23,24,45]","plainTextFormattedCitation":"[23,24,45]","previouslyFormattedCitation":"[23,24,45]"},"properties":{"noteIndex":0},"schema":"https://github.com/citation-style-language/schema/raw/master/csl-citation.json"}</w:instrText>
      </w:r>
      <w:r w:rsidRPr="00A062B6">
        <w:rPr>
          <w:rFonts w:ascii="Arial" w:hAnsi="Arial" w:cs="Arial"/>
        </w:rPr>
        <w:fldChar w:fldCharType="separate"/>
      </w:r>
      <w:r w:rsidR="008377B6" w:rsidRPr="008377B6">
        <w:rPr>
          <w:rFonts w:ascii="Arial" w:hAnsi="Arial" w:cs="Arial"/>
          <w:noProof/>
        </w:rPr>
        <w:t>[23,24,45]</w:t>
      </w:r>
      <w:r w:rsidRPr="00A062B6">
        <w:rPr>
          <w:rFonts w:ascii="Arial" w:hAnsi="Arial" w:cs="Arial"/>
        </w:rPr>
        <w:fldChar w:fldCharType="end"/>
      </w:r>
      <w:r w:rsidRPr="00A062B6">
        <w:rPr>
          <w:rFonts w:ascii="Arial" w:hAnsi="Arial" w:cs="Arial"/>
        </w:rPr>
        <w:t xml:space="preserve">. A microfibrillar arrangement was chosen in Figure </w:t>
      </w:r>
      <w:r w:rsidR="00B1644D">
        <w:rPr>
          <w:rFonts w:ascii="Arial" w:hAnsi="Arial" w:cs="Arial"/>
        </w:rPr>
        <w:t>9</w:t>
      </w:r>
      <w:r w:rsidRPr="00A062B6">
        <w:rPr>
          <w:rFonts w:ascii="Arial" w:hAnsi="Arial" w:cs="Arial"/>
        </w:rPr>
        <w:t xml:space="preserve"> for simplicity, although the coiled arrangement of tropocollagen molecules is likely to be more complex. It has been suggested that the supramolecular twist angle may increase with radial position within the fibril </w:t>
      </w:r>
      <w:r w:rsidRPr="00A062B6">
        <w:rPr>
          <w:rFonts w:ascii="Arial" w:hAnsi="Arial" w:cs="Arial"/>
        </w:rPr>
        <w:fldChar w:fldCharType="begin" w:fldLock="1"/>
      </w:r>
      <w:r w:rsidR="003F3EA4">
        <w:rPr>
          <w:rFonts w:ascii="Arial" w:hAnsi="Arial" w:cs="Arial"/>
        </w:rPr>
        <w:instrText>ADDIN CSL_CITATION {"citationItems":[{"id":"ITEM-1","itemData":{"author":[{"dropping-particle":"","family":"Cameron","given":"Samuel","non-dropping-particle":"","parse-names":false,"suffix":""},{"dropping-particle":"","family":"Kreplak","given":"Laurent","non-dropping-particle":"","parse-names":false,"suffix":""},{"dropping-particle":"","family":"Rutenberg","given":"Andrew David","non-dropping-particle":"","parse-names":false,"suffix":""}],"container-title":"Soft Matter","id":"ITEM-1","issued":{"date-parts":[["2018"]]},"publisher":"Royal Society of Chemistry","title":"Polymorphism of stable collagen fibrils","type":"article-journal"},"uris":["http://www.mendeley.com/documents/?uuid=f0269316-0b6c-473d-9152-f59b7ffe8e40"]},{"id":"ITEM-2","itemData":{"ISSN":"1525-7797","author":[{"dropping-particle":"","family":"Raspanti","given":"Mario","non-dropping-particle":"","parse-names":false,"suffix":""},{"dropping-particle":"","family":"Reguzzoni","given":"Marcella","non-dropping-particle":"","parse-names":false,"suffix":""},{"dropping-particle":"","family":"Protasoni","given":"Marina","non-dropping-particle":"","parse-names":false,"suffix":""},{"dropping-particle":"","family":"Martini","given":"Désirée","non-dropping-particle":"","parse-names":false,"suffix":""}],"container-title":"Biomacromolecules","id":"ITEM-2","issue":"12","issued":{"date-parts":[["2011"]]},"page":"4344-4347","publisher":"ACS Publications","title":"Evidence of a discrete axial structure in unimodal collagen fibrils","type":"article-journal","volume":"12"},"uris":["http://www.mendeley.com/documents/?uuid=ec302acc-b6d7-4d6e-9c7d-cac932d92686"]}],"mendeley":{"formattedCitation":"[27,46]","plainTextFormattedCitation":"[27,46]","previouslyFormattedCitation":"[27,46]"},"properties":{"noteIndex":0},"schema":"https://github.com/citation-style-language/schema/raw/master/csl-citation.json"}</w:instrText>
      </w:r>
      <w:r w:rsidRPr="00A062B6">
        <w:rPr>
          <w:rFonts w:ascii="Arial" w:hAnsi="Arial" w:cs="Arial"/>
        </w:rPr>
        <w:fldChar w:fldCharType="separate"/>
      </w:r>
      <w:r w:rsidR="008377B6" w:rsidRPr="008377B6">
        <w:rPr>
          <w:rFonts w:ascii="Arial" w:hAnsi="Arial" w:cs="Arial"/>
          <w:noProof/>
        </w:rPr>
        <w:t>[27,46]</w:t>
      </w:r>
      <w:r w:rsidRPr="00A062B6">
        <w:rPr>
          <w:rFonts w:ascii="Arial" w:hAnsi="Arial" w:cs="Arial"/>
        </w:rPr>
        <w:fldChar w:fldCharType="end"/>
      </w:r>
      <w:r w:rsidRPr="00A062B6">
        <w:rPr>
          <w:rFonts w:ascii="Arial" w:hAnsi="Arial" w:cs="Arial"/>
        </w:rPr>
        <w:t xml:space="preserve"> and this is supported by thermodynamic modelling as well as the fact that measurements of surface t</w:t>
      </w:r>
      <w:r w:rsidR="006775BE">
        <w:rPr>
          <w:rFonts w:ascii="Arial" w:hAnsi="Arial" w:cs="Arial"/>
        </w:rPr>
        <w:t>wist angle</w:t>
      </w:r>
      <w:r w:rsidRPr="00A062B6">
        <w:rPr>
          <w:rFonts w:ascii="Arial" w:hAnsi="Arial" w:cs="Arial"/>
        </w:rPr>
        <w:t xml:space="preserve"> acquired by SEM techniques </w:t>
      </w:r>
      <w:r w:rsidRPr="00A062B6">
        <w:rPr>
          <w:rFonts w:ascii="Arial" w:hAnsi="Arial" w:cs="Arial"/>
        </w:rPr>
        <w:fldChar w:fldCharType="begin" w:fldLock="1"/>
      </w:r>
      <w:r w:rsidR="003F3EA4">
        <w:rPr>
          <w:rFonts w:ascii="Arial" w:hAnsi="Arial" w:cs="Arial"/>
        </w:rPr>
        <w:instrText>ADDIN CSL_CITATION {"citationItems":[{"id":"ITEM-1","itemData":{"DOI":"https://doi.org/10.1016/S0022-5320(79)90146-1","ISSN":"0022-5320","abstract":"Replicas of freeze-fractured collagen fibrils of rat aorta, dermis, perichondrium (of rib and tracheal cartilage), and peritendineum (of the tail tendon) and of pig cornea show microfibrils which are helicoidally arranged; however, microfbrils have a straight arrangement in the cartilage of rat rib and trachea as well as in that of bovine knee joint and nasal septum. The microfibrils of rat tail tendon collagen also follow a straight course. In thin sections, after the specimens were treated with a 4 M guanidinium chloride solution, the helicoidal arrangement of the microfibrils in the collagen of the aorta and dermis and their straight course in the collagen of the nasal septum cartilage and tail tendon are also demonstrated.","author":[{"dropping-particle":"","family":"Ruggeri","given":"A","non-dropping-particle":"","parse-names":false,"suffix":""},{"dropping-particle":"","family":"Benazzo","given":"F","non-dropping-particle":"","parse-names":false,"suffix":""},{"dropping-particle":"","family":"Reale","given":"E","non-dropping-particle":"","parse-names":false,"suffix":""}],"container-title":"Journal of Ultrastructure Research","id":"ITEM-1","issue":"1","issued":{"date-parts":[["1979"]]},"page":"101-108","title":"Collagen fibrils with straight and helicoidal microfibrils: a` freeze-fracture and thin-section study","type":"article-journal","volume":"68"},"uris":["http://www.mendeley.com/documents/?uuid=4f3c6a97-55d5-4400-870f-59a94dfbd01e"]},{"id":"ITEM-2","itemData":{"ISSN":"0141-8130","author":[{"dropping-particle":"","family":"Raspanti","given":"Mario","non-dropping-particle":"","parse-names":false,"suffix":""},{"dropping-particle":"","family":"Ottani","given":"Vittoria","non-dropping-particle":"","parse-names":false,"suffix":""},{"dropping-particle":"","family":"Ruggeri","given":"Alessandro","non-dropping-particle":"","parse-names":false,"suffix":""}],"container-title":"International journal of biological macromolecules","id":"ITEM-2","issue":"6","issued":{"date-parts":[["1989"]]},"page":"367-371","publisher":"Elsevier","title":"Different architectures of the collagen fibril: morphological aspects and functional implications","type":"article-journal","volume":"11"},"uris":["http://www.mendeley.com/documents/?uuid=f1704968-a2ad-419b-bb7f-01c494dc33f6"]},{"id":"ITEM-3","itemData":{"ISSN":"0022-4782","author":[{"dropping-particle":"","family":"Reale","given":"E","non-dropping-particle":"","parse-names":false,"suffix":""},{"dropping-particle":"","family":"Benazzo","given":"F","non-dropping-particle":"","parse-names":false,"suffix":""},{"dropping-particle":"","family":"Ruggeri","given":"A","non-dropping-particle":"","parse-names":false,"suffix":""}],"container-title":"Journal of submicroscopic cytology","id":"ITEM-3","issue":"2","issued":{"date-parts":[["1981"]]},"page":"135-143","title":"Differences in the microfibrillar arrangement of collagen fibrils. Distribution and possible significance.","type":"article-journal","volume":"13"},"uris":["http://www.mendeley.com/documents/?uuid=281d35f2-9bfa-4103-b631-a7376b301fb3"]}],"mendeley":{"formattedCitation":"[25,45,47]","plainTextFormattedCitation":"[25,45,47]","previouslyFormattedCitation":"[25,45,47]"},"properties":{"noteIndex":0},"schema":"https://github.com/citation-style-language/schema/raw/master/csl-citation.json"}</w:instrText>
      </w:r>
      <w:r w:rsidRPr="00A062B6">
        <w:rPr>
          <w:rFonts w:ascii="Arial" w:hAnsi="Arial" w:cs="Arial"/>
        </w:rPr>
        <w:fldChar w:fldCharType="separate"/>
      </w:r>
      <w:r w:rsidR="008377B6" w:rsidRPr="008377B6">
        <w:rPr>
          <w:rFonts w:ascii="Arial" w:hAnsi="Arial" w:cs="Arial"/>
          <w:noProof/>
        </w:rPr>
        <w:t>[25,45,47]</w:t>
      </w:r>
      <w:r w:rsidRPr="00A062B6">
        <w:rPr>
          <w:rFonts w:ascii="Arial" w:hAnsi="Arial" w:cs="Arial"/>
        </w:rPr>
        <w:fldChar w:fldCharType="end"/>
      </w:r>
      <w:r w:rsidRPr="00A062B6">
        <w:rPr>
          <w:rFonts w:ascii="Arial" w:hAnsi="Arial" w:cs="Arial"/>
        </w:rPr>
        <w:t xml:space="preserve"> are generally higher than those taken through the entire fibril, using TEM or x-ray scattering </w:t>
      </w:r>
      <w:r w:rsidRPr="00A062B6">
        <w:rPr>
          <w:rFonts w:ascii="Arial" w:hAnsi="Arial" w:cs="Arial"/>
        </w:rPr>
        <w:fldChar w:fldCharType="begin" w:fldLock="1"/>
      </w:r>
      <w:r w:rsidRPr="00A062B6">
        <w:rPr>
          <w:rFonts w:ascii="Arial" w:hAnsi="Arial" w:cs="Arial"/>
        </w:rPr>
        <w:instrText>ADDIN CSL_CITATION {"citationItems":[{"id":"ITEM-1","itemData":{"DOI":"10.1016/j.actbio.2017.11.015","ISSN":"18787568","abstract":"© 2017 Acta Materialia Inc. Fibrillar collagen in the human cornea is integral to its function as a transparent lens of precise curvature, and its arrangement is now well-characterised in the literature. While there has been considerable effort to incorporate fibrillar architecture into mechanical models of the cornea, the mechanical response of corneal collagen to small applied loads is not well understood. In this study the fibrillar and molecular response to tensile load was quantified using small and wide angle X-ray scattering (SAXS/WAXS), and digital image correlation (DIC) photography was used to calculate the local strain field that gave rise to the hierarchical changes. A molecular scattering model was used to calculate the tropocollagen tilt relative to the fibril axis and changes associated with applied strain. Changes were measured in the D-period, molecular tilt and the orientation and spacing of the fibrillar and molecular networks. These measurements were summarised into hierarchical deformation mechanisms, which were found to contribute at varying strains. The change in molecular tilt is indicative of a sub-fibrillar “spring-like” deformation mechanism, which was found to account for most of the applied strain under physiological and near-physiological loads. This deformation mechanism may play an important functional role in tissues rich in fibrils of high helical tilt, such as skin and cartilage. Statement of Significance Collagen is the primary mediator of soft tissue biomechanics, and variations in its hierarchical structure convey the varying amounts of structural support necessary for organs to function normally. Here we have examined the structural response of corneal collagen to tensile load using X-rays to probe hierarchies ranging from molecular to fibrillar. We found a previously unreported deformation mechanism whereby molecules, which are helically arranged relative to the axis of their fibril, change in tilt akin to the manner in which a spring stretches. This “spring-like” mechanism accounts for a significant portion of the applied deformation at low strains ( &lt; 3%). These findings will inform the future design of collagen-based artificial corneas being developed to address world-wide shortages of corneal donor tissue.","author":[{"dropping-particle":"","family":"Bell","given":"J.S.","non-dropping-particle":"","parse-names":false,"suffix":""},{"dropping-particle":"","family":"Hayes","given":"S.","non-dropping-particle":"","parse-names":false,"suffix":""},{"dropping-particle":"","family":"Whitford","given":"C.","non-dropping-particle":"","parse-names":false,"suffix":""},{"dropping-particle":"","family":"Sanchez-Weatherby","given":"J.","non-dropping-particle":"","parse-names":false,"suffix":""},{"dropping-particle":"","family":"Shebanova","given":"O.","non-dropping-particle":"","parse-names":false,"suffix":""},{"dropping-particle":"","family":"Vergari","given":"C.","non-dropping-particle":"","parse-names":false,"suffix":""},{"dropping-particle":"","family":"Winlove","given":"C.P.","non-dropping-particle":"","parse-names":false,"suffix":""},{"dropping-particle":"","family":"Terrill","given":"N.","non-dropping-particle":"","parse-names":false,"suffix":""},{"dropping-particle":"","family":"Sorensen","given":"T.","non-dropping-particle":"","parse-names":false,"suffix":""},{"dropping-particle":"","family":"Elsheikh","given":"A.","non-dropping-particle":"","parse-names":false,"suffix":""},{"dropping-particle":"","family":"Meek","given":"K.M.","non-dropping-particle":"","parse-names":false,"suffix":""}],"container-title":"Acta Biomaterialia","id":"ITEM-1","issued":{"date-parts":[["2018"]]},"title":"The hierarchical response of human corneal collagen to load","type":"article-journal","volume":"65"},"uris":["http://www.mendeley.com/documents/?uuid=6c2d30d4-a3b9-321a-be15-0449c9ada2e1"]},{"id":"ITEM-2","itemData":{"abstract":"The ability of the cornea to transmit light while being mechanically resilient is directly attributable to the formation of an extracellular matrix containing orthogonal sheets of collagen fibrils. The detailed structure of the fibrils and how this structure underpins the mechanical properties and organization of the cornea is understood poorly. In this study, we used automated electron tomography to study the three-dimensional organization of molecules in corneal collagen fibrils. The reconstructions show that the collagen molecules in the 36-nm diameter collagen fibrils are organized into microfibrils (≈4-nm diameter) that are tilted by ≈15° to the fibril long axis in a right-handed helix. An unexpected finding was that the microfibrils exhibit a constant-tilt angle independent of radial position within the fibril. This feature suggests that microfibrils in concentric layers are not always parallel to each other and cannot retain the same neighbors between layers. Analysis of the lateral structure shows that the microfibrils exhibit regions of order and disorder within the 67-nm axial repeat of collagen fibrils. Furthermore, the microfibrils are ordered at three specific regions of the axial repeat of collagen fibrils that correspond to the N- and C-telopeptides and the d-band of the gap zone. The reconstructions also show macromolecules binding to the fibril surface at sites that correspond precisely to where the microfibrils are most orderly.","author":[{"dropping-particle":"","family":"Holmes","given":"David F","non-dropping-particle":"","parse-names":false,"suffix":""},{"dropping-particle":"","family":"Gilpin","given":"Christopher J","non-dropping-particle":"","parse-names":false,"suffix":""},{"dropping-particle":"","family":"Baldock","given":"Clair","non-dropping-particle":"","parse-names":false,"suffix":""},{"dropping-particle":"","family":"Ziese","given":"Ulrike","non-dropping-particle":"","parse-names":false,"suffix":""},{"dropping-particle":"","family":"Koster","given":"Abraham J","non-dropping-particle":"","parse-names":false,"suffix":""},{"dropping-particle":"","family":"Kadler","given":"Karl E","non-dropping-particle":"","parse-names":false,"suffix":""}],"container-title":"Proceedings of the National Academy of Sciences","id":"ITEM-2","issue":"13","issued":{"date-parts":[["2001","6","19"]]},"note":"10.1073/pnas.111150598","page":"7307-7312","title":"Corneal collagen fibril structure in three dimensions: Structural insights into fibril assembly, mechanical properties, and tissue organization","type":"article-journal","volume":"98"},"uris":["http://www.mendeley.com/documents/?uuid=b99c8042-2d73-47a8-9921-ecd93d2decc4"]}],"mendeley":{"formattedCitation":"[19,23]","plainTextFormattedCitation":"[19,23]","previouslyFormattedCitation":"[19,23]"},"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[19,23]</w:t>
      </w:r>
      <w:r w:rsidRPr="00A062B6">
        <w:rPr>
          <w:rFonts w:ascii="Arial" w:hAnsi="Arial" w:cs="Arial"/>
        </w:rPr>
        <w:fldChar w:fldCharType="end"/>
      </w:r>
      <w:r w:rsidRPr="00A062B6">
        <w:rPr>
          <w:rFonts w:ascii="Arial" w:hAnsi="Arial" w:cs="Arial"/>
        </w:rPr>
        <w:t>. Measurements of molecular conformation in this study showed no changes above the noise level, and for completeness this is shown in the right column.</w:t>
      </w:r>
    </w:p>
    <w:p w14:paraId="05CEFFCA" w14:textId="77777777" w:rsidR="00A062B6" w:rsidRPr="00A062B6" w:rsidRDefault="00A062B6" w:rsidP="00A062B6">
      <w:pPr>
        <w:rPr>
          <w:rFonts w:ascii="Arial" w:hAnsi="Arial" w:cs="Arial"/>
        </w:rPr>
      </w:pPr>
      <w:r w:rsidRPr="00A062B6">
        <w:rPr>
          <w:rFonts w:ascii="Arial" w:hAnsi="Arial" w:cs="Arial"/>
          <w:noProof/>
          <w:lang w:eastAsia="en-GB"/>
        </w:rPr>
        <w:drawing>
          <wp:inline distT="0" distB="0" distL="0" distR="0" wp14:anchorId="14381E67" wp14:editId="47F31362">
            <wp:extent cx="2912400" cy="3621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00" cy="3621600"/>
                    </a:xfrm>
                    <a:prstGeom prst="rect">
                      <a:avLst/>
                    </a:prstGeom>
                    <a:noFill/>
                    <a:ln>
                      <a:noFill/>
                    </a:ln>
                  </pic:spPr>
                </pic:pic>
              </a:graphicData>
            </a:graphic>
          </wp:inline>
        </w:drawing>
      </w:r>
    </w:p>
    <w:p w14:paraId="7137A838" w14:textId="658B23AE" w:rsidR="00A062B6" w:rsidRPr="00366976" w:rsidRDefault="00A062B6" w:rsidP="00A062B6">
      <w:pPr>
        <w:rPr>
          <w:rFonts w:ascii="Arial" w:hAnsi="Arial" w:cs="Arial"/>
          <w:sz w:val="20"/>
          <w:szCs w:val="20"/>
        </w:rPr>
      </w:pPr>
      <w:r w:rsidRPr="00A062B6">
        <w:rPr>
          <w:rFonts w:ascii="Arial" w:hAnsi="Arial" w:cs="Arial"/>
          <w:b/>
          <w:bCs/>
          <w:sz w:val="20"/>
          <w:szCs w:val="20"/>
        </w:rPr>
        <w:lastRenderedPageBreak/>
        <w:t xml:space="preserve">Figure </w:t>
      </w:r>
      <w:r w:rsidR="004219FB">
        <w:rPr>
          <w:rFonts w:ascii="Arial" w:hAnsi="Arial" w:cs="Arial"/>
          <w:b/>
          <w:bCs/>
          <w:sz w:val="20"/>
          <w:szCs w:val="20"/>
        </w:rPr>
        <w:t>9</w:t>
      </w:r>
      <w:r w:rsidRPr="00A062B6">
        <w:rPr>
          <w:rFonts w:ascii="Arial" w:hAnsi="Arial" w:cs="Arial"/>
          <w:b/>
          <w:bCs/>
          <w:sz w:val="20"/>
          <w:szCs w:val="20"/>
        </w:rPr>
        <w:t xml:space="preserve">. </w:t>
      </w:r>
      <w:r w:rsidRPr="00A062B6">
        <w:rPr>
          <w:rFonts w:ascii="Arial" w:hAnsi="Arial" w:cs="Arial"/>
          <w:sz w:val="20"/>
          <w:szCs w:val="20"/>
        </w:rPr>
        <w:t xml:space="preserve">Hierarchical morphology of the collagen network at different stages of the experiment. Prior to the application of load the fibrils are crimped (wavy in appearance) and the D-period (depicted by striped patterns on the fibrils) is a rest value. The microfibrillar structure shows tropocollagen molecules twisted about one-another like springs, with a twist angle of approximately 16°. At the peak of the first cycle of load, the fibrils are stretched such that the D-period increases by 0.36 ± 0.02% and the fibrillar crimp is moderately reduced. The fibril stretch is associated with the spring-like straightening of tropocollagen molecules (twist angle reduced to approximately 11°), as can be seen in the microfibrillar architecture, however the tropocollagen triple helices are not affected. At the end of the five loading cycles the fibrils are experiencing a small stretch (D-period 0.14 ± 0.05% higher than rest) and are almost </w:t>
      </w:r>
      <w:r w:rsidRPr="00366976">
        <w:rPr>
          <w:rFonts w:ascii="Arial" w:hAnsi="Arial" w:cs="Arial"/>
          <w:sz w:val="20"/>
          <w:szCs w:val="20"/>
        </w:rPr>
        <w:t>fully uncrimped. This stretch is associated with a slight spring-like straightening of tropocollagen molecules compared to the rest configuration (a twist angle of approximately 15°), while the tropocollagen triple helices remain unaffected (right column).</w:t>
      </w:r>
      <w:r w:rsidR="004D79AC" w:rsidRPr="00366976">
        <w:rPr>
          <w:rFonts w:ascii="Arial" w:hAnsi="Arial" w:cs="Arial"/>
          <w:sz w:val="20"/>
          <w:szCs w:val="20"/>
        </w:rPr>
        <w:t xml:space="preserve"> </w:t>
      </w:r>
      <w:r w:rsidR="00125D70" w:rsidRPr="00366976">
        <w:rPr>
          <w:rFonts w:ascii="Arial" w:hAnsi="Arial" w:cs="Arial"/>
          <w:sz w:val="20"/>
          <w:szCs w:val="20"/>
        </w:rPr>
        <w:t>Orange l</w:t>
      </w:r>
      <w:r w:rsidR="007312CC" w:rsidRPr="00366976">
        <w:rPr>
          <w:rFonts w:ascii="Arial" w:hAnsi="Arial" w:cs="Arial"/>
          <w:sz w:val="20"/>
          <w:szCs w:val="20"/>
        </w:rPr>
        <w:t xml:space="preserve">ines represent </w:t>
      </w:r>
      <w:r w:rsidR="00125D70" w:rsidRPr="00366976">
        <w:rPr>
          <w:rFonts w:ascii="Arial" w:hAnsi="Arial" w:cs="Arial"/>
          <w:sz w:val="20"/>
          <w:szCs w:val="20"/>
        </w:rPr>
        <w:t xml:space="preserve">the </w:t>
      </w:r>
      <w:r w:rsidR="007312CC" w:rsidRPr="00366976">
        <w:rPr>
          <w:rFonts w:ascii="Arial" w:hAnsi="Arial" w:cs="Arial"/>
          <w:sz w:val="20"/>
          <w:szCs w:val="20"/>
        </w:rPr>
        <w:t>proteoglycan</w:t>
      </w:r>
      <w:r w:rsidR="00125D70" w:rsidRPr="00366976">
        <w:rPr>
          <w:rFonts w:ascii="Arial" w:hAnsi="Arial" w:cs="Arial"/>
          <w:sz w:val="20"/>
          <w:szCs w:val="20"/>
        </w:rPr>
        <w:t xml:space="preserve"> network that forms bridges between adjacent collagen fibrils</w:t>
      </w:r>
      <w:r w:rsidR="00FA4756" w:rsidRPr="00366976">
        <w:rPr>
          <w:rFonts w:ascii="Arial" w:hAnsi="Arial" w:cs="Arial"/>
          <w:sz w:val="20"/>
          <w:szCs w:val="20"/>
        </w:rPr>
        <w:t xml:space="preserve"> </w:t>
      </w:r>
      <w:r w:rsidR="00FA4756" w:rsidRPr="00366976">
        <w:rPr>
          <w:rFonts w:ascii="Arial" w:hAnsi="Arial" w:cs="Arial"/>
          <w:sz w:val="20"/>
          <w:szCs w:val="20"/>
        </w:rPr>
        <w:fldChar w:fldCharType="begin" w:fldLock="1"/>
      </w:r>
      <w:r w:rsidR="00D46564" w:rsidRPr="00366976">
        <w:rPr>
          <w:rFonts w:ascii="Arial" w:hAnsi="Arial" w:cs="Arial"/>
          <w:sz w:val="20"/>
          <w:szCs w:val="20"/>
        </w:rPr>
        <w:instrText>ADDIN CSL_CITATION {"citationItems":[{"id":"ITEM-1","itemData":{"ISSN":"0969-2126","author":[{"dropping-particle":"","family":"Lewis","given":"Philip N","non-dropping-particle":"","parse-names":false,"suffix":""},{"dropping-particle":"","family":"Pinali","given":"Christian","non-dropping-particle":"","parse-names":false,"suffix":""},{"dropping-particle":"","family":"Young","given":"Robert D","non-dropping-particle":"","parse-names":false,"suffix":""},{"dropping-particle":"","family":"Meek","given":"Keith M","non-dropping-particle":"","parse-names":false,"suffix":""},{"dropping-particle":"","family":"Quantock","given":"Andrew J","non-dropping-particle":"","parse-names":false,"suffix":""},{"dropping-particle":"","family":"Knupp","given":"Carlo","non-dropping-particle":"","parse-names":false,"suffix":""}],"container-title":"Structure","id":"ITEM-1","issue":"2","issued":{"date-parts":[["2010"]]},"page":"239-245","publisher":"Elsevier","title":"Structural interactions between collagen and proteoglycans are elucidated by three-dimensional electron tomography of bovine cornea","type":"article-journal","volume":"18"},"uris":["http://www.mendeley.com/documents/?uuid=24be42d5-5fe1-4cc8-8841-d74cd25a04bc"]}],"mendeley":{"formattedCitation":"[48]","plainTextFormattedCitation":"[48]","previouslyFormattedCitation":"[48]"},"properties":{"noteIndex":0},"schema":"https://github.com/citation-style-language/schema/raw/master/csl-citation.json"}</w:instrText>
      </w:r>
      <w:r w:rsidR="00FA4756" w:rsidRPr="00366976">
        <w:rPr>
          <w:rFonts w:ascii="Arial" w:hAnsi="Arial" w:cs="Arial"/>
          <w:sz w:val="20"/>
          <w:szCs w:val="20"/>
        </w:rPr>
        <w:fldChar w:fldCharType="separate"/>
      </w:r>
      <w:r w:rsidR="00FA4756" w:rsidRPr="00366976">
        <w:rPr>
          <w:rFonts w:ascii="Arial" w:hAnsi="Arial" w:cs="Arial"/>
          <w:noProof/>
          <w:sz w:val="20"/>
          <w:szCs w:val="20"/>
        </w:rPr>
        <w:t>[48]</w:t>
      </w:r>
      <w:r w:rsidR="00FA4756" w:rsidRPr="00366976">
        <w:rPr>
          <w:rFonts w:ascii="Arial" w:hAnsi="Arial" w:cs="Arial"/>
          <w:sz w:val="20"/>
          <w:szCs w:val="20"/>
        </w:rPr>
        <w:fldChar w:fldCharType="end"/>
      </w:r>
      <w:r w:rsidR="00DD3737" w:rsidRPr="00366976">
        <w:rPr>
          <w:rFonts w:ascii="Arial" w:hAnsi="Arial" w:cs="Arial"/>
          <w:sz w:val="20"/>
          <w:szCs w:val="20"/>
        </w:rPr>
        <w:t>.</w:t>
      </w:r>
    </w:p>
    <w:p w14:paraId="711598A4" w14:textId="310C42AD" w:rsidR="00A062B6" w:rsidRPr="00A062B6" w:rsidRDefault="00A062B6" w:rsidP="00A062B6">
      <w:pPr>
        <w:rPr>
          <w:rFonts w:ascii="Arial" w:hAnsi="Arial" w:cs="Arial"/>
          <w:b/>
          <w:bCs/>
        </w:rPr>
      </w:pPr>
      <w:r w:rsidRPr="00366976">
        <w:rPr>
          <w:rFonts w:ascii="Arial" w:hAnsi="Arial" w:cs="Arial"/>
        </w:rPr>
        <w:t>The tropocollagen spring mechanism may be of specific importance to the cornea, where the quasi-crystalline arrang</w:t>
      </w:r>
      <w:r w:rsidRPr="00A062B6">
        <w:rPr>
          <w:rFonts w:ascii="Arial" w:hAnsi="Arial" w:cs="Arial"/>
        </w:rPr>
        <w:t xml:space="preserve">ement of collagen fibrils is vital for maintaining transparency. Strains caused by changes in intraocular pressure will perturb this arrangement less if the fibrils can stretch rather than straighten. The effect of pressure changes on vision are further mitigated by the arrangement of fibrils across the cornea </w:t>
      </w:r>
      <w:r w:rsidRPr="00A062B6">
        <w:rPr>
          <w:rFonts w:ascii="Arial" w:hAnsi="Arial" w:cs="Arial"/>
        </w:rPr>
        <w:fldChar w:fldCharType="begin" w:fldLock="1"/>
      </w:r>
      <w:r w:rsidRPr="00A062B6">
        <w:rPr>
          <w:rFonts w:ascii="Arial" w:hAnsi="Arial" w:cs="Arial"/>
        </w:rPr>
        <w:instrText>ADDIN CSL_CITATION {"citationItems":[{"id":"ITEM-1","itemData":{"ISSN":"0969-2126","author":[{"dropping-particle":"","family":"Aghamohammadzadeh","given":"Hossein","non-dropping-particle":"","parse-names":false,"suffix":""},{"dropping-particle":"","family":"Newton","given":"Richard H","non-dropping-particle":"","parse-names":false,"suffix":""},{"dropping-particle":"","family":"Meek","given":"Keith M","non-dropping-particle":"","parse-names":false,"suffix":""}],"container-title":"Structure","id":"ITEM-1","issue":"2","issued":{"date-parts":[["2004"]]},"note":"NULL","page":"249-256","publisher":"Elsevier","title":"X-ray scattering used to map the preferred collagen orientation in the human cornea and limbus","type":"article-journal","volume":"12"},"uris":["http://www.mendeley.com/documents/?uuid=9499fdd9-d1ce-4532-ad4c-eb6cd221b0be"]}],"mendeley":{"formattedCitation":"[14]","plainTextFormattedCitation":"[14]","previouslyFormattedCitation":"[14]"},"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[14]</w:t>
      </w:r>
      <w:r w:rsidRPr="00A062B6">
        <w:rPr>
          <w:rFonts w:ascii="Arial" w:hAnsi="Arial" w:cs="Arial"/>
        </w:rPr>
        <w:fldChar w:fldCharType="end"/>
      </w:r>
      <w:r w:rsidRPr="00A062B6">
        <w:rPr>
          <w:rFonts w:ascii="Arial" w:hAnsi="Arial" w:cs="Arial"/>
        </w:rPr>
        <w:t xml:space="preserve">, which has the effect of focusing strain away from the refracting central region and into the periphery where it is mediated in part by elastin and fibrillin structures </w:t>
      </w:r>
      <w:r w:rsidRPr="00A062B6">
        <w:rPr>
          <w:rFonts w:ascii="Arial" w:hAnsi="Arial" w:cs="Arial"/>
        </w:rPr>
        <w:fldChar w:fldCharType="begin" w:fldLock="1"/>
      </w:r>
      <w:r w:rsidR="00D46564">
        <w:rPr>
          <w:rFonts w:ascii="Arial" w:hAnsi="Arial" w:cs="Arial"/>
        </w:rPr>
        <w:instrText>ADDIN CSL_CITATION {"citationItems":[{"id":"ITEM-1","itemData":{"DOI":"10.1016/j.exer.2015.12.006","ISSN":"10960007","abstract":"© 2015 The Authors. The cornea is the main refracting lens in the eye. As part of the outer tunic it has to be resilient, a property conferred by the organisation of the constituent collagen. It also has to be sufficiently elastic to regain its exact shape when deformed, in order not to distort the retinal image. The basis of this elasticity is not fully understood. The purpose of this study was to characterise in three dimensions the arrangement and distribution of elastic fibers in the human corneal stroma, using serial block face scanning electron microscopy. We have demonstrated that there exists a complex network of elastic fibers that appear to originate in the sclera or limbus. These appear as elastic sheets in the limbus and peripheral cornea immediately above the trabecular meshwork which itself appears to extend above Descemet's membrane in the peripheral stroma. From these sheets, elastic fibers extend into the cornea; moving centrally they bifurcate and trifurcate into narrower fibers and are concentrated in the posterior stroma immediately above Descemet's membrane. We contend that elastic sheets will play an important role in the  biomechanical deformation and recovery of the peripheral cornea. The network may also have practical implications for understanding the structural basis behind a number of corneal surgeries.","author":[{"dropping-particle":"","family":"Lewis","given":"P.N.","non-dropping-particle":"","parse-names":false,"suffix":""},{"dropping-particle":"","family":"White","given":"T.L.","non-dropping-particle":"","parse-names":false,"suffix":""},{"dropping-particle":"","family":"Young","given":"R.D.","non-dropping-particle":"","parse-names":false,"suffix":""},{"dropping-particle":"","family":"Bell","given":"J.S.","non-dropping-particle":"","parse-names":false,"suffix":""},{"dropping-particle":"","family":"Winlove","given":"C.P.","non-dropping-particle":"","parse-names":false,"suffix":""},{"dropping-particle":"","family":"Meek","given":"K.M.","non-dropping-particle":"","parse-names":false,"suffix":""}],"container-title":"Experimental Eye Research","id":"ITEM-1","issued":{"date-parts":[["2016"]]},"title":"Three-dimensional arrangement of elastic fibers in the human corneal stroma","type":"article-journal","volume":"146"},"uris":["http://www.mendeley.com/documents/?uuid=c75b1e38-69a7-360f-b1f5-edf48360a525"]}],"mendeley":{"formattedCitation":"[49]","plainTextFormattedCitation":"[49]","previouslyFormattedCitation":"[49]"},"properties":{"noteIndex":0},"schema":"https://github.com/citation-style-language/schema/raw/master/csl-citation.json"}</w:instrText>
      </w:r>
      <w:r w:rsidRPr="00A062B6">
        <w:rPr>
          <w:rFonts w:ascii="Arial" w:hAnsi="Arial" w:cs="Arial"/>
        </w:rPr>
        <w:fldChar w:fldCharType="separate"/>
      </w:r>
      <w:r w:rsidR="00FA4756" w:rsidRPr="00FA4756">
        <w:rPr>
          <w:rFonts w:ascii="Arial" w:hAnsi="Arial" w:cs="Arial"/>
          <w:noProof/>
        </w:rPr>
        <w:t>[49]</w:t>
      </w:r>
      <w:r w:rsidRPr="00A062B6">
        <w:rPr>
          <w:rFonts w:ascii="Arial" w:hAnsi="Arial" w:cs="Arial"/>
        </w:rPr>
        <w:fldChar w:fldCharType="end"/>
      </w:r>
      <w:r w:rsidRPr="00A062B6">
        <w:rPr>
          <w:rFonts w:ascii="Arial" w:hAnsi="Arial" w:cs="Arial"/>
        </w:rPr>
        <w:t xml:space="preserve">. Given that the eye as a whole experiences pressure fluctuations with timescales ranging from hundredths of a second to hours </w:t>
      </w:r>
      <w:r w:rsidRPr="00A062B6">
        <w:rPr>
          <w:rFonts w:ascii="Arial" w:hAnsi="Arial" w:cs="Arial"/>
        </w:rPr>
        <w:fldChar w:fldCharType="begin" w:fldLock="1"/>
      </w:r>
      <w:r w:rsidRPr="00A062B6">
        <w:rPr>
          <w:rFonts w:ascii="Arial" w:hAnsi="Arial" w:cs="Arial"/>
        </w:rPr>
        <w:instrText>ADDIN CSL_CITATION {"citationItems":[{"id":"ITEM-1","itemData":{"ISSN":"1552-5783","author":[{"dropping-particle":"","family":"Turner","given":"Daniel C","non-dropping-particle":"","parse-names":false,"suffix":""},{"dropping-particle":"","family":"Edmiston","given":"Anna M","non-dropping-particle":"","parse-names":false,"suffix":""},{"dropping-particle":"","family":"Zohner","given":"Ye Emma","non-dropping-particle":"","parse-names":false,"suffix":""},{"dropping-particle":"","family":"Byrne","given":"Kevin J","non-dropping-particle":"","parse-names":false,"suffix":""},{"dropping-particle":"","family":"Seigfreid","given":"William P","non-dropping-particle":"","parse-names":false,"suffix":""},{"dropping-particle":"","family":"Girkin","given":"Christopher A","non-dropping-particle":"","parse-names":false,"suffix":""},{"dropping-particle":"","family":"Morris","given":"Jeffrey S","non-dropping-particle":"","parse-names":false,"suffix":""},{"dropping-particle":"","family":"Downs","given":"J Crawford","non-dropping-particle":"","parse-names":false,"suffix":""}],"container-title":"Investigative ophthalmology &amp; visual science","id":"ITEM-1","issue":"7","issued":{"date-parts":[["2019"]]},"page":"2572-2582","publisher":"The Association for Research in Vision and Ophthalmology","title":"Transient intraocular pressure fluctuations: source, magnitude, frequency, and associated mechanical energy","type":"article-journal","volume":"60"},"uris":["http://www.mendeley.com/documents/?uuid=7eb3d006-b027-4fe9-a683-ef0d9dca5947","http://www.mendeley.com/documents/?uuid=907bd2d9-12d3-4b31-ae96-9264b3abe2c7"]}],"mendeley":{"formattedCitation":"[8]","plainTextFormattedCitation":"[8]","previouslyFormattedCitation":"[8]"},"properties":{"noteIndex":0},"schema":"https://github.com/citation-style-language/schema/raw/master/csl-citation.json"}</w:instrText>
      </w:r>
      <w:r w:rsidRPr="00A062B6">
        <w:rPr>
          <w:rFonts w:ascii="Arial" w:hAnsi="Arial" w:cs="Arial"/>
        </w:rPr>
        <w:fldChar w:fldCharType="separate"/>
      </w:r>
      <w:r w:rsidRPr="00A062B6">
        <w:rPr>
          <w:rFonts w:ascii="Arial" w:hAnsi="Arial" w:cs="Arial"/>
          <w:noProof/>
        </w:rPr>
        <w:t>[8]</w:t>
      </w:r>
      <w:r w:rsidRPr="00A062B6">
        <w:rPr>
          <w:rFonts w:ascii="Arial" w:hAnsi="Arial" w:cs="Arial"/>
        </w:rPr>
        <w:fldChar w:fldCharType="end"/>
      </w:r>
      <w:r w:rsidRPr="00A062B6">
        <w:rPr>
          <w:rFonts w:ascii="Arial" w:hAnsi="Arial" w:cs="Arial"/>
        </w:rPr>
        <w:t>, physiological mechanisms that provide compliance over these timescales would mitigate their effects. An elastic mechanism such as tropocollagen spring stretch is likely to be the predominant response to blinking, eye movements and ocular pulse, while the more viscous uncrimping of fibrils is likely to act predominantly in response to postural changes and circadian rhythm. It would require further study with experiments at these timescales to verify this.</w:t>
      </w:r>
      <w:r w:rsidRPr="00A062B6" w:rsidDel="00102045">
        <w:rPr>
          <w:rFonts w:ascii="Arial" w:hAnsi="Arial" w:cs="Arial"/>
        </w:rPr>
        <w:t xml:space="preserve"> </w:t>
      </w:r>
    </w:p>
    <w:p w14:paraId="2BE42B07" w14:textId="1C4069C2" w:rsidR="00A062B6" w:rsidRPr="00366976" w:rsidRDefault="00A062B6" w:rsidP="00A062B6">
      <w:pPr>
        <w:rPr>
          <w:rFonts w:ascii="Arial" w:hAnsi="Arial" w:cs="Arial"/>
        </w:rPr>
      </w:pPr>
      <w:r w:rsidRPr="00A062B6">
        <w:rPr>
          <w:rFonts w:ascii="Arial" w:hAnsi="Arial" w:cs="Arial"/>
        </w:rPr>
        <w:t xml:space="preserve">At the end of the experiment the specimens were near equilibrium and the extent of fibrillar uncrimping relative to the unloaded state was very small. The re-crimping of fibrils during the equilibration phase resulted in the stress increasing (see Figure </w:t>
      </w:r>
      <w:r w:rsidR="00D00279">
        <w:rPr>
          <w:rFonts w:ascii="Arial" w:hAnsi="Arial" w:cs="Arial"/>
        </w:rPr>
        <w:t>3</w:t>
      </w:r>
      <w:r w:rsidRPr="00A062B6">
        <w:rPr>
          <w:rFonts w:ascii="Arial" w:hAnsi="Arial" w:cs="Arial"/>
        </w:rPr>
        <w:t xml:space="preserve">), which is viscous behaviour and implies the existence of internal forces that drive re-crimping. This may explain why Liu et al. reported needing static strains of up to 20% to fully straighten corneal collagen fibrils </w:t>
      </w:r>
      <w:r w:rsidRPr="00A062B6">
        <w:rPr>
          <w:rFonts w:ascii="Arial" w:hAnsi="Arial" w:cs="Arial"/>
        </w:rPr>
        <w:fldChar w:fldCharType="begin" w:fldLock="1"/>
      </w:r>
      <w:r w:rsidR="00D46564">
        <w:rPr>
          <w:rFonts w:ascii="Arial" w:hAnsi="Arial" w:cs="Arial"/>
        </w:rPr>
        <w:instrText>ADDIN CSL_CITATION {"citationItems":[{"id":"ITEM-1","itemData":{"ISSN":"1552-5783","author":[{"dropping-particle":"","family":"Liu","given":"Xiaoyu","non-dropping-particle":"","parse-names":false,"suffix":""},{"dropping-particle":"","family":"Wang","given":"Lizhen","non-dropping-particle":"","parse-names":false,"suffix":""},{"dropping-particle":"","family":"Ji","given":"Jing","non-dropping-particle":"","parse-names":false,"suffix":""},{"dropping-particle":"","family":"Yao","given":"Wei","non-dropping-particle":"","parse-names":false,"suffix":""},{"dropping-particle":"","family":"Wei","given":"Wei","non-dropping-particle":"","parse-names":false,"suffix":""},{"dropping-particle":"","family":"Fan","given":"Jie","non-dropping-particle":"","parse-names":false,"suffix":""},{"dropping-particle":"","family":"Joshi","given":"Shailesh","non-dropping-particle":"","parse-names":false,"suffix":""},{"dropping-particle":"","family":"Li","given":"Deyu","non-dropping-particle":"","parse-names":false,"suffix":""},{"dropping-particle":"","family":"Fan","given":"Yubo","non-dropping-particle":"","parse-names":false,"suffix":""}],"container-title":"Investigative ophthalmology &amp; visual science","id":"ITEM-1","issue":"4","issued":{"date-parts":[["2014"]]},"page":"2739-2746","publisher":"The Association for Research in Vision and Ophthalmology","title":"A Mechanical Model of the Cornea Considering the Crimping Morphology of Collagen FibrilsCrimping Morphology of Collagen Fibrils","type":"article-journal","volume":"55"},"uris":["http://www.mendeley.com/documents/?uuid=afd5d921-91ae-4ebd-86a5-3df09896336c"]}],"mendeley":{"formattedCitation":"[50]","plainTextFormattedCitation":"[50]","previouslyFormattedCitation":"[50]"},"properties":{"noteIndex":0},"schema":"https://github.com/citation-style-language/schema/raw/master/csl-citation.json"}</w:instrText>
      </w:r>
      <w:r w:rsidRPr="00A062B6">
        <w:rPr>
          <w:rFonts w:ascii="Arial" w:hAnsi="Arial" w:cs="Arial"/>
        </w:rPr>
        <w:fldChar w:fldCharType="separate"/>
      </w:r>
      <w:r w:rsidR="00FA4756" w:rsidRPr="00FA4756">
        <w:rPr>
          <w:rFonts w:ascii="Arial" w:hAnsi="Arial" w:cs="Arial"/>
          <w:noProof/>
        </w:rPr>
        <w:t>[50]</w:t>
      </w:r>
      <w:r w:rsidRPr="00A062B6">
        <w:rPr>
          <w:rFonts w:ascii="Arial" w:hAnsi="Arial" w:cs="Arial"/>
        </w:rPr>
        <w:fldChar w:fldCharType="end"/>
      </w:r>
      <w:r w:rsidRPr="00A062B6">
        <w:rPr>
          <w:rFonts w:ascii="Arial" w:hAnsi="Arial" w:cs="Arial"/>
        </w:rPr>
        <w:t xml:space="preserve"> despite the measured tortuosity being several times smaller. While the tropocollagen spring mechanism cannot account for the huge strains in Liu’s study (such large strains require stresses sufficient to cause significant fibril slippage and partial rupture), these findings </w:t>
      </w:r>
      <w:r w:rsidRPr="00366976">
        <w:rPr>
          <w:rFonts w:ascii="Arial" w:hAnsi="Arial" w:cs="Arial"/>
        </w:rPr>
        <w:t>would suggest that fibril crimp contributes more to a tissue’s dynamic mechanical properties than its static mechanical properties, as would be expected of a viscous mechanism.</w:t>
      </w:r>
      <w:r w:rsidR="00E91D8D" w:rsidRPr="00366976">
        <w:rPr>
          <w:rFonts w:ascii="Arial" w:hAnsi="Arial" w:cs="Arial"/>
        </w:rPr>
        <w:t xml:space="preserve"> The precise extent of </w:t>
      </w:r>
      <w:r w:rsidR="00FC643A" w:rsidRPr="00366976">
        <w:rPr>
          <w:rFonts w:ascii="Arial" w:hAnsi="Arial" w:cs="Arial"/>
        </w:rPr>
        <w:t xml:space="preserve">this contribution will require a careful multimodal </w:t>
      </w:r>
      <w:r w:rsidR="00812E9F" w:rsidRPr="00366976">
        <w:rPr>
          <w:rFonts w:ascii="Arial" w:hAnsi="Arial" w:cs="Arial"/>
        </w:rPr>
        <w:t>approach to elucidate</w:t>
      </w:r>
      <w:r w:rsidR="004607B7" w:rsidRPr="00366976">
        <w:rPr>
          <w:rFonts w:ascii="Arial" w:hAnsi="Arial" w:cs="Arial"/>
        </w:rPr>
        <w:t>, it is known, for instance, that age influence</w:t>
      </w:r>
      <w:r w:rsidR="000876F8" w:rsidRPr="00366976">
        <w:rPr>
          <w:rFonts w:ascii="Arial" w:hAnsi="Arial" w:cs="Arial"/>
        </w:rPr>
        <w:t>s</w:t>
      </w:r>
      <w:r w:rsidR="004607B7" w:rsidRPr="00366976">
        <w:rPr>
          <w:rFonts w:ascii="Arial" w:hAnsi="Arial" w:cs="Arial"/>
        </w:rPr>
        <w:t xml:space="preserve"> stiffness and crimp metrics </w:t>
      </w:r>
      <w:r w:rsidR="004607B7" w:rsidRPr="00366976">
        <w:rPr>
          <w:rFonts w:ascii="Arial" w:hAnsi="Arial" w:cs="Arial"/>
        </w:rPr>
        <w:fldChar w:fldCharType="begin" w:fldLock="1"/>
      </w:r>
      <w:r w:rsidR="00D46564" w:rsidRPr="00366976">
        <w:rPr>
          <w:rFonts w:ascii="Arial" w:hAnsi="Arial" w:cs="Arial"/>
        </w:rPr>
        <w:instrText>ADDIN CSL_CITATION {"citationItems":[{"id":"ITEM-1","itemData":{"DOI":"10.1167/iovs.14-14029","ISSN":"1552-5783","abstract":"We tested the hypothesis that there are age- and race-related differences in posterior scleral material properties, using eyes from human donors of European (20–90 years old, n = 40 eyes) and African (23–74 years old, n = 22 eyes) descent.     Inflation tests on posterior scleral shells were performed while full-field, three-dimensional displacements were recorded using laser speckle interferometry. Scleral material properties were fit to each eye using a microstructure-based constitutive formulation that incorporates the collagen fibril crimp and the local anisotropic collagen architecture. The effects of age and race were estimated using Generalized Estimating Equations, while accounting for intradonor correlations.    The shear modulus significantly increased (P = 0.038) and collagen fibril crimp angle significantly decreased with age (P = 0.002). Donors of African descent exhibited a significantly higher shear modulus (P = 0.019) and showed evidence of a smaller collagen fibril crimp angle (P = 0.057) compared to donors of European descent. The in-plane strains in the peripapillary sclera were significantly lower with age (P &amp;lt; 0.015) and African ancestry (P &amp;lt; 0.015).    The age- and race-related differences in scleral material properties result in a loss of scleral compliance due to a higher shear stiffness and a lower level of stretch at which the collagen fibrils uncrimp. The loss of compliance should lead to larger high frequency IOP fluctuations and changes in the optic nerve head (ONH) biomechanical response in the elderly and in persons of African ancestry, and may contribute to the higher susceptibility to glaucoma in these at-risk populations.  ","author":[{"dropping-particle":"","family":"Grytz","given":"Rafael","non-dropping-particle":"","parse-names":false,"suffix":""},{"dropping-particle":"","family":"Fazio","given":"Massimo A","non-dropping-particle":"","parse-names":false,"suffix":""},{"dropping-particle":"","family":"Libertiaux","given":"Vincent","non-dropping-particle":"","parse-names":false,"suffix":""},{"dropping-particle":"","family":"Bruno","given":"Luigi","non-dropping-particle":"","parse-names":false,"suffix":""},{"dropping-particle":"","family":"Gardiner","given":"Stuart","non-dropping-particle":"","parse-names":false,"suffix":""},{"dropping-particle":"","family":"Girkin","given":"Christopher A","non-dropping-particle":"","parse-names":false,"suffix":""},{"dropping-particle":"","family":"Downs","given":"J Crawford","non-dropping-particle":"","parse-names":false,"suffix":""}],"container-title":"Investigative Ophthalmology &amp; Visual Science","id":"ITEM-1","issue":"12","issued":{"date-parts":[["2014","12"]]},"page":"8163-8172","title":"Age- and Race-Related Differences in Human Scleral Material Properties","type":"article-journal","volume":"55"},"uris":["http://www.mendeley.com/documents/?uuid=69cb4742-4091-4fa8-8f4f-ea8905c3ed04","http://www.mendeley.com/documents/?uuid=fc12872f-692a-4f5f-be75-3e73b297cd0c"]}],"mendeley":{"formattedCitation":"[51]","plainTextFormattedCitation":"[51]","previouslyFormattedCitation":"[51]"},"properties":{"noteIndex":0},"schema":"https://github.com/citation-style-language/schema/raw/master/csl-citation.json"}</w:instrText>
      </w:r>
      <w:r w:rsidR="004607B7" w:rsidRPr="00366976">
        <w:rPr>
          <w:rFonts w:ascii="Arial" w:hAnsi="Arial" w:cs="Arial"/>
        </w:rPr>
        <w:fldChar w:fldCharType="separate"/>
      </w:r>
      <w:r w:rsidR="004607B7" w:rsidRPr="00366976">
        <w:rPr>
          <w:rFonts w:ascii="Arial" w:hAnsi="Arial" w:cs="Arial"/>
          <w:noProof/>
        </w:rPr>
        <w:t>[51]</w:t>
      </w:r>
      <w:r w:rsidR="004607B7" w:rsidRPr="00366976">
        <w:rPr>
          <w:rFonts w:ascii="Arial" w:hAnsi="Arial" w:cs="Arial"/>
        </w:rPr>
        <w:fldChar w:fldCharType="end"/>
      </w:r>
      <w:r w:rsidR="004607B7" w:rsidRPr="00366976">
        <w:rPr>
          <w:rFonts w:ascii="Arial" w:hAnsi="Arial" w:cs="Arial"/>
        </w:rPr>
        <w:t xml:space="preserve">. </w:t>
      </w:r>
      <w:r w:rsidR="00837838" w:rsidRPr="00366976">
        <w:rPr>
          <w:rFonts w:ascii="Arial" w:hAnsi="Arial" w:cs="Arial"/>
        </w:rPr>
        <w:t>In this study w</w:t>
      </w:r>
      <w:r w:rsidR="00877F68" w:rsidRPr="00366976">
        <w:rPr>
          <w:rFonts w:ascii="Arial" w:hAnsi="Arial" w:cs="Arial"/>
        </w:rPr>
        <w:t xml:space="preserve">e used </w:t>
      </w:r>
      <w:r w:rsidR="004607B7" w:rsidRPr="00366976">
        <w:rPr>
          <w:rFonts w:ascii="Arial" w:hAnsi="Arial" w:cs="Arial"/>
        </w:rPr>
        <w:t xml:space="preserve">specimens with as small an age range as possible (64-81) </w:t>
      </w:r>
      <w:r w:rsidR="00837838" w:rsidRPr="00366976">
        <w:rPr>
          <w:rFonts w:ascii="Arial" w:hAnsi="Arial" w:cs="Arial"/>
        </w:rPr>
        <w:t>to minimise this variability.</w:t>
      </w:r>
    </w:p>
    <w:p w14:paraId="7EC36BAD" w14:textId="4FEB9DA7" w:rsidR="00A062B6" w:rsidRPr="00366976" w:rsidRDefault="00A062B6" w:rsidP="00A062B6">
      <w:pPr>
        <w:rPr>
          <w:rFonts w:ascii="Arial" w:hAnsi="Arial" w:cs="Arial"/>
        </w:rPr>
      </w:pPr>
      <w:r w:rsidRPr="00366976">
        <w:rPr>
          <w:rFonts w:ascii="Arial" w:hAnsi="Arial" w:cs="Arial"/>
        </w:rPr>
        <w:t>The results of this study also provide some insight into the hierarchical changes caused by preconditioning tissue prior to a mechanical test. Given that immediately after a series of loading cycles the crimp has been mostly removed, any subsequently applied load will be resisted largely by the tropocollagen spring mechanism and other higher strain mechanisms such as slippage, depending upon the magnitude. While there are undoubtedly other changes that occur during preconditioning, such as reorientation of collagen not associated with uncrimping, the removal of fibril crimp will make tests less viscous and thus easier to control and model.</w:t>
      </w:r>
      <w:r w:rsidR="00407130" w:rsidRPr="00366976">
        <w:rPr>
          <w:rFonts w:ascii="Arial" w:hAnsi="Arial" w:cs="Arial"/>
        </w:rPr>
        <w:t xml:space="preserve"> </w:t>
      </w:r>
    </w:p>
    <w:p w14:paraId="26D8E6FF" w14:textId="25E4B403" w:rsidR="005E70F4" w:rsidRPr="00366976" w:rsidRDefault="000110CD" w:rsidP="00A062B6">
      <w:pPr>
        <w:rPr>
          <w:rFonts w:ascii="Arial" w:hAnsi="Arial" w:cs="Arial"/>
        </w:rPr>
      </w:pPr>
      <w:r w:rsidRPr="00366976">
        <w:rPr>
          <w:rFonts w:ascii="Arial" w:hAnsi="Arial" w:cs="Arial"/>
        </w:rPr>
        <w:t xml:space="preserve">While every effort was made to minimise sources of error </w:t>
      </w:r>
      <w:r w:rsidR="00E431AA" w:rsidRPr="00366976">
        <w:rPr>
          <w:rFonts w:ascii="Arial" w:hAnsi="Arial" w:cs="Arial"/>
        </w:rPr>
        <w:t xml:space="preserve">in the study, </w:t>
      </w:r>
      <w:r w:rsidR="00557034" w:rsidRPr="00366976">
        <w:rPr>
          <w:rFonts w:ascii="Arial" w:hAnsi="Arial" w:cs="Arial"/>
        </w:rPr>
        <w:t xml:space="preserve">there were some </w:t>
      </w:r>
      <w:r w:rsidR="0020139C" w:rsidRPr="00366976">
        <w:rPr>
          <w:rFonts w:ascii="Arial" w:hAnsi="Arial" w:cs="Arial"/>
        </w:rPr>
        <w:t>unavoidable</w:t>
      </w:r>
      <w:r w:rsidR="00557034" w:rsidRPr="00366976">
        <w:rPr>
          <w:rFonts w:ascii="Arial" w:hAnsi="Arial" w:cs="Arial"/>
        </w:rPr>
        <w:t xml:space="preserve"> limitations. Firstly,</w:t>
      </w:r>
      <w:r w:rsidR="0020139C" w:rsidRPr="00366976">
        <w:rPr>
          <w:rFonts w:ascii="Arial" w:hAnsi="Arial" w:cs="Arial"/>
        </w:rPr>
        <w:t xml:space="preserve"> neither tropocollagen spring mechanism nor fibril crimp will </w:t>
      </w:r>
      <w:r w:rsidR="0020139C" w:rsidRPr="00366976">
        <w:rPr>
          <w:rFonts w:ascii="Arial" w:hAnsi="Arial" w:cs="Arial"/>
        </w:rPr>
        <w:lastRenderedPageBreak/>
        <w:t xml:space="preserve">be perfectly described using trigonometric functions, and while the spring mechanism is measured in 3D, we assumed a fibril waviness to be 2D </w:t>
      </w:r>
      <w:proofErr w:type="gramStart"/>
      <w:r w:rsidR="0020139C" w:rsidRPr="00366976">
        <w:rPr>
          <w:rFonts w:ascii="Arial" w:hAnsi="Arial" w:cs="Arial"/>
        </w:rPr>
        <w:t>so as to</w:t>
      </w:r>
      <w:proofErr w:type="gramEnd"/>
      <w:r w:rsidR="0020139C" w:rsidRPr="00366976">
        <w:rPr>
          <w:rFonts w:ascii="Arial" w:hAnsi="Arial" w:cs="Arial"/>
        </w:rPr>
        <w:t xml:space="preserve"> be compatible with literature measurements of tortuosity.</w:t>
      </w:r>
      <w:r w:rsidR="00557034" w:rsidRPr="00366976">
        <w:rPr>
          <w:rFonts w:ascii="Arial" w:hAnsi="Arial" w:cs="Arial"/>
        </w:rPr>
        <w:t xml:space="preserve"> </w:t>
      </w:r>
      <w:r w:rsidR="0040328C" w:rsidRPr="00366976">
        <w:rPr>
          <w:rFonts w:ascii="Arial" w:hAnsi="Arial" w:cs="Arial"/>
        </w:rPr>
        <w:t xml:space="preserve">Secondly, </w:t>
      </w:r>
      <w:r w:rsidR="005F49D9" w:rsidRPr="00366976">
        <w:rPr>
          <w:rFonts w:ascii="Arial" w:hAnsi="Arial" w:cs="Arial"/>
        </w:rPr>
        <w:t>assumption</w:t>
      </w:r>
      <w:r w:rsidR="009F1945" w:rsidRPr="00366976">
        <w:rPr>
          <w:rFonts w:ascii="Arial" w:hAnsi="Arial" w:cs="Arial"/>
        </w:rPr>
        <w:t>s</w:t>
      </w:r>
      <w:r w:rsidR="005F49D9" w:rsidRPr="00366976">
        <w:rPr>
          <w:rFonts w:ascii="Arial" w:hAnsi="Arial" w:cs="Arial"/>
        </w:rPr>
        <w:t xml:space="preserve"> </w:t>
      </w:r>
      <w:r w:rsidR="009F1945" w:rsidRPr="00366976">
        <w:rPr>
          <w:rFonts w:ascii="Arial" w:hAnsi="Arial" w:cs="Arial"/>
        </w:rPr>
        <w:t>that sinusoid</w:t>
      </w:r>
      <w:r w:rsidR="009872F3" w:rsidRPr="00366976">
        <w:rPr>
          <w:rFonts w:ascii="Arial" w:hAnsi="Arial" w:cs="Arial"/>
        </w:rPr>
        <w:t>al fibrils</w:t>
      </w:r>
      <w:r w:rsidR="009F1945" w:rsidRPr="00366976">
        <w:rPr>
          <w:rFonts w:ascii="Arial" w:hAnsi="Arial" w:cs="Arial"/>
        </w:rPr>
        <w:t xml:space="preserve"> uncrimp </w:t>
      </w:r>
      <w:r w:rsidR="009872F3" w:rsidRPr="00366976">
        <w:rPr>
          <w:rFonts w:ascii="Arial" w:hAnsi="Arial" w:cs="Arial"/>
        </w:rPr>
        <w:t xml:space="preserve">through changes in amplitude only </w:t>
      </w:r>
      <w:r w:rsidR="00513D8B" w:rsidRPr="00366976">
        <w:rPr>
          <w:rFonts w:ascii="Arial" w:hAnsi="Arial" w:cs="Arial"/>
        </w:rPr>
        <w:t>will</w:t>
      </w:r>
      <w:r w:rsidR="000767FC" w:rsidRPr="00366976">
        <w:rPr>
          <w:rFonts w:ascii="Arial" w:hAnsi="Arial" w:cs="Arial"/>
        </w:rPr>
        <w:t xml:space="preserve"> under-estimate the extent of </w:t>
      </w:r>
      <w:r w:rsidR="00513D8B" w:rsidRPr="00366976">
        <w:rPr>
          <w:rFonts w:ascii="Arial" w:hAnsi="Arial" w:cs="Arial"/>
        </w:rPr>
        <w:t>fibril reorientation</w:t>
      </w:r>
      <w:r w:rsidR="00A64A3B" w:rsidRPr="00366976">
        <w:rPr>
          <w:rFonts w:ascii="Arial" w:hAnsi="Arial" w:cs="Arial"/>
        </w:rPr>
        <w:t xml:space="preserve"> </w:t>
      </w:r>
      <w:r w:rsidR="00BB1233" w:rsidRPr="00366976">
        <w:rPr>
          <w:rFonts w:ascii="Arial" w:hAnsi="Arial" w:cs="Arial"/>
        </w:rPr>
        <w:t>under load (leading to an over-estimate of the extent of fibril uncrimping)</w:t>
      </w:r>
      <w:r w:rsidR="00570D0A" w:rsidRPr="00366976">
        <w:rPr>
          <w:rFonts w:ascii="Arial" w:hAnsi="Arial" w:cs="Arial"/>
        </w:rPr>
        <w:t xml:space="preserve">, although the magnitude of this error is likely to be </w:t>
      </w:r>
      <w:r w:rsidR="00E400D1" w:rsidRPr="00366976">
        <w:rPr>
          <w:rFonts w:ascii="Arial" w:hAnsi="Arial" w:cs="Arial"/>
        </w:rPr>
        <w:t xml:space="preserve">small. </w:t>
      </w:r>
    </w:p>
    <w:p w14:paraId="17A5EF46" w14:textId="1296A711" w:rsidR="00E66715" w:rsidRPr="00E66715" w:rsidRDefault="00E66715" w:rsidP="00E66715">
      <w:pPr>
        <w:pStyle w:val="ListParagraph"/>
        <w:numPr>
          <w:ilvl w:val="0"/>
          <w:numId w:val="5"/>
        </w:numPr>
        <w:rPr>
          <w:rFonts w:ascii="Arial" w:hAnsi="Arial" w:cs="Arial"/>
          <w:b/>
          <w:bCs/>
        </w:rPr>
      </w:pPr>
      <w:r w:rsidRPr="00366976">
        <w:rPr>
          <w:rFonts w:ascii="Arial" w:hAnsi="Arial" w:cs="Arial"/>
          <w:b/>
          <w:bCs/>
        </w:rPr>
        <w:t>Conclus</w:t>
      </w:r>
      <w:r>
        <w:rPr>
          <w:rFonts w:ascii="Arial" w:hAnsi="Arial" w:cs="Arial"/>
          <w:b/>
          <w:bCs/>
        </w:rPr>
        <w:t>ions</w:t>
      </w:r>
    </w:p>
    <w:p w14:paraId="5F0040CD" w14:textId="72D8CB11" w:rsidR="00A062B6" w:rsidRPr="00A062B6" w:rsidRDefault="00A062B6" w:rsidP="0053203F">
      <w:pPr>
        <w:rPr>
          <w:rFonts w:ascii="Arial" w:hAnsi="Arial" w:cs="Arial"/>
        </w:rPr>
      </w:pPr>
      <w:r w:rsidRPr="00A062B6">
        <w:rPr>
          <w:rFonts w:ascii="Arial" w:hAnsi="Arial" w:cs="Arial"/>
        </w:rPr>
        <w:t xml:space="preserve">In conclusion, we have shown that the tropocollagen spring mechanism endows collagen fibrils a means of elongating elastically under small strains. Through a modelling approach we also quantified the extent to which fibrils simultaneously </w:t>
      </w:r>
      <w:proofErr w:type="gramStart"/>
      <w:r w:rsidRPr="00A062B6">
        <w:rPr>
          <w:rFonts w:ascii="Arial" w:hAnsi="Arial" w:cs="Arial"/>
        </w:rPr>
        <w:t>uncrimp, and</w:t>
      </w:r>
      <w:proofErr w:type="gramEnd"/>
      <w:r w:rsidRPr="00A062B6">
        <w:rPr>
          <w:rFonts w:ascii="Arial" w:hAnsi="Arial" w:cs="Arial"/>
        </w:rPr>
        <w:t xml:space="preserve"> found the uncrimping mechanism to be significantly more viscous. The ability of some collagen fibrils to elongate reversibly has significant implications for the understanding of connective tissue biomechanics, and the effects of pathology and associated treatments. The ability of collagen fibrils to stretch and recoil whilst crimped means that “hook on” models (common in arterial research, which imply collagen fibrils only confer resistance to load when fully straightened</w:t>
      </w:r>
      <w:r w:rsidR="00275173">
        <w:rPr>
          <w:rFonts w:ascii="Arial" w:hAnsi="Arial" w:cs="Arial"/>
        </w:rPr>
        <w:t xml:space="preserve">, see </w:t>
      </w:r>
      <w:r w:rsidR="00275173">
        <w:rPr>
          <w:rFonts w:ascii="Arial" w:hAnsi="Arial" w:cs="Arial"/>
        </w:rPr>
        <w:fldChar w:fldCharType="begin" w:fldLock="1"/>
      </w:r>
      <w:r w:rsidR="00D46564">
        <w:rPr>
          <w:rFonts w:ascii="Arial" w:hAnsi="Arial" w:cs="Arial"/>
        </w:rPr>
        <w:instrText>ADDIN CSL_CITATION {"citationItems":[{"id":"ITEM-1","itemData":{"DOI":"10.1152/ajpheart.00248.2003","ISSN":"0363-6135","PMID":"12842812","abstract":"The mechanical properties of passive blood vessels are generally thought to depend on the parallel arrangement of elastin and collagen with linear elasticity and collagen recruitment depending on vessel strain [hook-on (HO) model]. We evaluated an alternative model [serial element (SE) model] consisting of the series arrangement of an infinite number of elements, each containing elastin with a constant elastic modulus and collagen that switches stepwise from slack (zero stress) to fully rigid (infinite stiffness) on ongoing element strain. Both models were implemented with Weibull distributions for collagen recruitment strain (HO model) and collagen tightening strain (SE model). The models were tested in experiments on rat mesenteric small arteries. Strain-tension relations were obtained before and after two rounds of digestion by collagenase. Both models fitted the data prior to digestion. However, for the HO model, this required unrealistically low estimates for collagen recruitment or elastic modulus and unrealistically high estimates for distension of collagen fibers. Furthermore, the data after digestion were far better predicted by the SE model compared with the HO model. Finally, the SE model required one parameter less (collagen elastic modulus). Therefore, the SE model provides a valuable starting point for the understanding of vascular mechanics and remodeling of vessels.","author":[{"dropping-particle":"","family":"VanBavel","given":"Ed","non-dropping-particle":"","parse-names":false,"suffix":""},{"dropping-particle":"","family":"Siersma","given":"Pier","non-dropping-particle":"","parse-names":false,"suffix":""},{"dropping-particle":"","family":"Spaan","given":"Jos a E","non-dropping-particle":"","parse-names":false,"suffix":""}],"container-title":"American journal of physiology. Heart and circulatory physiology","id":"ITEM-1","issue":"5","issued":{"date-parts":[["2003","11"]]},"page":"H1986-2000","title":"Elasticity of passive blood vessels: a new concept.","type":"article-journal","volume":"285"},"uris":["http://www.mendeley.com/documents/?uuid=7b561c39-8c1f-4679-8d54-abda3adff506"]}],"mendeley":{"formattedCitation":"[52]","plainTextFormattedCitation":"[52]","previouslyFormattedCitation":"[52]"},"properties":{"noteIndex":0},"schema":"https://github.com/citation-style-language/schema/raw/master/csl-citation.json"}</w:instrText>
      </w:r>
      <w:r w:rsidR="00275173">
        <w:rPr>
          <w:rFonts w:ascii="Arial" w:hAnsi="Arial" w:cs="Arial"/>
        </w:rPr>
        <w:fldChar w:fldCharType="separate"/>
      </w:r>
      <w:r w:rsidR="00FA4756" w:rsidRPr="00FA4756">
        <w:rPr>
          <w:rFonts w:ascii="Arial" w:hAnsi="Arial" w:cs="Arial"/>
          <w:noProof/>
        </w:rPr>
        <w:t>[52]</w:t>
      </w:r>
      <w:r w:rsidR="00275173">
        <w:rPr>
          <w:rFonts w:ascii="Arial" w:hAnsi="Arial" w:cs="Arial"/>
        </w:rPr>
        <w:fldChar w:fldCharType="end"/>
      </w:r>
      <w:r w:rsidRPr="00A062B6">
        <w:rPr>
          <w:rFonts w:ascii="Arial" w:hAnsi="Arial" w:cs="Arial"/>
        </w:rPr>
        <w:t>) may not be accurate. Connective tissue pathologies often lead to the laying down of thicker fibrils (e.g. diabetes [40],</w:t>
      </w:r>
      <w:r w:rsidRPr="00A062B6">
        <w:rPr>
          <w:rFonts w:ascii="Arial" w:hAnsi="Arial" w:cs="Arial"/>
          <w:b/>
          <w:bCs/>
        </w:rPr>
        <w:t xml:space="preserve"> </w:t>
      </w:r>
      <w:r w:rsidRPr="00A062B6">
        <w:rPr>
          <w:rFonts w:ascii="Arial" w:hAnsi="Arial" w:cs="Arial"/>
        </w:rPr>
        <w:t xml:space="preserve">fibrotic intervertebral disc degeneration </w:t>
      </w:r>
      <w:r w:rsidRPr="00A062B6">
        <w:rPr>
          <w:rFonts w:ascii="Arial" w:hAnsi="Arial" w:cs="Arial"/>
        </w:rPr>
        <w:fldChar w:fldCharType="begin" w:fldLock="1"/>
      </w:r>
      <w:r w:rsidR="00D46564">
        <w:rPr>
          <w:rFonts w:ascii="Arial" w:hAnsi="Arial" w:cs="Arial"/>
        </w:rPr>
        <w:instrText>ADDIN CSL_CITATION {"citationItems":[{"id":"ITEM-1","itemData":{"ISSN":"0300-8207","author":[{"dropping-particle":"","family":"Bai","given":"Padma","non-dropping-particle":"","parse-names":false,"suffix":""},{"dropping-particle":"","family":"Phua","given":"Kheng","non-dropping-particle":"","parse-names":false,"suffix":""},{"dropping-particle":"","family":"Hardt","given":"Thomas","non-dropping-particle":"","parse-names":false,"suffix":""},{"dropping-particle":"","family":"Cernadas","given":"Manuela","non-dropping-particle":"","parse-names":false,"suffix":""},{"dropping-particle":"","family":"Brodsky","given":"Barbara","non-dropping-particle":"","parse-names":false,"suffix":""}],"container-title":"Connective tissue research","id":"ITEM-1","issue":"1-2","issued":{"date-parts":[["1992"]]},"page":"1-12","publisher":"Taylor &amp; Francis","title":"Glycation alters collagen fibril organization","type":"article-journal","volume":"28"},"uris":["http://www.mendeley.com/documents/?uuid=8df47c8b-78c8-46ff-836a-3a30264c9bde"]}],"mendeley":{"formattedCitation":"[53]","plainTextFormattedCitation":"[53]","previouslyFormattedCitation":"[53]"},"properties":{"noteIndex":0},"schema":"https://github.com/citation-style-language/schema/raw/master/csl-citation.json"}</w:instrText>
      </w:r>
      <w:r w:rsidRPr="00A062B6">
        <w:rPr>
          <w:rFonts w:ascii="Arial" w:hAnsi="Arial" w:cs="Arial"/>
        </w:rPr>
        <w:fldChar w:fldCharType="separate"/>
      </w:r>
      <w:r w:rsidR="00FA4756" w:rsidRPr="00FA4756">
        <w:rPr>
          <w:rFonts w:ascii="Arial" w:hAnsi="Arial" w:cs="Arial"/>
          <w:noProof/>
        </w:rPr>
        <w:t>[53]</w:t>
      </w:r>
      <w:r w:rsidRPr="00A062B6">
        <w:rPr>
          <w:rFonts w:ascii="Arial" w:hAnsi="Arial" w:cs="Arial"/>
        </w:rPr>
        <w:fldChar w:fldCharType="end"/>
      </w:r>
      <w:r w:rsidRPr="00A062B6">
        <w:rPr>
          <w:rFonts w:ascii="Arial" w:hAnsi="Arial" w:cs="Arial"/>
        </w:rPr>
        <w:t xml:space="preserve">) or thinner fibrils (e.g. hypertension </w:t>
      </w:r>
      <w:r w:rsidRPr="00A062B6">
        <w:rPr>
          <w:rFonts w:ascii="Arial" w:hAnsi="Arial" w:cs="Arial"/>
        </w:rPr>
        <w:fldChar w:fldCharType="begin" w:fldLock="1"/>
      </w:r>
      <w:r w:rsidR="00D46564">
        <w:rPr>
          <w:rFonts w:ascii="Arial" w:hAnsi="Arial" w:cs="Arial"/>
        </w:rPr>
        <w:instrText>ADDIN CSL_CITATION {"citationItems":[{"id":"ITEM-1","itemData":{"ISSN":"1063-4584","author":[{"dropping-particle":"","family":"Yee","given":"A","non-dropping-particle":"","parse-names":false,"suffix":""},{"dropping-particle":"","family":"Lam","given":"M P Y","non-dropping-particle":"","parse-names":false,"suffix":""},{"dropping-particle":"","family":"Tam","given":"V","non-dropping-particle":"","parse-names":false,"suffix":""},{"dropping-particle":"","family":"Chan","given":"W C W","non-dropping-particle":"","parse-names":false,"suffix":""},{"dropping-particle":"","family":"Chu","given":"I K","non-dropping-particle":"","parse-names":false,"suffix":""},{"dropping-particle":"","family":"Cheah","given":"K S E","non-dropping-particle":"","parse-names":false,"suffix":""},{"dropping-particle":"","family":"Cheung","given":"K M C","non-dropping-particle":"","parse-names":false,"suffix":""},{"dropping-particle":"","family":"Chan","given":"D","non-dropping-particle":"","parse-names":false,"suffix":""}],"container-title":"Osteoarthritis and cartilage","id":"ITEM-1","issue":"3","issued":{"date-parts":[["2016"]]},"page":"503-513","publisher":"Elsevier","title":"Fibrotic-like changes in degenerate human intervertebral discs revealed by quantitative proteomic analysis","type":"article-journal","volume":"24"},"uris":["http://www.mendeley.com/documents/?uuid=324a2466-e6ef-4dd9-80b0-bd7843364f69"]}],"mendeley":{"formattedCitation":"[54]","plainTextFormattedCitation":"[54]","previouslyFormattedCitation":"[54]"},"properties":{"noteIndex":0},"schema":"https://github.com/citation-style-language/schema/raw/master/csl-citation.json"}</w:instrText>
      </w:r>
      <w:r w:rsidRPr="00A062B6">
        <w:rPr>
          <w:rFonts w:ascii="Arial" w:hAnsi="Arial" w:cs="Arial"/>
        </w:rPr>
        <w:fldChar w:fldCharType="separate"/>
      </w:r>
      <w:r w:rsidR="00FA4756" w:rsidRPr="00FA4756">
        <w:rPr>
          <w:rFonts w:ascii="Arial" w:hAnsi="Arial" w:cs="Arial"/>
          <w:noProof/>
        </w:rPr>
        <w:t>[54]</w:t>
      </w:r>
      <w:r w:rsidRPr="00A062B6">
        <w:rPr>
          <w:rFonts w:ascii="Arial" w:hAnsi="Arial" w:cs="Arial"/>
        </w:rPr>
        <w:fldChar w:fldCharType="end"/>
      </w:r>
      <w:r w:rsidRPr="00A062B6">
        <w:rPr>
          <w:rFonts w:ascii="Arial" w:hAnsi="Arial" w:cs="Arial"/>
        </w:rPr>
        <w:t xml:space="preserve">, wound healing </w:t>
      </w:r>
      <w:r w:rsidRPr="00A062B6">
        <w:rPr>
          <w:rFonts w:ascii="Arial" w:hAnsi="Arial" w:cs="Arial"/>
        </w:rPr>
        <w:fldChar w:fldCharType="begin" w:fldLock="1"/>
      </w:r>
      <w:r w:rsidR="00D46564">
        <w:rPr>
          <w:rFonts w:ascii="Arial" w:hAnsi="Arial" w:cs="Arial"/>
        </w:rPr>
        <w:instrText>ADDIN CSL_CITATION {"citationItems":[{"id":"ITEM-1","itemData":{"ISSN":"0002-9440","author":[{"dropping-particle":"","family":"Khorasani","given":"Hooman","non-dropping-particle":"","parse-names":false,"suffix":""},{"dropping-particle":"","family":"Zheng","given":"Zhong","non-dropping-particle":"","parse-names":false,"suffix":""},{"dropping-particle":"","family":"Nguyen","given":"Calvin","non-dropping-particle":"","parse-names":false,"suffix":""},{"dropping-particle":"","family":"Zara","given":"Janette","non-dropping-particle":"","parse-names":false,"suffix":""},{"dropping-particle":"","family":"Zhang","given":"Xinli","non-dropping-particle":"","parse-names":false,"suffix":""},{"dropping-particle":"","family":"Wang","given":"Joyce","non-dropping-particle":"","parse-names":false,"suffix":""},{"dropping-particle":"","family":"Ting","given":"Kang","non-dropping-particle":"","parse-names":false,"suffix":""},{"dropping-particle":"","family":"Soo","given":"Chia","non-dropping-particle":"","parse-names":false,"suffix":""}],"container-title":"The American journal of pathology","id":"ITEM-1","issue":"2","issued":{"date-parts":[["2011"]]},"page":"621-628","publisher":"Elsevier","title":"A quantitative approach to scar analysis","type":"article-journal","volume":"178"},"uris":["http://www.mendeley.com/documents/?uuid=beb6a381-4424-463f-a5df-85f061976160"]}],"mendeley":{"formattedCitation":"[55]","plainTextFormattedCitation":"[55]","previouslyFormattedCitation":"[55]"},"properties":{"noteIndex":0},"schema":"https://github.com/citation-style-language/schema/raw/master/csl-citation.json"}</w:instrText>
      </w:r>
      <w:r w:rsidRPr="00A062B6">
        <w:rPr>
          <w:rFonts w:ascii="Arial" w:hAnsi="Arial" w:cs="Arial"/>
        </w:rPr>
        <w:fldChar w:fldCharType="separate"/>
      </w:r>
      <w:r w:rsidR="00FA4756" w:rsidRPr="00FA4756">
        <w:rPr>
          <w:rFonts w:ascii="Arial" w:hAnsi="Arial" w:cs="Arial"/>
          <w:noProof/>
        </w:rPr>
        <w:t>[55]</w:t>
      </w:r>
      <w:r w:rsidRPr="00A062B6">
        <w:rPr>
          <w:rFonts w:ascii="Arial" w:hAnsi="Arial" w:cs="Arial"/>
        </w:rPr>
        <w:fldChar w:fldCharType="end"/>
      </w:r>
      <w:r w:rsidRPr="00A062B6">
        <w:rPr>
          <w:rFonts w:ascii="Arial" w:hAnsi="Arial" w:cs="Arial"/>
        </w:rPr>
        <w:t xml:space="preserve">), which are likely to have different twist angles to native healthy tissue and therefore different abilities to elongate via the tropocollagen spring mechanism. Tissues with an impaired tropocollagen spring mechanism would be more reliant on fibril uncrimping </w:t>
      </w:r>
      <w:proofErr w:type="gramStart"/>
      <w:r w:rsidRPr="00A062B6">
        <w:rPr>
          <w:rFonts w:ascii="Arial" w:hAnsi="Arial" w:cs="Arial"/>
        </w:rPr>
        <w:t>in order to</w:t>
      </w:r>
      <w:proofErr w:type="gramEnd"/>
      <w:r w:rsidRPr="00A062B6">
        <w:rPr>
          <w:rFonts w:ascii="Arial" w:hAnsi="Arial" w:cs="Arial"/>
        </w:rPr>
        <w:t xml:space="preserve"> distend, making their response to load more viscous. A better understanding of the deformation mechanisms that occur in health and disease may help in the design of targeted treatments aimed at treating connective tissue </w:t>
      </w:r>
      <w:r w:rsidRPr="00366976">
        <w:rPr>
          <w:rFonts w:ascii="Arial" w:hAnsi="Arial" w:cs="Arial"/>
        </w:rPr>
        <w:t xml:space="preserve">dysfunctions. For instance, methods of artificially stiffening weakened connective tissue (such as the use of photochemical crosslinking to stiffen surgically or pathologically weakened corneas </w:t>
      </w:r>
      <w:r w:rsidRPr="00366976">
        <w:rPr>
          <w:rFonts w:ascii="Arial" w:hAnsi="Arial" w:cs="Arial"/>
        </w:rPr>
        <w:fldChar w:fldCharType="begin" w:fldLock="1"/>
      </w:r>
      <w:r w:rsidR="00D46564" w:rsidRPr="00366976">
        <w:rPr>
          <w:rFonts w:ascii="Arial" w:hAnsi="Arial" w:cs="Arial"/>
        </w:rPr>
        <w:instrText>ADDIN CSL_CITATION {"citationItems":[{"id":"ITEM-1","itemData":{"ISSN":"1475-1313","author":[{"dropping-particle":"","family":"Meek","given":"Keith M","non-dropping-particle":"","parse-names":false,"suffix":""},{"dropping-particle":"","family":"Hayes","given":"Sally","non-dropping-particle":"","parse-names":false,"suffix":""}],"container-title":"Ophthalmic and Physiological Optics","id":"ITEM-1","issue":"2","issued":{"date-parts":[["2013"]]},"page":"78-93","publisher":"Wiley Online Library","title":"Corneal cross</w:instrText>
      </w:r>
      <w:r w:rsidR="00D46564" w:rsidRPr="00366976">
        <w:rPr>
          <w:rFonts w:ascii="Cambria Math" w:hAnsi="Cambria Math" w:cs="Cambria Math"/>
        </w:rPr>
        <w:instrText>‐</w:instrText>
      </w:r>
      <w:r w:rsidR="00D46564" w:rsidRPr="00366976">
        <w:rPr>
          <w:rFonts w:ascii="Arial" w:hAnsi="Arial" w:cs="Arial"/>
        </w:rPr>
        <w:instrText>linking–a review","type":"article-journal","volume":"33"},"uris":["http://www.mendeley.com/documents/?uuid=74ad0539-eb70-41b2-a222-918da3c248c9"]}],"mendeley":{"formattedCitation":"[56]","plainTextFormattedCitation":"[56]","previouslyFormattedCitation":"[56]"},"properties":{"noteIndex":0},"schema":"https://github.com/citation-style-language/schema/raw/master/csl-citation.json"}</w:instrText>
      </w:r>
      <w:r w:rsidRPr="00366976">
        <w:rPr>
          <w:rFonts w:ascii="Arial" w:hAnsi="Arial" w:cs="Arial"/>
        </w:rPr>
        <w:fldChar w:fldCharType="separate"/>
      </w:r>
      <w:r w:rsidR="00FA4756" w:rsidRPr="00366976">
        <w:rPr>
          <w:rFonts w:ascii="Arial" w:hAnsi="Arial" w:cs="Arial"/>
          <w:noProof/>
        </w:rPr>
        <w:t>[56]</w:t>
      </w:r>
      <w:r w:rsidRPr="00366976">
        <w:rPr>
          <w:rFonts w:ascii="Arial" w:hAnsi="Arial" w:cs="Arial"/>
        </w:rPr>
        <w:fldChar w:fldCharType="end"/>
      </w:r>
      <w:r w:rsidRPr="00366976">
        <w:rPr>
          <w:rFonts w:ascii="Arial" w:hAnsi="Arial" w:cs="Arial"/>
        </w:rPr>
        <w:t>) may derive their effect from a restriction of one or both of the mechanisms measured in this study. The co-existence of tropocollagen springs and fibrillar crimp in many tissues throughout the mammalian body suggests they are likely to have important physiological roles.</w:t>
      </w:r>
      <w:r w:rsidR="001019E4" w:rsidRPr="00366976">
        <w:rPr>
          <w:rFonts w:ascii="Arial" w:hAnsi="Arial" w:cs="Arial"/>
        </w:rPr>
        <w:t xml:space="preserve"> There already exist comprehensive biomechanical models of fibril crimp, such as </w:t>
      </w:r>
      <w:r w:rsidR="001019E4" w:rsidRPr="00366976">
        <w:rPr>
          <w:rFonts w:ascii="Arial" w:hAnsi="Arial" w:cs="Arial"/>
        </w:rPr>
        <w:fldChar w:fldCharType="begin" w:fldLock="1"/>
      </w:r>
      <w:r w:rsidR="00DE4460" w:rsidRPr="00366976">
        <w:rPr>
          <w:rFonts w:ascii="Arial" w:hAnsi="Arial" w:cs="Arial"/>
        </w:rPr>
        <w:instrText>ADDIN CSL_CITATION {"citationItems":[{"id":"ITEM-1","itemData":{"ISSN":"1751-6161","author":[{"dropping-particle":"","family":"Grytz","given":"Rafael","non-dropping-particle":"","parse-names":false,"suffix":""},{"dropping-particle":"","family":"Meschke","given":"Günther","non-dropping-particle":"","parse-names":false,"suffix":""}],"container-title":"Journal of the mechanical behavior of biomedical materials","id":"ITEM-1","issue":"5","issued":{"date-parts":[["2009"]]},"page":"522-533","publisher":"Elsevier","title":"Constitutive modeling of crimped collagen fibrils in soft tissues","type":"article-journal","volume":"2"},"uris":["http://www.mendeley.com/documents/?uuid=86665b29-b205-418b-b884-efb3483b42ae"]}],"mendeley":{"formattedCitation":"[11]","plainTextFormattedCitation":"[11]","previouslyFormattedCitation":"[11]"},"properties":{"noteIndex":0},"schema":"https://github.com/citation-style-language/schema/raw/master/csl-citation.json"}</w:instrText>
      </w:r>
      <w:r w:rsidR="001019E4" w:rsidRPr="00366976">
        <w:rPr>
          <w:rFonts w:ascii="Arial" w:hAnsi="Arial" w:cs="Arial"/>
        </w:rPr>
        <w:fldChar w:fldCharType="separate"/>
      </w:r>
      <w:r w:rsidR="001019E4" w:rsidRPr="00366976">
        <w:rPr>
          <w:rFonts w:ascii="Arial" w:hAnsi="Arial" w:cs="Arial"/>
          <w:noProof/>
        </w:rPr>
        <w:t>[11]</w:t>
      </w:r>
      <w:r w:rsidR="001019E4" w:rsidRPr="00366976">
        <w:rPr>
          <w:rFonts w:ascii="Arial" w:hAnsi="Arial" w:cs="Arial"/>
        </w:rPr>
        <w:fldChar w:fldCharType="end"/>
      </w:r>
      <w:r w:rsidR="001019E4" w:rsidRPr="00366976">
        <w:rPr>
          <w:rFonts w:ascii="Arial" w:hAnsi="Arial" w:cs="Arial"/>
        </w:rPr>
        <w:t>, which currently assume fibril inextensibility. It would be of tremendous value to incorporate fibril elongation via the tropocollagen spring mechanism to these models</w:t>
      </w:r>
      <w:r w:rsidR="00A36790" w:rsidRPr="00366976">
        <w:rPr>
          <w:rFonts w:ascii="Arial" w:hAnsi="Arial" w:cs="Arial"/>
        </w:rPr>
        <w:t xml:space="preserve">, </w:t>
      </w:r>
      <w:r w:rsidR="00993945" w:rsidRPr="00366976">
        <w:rPr>
          <w:rFonts w:ascii="Arial" w:hAnsi="Arial" w:cs="Arial"/>
        </w:rPr>
        <w:t>as an approach to identify</w:t>
      </w:r>
      <w:r w:rsidR="00617D8E" w:rsidRPr="00366976">
        <w:rPr>
          <w:rFonts w:ascii="Arial" w:hAnsi="Arial" w:cs="Arial"/>
        </w:rPr>
        <w:t xml:space="preserve"> its</w:t>
      </w:r>
      <w:r w:rsidR="00993945" w:rsidRPr="00366976">
        <w:rPr>
          <w:rFonts w:ascii="Arial" w:hAnsi="Arial" w:cs="Arial"/>
        </w:rPr>
        <w:t xml:space="preserve"> physiological roles.</w:t>
      </w:r>
      <w:r w:rsidR="001019E4" w:rsidRPr="00366976">
        <w:rPr>
          <w:rFonts w:ascii="Arial" w:hAnsi="Arial" w:cs="Arial"/>
        </w:rPr>
        <w:t xml:space="preserve"> </w:t>
      </w:r>
      <w:r w:rsidRPr="00366976">
        <w:rPr>
          <w:rFonts w:ascii="Arial" w:hAnsi="Arial" w:cs="Arial"/>
        </w:rPr>
        <w:t xml:space="preserve"> We are only beginning to understand of the precise nature of these structures, and further research is required to elucidate their function</w:t>
      </w:r>
      <w:r w:rsidRPr="00A062B6">
        <w:rPr>
          <w:rFonts w:ascii="Arial" w:hAnsi="Arial" w:cs="Arial"/>
        </w:rPr>
        <w:t xml:space="preserve"> in health, their dysfunction in pathology and methods for therapeutic intervention.</w:t>
      </w:r>
      <w:r w:rsidR="0053203F" w:rsidRPr="0053203F">
        <w:rPr>
          <w:rFonts w:ascii="Arial" w:hAnsi="Arial" w:cs="Arial"/>
          <w:color w:val="FF0000"/>
        </w:rPr>
        <w:t xml:space="preserve"> </w:t>
      </w:r>
    </w:p>
    <w:p w14:paraId="7830770D" w14:textId="66E57108" w:rsidR="00A062B6" w:rsidRPr="003B76EA" w:rsidRDefault="00A062B6" w:rsidP="003B76EA">
      <w:pPr>
        <w:pStyle w:val="ListParagraph"/>
        <w:numPr>
          <w:ilvl w:val="0"/>
          <w:numId w:val="5"/>
        </w:numPr>
        <w:rPr>
          <w:rFonts w:ascii="Arial" w:hAnsi="Arial" w:cs="Arial"/>
          <w:b/>
        </w:rPr>
      </w:pPr>
      <w:r w:rsidRPr="003B76EA">
        <w:rPr>
          <w:rFonts w:ascii="Arial" w:hAnsi="Arial" w:cs="Arial"/>
          <w:b/>
        </w:rPr>
        <w:t>Acknowledgements</w:t>
      </w:r>
    </w:p>
    <w:p w14:paraId="1419E9F4" w14:textId="0E846B74" w:rsidR="00A062B6" w:rsidRDefault="00A062B6" w:rsidP="00A062B6">
      <w:pPr>
        <w:rPr>
          <w:rFonts w:ascii="Arial" w:hAnsi="Arial" w:cs="Arial"/>
          <w:bCs/>
        </w:rPr>
      </w:pPr>
      <w:r w:rsidRPr="00A062B6">
        <w:rPr>
          <w:rFonts w:ascii="Arial" w:hAnsi="Arial" w:cs="Arial"/>
          <w:bCs/>
        </w:rPr>
        <w:t xml:space="preserve">This work was supported by Programme Grants MR/K000837/1 and MR/S037829/1 from the Medical Research Council (to KMM) and </w:t>
      </w:r>
      <w:proofErr w:type="gramStart"/>
      <w:r w:rsidRPr="00A062B6">
        <w:rPr>
          <w:rFonts w:ascii="Arial" w:hAnsi="Arial" w:cs="Arial"/>
          <w:bCs/>
        </w:rPr>
        <w:t>long term</w:t>
      </w:r>
      <w:proofErr w:type="gramEnd"/>
      <w:r w:rsidRPr="00A062B6">
        <w:rPr>
          <w:rFonts w:ascii="Arial" w:hAnsi="Arial" w:cs="Arial"/>
          <w:bCs/>
        </w:rPr>
        <w:t xml:space="preserve"> access grants MX11316 and SM8458 from Diamond Light Source. We thank the NHSBT for supply of human corneas. We also thank the following staff from Diamond Light Source for the development of control software and scripting: Chris Sharp, James </w:t>
      </w:r>
      <w:proofErr w:type="spellStart"/>
      <w:r w:rsidRPr="00A062B6">
        <w:rPr>
          <w:rFonts w:ascii="Arial" w:hAnsi="Arial" w:cs="Arial"/>
          <w:bCs/>
        </w:rPr>
        <w:t>O’Hea</w:t>
      </w:r>
      <w:proofErr w:type="spellEnd"/>
      <w:r w:rsidRPr="00A062B6">
        <w:rPr>
          <w:rFonts w:ascii="Arial" w:hAnsi="Arial" w:cs="Arial"/>
          <w:bCs/>
        </w:rPr>
        <w:t>, Peter Holloway and Ronaldo Mercado.</w:t>
      </w:r>
    </w:p>
    <w:p w14:paraId="091AECD4" w14:textId="77777777" w:rsidR="00B738EA" w:rsidRPr="00A062B6" w:rsidRDefault="00B738EA" w:rsidP="00A062B6">
      <w:pPr>
        <w:rPr>
          <w:rFonts w:ascii="Arial" w:hAnsi="Arial" w:cs="Arial"/>
          <w:bCs/>
        </w:rPr>
      </w:pPr>
    </w:p>
    <w:p w14:paraId="05903170" w14:textId="193265F2" w:rsidR="00A062B6" w:rsidRPr="003B76EA" w:rsidRDefault="00A062B6" w:rsidP="003B76EA">
      <w:pPr>
        <w:pStyle w:val="ListParagraph"/>
        <w:numPr>
          <w:ilvl w:val="0"/>
          <w:numId w:val="5"/>
        </w:numPr>
        <w:rPr>
          <w:rFonts w:ascii="Arial" w:hAnsi="Arial" w:cs="Arial"/>
          <w:b/>
          <w:bCs/>
        </w:rPr>
      </w:pPr>
      <w:r w:rsidRPr="003B76EA">
        <w:rPr>
          <w:rFonts w:ascii="Arial" w:hAnsi="Arial" w:cs="Arial"/>
          <w:b/>
          <w:bCs/>
        </w:rPr>
        <w:t>References</w:t>
      </w:r>
    </w:p>
    <w:p w14:paraId="551798C4" w14:textId="7B8F8CA3" w:rsidR="002569E2" w:rsidRPr="002569E2" w:rsidRDefault="00A062B6" w:rsidP="002569E2">
      <w:pPr>
        <w:widowControl w:val="0"/>
        <w:autoSpaceDE w:val="0"/>
        <w:autoSpaceDN w:val="0"/>
        <w:adjustRightInd w:val="0"/>
        <w:spacing w:after="0" w:line="240" w:lineRule="auto"/>
        <w:ind w:left="640" w:hanging="640"/>
        <w:rPr>
          <w:rFonts w:ascii="Arial" w:hAnsi="Arial" w:cs="Arial"/>
          <w:noProof/>
          <w:szCs w:val="24"/>
        </w:rPr>
      </w:pPr>
      <w:r w:rsidRPr="00A062B6">
        <w:rPr>
          <w:rFonts w:ascii="Arial" w:hAnsi="Arial" w:cs="Arial"/>
        </w:rPr>
        <w:fldChar w:fldCharType="begin" w:fldLock="1"/>
      </w:r>
      <w:r w:rsidRPr="00A062B6">
        <w:rPr>
          <w:rFonts w:ascii="Arial" w:hAnsi="Arial" w:cs="Arial"/>
        </w:rPr>
        <w:instrText xml:space="preserve">ADDIN Mendeley Bibliography CSL_BIBLIOGRAPHY </w:instrText>
      </w:r>
      <w:r w:rsidRPr="00A062B6">
        <w:rPr>
          <w:rFonts w:ascii="Arial" w:hAnsi="Arial" w:cs="Arial"/>
        </w:rPr>
        <w:fldChar w:fldCharType="separate"/>
      </w:r>
      <w:r w:rsidR="002569E2" w:rsidRPr="002569E2">
        <w:rPr>
          <w:rFonts w:ascii="Arial" w:hAnsi="Arial" w:cs="Arial"/>
          <w:noProof/>
          <w:szCs w:val="24"/>
        </w:rPr>
        <w:t>[1]</w:t>
      </w:r>
      <w:r w:rsidR="002569E2" w:rsidRPr="002569E2">
        <w:rPr>
          <w:rFonts w:ascii="Arial" w:hAnsi="Arial" w:cs="Arial"/>
          <w:noProof/>
          <w:szCs w:val="24"/>
        </w:rPr>
        <w:tab/>
        <w:t>P. Fratzl, Cellulose and collagen: from fibres to tissues, Curr. Opin. Colloid Interface Sci. 8 (2003) 32–39. doi:10.1016/S1359-0294(03)00011-6.</w:t>
      </w:r>
    </w:p>
    <w:p w14:paraId="054C7804"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w:t>
      </w:r>
      <w:r w:rsidRPr="002569E2">
        <w:rPr>
          <w:rFonts w:ascii="Arial" w:hAnsi="Arial" w:cs="Arial"/>
          <w:noProof/>
          <w:szCs w:val="24"/>
        </w:rPr>
        <w:tab/>
        <w:t xml:space="preserve">M.D. Shoulders, R.T. Raines, Collagen structure and stability, Annu. Rev. Biochem. </w:t>
      </w:r>
      <w:r w:rsidRPr="002569E2">
        <w:rPr>
          <w:rFonts w:ascii="Arial" w:hAnsi="Arial" w:cs="Arial"/>
          <w:noProof/>
          <w:szCs w:val="24"/>
        </w:rPr>
        <w:lastRenderedPageBreak/>
        <w:t>78 (2009) 929–958.</w:t>
      </w:r>
    </w:p>
    <w:p w14:paraId="61A4D8A4"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w:t>
      </w:r>
      <w:r w:rsidRPr="002569E2">
        <w:rPr>
          <w:rFonts w:ascii="Arial" w:hAnsi="Arial" w:cs="Arial"/>
          <w:noProof/>
          <w:szCs w:val="24"/>
        </w:rPr>
        <w:tab/>
        <w:t>K.L. Goh, A. Listrat, D. Béchet, Hierarchical mechanics of connective tissues: Integrating insights from nano to macroscopic studies, J. Biomed. Nanotechnol. 10 (2014) 2464–2507.</w:t>
      </w:r>
    </w:p>
    <w:p w14:paraId="0C17E559"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w:t>
      </w:r>
      <w:r w:rsidRPr="002569E2">
        <w:rPr>
          <w:rFonts w:ascii="Arial" w:hAnsi="Arial" w:cs="Arial"/>
          <w:noProof/>
          <w:szCs w:val="24"/>
        </w:rPr>
        <w:tab/>
        <w:t>N. Sasaki, S. Odajima, Stress-strain curve and Young’s modulus of a collagen molecule as determined by the X-ray diffraction technique, J. Biomech. 29 (1996) 655–658.</w:t>
      </w:r>
    </w:p>
    <w:p w14:paraId="0BC62BAD"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[5]</w:t>
      </w:r>
      <w:r w:rsidRPr="002569E2">
        <w:rPr>
          <w:rFonts w:ascii="Arial" w:hAnsi="Arial" w:cs="Arial"/>
          <w:noProof/>
          <w:szCs w:val="24"/>
        </w:rPr>
        <w:tab/>
        <w:t>N. Sasaki, S. Odajima, Elongation mechanism of collagen fibrils and force-strain relations of tendon at each level of structural hierarchy, J. Biomech. 29 (1996) 1131–1136.</w:t>
      </w:r>
    </w:p>
    <w:p w14:paraId="4C8642FF"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[6]</w:t>
      </w:r>
      <w:r w:rsidRPr="002569E2">
        <w:rPr>
          <w:rFonts w:ascii="Arial" w:hAnsi="Arial" w:cs="Arial"/>
          <w:noProof/>
          <w:szCs w:val="24"/>
        </w:rPr>
        <w:tab/>
        <w:t>M.J. Buehler, Nature designs tough collagen: explaining the nanostructure of collagen fibrils, Proc. Natl. Acad. Sci. 103 (2006) 12285–12290.</w:t>
      </w:r>
    </w:p>
    <w:p w14:paraId="55C4FE7C"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[7]</w:t>
      </w:r>
      <w:r w:rsidRPr="002569E2">
        <w:rPr>
          <w:rFonts w:ascii="Arial" w:hAnsi="Arial" w:cs="Arial"/>
          <w:noProof/>
          <w:szCs w:val="24"/>
        </w:rPr>
        <w:tab/>
        <w:t>K.M. Meek, C. Knupp, Corneal structure and transparency, Prog. Retin. Eye Res. 49 (2015) 1–16.</w:t>
      </w:r>
    </w:p>
    <w:p w14:paraId="0163D0B0"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[8]</w:t>
      </w:r>
      <w:r w:rsidRPr="002569E2">
        <w:rPr>
          <w:rFonts w:ascii="Arial" w:hAnsi="Arial" w:cs="Arial"/>
          <w:noProof/>
          <w:szCs w:val="24"/>
        </w:rPr>
        <w:tab/>
        <w:t>D.C. Turner, A.M. Edmiston, Y.E. Zohner, K.J. Byrne, W.P. Seigfreid, C.A. Girkin, J.S. Morris, J.C. Downs, Transient intraocular pressure fluctuations: source, magnitude, frequency, and associated mechanical energy, Invest. Ophthalmol. Vis. Sci. 60 (2019) 2572–2582.</w:t>
      </w:r>
    </w:p>
    <w:p w14:paraId="6D49AA28"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[9]</w:t>
      </w:r>
      <w:r w:rsidRPr="002569E2">
        <w:rPr>
          <w:rFonts w:ascii="Arial" w:hAnsi="Arial" w:cs="Arial"/>
          <w:noProof/>
          <w:szCs w:val="24"/>
        </w:rPr>
        <w:tab/>
        <w:t>J. Liu, X. He, Corneal Stiffness Affects IOP Elevation during Rapid Volume Change in the Eye, Invest. Ophthalmol. Vis. Sci. 50 (2009) 2224–2229. http://dx.doi.org/10.1167/iovs.08-2365.</w:t>
      </w:r>
    </w:p>
    <w:p w14:paraId="3E119F8B"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[10]</w:t>
      </w:r>
      <w:r w:rsidRPr="002569E2">
        <w:rPr>
          <w:rFonts w:ascii="Arial" w:hAnsi="Arial" w:cs="Arial"/>
          <w:noProof/>
          <w:szCs w:val="24"/>
        </w:rPr>
        <w:tab/>
        <w:t>E.C. Kimball, C. Nguyen, M.R. Steinhart, T.D. Nguyen, M.E. Pease, E.N. Oglesby, B.C. Oveson, H.A. Quigley, Experimental scleral cross-linking increases glaucoma damage in a mouse model, Exp. Eye Res. 128 (2014) 129–140. doi:https://doi.org/10.1016/j.exer.2014.08.016.</w:t>
      </w:r>
    </w:p>
    <w:p w14:paraId="452262CD"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[11]</w:t>
      </w:r>
      <w:r w:rsidRPr="002569E2">
        <w:rPr>
          <w:rFonts w:ascii="Arial" w:hAnsi="Arial" w:cs="Arial"/>
          <w:noProof/>
          <w:szCs w:val="24"/>
        </w:rPr>
        <w:tab/>
        <w:t>R. Grytz, G. Meschke, Constitutive modeling of crimped collagen fibrils in soft tissues, J. Mech. Behav. Biomed. Mater. 2 (2009) 522–533.</w:t>
      </w:r>
    </w:p>
    <w:p w14:paraId="53351B01"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[12]</w:t>
      </w:r>
      <w:r w:rsidRPr="002569E2">
        <w:rPr>
          <w:rFonts w:ascii="Arial" w:hAnsi="Arial" w:cs="Arial"/>
          <w:noProof/>
          <w:szCs w:val="24"/>
        </w:rPr>
        <w:tab/>
        <w:t>B.L. Boyce, J.M. Grazier, R.E. Jones, T.D. Nguyen, Full-field deformation of bovine cornea under constrained inflation conditions, Biomaterials. 29 (2008) 3896–3904.</w:t>
      </w:r>
    </w:p>
    <w:p w14:paraId="3759C89C"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[13]</w:t>
      </w:r>
      <w:r w:rsidRPr="002569E2">
        <w:rPr>
          <w:rFonts w:ascii="Arial" w:hAnsi="Arial" w:cs="Arial"/>
          <w:noProof/>
          <w:szCs w:val="24"/>
        </w:rPr>
        <w:tab/>
        <w:t>N.-J. Jan, B.L. Brazile, D. Hu, G. Grube, J. Wallace, A. Gogola, I.A. Sigal, Crimp around the globe; patterns of collagen crimp across the corneoscleral shell, Exp. Eye Res. 172 (2018) 159–170.</w:t>
      </w:r>
    </w:p>
    <w:p w14:paraId="0A71DAF2"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[14]</w:t>
      </w:r>
      <w:r w:rsidRPr="002569E2">
        <w:rPr>
          <w:rFonts w:ascii="Arial" w:hAnsi="Arial" w:cs="Arial"/>
          <w:noProof/>
          <w:szCs w:val="24"/>
        </w:rPr>
        <w:tab/>
        <w:t>H. Aghamohammadzadeh, R.H. Newton, K.M. Meek, X-ray scattering used to map the preferred collagen orientation in the human cornea and limbus, Structure. 12 (2004) 249–256.</w:t>
      </w:r>
    </w:p>
    <w:p w14:paraId="4CE93A53"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[15]</w:t>
      </w:r>
      <w:r w:rsidRPr="002569E2">
        <w:rPr>
          <w:rFonts w:ascii="Arial" w:hAnsi="Arial" w:cs="Arial"/>
          <w:noProof/>
          <w:szCs w:val="24"/>
        </w:rPr>
        <w:tab/>
        <w:t>C.R. Worthington, H. Inouye, X-ray diffraction study of the cornea, Int. J. Biol. Macromol. 7 (1985) 2–8.</w:t>
      </w:r>
    </w:p>
    <w:p w14:paraId="2A6F55C6"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[16]</w:t>
      </w:r>
      <w:r w:rsidRPr="002569E2">
        <w:rPr>
          <w:rFonts w:ascii="Arial" w:hAnsi="Arial" w:cs="Arial"/>
          <w:noProof/>
          <w:szCs w:val="24"/>
        </w:rPr>
        <w:tab/>
        <w:t>K.M. Meek, S.J. Tuft, Y. Huang, P.S. Gill, S. Hayes, R.H. Newton, A.J. Bron, Changes in Collagen Orientation and Distribution in Keratoconus Corneas, Invest. Ophthalmol. Vis. Sci. 46 (2005) 1948–1956.</w:t>
      </w:r>
    </w:p>
    <w:p w14:paraId="0C3A5BAF"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[17]</w:t>
      </w:r>
      <w:r w:rsidRPr="002569E2">
        <w:rPr>
          <w:rFonts w:ascii="Arial" w:hAnsi="Arial" w:cs="Arial"/>
          <w:noProof/>
          <w:szCs w:val="24"/>
        </w:rPr>
        <w:tab/>
        <w:t>P.M. Pinsky, D. van der Heide, D. Chernyak, Computational modeling of mechanical anisotropy in the cornea and sclera, J. Cataract Refract. Surg. 31 (2005) 136–145.</w:t>
      </w:r>
    </w:p>
    <w:p w14:paraId="35DBF861"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[18]</w:t>
      </w:r>
      <w:r w:rsidRPr="002569E2">
        <w:rPr>
          <w:rFonts w:ascii="Arial" w:hAnsi="Arial" w:cs="Arial"/>
          <w:noProof/>
          <w:szCs w:val="24"/>
        </w:rPr>
        <w:tab/>
        <w:t>S. Hayes, C. Boote, C.S. Kamma-Lorger, M.S. Rajan, J. Harris, E. Dooley, N. Hawksworth, J. Hiller, N.J. Terill, F. Hafezi, Riboflavin/UVA collagen cross-linking-induced changes in normal and keratoconus corneal stroma, PLoS One. 6 (2011) e22405.</w:t>
      </w:r>
    </w:p>
    <w:p w14:paraId="52D476BB"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[19]</w:t>
      </w:r>
      <w:r w:rsidRPr="002569E2">
        <w:rPr>
          <w:rFonts w:ascii="Arial" w:hAnsi="Arial" w:cs="Arial"/>
          <w:noProof/>
          <w:szCs w:val="24"/>
        </w:rPr>
        <w:tab/>
        <w:t>J.S. Bell, S. Hayes, C. Whitford, J. Sanchez-Weatherby, O. Shebanova, C. Vergari, C.P. Winlove, N. Terrill, T. Sorensen, A. Elsheikh, K.M. Meek, The hierarchical response of human corneal collagen to load, Acta Biomater. 65 (2018). doi:10.1016/j.actbio.2017.11.015.</w:t>
      </w:r>
    </w:p>
    <w:p w14:paraId="3BDBC770"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[20]</w:t>
      </w:r>
      <w:r w:rsidRPr="002569E2">
        <w:rPr>
          <w:rFonts w:ascii="Arial" w:hAnsi="Arial" w:cs="Arial"/>
          <w:noProof/>
          <w:szCs w:val="24"/>
        </w:rPr>
        <w:tab/>
        <w:t>A. Gautieri, S. Vesentini, A. Redaelli, M.J. Buehler, Hierarchical Structure and Nanomechanics of Collagen Microfibrils from the Atomistic Scale Up, Nano Lett. 11 (2011) 757–766. doi:10.1021/nl103943u.</w:t>
      </w:r>
    </w:p>
    <w:p w14:paraId="797EF5EA"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[21]</w:t>
      </w:r>
      <w:r w:rsidRPr="002569E2">
        <w:rPr>
          <w:rFonts w:ascii="Arial" w:hAnsi="Arial" w:cs="Arial"/>
          <w:noProof/>
          <w:szCs w:val="24"/>
        </w:rPr>
        <w:tab/>
        <w:t>J.P.R.O. Orgel, T.C. Irving, A. Miller, T.J. Wess, Microfibrillar structure of type I collagen in situ, Proc. Natl. Acad. Sci. 103 (2006) 9001–9005.</w:t>
      </w:r>
    </w:p>
    <w:p w14:paraId="16AD173C"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lastRenderedPageBreak/>
        <w:t>[22]</w:t>
      </w:r>
      <w:r w:rsidRPr="002569E2">
        <w:rPr>
          <w:rFonts w:ascii="Arial" w:hAnsi="Arial" w:cs="Arial"/>
          <w:noProof/>
          <w:szCs w:val="24"/>
        </w:rPr>
        <w:tab/>
        <w:t>V. Ottani, D. Martini, M. Franchi, A. Ruggeri, M. Raspanti, Hierarchical structures in fibrillar collagens, Micron. 33 (2002) 587–596. doi:10.1016/S0968-4328(02)00033-1.</w:t>
      </w:r>
    </w:p>
    <w:p w14:paraId="09610AC7"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[23]</w:t>
      </w:r>
      <w:r w:rsidRPr="002569E2">
        <w:rPr>
          <w:rFonts w:ascii="Arial" w:hAnsi="Arial" w:cs="Arial"/>
          <w:noProof/>
          <w:szCs w:val="24"/>
        </w:rPr>
        <w:tab/>
        <w:t>D.F. Holmes, C.J. Gilpin, C. Baldock, U. Ziese, A.J. Koster, K.E. Kadler, Corneal collagen fibril structure in three dimensions: Structural insights into fibril assembly, mechanical properties, and tissue organization, Proc. Natl. Acad. Sci. 98 (2001) 7307–7312.</w:t>
      </w:r>
    </w:p>
    <w:p w14:paraId="6AE72DB0"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[24]</w:t>
      </w:r>
      <w:r w:rsidRPr="002569E2">
        <w:rPr>
          <w:rFonts w:ascii="Arial" w:hAnsi="Arial" w:cs="Arial"/>
          <w:noProof/>
          <w:szCs w:val="24"/>
        </w:rPr>
        <w:tab/>
        <w:t>V. Ottani, M. Raspanti, A. Ruggeri, Collagen structure and functional implications, Micron. 32 (2001) 251–260. %3CGo.</w:t>
      </w:r>
    </w:p>
    <w:p w14:paraId="41D09806"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[25]</w:t>
      </w:r>
      <w:r w:rsidRPr="002569E2">
        <w:rPr>
          <w:rFonts w:ascii="Arial" w:hAnsi="Arial" w:cs="Arial"/>
          <w:noProof/>
          <w:szCs w:val="24"/>
        </w:rPr>
        <w:tab/>
        <w:t>A. Ruggeri, F. Benazzo, E. Reale, Collagen fibrils with straight and helicoidal microfibrils: a` freeze-fracture and thin-section study, J. Ultrastruct. Res. 68 (1979) 101–108. doi:https://doi.org/10.1016/S0022-5320(79)90146-1.</w:t>
      </w:r>
    </w:p>
    <w:p w14:paraId="7A64E4FC"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[26]</w:t>
      </w:r>
      <w:r w:rsidRPr="002569E2">
        <w:rPr>
          <w:rFonts w:ascii="Arial" w:hAnsi="Arial" w:cs="Arial"/>
          <w:noProof/>
          <w:szCs w:val="24"/>
        </w:rPr>
        <w:tab/>
        <w:t>D.A.D. Parry, G.R.G. Barnes, A.S. Craig, A comparison of the size distribution of collagen fibrils in connective tissues as a function of age and a possible relation between fibril size distribution and mechanical properties, Proc. R. Soc. London. Ser. B. Biol. Sci. 203 (1978) 305–321.</w:t>
      </w:r>
    </w:p>
    <w:p w14:paraId="0BB18A57"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[27]</w:t>
      </w:r>
      <w:r w:rsidRPr="002569E2">
        <w:rPr>
          <w:rFonts w:ascii="Arial" w:hAnsi="Arial" w:cs="Arial"/>
          <w:noProof/>
          <w:szCs w:val="24"/>
        </w:rPr>
        <w:tab/>
        <w:t>S. Cameron, L. Kreplak, A.D. Rutenberg, Polymorphism of stable collagen fibrils, Soft Matter. (2018).</w:t>
      </w:r>
    </w:p>
    <w:p w14:paraId="3514E992"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[28]</w:t>
      </w:r>
      <w:r w:rsidRPr="002569E2">
        <w:rPr>
          <w:rFonts w:ascii="Arial" w:hAnsi="Arial" w:cs="Arial"/>
          <w:noProof/>
          <w:szCs w:val="24"/>
        </w:rPr>
        <w:tab/>
        <w:t>A.I. Brown, L. Kreplak, A.D. Rutenberg, An equilibrium double-twist model for the radial structure of collagen fibrils, Soft Matter. 10 (2014) 8500–8511.</w:t>
      </w:r>
    </w:p>
    <w:p w14:paraId="7E516831"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[29]</w:t>
      </w:r>
      <w:r w:rsidRPr="002569E2">
        <w:rPr>
          <w:rFonts w:ascii="Arial" w:hAnsi="Arial" w:cs="Arial"/>
          <w:noProof/>
          <w:szCs w:val="24"/>
        </w:rPr>
        <w:tab/>
        <w:t>F.H. Silver, J.W. Freeman, G.P. Seehra, Collagen self-assembly and the development of tendon mechanical properties, J. Biomech. 36 (2003) 1529–1553.</w:t>
      </w:r>
    </w:p>
    <w:p w14:paraId="14171E0F"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[30]</w:t>
      </w:r>
      <w:r w:rsidRPr="002569E2">
        <w:rPr>
          <w:rFonts w:ascii="Arial" w:hAnsi="Arial" w:cs="Arial"/>
          <w:noProof/>
          <w:szCs w:val="24"/>
        </w:rPr>
        <w:tab/>
        <w:t>J.Z. Paxton, K. Baar, Tendon mechanics: the argument heats up, J. Appl. Physiol. 103 (2007) 423–424. doi:10.1152/japplphysiol.00426.2007.</w:t>
      </w:r>
    </w:p>
    <w:p w14:paraId="55E8DB79"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[31]</w:t>
      </w:r>
      <w:r w:rsidRPr="002569E2">
        <w:rPr>
          <w:rFonts w:ascii="Arial" w:hAnsi="Arial" w:cs="Arial"/>
          <w:noProof/>
          <w:szCs w:val="24"/>
        </w:rPr>
        <w:tab/>
        <w:t>Y.C. Fung, Biomechanics Mechanical Properties of Living Tissues, Springer-Verlag New York Inc., 1981.</w:t>
      </w:r>
    </w:p>
    <w:p w14:paraId="6138895F"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[32]</w:t>
      </w:r>
      <w:r w:rsidRPr="002569E2">
        <w:rPr>
          <w:rFonts w:ascii="Arial" w:hAnsi="Arial" w:cs="Arial"/>
          <w:noProof/>
          <w:szCs w:val="24"/>
        </w:rPr>
        <w:tab/>
        <w:t>B.L. Boyce, R.E. Jones, T.D. Nguyen, J.M. Grazier, Stress-controlled viscoelastic tensile response of bovine cornea, J. Biomech. 40 (2007) 2367–2376.</w:t>
      </w:r>
    </w:p>
    <w:p w14:paraId="50FAE83D"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[33]</w:t>
      </w:r>
      <w:r w:rsidRPr="002569E2">
        <w:rPr>
          <w:rFonts w:ascii="Arial" w:hAnsi="Arial" w:cs="Arial"/>
          <w:noProof/>
          <w:szCs w:val="24"/>
        </w:rPr>
        <w:tab/>
        <w:t>H.R.C. Screen, Investigating load relaxation mechanics in tendon, J. Mech. Behav. Biomed. Mater. 1 (2008) 51–58. doi:https://doi.org/10.1016/j.jmbbm.2007.03.002.</w:t>
      </w:r>
    </w:p>
    <w:p w14:paraId="44AC4720"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[34]</w:t>
      </w:r>
      <w:r w:rsidRPr="002569E2">
        <w:rPr>
          <w:rFonts w:ascii="Arial" w:hAnsi="Arial" w:cs="Arial"/>
          <w:noProof/>
          <w:szCs w:val="24"/>
        </w:rPr>
        <w:tab/>
        <w:t>A. Elsheikh, D. Wang, P. Rama, M. Campanelli, D. Garway-Heath, Experimental assessment of human corneal hysteresis, Curr. Eye Res. 33 (2008) 205–213.</w:t>
      </w:r>
    </w:p>
    <w:p w14:paraId="20315DBC"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[35]</w:t>
      </w:r>
      <w:r w:rsidRPr="002569E2">
        <w:rPr>
          <w:rFonts w:ascii="Arial" w:hAnsi="Arial" w:cs="Arial"/>
          <w:noProof/>
          <w:szCs w:val="24"/>
        </w:rPr>
        <w:tab/>
        <w:t>C. Whitford, A. Joda, S. Jones, F. Bao, P. Rama, A. Elsheikh, Ex vivo testing of intact eye globes under inflation conditions to determine regional variation of mechanical stiffness, Eye Vis. 3 (2016) 21. doi:10.1186/s40662-016-0052-8.</w:t>
      </w:r>
    </w:p>
    <w:p w14:paraId="20E5B73C"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[36]</w:t>
      </w:r>
      <w:r w:rsidRPr="002569E2">
        <w:rPr>
          <w:rFonts w:ascii="Arial" w:hAnsi="Arial" w:cs="Arial"/>
          <w:noProof/>
          <w:szCs w:val="24"/>
        </w:rPr>
        <w:tab/>
        <w:t>J.Ø. Hjortdal, Regional elastic performance of the human cornea, J. Biomech. 29 (1996) 931–942.</w:t>
      </w:r>
    </w:p>
    <w:p w14:paraId="27B34CA5"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[37]</w:t>
      </w:r>
      <w:r w:rsidRPr="002569E2">
        <w:rPr>
          <w:rFonts w:ascii="Arial" w:hAnsi="Arial" w:cs="Arial"/>
          <w:noProof/>
          <w:szCs w:val="24"/>
        </w:rPr>
        <w:tab/>
        <w:t>J.K. Pijanka, A. Abass, T. Sorensen, A. Elsheikh, C. Boote, A wide-angle X-ray fibre diffraction method for quantifying collagen orientation across large tissue areas: application to the human eyeball coat, J. Appl. Crystallogr. 46 (2013) 1481–1489. doi:10.1107/S0021889813022358.</w:t>
      </w:r>
    </w:p>
    <w:p w14:paraId="2490133C"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[38]</w:t>
      </w:r>
      <w:r w:rsidRPr="002569E2">
        <w:rPr>
          <w:rFonts w:ascii="Arial" w:hAnsi="Arial" w:cs="Arial"/>
          <w:noProof/>
          <w:szCs w:val="24"/>
        </w:rPr>
        <w:tab/>
        <w:t>B. Henrich, A. Bergamaschi, C. Broennimann, R. Dinapoli, E.F. Eikenberry, I. Johnson, M. Kobas, P. Kraft, A. Mozzanica, B. Schmitt, PILATUS: A single photon counting pixel detector for X-ray applications, Nucl. Instruments Methods Phys. Res. Sect. A Accel. Spectrometers, Detect. Assoc. Equip. 607 (2009) 247–249. doi:https://doi.org/10.1016/j.nima.2009.03.200.</w:t>
      </w:r>
    </w:p>
    <w:p w14:paraId="463EAE9A"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[39]</w:t>
      </w:r>
      <w:r w:rsidRPr="002569E2">
        <w:rPr>
          <w:rFonts w:ascii="Arial" w:hAnsi="Arial" w:cs="Arial"/>
          <w:noProof/>
          <w:szCs w:val="24"/>
        </w:rPr>
        <w:tab/>
        <w:t>K.M. Meek, A.J. Quantock, The use of X-ray scattering techniques to determine corneal ultrastructure, Prog. Retin. Eye Res. 20 (2001) 95–137.</w:t>
      </w:r>
    </w:p>
    <w:p w14:paraId="6DBD208F"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[40]</w:t>
      </w:r>
      <w:r w:rsidRPr="002569E2">
        <w:rPr>
          <w:rFonts w:ascii="Arial" w:hAnsi="Arial" w:cs="Arial"/>
          <w:noProof/>
          <w:szCs w:val="24"/>
        </w:rPr>
        <w:tab/>
        <w:t>B.R. Pauw, A.J. Smith, T. Snow, N.J. Terrill, A.F. Thünemann, The modular SAXS data correction sequence for solids and dispersions, ArXiv Prepr. ArXiv1706.06769. (2017).</w:t>
      </w:r>
    </w:p>
    <w:p w14:paraId="0B970D42"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[41]</w:t>
      </w:r>
      <w:r w:rsidRPr="002569E2">
        <w:rPr>
          <w:rFonts w:ascii="Arial" w:hAnsi="Arial" w:cs="Arial"/>
          <w:noProof/>
          <w:szCs w:val="24"/>
        </w:rPr>
        <w:tab/>
        <w:t>M.P. Leighton, A.D. Rutenberg, L. Kreplak, D-band strain underestimates fibril strain for twisted collagen fibrils at low strains, J. Mech. Behav. Biomed. Mater. 124 (2021) 104854.</w:t>
      </w:r>
    </w:p>
    <w:p w14:paraId="3CE44178"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[42]</w:t>
      </w:r>
      <w:r w:rsidRPr="002569E2">
        <w:rPr>
          <w:rFonts w:ascii="Arial" w:hAnsi="Arial" w:cs="Arial"/>
          <w:noProof/>
          <w:szCs w:val="24"/>
        </w:rPr>
        <w:tab/>
        <w:t xml:space="preserve">S. Hayes, T. White, C. Boote, C.S. Kamma-Lorger, J. Bell, T. Sorenson, N. Terrill, O. Shebanova, K.M. Meek, The structural response of the cornea to changes in stromal </w:t>
      </w:r>
      <w:r w:rsidRPr="002569E2">
        <w:rPr>
          <w:rFonts w:ascii="Arial" w:hAnsi="Arial" w:cs="Arial"/>
          <w:noProof/>
          <w:szCs w:val="24"/>
        </w:rPr>
        <w:lastRenderedPageBreak/>
        <w:t>hydration, J. R. Soc. Interface. 14 (2017). http://rsif.royalsocietypublishing.org/content/14/131/20170062.abstract.</w:t>
      </w:r>
    </w:p>
    <w:p w14:paraId="1BB05DAE"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[43]</w:t>
      </w:r>
      <w:r w:rsidRPr="002569E2">
        <w:rPr>
          <w:rFonts w:ascii="Arial" w:hAnsi="Arial" w:cs="Arial"/>
          <w:noProof/>
          <w:szCs w:val="24"/>
        </w:rPr>
        <w:tab/>
        <w:t>M. Franchi, V. Ottani, R. Stagni, A. Ruggeri, Tendon and ligament fibrillar crimps give rise to left</w:t>
      </w:r>
      <w:r w:rsidRPr="002569E2">
        <w:rPr>
          <w:rFonts w:ascii="Cambria Math" w:hAnsi="Cambria Math" w:cs="Cambria Math"/>
          <w:noProof/>
          <w:szCs w:val="24"/>
        </w:rPr>
        <w:t>‐</w:t>
      </w:r>
      <w:r w:rsidRPr="002569E2">
        <w:rPr>
          <w:rFonts w:ascii="Arial" w:hAnsi="Arial" w:cs="Arial"/>
          <w:noProof/>
          <w:szCs w:val="24"/>
        </w:rPr>
        <w:t>handed helices of collagen fibrils in both planar and helical crimps, J. Anat. 216 (2010) 301–309.</w:t>
      </w:r>
    </w:p>
    <w:p w14:paraId="5806A1D1"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[44]</w:t>
      </w:r>
      <w:r w:rsidRPr="002569E2">
        <w:rPr>
          <w:rFonts w:ascii="Arial" w:hAnsi="Arial" w:cs="Arial"/>
          <w:noProof/>
          <w:szCs w:val="24"/>
        </w:rPr>
        <w:tab/>
        <w:t>A. Elsheikh, K. Anderson, Comparative study of corneal strip extensometry and inflation tests., J. R. Soc. Interface. 2 (2005) 177–185. doi:10.1098/rsif.2005.0034.</w:t>
      </w:r>
    </w:p>
    <w:p w14:paraId="117AC551"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[45]</w:t>
      </w:r>
      <w:r w:rsidRPr="002569E2">
        <w:rPr>
          <w:rFonts w:ascii="Arial" w:hAnsi="Arial" w:cs="Arial"/>
          <w:noProof/>
          <w:szCs w:val="24"/>
        </w:rPr>
        <w:tab/>
        <w:t>M. Raspanti, V. Ottani, A. Ruggeri, Different architectures of the collagen fibril: morphological aspects and functional implications, Int. J. Biol. Macromol. 11 (1989) 367–371.</w:t>
      </w:r>
    </w:p>
    <w:p w14:paraId="2DF0679A"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[46]</w:t>
      </w:r>
      <w:r w:rsidRPr="002569E2">
        <w:rPr>
          <w:rFonts w:ascii="Arial" w:hAnsi="Arial" w:cs="Arial"/>
          <w:noProof/>
          <w:szCs w:val="24"/>
        </w:rPr>
        <w:tab/>
        <w:t>M. Raspanti, M. Reguzzoni, M. Protasoni, D. Martini, Evidence of a discrete axial structure in unimodal collagen fibrils, Biomacromolecules. 12 (2011) 4344–4347.</w:t>
      </w:r>
    </w:p>
    <w:p w14:paraId="7AC35B1B"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[47]</w:t>
      </w:r>
      <w:r w:rsidRPr="002569E2">
        <w:rPr>
          <w:rFonts w:ascii="Arial" w:hAnsi="Arial" w:cs="Arial"/>
          <w:noProof/>
          <w:szCs w:val="24"/>
        </w:rPr>
        <w:tab/>
        <w:t>E. Reale, F. Benazzo, A. Ruggeri, Differences in the microfibrillar arrangement of collagen fibrils. Distribution and possible significance., J. Submicrosc. Cytol. 13 (1981) 135–143.</w:t>
      </w:r>
    </w:p>
    <w:p w14:paraId="338B04AF"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[48]</w:t>
      </w:r>
      <w:r w:rsidRPr="002569E2">
        <w:rPr>
          <w:rFonts w:ascii="Arial" w:hAnsi="Arial" w:cs="Arial"/>
          <w:noProof/>
          <w:szCs w:val="24"/>
        </w:rPr>
        <w:tab/>
        <w:t>P.N. Lewis, C. Pinali, R.D. Young, K.M. Meek, A.J. Quantock, C. Knupp, Structural interactions between collagen and proteoglycans are elucidated by three-dimensional electron tomography of bovine cornea, Structure. 18 (2010) 239–245.</w:t>
      </w:r>
    </w:p>
    <w:p w14:paraId="773F7A5F"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[49]</w:t>
      </w:r>
      <w:r w:rsidRPr="002569E2">
        <w:rPr>
          <w:rFonts w:ascii="Arial" w:hAnsi="Arial" w:cs="Arial"/>
          <w:noProof/>
          <w:szCs w:val="24"/>
        </w:rPr>
        <w:tab/>
        <w:t>P.N. Lewis, T.L. White, R.D. Young, J.S. Bell, C.P. Winlove, K.M. Meek, Three-dimensional arrangement of elastic fibers in the human corneal stroma, Exp. Eye Res. 146 (2016). doi:10.1016/j.exer.2015.12.006.</w:t>
      </w:r>
    </w:p>
    <w:p w14:paraId="594695AE"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[50]</w:t>
      </w:r>
      <w:r w:rsidRPr="002569E2">
        <w:rPr>
          <w:rFonts w:ascii="Arial" w:hAnsi="Arial" w:cs="Arial"/>
          <w:noProof/>
          <w:szCs w:val="24"/>
        </w:rPr>
        <w:tab/>
        <w:t>X. Liu, L. Wang, J. Ji, W. Yao, W. Wei, J. Fan, S. Joshi, D. Li, Y. Fan, A Mechanical Model of the Cornea Considering the Crimping Morphology of Collagen FibrilsCrimping Morphology of Collagen Fibrils, Invest. Ophthalmol. Vis. Sci. 55 (2014) 2739–2746.</w:t>
      </w:r>
    </w:p>
    <w:p w14:paraId="03E92821"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[51]</w:t>
      </w:r>
      <w:r w:rsidRPr="002569E2">
        <w:rPr>
          <w:rFonts w:ascii="Arial" w:hAnsi="Arial" w:cs="Arial"/>
          <w:noProof/>
          <w:szCs w:val="24"/>
        </w:rPr>
        <w:tab/>
        <w:t>R. Grytz, M.A. Fazio, V. Libertiaux, L. Bruno, S. Gardiner, C.A. Girkin, J.C. Downs, Age- and Race-Related Differences in Human Scleral Material Properties, Invest. Ophthalmol. Vis. Sci. 55 (2014) 8163–8172. doi:10.1167/iovs.14-14029.</w:t>
      </w:r>
    </w:p>
    <w:p w14:paraId="22B52D64"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[52]</w:t>
      </w:r>
      <w:r w:rsidRPr="002569E2">
        <w:rPr>
          <w:rFonts w:ascii="Arial" w:hAnsi="Arial" w:cs="Arial"/>
          <w:noProof/>
          <w:szCs w:val="24"/>
        </w:rPr>
        <w:tab/>
        <w:t>E. VanBavel, P. Siersma, J. a E. Spaan, Elasticity of passive blood vessels: a new concept., Am J Physiol Heart Circ Physiol. 285 (2003) H1986-2000. doi:10.1152/ajpheart.00248.2003.</w:t>
      </w:r>
    </w:p>
    <w:p w14:paraId="1B9B2009"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[53]</w:t>
      </w:r>
      <w:r w:rsidRPr="002569E2">
        <w:rPr>
          <w:rFonts w:ascii="Arial" w:hAnsi="Arial" w:cs="Arial"/>
          <w:noProof/>
          <w:szCs w:val="24"/>
        </w:rPr>
        <w:tab/>
        <w:t>P. Bai, K. Phua, T. Hardt, M. Cernadas, B. Brodsky, Glycation alters collagen fibril organization, Connect. Tissue Res. 28 (1992) 1–12.</w:t>
      </w:r>
    </w:p>
    <w:p w14:paraId="2928B06B"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[54]</w:t>
      </w:r>
      <w:r w:rsidRPr="002569E2">
        <w:rPr>
          <w:rFonts w:ascii="Arial" w:hAnsi="Arial" w:cs="Arial"/>
          <w:noProof/>
          <w:szCs w:val="24"/>
        </w:rPr>
        <w:tab/>
        <w:t>A. Yee, M.P.Y. Lam, V. Tam, W.C.W. Chan, I.K. Chu, K.S.E. Cheah, K.M.C. Cheung, D. Chan, Fibrotic-like changes in degenerate human intervertebral discs revealed by quantitative proteomic analysis, Osteoarthr. Cartil. 24 (2016) 503–513.</w:t>
      </w:r>
    </w:p>
    <w:p w14:paraId="1904C6B9"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szCs w:val="24"/>
        </w:rPr>
      </w:pPr>
      <w:r w:rsidRPr="002569E2">
        <w:rPr>
          <w:rFonts w:ascii="Arial" w:hAnsi="Arial" w:cs="Arial"/>
          <w:noProof/>
          <w:szCs w:val="24"/>
        </w:rPr>
        <w:t>[55]</w:t>
      </w:r>
      <w:r w:rsidRPr="002569E2">
        <w:rPr>
          <w:rFonts w:ascii="Arial" w:hAnsi="Arial" w:cs="Arial"/>
          <w:noProof/>
          <w:szCs w:val="24"/>
        </w:rPr>
        <w:tab/>
        <w:t>H. Khorasani, Z. Zheng, C. Nguyen, J. Zara, X. Zhang, J. Wang, K. Ting, C. Soo, A quantitative approach to scar analysis, Am. J. Pathol. 178 (2011) 621–628.</w:t>
      </w:r>
    </w:p>
    <w:p w14:paraId="6748767B" w14:textId="77777777" w:rsidR="002569E2" w:rsidRPr="002569E2" w:rsidRDefault="002569E2" w:rsidP="002569E2">
      <w:pPr>
        <w:widowControl w:val="0"/>
        <w:autoSpaceDE w:val="0"/>
        <w:autoSpaceDN w:val="0"/>
        <w:adjustRightInd w:val="0"/>
        <w:spacing w:after="0" w:line="240" w:lineRule="auto"/>
        <w:ind w:left="640" w:hanging="640"/>
        <w:rPr>
          <w:rFonts w:ascii="Arial" w:hAnsi="Arial" w:cs="Arial"/>
          <w:noProof/>
        </w:rPr>
      </w:pPr>
      <w:r w:rsidRPr="002569E2">
        <w:rPr>
          <w:rFonts w:ascii="Arial" w:hAnsi="Arial" w:cs="Arial"/>
          <w:noProof/>
          <w:szCs w:val="24"/>
        </w:rPr>
        <w:t>[56]</w:t>
      </w:r>
      <w:r w:rsidRPr="002569E2">
        <w:rPr>
          <w:rFonts w:ascii="Arial" w:hAnsi="Arial" w:cs="Arial"/>
          <w:noProof/>
          <w:szCs w:val="24"/>
        </w:rPr>
        <w:tab/>
        <w:t>K.M. Meek, S. Hayes, Corneal cross</w:t>
      </w:r>
      <w:r w:rsidRPr="002569E2">
        <w:rPr>
          <w:rFonts w:ascii="Cambria Math" w:hAnsi="Cambria Math" w:cs="Cambria Math"/>
          <w:noProof/>
          <w:szCs w:val="24"/>
        </w:rPr>
        <w:t>‐</w:t>
      </w:r>
      <w:r w:rsidRPr="002569E2">
        <w:rPr>
          <w:rFonts w:ascii="Arial" w:hAnsi="Arial" w:cs="Arial"/>
          <w:noProof/>
          <w:szCs w:val="24"/>
        </w:rPr>
        <w:t>linking–a review, Ophthalmic Physiol. Opt. 33 (2013) 78–93.</w:t>
      </w:r>
    </w:p>
    <w:p w14:paraId="636C0CAE" w14:textId="24980552" w:rsidR="002C1581" w:rsidRPr="002C1581" w:rsidRDefault="00A062B6" w:rsidP="001F79AC">
      <w:pPr>
        <w:spacing w:after="0" w:line="240" w:lineRule="auto"/>
        <w:rPr>
          <w:rFonts w:ascii="Arial" w:hAnsi="Arial" w:cs="Arial"/>
        </w:rPr>
      </w:pPr>
      <w:r w:rsidRPr="00A062B6">
        <w:rPr>
          <w:rFonts w:ascii="Arial" w:hAnsi="Arial" w:cs="Arial"/>
        </w:rPr>
        <w:fldChar w:fldCharType="end"/>
      </w:r>
    </w:p>
    <w:sectPr w:rsidR="002C1581" w:rsidRPr="002C15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51858"/>
    <w:multiLevelType w:val="hybridMultilevel"/>
    <w:tmpl w:val="2636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F6ED9"/>
    <w:multiLevelType w:val="hybridMultilevel"/>
    <w:tmpl w:val="49B8A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2C325C"/>
    <w:multiLevelType w:val="hybridMultilevel"/>
    <w:tmpl w:val="86C2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BF3729"/>
    <w:multiLevelType w:val="multilevel"/>
    <w:tmpl w:val="B75E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481B02"/>
    <w:multiLevelType w:val="hybridMultilevel"/>
    <w:tmpl w:val="9E32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717"/>
    <w:rsid w:val="00002976"/>
    <w:rsid w:val="000058A9"/>
    <w:rsid w:val="0000675C"/>
    <w:rsid w:val="0000783C"/>
    <w:rsid w:val="000110CD"/>
    <w:rsid w:val="00011232"/>
    <w:rsid w:val="00013717"/>
    <w:rsid w:val="00024987"/>
    <w:rsid w:val="00024AC2"/>
    <w:rsid w:val="00026478"/>
    <w:rsid w:val="00046631"/>
    <w:rsid w:val="00046EF7"/>
    <w:rsid w:val="0005132B"/>
    <w:rsid w:val="0005234D"/>
    <w:rsid w:val="0005588F"/>
    <w:rsid w:val="00060235"/>
    <w:rsid w:val="00060A48"/>
    <w:rsid w:val="00062F9A"/>
    <w:rsid w:val="000671F0"/>
    <w:rsid w:val="000710EF"/>
    <w:rsid w:val="00075326"/>
    <w:rsid w:val="000767FC"/>
    <w:rsid w:val="000767FD"/>
    <w:rsid w:val="000876F8"/>
    <w:rsid w:val="00096312"/>
    <w:rsid w:val="000969BF"/>
    <w:rsid w:val="000A771F"/>
    <w:rsid w:val="000B1FA9"/>
    <w:rsid w:val="000B2874"/>
    <w:rsid w:val="000C2DBD"/>
    <w:rsid w:val="000C5375"/>
    <w:rsid w:val="000D2479"/>
    <w:rsid w:val="000D5821"/>
    <w:rsid w:val="000E0655"/>
    <w:rsid w:val="000E118F"/>
    <w:rsid w:val="000E394B"/>
    <w:rsid w:val="000E6F81"/>
    <w:rsid w:val="000F2DDA"/>
    <w:rsid w:val="000F30B0"/>
    <w:rsid w:val="000F6D2C"/>
    <w:rsid w:val="00101101"/>
    <w:rsid w:val="001019E4"/>
    <w:rsid w:val="001074E7"/>
    <w:rsid w:val="00111399"/>
    <w:rsid w:val="00125ABB"/>
    <w:rsid w:val="00125D70"/>
    <w:rsid w:val="00135049"/>
    <w:rsid w:val="00135E54"/>
    <w:rsid w:val="00136E31"/>
    <w:rsid w:val="001402E2"/>
    <w:rsid w:val="001446D4"/>
    <w:rsid w:val="00146DDE"/>
    <w:rsid w:val="00150AEE"/>
    <w:rsid w:val="001520A0"/>
    <w:rsid w:val="0015380D"/>
    <w:rsid w:val="0015468C"/>
    <w:rsid w:val="001619C0"/>
    <w:rsid w:val="00173769"/>
    <w:rsid w:val="00174969"/>
    <w:rsid w:val="00175C40"/>
    <w:rsid w:val="001770A5"/>
    <w:rsid w:val="0018184A"/>
    <w:rsid w:val="00187B6B"/>
    <w:rsid w:val="001933FB"/>
    <w:rsid w:val="001B2F09"/>
    <w:rsid w:val="001B5973"/>
    <w:rsid w:val="001C164A"/>
    <w:rsid w:val="001C2434"/>
    <w:rsid w:val="001C6890"/>
    <w:rsid w:val="001C68F7"/>
    <w:rsid w:val="001D1A2C"/>
    <w:rsid w:val="001E656A"/>
    <w:rsid w:val="001F5209"/>
    <w:rsid w:val="001F79AC"/>
    <w:rsid w:val="0020139C"/>
    <w:rsid w:val="002071B5"/>
    <w:rsid w:val="00211360"/>
    <w:rsid w:val="00213698"/>
    <w:rsid w:val="002136B3"/>
    <w:rsid w:val="00213738"/>
    <w:rsid w:val="00222729"/>
    <w:rsid w:val="00223612"/>
    <w:rsid w:val="0022368C"/>
    <w:rsid w:val="00230275"/>
    <w:rsid w:val="00230E70"/>
    <w:rsid w:val="0023153F"/>
    <w:rsid w:val="00231C36"/>
    <w:rsid w:val="002324AE"/>
    <w:rsid w:val="0023375A"/>
    <w:rsid w:val="002430A5"/>
    <w:rsid w:val="0024402F"/>
    <w:rsid w:val="002445DD"/>
    <w:rsid w:val="00245529"/>
    <w:rsid w:val="002569E2"/>
    <w:rsid w:val="00261BBB"/>
    <w:rsid w:val="00263769"/>
    <w:rsid w:val="00275173"/>
    <w:rsid w:val="0027568E"/>
    <w:rsid w:val="00275F64"/>
    <w:rsid w:val="00286F9B"/>
    <w:rsid w:val="002911AC"/>
    <w:rsid w:val="002A0199"/>
    <w:rsid w:val="002B1C61"/>
    <w:rsid w:val="002B499E"/>
    <w:rsid w:val="002B5994"/>
    <w:rsid w:val="002C1581"/>
    <w:rsid w:val="002C1D88"/>
    <w:rsid w:val="002C4ADF"/>
    <w:rsid w:val="002D12CD"/>
    <w:rsid w:val="002D16D2"/>
    <w:rsid w:val="002E3490"/>
    <w:rsid w:val="002E5819"/>
    <w:rsid w:val="002F1671"/>
    <w:rsid w:val="002F594B"/>
    <w:rsid w:val="00302CD4"/>
    <w:rsid w:val="0030555D"/>
    <w:rsid w:val="003107FF"/>
    <w:rsid w:val="00310D31"/>
    <w:rsid w:val="00313195"/>
    <w:rsid w:val="00314B61"/>
    <w:rsid w:val="00330951"/>
    <w:rsid w:val="0033238E"/>
    <w:rsid w:val="0033298D"/>
    <w:rsid w:val="0034672E"/>
    <w:rsid w:val="003557BA"/>
    <w:rsid w:val="003618D8"/>
    <w:rsid w:val="00362913"/>
    <w:rsid w:val="00364831"/>
    <w:rsid w:val="00366976"/>
    <w:rsid w:val="0037159E"/>
    <w:rsid w:val="0037362C"/>
    <w:rsid w:val="0037613D"/>
    <w:rsid w:val="00384061"/>
    <w:rsid w:val="00393146"/>
    <w:rsid w:val="003A06E5"/>
    <w:rsid w:val="003A5F2A"/>
    <w:rsid w:val="003B2A25"/>
    <w:rsid w:val="003B76EA"/>
    <w:rsid w:val="003C0BE6"/>
    <w:rsid w:val="003C30AD"/>
    <w:rsid w:val="003D0021"/>
    <w:rsid w:val="003D0FDE"/>
    <w:rsid w:val="003D448B"/>
    <w:rsid w:val="003D59A0"/>
    <w:rsid w:val="003D6D9E"/>
    <w:rsid w:val="003F1849"/>
    <w:rsid w:val="003F1FBC"/>
    <w:rsid w:val="003F205F"/>
    <w:rsid w:val="003F3EA4"/>
    <w:rsid w:val="003F538A"/>
    <w:rsid w:val="0040328C"/>
    <w:rsid w:val="00404B3E"/>
    <w:rsid w:val="00407130"/>
    <w:rsid w:val="00416287"/>
    <w:rsid w:val="00420D1F"/>
    <w:rsid w:val="004219FB"/>
    <w:rsid w:val="00421F03"/>
    <w:rsid w:val="0043041F"/>
    <w:rsid w:val="00433D20"/>
    <w:rsid w:val="00435CEB"/>
    <w:rsid w:val="00445412"/>
    <w:rsid w:val="004513F8"/>
    <w:rsid w:val="00453B65"/>
    <w:rsid w:val="0045435D"/>
    <w:rsid w:val="004607B7"/>
    <w:rsid w:val="004632B0"/>
    <w:rsid w:val="00474D31"/>
    <w:rsid w:val="00477404"/>
    <w:rsid w:val="00487A5A"/>
    <w:rsid w:val="00496DB8"/>
    <w:rsid w:val="004A1531"/>
    <w:rsid w:val="004A5D04"/>
    <w:rsid w:val="004B255F"/>
    <w:rsid w:val="004C0024"/>
    <w:rsid w:val="004C2A19"/>
    <w:rsid w:val="004C70F9"/>
    <w:rsid w:val="004D15AD"/>
    <w:rsid w:val="004D565B"/>
    <w:rsid w:val="004D6579"/>
    <w:rsid w:val="004D79AC"/>
    <w:rsid w:val="004E73D7"/>
    <w:rsid w:val="004E7EFC"/>
    <w:rsid w:val="004F0419"/>
    <w:rsid w:val="004F5F02"/>
    <w:rsid w:val="0050543B"/>
    <w:rsid w:val="00513D8B"/>
    <w:rsid w:val="0051576B"/>
    <w:rsid w:val="0053203F"/>
    <w:rsid w:val="00543320"/>
    <w:rsid w:val="0054526C"/>
    <w:rsid w:val="005546C5"/>
    <w:rsid w:val="00557034"/>
    <w:rsid w:val="00563E5D"/>
    <w:rsid w:val="00570D0A"/>
    <w:rsid w:val="00574323"/>
    <w:rsid w:val="00585D26"/>
    <w:rsid w:val="00591360"/>
    <w:rsid w:val="005955B2"/>
    <w:rsid w:val="005A0B93"/>
    <w:rsid w:val="005B2096"/>
    <w:rsid w:val="005B4DA8"/>
    <w:rsid w:val="005C0504"/>
    <w:rsid w:val="005C0E7A"/>
    <w:rsid w:val="005C234E"/>
    <w:rsid w:val="005C534D"/>
    <w:rsid w:val="005C60C2"/>
    <w:rsid w:val="005D0B4A"/>
    <w:rsid w:val="005D2049"/>
    <w:rsid w:val="005D41FE"/>
    <w:rsid w:val="005E0B21"/>
    <w:rsid w:val="005E2EB0"/>
    <w:rsid w:val="005E70F4"/>
    <w:rsid w:val="005F49D9"/>
    <w:rsid w:val="005F4E16"/>
    <w:rsid w:val="00600CDB"/>
    <w:rsid w:val="00611519"/>
    <w:rsid w:val="0061671C"/>
    <w:rsid w:val="00617D8E"/>
    <w:rsid w:val="00626D66"/>
    <w:rsid w:val="006270D6"/>
    <w:rsid w:val="00627F9A"/>
    <w:rsid w:val="00634002"/>
    <w:rsid w:val="0066000C"/>
    <w:rsid w:val="00661C33"/>
    <w:rsid w:val="00663ABE"/>
    <w:rsid w:val="00665CE8"/>
    <w:rsid w:val="006750AD"/>
    <w:rsid w:val="00676ED8"/>
    <w:rsid w:val="006775BE"/>
    <w:rsid w:val="006843EA"/>
    <w:rsid w:val="0069093A"/>
    <w:rsid w:val="00694D21"/>
    <w:rsid w:val="006A1647"/>
    <w:rsid w:val="006B326F"/>
    <w:rsid w:val="006B69C0"/>
    <w:rsid w:val="006C60B4"/>
    <w:rsid w:val="006E6810"/>
    <w:rsid w:val="006E7F71"/>
    <w:rsid w:val="006F2741"/>
    <w:rsid w:val="006F7E7F"/>
    <w:rsid w:val="00704881"/>
    <w:rsid w:val="00705B73"/>
    <w:rsid w:val="00710CF0"/>
    <w:rsid w:val="00713805"/>
    <w:rsid w:val="007156F2"/>
    <w:rsid w:val="0072245A"/>
    <w:rsid w:val="007278C9"/>
    <w:rsid w:val="007312CC"/>
    <w:rsid w:val="007360DB"/>
    <w:rsid w:val="00736C4A"/>
    <w:rsid w:val="00736D31"/>
    <w:rsid w:val="00736DEB"/>
    <w:rsid w:val="00737DE3"/>
    <w:rsid w:val="0074674D"/>
    <w:rsid w:val="00753EA5"/>
    <w:rsid w:val="00756883"/>
    <w:rsid w:val="00757D40"/>
    <w:rsid w:val="00761366"/>
    <w:rsid w:val="0076267C"/>
    <w:rsid w:val="0076500B"/>
    <w:rsid w:val="00771672"/>
    <w:rsid w:val="00775944"/>
    <w:rsid w:val="00777148"/>
    <w:rsid w:val="00780D5C"/>
    <w:rsid w:val="0078186B"/>
    <w:rsid w:val="0078195C"/>
    <w:rsid w:val="007922D1"/>
    <w:rsid w:val="00792C5A"/>
    <w:rsid w:val="00793E86"/>
    <w:rsid w:val="007961E1"/>
    <w:rsid w:val="00796D6A"/>
    <w:rsid w:val="007B128D"/>
    <w:rsid w:val="007B3FA8"/>
    <w:rsid w:val="007B6461"/>
    <w:rsid w:val="007C631F"/>
    <w:rsid w:val="007C71F7"/>
    <w:rsid w:val="007C733F"/>
    <w:rsid w:val="007D4419"/>
    <w:rsid w:val="007D753E"/>
    <w:rsid w:val="007E2BDD"/>
    <w:rsid w:val="007F689F"/>
    <w:rsid w:val="007F7E02"/>
    <w:rsid w:val="00802655"/>
    <w:rsid w:val="008045B8"/>
    <w:rsid w:val="00807873"/>
    <w:rsid w:val="00812E9F"/>
    <w:rsid w:val="00817CB3"/>
    <w:rsid w:val="008373AB"/>
    <w:rsid w:val="008377B6"/>
    <w:rsid w:val="00837838"/>
    <w:rsid w:val="00853CA6"/>
    <w:rsid w:val="00855C4C"/>
    <w:rsid w:val="00877A90"/>
    <w:rsid w:val="00877F68"/>
    <w:rsid w:val="008A0867"/>
    <w:rsid w:val="008A69DE"/>
    <w:rsid w:val="008B0491"/>
    <w:rsid w:val="008B230C"/>
    <w:rsid w:val="008C3D04"/>
    <w:rsid w:val="008C6E6A"/>
    <w:rsid w:val="008D42C8"/>
    <w:rsid w:val="008D511B"/>
    <w:rsid w:val="008E1592"/>
    <w:rsid w:val="008E35C5"/>
    <w:rsid w:val="008F06D6"/>
    <w:rsid w:val="008F1BF7"/>
    <w:rsid w:val="008F77A7"/>
    <w:rsid w:val="00901778"/>
    <w:rsid w:val="00906CE4"/>
    <w:rsid w:val="009131BA"/>
    <w:rsid w:val="00914B41"/>
    <w:rsid w:val="00915450"/>
    <w:rsid w:val="00917659"/>
    <w:rsid w:val="00920AF8"/>
    <w:rsid w:val="0092561F"/>
    <w:rsid w:val="009277B8"/>
    <w:rsid w:val="00933496"/>
    <w:rsid w:val="00934827"/>
    <w:rsid w:val="00941DDF"/>
    <w:rsid w:val="00942916"/>
    <w:rsid w:val="00945F99"/>
    <w:rsid w:val="00953934"/>
    <w:rsid w:val="00954341"/>
    <w:rsid w:val="009668AB"/>
    <w:rsid w:val="0098273E"/>
    <w:rsid w:val="009864B9"/>
    <w:rsid w:val="009872F3"/>
    <w:rsid w:val="00991615"/>
    <w:rsid w:val="00993945"/>
    <w:rsid w:val="009A0F41"/>
    <w:rsid w:val="009A4E6B"/>
    <w:rsid w:val="009A70D2"/>
    <w:rsid w:val="009B3C12"/>
    <w:rsid w:val="009B43E6"/>
    <w:rsid w:val="009B5538"/>
    <w:rsid w:val="009C26DA"/>
    <w:rsid w:val="009C6A2B"/>
    <w:rsid w:val="009D3328"/>
    <w:rsid w:val="009D35A9"/>
    <w:rsid w:val="009D62B5"/>
    <w:rsid w:val="009E573C"/>
    <w:rsid w:val="009F1945"/>
    <w:rsid w:val="00A0138A"/>
    <w:rsid w:val="00A02CD8"/>
    <w:rsid w:val="00A062B6"/>
    <w:rsid w:val="00A12711"/>
    <w:rsid w:val="00A13766"/>
    <w:rsid w:val="00A15AA1"/>
    <w:rsid w:val="00A15D2D"/>
    <w:rsid w:val="00A16432"/>
    <w:rsid w:val="00A23988"/>
    <w:rsid w:val="00A30593"/>
    <w:rsid w:val="00A3382D"/>
    <w:rsid w:val="00A34F6D"/>
    <w:rsid w:val="00A3642A"/>
    <w:rsid w:val="00A36790"/>
    <w:rsid w:val="00A36E8C"/>
    <w:rsid w:val="00A4503B"/>
    <w:rsid w:val="00A60E6B"/>
    <w:rsid w:val="00A62573"/>
    <w:rsid w:val="00A64A3B"/>
    <w:rsid w:val="00A72AB8"/>
    <w:rsid w:val="00A759B4"/>
    <w:rsid w:val="00A80489"/>
    <w:rsid w:val="00A8274A"/>
    <w:rsid w:val="00A86E68"/>
    <w:rsid w:val="00A87D8B"/>
    <w:rsid w:val="00A961F0"/>
    <w:rsid w:val="00AA3CA5"/>
    <w:rsid w:val="00AC0BE7"/>
    <w:rsid w:val="00AC52C4"/>
    <w:rsid w:val="00AC7157"/>
    <w:rsid w:val="00AD31FC"/>
    <w:rsid w:val="00AD76D9"/>
    <w:rsid w:val="00AD7AC3"/>
    <w:rsid w:val="00AD7C59"/>
    <w:rsid w:val="00AF27DF"/>
    <w:rsid w:val="00AF326C"/>
    <w:rsid w:val="00AF36AA"/>
    <w:rsid w:val="00AF4880"/>
    <w:rsid w:val="00AF6654"/>
    <w:rsid w:val="00B000ED"/>
    <w:rsid w:val="00B004BF"/>
    <w:rsid w:val="00B063AF"/>
    <w:rsid w:val="00B06C43"/>
    <w:rsid w:val="00B11C41"/>
    <w:rsid w:val="00B1644D"/>
    <w:rsid w:val="00B2044D"/>
    <w:rsid w:val="00B22C08"/>
    <w:rsid w:val="00B275FE"/>
    <w:rsid w:val="00B31788"/>
    <w:rsid w:val="00B35009"/>
    <w:rsid w:val="00B35EF4"/>
    <w:rsid w:val="00B4467B"/>
    <w:rsid w:val="00B473DE"/>
    <w:rsid w:val="00B50015"/>
    <w:rsid w:val="00B51007"/>
    <w:rsid w:val="00B52374"/>
    <w:rsid w:val="00B53170"/>
    <w:rsid w:val="00B548C4"/>
    <w:rsid w:val="00B57467"/>
    <w:rsid w:val="00B57DAF"/>
    <w:rsid w:val="00B738EA"/>
    <w:rsid w:val="00B754F9"/>
    <w:rsid w:val="00B76095"/>
    <w:rsid w:val="00B8595A"/>
    <w:rsid w:val="00B86614"/>
    <w:rsid w:val="00B94708"/>
    <w:rsid w:val="00BA0070"/>
    <w:rsid w:val="00BA02C0"/>
    <w:rsid w:val="00BA19BD"/>
    <w:rsid w:val="00BA473F"/>
    <w:rsid w:val="00BB067E"/>
    <w:rsid w:val="00BB1233"/>
    <w:rsid w:val="00BB3F3C"/>
    <w:rsid w:val="00BB559A"/>
    <w:rsid w:val="00BB6FFA"/>
    <w:rsid w:val="00BC1198"/>
    <w:rsid w:val="00BC2196"/>
    <w:rsid w:val="00BD014B"/>
    <w:rsid w:val="00BD1F1A"/>
    <w:rsid w:val="00BD3E62"/>
    <w:rsid w:val="00BD535D"/>
    <w:rsid w:val="00BD73EB"/>
    <w:rsid w:val="00BD7B6C"/>
    <w:rsid w:val="00BF3602"/>
    <w:rsid w:val="00BF52CB"/>
    <w:rsid w:val="00BF66B5"/>
    <w:rsid w:val="00BF7078"/>
    <w:rsid w:val="00C07E24"/>
    <w:rsid w:val="00C17D1E"/>
    <w:rsid w:val="00C34D6D"/>
    <w:rsid w:val="00C42093"/>
    <w:rsid w:val="00C447DF"/>
    <w:rsid w:val="00C454EF"/>
    <w:rsid w:val="00C469CB"/>
    <w:rsid w:val="00C46C43"/>
    <w:rsid w:val="00C64B6D"/>
    <w:rsid w:val="00C653BA"/>
    <w:rsid w:val="00C67D21"/>
    <w:rsid w:val="00C719DC"/>
    <w:rsid w:val="00C72FF8"/>
    <w:rsid w:val="00C74388"/>
    <w:rsid w:val="00C75A2C"/>
    <w:rsid w:val="00C75C3B"/>
    <w:rsid w:val="00C82194"/>
    <w:rsid w:val="00C82A6B"/>
    <w:rsid w:val="00C85122"/>
    <w:rsid w:val="00C909F6"/>
    <w:rsid w:val="00CA35F5"/>
    <w:rsid w:val="00CA61C8"/>
    <w:rsid w:val="00CA7BA8"/>
    <w:rsid w:val="00CC257B"/>
    <w:rsid w:val="00CC7CBD"/>
    <w:rsid w:val="00CD16CC"/>
    <w:rsid w:val="00CD5B08"/>
    <w:rsid w:val="00CD6542"/>
    <w:rsid w:val="00CD7956"/>
    <w:rsid w:val="00CE07B7"/>
    <w:rsid w:val="00CE3EA9"/>
    <w:rsid w:val="00CF0FD8"/>
    <w:rsid w:val="00CF1B41"/>
    <w:rsid w:val="00CF2C65"/>
    <w:rsid w:val="00CF5C94"/>
    <w:rsid w:val="00D00279"/>
    <w:rsid w:val="00D104C1"/>
    <w:rsid w:val="00D15CF4"/>
    <w:rsid w:val="00D20358"/>
    <w:rsid w:val="00D27277"/>
    <w:rsid w:val="00D30044"/>
    <w:rsid w:val="00D306DC"/>
    <w:rsid w:val="00D35B5B"/>
    <w:rsid w:val="00D362DC"/>
    <w:rsid w:val="00D407AD"/>
    <w:rsid w:val="00D46564"/>
    <w:rsid w:val="00D506D7"/>
    <w:rsid w:val="00D555CB"/>
    <w:rsid w:val="00D56931"/>
    <w:rsid w:val="00D607E1"/>
    <w:rsid w:val="00D749B1"/>
    <w:rsid w:val="00D75CB7"/>
    <w:rsid w:val="00D81677"/>
    <w:rsid w:val="00DA0F3C"/>
    <w:rsid w:val="00DA42BA"/>
    <w:rsid w:val="00DA741C"/>
    <w:rsid w:val="00DB3E06"/>
    <w:rsid w:val="00DB4F59"/>
    <w:rsid w:val="00DB51F7"/>
    <w:rsid w:val="00DC3ADC"/>
    <w:rsid w:val="00DC515F"/>
    <w:rsid w:val="00DD1452"/>
    <w:rsid w:val="00DD2459"/>
    <w:rsid w:val="00DD3737"/>
    <w:rsid w:val="00DD49B0"/>
    <w:rsid w:val="00DD5392"/>
    <w:rsid w:val="00DE027D"/>
    <w:rsid w:val="00DE4460"/>
    <w:rsid w:val="00DF069A"/>
    <w:rsid w:val="00DF2488"/>
    <w:rsid w:val="00E03AFE"/>
    <w:rsid w:val="00E061C7"/>
    <w:rsid w:val="00E10309"/>
    <w:rsid w:val="00E17B32"/>
    <w:rsid w:val="00E20D3D"/>
    <w:rsid w:val="00E21DD5"/>
    <w:rsid w:val="00E26148"/>
    <w:rsid w:val="00E34A67"/>
    <w:rsid w:val="00E400D1"/>
    <w:rsid w:val="00E431AA"/>
    <w:rsid w:val="00E572D7"/>
    <w:rsid w:val="00E624A5"/>
    <w:rsid w:val="00E66715"/>
    <w:rsid w:val="00E676FA"/>
    <w:rsid w:val="00E678EE"/>
    <w:rsid w:val="00E70A20"/>
    <w:rsid w:val="00E76EDB"/>
    <w:rsid w:val="00E774EE"/>
    <w:rsid w:val="00E80E42"/>
    <w:rsid w:val="00E82B5C"/>
    <w:rsid w:val="00E84479"/>
    <w:rsid w:val="00E91D8D"/>
    <w:rsid w:val="00E92F5E"/>
    <w:rsid w:val="00E93332"/>
    <w:rsid w:val="00E93BD5"/>
    <w:rsid w:val="00E968D6"/>
    <w:rsid w:val="00EA182C"/>
    <w:rsid w:val="00EA395A"/>
    <w:rsid w:val="00EA6237"/>
    <w:rsid w:val="00EA623B"/>
    <w:rsid w:val="00EA723A"/>
    <w:rsid w:val="00EB01EE"/>
    <w:rsid w:val="00EB34E1"/>
    <w:rsid w:val="00EB4C5F"/>
    <w:rsid w:val="00ED0DA8"/>
    <w:rsid w:val="00EE3DCC"/>
    <w:rsid w:val="00EE74A8"/>
    <w:rsid w:val="00EF388A"/>
    <w:rsid w:val="00EF5A8E"/>
    <w:rsid w:val="00EF646B"/>
    <w:rsid w:val="00EF727E"/>
    <w:rsid w:val="00F0585F"/>
    <w:rsid w:val="00F12B60"/>
    <w:rsid w:val="00F1426B"/>
    <w:rsid w:val="00F1697C"/>
    <w:rsid w:val="00F2107A"/>
    <w:rsid w:val="00F22DDB"/>
    <w:rsid w:val="00F25EA8"/>
    <w:rsid w:val="00F3567C"/>
    <w:rsid w:val="00F37605"/>
    <w:rsid w:val="00F45AE9"/>
    <w:rsid w:val="00F54458"/>
    <w:rsid w:val="00F61C73"/>
    <w:rsid w:val="00F64611"/>
    <w:rsid w:val="00F667EE"/>
    <w:rsid w:val="00F724B0"/>
    <w:rsid w:val="00F77E2D"/>
    <w:rsid w:val="00F9447A"/>
    <w:rsid w:val="00F94740"/>
    <w:rsid w:val="00F954DD"/>
    <w:rsid w:val="00FA0473"/>
    <w:rsid w:val="00FA4756"/>
    <w:rsid w:val="00FA6646"/>
    <w:rsid w:val="00FA7510"/>
    <w:rsid w:val="00FA7A20"/>
    <w:rsid w:val="00FB015A"/>
    <w:rsid w:val="00FB2E85"/>
    <w:rsid w:val="00FB55C4"/>
    <w:rsid w:val="00FC330D"/>
    <w:rsid w:val="00FC4861"/>
    <w:rsid w:val="00FC643A"/>
    <w:rsid w:val="00FD4F9A"/>
    <w:rsid w:val="00FD5936"/>
    <w:rsid w:val="00FF7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3BBBB"/>
  <w15:chartTrackingRefBased/>
  <w15:docId w15:val="{6AE3799F-3F5B-42C0-90BB-0C7907055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062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A062B6"/>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ser">
    <w:name w:val="Teaser"/>
    <w:basedOn w:val="Normal"/>
    <w:rsid w:val="00BD1F1A"/>
    <w:pPr>
      <w:spacing w:before="120" w:after="0"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EE74A8"/>
    <w:pPr>
      <w:spacing w:before="120" w:after="0" w:line="240" w:lineRule="auto"/>
      <w:ind w:firstLine="720"/>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062B6"/>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A062B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06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62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2B6"/>
    <w:rPr>
      <w:rFonts w:ascii="Segoe UI" w:hAnsi="Segoe UI" w:cs="Segoe UI"/>
      <w:sz w:val="18"/>
      <w:szCs w:val="18"/>
    </w:rPr>
  </w:style>
  <w:style w:type="character" w:styleId="CommentReference">
    <w:name w:val="annotation reference"/>
    <w:basedOn w:val="DefaultParagraphFont"/>
    <w:uiPriority w:val="99"/>
    <w:semiHidden/>
    <w:unhideWhenUsed/>
    <w:rsid w:val="00A062B6"/>
    <w:rPr>
      <w:sz w:val="16"/>
      <w:szCs w:val="16"/>
    </w:rPr>
  </w:style>
  <w:style w:type="paragraph" w:styleId="CommentText">
    <w:name w:val="annotation text"/>
    <w:basedOn w:val="Normal"/>
    <w:link w:val="CommentTextChar"/>
    <w:uiPriority w:val="99"/>
    <w:unhideWhenUsed/>
    <w:rsid w:val="00A062B6"/>
    <w:pPr>
      <w:spacing w:after="200" w:line="240" w:lineRule="auto"/>
    </w:pPr>
    <w:rPr>
      <w:sz w:val="20"/>
      <w:szCs w:val="20"/>
    </w:rPr>
  </w:style>
  <w:style w:type="character" w:customStyle="1" w:styleId="CommentTextChar">
    <w:name w:val="Comment Text Char"/>
    <w:basedOn w:val="DefaultParagraphFont"/>
    <w:link w:val="CommentText"/>
    <w:uiPriority w:val="99"/>
    <w:rsid w:val="00A062B6"/>
    <w:rPr>
      <w:sz w:val="20"/>
      <w:szCs w:val="20"/>
    </w:rPr>
  </w:style>
  <w:style w:type="paragraph" w:styleId="CommentSubject">
    <w:name w:val="annotation subject"/>
    <w:basedOn w:val="CommentText"/>
    <w:next w:val="CommentText"/>
    <w:link w:val="CommentSubjectChar"/>
    <w:uiPriority w:val="99"/>
    <w:semiHidden/>
    <w:unhideWhenUsed/>
    <w:rsid w:val="00A062B6"/>
    <w:rPr>
      <w:b/>
      <w:bCs/>
    </w:rPr>
  </w:style>
  <w:style w:type="character" w:customStyle="1" w:styleId="CommentSubjectChar">
    <w:name w:val="Comment Subject Char"/>
    <w:basedOn w:val="CommentTextChar"/>
    <w:link w:val="CommentSubject"/>
    <w:uiPriority w:val="99"/>
    <w:semiHidden/>
    <w:rsid w:val="00A062B6"/>
    <w:rPr>
      <w:b/>
      <w:bCs/>
      <w:sz w:val="20"/>
      <w:szCs w:val="20"/>
    </w:rPr>
  </w:style>
  <w:style w:type="paragraph" w:styleId="Revision">
    <w:name w:val="Revision"/>
    <w:hidden/>
    <w:uiPriority w:val="99"/>
    <w:semiHidden/>
    <w:rsid w:val="00A062B6"/>
    <w:pPr>
      <w:spacing w:after="0" w:line="240" w:lineRule="auto"/>
    </w:pPr>
  </w:style>
  <w:style w:type="paragraph" w:styleId="ListParagraph">
    <w:name w:val="List Paragraph"/>
    <w:basedOn w:val="Normal"/>
    <w:uiPriority w:val="34"/>
    <w:qFormat/>
    <w:rsid w:val="00A062B6"/>
    <w:pPr>
      <w:spacing w:after="200" w:line="276" w:lineRule="auto"/>
      <w:ind w:left="720"/>
      <w:contextualSpacing/>
    </w:pPr>
  </w:style>
  <w:style w:type="character" w:styleId="PlaceholderText">
    <w:name w:val="Placeholder Text"/>
    <w:basedOn w:val="DefaultParagraphFont"/>
    <w:uiPriority w:val="99"/>
    <w:semiHidden/>
    <w:rsid w:val="00A062B6"/>
    <w:rPr>
      <w:color w:val="808080"/>
    </w:rPr>
  </w:style>
  <w:style w:type="character" w:styleId="Hyperlink">
    <w:name w:val="Hyperlink"/>
    <w:basedOn w:val="DefaultParagraphFont"/>
    <w:uiPriority w:val="99"/>
    <w:unhideWhenUsed/>
    <w:rsid w:val="00A062B6"/>
    <w:rPr>
      <w:color w:val="0000FF"/>
      <w:u w:val="single"/>
    </w:rPr>
  </w:style>
  <w:style w:type="paragraph" w:styleId="Header">
    <w:name w:val="header"/>
    <w:basedOn w:val="Normal"/>
    <w:link w:val="HeaderChar"/>
    <w:uiPriority w:val="99"/>
    <w:unhideWhenUsed/>
    <w:rsid w:val="00A062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2B6"/>
  </w:style>
  <w:style w:type="paragraph" w:styleId="Footer">
    <w:name w:val="footer"/>
    <w:basedOn w:val="Normal"/>
    <w:link w:val="FooterChar"/>
    <w:uiPriority w:val="99"/>
    <w:unhideWhenUsed/>
    <w:rsid w:val="00A062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2B6"/>
  </w:style>
  <w:style w:type="character" w:styleId="FollowedHyperlink">
    <w:name w:val="FollowedHyperlink"/>
    <w:basedOn w:val="DefaultParagraphFont"/>
    <w:uiPriority w:val="99"/>
    <w:semiHidden/>
    <w:unhideWhenUsed/>
    <w:rsid w:val="00A062B6"/>
    <w:rPr>
      <w:color w:val="954F72" w:themeColor="followedHyperlink"/>
      <w:u w:val="single"/>
    </w:rPr>
  </w:style>
  <w:style w:type="character" w:styleId="HTMLCite">
    <w:name w:val="HTML Cite"/>
    <w:basedOn w:val="DefaultParagraphFont"/>
    <w:uiPriority w:val="99"/>
    <w:semiHidden/>
    <w:unhideWhenUsed/>
    <w:rsid w:val="00A062B6"/>
    <w:rPr>
      <w:i/>
      <w:iCs/>
    </w:rPr>
  </w:style>
  <w:style w:type="character" w:customStyle="1" w:styleId="dyjrff">
    <w:name w:val="dyjrff"/>
    <w:basedOn w:val="DefaultParagraphFont"/>
    <w:rsid w:val="00A062B6"/>
  </w:style>
  <w:style w:type="character" w:customStyle="1" w:styleId="zgwo7">
    <w:name w:val="zgwo7"/>
    <w:basedOn w:val="DefaultParagraphFont"/>
    <w:rsid w:val="00A062B6"/>
  </w:style>
  <w:style w:type="character" w:customStyle="1" w:styleId="acopre">
    <w:name w:val="acopre"/>
    <w:basedOn w:val="DefaultParagraphFont"/>
    <w:rsid w:val="00A062B6"/>
  </w:style>
  <w:style w:type="character" w:styleId="Emphasis">
    <w:name w:val="Emphasis"/>
    <w:basedOn w:val="DefaultParagraphFont"/>
    <w:uiPriority w:val="20"/>
    <w:qFormat/>
    <w:rsid w:val="00A062B6"/>
    <w:rPr>
      <w:i/>
      <w:iCs/>
    </w:rPr>
  </w:style>
  <w:style w:type="character" w:customStyle="1" w:styleId="cit">
    <w:name w:val="cit"/>
    <w:basedOn w:val="DefaultParagraphFont"/>
    <w:rsid w:val="00A062B6"/>
  </w:style>
  <w:style w:type="character" w:customStyle="1" w:styleId="fm-vol-iss-date">
    <w:name w:val="fm-vol-iss-date"/>
    <w:basedOn w:val="DefaultParagraphFont"/>
    <w:rsid w:val="00A062B6"/>
  </w:style>
  <w:style w:type="character" w:customStyle="1" w:styleId="doi">
    <w:name w:val="doi"/>
    <w:basedOn w:val="DefaultParagraphFont"/>
    <w:rsid w:val="00A062B6"/>
  </w:style>
  <w:style w:type="character" w:customStyle="1" w:styleId="fm-citation-ids-label">
    <w:name w:val="fm-citation-ids-label"/>
    <w:basedOn w:val="DefaultParagraphFont"/>
    <w:rsid w:val="00A062B6"/>
  </w:style>
  <w:style w:type="character" w:styleId="Mention">
    <w:name w:val="Mention"/>
    <w:basedOn w:val="DefaultParagraphFont"/>
    <w:uiPriority w:val="99"/>
    <w:unhideWhenUsed/>
    <w:rsid w:val="00C469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80503-25D3-49A6-ACC9-3C1A987E54FB}">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19</Pages>
  <Words>29252</Words>
  <Characters>166738</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Bell</dc:creator>
  <cp:keywords/>
  <dc:description/>
  <cp:lastModifiedBy>Ahmed Elsheikh</cp:lastModifiedBy>
  <cp:revision>3</cp:revision>
  <dcterms:created xsi:type="dcterms:W3CDTF">2022-01-18T18:06:00Z</dcterms:created>
  <dcterms:modified xsi:type="dcterms:W3CDTF">2022-01-18T18:09:00Z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http://www.zotero.org/styles/acta-biomaterialia</vt:lpwstr>
  </property>
  <property fmtid="{D5CDD505-2E9C-101B-9397-08002B2CF9AE}" pid="3" name="Mendeley Recent Style Name 0_1">
    <vt:lpwstr>Acta Biomaterialia</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http://www.zotero.org/styles/elsevier-without-titles</vt:lpwstr>
  </property>
  <property fmtid="{D5CDD505-2E9C-101B-9397-08002B2CF9AE}" pid="9" name="Mendeley Recent Style Name 3_1">
    <vt:lpwstr>Elsevier (numeric, without titles)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http://www.zotero.org/styles/science-advances</vt:lpwstr>
  </property>
  <property fmtid="{D5CDD505-2E9C-101B-9397-08002B2CF9AE}" pid="17" name="Mendeley Recent Style Name 7_1">
    <vt:lpwstr>Science Advances</vt:lpwstr>
  </property>
  <property fmtid="{D5CDD505-2E9C-101B-9397-08002B2CF9AE}" pid="18" name="Mendeley Recent Style Id 8_1">
    <vt:lpwstr>http://www.zotero.org/styles/scientific-reports</vt:lpwstr>
  </property>
  <property fmtid="{D5CDD505-2E9C-101B-9397-08002B2CF9AE}" pid="19" name="Mendeley Recent Style Name 8_1">
    <vt:lpwstr>Scientific Reports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http://www.zotero.org/styles/acta-biomaterialia</vt:lpwstr>
  </property>
  <property fmtid="{D5CDD505-2E9C-101B-9397-08002B2CF9AE}" pid="23" name="Mendeley Document_1">
    <vt:lpwstr>True</vt:lpwstr>
  </property>
  <property fmtid="{D5CDD505-2E9C-101B-9397-08002B2CF9AE}" pid="24" name="Mendeley Unique User Id_1">
    <vt:lpwstr>0fd4b0ca-cb32-3430-b711-56f5e3bdaa59</vt:lpwstr>
  </property>
</Properties>
</file>